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1B9CD" w14:textId="2D22C16D" w:rsidR="00866E52" w:rsidRPr="003C5567" w:rsidRDefault="00D57114" w:rsidP="00080F57">
      <w:pPr>
        <w:pBdr>
          <w:bottom w:val="single" w:sz="4" w:space="1" w:color="auto"/>
        </w:pBdr>
        <w:spacing w:after="0"/>
        <w:jc w:val="right"/>
        <w:rPr>
          <w:b/>
          <w:sz w:val="32"/>
        </w:rPr>
      </w:pPr>
      <w:r w:rsidRPr="003C5567">
        <w:rPr>
          <w:b/>
          <w:noProof/>
          <w:sz w:val="44"/>
        </w:rPr>
        <w:drawing>
          <wp:anchor distT="0" distB="0" distL="114300" distR="114300" simplePos="0" relativeHeight="251658240" behindDoc="1" locked="0" layoutInCell="1" allowOverlap="1" wp14:anchorId="621AAB7D" wp14:editId="7DFE20A2">
            <wp:simplePos x="0" y="0"/>
            <wp:positionH relativeFrom="column">
              <wp:posOffset>-906449</wp:posOffset>
            </wp:positionH>
            <wp:positionV relativeFrom="page">
              <wp:posOffset>7950</wp:posOffset>
            </wp:positionV>
            <wp:extent cx="7765774" cy="11648661"/>
            <wp:effectExtent l="0" t="0" r="6985" b="0"/>
            <wp:wrapNone/>
            <wp:docPr id="5318838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83890" name="Picture 1">
                      <a:extLst>
                        <a:ext uri="{C183D7F6-B498-43B3-948B-1728B52AA6E4}">
                          <adec:decorative xmlns:adec="http://schemas.microsoft.com/office/drawing/2017/decorative" val="1"/>
                        </a:ext>
                      </a:extLst>
                    </pic:cNvPr>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7790093" cy="11685140"/>
                    </a:xfrm>
                    <a:prstGeom prst="rect">
                      <a:avLst/>
                    </a:prstGeom>
                  </pic:spPr>
                </pic:pic>
              </a:graphicData>
            </a:graphic>
            <wp14:sizeRelH relativeFrom="margin">
              <wp14:pctWidth>0</wp14:pctWidth>
            </wp14:sizeRelH>
            <wp14:sizeRelV relativeFrom="margin">
              <wp14:pctHeight>0</wp14:pctHeight>
            </wp14:sizeRelV>
          </wp:anchor>
        </w:drawing>
      </w:r>
      <w:r w:rsidR="00866E52" w:rsidRPr="003C5567">
        <w:rPr>
          <w:b/>
          <w:sz w:val="32"/>
        </w:rPr>
        <w:t>San Diego State University</w:t>
      </w:r>
      <w:r w:rsidR="00506CF4">
        <w:rPr>
          <w:b/>
          <w:sz w:val="32"/>
        </w:rPr>
        <w:t xml:space="preserve"> </w:t>
      </w:r>
    </w:p>
    <w:p w14:paraId="1851C49E" w14:textId="77777777" w:rsidR="00866E52" w:rsidRPr="003C5567" w:rsidRDefault="00866E52" w:rsidP="00080F57">
      <w:pPr>
        <w:pBdr>
          <w:bottom w:val="single" w:sz="4" w:space="1" w:color="auto"/>
        </w:pBdr>
        <w:spacing w:after="0"/>
        <w:jc w:val="right"/>
        <w:rPr>
          <w:b/>
          <w:sz w:val="32"/>
        </w:rPr>
      </w:pPr>
      <w:r w:rsidRPr="003C5567">
        <w:rPr>
          <w:b/>
          <w:sz w:val="32"/>
        </w:rPr>
        <w:t>Interwork Institute</w:t>
      </w:r>
    </w:p>
    <w:p w14:paraId="13F09E65" w14:textId="77777777" w:rsidR="00866E52" w:rsidRDefault="00866E52" w:rsidP="00080F57">
      <w:pPr>
        <w:pBdr>
          <w:bottom w:val="single" w:sz="4" w:space="1" w:color="auto"/>
        </w:pBdr>
        <w:jc w:val="right"/>
        <w:rPr>
          <w:b/>
          <w:color w:val="FF0000"/>
          <w:sz w:val="32"/>
        </w:rPr>
      </w:pPr>
    </w:p>
    <w:p w14:paraId="10F936A0" w14:textId="77777777" w:rsidR="00866E52" w:rsidRDefault="00866E52" w:rsidP="00080F57">
      <w:pPr>
        <w:pBdr>
          <w:bottom w:val="single" w:sz="4" w:space="1" w:color="auto"/>
        </w:pBdr>
        <w:jc w:val="right"/>
        <w:rPr>
          <w:b/>
          <w:color w:val="FF0000"/>
          <w:sz w:val="32"/>
        </w:rPr>
      </w:pPr>
    </w:p>
    <w:p w14:paraId="43B158DD" w14:textId="77777777" w:rsidR="00866E52" w:rsidRDefault="00866E52" w:rsidP="00080F57">
      <w:pPr>
        <w:pBdr>
          <w:bottom w:val="single" w:sz="4" w:space="1" w:color="auto"/>
        </w:pBdr>
        <w:jc w:val="right"/>
        <w:rPr>
          <w:b/>
          <w:color w:val="FF0000"/>
          <w:sz w:val="32"/>
        </w:rPr>
      </w:pPr>
    </w:p>
    <w:p w14:paraId="05AAEDBB" w14:textId="77777777" w:rsidR="00866E52" w:rsidRDefault="00866E52" w:rsidP="00080F57">
      <w:pPr>
        <w:pBdr>
          <w:bottom w:val="single" w:sz="4" w:space="1" w:color="auto"/>
        </w:pBdr>
        <w:jc w:val="right"/>
        <w:rPr>
          <w:b/>
          <w:color w:val="FF0000"/>
          <w:sz w:val="32"/>
        </w:rPr>
      </w:pPr>
    </w:p>
    <w:p w14:paraId="7B65797F" w14:textId="5E2C0593" w:rsidR="00866E52" w:rsidRPr="006706FA" w:rsidRDefault="00300A30" w:rsidP="00080F57">
      <w:pPr>
        <w:pBdr>
          <w:bottom w:val="single" w:sz="4" w:space="1" w:color="auto"/>
        </w:pBdr>
        <w:jc w:val="center"/>
        <w:rPr>
          <w:b/>
          <w:sz w:val="44"/>
        </w:rPr>
      </w:pPr>
      <w:r>
        <w:rPr>
          <w:b/>
          <w:sz w:val="44"/>
        </w:rPr>
        <w:t>State of Idaho</w:t>
      </w:r>
    </w:p>
    <w:p w14:paraId="0C5F83FC" w14:textId="77777777" w:rsidR="00F32BD9" w:rsidRDefault="00F32BD9" w:rsidP="00F32BD9">
      <w:pPr>
        <w:pBdr>
          <w:bottom w:val="single" w:sz="4" w:space="1" w:color="auto"/>
        </w:pBdr>
        <w:jc w:val="center"/>
        <w:rPr>
          <w:b/>
          <w:sz w:val="44"/>
        </w:rPr>
      </w:pPr>
      <w:r>
        <w:rPr>
          <w:b/>
          <w:sz w:val="44"/>
        </w:rPr>
        <w:t>Commission for the Blind and Visually Impaired</w:t>
      </w:r>
      <w:r w:rsidR="00A97636">
        <w:rPr>
          <w:b/>
          <w:sz w:val="44"/>
        </w:rPr>
        <w:t xml:space="preserve"> (</w:t>
      </w:r>
      <w:r>
        <w:rPr>
          <w:b/>
          <w:sz w:val="44"/>
        </w:rPr>
        <w:t>ICBVI</w:t>
      </w:r>
      <w:r w:rsidR="00A97636">
        <w:rPr>
          <w:b/>
          <w:sz w:val="44"/>
        </w:rPr>
        <w:t>)</w:t>
      </w:r>
    </w:p>
    <w:p w14:paraId="74C1BDDE" w14:textId="7037164D" w:rsidR="00F32BD9" w:rsidRDefault="00866E52" w:rsidP="00F32BD9">
      <w:pPr>
        <w:pBdr>
          <w:bottom w:val="single" w:sz="4" w:space="1" w:color="auto"/>
        </w:pBdr>
        <w:jc w:val="center"/>
        <w:rPr>
          <w:b/>
          <w:sz w:val="40"/>
          <w:szCs w:val="22"/>
        </w:rPr>
      </w:pPr>
      <w:r w:rsidRPr="003D0A3D">
        <w:rPr>
          <w:b/>
          <w:sz w:val="40"/>
          <w:szCs w:val="22"/>
        </w:rPr>
        <w:t>Comprehensive Statewide Needs Assessment Report</w:t>
      </w:r>
    </w:p>
    <w:p w14:paraId="3B8854F8" w14:textId="0950B31B" w:rsidR="006706FA" w:rsidRPr="00F32BD9" w:rsidRDefault="00F32BD9" w:rsidP="00F32BD9">
      <w:pPr>
        <w:pBdr>
          <w:bottom w:val="single" w:sz="4" w:space="1" w:color="auto"/>
        </w:pBdr>
        <w:tabs>
          <w:tab w:val="center" w:pos="4680"/>
          <w:tab w:val="left" w:pos="7383"/>
        </w:tabs>
        <w:spacing w:before="2280" w:after="3000"/>
        <w:rPr>
          <w:b/>
          <w:sz w:val="36"/>
        </w:rPr>
      </w:pPr>
      <w:r>
        <w:rPr>
          <w:b/>
          <w:sz w:val="36"/>
        </w:rPr>
        <w:tab/>
      </w:r>
      <w:r w:rsidR="004A1CD0">
        <w:rPr>
          <w:b/>
          <w:sz w:val="36"/>
        </w:rPr>
        <w:t>December</w:t>
      </w:r>
      <w:r w:rsidR="0096052B">
        <w:rPr>
          <w:b/>
          <w:sz w:val="36"/>
        </w:rPr>
        <w:t xml:space="preserve"> 29</w:t>
      </w:r>
      <w:r w:rsidR="00430204">
        <w:rPr>
          <w:b/>
          <w:sz w:val="36"/>
        </w:rPr>
        <w:t>, 2023</w:t>
      </w:r>
    </w:p>
    <w:p w14:paraId="78307CEA" w14:textId="77777777" w:rsidR="00866E52" w:rsidRPr="00522CAB" w:rsidRDefault="00866E52" w:rsidP="00080F57">
      <w:pPr>
        <w:pBdr>
          <w:bottom w:val="single" w:sz="4" w:space="1" w:color="auto"/>
        </w:pBdr>
        <w:spacing w:after="0" w:line="240" w:lineRule="auto"/>
        <w:jc w:val="right"/>
        <w:rPr>
          <w:rFonts w:eastAsia="Times New Roman"/>
          <w:b/>
          <w:bCs/>
        </w:rPr>
      </w:pPr>
      <w:r w:rsidRPr="00522CAB">
        <w:rPr>
          <w:rFonts w:eastAsia="Times New Roman"/>
          <w:b/>
          <w:bCs/>
        </w:rPr>
        <w:t>Prepared by:</w:t>
      </w:r>
    </w:p>
    <w:p w14:paraId="7174F493" w14:textId="77777777" w:rsidR="008D011F" w:rsidRDefault="008D011F" w:rsidP="00080F57">
      <w:pPr>
        <w:pBdr>
          <w:bottom w:val="single" w:sz="4" w:space="1" w:color="auto"/>
        </w:pBdr>
        <w:spacing w:after="0" w:line="240" w:lineRule="auto"/>
        <w:jc w:val="right"/>
        <w:rPr>
          <w:rFonts w:eastAsia="Times New Roman"/>
          <w:b/>
          <w:bCs/>
        </w:rPr>
      </w:pPr>
      <w:r>
        <w:rPr>
          <w:rFonts w:eastAsia="Times New Roman"/>
          <w:b/>
          <w:bCs/>
        </w:rPr>
        <w:t>Rachel Anderson, MS, CRC</w:t>
      </w:r>
      <w:r w:rsidRPr="00522CAB">
        <w:rPr>
          <w:rFonts w:eastAsia="Times New Roman"/>
          <w:b/>
          <w:bCs/>
        </w:rPr>
        <w:t xml:space="preserve"> </w:t>
      </w:r>
    </w:p>
    <w:p w14:paraId="77352081" w14:textId="01E99060" w:rsidR="00866E52" w:rsidRPr="00522CAB" w:rsidRDefault="00866E52" w:rsidP="00080F57">
      <w:pPr>
        <w:pBdr>
          <w:bottom w:val="single" w:sz="4" w:space="1" w:color="auto"/>
        </w:pBdr>
        <w:spacing w:after="0" w:line="240" w:lineRule="auto"/>
        <w:jc w:val="right"/>
        <w:rPr>
          <w:rFonts w:eastAsia="Times New Roman"/>
          <w:b/>
          <w:bCs/>
        </w:rPr>
      </w:pPr>
      <w:r w:rsidRPr="00522CAB">
        <w:rPr>
          <w:rFonts w:eastAsia="Times New Roman"/>
          <w:b/>
          <w:bCs/>
        </w:rPr>
        <w:t xml:space="preserve">Chaz Compton, </w:t>
      </w:r>
      <w:r w:rsidR="004C24DB" w:rsidRPr="00522CAB">
        <w:rPr>
          <w:rFonts w:eastAsia="Times New Roman"/>
          <w:b/>
          <w:bCs/>
        </w:rPr>
        <w:t>Ed.D.</w:t>
      </w:r>
      <w:r w:rsidR="004C24DB">
        <w:rPr>
          <w:rFonts w:eastAsia="Times New Roman"/>
          <w:b/>
          <w:bCs/>
        </w:rPr>
        <w:t>,</w:t>
      </w:r>
      <w:r w:rsidRPr="00522CAB">
        <w:rPr>
          <w:rFonts w:eastAsia="Times New Roman"/>
          <w:b/>
          <w:bCs/>
        </w:rPr>
        <w:t xml:space="preserve"> CRC</w:t>
      </w:r>
    </w:p>
    <w:p w14:paraId="2A2295A0" w14:textId="6BAC2E1E" w:rsidR="00F32BD9" w:rsidRDefault="00866E52" w:rsidP="00080F57">
      <w:pPr>
        <w:pBdr>
          <w:bottom w:val="single" w:sz="4" w:space="1" w:color="auto"/>
        </w:pBdr>
        <w:spacing w:after="0" w:line="240" w:lineRule="auto"/>
        <w:jc w:val="right"/>
        <w:rPr>
          <w:rFonts w:eastAsia="Times New Roman"/>
          <w:b/>
          <w:bCs/>
        </w:rPr>
      </w:pPr>
      <w:r>
        <w:rPr>
          <w:rFonts w:eastAsia="Times New Roman"/>
          <w:b/>
          <w:bCs/>
        </w:rPr>
        <w:t xml:space="preserve">Melissa Kronberger, </w:t>
      </w:r>
      <w:r w:rsidR="000302AC">
        <w:rPr>
          <w:rFonts w:eastAsia="Times New Roman"/>
          <w:b/>
          <w:bCs/>
        </w:rPr>
        <w:t>MS, COTA/L, CRC</w:t>
      </w:r>
    </w:p>
    <w:p w14:paraId="353E613E" w14:textId="0FA0E29F" w:rsidR="00EF6B0B" w:rsidRDefault="00EF6B0B" w:rsidP="00080F57">
      <w:pPr>
        <w:pBdr>
          <w:bottom w:val="single" w:sz="4" w:space="1" w:color="auto"/>
        </w:pBdr>
        <w:spacing w:after="0" w:line="240" w:lineRule="auto"/>
        <w:jc w:val="right"/>
        <w:rPr>
          <w:rFonts w:eastAsia="Times New Roman"/>
          <w:b/>
          <w:bCs/>
        </w:rPr>
      </w:pPr>
      <w:r>
        <w:rPr>
          <w:rFonts w:eastAsia="Times New Roman"/>
          <w:b/>
          <w:bCs/>
        </w:rPr>
        <w:t>Christa Strickland-Kucerak</w:t>
      </w:r>
    </w:p>
    <w:p w14:paraId="43F21057" w14:textId="4EC7DE14" w:rsidR="00866E52" w:rsidRDefault="00866E52" w:rsidP="00080F57">
      <w:pPr>
        <w:pBdr>
          <w:bottom w:val="single" w:sz="4" w:space="1" w:color="auto"/>
        </w:pBdr>
        <w:spacing w:after="0" w:line="240" w:lineRule="auto"/>
        <w:jc w:val="right"/>
        <w:rPr>
          <w:rFonts w:eastAsia="Times New Roman"/>
          <w:b/>
          <w:bCs/>
        </w:rPr>
      </w:pPr>
    </w:p>
    <w:p w14:paraId="3869A043" w14:textId="77777777" w:rsidR="00866E52" w:rsidRDefault="00866E52" w:rsidP="00866E52">
      <w:pPr>
        <w:jc w:val="center"/>
        <w:rPr>
          <w:b/>
          <w:sz w:val="40"/>
        </w:rPr>
        <w:sectPr w:rsidR="00866E52" w:rsidSect="00FB3CE4">
          <w:footerReference w:type="default" r:id="rId9"/>
          <w:pgSz w:w="12240" w:h="15840"/>
          <w:pgMar w:top="1440" w:right="1440" w:bottom="1440" w:left="1440" w:header="720" w:footer="720" w:gutter="0"/>
          <w:cols w:space="720"/>
          <w:titlePg/>
          <w:docGrid w:linePitch="360"/>
        </w:sectPr>
      </w:pPr>
    </w:p>
    <w:p w14:paraId="47360F31" w14:textId="77777777" w:rsidR="00866E52" w:rsidRPr="00CF43C1" w:rsidRDefault="00CF43C1" w:rsidP="00AF44AF">
      <w:pPr>
        <w:pStyle w:val="Heading1"/>
      </w:pPr>
      <w:bookmarkStart w:id="0" w:name="_Toc154748359"/>
      <w:r w:rsidRPr="00CF43C1">
        <w:lastRenderedPageBreak/>
        <w:t>ACKNOWLEDGEMENTS</w:t>
      </w:r>
      <w:bookmarkEnd w:id="0"/>
    </w:p>
    <w:p w14:paraId="7E10280E" w14:textId="1F106F91" w:rsidR="00F32BD9" w:rsidRPr="00051F4B" w:rsidRDefault="00F32BD9" w:rsidP="00F32BD9">
      <w:r w:rsidRPr="00051F4B">
        <w:t>The Interwork Institute at San Diego State University (SDSU) thanks the following individuals for their assistance in conducting the Comprehensive Statewide Needs Assessment (CSNA) on behalf of the State of Idaho</w:t>
      </w:r>
      <w:r w:rsidR="00806A7D">
        <w:t>'</w:t>
      </w:r>
      <w:r w:rsidRPr="00051F4B">
        <w:t>s Commission for the Blind and Visually Impaired (ICBVI). These individuals were instrumental in helping to ensure the research activities associated with this needs assessment were completed successfully:</w:t>
      </w:r>
    </w:p>
    <w:p w14:paraId="4CDD99F2" w14:textId="77777777" w:rsidR="00F32BD9" w:rsidRPr="00F32BD9" w:rsidRDefault="00F32BD9" w:rsidP="00F32BD9">
      <w:pPr>
        <w:ind w:left="720"/>
        <w:rPr>
          <w:b/>
          <w:bCs/>
        </w:rPr>
      </w:pPr>
      <w:r w:rsidRPr="00F32BD9">
        <w:rPr>
          <w:b/>
          <w:bCs/>
        </w:rPr>
        <w:t>Mike Walsh, Rehabilitation Services Chief</w:t>
      </w:r>
    </w:p>
    <w:p w14:paraId="6C67B24D" w14:textId="77777777" w:rsidR="00F32BD9" w:rsidRPr="00F32BD9" w:rsidRDefault="00F32BD9" w:rsidP="00F32BD9">
      <w:pPr>
        <w:ind w:left="720"/>
        <w:rPr>
          <w:b/>
          <w:bCs/>
        </w:rPr>
      </w:pPr>
      <w:r w:rsidRPr="00F32BD9">
        <w:rPr>
          <w:b/>
          <w:bCs/>
        </w:rPr>
        <w:t>Angela Starr, Management Assistant</w:t>
      </w:r>
    </w:p>
    <w:p w14:paraId="6130288F" w14:textId="103DF3FE" w:rsidR="00F32BD9" w:rsidRPr="00F32BD9" w:rsidRDefault="00F32BD9" w:rsidP="00F32BD9">
      <w:pPr>
        <w:ind w:left="720"/>
        <w:rPr>
          <w:b/>
          <w:bCs/>
        </w:rPr>
      </w:pPr>
      <w:r w:rsidRPr="00F32BD9">
        <w:rPr>
          <w:b/>
          <w:bCs/>
        </w:rPr>
        <w:t xml:space="preserve">Thomas Duke, </w:t>
      </w:r>
      <w:r w:rsidR="00224E6D">
        <w:rPr>
          <w:b/>
          <w:bCs/>
        </w:rPr>
        <w:t xml:space="preserve">Senior </w:t>
      </w:r>
      <w:r w:rsidRPr="00F32BD9">
        <w:rPr>
          <w:b/>
          <w:bCs/>
        </w:rPr>
        <w:t>Data Coordinator</w:t>
      </w:r>
    </w:p>
    <w:p w14:paraId="0F90E811" w14:textId="7EE021EB" w:rsidR="00F32BD9" w:rsidRPr="00D04326" w:rsidRDefault="003373E9" w:rsidP="00F32BD9">
      <w:r>
        <w:rPr>
          <w:noProof/>
        </w:rPr>
        <w:drawing>
          <wp:anchor distT="0" distB="0" distL="114300" distR="114300" simplePos="0" relativeHeight="251638784" behindDoc="0" locked="0" layoutInCell="1" allowOverlap="1" wp14:anchorId="650020DC" wp14:editId="31C59B7D">
            <wp:simplePos x="0" y="0"/>
            <wp:positionH relativeFrom="margin">
              <wp:align>center</wp:align>
            </wp:positionH>
            <wp:positionV relativeFrom="paragraph">
              <wp:posOffset>4450080</wp:posOffset>
            </wp:positionV>
            <wp:extent cx="2464435" cy="1102360"/>
            <wp:effectExtent l="0" t="0" r="0" b="2540"/>
            <wp:wrapTopAndBottom/>
            <wp:docPr id="737154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5460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4435" cy="1102360"/>
                    </a:xfrm>
                    <a:prstGeom prst="rect">
                      <a:avLst/>
                    </a:prstGeom>
                  </pic:spPr>
                </pic:pic>
              </a:graphicData>
            </a:graphic>
            <wp14:sizeRelH relativeFrom="margin">
              <wp14:pctWidth>0</wp14:pctWidth>
            </wp14:sizeRelH>
            <wp14:sizeRelV relativeFrom="margin">
              <wp14:pctHeight>0</wp14:pctHeight>
            </wp14:sizeRelV>
          </wp:anchor>
        </w:drawing>
      </w:r>
      <w:r w:rsidR="00F32BD9" w:rsidRPr="00051F4B">
        <w:t>In addition, the project team thanks the ICBVI Administrator, Beth Cunningham, and the Idaho partner agencies for their support and commitment to the CSNA process. The project team also expresses their appreciation to each individual who took the time to share their thoughts by completing a survey, taking part in an interview, and/or participating in the focus group research.</w:t>
      </w:r>
    </w:p>
    <w:p w14:paraId="0D6EE6C9" w14:textId="77777777" w:rsidR="00866E52" w:rsidRDefault="00866E52" w:rsidP="00866E52">
      <w:pPr>
        <w:sectPr w:rsidR="00866E52">
          <w:pgSz w:w="12240" w:h="15840"/>
          <w:pgMar w:top="1440" w:right="1440" w:bottom="1440" w:left="1440" w:header="720" w:footer="720" w:gutter="0"/>
          <w:cols w:space="720"/>
          <w:docGrid w:linePitch="360"/>
        </w:sectPr>
      </w:pPr>
    </w:p>
    <w:p w14:paraId="72987134" w14:textId="77777777" w:rsidR="00CF43C1" w:rsidRPr="00CF43C1" w:rsidRDefault="00CF43C1" w:rsidP="00AF44AF">
      <w:pPr>
        <w:pStyle w:val="Heading1"/>
      </w:pPr>
      <w:bookmarkStart w:id="1" w:name="_Toc154748360"/>
      <w:r w:rsidRPr="00CF43C1">
        <w:lastRenderedPageBreak/>
        <w:t>EXECUTIVE SUMMARY</w:t>
      </w:r>
      <w:bookmarkEnd w:id="1"/>
    </w:p>
    <w:p w14:paraId="1270390C" w14:textId="170600F4" w:rsidR="00F32BD9" w:rsidRPr="00D04326" w:rsidRDefault="00F32BD9" w:rsidP="00F32BD9">
      <w:r w:rsidRPr="00051F4B">
        <w:t xml:space="preserve">The </w:t>
      </w:r>
      <w:bookmarkStart w:id="2" w:name="_Hlk146026196"/>
      <w:r w:rsidRPr="00051F4B">
        <w:t>State of Idaho</w:t>
      </w:r>
      <w:r w:rsidR="00806A7D">
        <w:t>'</w:t>
      </w:r>
      <w:r w:rsidRPr="00051F4B">
        <w:t>s Commission for the Blind and Visually Impaired (ICBVI)</w:t>
      </w:r>
      <w:bookmarkEnd w:id="2"/>
      <w:r w:rsidRPr="00051F4B">
        <w:t xml:space="preserve"> and the Interwork Institute at San Diego State University jointly conducted an assessment of the vocational rehabilitation needs of individuals with disabilities residing in the State of Idaho. A triennial needs assessment is required by the Rehabilitation Act of 1973 as amended by </w:t>
      </w:r>
      <w:r w:rsidR="00BE64BD">
        <w:t>t</w:t>
      </w:r>
      <w:r w:rsidRPr="00051F4B">
        <w:t>itle IV of the Workforce Innovation and Opportunity Act (WIOA) and is intended to help inform the Combined State Plan developed by the core partners in Idaho</w:t>
      </w:r>
      <w:r w:rsidR="00806A7D">
        <w:t>'</w:t>
      </w:r>
      <w:r w:rsidRPr="00051F4B">
        <w:t>s Workforce Development System. The data was gathered, analyzed</w:t>
      </w:r>
      <w:r w:rsidR="00BE64BD">
        <w:t xml:space="preserve">, </w:t>
      </w:r>
      <w:r w:rsidRPr="00051F4B">
        <w:t>and grouped into the sections listed below. A summary of key findings in each section is contained here. The full results are found in the body of the report.</w:t>
      </w:r>
    </w:p>
    <w:p w14:paraId="57CD5148" w14:textId="11F83ADB" w:rsidR="00CF43C1" w:rsidRPr="00D04326" w:rsidRDefault="00CF43C1" w:rsidP="00CF43C1">
      <w:pPr>
        <w:rPr>
          <w:b/>
        </w:rPr>
      </w:pPr>
      <w:r w:rsidRPr="00D04326">
        <w:rPr>
          <w:b/>
        </w:rPr>
        <w:t xml:space="preserve">Section One: Overall Performance of </w:t>
      </w:r>
      <w:r w:rsidR="00F32BD9">
        <w:rPr>
          <w:b/>
        </w:rPr>
        <w:t>ICBVI</w:t>
      </w:r>
    </w:p>
    <w:p w14:paraId="7AB4132A" w14:textId="09839DB3" w:rsidR="00CF43C1" w:rsidRPr="001E0562" w:rsidRDefault="00CF43C1" w:rsidP="00CF43C1">
      <w:r w:rsidRPr="001E0562">
        <w:t>Recurring themes in this area include</w:t>
      </w:r>
      <w:r w:rsidR="00A80260" w:rsidRPr="001E0562">
        <w:t xml:space="preserve"> the following:</w:t>
      </w:r>
    </w:p>
    <w:p w14:paraId="4D3F298A" w14:textId="065BF3DE" w:rsidR="001E0562" w:rsidRPr="000B709D" w:rsidRDefault="001E0562" w:rsidP="007931C9">
      <w:pPr>
        <w:pStyle w:val="ListParagraph"/>
        <w:numPr>
          <w:ilvl w:val="0"/>
          <w:numId w:val="1"/>
        </w:numPr>
        <w:contextualSpacing w:val="0"/>
        <w:rPr>
          <w:i/>
        </w:rPr>
      </w:pPr>
      <w:r w:rsidRPr="000B709D">
        <w:t xml:space="preserve">Overall, ICBVI staff and partners were characterized as caring and committed to serving individuals with disabilities, particularly those with blindness and visual impairments. It </w:t>
      </w:r>
      <w:r w:rsidR="0031203B">
        <w:t>is</w:t>
      </w:r>
      <w:r w:rsidR="0031203B" w:rsidRPr="000B709D">
        <w:t xml:space="preserve"> </w:t>
      </w:r>
      <w:r w:rsidRPr="000B709D">
        <w:t>apparent that staff are passionate about the impact they are making in people's lives and</w:t>
      </w:r>
      <w:r w:rsidR="0031203B">
        <w:t>, as a result,</w:t>
      </w:r>
      <w:r w:rsidRPr="000B709D">
        <w:t xml:space="preserve"> the consumers are </w:t>
      </w:r>
      <w:r w:rsidR="00027757" w:rsidRPr="000B709D">
        <w:t>benefiting</w:t>
      </w:r>
      <w:r w:rsidRPr="000B709D">
        <w:t>.</w:t>
      </w:r>
    </w:p>
    <w:p w14:paraId="0B29833B" w14:textId="7FC963D9" w:rsidR="001E0562" w:rsidRPr="001E0562" w:rsidRDefault="001E0562" w:rsidP="007931C9">
      <w:pPr>
        <w:pStyle w:val="ListParagraph"/>
        <w:numPr>
          <w:ilvl w:val="0"/>
          <w:numId w:val="1"/>
        </w:numPr>
        <w:contextualSpacing w:val="0"/>
        <w:rPr>
          <w:i/>
        </w:rPr>
      </w:pPr>
      <w:r w:rsidRPr="001E0562">
        <w:t xml:space="preserve">The </w:t>
      </w:r>
      <w:r w:rsidR="0031203B" w:rsidRPr="001E0562">
        <w:t>C</w:t>
      </w:r>
      <w:r w:rsidR="0031203B">
        <w:t>OVID</w:t>
      </w:r>
      <w:r w:rsidRPr="001E0562">
        <w:t>-19 pandemic had many impacts on ICBVI</w:t>
      </w:r>
      <w:r w:rsidR="009163F2">
        <w:t>'</w:t>
      </w:r>
      <w:r w:rsidRPr="001E0562">
        <w:t>s operations, staff</w:t>
      </w:r>
      <w:r w:rsidR="009163F2">
        <w:t>,</w:t>
      </w:r>
      <w:r w:rsidRPr="001E0562">
        <w:t xml:space="preserve"> and consumers. However, due to the political climate in the </w:t>
      </w:r>
      <w:r w:rsidR="001B710C">
        <w:rPr>
          <w:rFonts w:eastAsia="Times New Roman"/>
          <w:color w:val="000000"/>
        </w:rPr>
        <w:t>S</w:t>
      </w:r>
      <w:r w:rsidR="001B710C" w:rsidRPr="0012673E">
        <w:rPr>
          <w:rFonts w:eastAsia="Times New Roman"/>
          <w:color w:val="000000"/>
        </w:rPr>
        <w:t>tate</w:t>
      </w:r>
      <w:r w:rsidRPr="001E0562">
        <w:t xml:space="preserve">, the effects appear to be minimal from an operational standpoint. ICBVI was able to respond through remote outreach and services, </w:t>
      </w:r>
      <w:r w:rsidR="00EF7298">
        <w:t xml:space="preserve">and </w:t>
      </w:r>
      <w:r w:rsidR="006E1EA5">
        <w:t>it was</w:t>
      </w:r>
      <w:r w:rsidRPr="001E0562">
        <w:t xml:space="preserve"> back up and running sooner than many </w:t>
      </w:r>
      <w:r w:rsidR="00EF7298">
        <w:t>S</w:t>
      </w:r>
      <w:r w:rsidRPr="001E0562">
        <w:t>tate</w:t>
      </w:r>
      <w:r w:rsidR="00EF7298">
        <w:t xml:space="preserve"> agencies</w:t>
      </w:r>
      <w:r w:rsidRPr="001E0562">
        <w:t xml:space="preserve">. ICBVI is back on track with service provision and </w:t>
      </w:r>
      <w:r w:rsidR="00EF7298">
        <w:t xml:space="preserve">is </w:t>
      </w:r>
      <w:r w:rsidRPr="001E0562">
        <w:t xml:space="preserve">evaluating all aspects of the program for improvements. </w:t>
      </w:r>
    </w:p>
    <w:p w14:paraId="529C17B8" w14:textId="1B0168D0" w:rsidR="001E0562" w:rsidRPr="001E0562" w:rsidRDefault="001E0562" w:rsidP="007931C9">
      <w:pPr>
        <w:pStyle w:val="ListParagraph"/>
        <w:numPr>
          <w:ilvl w:val="0"/>
          <w:numId w:val="1"/>
        </w:numPr>
        <w:contextualSpacing w:val="0"/>
        <w:rPr>
          <w:i/>
        </w:rPr>
      </w:pPr>
      <w:r w:rsidRPr="001E0562">
        <w:t xml:space="preserve">ICBVI has responded to the multiple organizational changes related to WIOA in a positive manner and they have aligned their mission with the goals of WIOA. </w:t>
      </w:r>
      <w:r w:rsidR="00056893">
        <w:t xml:space="preserve">Regardless, </w:t>
      </w:r>
      <w:r w:rsidRPr="001E0562">
        <w:t>there is always room for improvement,</w:t>
      </w:r>
      <w:r w:rsidR="00056893">
        <w:t xml:space="preserve"> and</w:t>
      </w:r>
      <w:r w:rsidRPr="001E0562">
        <w:t xml:space="preserve"> ICBVI </w:t>
      </w:r>
      <w:r w:rsidR="00056893">
        <w:t>i</w:t>
      </w:r>
      <w:r w:rsidRPr="001E0562">
        <w:t>s up for the challenge.</w:t>
      </w:r>
    </w:p>
    <w:p w14:paraId="0C385194" w14:textId="6D2314D4" w:rsidR="001E0562" w:rsidRPr="001E0562" w:rsidRDefault="001E0562" w:rsidP="007931C9">
      <w:pPr>
        <w:pStyle w:val="ListParagraph"/>
        <w:numPr>
          <w:ilvl w:val="0"/>
          <w:numId w:val="1"/>
        </w:numPr>
        <w:contextualSpacing w:val="0"/>
        <w:rPr>
          <w:i/>
        </w:rPr>
      </w:pPr>
      <w:r w:rsidRPr="001E0562">
        <w:t>Common barriers to employment for individuals with disabilities in Idaho include a lack of transportation, limited access to service providers, lack of industry and jobs in the rural communities</w:t>
      </w:r>
      <w:r w:rsidR="00056893">
        <w:t>,</w:t>
      </w:r>
      <w:r w:rsidRPr="001E0562">
        <w:t xml:space="preserve"> and employer misconceptions about the ability of individuals with blindness and visual impairments. </w:t>
      </w:r>
    </w:p>
    <w:p w14:paraId="2851368D" w14:textId="0394F9CB" w:rsidR="001E0562" w:rsidRPr="001E0562" w:rsidRDefault="001E0562" w:rsidP="007931C9">
      <w:pPr>
        <w:pStyle w:val="ListParagraph"/>
        <w:numPr>
          <w:ilvl w:val="0"/>
          <w:numId w:val="1"/>
        </w:numPr>
        <w:contextualSpacing w:val="0"/>
        <w:rPr>
          <w:i/>
        </w:rPr>
      </w:pPr>
      <w:r>
        <w:t xml:space="preserve">ICBVI is outperforming many other </w:t>
      </w:r>
      <w:r w:rsidR="00056893">
        <w:t xml:space="preserve">Blind </w:t>
      </w:r>
      <w:r>
        <w:t>VR agencies in the country when it comes to the WIOA performance measures. In P</w:t>
      </w:r>
      <w:r w:rsidR="00056893">
        <w:t>rogram Year (PY)</w:t>
      </w:r>
      <w:r>
        <w:t xml:space="preserve"> 2021</w:t>
      </w:r>
      <w:r w:rsidR="00056893">
        <w:t>,</w:t>
      </w:r>
      <w:r>
        <w:t xml:space="preserve"> they were in the 1</w:t>
      </w:r>
      <w:r w:rsidRPr="001E0562">
        <w:rPr>
          <w:vertAlign w:val="superscript"/>
        </w:rPr>
        <w:t>st</w:t>
      </w:r>
      <w:r>
        <w:t xml:space="preserve"> quartile of performance when compared to other programs in </w:t>
      </w:r>
      <w:r w:rsidR="00E93B3D">
        <w:t>four of five</w:t>
      </w:r>
      <w:r>
        <w:t xml:space="preserve"> consumer outcome measures.</w:t>
      </w:r>
    </w:p>
    <w:p w14:paraId="71EFD863" w14:textId="77777777" w:rsidR="00232288" w:rsidRDefault="00232288">
      <w:pPr>
        <w:spacing w:after="160" w:line="259" w:lineRule="auto"/>
        <w:rPr>
          <w:b/>
        </w:rPr>
      </w:pPr>
      <w:r>
        <w:rPr>
          <w:b/>
        </w:rPr>
        <w:br w:type="page"/>
      </w:r>
    </w:p>
    <w:p w14:paraId="35BED992" w14:textId="67DBAFB0" w:rsidR="00CF43C1" w:rsidRPr="00D04326" w:rsidRDefault="00CF43C1" w:rsidP="00CF43C1">
      <w:pPr>
        <w:rPr>
          <w:b/>
        </w:rPr>
      </w:pPr>
      <w:r w:rsidRPr="00D04326">
        <w:rPr>
          <w:b/>
        </w:rPr>
        <w:lastRenderedPageBreak/>
        <w:t>Section Two: The needs of individuals with the most significant disabilities, including their need for supported employment</w:t>
      </w:r>
    </w:p>
    <w:p w14:paraId="75AD7CFE" w14:textId="0D470418" w:rsidR="00CF43C1" w:rsidRPr="00D04326" w:rsidRDefault="00CF43C1" w:rsidP="00CF43C1">
      <w:r w:rsidRPr="00D04326">
        <w:t>Recurring themes in this area include</w:t>
      </w:r>
      <w:r w:rsidR="00310EC0">
        <w:t xml:space="preserve"> the following</w:t>
      </w:r>
      <w:r w:rsidRPr="00D04326">
        <w:t>:</w:t>
      </w:r>
    </w:p>
    <w:p w14:paraId="11985CB7" w14:textId="54C74FE9" w:rsidR="005F08AD" w:rsidRPr="00FE08F1" w:rsidRDefault="005F08AD" w:rsidP="008B6C9F">
      <w:pPr>
        <w:pStyle w:val="ListParagraph"/>
        <w:numPr>
          <w:ilvl w:val="0"/>
          <w:numId w:val="4"/>
        </w:numPr>
        <w:contextualSpacing w:val="0"/>
      </w:pPr>
      <w:r w:rsidRPr="00FE08F1">
        <w:t>Supported Employment</w:t>
      </w:r>
      <w:r w:rsidR="00B5318C">
        <w:t xml:space="preserve"> (SE)</w:t>
      </w:r>
      <w:r w:rsidRPr="00FE08F1">
        <w:t xml:space="preserve"> is a necessary service for people with the most significant disabilities and needs. Access to providers and extended services are a challenge</w:t>
      </w:r>
      <w:r w:rsidR="00251701">
        <w:t>,</w:t>
      </w:r>
      <w:r w:rsidR="008430C8">
        <w:t xml:space="preserve"> however, due to the low number of consumers</w:t>
      </w:r>
      <w:r w:rsidR="00AC2B00">
        <w:t>,</w:t>
      </w:r>
      <w:r w:rsidR="008430C8">
        <w:t xml:space="preserve"> </w:t>
      </w:r>
      <w:r w:rsidR="00AD4D52">
        <w:t>ICBVI</w:t>
      </w:r>
      <w:r w:rsidR="008430C8">
        <w:t xml:space="preserve"> partners with IDVR under an MOU to manage the SE program and funds for the </w:t>
      </w:r>
      <w:r w:rsidR="00BD351D">
        <w:t>S</w:t>
      </w:r>
      <w:r w:rsidR="008430C8">
        <w:t>tate</w:t>
      </w:r>
      <w:r w:rsidRPr="00FE08F1">
        <w:t xml:space="preserve">.  </w:t>
      </w:r>
    </w:p>
    <w:p w14:paraId="1D29A4C3" w14:textId="17DBE616" w:rsidR="005F08AD" w:rsidRDefault="005F08AD" w:rsidP="008B6C9F">
      <w:pPr>
        <w:pStyle w:val="ListParagraph"/>
        <w:numPr>
          <w:ilvl w:val="0"/>
          <w:numId w:val="4"/>
        </w:numPr>
        <w:spacing w:line="259" w:lineRule="auto"/>
        <w:contextualSpacing w:val="0"/>
      </w:pPr>
      <w:r w:rsidRPr="00FE08F1">
        <w:t xml:space="preserve">Participants expressed that there is a need to improve the quality of services provided by ICBVI </w:t>
      </w:r>
      <w:r w:rsidR="00E93B3D">
        <w:t xml:space="preserve">to </w:t>
      </w:r>
      <w:r w:rsidRPr="00FE08F1">
        <w:t xml:space="preserve">individuals with the most significant disabilities, </w:t>
      </w:r>
      <w:r>
        <w:t>particularly</w:t>
      </w:r>
      <w:r w:rsidRPr="00FE08F1">
        <w:t xml:space="preserve"> those with comorbidity/multiple disabilities.</w:t>
      </w:r>
    </w:p>
    <w:p w14:paraId="61A27CDE" w14:textId="77777777" w:rsidR="005F08AD" w:rsidRDefault="005F08AD" w:rsidP="008B6C9F">
      <w:pPr>
        <w:pStyle w:val="ListParagraph"/>
        <w:numPr>
          <w:ilvl w:val="0"/>
          <w:numId w:val="4"/>
        </w:numPr>
        <w:spacing w:line="259" w:lineRule="auto"/>
        <w:contextualSpacing w:val="0"/>
      </w:pPr>
      <w:r>
        <w:t xml:space="preserve">Having employees who are ready and able to provide employment to individuals with blindness and visual impairments is a necessity. </w:t>
      </w:r>
    </w:p>
    <w:p w14:paraId="319D3B0C" w14:textId="736DFD25" w:rsidR="005F08AD" w:rsidRPr="00CE4B53" w:rsidRDefault="005F08AD" w:rsidP="008B6C9F">
      <w:pPr>
        <w:pStyle w:val="ListParagraph"/>
        <w:numPr>
          <w:ilvl w:val="0"/>
          <w:numId w:val="4"/>
        </w:numPr>
        <w:spacing w:line="259" w:lineRule="auto"/>
        <w:contextualSpacing w:val="0"/>
        <w:rPr>
          <w:szCs w:val="21"/>
        </w:rPr>
      </w:pPr>
      <w:r>
        <w:t xml:space="preserve">Overall, </w:t>
      </w:r>
      <w:r w:rsidRPr="00CE4B53">
        <w:t>ICBVI is</w:t>
      </w:r>
      <w:r>
        <w:t xml:space="preserve"> doing a great job in preparing people for independence and employment, though</w:t>
      </w:r>
      <w:r w:rsidRPr="00CE4B53">
        <w:t xml:space="preserve"> some individuals feel financially prepared while others </w:t>
      </w:r>
      <w:r w:rsidR="00996956">
        <w:t>do not</w:t>
      </w:r>
      <w:r w:rsidRPr="00CE4B53">
        <w:t xml:space="preserve">. Identifying best practices and increasing financial literacy/benefits counseling services could improve ICBVI's ability to serve people with the most significant needs related to sustainability. </w:t>
      </w:r>
    </w:p>
    <w:p w14:paraId="77EF127F" w14:textId="77777777" w:rsidR="005F08AD" w:rsidRPr="00CE4B53" w:rsidRDefault="005F08AD" w:rsidP="008B6C9F">
      <w:pPr>
        <w:pStyle w:val="ListParagraph"/>
        <w:numPr>
          <w:ilvl w:val="0"/>
          <w:numId w:val="4"/>
        </w:numPr>
        <w:spacing w:after="240"/>
        <w:contextualSpacing w:val="0"/>
        <w:rPr>
          <w:i/>
        </w:rPr>
      </w:pPr>
      <w:r w:rsidRPr="00CE4B53">
        <w:t>The rehabilitation needs of individuals with the most significant disabilities that were cited the most frequently (beyond SE) include transportation, job skills, training, job coaching, access to technology, employer support, and little to no work experience.</w:t>
      </w:r>
    </w:p>
    <w:p w14:paraId="3771B721" w14:textId="291CFA0E" w:rsidR="00CF43C1" w:rsidRPr="00D04326" w:rsidRDefault="00CF43C1" w:rsidP="00CF43C1">
      <w:pPr>
        <w:rPr>
          <w:b/>
        </w:rPr>
      </w:pPr>
      <w:r w:rsidRPr="00D04326">
        <w:rPr>
          <w:b/>
        </w:rPr>
        <w:t>Section Three: The needs of individuals with disabilities from different ethnic groups, including needs of individuals who have been unserved or underserved by the VR program</w:t>
      </w:r>
    </w:p>
    <w:p w14:paraId="208B440F" w14:textId="65609311" w:rsidR="00CF43C1" w:rsidRPr="005F08AD" w:rsidRDefault="00CF43C1" w:rsidP="00CF43C1">
      <w:r w:rsidRPr="005F08AD">
        <w:t>Recurring themes in this area include</w:t>
      </w:r>
      <w:r w:rsidR="0028487C" w:rsidRPr="005F08AD">
        <w:t xml:space="preserve"> the following:</w:t>
      </w:r>
    </w:p>
    <w:p w14:paraId="2D2540FF" w14:textId="5D9559E5" w:rsidR="005F08AD" w:rsidRPr="00C36629" w:rsidRDefault="005F08AD" w:rsidP="008B6C9F">
      <w:pPr>
        <w:pStyle w:val="rpt-bullet01"/>
        <w:spacing w:after="0"/>
        <w:contextualSpacing w:val="0"/>
      </w:pPr>
      <w:r w:rsidRPr="00C36629">
        <w:t xml:space="preserve">The groups most commonly cited as potentially underserved include </w:t>
      </w:r>
      <w:r>
        <w:t xml:space="preserve">Hispanics, </w:t>
      </w:r>
      <w:r w:rsidRPr="00C36629">
        <w:t>low economic families</w:t>
      </w:r>
      <w:r w:rsidR="00D73611">
        <w:t>,</w:t>
      </w:r>
      <w:r w:rsidRPr="00C36629">
        <w:t xml:space="preserve"> and those living in rural areas.</w:t>
      </w:r>
    </w:p>
    <w:p w14:paraId="093B3368" w14:textId="77777777" w:rsidR="005F08AD" w:rsidRDefault="005F08AD" w:rsidP="008B6C9F">
      <w:pPr>
        <w:pStyle w:val="rpt-bullet01"/>
        <w:spacing w:after="0"/>
        <w:contextualSpacing w:val="0"/>
      </w:pPr>
      <w:r w:rsidRPr="00C36629">
        <w:t>Limited access to services by some groups is magnified if they live in rural areas.</w:t>
      </w:r>
    </w:p>
    <w:p w14:paraId="3F2FDC2C" w14:textId="7CDB0156" w:rsidR="005F08AD" w:rsidRPr="00C36629" w:rsidRDefault="005F08AD" w:rsidP="008B6C9F">
      <w:pPr>
        <w:pStyle w:val="rpt-bullet01"/>
        <w:spacing w:after="0"/>
        <w:contextualSpacing w:val="0"/>
      </w:pPr>
      <w:r>
        <w:t>Unemployment rates and lack of participation in the workforce for individuals with disabilities continue to be low. This coincides with poverty rates and other needs across Idaho, resulting in the need for ICBVI to consider job-driven training programs and sustainable employment in Idaho</w:t>
      </w:r>
      <w:r w:rsidR="00806A7D">
        <w:t>'</w:t>
      </w:r>
      <w:r>
        <w:t xml:space="preserve">s workforce for individuals with blindness and visual impairments. </w:t>
      </w:r>
    </w:p>
    <w:p w14:paraId="2A1E5116" w14:textId="45A67DEF" w:rsidR="005F08AD" w:rsidRPr="00C36629" w:rsidRDefault="005F08AD" w:rsidP="008B6C9F">
      <w:pPr>
        <w:pStyle w:val="rpt-bullet01"/>
        <w:spacing w:after="240"/>
        <w:contextualSpacing w:val="0"/>
        <w:rPr>
          <w:i/>
        </w:rPr>
      </w:pPr>
      <w:r w:rsidRPr="00C36629">
        <w:t xml:space="preserve">Due to the growth rate in the State of Idaho, ICBVI needs to focus on growth and outreach and continue to assess changes to the population and areas of the </w:t>
      </w:r>
      <w:r w:rsidR="00D73611">
        <w:t>S</w:t>
      </w:r>
      <w:r w:rsidR="00D73611" w:rsidRPr="00C36629">
        <w:t xml:space="preserve">tate </w:t>
      </w:r>
      <w:r w:rsidRPr="00C36629">
        <w:t>with increased needs.</w:t>
      </w:r>
    </w:p>
    <w:p w14:paraId="2AC0EC02" w14:textId="77777777" w:rsidR="008B6C9F" w:rsidRDefault="008B6C9F">
      <w:pPr>
        <w:spacing w:after="160" w:line="259" w:lineRule="auto"/>
        <w:rPr>
          <w:b/>
        </w:rPr>
      </w:pPr>
      <w:r>
        <w:rPr>
          <w:b/>
        </w:rPr>
        <w:br w:type="page"/>
      </w:r>
    </w:p>
    <w:p w14:paraId="6AC94D1F" w14:textId="7FB83F8C" w:rsidR="00CF43C1" w:rsidRPr="00D04326" w:rsidRDefault="00CF43C1" w:rsidP="00CF43C1">
      <w:pPr>
        <w:rPr>
          <w:b/>
        </w:rPr>
      </w:pPr>
      <w:r w:rsidRPr="00D04326">
        <w:rPr>
          <w:b/>
        </w:rPr>
        <w:lastRenderedPageBreak/>
        <w:t>Section Four: The needs of youth and students with disabilities in transition</w:t>
      </w:r>
    </w:p>
    <w:p w14:paraId="47A08BBB" w14:textId="0CB21634" w:rsidR="00CF43C1" w:rsidRPr="00D04326" w:rsidRDefault="00CF43C1" w:rsidP="00CF43C1">
      <w:r w:rsidRPr="00D04326">
        <w:t>Recurring themes in this area include</w:t>
      </w:r>
      <w:r w:rsidR="00A87E77">
        <w:t xml:space="preserve"> the following</w:t>
      </w:r>
      <w:r w:rsidRPr="00D04326">
        <w:t>:</w:t>
      </w:r>
    </w:p>
    <w:p w14:paraId="1BDD0799" w14:textId="1F3A0834" w:rsidR="005F08AD" w:rsidRPr="00887A35" w:rsidRDefault="005F08AD" w:rsidP="008B6C9F">
      <w:pPr>
        <w:pStyle w:val="rpt-bullet01"/>
        <w:spacing w:after="0"/>
        <w:contextualSpacing w:val="0"/>
      </w:pPr>
      <w:r w:rsidRPr="00887A35">
        <w:t xml:space="preserve">Overall, ICBVI has successfully implemented pre-employment transition services </w:t>
      </w:r>
      <w:r w:rsidR="00536C2C">
        <w:t xml:space="preserve">(Pre-ETS) </w:t>
      </w:r>
      <w:r w:rsidRPr="00887A35">
        <w:t xml:space="preserve">and has increased opportunities for youth with disabilities to prepare for meaningful employment. Work-based learning experiences (WBLE) have been a particular strength of </w:t>
      </w:r>
      <w:r w:rsidR="00536C2C">
        <w:t>Pre-ETS</w:t>
      </w:r>
      <w:r w:rsidRPr="00887A35">
        <w:t xml:space="preserve"> developed through contracts across the State. </w:t>
      </w:r>
    </w:p>
    <w:p w14:paraId="097927DE" w14:textId="50B33614" w:rsidR="005F08AD" w:rsidRPr="00887A35" w:rsidRDefault="005F08AD" w:rsidP="008B6C9F">
      <w:pPr>
        <w:pStyle w:val="rpt-bullet01"/>
        <w:spacing w:after="0"/>
        <w:contextualSpacing w:val="0"/>
      </w:pPr>
      <w:r w:rsidRPr="00887A35">
        <w:t xml:space="preserve">Although the implementation of </w:t>
      </w:r>
      <w:r w:rsidR="00536C2C">
        <w:t>Pre-ETS</w:t>
      </w:r>
      <w:r w:rsidRPr="00887A35">
        <w:t xml:space="preserve"> has been successful, ICBVI will need to monitor the increasing demands of students, educators, and families across the State to ensure there are adequate resources available to meet the demand. </w:t>
      </w:r>
    </w:p>
    <w:p w14:paraId="07FB145E" w14:textId="77777777" w:rsidR="005F08AD" w:rsidRPr="00887A35" w:rsidRDefault="005F08AD" w:rsidP="008B6C9F">
      <w:pPr>
        <w:pStyle w:val="rpt-bullet01"/>
        <w:spacing w:after="0"/>
        <w:contextualSpacing w:val="0"/>
        <w:rPr>
          <w:i/>
        </w:rPr>
      </w:pPr>
      <w:r w:rsidRPr="00887A35">
        <w:t>Overall, youth are very satisfied with their services and access to ICBVI. Staff should be proud of the work they are doing and strive to continue these efforts for all youth.</w:t>
      </w:r>
    </w:p>
    <w:p w14:paraId="46490DC6" w14:textId="40C70B08" w:rsidR="005F08AD" w:rsidRPr="00887A35" w:rsidRDefault="005F08AD" w:rsidP="008B6C9F">
      <w:pPr>
        <w:pStyle w:val="rpt-bullet01"/>
        <w:spacing w:after="0"/>
        <w:contextualSpacing w:val="0"/>
        <w:rPr>
          <w:i/>
        </w:rPr>
      </w:pPr>
      <w:r w:rsidRPr="00887A35">
        <w:t xml:space="preserve">Students and youth need access to transportation and education. These seem to be the most important services and </w:t>
      </w:r>
      <w:r w:rsidR="001700FF">
        <w:t>the lack thereof creates</w:t>
      </w:r>
      <w:r w:rsidRPr="00887A35">
        <w:t xml:space="preserve"> barriers faced by youth with blindness and visual impairments. </w:t>
      </w:r>
    </w:p>
    <w:p w14:paraId="7BA24489" w14:textId="77777777" w:rsidR="005F08AD" w:rsidRPr="00887A35" w:rsidRDefault="005F08AD" w:rsidP="008B6C9F">
      <w:pPr>
        <w:pStyle w:val="rpt-bullet01"/>
        <w:spacing w:after="240"/>
        <w:contextualSpacing w:val="0"/>
        <w:rPr>
          <w:i/>
        </w:rPr>
      </w:pPr>
      <w:r w:rsidRPr="00887A35">
        <w:t>For the most part, relationships with educators have greatly increased, which has resulted in students having more access to ICBVI and other workforce system partners. However, there seems to be a continued lack of understanding and support by parents, indicating a need for ICBVI to increase direct communication with parents and families of students and youth with disabilities served by the organization.</w:t>
      </w:r>
    </w:p>
    <w:p w14:paraId="76D18CCD" w14:textId="179AF809" w:rsidR="00CF43C1" w:rsidRPr="00D04326" w:rsidRDefault="00CF43C1" w:rsidP="00CF43C1">
      <w:pPr>
        <w:rPr>
          <w:b/>
        </w:rPr>
      </w:pPr>
      <w:r w:rsidRPr="00D04326">
        <w:rPr>
          <w:b/>
        </w:rPr>
        <w:t xml:space="preserve">Section Five: The needs of individuals with disabilities served through other components of the </w:t>
      </w:r>
      <w:r w:rsidR="009B5B4B">
        <w:rPr>
          <w:b/>
        </w:rPr>
        <w:t>S</w:t>
      </w:r>
      <w:r w:rsidRPr="00D04326">
        <w:rPr>
          <w:b/>
        </w:rPr>
        <w:t>tatewide Workforce Development System</w:t>
      </w:r>
    </w:p>
    <w:p w14:paraId="60138DEE" w14:textId="06EB8F4E" w:rsidR="00CF43C1" w:rsidRPr="005F08AD" w:rsidRDefault="00CF43C1" w:rsidP="00CF43C1">
      <w:pPr>
        <w:rPr>
          <w:b/>
        </w:rPr>
      </w:pPr>
      <w:r w:rsidRPr="005F08AD">
        <w:t>Recurring themes in this area include</w:t>
      </w:r>
      <w:r w:rsidR="00F150C3" w:rsidRPr="005F08AD">
        <w:t xml:space="preserve"> the following</w:t>
      </w:r>
      <w:r w:rsidRPr="005F08AD">
        <w:t>:</w:t>
      </w:r>
    </w:p>
    <w:p w14:paraId="76D201D5" w14:textId="77777777" w:rsidR="005F08AD" w:rsidRPr="00605B25" w:rsidRDefault="005F08AD" w:rsidP="008B6C9F">
      <w:pPr>
        <w:pStyle w:val="rpt-bullet01"/>
        <w:spacing w:after="0"/>
        <w:contextualSpacing w:val="0"/>
      </w:pPr>
      <w:r w:rsidRPr="00605B25">
        <w:t xml:space="preserve">Overall, partnerships within the Idaho Workforce Development System are regarded as positive at the administrative level. </w:t>
      </w:r>
    </w:p>
    <w:p w14:paraId="719D2D74" w14:textId="2EFF04B4" w:rsidR="005F08AD" w:rsidRPr="00605B25" w:rsidRDefault="005F08AD" w:rsidP="008B6C9F">
      <w:pPr>
        <w:pStyle w:val="rpt-bullet01"/>
        <w:spacing w:after="0"/>
        <w:contextualSpacing w:val="0"/>
      </w:pPr>
      <w:r w:rsidRPr="00605B25">
        <w:t xml:space="preserve">The large consensus was that the Idaho </w:t>
      </w:r>
      <w:r w:rsidR="00D10D8A">
        <w:t>American Job Centers (AJC)</w:t>
      </w:r>
      <w:r w:rsidR="00D10D8A" w:rsidRPr="00605B25">
        <w:t xml:space="preserve"> </w:t>
      </w:r>
      <w:r w:rsidRPr="00605B25">
        <w:t>lack the knowledge and ability to effectively provide services to individuals who are blind and visually impaired. Training, compassion, updated resources, and better collaboration with IC</w:t>
      </w:r>
      <w:r w:rsidR="001B710C">
        <w:t>BV</w:t>
      </w:r>
      <w:r w:rsidRPr="00605B25">
        <w:t xml:space="preserve">I were among many suggestions for improvement. </w:t>
      </w:r>
    </w:p>
    <w:p w14:paraId="35E5BCB1" w14:textId="5AA9527E" w:rsidR="005F08AD" w:rsidRDefault="005F08AD" w:rsidP="008B6C9F">
      <w:pPr>
        <w:pStyle w:val="rpt-bullet01"/>
        <w:spacing w:after="0"/>
        <w:contextualSpacing w:val="0"/>
      </w:pPr>
      <w:r w:rsidRPr="00605B25">
        <w:t xml:space="preserve">ICBVI could improve its collaboration with the Workforce Development System through sharing data, increased cross-referral, leveraging resources, </w:t>
      </w:r>
      <w:r>
        <w:t xml:space="preserve">actively </w:t>
      </w:r>
      <w:r w:rsidRPr="00605B25">
        <w:t xml:space="preserve">sharing </w:t>
      </w:r>
      <w:r w:rsidR="001E0562">
        <w:t>consumer</w:t>
      </w:r>
      <w:r w:rsidRPr="00605B25">
        <w:t>s</w:t>
      </w:r>
      <w:r>
        <w:t xml:space="preserve"> (co</w:t>
      </w:r>
      <w:r w:rsidR="00C906AA">
        <w:t>-</w:t>
      </w:r>
      <w:r>
        <w:t>enrollment)</w:t>
      </w:r>
      <w:r w:rsidRPr="00605B25">
        <w:t xml:space="preserve">, and developing </w:t>
      </w:r>
      <w:r>
        <w:t>employer</w:t>
      </w:r>
      <w:r w:rsidRPr="00605B25">
        <w:t xml:space="preserve"> program partnerships.</w:t>
      </w:r>
    </w:p>
    <w:p w14:paraId="0665DAB6" w14:textId="77777777" w:rsidR="008B6C9F" w:rsidRDefault="008B6C9F">
      <w:pPr>
        <w:spacing w:after="160" w:line="259" w:lineRule="auto"/>
        <w:rPr>
          <w:b/>
        </w:rPr>
      </w:pPr>
      <w:r>
        <w:rPr>
          <w:b/>
        </w:rPr>
        <w:br w:type="page"/>
      </w:r>
    </w:p>
    <w:p w14:paraId="4402E3EE" w14:textId="32D73DAD" w:rsidR="00CF43C1" w:rsidRPr="005F08AD" w:rsidRDefault="00CF43C1" w:rsidP="00CF43C1">
      <w:pPr>
        <w:rPr>
          <w:b/>
        </w:rPr>
      </w:pPr>
      <w:r w:rsidRPr="005F08AD">
        <w:rPr>
          <w:b/>
        </w:rPr>
        <w:lastRenderedPageBreak/>
        <w:t>Section Six: The need to establish, develop</w:t>
      </w:r>
      <w:r w:rsidR="00332C8E" w:rsidRPr="005F08AD">
        <w:rPr>
          <w:b/>
        </w:rPr>
        <w:t>,</w:t>
      </w:r>
      <w:r w:rsidRPr="005F08AD">
        <w:rPr>
          <w:b/>
        </w:rPr>
        <w:t xml:space="preserve"> or improve Community Rehabilitation Programs in </w:t>
      </w:r>
      <w:r w:rsidR="006771B8" w:rsidRPr="005F08AD">
        <w:rPr>
          <w:b/>
        </w:rPr>
        <w:t>Idaho</w:t>
      </w:r>
    </w:p>
    <w:p w14:paraId="3DEEF71B" w14:textId="179AC6F9" w:rsidR="00CF43C1" w:rsidRPr="005F08AD" w:rsidRDefault="00CF43C1" w:rsidP="00CF43C1">
      <w:r w:rsidRPr="005F08AD">
        <w:t>Recurring themes in this area include</w:t>
      </w:r>
      <w:r w:rsidR="00332C8E" w:rsidRPr="005F08AD">
        <w:t xml:space="preserve"> the following</w:t>
      </w:r>
      <w:r w:rsidRPr="005F08AD">
        <w:t>:</w:t>
      </w:r>
    </w:p>
    <w:p w14:paraId="7F8011D2" w14:textId="08643C38" w:rsidR="005F08AD" w:rsidRPr="0069235C" w:rsidRDefault="005F08AD" w:rsidP="00034A17">
      <w:pPr>
        <w:pStyle w:val="rpt-bullet01"/>
        <w:spacing w:after="0"/>
        <w:contextualSpacing w:val="0"/>
      </w:pPr>
      <w:r w:rsidRPr="0069235C">
        <w:t>Overall, ICBVI has strong partnerships with current</w:t>
      </w:r>
      <w:r w:rsidR="00C906AA">
        <w:t xml:space="preserve"> Community Rehabilitation Programs (CRP</w:t>
      </w:r>
      <w:r w:rsidR="004C0744">
        <w:t>)</w:t>
      </w:r>
      <w:r w:rsidRPr="0069235C">
        <w:t>. These partnerships are longstanding and</w:t>
      </w:r>
      <w:r w:rsidR="004C0744">
        <w:t>, despite the challenges,</w:t>
      </w:r>
      <w:r w:rsidRPr="0069235C">
        <w:t xml:space="preserve"> appear to be based on mutual respect. </w:t>
      </w:r>
    </w:p>
    <w:p w14:paraId="6F3898D3" w14:textId="6C97A9F2" w:rsidR="005F08AD" w:rsidRPr="0003523D" w:rsidRDefault="005F08AD" w:rsidP="00034A17">
      <w:pPr>
        <w:pStyle w:val="rpt-bullet01"/>
        <w:spacing w:after="0"/>
        <w:contextualSpacing w:val="0"/>
      </w:pPr>
      <w:r w:rsidRPr="0003523D">
        <w:t xml:space="preserve">ICBVI seems to struggle with having access to qualified CRPs. Similar concerns were expressed, but one particular description stood out </w:t>
      </w:r>
      <w:r w:rsidR="001C60C7">
        <w:t>regarding</w:t>
      </w:r>
      <w:r w:rsidRPr="0003523D">
        <w:t xml:space="preserve"> </w:t>
      </w:r>
      <w:r w:rsidR="001E0562">
        <w:t>consumer</w:t>
      </w:r>
      <w:r w:rsidRPr="0003523D">
        <w:t>s not having enough options or access in order to make informed decisions about CRP services</w:t>
      </w:r>
      <w:r w:rsidR="00DC6459">
        <w:t>: "… C</w:t>
      </w:r>
      <w:r w:rsidR="00DC6459" w:rsidRPr="0003523D">
        <w:t>hoice is not informed choice</w:t>
      </w:r>
      <w:r w:rsidR="00DC6459">
        <w:t>."</w:t>
      </w:r>
    </w:p>
    <w:p w14:paraId="694BDA73" w14:textId="3E83E010" w:rsidR="005F08AD" w:rsidRPr="002453F6" w:rsidRDefault="005F08AD" w:rsidP="00034A17">
      <w:pPr>
        <w:pStyle w:val="rpt-bullet01"/>
        <w:spacing w:after="0"/>
        <w:contextualSpacing w:val="0"/>
      </w:pPr>
      <w:r w:rsidRPr="0003523D">
        <w:t>CRPs are generally viewed as caring with the desire to provide high quality services</w:t>
      </w:r>
      <w:r w:rsidR="00DC6459">
        <w:t>;</w:t>
      </w:r>
      <w:r w:rsidRPr="0003523D">
        <w:t xml:space="preserve"> however, they need extensive training and support in order to do this successfully. Implementing </w:t>
      </w:r>
      <w:r>
        <w:t xml:space="preserve">qualification </w:t>
      </w:r>
      <w:r w:rsidRPr="0003523D">
        <w:t>standards was suggested</w:t>
      </w:r>
      <w:r w:rsidR="0052591D">
        <w:t>;</w:t>
      </w:r>
      <w:r w:rsidRPr="0003523D">
        <w:t xml:space="preserve"> however, it was followed up by fear </w:t>
      </w:r>
      <w:r w:rsidRPr="002453F6">
        <w:t xml:space="preserve">of </w:t>
      </w:r>
      <w:r w:rsidR="0052591D">
        <w:t>those qualification standards</w:t>
      </w:r>
      <w:r w:rsidR="0052591D" w:rsidRPr="002453F6">
        <w:t xml:space="preserve"> </w:t>
      </w:r>
      <w:r w:rsidRPr="002453F6">
        <w:t>limiting further access and options.</w:t>
      </w:r>
    </w:p>
    <w:p w14:paraId="1E085B1A" w14:textId="36686A32" w:rsidR="005F08AD" w:rsidRPr="002453F6" w:rsidRDefault="00481FE8" w:rsidP="00034A17">
      <w:pPr>
        <w:pStyle w:val="rpt-bullet01"/>
        <w:spacing w:after="0"/>
        <w:contextualSpacing w:val="0"/>
      </w:pPr>
      <w:r>
        <w:t>Pre-ETS</w:t>
      </w:r>
      <w:r w:rsidR="005F08AD" w:rsidRPr="002453F6">
        <w:t xml:space="preserve"> have created additional opportunities for CRPs. </w:t>
      </w:r>
      <w:r>
        <w:t>Although the level of quality varies, t</w:t>
      </w:r>
      <w:r w:rsidR="005F08AD" w:rsidRPr="002453F6">
        <w:t xml:space="preserve">his is </w:t>
      </w:r>
      <w:r>
        <w:t>perceived</w:t>
      </w:r>
      <w:r w:rsidRPr="002453F6">
        <w:t xml:space="preserve"> </w:t>
      </w:r>
      <w:r w:rsidR="005F08AD" w:rsidRPr="002453F6">
        <w:t xml:space="preserve">as a great opportunity for all involved. </w:t>
      </w:r>
    </w:p>
    <w:p w14:paraId="419BA872" w14:textId="5EBECB51" w:rsidR="005F08AD" w:rsidRPr="0069235C" w:rsidRDefault="005F08AD" w:rsidP="00221A50">
      <w:pPr>
        <w:pStyle w:val="rpt-bullet01"/>
        <w:spacing w:after="240"/>
        <w:contextualSpacing w:val="0"/>
      </w:pPr>
      <w:r w:rsidRPr="002453F6">
        <w:t>Training was identified as a need that would increase CRP knowledge of working with individuals with blindness and visual impairments. Cross-training with ICBVI staff, CRPs</w:t>
      </w:r>
      <w:r w:rsidR="00D266D2">
        <w:t>,</w:t>
      </w:r>
      <w:r w:rsidRPr="002453F6">
        <w:t xml:space="preserve"> and </w:t>
      </w:r>
      <w:r w:rsidR="00D266D2">
        <w:t>others</w:t>
      </w:r>
      <w:r w:rsidRPr="002453F6">
        <w:t xml:space="preserve"> could greatly improve understanding and service delivery.</w:t>
      </w:r>
    </w:p>
    <w:p w14:paraId="2C7C56E6" w14:textId="77777777" w:rsidR="00CF43C1" w:rsidRPr="00D04326" w:rsidRDefault="00CF43C1" w:rsidP="00CF43C1">
      <w:pPr>
        <w:rPr>
          <w:b/>
        </w:rPr>
      </w:pPr>
      <w:r w:rsidRPr="00D04326">
        <w:rPr>
          <w:b/>
        </w:rPr>
        <w:t>Section Seven: The needs of businesses</w:t>
      </w:r>
    </w:p>
    <w:p w14:paraId="391E8488" w14:textId="24A46374" w:rsidR="00CF43C1" w:rsidRPr="005F08AD" w:rsidRDefault="00CF43C1" w:rsidP="00CF43C1">
      <w:r w:rsidRPr="005F08AD">
        <w:t xml:space="preserve">This category captures the needs of </w:t>
      </w:r>
      <w:r w:rsidR="00101732" w:rsidRPr="005F08AD">
        <w:t xml:space="preserve">Idaho </w:t>
      </w:r>
      <w:r w:rsidRPr="005F08AD">
        <w:t xml:space="preserve">businesses </w:t>
      </w:r>
      <w:r w:rsidR="00D266D2">
        <w:t>regarding</w:t>
      </w:r>
      <w:r w:rsidRPr="005F08AD">
        <w:t xml:space="preserve"> recruiting, hiring, retaining</w:t>
      </w:r>
      <w:r w:rsidR="00526D64" w:rsidRPr="005F08AD">
        <w:t>,</w:t>
      </w:r>
      <w:r w:rsidRPr="005F08AD">
        <w:t xml:space="preserve"> and accommodating individuals with disabilities. It includes an analysis of how </w:t>
      </w:r>
      <w:r w:rsidR="00F32BD9" w:rsidRPr="005F08AD">
        <w:t>ICBVI</w:t>
      </w:r>
      <w:r w:rsidRPr="005F08AD">
        <w:t xml:space="preserve"> serves business</w:t>
      </w:r>
      <w:r w:rsidR="00F12C94">
        <w:t xml:space="preserve">es, </w:t>
      </w:r>
      <w:r w:rsidRPr="005F08AD">
        <w:t>tr</w:t>
      </w:r>
      <w:r w:rsidR="00F12C94">
        <w:t>ying</w:t>
      </w:r>
      <w:r w:rsidRPr="005F08AD">
        <w:t xml:space="preserve"> to meet their needs in each of these areas. </w:t>
      </w:r>
    </w:p>
    <w:p w14:paraId="62CF1A1D" w14:textId="68FF6646" w:rsidR="00CF43C1" w:rsidRPr="005F08AD" w:rsidRDefault="00CF43C1" w:rsidP="00CF43C1">
      <w:r w:rsidRPr="005F08AD">
        <w:t>Recurring themes in this area include</w:t>
      </w:r>
      <w:r w:rsidR="00C74264" w:rsidRPr="005F08AD">
        <w:t xml:space="preserve"> the following</w:t>
      </w:r>
      <w:r w:rsidRPr="005F08AD">
        <w:t>:</w:t>
      </w:r>
    </w:p>
    <w:p w14:paraId="2634C86F" w14:textId="518816E1" w:rsidR="005F08AD" w:rsidRPr="007A4FB6" w:rsidRDefault="005F08AD" w:rsidP="00221A50">
      <w:pPr>
        <w:pStyle w:val="ListParagraph"/>
        <w:numPr>
          <w:ilvl w:val="0"/>
          <w:numId w:val="26"/>
        </w:numPr>
        <w:spacing w:line="259" w:lineRule="auto"/>
        <w:contextualSpacing w:val="0"/>
      </w:pPr>
      <w:r w:rsidRPr="007A4FB6">
        <w:t xml:space="preserve">Through ICBVI's </w:t>
      </w:r>
      <w:r w:rsidR="00F12C94">
        <w:t>Pre-ETS</w:t>
      </w:r>
      <w:r w:rsidRPr="007A4FB6">
        <w:t xml:space="preserve"> efforts, transition-age youth have more access to employers than ever before. Work-based learning experiences are showing employers the abilities of students and youth with disabilities, which is increasing the number of employers willing to provide these experiences, particularly in rural areas. </w:t>
      </w:r>
    </w:p>
    <w:p w14:paraId="51FA0A3D" w14:textId="0F0C9F01" w:rsidR="005F08AD" w:rsidRPr="007A4FB6" w:rsidRDefault="005F08AD" w:rsidP="00221A50">
      <w:pPr>
        <w:pStyle w:val="ListParagraph"/>
        <w:numPr>
          <w:ilvl w:val="0"/>
          <w:numId w:val="26"/>
        </w:numPr>
        <w:spacing w:line="259" w:lineRule="auto"/>
        <w:contextualSpacing w:val="0"/>
      </w:pPr>
      <w:r w:rsidRPr="007A4FB6">
        <w:t>Business partnerships may not be considered an area of strength for ICBVI; however, it is a focus</w:t>
      </w:r>
      <w:r w:rsidR="00746A41">
        <w:t>,</w:t>
      </w:r>
      <w:r w:rsidRPr="007A4FB6">
        <w:t xml:space="preserve"> and efforts are growing to serve this dual </w:t>
      </w:r>
      <w:r w:rsidR="001E0562">
        <w:t>consumer</w:t>
      </w:r>
      <w:r w:rsidRPr="007A4FB6">
        <w:t xml:space="preserve"> under WIOA. </w:t>
      </w:r>
    </w:p>
    <w:p w14:paraId="00679DAE" w14:textId="77777777" w:rsidR="005F08AD" w:rsidRPr="007A4FB6" w:rsidRDefault="005F08AD" w:rsidP="00221A50">
      <w:pPr>
        <w:pStyle w:val="ListParagraph"/>
        <w:numPr>
          <w:ilvl w:val="0"/>
          <w:numId w:val="26"/>
        </w:numPr>
        <w:spacing w:line="259" w:lineRule="auto"/>
        <w:contextualSpacing w:val="0"/>
      </w:pPr>
      <w:r w:rsidRPr="007A4FB6">
        <w:t>Business/Employers were not interviewed; however, ICBVI business needs and employer barriers were discussed by ICBVI staff and partners, which included the following:</w:t>
      </w:r>
    </w:p>
    <w:p w14:paraId="2218D5AF" w14:textId="77777777" w:rsidR="005F08AD" w:rsidRPr="007A4FB6" w:rsidRDefault="005F08AD" w:rsidP="00221A50">
      <w:pPr>
        <w:pStyle w:val="ListParagraph"/>
        <w:numPr>
          <w:ilvl w:val="1"/>
          <w:numId w:val="26"/>
        </w:numPr>
        <w:spacing w:line="259" w:lineRule="auto"/>
        <w:contextualSpacing w:val="0"/>
      </w:pPr>
      <w:r w:rsidRPr="007A4FB6">
        <w:t>Perceptions/stigmas and education for employers related to the skills and abilities of hiring people with disabilities, including dispelling myths; and</w:t>
      </w:r>
    </w:p>
    <w:p w14:paraId="2DCA5A44" w14:textId="77777777" w:rsidR="005F08AD" w:rsidRPr="007A4FB6" w:rsidRDefault="005F08AD" w:rsidP="00221A50">
      <w:pPr>
        <w:pStyle w:val="ListParagraph"/>
        <w:numPr>
          <w:ilvl w:val="1"/>
          <w:numId w:val="26"/>
        </w:numPr>
        <w:spacing w:line="259" w:lineRule="auto"/>
        <w:contextualSpacing w:val="0"/>
      </w:pPr>
      <w:r w:rsidRPr="007A4FB6">
        <w:t>New and updated strategies for serving business.</w:t>
      </w:r>
    </w:p>
    <w:p w14:paraId="46F5B3B3" w14:textId="4E87C5F3" w:rsidR="005F08AD" w:rsidRPr="007A4FB6" w:rsidRDefault="005F08AD" w:rsidP="00221A50">
      <w:pPr>
        <w:pStyle w:val="rpt-bullet01"/>
        <w:numPr>
          <w:ilvl w:val="0"/>
          <w:numId w:val="26"/>
        </w:numPr>
        <w:spacing w:before="0" w:line="259" w:lineRule="auto"/>
        <w:contextualSpacing w:val="0"/>
        <w:rPr>
          <w:rFonts w:eastAsia="Calibri"/>
          <w:b/>
          <w:i/>
          <w:iCs/>
          <w:color w:val="4472C4"/>
        </w:rPr>
      </w:pPr>
      <w:r w:rsidRPr="007A4FB6">
        <w:lastRenderedPageBreak/>
        <w:t xml:space="preserve">The partnerships </w:t>
      </w:r>
      <w:r w:rsidR="00CC716B">
        <w:t>between</w:t>
      </w:r>
      <w:r w:rsidR="00CC716B" w:rsidRPr="007A4FB6">
        <w:t xml:space="preserve"> </w:t>
      </w:r>
      <w:r w:rsidRPr="007A4FB6">
        <w:t>ICBVI and the local workforce system appear to be lacking when it comes to partnering with business. There is some perception that workforce has strong relationships and access to employers, yet ICBVI is not included in these business partnerships at a statewide level.</w:t>
      </w:r>
    </w:p>
    <w:p w14:paraId="19AA8A64" w14:textId="77777777" w:rsidR="005F08AD" w:rsidRDefault="005F08AD" w:rsidP="005F08AD">
      <w:pPr>
        <w:pStyle w:val="rpt-bullet01"/>
        <w:numPr>
          <w:ilvl w:val="0"/>
          <w:numId w:val="0"/>
        </w:numPr>
        <w:spacing w:before="0"/>
      </w:pPr>
    </w:p>
    <w:p w14:paraId="5A5F1016" w14:textId="2C1B8EAA" w:rsidR="00F32BD9" w:rsidRPr="00F32BD9" w:rsidRDefault="005F08AD" w:rsidP="00F32BD9">
      <w:pPr>
        <w:pStyle w:val="rpt-bullet01"/>
        <w:numPr>
          <w:ilvl w:val="0"/>
          <w:numId w:val="0"/>
        </w:numPr>
        <w:spacing w:before="0"/>
        <w:rPr>
          <w:i/>
          <w:highlight w:val="yellow"/>
        </w:rPr>
      </w:pPr>
      <w:r>
        <w:t xml:space="preserve">Businesses who responded to the survey were open to receiving help in a variety of ways, but the low response rates </w:t>
      </w:r>
      <w:r w:rsidR="004A34F0">
        <w:t>reveal</w:t>
      </w:r>
      <w:r w:rsidR="00FA2A10">
        <w:t xml:space="preserve"> </w:t>
      </w:r>
      <w:r>
        <w:t>that ICBVI need</w:t>
      </w:r>
      <w:r w:rsidR="00FA2A10">
        <w:t>s</w:t>
      </w:r>
      <w:r>
        <w:t xml:space="preserve"> stronger engagement with employers.</w:t>
      </w:r>
      <w:r w:rsidR="00FA2A10">
        <w:t xml:space="preserve"> </w:t>
      </w:r>
      <w:r w:rsidR="00F32BD9" w:rsidRPr="00051F4B">
        <w:t>The project team provides recommendations associated with some of the needs identified in each of the categories. It is understood that many of the recommendations require the collaboration and partnership</w:t>
      </w:r>
      <w:r w:rsidR="00F32BD9" w:rsidRPr="00EE0AFE">
        <w:t xml:space="preserve"> of multiple agencies over an extended period of time. Some of the recommendations may be much easier to adopt and implement than others. The project team offers the recommendations with this awareness and hopes that ICBVI and other stakeholders will find these recommendations helpful.</w:t>
      </w:r>
    </w:p>
    <w:p w14:paraId="590942B6" w14:textId="77777777" w:rsidR="00CF43C1" w:rsidRDefault="00CF43C1" w:rsidP="00504A05">
      <w:r>
        <w:br w:type="page"/>
      </w:r>
    </w:p>
    <w:p w14:paraId="5219E072" w14:textId="77777777" w:rsidR="00AD2AF2" w:rsidRDefault="00AD2AF2" w:rsidP="005E1687">
      <w:pPr>
        <w:pStyle w:val="Heading1"/>
        <w:rPr>
          <w:rFonts w:eastAsiaTheme="minorHAnsi"/>
          <w:b w:val="0"/>
          <w:bCs w:val="0"/>
          <w:kern w:val="0"/>
          <w:sz w:val="24"/>
          <w:szCs w:val="24"/>
          <w:highlight w:val="yellow"/>
        </w:rPr>
        <w:sectPr w:rsidR="00AD2AF2">
          <w:headerReference w:type="even" r:id="rId11"/>
          <w:headerReference w:type="default" r:id="rId12"/>
          <w:headerReference w:type="first" r:id="rId13"/>
          <w:pgSz w:w="12240" w:h="15840"/>
          <w:pgMar w:top="1440" w:right="1440" w:bottom="1440" w:left="1440" w:header="720" w:footer="720" w:gutter="0"/>
          <w:cols w:space="720"/>
          <w:docGrid w:linePitch="360"/>
        </w:sectPr>
      </w:pPr>
    </w:p>
    <w:bookmarkStart w:id="3" w:name="_Toc154748361" w:displacedByCustomXml="next"/>
    <w:sdt>
      <w:sdtPr>
        <w:rPr>
          <w:rFonts w:eastAsiaTheme="minorHAnsi"/>
          <w:b w:val="0"/>
          <w:bCs w:val="0"/>
          <w:kern w:val="0"/>
          <w:sz w:val="24"/>
          <w:szCs w:val="24"/>
          <w:highlight w:val="yellow"/>
        </w:rPr>
        <w:id w:val="-1714956118"/>
        <w:docPartObj>
          <w:docPartGallery w:val="Table of Contents"/>
          <w:docPartUnique/>
        </w:docPartObj>
      </w:sdtPr>
      <w:sdtEndPr>
        <w:rPr>
          <w:noProof/>
        </w:rPr>
      </w:sdtEndPr>
      <w:sdtContent>
        <w:p w14:paraId="535129D7" w14:textId="3BBEAF02" w:rsidR="00D03C79" w:rsidRPr="00A97D29" w:rsidRDefault="005E1687" w:rsidP="005E1687">
          <w:pPr>
            <w:pStyle w:val="Heading1"/>
          </w:pPr>
          <w:r w:rsidRPr="00A97D29">
            <w:t>TABLE OF CONTENTS</w:t>
          </w:r>
          <w:bookmarkEnd w:id="3"/>
        </w:p>
        <w:p w14:paraId="2285C824" w14:textId="1A1D7700" w:rsidR="0029322C" w:rsidRDefault="00466985">
          <w:pPr>
            <w:pStyle w:val="TOC1"/>
            <w:rPr>
              <w:rFonts w:asciiTheme="minorHAnsi" w:eastAsiaTheme="minorEastAsia" w:hAnsiTheme="minorHAnsi" w:cstheme="minorBidi"/>
              <w:spacing w:val="0"/>
              <w:kern w:val="2"/>
              <w:sz w:val="22"/>
              <w:szCs w:val="22"/>
              <w14:ligatures w14:val="standardContextual"/>
            </w:rPr>
          </w:pPr>
          <w:r w:rsidRPr="00A97D29">
            <w:rPr>
              <w:b/>
              <w:bCs/>
            </w:rPr>
            <w:fldChar w:fldCharType="begin"/>
          </w:r>
          <w:r w:rsidRPr="00A97D29">
            <w:rPr>
              <w:b/>
              <w:bCs/>
            </w:rPr>
            <w:instrText xml:space="preserve"> TOC \o "1-1" \h \z \u </w:instrText>
          </w:r>
          <w:r w:rsidRPr="00A97D29">
            <w:rPr>
              <w:b/>
              <w:bCs/>
            </w:rPr>
            <w:fldChar w:fldCharType="separate"/>
          </w:r>
          <w:hyperlink w:anchor="_Toc154748359" w:history="1">
            <w:r w:rsidR="0029322C" w:rsidRPr="00E87917">
              <w:rPr>
                <w:rStyle w:val="Hyperlink"/>
              </w:rPr>
              <w:t>ACKNOWLEDGEMENTS</w:t>
            </w:r>
            <w:r w:rsidR="0029322C">
              <w:rPr>
                <w:webHidden/>
              </w:rPr>
              <w:tab/>
            </w:r>
            <w:r w:rsidR="0029322C">
              <w:rPr>
                <w:webHidden/>
              </w:rPr>
              <w:fldChar w:fldCharType="begin"/>
            </w:r>
            <w:r w:rsidR="0029322C">
              <w:rPr>
                <w:webHidden/>
              </w:rPr>
              <w:instrText xml:space="preserve"> PAGEREF _Toc154748359 \h </w:instrText>
            </w:r>
            <w:r w:rsidR="0029322C">
              <w:rPr>
                <w:webHidden/>
              </w:rPr>
            </w:r>
            <w:r w:rsidR="0029322C">
              <w:rPr>
                <w:webHidden/>
              </w:rPr>
              <w:fldChar w:fldCharType="separate"/>
            </w:r>
            <w:r w:rsidR="00B927A8">
              <w:rPr>
                <w:webHidden/>
              </w:rPr>
              <w:t>2</w:t>
            </w:r>
            <w:r w:rsidR="0029322C">
              <w:rPr>
                <w:webHidden/>
              </w:rPr>
              <w:fldChar w:fldCharType="end"/>
            </w:r>
          </w:hyperlink>
        </w:p>
        <w:p w14:paraId="015BC7AD" w14:textId="35EDB63C"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0" w:history="1">
            <w:r w:rsidR="0029322C" w:rsidRPr="00E87917">
              <w:rPr>
                <w:rStyle w:val="Hyperlink"/>
              </w:rPr>
              <w:t>EXECUTIVE SUMMARY</w:t>
            </w:r>
            <w:r w:rsidR="0029322C">
              <w:rPr>
                <w:webHidden/>
              </w:rPr>
              <w:tab/>
            </w:r>
            <w:r w:rsidR="0029322C">
              <w:rPr>
                <w:webHidden/>
              </w:rPr>
              <w:fldChar w:fldCharType="begin"/>
            </w:r>
            <w:r w:rsidR="0029322C">
              <w:rPr>
                <w:webHidden/>
              </w:rPr>
              <w:instrText xml:space="preserve"> PAGEREF _Toc154748360 \h </w:instrText>
            </w:r>
            <w:r w:rsidR="0029322C">
              <w:rPr>
                <w:webHidden/>
              </w:rPr>
            </w:r>
            <w:r w:rsidR="0029322C">
              <w:rPr>
                <w:webHidden/>
              </w:rPr>
              <w:fldChar w:fldCharType="separate"/>
            </w:r>
            <w:r w:rsidR="00B927A8">
              <w:rPr>
                <w:webHidden/>
              </w:rPr>
              <w:t>3</w:t>
            </w:r>
            <w:r w:rsidR="0029322C">
              <w:rPr>
                <w:webHidden/>
              </w:rPr>
              <w:fldChar w:fldCharType="end"/>
            </w:r>
          </w:hyperlink>
        </w:p>
        <w:p w14:paraId="3907ECF9" w14:textId="292F7802"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1" w:history="1">
            <w:r w:rsidR="0029322C" w:rsidRPr="00E87917">
              <w:rPr>
                <w:rStyle w:val="Hyperlink"/>
              </w:rPr>
              <w:t>TABLE OF CONTENTS</w:t>
            </w:r>
            <w:r w:rsidR="0029322C">
              <w:rPr>
                <w:webHidden/>
              </w:rPr>
              <w:tab/>
            </w:r>
            <w:r w:rsidR="0029322C">
              <w:rPr>
                <w:webHidden/>
              </w:rPr>
              <w:fldChar w:fldCharType="begin"/>
            </w:r>
            <w:r w:rsidR="0029322C">
              <w:rPr>
                <w:webHidden/>
              </w:rPr>
              <w:instrText xml:space="preserve"> PAGEREF _Toc154748361 \h </w:instrText>
            </w:r>
            <w:r w:rsidR="0029322C">
              <w:rPr>
                <w:webHidden/>
              </w:rPr>
            </w:r>
            <w:r w:rsidR="0029322C">
              <w:rPr>
                <w:webHidden/>
              </w:rPr>
              <w:fldChar w:fldCharType="separate"/>
            </w:r>
            <w:r w:rsidR="00B927A8">
              <w:rPr>
                <w:webHidden/>
              </w:rPr>
              <w:t>8</w:t>
            </w:r>
            <w:r w:rsidR="0029322C">
              <w:rPr>
                <w:webHidden/>
              </w:rPr>
              <w:fldChar w:fldCharType="end"/>
            </w:r>
          </w:hyperlink>
        </w:p>
        <w:p w14:paraId="001ADDFC" w14:textId="33288200"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2" w:history="1">
            <w:r w:rsidR="0029322C" w:rsidRPr="00E87917">
              <w:rPr>
                <w:rStyle w:val="Hyperlink"/>
              </w:rPr>
              <w:t>IMPETUS FOR NEEDS ASSESSMENT</w:t>
            </w:r>
            <w:r w:rsidR="0029322C">
              <w:rPr>
                <w:webHidden/>
              </w:rPr>
              <w:tab/>
            </w:r>
            <w:r w:rsidR="0029322C">
              <w:rPr>
                <w:webHidden/>
              </w:rPr>
              <w:fldChar w:fldCharType="begin"/>
            </w:r>
            <w:r w:rsidR="0029322C">
              <w:rPr>
                <w:webHidden/>
              </w:rPr>
              <w:instrText xml:space="preserve"> PAGEREF _Toc154748362 \h </w:instrText>
            </w:r>
            <w:r w:rsidR="0029322C">
              <w:rPr>
                <w:webHidden/>
              </w:rPr>
            </w:r>
            <w:r w:rsidR="0029322C">
              <w:rPr>
                <w:webHidden/>
              </w:rPr>
              <w:fldChar w:fldCharType="separate"/>
            </w:r>
            <w:r w:rsidR="00B927A8">
              <w:rPr>
                <w:webHidden/>
              </w:rPr>
              <w:t>9</w:t>
            </w:r>
            <w:r w:rsidR="0029322C">
              <w:rPr>
                <w:webHidden/>
              </w:rPr>
              <w:fldChar w:fldCharType="end"/>
            </w:r>
          </w:hyperlink>
        </w:p>
        <w:p w14:paraId="21C2BD1A" w14:textId="09364A9A"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3" w:history="1">
            <w:r w:rsidR="0029322C" w:rsidRPr="00E87917">
              <w:rPr>
                <w:rStyle w:val="Hyperlink"/>
              </w:rPr>
              <w:t>PURPOSE OF NEEDS ASSESSMENT AND UTILIZATION OF RESULTS</w:t>
            </w:r>
            <w:r w:rsidR="0029322C">
              <w:rPr>
                <w:webHidden/>
              </w:rPr>
              <w:tab/>
            </w:r>
            <w:r w:rsidR="0029322C">
              <w:rPr>
                <w:webHidden/>
              </w:rPr>
              <w:fldChar w:fldCharType="begin"/>
            </w:r>
            <w:r w:rsidR="0029322C">
              <w:rPr>
                <w:webHidden/>
              </w:rPr>
              <w:instrText xml:space="preserve"> PAGEREF _Toc154748363 \h </w:instrText>
            </w:r>
            <w:r w:rsidR="0029322C">
              <w:rPr>
                <w:webHidden/>
              </w:rPr>
            </w:r>
            <w:r w:rsidR="0029322C">
              <w:rPr>
                <w:webHidden/>
              </w:rPr>
              <w:fldChar w:fldCharType="separate"/>
            </w:r>
            <w:r w:rsidR="00B927A8">
              <w:rPr>
                <w:webHidden/>
              </w:rPr>
              <w:t>9</w:t>
            </w:r>
            <w:r w:rsidR="0029322C">
              <w:rPr>
                <w:webHidden/>
              </w:rPr>
              <w:fldChar w:fldCharType="end"/>
            </w:r>
          </w:hyperlink>
        </w:p>
        <w:p w14:paraId="46DD5CE6" w14:textId="0487FCD0"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4" w:history="1">
            <w:r w:rsidR="0029322C" w:rsidRPr="00E87917">
              <w:rPr>
                <w:rStyle w:val="Hyperlink"/>
              </w:rPr>
              <w:t>METHODOLOGY</w:t>
            </w:r>
            <w:r w:rsidR="0029322C">
              <w:rPr>
                <w:webHidden/>
              </w:rPr>
              <w:tab/>
            </w:r>
            <w:r w:rsidR="0029322C">
              <w:rPr>
                <w:webHidden/>
              </w:rPr>
              <w:fldChar w:fldCharType="begin"/>
            </w:r>
            <w:r w:rsidR="0029322C">
              <w:rPr>
                <w:webHidden/>
              </w:rPr>
              <w:instrText xml:space="preserve"> PAGEREF _Toc154748364 \h </w:instrText>
            </w:r>
            <w:r w:rsidR="0029322C">
              <w:rPr>
                <w:webHidden/>
              </w:rPr>
            </w:r>
            <w:r w:rsidR="0029322C">
              <w:rPr>
                <w:webHidden/>
              </w:rPr>
              <w:fldChar w:fldCharType="separate"/>
            </w:r>
            <w:r w:rsidR="00B927A8">
              <w:rPr>
                <w:webHidden/>
              </w:rPr>
              <w:t>10</w:t>
            </w:r>
            <w:r w:rsidR="0029322C">
              <w:rPr>
                <w:webHidden/>
              </w:rPr>
              <w:fldChar w:fldCharType="end"/>
            </w:r>
          </w:hyperlink>
        </w:p>
        <w:p w14:paraId="3541AC3C" w14:textId="09BE9D7E"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5" w:history="1">
            <w:r w:rsidR="0029322C" w:rsidRPr="00E87917">
              <w:rPr>
                <w:rStyle w:val="Hyperlink"/>
              </w:rPr>
              <w:t>FINDINGS</w:t>
            </w:r>
            <w:r w:rsidR="0029322C">
              <w:rPr>
                <w:webHidden/>
              </w:rPr>
              <w:tab/>
            </w:r>
            <w:r w:rsidR="0029322C">
              <w:rPr>
                <w:webHidden/>
              </w:rPr>
              <w:fldChar w:fldCharType="begin"/>
            </w:r>
            <w:r w:rsidR="0029322C">
              <w:rPr>
                <w:webHidden/>
              </w:rPr>
              <w:instrText xml:space="preserve"> PAGEREF _Toc154748365 \h </w:instrText>
            </w:r>
            <w:r w:rsidR="0029322C">
              <w:rPr>
                <w:webHidden/>
              </w:rPr>
            </w:r>
            <w:r w:rsidR="0029322C">
              <w:rPr>
                <w:webHidden/>
              </w:rPr>
              <w:fldChar w:fldCharType="separate"/>
            </w:r>
            <w:r w:rsidR="00B927A8">
              <w:rPr>
                <w:webHidden/>
              </w:rPr>
              <w:t>15</w:t>
            </w:r>
            <w:r w:rsidR="0029322C">
              <w:rPr>
                <w:webHidden/>
              </w:rPr>
              <w:fldChar w:fldCharType="end"/>
            </w:r>
          </w:hyperlink>
        </w:p>
        <w:p w14:paraId="33795AFB" w14:textId="48CBD24C"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6" w:history="1">
            <w:r w:rsidR="0029322C" w:rsidRPr="00E87917">
              <w:rPr>
                <w:rStyle w:val="Hyperlink"/>
              </w:rPr>
              <w:t>SECTION ONE: OVERALL AGENCY PERFORMANCE</w:t>
            </w:r>
            <w:r w:rsidR="0029322C">
              <w:rPr>
                <w:webHidden/>
              </w:rPr>
              <w:tab/>
            </w:r>
            <w:r w:rsidR="0029322C">
              <w:rPr>
                <w:webHidden/>
              </w:rPr>
              <w:fldChar w:fldCharType="begin"/>
            </w:r>
            <w:r w:rsidR="0029322C">
              <w:rPr>
                <w:webHidden/>
              </w:rPr>
              <w:instrText xml:space="preserve"> PAGEREF _Toc154748366 \h </w:instrText>
            </w:r>
            <w:r w:rsidR="0029322C">
              <w:rPr>
                <w:webHidden/>
              </w:rPr>
            </w:r>
            <w:r w:rsidR="0029322C">
              <w:rPr>
                <w:webHidden/>
              </w:rPr>
              <w:fldChar w:fldCharType="separate"/>
            </w:r>
            <w:r w:rsidR="00B927A8">
              <w:rPr>
                <w:webHidden/>
              </w:rPr>
              <w:t>16</w:t>
            </w:r>
            <w:r w:rsidR="0029322C">
              <w:rPr>
                <w:webHidden/>
              </w:rPr>
              <w:fldChar w:fldCharType="end"/>
            </w:r>
          </w:hyperlink>
        </w:p>
        <w:p w14:paraId="51A41936" w14:textId="455F74CA"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7" w:history="1">
            <w:r w:rsidR="0029322C" w:rsidRPr="00E87917">
              <w:rPr>
                <w:rStyle w:val="Hyperlink"/>
              </w:rPr>
              <w:t>SECTION TWO: NEEDS OF INDIVIDUALS WITH THE MOST SIGNIFICANT DISABILITIES, INCLUDING THEIR NEED FOR SUPPORTED EMPLOYMENT</w:t>
            </w:r>
            <w:r w:rsidR="0029322C">
              <w:rPr>
                <w:webHidden/>
              </w:rPr>
              <w:tab/>
            </w:r>
            <w:r w:rsidR="0029322C">
              <w:rPr>
                <w:webHidden/>
              </w:rPr>
              <w:fldChar w:fldCharType="begin"/>
            </w:r>
            <w:r w:rsidR="0029322C">
              <w:rPr>
                <w:webHidden/>
              </w:rPr>
              <w:instrText xml:space="preserve"> PAGEREF _Toc154748367 \h </w:instrText>
            </w:r>
            <w:r w:rsidR="0029322C">
              <w:rPr>
                <w:webHidden/>
              </w:rPr>
            </w:r>
            <w:r w:rsidR="0029322C">
              <w:rPr>
                <w:webHidden/>
              </w:rPr>
              <w:fldChar w:fldCharType="separate"/>
            </w:r>
            <w:r w:rsidR="00B927A8">
              <w:rPr>
                <w:webHidden/>
              </w:rPr>
              <w:t>94</w:t>
            </w:r>
            <w:r w:rsidR="0029322C">
              <w:rPr>
                <w:webHidden/>
              </w:rPr>
              <w:fldChar w:fldCharType="end"/>
            </w:r>
          </w:hyperlink>
        </w:p>
        <w:p w14:paraId="1F681824" w14:textId="188F041F"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8" w:history="1">
            <w:r w:rsidR="0029322C" w:rsidRPr="00E87917">
              <w:rPr>
                <w:rStyle w:val="Hyperlink"/>
              </w:rPr>
              <w:t>SECTION THREE: NEEDS OF INDIVIDUALS WITH DISABILITIES FROM DIFFERENT ETHNIC GROUPS, INCLUDING NEEDS OF INDIVIDUALS WHO MAY HAVE BEEN UNSERVED OR UNDERSERVED BY THE VR PROGRAM</w:t>
            </w:r>
            <w:r w:rsidR="0029322C">
              <w:rPr>
                <w:webHidden/>
              </w:rPr>
              <w:tab/>
            </w:r>
            <w:r w:rsidR="0029322C">
              <w:rPr>
                <w:webHidden/>
              </w:rPr>
              <w:fldChar w:fldCharType="begin"/>
            </w:r>
            <w:r w:rsidR="0029322C">
              <w:rPr>
                <w:webHidden/>
              </w:rPr>
              <w:instrText xml:space="preserve"> PAGEREF _Toc154748368 \h </w:instrText>
            </w:r>
            <w:r w:rsidR="0029322C">
              <w:rPr>
                <w:webHidden/>
              </w:rPr>
            </w:r>
            <w:r w:rsidR="0029322C">
              <w:rPr>
                <w:webHidden/>
              </w:rPr>
              <w:fldChar w:fldCharType="separate"/>
            </w:r>
            <w:r w:rsidR="00B927A8">
              <w:rPr>
                <w:webHidden/>
              </w:rPr>
              <w:t>137</w:t>
            </w:r>
            <w:r w:rsidR="0029322C">
              <w:rPr>
                <w:webHidden/>
              </w:rPr>
              <w:fldChar w:fldCharType="end"/>
            </w:r>
          </w:hyperlink>
        </w:p>
        <w:p w14:paraId="7772E9A7" w14:textId="0F02EB71"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69" w:history="1">
            <w:r w:rsidR="0029322C" w:rsidRPr="00E87917">
              <w:rPr>
                <w:rStyle w:val="Hyperlink"/>
              </w:rPr>
              <w:t>SECTION FOUR: NEEDS OF YOUTH WITH DISABILITIES IN TRANSITION</w:t>
            </w:r>
            <w:r w:rsidR="0029322C">
              <w:rPr>
                <w:webHidden/>
              </w:rPr>
              <w:tab/>
            </w:r>
            <w:r w:rsidR="0029322C">
              <w:rPr>
                <w:webHidden/>
              </w:rPr>
              <w:fldChar w:fldCharType="begin"/>
            </w:r>
            <w:r w:rsidR="0029322C">
              <w:rPr>
                <w:webHidden/>
              </w:rPr>
              <w:instrText xml:space="preserve"> PAGEREF _Toc154748369 \h </w:instrText>
            </w:r>
            <w:r w:rsidR="0029322C">
              <w:rPr>
                <w:webHidden/>
              </w:rPr>
            </w:r>
            <w:r w:rsidR="0029322C">
              <w:rPr>
                <w:webHidden/>
              </w:rPr>
              <w:fldChar w:fldCharType="separate"/>
            </w:r>
            <w:r w:rsidR="00B927A8">
              <w:rPr>
                <w:webHidden/>
              </w:rPr>
              <w:t>161</w:t>
            </w:r>
            <w:r w:rsidR="0029322C">
              <w:rPr>
                <w:webHidden/>
              </w:rPr>
              <w:fldChar w:fldCharType="end"/>
            </w:r>
          </w:hyperlink>
        </w:p>
        <w:p w14:paraId="0E7A9DF0" w14:textId="1FB00AB0"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70" w:history="1">
            <w:r w:rsidR="0029322C" w:rsidRPr="00E87917">
              <w:rPr>
                <w:rStyle w:val="Hyperlink"/>
              </w:rPr>
              <w:t>SECTION FIVE: NEEDS OF INDIVIDUALS WITH DISABILITIES SERVED THROUGH OTHER COMPONENTS OF THE STATEWIDE WORKFORCE DEVELOPMENT SYSTEM</w:t>
            </w:r>
            <w:r w:rsidR="0029322C">
              <w:rPr>
                <w:webHidden/>
              </w:rPr>
              <w:tab/>
            </w:r>
            <w:r w:rsidR="0029322C">
              <w:rPr>
                <w:webHidden/>
              </w:rPr>
              <w:fldChar w:fldCharType="begin"/>
            </w:r>
            <w:r w:rsidR="0029322C">
              <w:rPr>
                <w:webHidden/>
              </w:rPr>
              <w:instrText xml:space="preserve"> PAGEREF _Toc154748370 \h </w:instrText>
            </w:r>
            <w:r w:rsidR="0029322C">
              <w:rPr>
                <w:webHidden/>
              </w:rPr>
            </w:r>
            <w:r w:rsidR="0029322C">
              <w:rPr>
                <w:webHidden/>
              </w:rPr>
              <w:fldChar w:fldCharType="separate"/>
            </w:r>
            <w:r w:rsidR="00B927A8">
              <w:rPr>
                <w:webHidden/>
              </w:rPr>
              <w:t>193</w:t>
            </w:r>
            <w:r w:rsidR="0029322C">
              <w:rPr>
                <w:webHidden/>
              </w:rPr>
              <w:fldChar w:fldCharType="end"/>
            </w:r>
          </w:hyperlink>
        </w:p>
        <w:p w14:paraId="1109B3D1" w14:textId="5810A6E4"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71" w:history="1">
            <w:r w:rsidR="0029322C" w:rsidRPr="00E87917">
              <w:rPr>
                <w:rStyle w:val="Hyperlink"/>
              </w:rPr>
              <w:t>SECTION SIX:</w:t>
            </w:r>
            <w:r w:rsidR="0029322C" w:rsidRPr="0053622B">
              <w:rPr>
                <w:rStyle w:val="Hyperlink"/>
              </w:rPr>
              <w:t xml:space="preserve"> </w:t>
            </w:r>
            <w:r w:rsidR="0029322C" w:rsidRPr="00E87917">
              <w:rPr>
                <w:rStyle w:val="Hyperlink"/>
              </w:rPr>
              <w:t>NEED TO ESTABLISH, DEVELOP, OR IMPROVE</w:t>
            </w:r>
            <w:r w:rsidR="0029322C" w:rsidRPr="00E87917">
              <w:rPr>
                <w:rStyle w:val="Hyperlink"/>
                <w:shd w:val="clear" w:color="auto" w:fill="EDE3ED" w:themeFill="accent6" w:themeFillTint="33"/>
              </w:rPr>
              <w:t xml:space="preserve"> </w:t>
            </w:r>
            <w:r w:rsidR="0029322C" w:rsidRPr="00E87917">
              <w:rPr>
                <w:rStyle w:val="Hyperlink"/>
              </w:rPr>
              <w:t>COMMUNITY REHABILITATION PROGRAMS IN IDAHO</w:t>
            </w:r>
            <w:r w:rsidR="0029322C">
              <w:rPr>
                <w:webHidden/>
              </w:rPr>
              <w:tab/>
            </w:r>
            <w:r w:rsidR="0029322C">
              <w:rPr>
                <w:webHidden/>
              </w:rPr>
              <w:fldChar w:fldCharType="begin"/>
            </w:r>
            <w:r w:rsidR="0029322C">
              <w:rPr>
                <w:webHidden/>
              </w:rPr>
              <w:instrText xml:space="preserve"> PAGEREF _Toc154748371 \h </w:instrText>
            </w:r>
            <w:r w:rsidR="0029322C">
              <w:rPr>
                <w:webHidden/>
              </w:rPr>
            </w:r>
            <w:r w:rsidR="0029322C">
              <w:rPr>
                <w:webHidden/>
              </w:rPr>
              <w:fldChar w:fldCharType="separate"/>
            </w:r>
            <w:r w:rsidR="00B927A8">
              <w:rPr>
                <w:webHidden/>
              </w:rPr>
              <w:t>203</w:t>
            </w:r>
            <w:r w:rsidR="0029322C">
              <w:rPr>
                <w:webHidden/>
              </w:rPr>
              <w:fldChar w:fldCharType="end"/>
            </w:r>
          </w:hyperlink>
        </w:p>
        <w:p w14:paraId="3C44122C" w14:textId="372ECEF3"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72" w:history="1">
            <w:r w:rsidR="0029322C" w:rsidRPr="00E87917">
              <w:rPr>
                <w:rStyle w:val="Hyperlink"/>
              </w:rPr>
              <w:t>SECTION SEVEN:  NEEDS OF BUSINESS AND EFFECTIVENESS IN SERVING EMPLOYERS</w:t>
            </w:r>
            <w:r w:rsidR="0029322C">
              <w:rPr>
                <w:webHidden/>
              </w:rPr>
              <w:tab/>
            </w:r>
            <w:r w:rsidR="0029322C">
              <w:rPr>
                <w:webHidden/>
              </w:rPr>
              <w:fldChar w:fldCharType="begin"/>
            </w:r>
            <w:r w:rsidR="0029322C">
              <w:rPr>
                <w:webHidden/>
              </w:rPr>
              <w:instrText xml:space="preserve"> PAGEREF _Toc154748372 \h </w:instrText>
            </w:r>
            <w:r w:rsidR="0029322C">
              <w:rPr>
                <w:webHidden/>
              </w:rPr>
            </w:r>
            <w:r w:rsidR="0029322C">
              <w:rPr>
                <w:webHidden/>
              </w:rPr>
              <w:fldChar w:fldCharType="separate"/>
            </w:r>
            <w:r w:rsidR="00B927A8">
              <w:rPr>
                <w:webHidden/>
              </w:rPr>
              <w:t>216</w:t>
            </w:r>
            <w:r w:rsidR="0029322C">
              <w:rPr>
                <w:webHidden/>
              </w:rPr>
              <w:fldChar w:fldCharType="end"/>
            </w:r>
          </w:hyperlink>
        </w:p>
        <w:p w14:paraId="1A79F322" w14:textId="5954B30D"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73" w:history="1">
            <w:r w:rsidR="0029322C" w:rsidRPr="00E87917">
              <w:rPr>
                <w:rStyle w:val="Hyperlink"/>
              </w:rPr>
              <w:t>CONCLUSION</w:t>
            </w:r>
            <w:r w:rsidR="0029322C">
              <w:rPr>
                <w:webHidden/>
              </w:rPr>
              <w:tab/>
            </w:r>
            <w:r w:rsidR="0029322C">
              <w:rPr>
                <w:webHidden/>
              </w:rPr>
              <w:fldChar w:fldCharType="begin"/>
            </w:r>
            <w:r w:rsidR="0029322C">
              <w:rPr>
                <w:webHidden/>
              </w:rPr>
              <w:instrText xml:space="preserve"> PAGEREF _Toc154748373 \h </w:instrText>
            </w:r>
            <w:r w:rsidR="0029322C">
              <w:rPr>
                <w:webHidden/>
              </w:rPr>
            </w:r>
            <w:r w:rsidR="0029322C">
              <w:rPr>
                <w:webHidden/>
              </w:rPr>
              <w:fldChar w:fldCharType="separate"/>
            </w:r>
            <w:r w:rsidR="00B927A8">
              <w:rPr>
                <w:webHidden/>
              </w:rPr>
              <w:t>227</w:t>
            </w:r>
            <w:r w:rsidR="0029322C">
              <w:rPr>
                <w:webHidden/>
              </w:rPr>
              <w:fldChar w:fldCharType="end"/>
            </w:r>
          </w:hyperlink>
        </w:p>
        <w:p w14:paraId="53712E53" w14:textId="7FB7CA05" w:rsidR="0029322C" w:rsidRDefault="00000000">
          <w:pPr>
            <w:pStyle w:val="TOC1"/>
            <w:rPr>
              <w:rFonts w:asciiTheme="minorHAnsi" w:eastAsiaTheme="minorEastAsia" w:hAnsiTheme="minorHAnsi" w:cstheme="minorBidi"/>
              <w:spacing w:val="0"/>
              <w:kern w:val="2"/>
              <w:sz w:val="22"/>
              <w:szCs w:val="22"/>
              <w14:ligatures w14:val="standardContextual"/>
            </w:rPr>
          </w:pPr>
          <w:hyperlink w:anchor="_Toc154748374" w:history="1">
            <w:r w:rsidR="0029322C" w:rsidRPr="00E87917">
              <w:rPr>
                <w:rStyle w:val="Hyperlink"/>
              </w:rPr>
              <w:t>APPENDICES</w:t>
            </w:r>
            <w:r w:rsidR="0029322C">
              <w:rPr>
                <w:webHidden/>
              </w:rPr>
              <w:tab/>
            </w:r>
            <w:r w:rsidR="0029322C">
              <w:rPr>
                <w:webHidden/>
              </w:rPr>
              <w:fldChar w:fldCharType="begin"/>
            </w:r>
            <w:r w:rsidR="0029322C">
              <w:rPr>
                <w:webHidden/>
              </w:rPr>
              <w:instrText xml:space="preserve"> PAGEREF _Toc154748374 \h </w:instrText>
            </w:r>
            <w:r w:rsidR="0029322C">
              <w:rPr>
                <w:webHidden/>
              </w:rPr>
            </w:r>
            <w:r w:rsidR="0029322C">
              <w:rPr>
                <w:webHidden/>
              </w:rPr>
              <w:fldChar w:fldCharType="separate"/>
            </w:r>
            <w:r w:rsidR="00B927A8">
              <w:rPr>
                <w:webHidden/>
              </w:rPr>
              <w:t>228</w:t>
            </w:r>
            <w:r w:rsidR="0029322C">
              <w:rPr>
                <w:webHidden/>
              </w:rPr>
              <w:fldChar w:fldCharType="end"/>
            </w:r>
          </w:hyperlink>
        </w:p>
        <w:p w14:paraId="420C44B6" w14:textId="380B113A" w:rsidR="0077326F" w:rsidRDefault="00466985" w:rsidP="0077326F">
          <w:pPr>
            <w:spacing w:line="360" w:lineRule="auto"/>
            <w:rPr>
              <w:b/>
              <w:bCs/>
              <w:noProof/>
            </w:rPr>
          </w:pPr>
          <w:r w:rsidRPr="00A97D29">
            <w:rPr>
              <w:b/>
              <w:bCs/>
              <w:noProof/>
            </w:rPr>
            <w:fldChar w:fldCharType="end"/>
          </w:r>
        </w:p>
      </w:sdtContent>
    </w:sdt>
    <w:p w14:paraId="118AC2D2" w14:textId="77777777" w:rsidR="0077326F" w:rsidRDefault="0077326F" w:rsidP="0077326F">
      <w:pPr>
        <w:rPr>
          <w:b/>
          <w:bCs/>
          <w:noProof/>
        </w:rPr>
      </w:pPr>
    </w:p>
    <w:p w14:paraId="45C447C3" w14:textId="58DF1DD1" w:rsidR="0077326F" w:rsidRPr="0077326F" w:rsidRDefault="0077326F" w:rsidP="0077326F">
      <w:pPr>
        <w:rPr>
          <w:highlight w:val="yellow"/>
        </w:rPr>
        <w:sectPr w:rsidR="0077326F" w:rsidRPr="0077326F" w:rsidSect="00AD2AF2">
          <w:pgSz w:w="12240" w:h="15840"/>
          <w:pgMar w:top="1440" w:right="720" w:bottom="1440" w:left="1440" w:header="720" w:footer="720" w:gutter="0"/>
          <w:cols w:space="720"/>
          <w:docGrid w:linePitch="360"/>
        </w:sectPr>
      </w:pPr>
    </w:p>
    <w:p w14:paraId="42ECB960" w14:textId="4C25B896" w:rsidR="00866E52" w:rsidRPr="00D61535" w:rsidRDefault="00ED5602" w:rsidP="00E07EA5">
      <w:pPr>
        <w:pStyle w:val="Heading1"/>
      </w:pPr>
      <w:bookmarkStart w:id="4" w:name="_Toc154748362"/>
      <w:r w:rsidRPr="00D61535">
        <w:lastRenderedPageBreak/>
        <w:t>IMPETUS FOR NEEDS ASSESSMENT</w:t>
      </w:r>
      <w:bookmarkEnd w:id="4"/>
    </w:p>
    <w:p w14:paraId="0E906EDF" w14:textId="20CF4735" w:rsidR="00866E52" w:rsidRPr="00D61535" w:rsidRDefault="00866E52" w:rsidP="00866E52">
      <w:r w:rsidRPr="00D61535">
        <w:t xml:space="preserve">Title IV of the Workforce Innovation and Opportunity Act (WIOA) contains the Rehabilitation Act of 1973 as amended. Section </w:t>
      </w:r>
      <w:r w:rsidR="00737249">
        <w:rPr>
          <w:color w:val="222222"/>
          <w:shd w:val="clear" w:color="auto" w:fill="FFFFFF"/>
        </w:rPr>
        <w:t>101(15)(A)</w:t>
      </w:r>
      <w:r w:rsidRPr="00D61535">
        <w:t xml:space="preserve"> of the Rehabilitation Act and Title 34 of the Code of Federal Regulations, Section 361.29</w:t>
      </w:r>
      <w:r w:rsidR="00F75601" w:rsidRPr="00D61535">
        <w:t>,</w:t>
      </w:r>
      <w:r w:rsidRPr="00D61535">
        <w:t xml:space="preserve"> requires all </w:t>
      </w:r>
      <w:r w:rsidR="008300E7" w:rsidRPr="00D61535">
        <w:t xml:space="preserve">State </w:t>
      </w:r>
      <w:r w:rsidRPr="00D61535">
        <w:t xml:space="preserve">vocational rehabilitation agencies to assess the rehabilitation needs of individuals with disabilities within their respective </w:t>
      </w:r>
      <w:r w:rsidR="001B710C">
        <w:rPr>
          <w:rFonts w:eastAsia="Times New Roman"/>
          <w:color w:val="000000"/>
        </w:rPr>
        <w:t>S</w:t>
      </w:r>
      <w:r w:rsidR="001B710C" w:rsidRPr="0012673E">
        <w:rPr>
          <w:rFonts w:eastAsia="Times New Roman"/>
          <w:color w:val="000000"/>
        </w:rPr>
        <w:t>tate</w:t>
      </w:r>
      <w:r w:rsidRPr="00D61535">
        <w:t xml:space="preserve"> and relate the planning of programs and services and the establishment of goals and priorities to their needs. According to Section 102 of WIOA and Section </w:t>
      </w:r>
      <w:r w:rsidR="00737249">
        <w:rPr>
          <w:color w:val="222222"/>
          <w:shd w:val="clear" w:color="auto" w:fill="FFFFFF"/>
        </w:rPr>
        <w:t>101(15)(A)</w:t>
      </w:r>
      <w:r w:rsidR="00737249" w:rsidRPr="00D61535">
        <w:t xml:space="preserve"> </w:t>
      </w:r>
      <w:r w:rsidRPr="00D61535">
        <w:t xml:space="preserve"> of the Rehabilitation Act, each participating State shall submit a Unified or Combined State Plan every four years, with a biannual modification, as needed. In addition, Title 34 of the Code of Federal Regulations (CFR) </w:t>
      </w:r>
      <w:r w:rsidR="00D61535">
        <w:t>§</w:t>
      </w:r>
      <w:r w:rsidRPr="00D61535">
        <w:t xml:space="preserve">361.29 indicates that </w:t>
      </w:r>
      <w:r w:rsidR="00B63C08" w:rsidRPr="00D61535">
        <w:t>t</w:t>
      </w:r>
      <w:r w:rsidRPr="00D61535">
        <w:t xml:space="preserve">he State Plan must include the </w:t>
      </w:r>
      <w:r w:rsidR="00DD1138">
        <w:t>"</w:t>
      </w:r>
      <w:r w:rsidRPr="00D61535">
        <w:t xml:space="preserve">results of a comprehensive, statewide assessment, jointly conducted by the designated State unit and the State Rehabilitation Council </w:t>
      </w:r>
      <w:r w:rsidR="001D31DD">
        <w:t xml:space="preserve">(SRC) </w:t>
      </w:r>
      <w:r w:rsidRPr="00D61535">
        <w:t>every three years describing the rehabilitation needs of individuals with disabilities residing within the State.</w:t>
      </w:r>
      <w:r w:rsidR="00DD1138">
        <w:t>"</w:t>
      </w:r>
      <w:r w:rsidRPr="00D61535">
        <w:t xml:space="preserve"> In response to this mandate, and to ensure that adequate efforts are being made to serve the diverse needs of individuals with disabilities in </w:t>
      </w:r>
      <w:r w:rsidR="005C2927" w:rsidRPr="00D61535">
        <w:t>Idaho</w:t>
      </w:r>
      <w:r w:rsidRPr="00D61535">
        <w:t>, the Division of Vocational Rehabilitation (</w:t>
      </w:r>
      <w:r w:rsidR="00F32BD9">
        <w:t>ICBVI</w:t>
      </w:r>
      <w:r w:rsidRPr="00D61535">
        <w:t xml:space="preserve">), in partnership with the </w:t>
      </w:r>
      <w:r w:rsidR="00107574" w:rsidRPr="00D61535">
        <w:t>S</w:t>
      </w:r>
      <w:r w:rsidRPr="00D61535">
        <w:t xml:space="preserve">RC, entered into a contract with the Interwork Institute at San Diego State University for the purpose of jointly developing and implementing the Comprehensive Statewide Needs Assessment </w:t>
      </w:r>
      <w:r w:rsidR="00107574" w:rsidRPr="00D61535">
        <w:t xml:space="preserve">(CSNA) </w:t>
      </w:r>
      <w:r w:rsidRPr="00D61535">
        <w:t xml:space="preserve">of the vocational rehabilitation needs of individuals with disabilities residing in </w:t>
      </w:r>
      <w:r w:rsidR="005C2927" w:rsidRPr="00D61535">
        <w:t>Idaho</w:t>
      </w:r>
      <w:r w:rsidRPr="00D61535">
        <w:t>.</w:t>
      </w:r>
    </w:p>
    <w:p w14:paraId="55FA1011" w14:textId="5E0778FD" w:rsidR="00866E52" w:rsidRPr="001A103C" w:rsidRDefault="00ED5602" w:rsidP="001A103C">
      <w:pPr>
        <w:pStyle w:val="Heading1"/>
      </w:pPr>
      <w:bookmarkStart w:id="5" w:name="_Toc154748363"/>
      <w:r w:rsidRPr="001A103C">
        <w:t>PURPOSE OF NEEDS ASSESSMENT</w:t>
      </w:r>
      <w:r w:rsidR="001A103C">
        <w:br/>
      </w:r>
      <w:r w:rsidRPr="001A103C">
        <w:t>AND UTILIZATION OF RESULTS</w:t>
      </w:r>
      <w:bookmarkEnd w:id="5"/>
    </w:p>
    <w:p w14:paraId="754738B6" w14:textId="4E262786" w:rsidR="00866E52" w:rsidRPr="00D61535" w:rsidRDefault="00866E52" w:rsidP="00866E52">
      <w:r w:rsidRPr="00D61535">
        <w:t xml:space="preserve">The purpose of the CSNA is to identify and describe the rehabilitation needs of individuals with disabilities residing within </w:t>
      </w:r>
      <w:r w:rsidR="005C2927" w:rsidRPr="00D61535">
        <w:t>Idaho</w:t>
      </w:r>
      <w:r w:rsidRPr="00D61535">
        <w:t>. In particular, the CSNA seeks to provide information on</w:t>
      </w:r>
      <w:r w:rsidR="000A6810" w:rsidRPr="00D61535">
        <w:t xml:space="preserve"> the following</w:t>
      </w:r>
      <w:r w:rsidRPr="00D61535">
        <w:t>:</w:t>
      </w:r>
    </w:p>
    <w:p w14:paraId="48578478" w14:textId="0EAD056F" w:rsidR="00866E52" w:rsidRPr="00D61535" w:rsidRDefault="00866E52" w:rsidP="00D641EB">
      <w:pPr>
        <w:pStyle w:val="ListParagraph"/>
        <w:numPr>
          <w:ilvl w:val="0"/>
          <w:numId w:val="2"/>
        </w:numPr>
        <w:contextualSpacing w:val="0"/>
      </w:pPr>
      <w:r w:rsidRPr="00D61535">
        <w:t xml:space="preserve">The overall performance of </w:t>
      </w:r>
      <w:r w:rsidR="00F32BD9">
        <w:t>ICBVI</w:t>
      </w:r>
      <w:r w:rsidRPr="00D61535">
        <w:t xml:space="preserve"> as it relates to meeting the rehabilitation needs of individuals with disabilities in the State;</w:t>
      </w:r>
    </w:p>
    <w:p w14:paraId="6081CE3A" w14:textId="77777777" w:rsidR="00866E52" w:rsidRPr="00D61535" w:rsidRDefault="00866E52" w:rsidP="00D641EB">
      <w:pPr>
        <w:pStyle w:val="ListParagraph"/>
        <w:numPr>
          <w:ilvl w:val="0"/>
          <w:numId w:val="2"/>
        </w:numPr>
        <w:contextualSpacing w:val="0"/>
      </w:pPr>
      <w:r w:rsidRPr="00D61535">
        <w:t>The rehabilitation needs of individuals with the most significant disabilities, including their need for supported employment services;</w:t>
      </w:r>
    </w:p>
    <w:p w14:paraId="6ED170B7" w14:textId="77777777" w:rsidR="00866E52" w:rsidRPr="00D61535" w:rsidRDefault="00866E52" w:rsidP="00D641EB">
      <w:pPr>
        <w:pStyle w:val="ListParagraph"/>
        <w:numPr>
          <w:ilvl w:val="0"/>
          <w:numId w:val="2"/>
        </w:numPr>
        <w:contextualSpacing w:val="0"/>
      </w:pPr>
      <w:r w:rsidRPr="00D61535">
        <w:t>The rehabilitation needs of individuals with disabilities who are minorities and those who may have been unserved or underserved by the vocational rehabilitation program;</w:t>
      </w:r>
    </w:p>
    <w:p w14:paraId="73DE2107" w14:textId="7D73103F" w:rsidR="00866E52" w:rsidRPr="00D61535" w:rsidRDefault="00866E52" w:rsidP="00D641EB">
      <w:pPr>
        <w:pStyle w:val="ListParagraph"/>
        <w:numPr>
          <w:ilvl w:val="0"/>
          <w:numId w:val="2"/>
        </w:numPr>
        <w:contextualSpacing w:val="0"/>
      </w:pPr>
      <w:r w:rsidRPr="00D61535">
        <w:t xml:space="preserve">The rehabilitation needs of youth and students with disabilities in transition, including their need </w:t>
      </w:r>
      <w:r w:rsidR="009D1E14">
        <w:t xml:space="preserve">for </w:t>
      </w:r>
      <w:r w:rsidR="00FB5441">
        <w:t>Pre-ETS</w:t>
      </w:r>
      <w:r w:rsidRPr="00D61535">
        <w:t>;</w:t>
      </w:r>
    </w:p>
    <w:p w14:paraId="2BA5EFD2" w14:textId="77777777" w:rsidR="00866E52" w:rsidRPr="00D61535" w:rsidRDefault="00866E52" w:rsidP="00D641EB">
      <w:pPr>
        <w:pStyle w:val="ListParagraph"/>
        <w:numPr>
          <w:ilvl w:val="0"/>
          <w:numId w:val="2"/>
        </w:numPr>
        <w:contextualSpacing w:val="0"/>
      </w:pPr>
      <w:r w:rsidRPr="00D61535">
        <w:t xml:space="preserve">The rehabilitation needs of individuals with disabilities served through other components of the statewide workforce development system; </w:t>
      </w:r>
    </w:p>
    <w:p w14:paraId="17EE22E2" w14:textId="42432DE8" w:rsidR="00866E52" w:rsidRPr="00D61535" w:rsidRDefault="00866E52" w:rsidP="00D641EB">
      <w:pPr>
        <w:pStyle w:val="ListParagraph"/>
        <w:numPr>
          <w:ilvl w:val="0"/>
          <w:numId w:val="2"/>
        </w:numPr>
        <w:contextualSpacing w:val="0"/>
      </w:pPr>
      <w:r w:rsidRPr="00D61535">
        <w:t>The need to establish, develop</w:t>
      </w:r>
      <w:r w:rsidR="00285D1F" w:rsidRPr="00D61535">
        <w:t>,</w:t>
      </w:r>
      <w:r w:rsidRPr="00D61535">
        <w:t xml:space="preserve"> and/or improve </w:t>
      </w:r>
      <w:r w:rsidR="00A62134">
        <w:t>CRPs</w:t>
      </w:r>
      <w:r w:rsidRPr="00D61535">
        <w:t xml:space="preserve"> within the State; and</w:t>
      </w:r>
    </w:p>
    <w:p w14:paraId="1E17572A" w14:textId="7CC34159" w:rsidR="00866E52" w:rsidRPr="00D61535" w:rsidRDefault="00866E52" w:rsidP="00D641EB">
      <w:pPr>
        <w:pStyle w:val="ListParagraph"/>
        <w:numPr>
          <w:ilvl w:val="0"/>
          <w:numId w:val="2"/>
        </w:numPr>
        <w:contextualSpacing w:val="0"/>
      </w:pPr>
      <w:r w:rsidRPr="00D61535">
        <w:t>The needs of businesses in recruiting, hiring, accommodating</w:t>
      </w:r>
      <w:r w:rsidR="00895A71" w:rsidRPr="00D61535">
        <w:t>,</w:t>
      </w:r>
      <w:r w:rsidRPr="00D61535">
        <w:t xml:space="preserve"> and retaining individuals with disabilities.</w:t>
      </w:r>
    </w:p>
    <w:p w14:paraId="01483C88" w14:textId="4C0CC2E1" w:rsidR="00277C0A" w:rsidRPr="00D61535" w:rsidRDefault="00277C0A" w:rsidP="00277C0A">
      <w:r w:rsidRPr="00D61535">
        <w:lastRenderedPageBreak/>
        <w:t xml:space="preserve">It is expected that data from the needs assessment effort will provide </w:t>
      </w:r>
      <w:r w:rsidR="00F32BD9">
        <w:t>ICBVI</w:t>
      </w:r>
      <w:r w:rsidRPr="00D61535">
        <w:t xml:space="preserve"> and the SRC with direction when creating the VR portion of the Combined State Plan and when planning for future program development, outreach</w:t>
      </w:r>
      <w:r w:rsidR="00895A71" w:rsidRPr="00D61535">
        <w:t>,</w:t>
      </w:r>
      <w:r w:rsidRPr="00D61535">
        <w:t xml:space="preserve"> and resource allocation. </w:t>
      </w:r>
    </w:p>
    <w:p w14:paraId="4B46ED2B" w14:textId="0D423EE1" w:rsidR="00277C0A" w:rsidRPr="00D61535" w:rsidRDefault="00277C0A" w:rsidP="00277C0A">
      <w:r w:rsidRPr="00D61535">
        <w:t xml:space="preserve">State VR Programs function on two different </w:t>
      </w:r>
      <w:r w:rsidR="00895A71" w:rsidRPr="00D61535">
        <w:t>F</w:t>
      </w:r>
      <w:r w:rsidRPr="00D61535">
        <w:t xml:space="preserve">ederal reporting years, in addition to the obligations under the State Fiscal Year. </w:t>
      </w:r>
    </w:p>
    <w:p w14:paraId="7B057A90" w14:textId="7881AD5B" w:rsidR="00277C0A" w:rsidRPr="00D61535" w:rsidRDefault="00277C0A" w:rsidP="00277C0A">
      <w:pPr>
        <w:rPr>
          <w:b/>
        </w:rPr>
      </w:pPr>
      <w:bookmarkStart w:id="6" w:name="_Hlk145764850"/>
      <w:r w:rsidRPr="00D61535">
        <w:rPr>
          <w:b/>
        </w:rPr>
        <w:t xml:space="preserve">Federal Program Year </w:t>
      </w:r>
    </w:p>
    <w:p w14:paraId="1C3BD9DB" w14:textId="424C9347" w:rsidR="00277C0A" w:rsidRPr="00D61535" w:rsidRDefault="00277C0A" w:rsidP="00277C0A">
      <w:r w:rsidRPr="00D61535">
        <w:t xml:space="preserve">The </w:t>
      </w:r>
      <w:r w:rsidR="00FE0A0A" w:rsidRPr="00D61535">
        <w:t>Federal Program Year (</w:t>
      </w:r>
      <w:r w:rsidRPr="00D61535">
        <w:t>PY</w:t>
      </w:r>
      <w:r w:rsidR="00FE0A0A" w:rsidRPr="00D61535">
        <w:t>)</w:t>
      </w:r>
      <w:r w:rsidRPr="00D61535">
        <w:t xml:space="preserve"> is the period in which WIOA performance data is collected and reported on the Case Service Report (RSA-911). The PY begins on July 1 and ends on June 30 of the following year. The year designation for a PY will be consistent with the calendar year in which the first six months exist. For example, the PY that began July 1, 20</w:t>
      </w:r>
      <w:r w:rsidR="00D61535" w:rsidRPr="00D61535">
        <w:t>22</w:t>
      </w:r>
      <w:r w:rsidRPr="00D61535">
        <w:t>, and ended June 30, 20</w:t>
      </w:r>
      <w:r w:rsidR="00D61535" w:rsidRPr="00D61535">
        <w:t>23</w:t>
      </w:r>
      <w:r w:rsidRPr="00D61535">
        <w:t>, is referred to as PY 20</w:t>
      </w:r>
      <w:r w:rsidR="00D61535" w:rsidRPr="00D61535">
        <w:t>22</w:t>
      </w:r>
      <w:r w:rsidRPr="00D61535">
        <w:t>.</w:t>
      </w:r>
    </w:p>
    <w:p w14:paraId="3F215DA2" w14:textId="77CE4950" w:rsidR="00277C0A" w:rsidRPr="00D61535" w:rsidRDefault="00277C0A" w:rsidP="00277C0A">
      <w:pPr>
        <w:rPr>
          <w:b/>
        </w:rPr>
      </w:pPr>
      <w:r w:rsidRPr="00D61535">
        <w:rPr>
          <w:b/>
        </w:rPr>
        <w:t xml:space="preserve">Federal Fiscal Year </w:t>
      </w:r>
    </w:p>
    <w:p w14:paraId="7E11D6BB" w14:textId="2FB4FCD3" w:rsidR="00277C0A" w:rsidRPr="00D61535" w:rsidRDefault="00277C0A" w:rsidP="00277C0A">
      <w:r w:rsidRPr="00D61535">
        <w:t xml:space="preserve">The </w:t>
      </w:r>
      <w:r w:rsidR="00966046">
        <w:t>Federal Fiscal Year (</w:t>
      </w:r>
      <w:r w:rsidRPr="00D61535">
        <w:t>FFY</w:t>
      </w:r>
      <w:r w:rsidR="00966046">
        <w:t>)</w:t>
      </w:r>
      <w:r w:rsidRPr="00D61535">
        <w:t xml:space="preserve"> is the period in which each VR agency is funded. The FFY begins on October 1 and ends on September 30 of the following year. The year designation for a</w:t>
      </w:r>
      <w:r w:rsidR="000708B8" w:rsidRPr="00D61535">
        <w:t>n</w:t>
      </w:r>
      <w:r w:rsidRPr="00D61535">
        <w:t xml:space="preserve"> FFY corresponds with the calendar year within which the last nine months (January through September) exist. For example, the FFY that began on October 1, 20</w:t>
      </w:r>
      <w:r w:rsidR="00D61535" w:rsidRPr="00D61535">
        <w:t>22</w:t>
      </w:r>
      <w:r w:rsidRPr="00D61535">
        <w:t>, and ended September 30, 20</w:t>
      </w:r>
      <w:r w:rsidR="00D61535" w:rsidRPr="00D61535">
        <w:t>23</w:t>
      </w:r>
      <w:r w:rsidRPr="00D61535">
        <w:t>, is referred to as FFY 20</w:t>
      </w:r>
      <w:r w:rsidR="00D61535" w:rsidRPr="00D61535">
        <w:t>23</w:t>
      </w:r>
      <w:r w:rsidRPr="00D61535">
        <w:t>.</w:t>
      </w:r>
    </w:p>
    <w:p w14:paraId="1E0E3295" w14:textId="31D279CA" w:rsidR="003E0840" w:rsidRPr="003E0840" w:rsidRDefault="003E0840" w:rsidP="00277C0A">
      <w:pPr>
        <w:rPr>
          <w:b/>
          <w:bCs/>
        </w:rPr>
      </w:pPr>
      <w:bookmarkStart w:id="7" w:name="_Hlk145328795"/>
      <w:r w:rsidRPr="003E0840">
        <w:rPr>
          <w:b/>
          <w:bCs/>
        </w:rPr>
        <w:t>CSNA Period</w:t>
      </w:r>
    </w:p>
    <w:p w14:paraId="31E80003" w14:textId="77777777" w:rsidR="00CB34DE" w:rsidRDefault="00277C0A" w:rsidP="00CB34DE">
      <w:r w:rsidRPr="00AE4A37">
        <w:t>This CSNA covers quantitative data for PY</w:t>
      </w:r>
      <w:r w:rsidR="00AC580D" w:rsidRPr="00AE4A37">
        <w:t xml:space="preserve"> </w:t>
      </w:r>
      <w:r w:rsidRPr="00AE4A37">
        <w:t>20</w:t>
      </w:r>
      <w:r w:rsidR="00AE4A37" w:rsidRPr="00AE4A37">
        <w:t>19</w:t>
      </w:r>
      <w:r w:rsidRPr="00AE4A37">
        <w:t xml:space="preserve"> through 20</w:t>
      </w:r>
      <w:r w:rsidR="00AE4A37" w:rsidRPr="00AE4A37">
        <w:t>21</w:t>
      </w:r>
      <w:r w:rsidRPr="00AE4A37">
        <w:t xml:space="preserve">, and qualitative data through </w:t>
      </w:r>
      <w:r w:rsidR="00AE4A37" w:rsidRPr="00AE4A37">
        <w:t>June 2023</w:t>
      </w:r>
      <w:r w:rsidRPr="00AE4A37">
        <w:t xml:space="preserve">. </w:t>
      </w:r>
      <w:r w:rsidR="00EE3D80">
        <w:t>It is important to note that this time period largely covers the COVID-19 pandemic. The reader is encouraged to consider this when reviewing and making judgements on data, conclusions</w:t>
      </w:r>
      <w:r w:rsidR="00B767C2">
        <w:t>,</w:t>
      </w:r>
      <w:r w:rsidR="00EE3D80">
        <w:t xml:space="preserve"> and recommendations.</w:t>
      </w:r>
      <w:bookmarkEnd w:id="6"/>
      <w:bookmarkEnd w:id="7"/>
    </w:p>
    <w:p w14:paraId="0077A893" w14:textId="6328DE60" w:rsidR="00866E52" w:rsidRPr="00D61535" w:rsidRDefault="00866E52" w:rsidP="00AF44AF">
      <w:pPr>
        <w:pStyle w:val="Heading1"/>
      </w:pPr>
      <w:bookmarkStart w:id="8" w:name="_Toc154748364"/>
      <w:r w:rsidRPr="008B3AE8">
        <w:t>METHODOLOGY</w:t>
      </w:r>
      <w:bookmarkEnd w:id="8"/>
    </w:p>
    <w:p w14:paraId="098AB95E" w14:textId="77777777" w:rsidR="00866E52" w:rsidRPr="00D61535" w:rsidRDefault="00866E52" w:rsidP="00866E52">
      <w:r w:rsidRPr="00D61535">
        <w:t>The Comprehensive Statewide Needs Assessment was conducted using qualitative and quantitative methods of inquiry. The specific methods for gathering the data used in this assessment are detailed below.</w:t>
      </w:r>
    </w:p>
    <w:p w14:paraId="29F5F3D6" w14:textId="77777777" w:rsidR="00866E52" w:rsidRPr="00D61535" w:rsidRDefault="00866E52" w:rsidP="00866E52">
      <w:pPr>
        <w:rPr>
          <w:b/>
        </w:rPr>
      </w:pPr>
      <w:r w:rsidRPr="00D61535">
        <w:rPr>
          <w:b/>
        </w:rPr>
        <w:t>Analysis of Existing Data Sources</w:t>
      </w:r>
    </w:p>
    <w:p w14:paraId="0F696D51" w14:textId="434524C6" w:rsidR="00A67115" w:rsidRDefault="00866E52" w:rsidP="00866E52">
      <w:r w:rsidRPr="00D61535">
        <w:t xml:space="preserve">The project team at SDSU reviewed a variety of existing data sources for the purposes of identifying and describing demographic data within </w:t>
      </w:r>
      <w:r w:rsidR="003F442C" w:rsidRPr="00D61535">
        <w:t>Idaho</w:t>
      </w:r>
      <w:r w:rsidR="00460E0B" w:rsidRPr="00D61535">
        <w:t>,</w:t>
      </w:r>
      <w:r w:rsidRPr="00D61535">
        <w:t xml:space="preserve"> including the total possible target population and sub-populations potentially served by </w:t>
      </w:r>
      <w:r w:rsidR="00F32BD9">
        <w:t>ICBVI</w:t>
      </w:r>
      <w:r w:rsidRPr="00F1347D">
        <w:t xml:space="preserve">. Data relevant to the population of </w:t>
      </w:r>
      <w:r w:rsidR="003F442C" w:rsidRPr="00F1347D">
        <w:t>Idaho</w:t>
      </w:r>
      <w:r w:rsidRPr="00F1347D">
        <w:t xml:space="preserve">, the population of individuals with disabilities in </w:t>
      </w:r>
      <w:r w:rsidR="003F442C" w:rsidRPr="00F1347D">
        <w:t>Idaho</w:t>
      </w:r>
      <w:r w:rsidRPr="00F1347D">
        <w:t>, ethnicity of individuals, the number of Veterans, income level, educational level</w:t>
      </w:r>
      <w:r w:rsidR="00BC0467" w:rsidRPr="00F1347D">
        <w:t>,</w:t>
      </w:r>
      <w:r w:rsidRPr="00F1347D">
        <w:t xml:space="preserve"> and other relevant population characteristics were utilized in this analysis.</w:t>
      </w:r>
      <w:r w:rsidRPr="00D61535">
        <w:t xml:space="preserve"> Sources analyzed include the following:</w:t>
      </w:r>
    </w:p>
    <w:p w14:paraId="64D6F231" w14:textId="77777777"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bookmarkStart w:id="9" w:name="_Hlk145328809"/>
      <w:r w:rsidRPr="00A67115">
        <w:rPr>
          <w:rFonts w:eastAsia="Times New Roman"/>
          <w:color w:val="222222"/>
        </w:rPr>
        <w:t>United States Census Bureau Resident Population Estimates, 2022</w:t>
      </w:r>
    </w:p>
    <w:p w14:paraId="2516223C" w14:textId="115CEB8D"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222222"/>
        </w:rPr>
        <w:t>United States Census Bureau 2021</w:t>
      </w:r>
      <w:r w:rsidR="003F2FB1">
        <w:rPr>
          <w:rFonts w:eastAsia="Times New Roman"/>
          <w:color w:val="222222"/>
        </w:rPr>
        <w:t xml:space="preserve"> </w:t>
      </w:r>
      <w:r w:rsidRPr="00A67115">
        <w:rPr>
          <w:rFonts w:eastAsia="Times New Roman"/>
          <w:color w:val="222222"/>
        </w:rPr>
        <w:t>1-year and 5-year Estimates</w:t>
      </w:r>
    </w:p>
    <w:p w14:paraId="5D2C28DE" w14:textId="77777777"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t>United States Department of Agriculture, 2020</w:t>
      </w:r>
    </w:p>
    <w:p w14:paraId="0228BB06" w14:textId="77777777"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t>Office of Rural Health Policy, 2021</w:t>
      </w:r>
    </w:p>
    <w:p w14:paraId="6F9B77A5" w14:textId="77777777"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lastRenderedPageBreak/>
        <w:t>Bureau of Labor and Statistics, 2023</w:t>
      </w:r>
    </w:p>
    <w:p w14:paraId="3A49E410" w14:textId="57AAE24C"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t>Office of Disability and Employment, 2022-2023</w:t>
      </w:r>
    </w:p>
    <w:p w14:paraId="3FBF129A" w14:textId="2BDF5BD5"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t>Idaho Department of Labor, 2022-2023</w:t>
      </w:r>
    </w:p>
    <w:p w14:paraId="15E3970A" w14:textId="1A378932" w:rsidR="00A67115" w:rsidRPr="00A67115" w:rsidRDefault="00A67115" w:rsidP="00137878">
      <w:pPr>
        <w:pStyle w:val="ListParagraph"/>
        <w:numPr>
          <w:ilvl w:val="0"/>
          <w:numId w:val="35"/>
        </w:numPr>
        <w:shd w:val="clear" w:color="auto" w:fill="FFFFFF"/>
        <w:spacing w:line="215" w:lineRule="atLeast"/>
        <w:rPr>
          <w:rFonts w:ascii="Arial" w:eastAsia="Times New Roman" w:hAnsi="Arial" w:cs="Arial"/>
          <w:color w:val="222222"/>
        </w:rPr>
      </w:pPr>
      <w:r w:rsidRPr="00A67115">
        <w:rPr>
          <w:rFonts w:eastAsia="Times New Roman"/>
          <w:color w:val="000000"/>
        </w:rPr>
        <w:t>University of New Hampshire, Institute on Disability, 2022</w:t>
      </w:r>
      <w:r w:rsidR="00752AC1">
        <w:rPr>
          <w:rFonts w:eastAsia="Times New Roman"/>
          <w:color w:val="000000"/>
        </w:rPr>
        <w:t>-</w:t>
      </w:r>
      <w:r w:rsidRPr="00A67115">
        <w:rPr>
          <w:rFonts w:eastAsia="Times New Roman"/>
          <w:color w:val="000000"/>
        </w:rPr>
        <w:t>2023</w:t>
      </w:r>
    </w:p>
    <w:p w14:paraId="0B9F7BC6" w14:textId="03AABB8F" w:rsidR="00866E52" w:rsidRPr="00A67115" w:rsidRDefault="00F32BD9" w:rsidP="00137878">
      <w:pPr>
        <w:pStyle w:val="ListParagraph"/>
        <w:numPr>
          <w:ilvl w:val="0"/>
          <w:numId w:val="35"/>
        </w:numPr>
        <w:shd w:val="clear" w:color="auto" w:fill="FFFFFF"/>
        <w:spacing w:line="215" w:lineRule="atLeast"/>
        <w:rPr>
          <w:rFonts w:ascii="Arial" w:eastAsia="Times New Roman" w:hAnsi="Arial" w:cs="Arial"/>
          <w:color w:val="222222"/>
        </w:rPr>
      </w:pPr>
      <w:r>
        <w:t>ICBVI</w:t>
      </w:r>
      <w:r w:rsidR="00866E52" w:rsidRPr="00A67115">
        <w:t xml:space="preserve"> case service data compiled at the request of the project team; and</w:t>
      </w:r>
    </w:p>
    <w:p w14:paraId="005C159A" w14:textId="7A458E9A" w:rsidR="00866E52" w:rsidRPr="00A67115" w:rsidRDefault="00866E52" w:rsidP="00137878">
      <w:pPr>
        <w:pStyle w:val="ListParagraph"/>
        <w:numPr>
          <w:ilvl w:val="0"/>
          <w:numId w:val="3"/>
        </w:numPr>
      </w:pPr>
      <w:r w:rsidRPr="00A67115">
        <w:t>The Federal Rehabilitatio</w:t>
      </w:r>
      <w:r w:rsidR="000D6CAB" w:rsidRPr="00A67115">
        <w:t>n Services Administration</w:t>
      </w:r>
      <w:r w:rsidR="009C2C9E">
        <w:t>'</w:t>
      </w:r>
      <w:r w:rsidR="000D6CAB" w:rsidRPr="00A67115">
        <w:t xml:space="preserve">s </w:t>
      </w:r>
      <w:r w:rsidR="00A67115">
        <w:t>Case Service Report (</w:t>
      </w:r>
      <w:r w:rsidR="00A67115" w:rsidRPr="00A67115">
        <w:t>RSA-911</w:t>
      </w:r>
      <w:r w:rsidR="00A67115">
        <w:t>)</w:t>
      </w:r>
      <w:r w:rsidR="00A67115" w:rsidRPr="00A67115">
        <w:t xml:space="preserve"> </w:t>
      </w:r>
      <w:r w:rsidRPr="00A67115">
        <w:t xml:space="preserve">data for </w:t>
      </w:r>
      <w:r w:rsidR="00F32BD9">
        <w:t>ICBVI</w:t>
      </w:r>
      <w:r w:rsidRPr="00A67115">
        <w:t xml:space="preserve"> and </w:t>
      </w:r>
      <w:r w:rsidR="00F1347D">
        <w:t xml:space="preserve">Annual Performance Report </w:t>
      </w:r>
      <w:r w:rsidRPr="00A67115">
        <w:t>data.</w:t>
      </w:r>
    </w:p>
    <w:bookmarkEnd w:id="9"/>
    <w:p w14:paraId="67B57109" w14:textId="77777777" w:rsidR="00866E52" w:rsidRPr="00EC3E99" w:rsidRDefault="00866E52" w:rsidP="00866E52">
      <w:pPr>
        <w:rPr>
          <w:rFonts w:eastAsia="Times New Roman"/>
          <w:b/>
        </w:rPr>
      </w:pPr>
      <w:r w:rsidRPr="00EC3E99">
        <w:rPr>
          <w:rFonts w:eastAsia="Times New Roman"/>
          <w:b/>
        </w:rPr>
        <w:t xml:space="preserve">Key Informant </w:t>
      </w:r>
      <w:r>
        <w:rPr>
          <w:rFonts w:eastAsia="Times New Roman"/>
          <w:b/>
        </w:rPr>
        <w:t xml:space="preserve">and Focus Group </w:t>
      </w:r>
      <w:r w:rsidRPr="00EC3E99">
        <w:rPr>
          <w:rFonts w:eastAsia="Times New Roman"/>
          <w:b/>
        </w:rPr>
        <w:t>Interviews</w:t>
      </w:r>
    </w:p>
    <w:p w14:paraId="36BE5A09" w14:textId="227F6B0F" w:rsidR="00866E52" w:rsidRPr="00D61535" w:rsidRDefault="00866E52" w:rsidP="00866E52">
      <w:pPr>
        <w:rPr>
          <w:rFonts w:eastAsia="Times New Roman"/>
          <w:color w:val="000000"/>
        </w:rPr>
      </w:pPr>
      <w:r w:rsidRPr="00666397">
        <w:rPr>
          <w:rFonts w:eastAsia="Times New Roman"/>
          <w:b/>
          <w:bCs/>
          <w:iCs/>
        </w:rPr>
        <w:t>Instrument</w:t>
      </w:r>
      <w:r w:rsidR="00666397">
        <w:rPr>
          <w:rFonts w:eastAsia="Times New Roman"/>
          <w:b/>
          <w:bCs/>
          <w:iCs/>
        </w:rPr>
        <w:t>:</w:t>
      </w:r>
      <w:r w:rsidRPr="00666397">
        <w:rPr>
          <w:rFonts w:eastAsia="Times New Roman"/>
          <w:b/>
          <w:bCs/>
          <w:iCs/>
        </w:rPr>
        <w:t xml:space="preserve"> </w:t>
      </w:r>
      <w:r w:rsidRPr="00EC237A">
        <w:rPr>
          <w:rFonts w:eastAsia="Times New Roman"/>
          <w:color w:val="000000"/>
        </w:rPr>
        <w:t xml:space="preserve">The instruments used for the key informant and focus group interviews </w:t>
      </w:r>
      <w:r w:rsidRPr="0035450E">
        <w:rPr>
          <w:rFonts w:eastAsia="Times New Roman"/>
          <w:color w:val="000000"/>
        </w:rPr>
        <w:t xml:space="preserve">(Appendix </w:t>
      </w:r>
      <w:r w:rsidR="00247FDC">
        <w:rPr>
          <w:rFonts w:eastAsia="Times New Roman"/>
          <w:color w:val="000000"/>
        </w:rPr>
        <w:t>A</w:t>
      </w:r>
      <w:r w:rsidRPr="0035450E">
        <w:rPr>
          <w:rFonts w:eastAsia="Times New Roman"/>
          <w:color w:val="000000"/>
        </w:rPr>
        <w:t>)</w:t>
      </w:r>
      <w:r w:rsidRPr="00901310">
        <w:rPr>
          <w:rFonts w:eastAsia="Times New Roman"/>
          <w:color w:val="000000"/>
        </w:rPr>
        <w:t xml:space="preserve"> were developed by the researchers at SDSU and reviewed and revised by </w:t>
      </w:r>
      <w:r w:rsidR="00F32BD9">
        <w:rPr>
          <w:rFonts w:eastAsia="Times New Roman"/>
          <w:color w:val="000000"/>
        </w:rPr>
        <w:t>ICBVI</w:t>
      </w:r>
      <w:r w:rsidRPr="00901310">
        <w:rPr>
          <w:rFonts w:eastAsia="Times New Roman"/>
          <w:color w:val="000000"/>
        </w:rPr>
        <w:t>. The</w:t>
      </w:r>
      <w:r w:rsidRPr="00D61535">
        <w:rPr>
          <w:rFonts w:eastAsia="Times New Roman"/>
          <w:color w:val="000000"/>
        </w:rPr>
        <w:t xml:space="preserve"> interview protocols act as guides for the interview process and were not limiting in their scope. The project team was able to adapt the questions and focus areas as needed and appropriate. </w:t>
      </w:r>
    </w:p>
    <w:p w14:paraId="3F90E57C" w14:textId="1B9D1223" w:rsidR="003A69E6" w:rsidRDefault="00866E52" w:rsidP="00866E52">
      <w:pPr>
        <w:rPr>
          <w:rFonts w:eastAsia="Times New Roman"/>
        </w:rPr>
      </w:pPr>
      <w:r w:rsidRPr="00666397">
        <w:rPr>
          <w:rFonts w:eastAsia="Times New Roman"/>
          <w:b/>
          <w:bCs/>
          <w:iCs/>
        </w:rPr>
        <w:t>Interview population</w:t>
      </w:r>
      <w:r w:rsidR="00666397">
        <w:rPr>
          <w:rFonts w:eastAsia="Times New Roman"/>
          <w:b/>
          <w:bCs/>
          <w:iCs/>
        </w:rPr>
        <w:t>:</w:t>
      </w:r>
      <w:r w:rsidRPr="003311C3">
        <w:rPr>
          <w:rFonts w:eastAsia="Times New Roman"/>
          <w:i/>
        </w:rPr>
        <w:t xml:space="preserve"> </w:t>
      </w:r>
      <w:r w:rsidR="00F32BD9" w:rsidRPr="00051F4B">
        <w:rPr>
          <w:rFonts w:eastAsia="Times New Roman"/>
        </w:rPr>
        <w:t>The</w:t>
      </w:r>
      <w:r w:rsidR="00F32BD9" w:rsidRPr="003311C3">
        <w:rPr>
          <w:rFonts w:eastAsia="Times New Roman"/>
        </w:rPr>
        <w:t xml:space="preserve"> key informant and focus group population consisted of I</w:t>
      </w:r>
      <w:r w:rsidR="00F32BD9">
        <w:rPr>
          <w:rFonts w:eastAsia="Times New Roman"/>
        </w:rPr>
        <w:t>CBVI</w:t>
      </w:r>
      <w:r w:rsidR="00F32BD9" w:rsidRPr="003311C3">
        <w:rPr>
          <w:rFonts w:eastAsia="Times New Roman"/>
        </w:rPr>
        <w:t xml:space="preserve"> staff and community partners. A total of </w:t>
      </w:r>
      <w:r w:rsidR="008A6908">
        <w:rPr>
          <w:rFonts w:eastAsia="Times New Roman"/>
        </w:rPr>
        <w:t>22</w:t>
      </w:r>
      <w:r w:rsidR="00F32BD9" w:rsidRPr="003311C3">
        <w:rPr>
          <w:rFonts w:eastAsia="Times New Roman"/>
        </w:rPr>
        <w:t xml:space="preserve"> people were interviewed for this assessment. The interviews were conducted in Boise on February 2</w:t>
      </w:r>
      <w:r w:rsidR="00F32BD9">
        <w:rPr>
          <w:rFonts w:eastAsia="Times New Roman"/>
        </w:rPr>
        <w:t>1</w:t>
      </w:r>
      <w:r w:rsidR="00F32BD9" w:rsidRPr="003311C3">
        <w:rPr>
          <w:rFonts w:eastAsia="Times New Roman"/>
        </w:rPr>
        <w:t>, 2023. Individuals, I</w:t>
      </w:r>
      <w:r w:rsidR="00F32BD9">
        <w:rPr>
          <w:rFonts w:eastAsia="Times New Roman"/>
        </w:rPr>
        <w:t>CBVI</w:t>
      </w:r>
      <w:r w:rsidR="00F32BD9" w:rsidRPr="003311C3">
        <w:rPr>
          <w:rFonts w:eastAsia="Times New Roman"/>
        </w:rPr>
        <w:t xml:space="preserve"> staff members, partners, and businesses that were interested in participating in an interview or focus group were requested to contact the CSNA Project Coordinator at I</w:t>
      </w:r>
      <w:r w:rsidR="00F32BD9">
        <w:rPr>
          <w:rFonts w:eastAsia="Times New Roman"/>
        </w:rPr>
        <w:t>CBVI</w:t>
      </w:r>
      <w:r w:rsidR="00F32BD9" w:rsidRPr="003311C3">
        <w:rPr>
          <w:rFonts w:eastAsia="Times New Roman"/>
        </w:rPr>
        <w:t xml:space="preserve"> to schedule an appointment. </w:t>
      </w:r>
      <w:r w:rsidR="00F32BD9">
        <w:rPr>
          <w:rFonts w:eastAsia="Times New Roman"/>
        </w:rPr>
        <w:t>ICBVI</w:t>
      </w:r>
      <w:r w:rsidR="00F32BD9" w:rsidRPr="003311C3">
        <w:rPr>
          <w:rFonts w:eastAsia="Times New Roman"/>
        </w:rPr>
        <w:t xml:space="preserve"> staff volunteered to participate in-person in Boise or virtually through Webex. Table 1 identifies the total participants by type and group.</w:t>
      </w:r>
    </w:p>
    <w:p w14:paraId="2FAC035B" w14:textId="0CB5F3AC" w:rsidR="008B76E4" w:rsidRPr="003311C3" w:rsidRDefault="00CE3D02" w:rsidP="008B76E4">
      <w:pPr>
        <w:pStyle w:val="NoSpacing"/>
        <w:spacing w:before="240"/>
      </w:pPr>
      <w:r w:rsidRPr="003311C3">
        <w:t>Table 1</w:t>
      </w:r>
    </w:p>
    <w:p w14:paraId="75099192" w14:textId="255992B7" w:rsidR="008B76E4" w:rsidRPr="003311C3" w:rsidRDefault="00D4457A" w:rsidP="008B76E4">
      <w:pPr>
        <w:pStyle w:val="NoSpacing"/>
        <w:rPr>
          <w:i/>
        </w:rPr>
      </w:pPr>
      <w:r w:rsidRPr="003311C3">
        <w:rPr>
          <w:i/>
        </w:rPr>
        <w:t xml:space="preserve">Interview Totals by Type and Group for </w:t>
      </w:r>
      <w:r w:rsidR="00F32BD9">
        <w:rPr>
          <w:i/>
        </w:rPr>
        <w:t>ICBVI</w:t>
      </w:r>
      <w:r w:rsidRPr="003311C3">
        <w:rPr>
          <w:i/>
        </w:rPr>
        <w:t xml:space="preserve"> - Boise, ID (February 2</w:t>
      </w:r>
      <w:r w:rsidR="00F32BD9">
        <w:rPr>
          <w:i/>
        </w:rPr>
        <w:t>1</w:t>
      </w:r>
      <w:r w:rsidRPr="003311C3">
        <w:rPr>
          <w:i/>
        </w:rPr>
        <w:t>, 2023)</w:t>
      </w:r>
    </w:p>
    <w:tbl>
      <w:tblPr>
        <w:tblW w:w="9535" w:type="dxa"/>
        <w:tblLayout w:type="fixed"/>
        <w:tblLook w:val="04A0" w:firstRow="1" w:lastRow="0" w:firstColumn="1" w:lastColumn="0" w:noHBand="0" w:noVBand="1"/>
        <w:tblCaption w:val="Table 1"/>
        <w:tblDescription w:val="Table 1: Boise (In person/Call-In) Interview Totals by Type and Group for 2019 IDVR CSNA"/>
      </w:tblPr>
      <w:tblGrid>
        <w:gridCol w:w="2635"/>
        <w:gridCol w:w="1380"/>
        <w:gridCol w:w="1380"/>
        <w:gridCol w:w="1380"/>
        <w:gridCol w:w="1380"/>
        <w:gridCol w:w="1380"/>
      </w:tblGrid>
      <w:tr w:rsidR="00D4457A" w:rsidRPr="003311C3" w14:paraId="6B14FF09" w14:textId="607773FF" w:rsidTr="00FE6E26">
        <w:trPr>
          <w:trHeight w:val="300"/>
          <w:tblHeader/>
        </w:trPr>
        <w:tc>
          <w:tcPr>
            <w:tcW w:w="2635" w:type="dxa"/>
            <w:vMerge w:val="restart"/>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33FF8AD" w14:textId="77777777"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Research Method</w:t>
            </w:r>
          </w:p>
        </w:tc>
        <w:tc>
          <w:tcPr>
            <w:tcW w:w="6900" w:type="dxa"/>
            <w:gridSpan w:val="5"/>
            <w:tcBorders>
              <w:top w:val="single" w:sz="4" w:space="0" w:color="auto"/>
              <w:left w:val="nil"/>
              <w:bottom w:val="single" w:sz="4" w:space="0" w:color="auto"/>
              <w:right w:val="single" w:sz="4" w:space="0" w:color="auto"/>
            </w:tcBorders>
            <w:shd w:val="clear" w:color="auto" w:fill="D0E6E0" w:themeFill="accent4"/>
            <w:noWrap/>
            <w:vAlign w:val="center"/>
            <w:hideMark/>
          </w:tcPr>
          <w:p w14:paraId="61A9E6AF" w14:textId="5F378EF8"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Research Group and Count</w:t>
            </w:r>
          </w:p>
        </w:tc>
      </w:tr>
      <w:tr w:rsidR="00D4457A" w:rsidRPr="003311C3" w14:paraId="6C2CF099" w14:textId="5DE75A25" w:rsidTr="00FE6E26">
        <w:trPr>
          <w:trHeight w:val="300"/>
          <w:tblHeader/>
        </w:trPr>
        <w:tc>
          <w:tcPr>
            <w:tcW w:w="2635" w:type="dxa"/>
            <w:vMerge/>
            <w:tcBorders>
              <w:top w:val="single" w:sz="4" w:space="0" w:color="auto"/>
              <w:left w:val="single" w:sz="4" w:space="0" w:color="auto"/>
              <w:bottom w:val="single" w:sz="4" w:space="0" w:color="auto"/>
              <w:right w:val="single" w:sz="4" w:space="0" w:color="auto"/>
            </w:tcBorders>
            <w:vAlign w:val="center"/>
            <w:hideMark/>
          </w:tcPr>
          <w:p w14:paraId="1F88EC4A" w14:textId="77777777" w:rsidR="00D4457A" w:rsidRPr="003311C3" w:rsidRDefault="00D4457A" w:rsidP="008B76E4">
            <w:pPr>
              <w:spacing w:after="0" w:line="240" w:lineRule="auto"/>
              <w:rPr>
                <w:rFonts w:eastAsia="Times New Roman"/>
                <w:b/>
                <w:bCs/>
                <w:color w:val="000000"/>
              </w:rPr>
            </w:pPr>
          </w:p>
        </w:tc>
        <w:tc>
          <w:tcPr>
            <w:tcW w:w="1380" w:type="dxa"/>
            <w:tcBorders>
              <w:top w:val="nil"/>
              <w:left w:val="nil"/>
              <w:bottom w:val="single" w:sz="4" w:space="0" w:color="auto"/>
              <w:right w:val="single" w:sz="4" w:space="0" w:color="auto"/>
            </w:tcBorders>
            <w:shd w:val="clear" w:color="auto" w:fill="E9F3F0"/>
            <w:noWrap/>
            <w:vAlign w:val="center"/>
            <w:hideMark/>
          </w:tcPr>
          <w:p w14:paraId="62DD9BA3" w14:textId="71D2651A" w:rsidR="00D4457A" w:rsidRPr="003311C3" w:rsidRDefault="001E0562" w:rsidP="008B76E4">
            <w:pPr>
              <w:spacing w:after="0" w:line="240" w:lineRule="auto"/>
              <w:jc w:val="center"/>
              <w:rPr>
                <w:rFonts w:eastAsia="Times New Roman"/>
                <w:b/>
                <w:bCs/>
                <w:color w:val="000000"/>
              </w:rPr>
            </w:pPr>
            <w:r>
              <w:rPr>
                <w:rFonts w:eastAsia="Times New Roman"/>
                <w:b/>
                <w:bCs/>
                <w:color w:val="000000"/>
              </w:rPr>
              <w:t>Consumer</w:t>
            </w:r>
          </w:p>
        </w:tc>
        <w:tc>
          <w:tcPr>
            <w:tcW w:w="1380" w:type="dxa"/>
            <w:tcBorders>
              <w:top w:val="nil"/>
              <w:left w:val="nil"/>
              <w:bottom w:val="single" w:sz="4" w:space="0" w:color="auto"/>
              <w:right w:val="single" w:sz="4" w:space="0" w:color="auto"/>
            </w:tcBorders>
            <w:shd w:val="clear" w:color="auto" w:fill="E9F3F0"/>
            <w:noWrap/>
            <w:vAlign w:val="center"/>
            <w:hideMark/>
          </w:tcPr>
          <w:p w14:paraId="6AA8A45D" w14:textId="77777777"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Partner</w:t>
            </w:r>
          </w:p>
        </w:tc>
        <w:tc>
          <w:tcPr>
            <w:tcW w:w="1380" w:type="dxa"/>
            <w:tcBorders>
              <w:top w:val="nil"/>
              <w:left w:val="nil"/>
              <w:bottom w:val="single" w:sz="4" w:space="0" w:color="auto"/>
              <w:right w:val="single" w:sz="4" w:space="0" w:color="auto"/>
            </w:tcBorders>
            <w:shd w:val="clear" w:color="auto" w:fill="E9F3F0"/>
            <w:noWrap/>
            <w:vAlign w:val="center"/>
            <w:hideMark/>
          </w:tcPr>
          <w:p w14:paraId="62B6700E" w14:textId="77777777"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Staff</w:t>
            </w:r>
          </w:p>
        </w:tc>
        <w:tc>
          <w:tcPr>
            <w:tcW w:w="1380" w:type="dxa"/>
            <w:tcBorders>
              <w:top w:val="nil"/>
              <w:left w:val="nil"/>
              <w:bottom w:val="single" w:sz="4" w:space="0" w:color="auto"/>
              <w:right w:val="single" w:sz="4" w:space="0" w:color="auto"/>
            </w:tcBorders>
            <w:shd w:val="clear" w:color="auto" w:fill="E9F3F0"/>
            <w:noWrap/>
            <w:vAlign w:val="center"/>
            <w:hideMark/>
          </w:tcPr>
          <w:p w14:paraId="0BF5B4FC" w14:textId="54FBC91F"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Business</w:t>
            </w:r>
          </w:p>
        </w:tc>
        <w:tc>
          <w:tcPr>
            <w:tcW w:w="1380" w:type="dxa"/>
            <w:tcBorders>
              <w:top w:val="nil"/>
              <w:left w:val="nil"/>
              <w:bottom w:val="single" w:sz="4" w:space="0" w:color="auto"/>
              <w:right w:val="single" w:sz="4" w:space="0" w:color="auto"/>
            </w:tcBorders>
            <w:shd w:val="clear" w:color="auto" w:fill="E9F3F0"/>
          </w:tcPr>
          <w:p w14:paraId="0F7A1736" w14:textId="02CE5449" w:rsidR="00D4457A" w:rsidRPr="003311C3" w:rsidRDefault="00D4457A" w:rsidP="008B76E4">
            <w:pPr>
              <w:spacing w:after="0" w:line="240" w:lineRule="auto"/>
              <w:jc w:val="center"/>
              <w:rPr>
                <w:rFonts w:eastAsia="Times New Roman"/>
                <w:b/>
                <w:bCs/>
                <w:color w:val="000000"/>
              </w:rPr>
            </w:pPr>
            <w:r w:rsidRPr="003311C3">
              <w:rPr>
                <w:rFonts w:eastAsia="Times New Roman"/>
                <w:b/>
                <w:bCs/>
                <w:color w:val="000000"/>
              </w:rPr>
              <w:t>Total</w:t>
            </w:r>
          </w:p>
        </w:tc>
      </w:tr>
      <w:tr w:rsidR="00F32BD9" w:rsidRPr="003311C3" w14:paraId="216E11D7" w14:textId="479B0AD0" w:rsidTr="00D37C14">
        <w:trPr>
          <w:trHeight w:val="310"/>
        </w:trPr>
        <w:tc>
          <w:tcPr>
            <w:tcW w:w="2635" w:type="dxa"/>
            <w:tcBorders>
              <w:top w:val="nil"/>
              <w:left w:val="single" w:sz="4" w:space="0" w:color="auto"/>
              <w:bottom w:val="single" w:sz="4" w:space="0" w:color="auto"/>
              <w:right w:val="single" w:sz="4" w:space="0" w:color="auto"/>
            </w:tcBorders>
            <w:shd w:val="clear" w:color="auto" w:fill="auto"/>
            <w:noWrap/>
            <w:vAlign w:val="center"/>
            <w:hideMark/>
          </w:tcPr>
          <w:p w14:paraId="1317219C" w14:textId="77777777" w:rsidR="00F32BD9" w:rsidRPr="003311C3" w:rsidRDefault="00F32BD9" w:rsidP="00F32BD9">
            <w:pPr>
              <w:spacing w:after="0" w:line="240" w:lineRule="auto"/>
              <w:rPr>
                <w:rFonts w:eastAsia="Times New Roman"/>
                <w:bCs/>
                <w:color w:val="000000"/>
              </w:rPr>
            </w:pPr>
            <w:r w:rsidRPr="003311C3">
              <w:rPr>
                <w:rFonts w:eastAsia="Times New Roman"/>
                <w:bCs/>
                <w:color w:val="000000"/>
              </w:rPr>
              <w:t>Individual Interview</w:t>
            </w:r>
          </w:p>
        </w:tc>
        <w:tc>
          <w:tcPr>
            <w:tcW w:w="1380" w:type="dxa"/>
            <w:tcBorders>
              <w:top w:val="nil"/>
              <w:left w:val="nil"/>
              <w:bottom w:val="single" w:sz="4" w:space="0" w:color="auto"/>
              <w:right w:val="single" w:sz="4" w:space="0" w:color="auto"/>
            </w:tcBorders>
            <w:shd w:val="clear" w:color="auto" w:fill="auto"/>
            <w:noWrap/>
            <w:vAlign w:val="center"/>
            <w:hideMark/>
          </w:tcPr>
          <w:p w14:paraId="7971133E" w14:textId="539C4F1F"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14:paraId="01FC2CDC" w14:textId="2EED6329"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14:paraId="4251A6CC" w14:textId="6100A70C" w:rsidR="00F32BD9" w:rsidRPr="003311C3" w:rsidRDefault="00F32BD9" w:rsidP="00F32BD9">
            <w:pPr>
              <w:spacing w:after="0" w:line="240" w:lineRule="auto"/>
              <w:jc w:val="center"/>
              <w:rPr>
                <w:rFonts w:eastAsia="Times New Roman"/>
                <w:color w:val="000000"/>
              </w:rPr>
            </w:pPr>
            <w:r w:rsidRPr="00051F4B">
              <w:rPr>
                <w:rFonts w:eastAsia="Times New Roman"/>
                <w:color w:val="000000"/>
              </w:rPr>
              <w:t>3</w:t>
            </w:r>
          </w:p>
        </w:tc>
        <w:tc>
          <w:tcPr>
            <w:tcW w:w="1380" w:type="dxa"/>
            <w:tcBorders>
              <w:top w:val="nil"/>
              <w:left w:val="nil"/>
              <w:bottom w:val="single" w:sz="4" w:space="0" w:color="auto"/>
              <w:right w:val="single" w:sz="4" w:space="0" w:color="auto"/>
            </w:tcBorders>
            <w:shd w:val="clear" w:color="auto" w:fill="auto"/>
            <w:noWrap/>
            <w:vAlign w:val="center"/>
            <w:hideMark/>
          </w:tcPr>
          <w:p w14:paraId="5178C6C3" w14:textId="23A8329C"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tcPr>
          <w:p w14:paraId="21FA981E" w14:textId="5CE3E027" w:rsidR="00F32BD9" w:rsidRPr="003311C3" w:rsidRDefault="00F32BD9" w:rsidP="00F32BD9">
            <w:pPr>
              <w:spacing w:after="0" w:line="240" w:lineRule="auto"/>
              <w:jc w:val="center"/>
              <w:rPr>
                <w:rFonts w:eastAsia="Times New Roman"/>
                <w:color w:val="000000"/>
              </w:rPr>
            </w:pPr>
            <w:r w:rsidRPr="00051F4B">
              <w:rPr>
                <w:rFonts w:eastAsia="Times New Roman"/>
                <w:color w:val="000000"/>
              </w:rPr>
              <w:t>3</w:t>
            </w:r>
          </w:p>
        </w:tc>
      </w:tr>
      <w:tr w:rsidR="00F32BD9" w:rsidRPr="003311C3" w14:paraId="722FAA95" w14:textId="77777777" w:rsidTr="00D37C14">
        <w:trPr>
          <w:trHeight w:val="310"/>
        </w:trPr>
        <w:tc>
          <w:tcPr>
            <w:tcW w:w="2635" w:type="dxa"/>
            <w:tcBorders>
              <w:top w:val="nil"/>
              <w:left w:val="single" w:sz="4" w:space="0" w:color="auto"/>
              <w:bottom w:val="single" w:sz="4" w:space="0" w:color="auto"/>
              <w:right w:val="single" w:sz="4" w:space="0" w:color="auto"/>
            </w:tcBorders>
            <w:shd w:val="clear" w:color="auto" w:fill="auto"/>
            <w:noWrap/>
            <w:vAlign w:val="center"/>
          </w:tcPr>
          <w:p w14:paraId="32889C40" w14:textId="64D5C8DF" w:rsidR="00F32BD9" w:rsidRPr="003311C3" w:rsidRDefault="00F32BD9" w:rsidP="00F32BD9">
            <w:pPr>
              <w:spacing w:after="0" w:line="240" w:lineRule="auto"/>
              <w:rPr>
                <w:rFonts w:eastAsia="Times New Roman"/>
                <w:bCs/>
                <w:color w:val="000000"/>
              </w:rPr>
            </w:pPr>
            <w:r w:rsidRPr="003311C3">
              <w:rPr>
                <w:rFonts w:eastAsia="Times New Roman"/>
                <w:bCs/>
                <w:color w:val="000000"/>
              </w:rPr>
              <w:t>Focus Group</w:t>
            </w:r>
          </w:p>
        </w:tc>
        <w:tc>
          <w:tcPr>
            <w:tcW w:w="1380" w:type="dxa"/>
            <w:tcBorders>
              <w:top w:val="nil"/>
              <w:left w:val="nil"/>
              <w:bottom w:val="single" w:sz="4" w:space="0" w:color="auto"/>
              <w:right w:val="single" w:sz="4" w:space="0" w:color="auto"/>
            </w:tcBorders>
            <w:shd w:val="clear" w:color="auto" w:fill="auto"/>
            <w:noWrap/>
            <w:vAlign w:val="center"/>
          </w:tcPr>
          <w:p w14:paraId="3DDF1273"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tcPr>
          <w:p w14:paraId="31D39F65"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tcPr>
          <w:p w14:paraId="1E96A276"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tcPr>
          <w:p w14:paraId="13E34842"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tcPr>
          <w:p w14:paraId="1157D915" w14:textId="77777777" w:rsidR="00F32BD9" w:rsidRPr="003311C3" w:rsidRDefault="00F32BD9" w:rsidP="00F32BD9">
            <w:pPr>
              <w:spacing w:after="0" w:line="240" w:lineRule="auto"/>
              <w:jc w:val="center"/>
              <w:rPr>
                <w:rFonts w:eastAsia="Times New Roman"/>
                <w:color w:val="000000"/>
              </w:rPr>
            </w:pPr>
          </w:p>
        </w:tc>
      </w:tr>
      <w:tr w:rsidR="00F32BD9" w:rsidRPr="003311C3" w14:paraId="352E1E5E" w14:textId="77777777" w:rsidTr="00D37C14">
        <w:trPr>
          <w:trHeight w:val="310"/>
        </w:trPr>
        <w:tc>
          <w:tcPr>
            <w:tcW w:w="2635" w:type="dxa"/>
            <w:tcBorders>
              <w:top w:val="nil"/>
              <w:left w:val="single" w:sz="4" w:space="0" w:color="auto"/>
              <w:bottom w:val="single" w:sz="4" w:space="0" w:color="auto"/>
              <w:right w:val="single" w:sz="4" w:space="0" w:color="auto"/>
            </w:tcBorders>
            <w:shd w:val="clear" w:color="auto" w:fill="auto"/>
            <w:noWrap/>
            <w:vAlign w:val="center"/>
          </w:tcPr>
          <w:p w14:paraId="24E52EF4" w14:textId="051B019B" w:rsidR="00F32BD9" w:rsidRPr="003311C3" w:rsidRDefault="00F32BD9" w:rsidP="00F32BD9">
            <w:pPr>
              <w:spacing w:after="0" w:line="240" w:lineRule="auto"/>
              <w:jc w:val="right"/>
              <w:rPr>
                <w:rFonts w:eastAsia="Times New Roman"/>
                <w:bCs/>
                <w:color w:val="000000"/>
              </w:rPr>
            </w:pPr>
            <w:r w:rsidRPr="003311C3">
              <w:rPr>
                <w:rFonts w:eastAsia="Times New Roman"/>
                <w:bCs/>
                <w:color w:val="000000"/>
              </w:rPr>
              <w:t>Number of Groups</w:t>
            </w:r>
          </w:p>
        </w:tc>
        <w:tc>
          <w:tcPr>
            <w:tcW w:w="1380" w:type="dxa"/>
            <w:tcBorders>
              <w:top w:val="nil"/>
              <w:left w:val="nil"/>
              <w:bottom w:val="single" w:sz="4" w:space="0" w:color="auto"/>
              <w:right w:val="single" w:sz="4" w:space="0" w:color="auto"/>
            </w:tcBorders>
            <w:shd w:val="clear" w:color="auto" w:fill="auto"/>
            <w:noWrap/>
            <w:vAlign w:val="center"/>
          </w:tcPr>
          <w:p w14:paraId="07471013"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tcPr>
          <w:p w14:paraId="4C405CAD" w14:textId="01DC706C" w:rsidR="00F32BD9" w:rsidRPr="003311C3" w:rsidRDefault="00F32BD9" w:rsidP="00F32BD9">
            <w:pPr>
              <w:spacing w:after="0" w:line="240" w:lineRule="auto"/>
              <w:jc w:val="center"/>
              <w:rPr>
                <w:rFonts w:eastAsia="Times New Roman"/>
                <w:color w:val="000000"/>
              </w:rPr>
            </w:pPr>
            <w:r w:rsidRPr="00051F4B">
              <w:rPr>
                <w:rFonts w:eastAsia="Times New Roman"/>
                <w:color w:val="000000"/>
              </w:rPr>
              <w:t>4</w:t>
            </w:r>
          </w:p>
        </w:tc>
        <w:tc>
          <w:tcPr>
            <w:tcW w:w="1380" w:type="dxa"/>
            <w:tcBorders>
              <w:top w:val="nil"/>
              <w:left w:val="nil"/>
              <w:bottom w:val="single" w:sz="4" w:space="0" w:color="auto"/>
              <w:right w:val="single" w:sz="4" w:space="0" w:color="auto"/>
            </w:tcBorders>
            <w:shd w:val="clear" w:color="auto" w:fill="auto"/>
            <w:noWrap/>
            <w:vAlign w:val="center"/>
          </w:tcPr>
          <w:p w14:paraId="5C304664" w14:textId="00F0B913" w:rsidR="00F32BD9" w:rsidRPr="003311C3" w:rsidRDefault="00F32BD9" w:rsidP="00F32BD9">
            <w:pPr>
              <w:spacing w:after="0" w:line="240" w:lineRule="auto"/>
              <w:jc w:val="center"/>
              <w:rPr>
                <w:rFonts w:eastAsia="Times New Roman"/>
                <w:color w:val="000000"/>
              </w:rPr>
            </w:pPr>
            <w:r w:rsidRPr="00051F4B">
              <w:rPr>
                <w:rFonts w:eastAsia="Times New Roman"/>
                <w:color w:val="000000"/>
              </w:rPr>
              <w:t>1</w:t>
            </w:r>
          </w:p>
        </w:tc>
        <w:tc>
          <w:tcPr>
            <w:tcW w:w="1380" w:type="dxa"/>
            <w:tcBorders>
              <w:top w:val="nil"/>
              <w:left w:val="nil"/>
              <w:bottom w:val="single" w:sz="4" w:space="0" w:color="auto"/>
              <w:right w:val="single" w:sz="4" w:space="0" w:color="auto"/>
            </w:tcBorders>
            <w:shd w:val="clear" w:color="auto" w:fill="auto"/>
            <w:noWrap/>
            <w:vAlign w:val="center"/>
          </w:tcPr>
          <w:p w14:paraId="43095999" w14:textId="77777777"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tcPr>
          <w:p w14:paraId="58BF124E" w14:textId="77777777" w:rsidR="00F32BD9" w:rsidRPr="003311C3" w:rsidRDefault="00F32BD9" w:rsidP="00F32BD9">
            <w:pPr>
              <w:spacing w:after="0" w:line="240" w:lineRule="auto"/>
              <w:jc w:val="center"/>
              <w:rPr>
                <w:rFonts w:eastAsia="Times New Roman"/>
                <w:color w:val="000000"/>
              </w:rPr>
            </w:pPr>
          </w:p>
        </w:tc>
      </w:tr>
      <w:tr w:rsidR="00F32BD9" w:rsidRPr="003311C3" w14:paraId="6C145C9B" w14:textId="7FF00F3E" w:rsidTr="00D37C14">
        <w:trPr>
          <w:trHeight w:val="310"/>
        </w:trPr>
        <w:tc>
          <w:tcPr>
            <w:tcW w:w="2635" w:type="dxa"/>
            <w:tcBorders>
              <w:top w:val="nil"/>
              <w:left w:val="single" w:sz="4" w:space="0" w:color="auto"/>
              <w:bottom w:val="single" w:sz="4" w:space="0" w:color="auto"/>
              <w:right w:val="single" w:sz="4" w:space="0" w:color="auto"/>
            </w:tcBorders>
            <w:shd w:val="clear" w:color="auto" w:fill="auto"/>
            <w:noWrap/>
            <w:vAlign w:val="center"/>
            <w:hideMark/>
          </w:tcPr>
          <w:p w14:paraId="16AF2745" w14:textId="7F309E20" w:rsidR="00F32BD9" w:rsidRPr="003311C3" w:rsidRDefault="00F32BD9" w:rsidP="00F32BD9">
            <w:pPr>
              <w:spacing w:after="0" w:line="240" w:lineRule="auto"/>
              <w:jc w:val="right"/>
              <w:rPr>
                <w:rFonts w:eastAsia="Times New Roman"/>
                <w:bCs/>
                <w:color w:val="000000"/>
              </w:rPr>
            </w:pPr>
            <w:r w:rsidRPr="003311C3">
              <w:rPr>
                <w:rFonts w:eastAsia="Times New Roman"/>
                <w:bCs/>
                <w:color w:val="000000"/>
              </w:rPr>
              <w:t>Number of Participants</w:t>
            </w:r>
          </w:p>
        </w:tc>
        <w:tc>
          <w:tcPr>
            <w:tcW w:w="1380" w:type="dxa"/>
            <w:tcBorders>
              <w:top w:val="nil"/>
              <w:left w:val="nil"/>
              <w:bottom w:val="single" w:sz="4" w:space="0" w:color="auto"/>
              <w:right w:val="single" w:sz="4" w:space="0" w:color="auto"/>
            </w:tcBorders>
            <w:shd w:val="clear" w:color="auto" w:fill="auto"/>
            <w:noWrap/>
            <w:vAlign w:val="center"/>
            <w:hideMark/>
          </w:tcPr>
          <w:p w14:paraId="58824474" w14:textId="35D53A89"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14:paraId="1888ED6F" w14:textId="3AAF2377" w:rsidR="00F32BD9" w:rsidRPr="003311C3" w:rsidRDefault="00F32BD9" w:rsidP="00F32BD9">
            <w:pPr>
              <w:spacing w:after="0" w:line="240" w:lineRule="auto"/>
              <w:jc w:val="center"/>
              <w:rPr>
                <w:rFonts w:eastAsia="Times New Roman"/>
                <w:color w:val="000000"/>
              </w:rPr>
            </w:pPr>
            <w:r w:rsidRPr="00051F4B">
              <w:rPr>
                <w:rFonts w:eastAsia="Times New Roman"/>
                <w:color w:val="000000"/>
              </w:rPr>
              <w:t>15</w:t>
            </w:r>
          </w:p>
        </w:tc>
        <w:tc>
          <w:tcPr>
            <w:tcW w:w="1380" w:type="dxa"/>
            <w:tcBorders>
              <w:top w:val="nil"/>
              <w:left w:val="nil"/>
              <w:bottom w:val="single" w:sz="4" w:space="0" w:color="auto"/>
              <w:right w:val="single" w:sz="4" w:space="0" w:color="auto"/>
            </w:tcBorders>
            <w:shd w:val="clear" w:color="auto" w:fill="auto"/>
            <w:noWrap/>
            <w:vAlign w:val="center"/>
            <w:hideMark/>
          </w:tcPr>
          <w:p w14:paraId="58098640" w14:textId="00E76DF3" w:rsidR="00F32BD9" w:rsidRPr="003311C3" w:rsidRDefault="00F32BD9" w:rsidP="00F32BD9">
            <w:pPr>
              <w:spacing w:after="0" w:line="240" w:lineRule="auto"/>
              <w:jc w:val="center"/>
              <w:rPr>
                <w:rFonts w:eastAsia="Times New Roman"/>
                <w:color w:val="000000"/>
              </w:rPr>
            </w:pPr>
            <w:r w:rsidRPr="00051F4B">
              <w:rPr>
                <w:rFonts w:eastAsia="Times New Roman"/>
                <w:color w:val="000000"/>
              </w:rPr>
              <w:t>4</w:t>
            </w:r>
          </w:p>
        </w:tc>
        <w:tc>
          <w:tcPr>
            <w:tcW w:w="1380" w:type="dxa"/>
            <w:tcBorders>
              <w:top w:val="nil"/>
              <w:left w:val="nil"/>
              <w:bottom w:val="single" w:sz="4" w:space="0" w:color="auto"/>
              <w:right w:val="single" w:sz="4" w:space="0" w:color="auto"/>
            </w:tcBorders>
            <w:shd w:val="clear" w:color="auto" w:fill="auto"/>
            <w:noWrap/>
            <w:vAlign w:val="center"/>
            <w:hideMark/>
          </w:tcPr>
          <w:p w14:paraId="007037AB" w14:textId="47F6352D" w:rsidR="00F32BD9" w:rsidRPr="003311C3" w:rsidRDefault="00F32BD9" w:rsidP="00F32BD9">
            <w:pPr>
              <w:spacing w:after="0" w:line="240" w:lineRule="auto"/>
              <w:jc w:val="center"/>
              <w:rPr>
                <w:rFonts w:eastAsia="Times New Roman"/>
                <w:color w:val="000000"/>
              </w:rPr>
            </w:pPr>
          </w:p>
        </w:tc>
        <w:tc>
          <w:tcPr>
            <w:tcW w:w="1380" w:type="dxa"/>
            <w:tcBorders>
              <w:top w:val="nil"/>
              <w:left w:val="nil"/>
              <w:bottom w:val="single" w:sz="4" w:space="0" w:color="auto"/>
              <w:right w:val="single" w:sz="4" w:space="0" w:color="auto"/>
            </w:tcBorders>
          </w:tcPr>
          <w:p w14:paraId="3785CB83" w14:textId="62647DE0" w:rsidR="00F32BD9" w:rsidRPr="003311C3" w:rsidRDefault="00F32BD9" w:rsidP="00F32BD9">
            <w:pPr>
              <w:spacing w:after="0" w:line="240" w:lineRule="auto"/>
              <w:jc w:val="center"/>
              <w:rPr>
                <w:rFonts w:eastAsia="Times New Roman"/>
                <w:color w:val="000000"/>
              </w:rPr>
            </w:pPr>
            <w:r w:rsidRPr="00051F4B">
              <w:rPr>
                <w:rFonts w:eastAsia="Times New Roman"/>
                <w:color w:val="000000"/>
              </w:rPr>
              <w:t>1</w:t>
            </w:r>
            <w:r w:rsidR="008A6908">
              <w:rPr>
                <w:rFonts w:eastAsia="Times New Roman"/>
                <w:color w:val="000000"/>
              </w:rPr>
              <w:t>9</w:t>
            </w:r>
          </w:p>
        </w:tc>
      </w:tr>
      <w:tr w:rsidR="00F32BD9" w:rsidRPr="00711569" w14:paraId="66B2C843" w14:textId="4D714F6F" w:rsidTr="008A6D84">
        <w:trPr>
          <w:trHeight w:val="310"/>
        </w:trPr>
        <w:tc>
          <w:tcPr>
            <w:tcW w:w="26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4319D12" w14:textId="64FF42BB" w:rsidR="00F32BD9" w:rsidRPr="00711569" w:rsidRDefault="00F32BD9" w:rsidP="00F32BD9">
            <w:pPr>
              <w:spacing w:after="0" w:line="240" w:lineRule="auto"/>
              <w:rPr>
                <w:rFonts w:eastAsia="Times New Roman"/>
                <w:b/>
                <w:color w:val="000000"/>
              </w:rPr>
            </w:pPr>
            <w:r w:rsidRPr="00711569">
              <w:rPr>
                <w:rFonts w:eastAsia="Times New Roman"/>
                <w:b/>
                <w:color w:val="000000"/>
              </w:rPr>
              <w:t>Total Participants</w:t>
            </w:r>
          </w:p>
        </w:tc>
        <w:tc>
          <w:tcPr>
            <w:tcW w:w="1380" w:type="dxa"/>
            <w:tcBorders>
              <w:top w:val="nil"/>
              <w:left w:val="nil"/>
              <w:bottom w:val="single" w:sz="4" w:space="0" w:color="auto"/>
              <w:right w:val="single" w:sz="4" w:space="0" w:color="auto"/>
            </w:tcBorders>
            <w:shd w:val="clear" w:color="auto" w:fill="D0E6E0" w:themeFill="accent4"/>
            <w:noWrap/>
            <w:vAlign w:val="center"/>
            <w:hideMark/>
          </w:tcPr>
          <w:p w14:paraId="5E639D2B" w14:textId="5FD14CC7" w:rsidR="00F32BD9" w:rsidRPr="00711569" w:rsidRDefault="00F32BD9" w:rsidP="00F32BD9">
            <w:pPr>
              <w:spacing w:after="0" w:line="240" w:lineRule="auto"/>
              <w:jc w:val="center"/>
              <w:rPr>
                <w:rFonts w:eastAsia="Times New Roman"/>
                <w:b/>
                <w:color w:val="000000"/>
              </w:rPr>
            </w:pPr>
          </w:p>
        </w:tc>
        <w:tc>
          <w:tcPr>
            <w:tcW w:w="1380" w:type="dxa"/>
            <w:tcBorders>
              <w:top w:val="nil"/>
              <w:left w:val="nil"/>
              <w:bottom w:val="single" w:sz="4" w:space="0" w:color="auto"/>
              <w:right w:val="single" w:sz="4" w:space="0" w:color="auto"/>
            </w:tcBorders>
            <w:shd w:val="clear" w:color="auto" w:fill="D0E6E0" w:themeFill="accent4"/>
            <w:noWrap/>
            <w:vAlign w:val="center"/>
            <w:hideMark/>
          </w:tcPr>
          <w:p w14:paraId="2E916E76" w14:textId="224E6800" w:rsidR="00F32BD9" w:rsidRPr="00F32BD9" w:rsidRDefault="00F32BD9" w:rsidP="00F32BD9">
            <w:pPr>
              <w:spacing w:after="0" w:line="240" w:lineRule="auto"/>
              <w:jc w:val="center"/>
              <w:rPr>
                <w:rFonts w:eastAsia="Times New Roman"/>
                <w:b/>
                <w:bCs/>
                <w:color w:val="000000"/>
              </w:rPr>
            </w:pPr>
            <w:r w:rsidRPr="00F32BD9">
              <w:rPr>
                <w:rFonts w:eastAsia="Times New Roman"/>
                <w:b/>
                <w:bCs/>
                <w:color w:val="000000"/>
              </w:rPr>
              <w:t>15</w:t>
            </w:r>
          </w:p>
        </w:tc>
        <w:tc>
          <w:tcPr>
            <w:tcW w:w="1380" w:type="dxa"/>
            <w:tcBorders>
              <w:top w:val="nil"/>
              <w:left w:val="nil"/>
              <w:bottom w:val="single" w:sz="4" w:space="0" w:color="auto"/>
              <w:right w:val="single" w:sz="4" w:space="0" w:color="auto"/>
            </w:tcBorders>
            <w:shd w:val="clear" w:color="auto" w:fill="D0E6E0" w:themeFill="accent4"/>
            <w:noWrap/>
            <w:vAlign w:val="center"/>
            <w:hideMark/>
          </w:tcPr>
          <w:p w14:paraId="1C4777AA" w14:textId="3D2F9746" w:rsidR="00F32BD9" w:rsidRPr="00F32BD9" w:rsidRDefault="00F32BD9" w:rsidP="00F32BD9">
            <w:pPr>
              <w:spacing w:after="0" w:line="240" w:lineRule="auto"/>
              <w:jc w:val="center"/>
              <w:rPr>
                <w:rFonts w:eastAsia="Times New Roman"/>
                <w:b/>
                <w:bCs/>
                <w:color w:val="000000"/>
              </w:rPr>
            </w:pPr>
            <w:r w:rsidRPr="00F32BD9">
              <w:rPr>
                <w:rFonts w:eastAsia="Times New Roman"/>
                <w:b/>
                <w:bCs/>
                <w:color w:val="000000"/>
              </w:rPr>
              <w:t>7</w:t>
            </w:r>
          </w:p>
        </w:tc>
        <w:tc>
          <w:tcPr>
            <w:tcW w:w="1380" w:type="dxa"/>
            <w:tcBorders>
              <w:top w:val="nil"/>
              <w:left w:val="nil"/>
              <w:bottom w:val="single" w:sz="4" w:space="0" w:color="auto"/>
              <w:right w:val="single" w:sz="4" w:space="0" w:color="auto"/>
            </w:tcBorders>
            <w:shd w:val="clear" w:color="auto" w:fill="D0E6E0" w:themeFill="accent4"/>
            <w:noWrap/>
            <w:vAlign w:val="center"/>
            <w:hideMark/>
          </w:tcPr>
          <w:p w14:paraId="7CC68394" w14:textId="7257EAA4" w:rsidR="00F32BD9" w:rsidRPr="00F32BD9" w:rsidRDefault="00F32BD9" w:rsidP="00F32BD9">
            <w:pPr>
              <w:spacing w:after="0" w:line="240" w:lineRule="auto"/>
              <w:jc w:val="center"/>
              <w:rPr>
                <w:rFonts w:eastAsia="Times New Roman"/>
                <w:b/>
                <w:bCs/>
                <w:color w:val="000000"/>
              </w:rPr>
            </w:pPr>
          </w:p>
        </w:tc>
        <w:tc>
          <w:tcPr>
            <w:tcW w:w="1380" w:type="dxa"/>
            <w:tcBorders>
              <w:top w:val="nil"/>
              <w:left w:val="nil"/>
              <w:bottom w:val="single" w:sz="4" w:space="0" w:color="auto"/>
              <w:right w:val="single" w:sz="4" w:space="0" w:color="auto"/>
            </w:tcBorders>
            <w:shd w:val="clear" w:color="auto" w:fill="D0E6E0" w:themeFill="accent4"/>
          </w:tcPr>
          <w:p w14:paraId="0F0125A7" w14:textId="74EB7787" w:rsidR="00F32BD9" w:rsidRPr="00F32BD9" w:rsidRDefault="008A6908" w:rsidP="00F32BD9">
            <w:pPr>
              <w:spacing w:after="0" w:line="240" w:lineRule="auto"/>
              <w:jc w:val="center"/>
              <w:rPr>
                <w:rFonts w:eastAsia="Times New Roman"/>
                <w:b/>
                <w:bCs/>
                <w:color w:val="000000"/>
              </w:rPr>
            </w:pPr>
            <w:r>
              <w:rPr>
                <w:rFonts w:eastAsia="Times New Roman"/>
                <w:b/>
                <w:bCs/>
                <w:color w:val="000000"/>
              </w:rPr>
              <w:t>22</w:t>
            </w:r>
          </w:p>
        </w:tc>
      </w:tr>
    </w:tbl>
    <w:p w14:paraId="73B9AA26" w14:textId="7F28FA23" w:rsidR="00DB3C91" w:rsidRPr="00A90E21" w:rsidRDefault="00DB3C91" w:rsidP="00DB3C91">
      <w:pPr>
        <w:spacing w:before="240"/>
        <w:rPr>
          <w:highlight w:val="yellow"/>
        </w:rPr>
      </w:pPr>
      <w:r w:rsidRPr="00711569">
        <w:rPr>
          <w:b/>
          <w:bCs/>
          <w:iCs/>
        </w:rPr>
        <w:t>Data collection</w:t>
      </w:r>
      <w:r w:rsidR="00711569">
        <w:rPr>
          <w:b/>
          <w:bCs/>
          <w:iCs/>
        </w:rPr>
        <w:t>:</w:t>
      </w:r>
      <w:r w:rsidRPr="003311C3">
        <w:rPr>
          <w:i/>
        </w:rPr>
        <w:t xml:space="preserve"> </w:t>
      </w:r>
      <w:r w:rsidRPr="003311C3">
        <w:t xml:space="preserve">The general format of the interviews was consistent between participants regardless of their group. First, participants were asked questions to ascertain their personal and professional experience with or knowledge of </w:t>
      </w:r>
      <w:r w:rsidR="00F32BD9">
        <w:t>ICBVI</w:t>
      </w:r>
      <w:r w:rsidRPr="003311C3">
        <w:t>. Participants were then asked open-ended questions about their perceptions of the needs of in</w:t>
      </w:r>
      <w:r w:rsidR="003F442C" w:rsidRPr="003311C3">
        <w:t>dividuals with disabilities</w:t>
      </w:r>
      <w:r w:rsidR="001A40EB">
        <w:t>,</w:t>
      </w:r>
      <w:r w:rsidR="001A40EB" w:rsidRPr="001A40EB">
        <w:t xml:space="preserve"> </w:t>
      </w:r>
      <w:r w:rsidR="001A40EB" w:rsidRPr="00267A84">
        <w:t>particularly those with blindness and visual impairments,</w:t>
      </w:r>
      <w:r w:rsidR="003F442C" w:rsidRPr="003311C3">
        <w:t xml:space="preserve"> in Idaho</w:t>
      </w:r>
      <w:r w:rsidRPr="003311C3">
        <w:t xml:space="preserve">. Finally, participants were asked to share their perceptions of how </w:t>
      </w:r>
      <w:r w:rsidR="00F32BD9">
        <w:t>ICBVI</w:t>
      </w:r>
      <w:r w:rsidRPr="003311C3">
        <w:t xml:space="preserve"> could improve their ability to help meet these needs, especially as it relates to helping </w:t>
      </w:r>
      <w:r w:rsidR="001E0562">
        <w:t>consumer</w:t>
      </w:r>
      <w:r w:rsidR="000B4790" w:rsidRPr="003311C3">
        <w:t>s</w:t>
      </w:r>
      <w:r w:rsidRPr="003311C3">
        <w:t xml:space="preserve"> obtain and retain employment.</w:t>
      </w:r>
    </w:p>
    <w:p w14:paraId="34C15EA7" w14:textId="412AD6EB" w:rsidR="00DB3C91" w:rsidRPr="00A90E21" w:rsidRDefault="00292B16" w:rsidP="00DB3C91">
      <w:pPr>
        <w:rPr>
          <w:highlight w:val="yellow"/>
        </w:rPr>
      </w:pPr>
      <w:r w:rsidRPr="00E83B3A">
        <w:t>Despite efforts to recruit them to participate by methods other than a surve</w:t>
      </w:r>
      <w:r w:rsidR="002D52FB" w:rsidRPr="00E83B3A">
        <w:t>y, t</w:t>
      </w:r>
      <w:r w:rsidR="00DB3C91" w:rsidRPr="00E83B3A">
        <w:t>here were no businesses</w:t>
      </w:r>
      <w:r w:rsidR="00535F76" w:rsidRPr="00E83B3A">
        <w:t xml:space="preserve"> </w:t>
      </w:r>
      <w:r w:rsidR="00DB3C91" w:rsidRPr="00E83B3A">
        <w:t xml:space="preserve">interviewed as part of this </w:t>
      </w:r>
      <w:r w:rsidR="00DB3C91" w:rsidRPr="00061294">
        <w:t>CSNA.</w:t>
      </w:r>
      <w:r w:rsidR="004C5C3A" w:rsidRPr="00061294">
        <w:t xml:space="preserve"> </w:t>
      </w:r>
      <w:r w:rsidR="001E0562">
        <w:t>Consumer</w:t>
      </w:r>
      <w:r w:rsidR="000B4790" w:rsidRPr="00061294">
        <w:t>s</w:t>
      </w:r>
      <w:r w:rsidR="004C5C3A" w:rsidRPr="00061294">
        <w:t xml:space="preserve"> were recruited to participate in the CSNA process by completing an electronic or hard copy survey, and they constituted the largest number of participants in the CSNA process</w:t>
      </w:r>
      <w:r w:rsidR="009E110C" w:rsidRPr="00061294">
        <w:t xml:space="preserve"> overall</w:t>
      </w:r>
      <w:r w:rsidR="004C5C3A" w:rsidRPr="00061294">
        <w:t>.</w:t>
      </w:r>
    </w:p>
    <w:p w14:paraId="79590767" w14:textId="3A525956" w:rsidR="00DB3C91" w:rsidRPr="00300594" w:rsidRDefault="00DB3C91" w:rsidP="00DB3C91">
      <w:pPr>
        <w:rPr>
          <w:rFonts w:eastAsia="Times New Roman"/>
        </w:rPr>
      </w:pPr>
      <w:r w:rsidRPr="00711569">
        <w:rPr>
          <w:rFonts w:eastAsia="Times New Roman"/>
          <w:b/>
          <w:bCs/>
          <w:iCs/>
        </w:rPr>
        <w:lastRenderedPageBreak/>
        <w:t xml:space="preserve">Efforts to ensure respondent </w:t>
      </w:r>
      <w:r w:rsidR="001C14D8" w:rsidRPr="00711569">
        <w:rPr>
          <w:rFonts w:eastAsia="Times New Roman"/>
          <w:b/>
          <w:bCs/>
          <w:iCs/>
        </w:rPr>
        <w:t>anonymity</w:t>
      </w:r>
      <w:r w:rsidR="00711569" w:rsidRPr="00711569">
        <w:rPr>
          <w:rFonts w:eastAsia="Times New Roman"/>
          <w:b/>
          <w:bCs/>
          <w:iCs/>
        </w:rPr>
        <w:t>:</w:t>
      </w:r>
      <w:r w:rsidRPr="00300594">
        <w:rPr>
          <w:rFonts w:eastAsia="Times New Roman"/>
          <w:i/>
        </w:rPr>
        <w:t xml:space="preserve"> </w:t>
      </w:r>
      <w:r w:rsidRPr="00300594">
        <w:rPr>
          <w:rFonts w:eastAsia="Times New Roman"/>
          <w:color w:val="000000"/>
        </w:rPr>
        <w:t xml:space="preserve">Names and other identifying characteristics were not shared with anyone by the interviewer. Participants were informed that their responses would be treated as </w:t>
      </w:r>
      <w:r w:rsidR="001C14D8" w:rsidRPr="00300594">
        <w:rPr>
          <w:rFonts w:eastAsia="Times New Roman"/>
          <w:color w:val="000000"/>
        </w:rPr>
        <w:t>anonymous</w:t>
      </w:r>
      <w:r w:rsidRPr="00300594">
        <w:rPr>
          <w:rFonts w:eastAsia="Times New Roman"/>
          <w:color w:val="000000"/>
        </w:rPr>
        <w:t xml:space="preserve"> information, would not be reported with information that could be used to identify them, and would be consolidated with information from other respondents before results were reported.</w:t>
      </w:r>
    </w:p>
    <w:p w14:paraId="677DF958" w14:textId="1F85439E" w:rsidR="00DB3C91" w:rsidRPr="00EC3E99" w:rsidRDefault="00DB3C91" w:rsidP="00DB3C91">
      <w:pPr>
        <w:rPr>
          <w:lang w:bidi="en-US"/>
        </w:rPr>
      </w:pPr>
      <w:r w:rsidRPr="00711569">
        <w:rPr>
          <w:b/>
          <w:bCs/>
          <w:iCs/>
        </w:rPr>
        <w:t xml:space="preserve">Data analysis. </w:t>
      </w:r>
      <w:r w:rsidR="003F442C" w:rsidRPr="00300594">
        <w:rPr>
          <w:lang w:bidi="en-US"/>
        </w:rPr>
        <w:t>The interviewer</w:t>
      </w:r>
      <w:r w:rsidRPr="00300594">
        <w:rPr>
          <w:lang w:bidi="en-US"/>
        </w:rPr>
        <w:t xml:space="preserve"> took notes on the discussions as they occurred. The notes were transcribed and analyzed by the researchers at SDSU. Themes or concerns that surfaced with consistency across interviews were identified and are reported as common themes in the report narrative. In order to be identified as a recurring theme, it had to occur at least three different times</w:t>
      </w:r>
      <w:r w:rsidR="00E64FC6">
        <w:rPr>
          <w:lang w:bidi="en-US"/>
        </w:rPr>
        <w:t>,</w:t>
      </w:r>
      <w:r w:rsidRPr="00300594">
        <w:rPr>
          <w:lang w:bidi="en-US"/>
        </w:rPr>
        <w:t xml:space="preserve"> and it had to occur across groups if it applied to the different populations participating in the study. For instance, in order for transportation to be identified as a rehabilitation need, it would have had to have been identified as a need in at least three individual interviews or focus groups.</w:t>
      </w:r>
    </w:p>
    <w:p w14:paraId="66D399C8" w14:textId="77777777" w:rsidR="001C14D8" w:rsidRPr="00EC3E99" w:rsidRDefault="001C14D8" w:rsidP="001C14D8">
      <w:pPr>
        <w:rPr>
          <w:b/>
        </w:rPr>
      </w:pPr>
      <w:r>
        <w:rPr>
          <w:b/>
        </w:rPr>
        <w:t>S</w:t>
      </w:r>
      <w:r w:rsidRPr="00EC3E99">
        <w:rPr>
          <w:b/>
        </w:rPr>
        <w:t>urveys</w:t>
      </w:r>
    </w:p>
    <w:p w14:paraId="5EBF6E50" w14:textId="498B310B" w:rsidR="001C14D8" w:rsidRPr="004F315E" w:rsidRDefault="001C14D8" w:rsidP="001C14D8">
      <w:pPr>
        <w:rPr>
          <w:lang w:bidi="en-US"/>
        </w:rPr>
      </w:pPr>
      <w:r w:rsidRPr="00C52D68">
        <w:rPr>
          <w:b/>
          <w:bCs/>
          <w:iCs/>
        </w:rPr>
        <w:t>Instruments</w:t>
      </w:r>
      <w:r w:rsidR="00C52D68">
        <w:rPr>
          <w:b/>
          <w:bCs/>
          <w:iCs/>
        </w:rPr>
        <w:t>:</w:t>
      </w:r>
      <w:r w:rsidRPr="00300594">
        <w:rPr>
          <w:i/>
        </w:rPr>
        <w:t xml:space="preserve"> </w:t>
      </w:r>
      <w:r w:rsidRPr="00300594">
        <w:rPr>
          <w:lang w:bidi="en-US"/>
        </w:rPr>
        <w:t xml:space="preserve">The instruments used for the electronic surveys of individuals with disabilities, community partners, </w:t>
      </w:r>
      <w:r w:rsidR="00F32BD9">
        <w:rPr>
          <w:lang w:bidi="en-US"/>
        </w:rPr>
        <w:t>ICBVI</w:t>
      </w:r>
      <w:r w:rsidRPr="00300594">
        <w:rPr>
          <w:lang w:bidi="en-US"/>
        </w:rPr>
        <w:t xml:space="preserve"> staff</w:t>
      </w:r>
      <w:r w:rsidR="008B4130" w:rsidRPr="00300594">
        <w:rPr>
          <w:lang w:bidi="en-US"/>
        </w:rPr>
        <w:t>,</w:t>
      </w:r>
      <w:r w:rsidRPr="00300594">
        <w:rPr>
          <w:lang w:bidi="en-US"/>
        </w:rPr>
        <w:t xml:space="preserve"> businesses</w:t>
      </w:r>
      <w:r w:rsidR="00D115A5">
        <w:rPr>
          <w:lang w:bidi="en-US"/>
        </w:rPr>
        <w:t>,</w:t>
      </w:r>
      <w:r w:rsidRPr="00300594">
        <w:rPr>
          <w:lang w:bidi="en-US"/>
        </w:rPr>
        <w:t xml:space="preserve"> </w:t>
      </w:r>
      <w:r w:rsidR="008B4130" w:rsidRPr="00300594">
        <w:rPr>
          <w:lang w:bidi="en-US"/>
        </w:rPr>
        <w:t xml:space="preserve">and transition-age youth </w:t>
      </w:r>
      <w:r w:rsidRPr="00300594">
        <w:rPr>
          <w:lang w:bidi="en-US"/>
        </w:rPr>
        <w:t xml:space="preserve">were developed by the project team and reviewed and revised by </w:t>
      </w:r>
      <w:r w:rsidR="00F32BD9">
        <w:rPr>
          <w:lang w:bidi="en-US"/>
        </w:rPr>
        <w:t>ICBVI</w:t>
      </w:r>
      <w:r w:rsidRPr="00300594">
        <w:rPr>
          <w:lang w:bidi="en-US"/>
        </w:rPr>
        <w:t xml:space="preserve"> and the SRC. </w:t>
      </w:r>
      <w:r w:rsidRPr="004F315E">
        <w:rPr>
          <w:lang w:bidi="en-US"/>
        </w:rPr>
        <w:t xml:space="preserve">These surveys are contained in Appendices </w:t>
      </w:r>
      <w:r w:rsidR="004F315E" w:rsidRPr="004F315E">
        <w:rPr>
          <w:lang w:bidi="en-US"/>
        </w:rPr>
        <w:t>B-F</w:t>
      </w:r>
      <w:r w:rsidRPr="004F315E">
        <w:rPr>
          <w:lang w:bidi="en-US"/>
        </w:rPr>
        <w:t>.</w:t>
      </w:r>
    </w:p>
    <w:p w14:paraId="70F7D90A" w14:textId="118EC95B" w:rsidR="004A7225" w:rsidRPr="00300594" w:rsidRDefault="001C14D8" w:rsidP="001C14D8">
      <w:r w:rsidRPr="00C52D68">
        <w:rPr>
          <w:b/>
          <w:bCs/>
          <w:iCs/>
        </w:rPr>
        <w:t>Survey population</w:t>
      </w:r>
      <w:r w:rsidR="00C52D68">
        <w:rPr>
          <w:iCs/>
        </w:rPr>
        <w:t>:</w:t>
      </w:r>
      <w:r w:rsidRPr="00300594">
        <w:rPr>
          <w:i/>
        </w:rPr>
        <w:t xml:space="preserve"> </w:t>
      </w:r>
      <w:r w:rsidRPr="00300594">
        <w:t>Individuals identified for participation in this survey effort can be described as individuals with disabilities who are potential, current</w:t>
      </w:r>
      <w:r w:rsidR="00897E11" w:rsidRPr="00300594">
        <w:t>,</w:t>
      </w:r>
      <w:r w:rsidRPr="00300594">
        <w:t xml:space="preserve"> or former </w:t>
      </w:r>
      <w:r w:rsidR="001E0562">
        <w:t>consumer</w:t>
      </w:r>
      <w:r w:rsidR="000B4790" w:rsidRPr="00300594">
        <w:t>s</w:t>
      </w:r>
      <w:r w:rsidRPr="00300594">
        <w:t xml:space="preserve"> of </w:t>
      </w:r>
      <w:r w:rsidR="00F32BD9">
        <w:t>ICBVI</w:t>
      </w:r>
      <w:r w:rsidRPr="00300594">
        <w:t xml:space="preserve">. </w:t>
      </w:r>
      <w:r w:rsidR="00EA25BA" w:rsidRPr="00300594">
        <w:t xml:space="preserve">Community partners include representatives of organizations that provide services, coordinate services, or serve </w:t>
      </w:r>
      <w:r w:rsidR="00DF6974" w:rsidRPr="00300594">
        <w:t xml:space="preserve">in </w:t>
      </w:r>
      <w:r w:rsidR="00EA25BA" w:rsidRPr="00300594">
        <w:t xml:space="preserve">an advocacy role for persons with disabilities in </w:t>
      </w:r>
      <w:r w:rsidR="00406E33" w:rsidRPr="00300594">
        <w:t>Idaho</w:t>
      </w:r>
      <w:r w:rsidR="003D629D" w:rsidRPr="00300594">
        <w:t xml:space="preserve">. </w:t>
      </w:r>
      <w:r w:rsidR="00F32BD9">
        <w:t>ICBVI</w:t>
      </w:r>
      <w:r w:rsidR="00EA25BA" w:rsidRPr="00300594">
        <w:t xml:space="preserve"> staff members include those working for </w:t>
      </w:r>
      <w:r w:rsidR="00406E33" w:rsidRPr="00300594">
        <w:t xml:space="preserve">the organization in </w:t>
      </w:r>
      <w:r w:rsidR="00300594" w:rsidRPr="00300594">
        <w:t>February 2023</w:t>
      </w:r>
      <w:r w:rsidR="00EA25BA" w:rsidRPr="00300594">
        <w:t xml:space="preserve">, and businesses include employers </w:t>
      </w:r>
      <w:r w:rsidR="003F1FE7" w:rsidRPr="00300594">
        <w:t xml:space="preserve">for which </w:t>
      </w:r>
      <w:r w:rsidR="00F32BD9">
        <w:t>ICBVI</w:t>
      </w:r>
      <w:r w:rsidR="00EA25BA" w:rsidRPr="00300594">
        <w:t xml:space="preserve"> had a valid email address during the survey period.  </w:t>
      </w:r>
      <w:r w:rsidR="004A7225" w:rsidRPr="00300594">
        <w:t xml:space="preserve">  </w:t>
      </w:r>
    </w:p>
    <w:p w14:paraId="6F4E36A3" w14:textId="1CA6741D" w:rsidR="001C14D8" w:rsidRPr="00300594" w:rsidRDefault="001C14D8" w:rsidP="001C14D8">
      <w:pPr>
        <w:rPr>
          <w:szCs w:val="32"/>
          <w:lang w:bidi="en-US"/>
        </w:rPr>
      </w:pPr>
      <w:r w:rsidRPr="00C52D68">
        <w:rPr>
          <w:b/>
          <w:bCs/>
          <w:iCs/>
        </w:rPr>
        <w:t>Data collection</w:t>
      </w:r>
      <w:r w:rsidR="00C52D68">
        <w:rPr>
          <w:b/>
          <w:bCs/>
          <w:iCs/>
        </w:rPr>
        <w:t>:</w:t>
      </w:r>
      <w:r w:rsidRPr="00300594">
        <w:rPr>
          <w:i/>
        </w:rPr>
        <w:t xml:space="preserve"> </w:t>
      </w:r>
      <w:r w:rsidR="00B7138B" w:rsidRPr="00A50522">
        <w:t xml:space="preserve">Data was gathered from the different populations through the use of an internet-based survey. </w:t>
      </w:r>
      <w:r w:rsidR="00B7138B" w:rsidRPr="00267A84">
        <w:t xml:space="preserve">ICBVI and community programs serving individuals with disabilities, broadly dispersed the electronic survey via an e-mail invitation. The individual survey included a random sample mailing of hard copy surveys to current or former </w:t>
      </w:r>
      <w:r w:rsidR="001E0562">
        <w:t>consumer</w:t>
      </w:r>
      <w:r w:rsidR="00B7138B" w:rsidRPr="00267A84">
        <w:t xml:space="preserve">s in addition to the electronic version. Partners, ICBVI staff, and businesses received only the electronic version. </w:t>
      </w:r>
      <w:r w:rsidR="00B7138B" w:rsidRPr="00A50522">
        <w:t xml:space="preserve">In partnership with the SRC, ICBVI identified individuals with disabilities, partners, staff, and businesses and invited them to participate in the electronic survey effort via e-mail. Once the survey was active, ICBVI sent an invitation and link to the survey by e-mail. Approximately two weeks after the distribution of the initial invitation, another electronic notice was sent as both a </w:t>
      </w:r>
      <w:r w:rsidR="00C57F86">
        <w:t>"</w:t>
      </w:r>
      <w:r w:rsidR="00B7138B" w:rsidRPr="00A50522">
        <w:t>thank you</w:t>
      </w:r>
      <w:r w:rsidR="00CE442B">
        <w:t>"</w:t>
      </w:r>
      <w:r w:rsidR="00B7138B" w:rsidRPr="00A50522">
        <w:t xml:space="preserve"> to those who had completed the survey and as a reminder to those who had not. Survey responses collected through the electronic survey approach were then analyzed using Qualtrics, </w:t>
      </w:r>
      <w:r w:rsidR="00B7138B" w:rsidRPr="00267A84">
        <w:t>a web-based survey application</w:t>
      </w:r>
      <w:r w:rsidR="00B7138B" w:rsidRPr="00A50522">
        <w:t>.</w:t>
      </w:r>
    </w:p>
    <w:p w14:paraId="2692FB89" w14:textId="395A1A6C" w:rsidR="001C14D8" w:rsidRPr="00A90E21" w:rsidRDefault="001C14D8" w:rsidP="001C14D8">
      <w:pPr>
        <w:rPr>
          <w:highlight w:val="yellow"/>
          <w:lang w:bidi="en-US"/>
        </w:rPr>
      </w:pPr>
      <w:r w:rsidRPr="00C52D68">
        <w:rPr>
          <w:b/>
          <w:bCs/>
          <w:iCs/>
        </w:rPr>
        <w:t xml:space="preserve">Efforts to ensure respondent </w:t>
      </w:r>
      <w:r w:rsidR="004A7225" w:rsidRPr="00C52D68">
        <w:rPr>
          <w:b/>
          <w:bCs/>
          <w:iCs/>
        </w:rPr>
        <w:t>anonymity</w:t>
      </w:r>
      <w:r w:rsidR="00C52D68">
        <w:rPr>
          <w:b/>
          <w:bCs/>
          <w:iCs/>
        </w:rPr>
        <w:t>:</w:t>
      </w:r>
      <w:r w:rsidRPr="00C52D68">
        <w:rPr>
          <w:lang w:bidi="en-US"/>
        </w:rPr>
        <w:t xml:space="preserve"> </w:t>
      </w:r>
      <w:r w:rsidRPr="00300594">
        <w:rPr>
          <w:lang w:bidi="en-US"/>
        </w:rPr>
        <w:t>Respondents to the individual survey were not asked to identify themselves when completing the survey. In addition, responses to the electronic surveys were aggregated by the project team at SDSU prior to reporting results, which served to further obscure the identities of individual survey respondents.</w:t>
      </w:r>
    </w:p>
    <w:p w14:paraId="6FC87508" w14:textId="41CFCB2D" w:rsidR="001C14D8" w:rsidRPr="00300594" w:rsidRDefault="001C14D8" w:rsidP="001C14D8">
      <w:r w:rsidRPr="00C52D68">
        <w:rPr>
          <w:b/>
          <w:bCs/>
          <w:iCs/>
        </w:rPr>
        <w:lastRenderedPageBreak/>
        <w:t>Accessibility</w:t>
      </w:r>
      <w:r w:rsidR="00C52D68">
        <w:rPr>
          <w:b/>
          <w:bCs/>
          <w:iCs/>
        </w:rPr>
        <w:t xml:space="preserve">: </w:t>
      </w:r>
      <w:r w:rsidRPr="00300594">
        <w:t xml:space="preserve">The electronic survey was designed using an accessible, internet-based survey application. </w:t>
      </w:r>
      <w:r w:rsidRPr="00300594">
        <w:rPr>
          <w:lang w:bidi="en-US"/>
        </w:rPr>
        <w:t>Respondents were provided with the name and contact information of the Project Director at SDSU in order to place requests for alternate survey formats.</w:t>
      </w:r>
    </w:p>
    <w:p w14:paraId="783EB1EF" w14:textId="61241C80" w:rsidR="001C14D8" w:rsidRPr="00300594" w:rsidRDefault="001C14D8" w:rsidP="001C14D8">
      <w:r w:rsidRPr="00C52D68">
        <w:rPr>
          <w:b/>
          <w:bCs/>
          <w:iCs/>
        </w:rPr>
        <w:t>Data analysis</w:t>
      </w:r>
      <w:r w:rsidR="00C52D68">
        <w:rPr>
          <w:b/>
          <w:bCs/>
          <w:iCs/>
        </w:rPr>
        <w:t>:</w:t>
      </w:r>
      <w:r w:rsidRPr="00300594">
        <w:rPr>
          <w:i/>
        </w:rPr>
        <w:t xml:space="preserve"> </w:t>
      </w:r>
      <w:r w:rsidRPr="00300594">
        <w:t>Data analysis consisted of computing frequencies and descriptive statistics for the survey items with fixed response options. Open-ended survey questions, which yielded narrative responses from individuals, were analyzed by the researchers for themes or concepts that were expressed consistently by respondents.</w:t>
      </w:r>
    </w:p>
    <w:p w14:paraId="183D0BBF" w14:textId="78A179F7" w:rsidR="004A7225" w:rsidRPr="00061294" w:rsidRDefault="001C14D8" w:rsidP="001C14D8">
      <w:r w:rsidRPr="00C52D68">
        <w:rPr>
          <w:b/>
          <w:bCs/>
          <w:iCs/>
        </w:rPr>
        <w:t>Number of completed surveys</w:t>
      </w:r>
      <w:r w:rsidR="00C52D68">
        <w:rPr>
          <w:b/>
          <w:bCs/>
          <w:iCs/>
        </w:rPr>
        <w:t xml:space="preserve">: </w:t>
      </w:r>
      <w:r w:rsidR="00F32BD9" w:rsidRPr="00267A84">
        <w:t>A total of 151 valid surveys were submitted by the different groups. A survey is considered valid if an individual completed the survey, even if they did not answer all of the questions. If an individual started a survey and did not complete it, it was considered invalid. It is difficult to gauge the return rate of the surveys as many of the e-mail notices and invitations to take the survey could have come from forwarded email invitations. The survey totals for the different groups are detailed in Table 2.</w:t>
      </w:r>
    </w:p>
    <w:p w14:paraId="57505AB9" w14:textId="3505DA37" w:rsidR="000A4ABF" w:rsidRPr="00061294" w:rsidRDefault="002E7DBA" w:rsidP="000A4ABF">
      <w:pPr>
        <w:pStyle w:val="NoSpacing"/>
      </w:pPr>
      <w:r w:rsidRPr="00061294">
        <w:t>Table 2</w:t>
      </w:r>
    </w:p>
    <w:p w14:paraId="00691560" w14:textId="237F7BE5" w:rsidR="000A4ABF" w:rsidRPr="00061294" w:rsidRDefault="000A4ABF" w:rsidP="000A4ABF">
      <w:pPr>
        <w:pStyle w:val="NoSpacing"/>
        <w:rPr>
          <w:i/>
        </w:rPr>
      </w:pPr>
      <w:r w:rsidRPr="00061294">
        <w:rPr>
          <w:i/>
        </w:rPr>
        <w:t>Survey Totals</w:t>
      </w:r>
      <w:r w:rsidR="00575C13" w:rsidRPr="00061294">
        <w:rPr>
          <w:i/>
        </w:rPr>
        <w:t xml:space="preserve"> for 20</w:t>
      </w:r>
      <w:r w:rsidR="00061294" w:rsidRPr="00061294">
        <w:rPr>
          <w:i/>
        </w:rPr>
        <w:t>23</w:t>
      </w:r>
      <w:r w:rsidR="00575C13" w:rsidRPr="00061294">
        <w:rPr>
          <w:i/>
        </w:rPr>
        <w:t xml:space="preserve"> </w:t>
      </w:r>
      <w:r w:rsidR="00F32BD9">
        <w:rPr>
          <w:i/>
        </w:rPr>
        <w:t>ICBVI</w:t>
      </w:r>
      <w:r w:rsidR="00575C13" w:rsidRPr="00061294">
        <w:rPr>
          <w:i/>
        </w:rPr>
        <w:t xml:space="preserve"> CSNA</w:t>
      </w:r>
    </w:p>
    <w:tbl>
      <w:tblPr>
        <w:tblW w:w="8820" w:type="dxa"/>
        <w:tblInd w:w="-5" w:type="dxa"/>
        <w:tblLook w:val="04A0" w:firstRow="1" w:lastRow="0" w:firstColumn="1" w:lastColumn="0" w:noHBand="0" w:noVBand="1"/>
        <w:tblCaption w:val="Table 2"/>
        <w:tblDescription w:val="Table 2: Survey Totals for 2019 IDVR CSNA&#10;"/>
      </w:tblPr>
      <w:tblGrid>
        <w:gridCol w:w="2970"/>
        <w:gridCol w:w="2520"/>
        <w:gridCol w:w="3330"/>
      </w:tblGrid>
      <w:tr w:rsidR="009872D1" w:rsidRPr="00061294" w14:paraId="1739F487" w14:textId="77777777" w:rsidTr="00032C63">
        <w:trPr>
          <w:trHeight w:val="310"/>
          <w:tblHeader/>
        </w:trPr>
        <w:tc>
          <w:tcPr>
            <w:tcW w:w="297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779B9BA" w14:textId="77777777" w:rsidR="009872D1" w:rsidRPr="00061294" w:rsidRDefault="009872D1" w:rsidP="009872D1">
            <w:pPr>
              <w:spacing w:after="0" w:line="240" w:lineRule="auto"/>
              <w:jc w:val="center"/>
              <w:rPr>
                <w:rFonts w:eastAsia="Times New Roman"/>
                <w:b/>
                <w:bCs/>
                <w:color w:val="000000"/>
              </w:rPr>
            </w:pPr>
            <w:r w:rsidRPr="00061294">
              <w:rPr>
                <w:rFonts w:eastAsia="Times New Roman"/>
                <w:b/>
                <w:bCs/>
                <w:color w:val="000000"/>
              </w:rPr>
              <w:t>Survey Type</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3D6BA2F" w14:textId="77777777" w:rsidR="009872D1" w:rsidRPr="00061294" w:rsidRDefault="009872D1" w:rsidP="009872D1">
            <w:pPr>
              <w:spacing w:after="0" w:line="240" w:lineRule="auto"/>
              <w:jc w:val="center"/>
              <w:rPr>
                <w:rFonts w:eastAsia="Times New Roman"/>
                <w:b/>
                <w:bCs/>
                <w:color w:val="000000"/>
              </w:rPr>
            </w:pPr>
            <w:r w:rsidRPr="00061294">
              <w:rPr>
                <w:rFonts w:eastAsia="Times New Roman"/>
                <w:b/>
                <w:bCs/>
                <w:color w:val="000000"/>
              </w:rPr>
              <w:t>Number Started</w:t>
            </w:r>
          </w:p>
        </w:tc>
        <w:tc>
          <w:tcPr>
            <w:tcW w:w="33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FB17DF5" w14:textId="77777777" w:rsidR="009872D1" w:rsidRPr="00061294" w:rsidRDefault="009872D1" w:rsidP="009872D1">
            <w:pPr>
              <w:spacing w:after="0" w:line="240" w:lineRule="auto"/>
              <w:jc w:val="center"/>
              <w:rPr>
                <w:rFonts w:eastAsia="Times New Roman"/>
                <w:b/>
                <w:bCs/>
                <w:color w:val="000000"/>
              </w:rPr>
            </w:pPr>
            <w:r w:rsidRPr="00061294">
              <w:rPr>
                <w:rFonts w:eastAsia="Times New Roman"/>
                <w:b/>
                <w:bCs/>
                <w:color w:val="000000"/>
              </w:rPr>
              <w:t>Valid Number</w:t>
            </w:r>
          </w:p>
        </w:tc>
      </w:tr>
      <w:tr w:rsidR="00F32BD9" w:rsidRPr="00061294" w14:paraId="7A9374D7"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14:paraId="25668E53" w14:textId="2E541E0C" w:rsidR="00F32BD9" w:rsidRPr="00061294" w:rsidRDefault="00F32BD9" w:rsidP="00F32BD9">
            <w:pPr>
              <w:spacing w:after="0" w:line="240" w:lineRule="auto"/>
              <w:rPr>
                <w:rFonts w:eastAsia="Times New Roman"/>
                <w:color w:val="000000"/>
              </w:rPr>
            </w:pPr>
            <w:r w:rsidRPr="00061294">
              <w:rPr>
                <w:color w:val="000000"/>
              </w:rPr>
              <w:t>Transition</w:t>
            </w:r>
          </w:p>
        </w:tc>
        <w:tc>
          <w:tcPr>
            <w:tcW w:w="2520" w:type="dxa"/>
            <w:tcBorders>
              <w:top w:val="nil"/>
              <w:left w:val="nil"/>
              <w:bottom w:val="single" w:sz="4" w:space="0" w:color="auto"/>
              <w:right w:val="single" w:sz="4" w:space="0" w:color="auto"/>
            </w:tcBorders>
            <w:shd w:val="clear" w:color="auto" w:fill="auto"/>
            <w:noWrap/>
            <w:vAlign w:val="center"/>
            <w:hideMark/>
          </w:tcPr>
          <w:p w14:paraId="6A6ED13A" w14:textId="644B31A5" w:rsidR="00F32BD9" w:rsidRPr="00061294" w:rsidRDefault="00F32BD9" w:rsidP="00F32BD9">
            <w:pPr>
              <w:spacing w:after="0" w:line="240" w:lineRule="auto"/>
              <w:jc w:val="right"/>
              <w:rPr>
                <w:rFonts w:eastAsia="Times New Roman"/>
                <w:color w:val="000000"/>
              </w:rPr>
            </w:pPr>
            <w:r w:rsidRPr="00267A84">
              <w:rPr>
                <w:rFonts w:eastAsia="Times New Roman"/>
                <w:color w:val="000000"/>
              </w:rPr>
              <w:t>23</w:t>
            </w:r>
          </w:p>
        </w:tc>
        <w:tc>
          <w:tcPr>
            <w:tcW w:w="3330" w:type="dxa"/>
            <w:tcBorders>
              <w:top w:val="nil"/>
              <w:left w:val="nil"/>
              <w:bottom w:val="single" w:sz="4" w:space="0" w:color="auto"/>
              <w:right w:val="single" w:sz="4" w:space="0" w:color="auto"/>
            </w:tcBorders>
            <w:shd w:val="clear" w:color="auto" w:fill="auto"/>
            <w:noWrap/>
            <w:vAlign w:val="center"/>
            <w:hideMark/>
          </w:tcPr>
          <w:p w14:paraId="385D9E6C" w14:textId="5E077CBF" w:rsidR="00F32BD9" w:rsidRPr="00061294" w:rsidRDefault="00F32BD9" w:rsidP="00F32BD9">
            <w:pPr>
              <w:spacing w:after="0" w:line="240" w:lineRule="auto"/>
              <w:jc w:val="right"/>
              <w:rPr>
                <w:rFonts w:eastAsia="Times New Roman"/>
                <w:color w:val="000000"/>
              </w:rPr>
            </w:pPr>
            <w:r w:rsidRPr="00267A84">
              <w:rPr>
                <w:rFonts w:eastAsia="Times New Roman"/>
                <w:color w:val="000000"/>
              </w:rPr>
              <w:t>20</w:t>
            </w:r>
          </w:p>
        </w:tc>
      </w:tr>
      <w:tr w:rsidR="00F32BD9" w:rsidRPr="00061294" w14:paraId="24E9D384"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14:paraId="05F6539F" w14:textId="1F7E3D50" w:rsidR="00F32BD9" w:rsidRPr="00061294" w:rsidRDefault="00F32BD9" w:rsidP="00F32BD9">
            <w:pPr>
              <w:spacing w:after="0" w:line="240" w:lineRule="auto"/>
              <w:rPr>
                <w:rFonts w:eastAsia="Times New Roman"/>
                <w:color w:val="000000"/>
              </w:rPr>
            </w:pPr>
            <w:r w:rsidRPr="00061294">
              <w:rPr>
                <w:color w:val="000000"/>
              </w:rPr>
              <w:t>Individual</w:t>
            </w:r>
          </w:p>
        </w:tc>
        <w:tc>
          <w:tcPr>
            <w:tcW w:w="2520" w:type="dxa"/>
            <w:tcBorders>
              <w:top w:val="nil"/>
              <w:left w:val="nil"/>
              <w:bottom w:val="single" w:sz="4" w:space="0" w:color="auto"/>
              <w:right w:val="single" w:sz="4" w:space="0" w:color="auto"/>
            </w:tcBorders>
            <w:shd w:val="clear" w:color="auto" w:fill="auto"/>
            <w:noWrap/>
            <w:vAlign w:val="center"/>
            <w:hideMark/>
          </w:tcPr>
          <w:p w14:paraId="55F2A372" w14:textId="039C44CD" w:rsidR="00F32BD9" w:rsidRPr="00061294" w:rsidRDefault="00F32BD9" w:rsidP="00F32BD9">
            <w:pPr>
              <w:spacing w:after="0" w:line="240" w:lineRule="auto"/>
              <w:jc w:val="right"/>
              <w:rPr>
                <w:rFonts w:eastAsia="Times New Roman"/>
                <w:color w:val="000000"/>
              </w:rPr>
            </w:pPr>
            <w:r w:rsidRPr="00267A84">
              <w:rPr>
                <w:rFonts w:eastAsia="Times New Roman"/>
                <w:color w:val="000000"/>
              </w:rPr>
              <w:t>79</w:t>
            </w:r>
          </w:p>
        </w:tc>
        <w:tc>
          <w:tcPr>
            <w:tcW w:w="3330" w:type="dxa"/>
            <w:tcBorders>
              <w:top w:val="nil"/>
              <w:left w:val="nil"/>
              <w:bottom w:val="single" w:sz="4" w:space="0" w:color="auto"/>
              <w:right w:val="single" w:sz="4" w:space="0" w:color="auto"/>
            </w:tcBorders>
            <w:shd w:val="clear" w:color="auto" w:fill="auto"/>
            <w:noWrap/>
            <w:vAlign w:val="center"/>
            <w:hideMark/>
          </w:tcPr>
          <w:p w14:paraId="58753E74" w14:textId="5BB5DF56" w:rsidR="00F32BD9" w:rsidRPr="00061294" w:rsidRDefault="00F32BD9" w:rsidP="00F32BD9">
            <w:pPr>
              <w:spacing w:after="0" w:line="240" w:lineRule="auto"/>
              <w:jc w:val="right"/>
              <w:rPr>
                <w:rFonts w:eastAsia="Times New Roman"/>
                <w:color w:val="000000"/>
              </w:rPr>
            </w:pPr>
            <w:r w:rsidRPr="00267A84">
              <w:rPr>
                <w:rFonts w:eastAsia="Times New Roman"/>
                <w:color w:val="000000"/>
              </w:rPr>
              <w:t>71</w:t>
            </w:r>
          </w:p>
        </w:tc>
      </w:tr>
      <w:tr w:rsidR="00F32BD9" w:rsidRPr="00061294" w14:paraId="241C85F6"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14:paraId="39642D98" w14:textId="545750BE" w:rsidR="00F32BD9" w:rsidRPr="00061294" w:rsidRDefault="00F32BD9" w:rsidP="00F32BD9">
            <w:pPr>
              <w:spacing w:after="0" w:line="240" w:lineRule="auto"/>
              <w:rPr>
                <w:rFonts w:eastAsia="Times New Roman"/>
                <w:color w:val="000000"/>
              </w:rPr>
            </w:pPr>
            <w:r w:rsidRPr="00061294">
              <w:rPr>
                <w:color w:val="000000"/>
              </w:rPr>
              <w:t>Partner</w:t>
            </w:r>
          </w:p>
        </w:tc>
        <w:tc>
          <w:tcPr>
            <w:tcW w:w="2520" w:type="dxa"/>
            <w:tcBorders>
              <w:top w:val="nil"/>
              <w:left w:val="nil"/>
              <w:bottom w:val="single" w:sz="4" w:space="0" w:color="auto"/>
              <w:right w:val="single" w:sz="4" w:space="0" w:color="auto"/>
            </w:tcBorders>
            <w:shd w:val="clear" w:color="auto" w:fill="auto"/>
            <w:noWrap/>
            <w:vAlign w:val="center"/>
            <w:hideMark/>
          </w:tcPr>
          <w:p w14:paraId="5335F45D" w14:textId="6FAFC2BC" w:rsidR="00F32BD9" w:rsidRPr="00061294" w:rsidRDefault="00F32BD9" w:rsidP="00F32BD9">
            <w:pPr>
              <w:spacing w:after="0" w:line="240" w:lineRule="auto"/>
              <w:jc w:val="right"/>
              <w:rPr>
                <w:rFonts w:eastAsia="Times New Roman"/>
                <w:color w:val="000000"/>
              </w:rPr>
            </w:pPr>
            <w:r w:rsidRPr="00267A84">
              <w:rPr>
                <w:rFonts w:eastAsia="Times New Roman"/>
                <w:color w:val="000000"/>
              </w:rPr>
              <w:t>29</w:t>
            </w:r>
          </w:p>
        </w:tc>
        <w:tc>
          <w:tcPr>
            <w:tcW w:w="3330" w:type="dxa"/>
            <w:tcBorders>
              <w:top w:val="nil"/>
              <w:left w:val="nil"/>
              <w:bottom w:val="single" w:sz="4" w:space="0" w:color="auto"/>
              <w:right w:val="single" w:sz="4" w:space="0" w:color="auto"/>
            </w:tcBorders>
            <w:shd w:val="clear" w:color="auto" w:fill="auto"/>
            <w:noWrap/>
            <w:vAlign w:val="center"/>
            <w:hideMark/>
          </w:tcPr>
          <w:p w14:paraId="57EC6CF3" w14:textId="46521432" w:rsidR="00F32BD9" w:rsidRPr="00061294" w:rsidRDefault="00F32BD9" w:rsidP="00F32BD9">
            <w:pPr>
              <w:spacing w:after="0" w:line="240" w:lineRule="auto"/>
              <w:jc w:val="right"/>
              <w:rPr>
                <w:rFonts w:eastAsia="Times New Roman"/>
                <w:color w:val="000000"/>
              </w:rPr>
            </w:pPr>
            <w:r w:rsidRPr="00267A84">
              <w:rPr>
                <w:rFonts w:eastAsia="Times New Roman"/>
                <w:color w:val="000000"/>
              </w:rPr>
              <w:t>19</w:t>
            </w:r>
          </w:p>
        </w:tc>
      </w:tr>
      <w:tr w:rsidR="00F32BD9" w:rsidRPr="00061294" w14:paraId="7AE977D7"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14:paraId="754C067B" w14:textId="7C9C6D71" w:rsidR="00F32BD9" w:rsidRPr="00061294" w:rsidRDefault="00F32BD9" w:rsidP="00F32BD9">
            <w:pPr>
              <w:spacing w:after="0" w:line="240" w:lineRule="auto"/>
              <w:rPr>
                <w:rFonts w:eastAsia="Times New Roman"/>
                <w:color w:val="000000"/>
              </w:rPr>
            </w:pPr>
            <w:r w:rsidRPr="00061294">
              <w:rPr>
                <w:color w:val="000000"/>
              </w:rPr>
              <w:t>Staff</w:t>
            </w:r>
          </w:p>
        </w:tc>
        <w:tc>
          <w:tcPr>
            <w:tcW w:w="2520" w:type="dxa"/>
            <w:tcBorders>
              <w:top w:val="nil"/>
              <w:left w:val="nil"/>
              <w:bottom w:val="single" w:sz="4" w:space="0" w:color="auto"/>
              <w:right w:val="single" w:sz="4" w:space="0" w:color="auto"/>
            </w:tcBorders>
            <w:shd w:val="clear" w:color="auto" w:fill="auto"/>
            <w:noWrap/>
            <w:vAlign w:val="center"/>
            <w:hideMark/>
          </w:tcPr>
          <w:p w14:paraId="00A18DE8" w14:textId="325A7CAA" w:rsidR="00F32BD9" w:rsidRPr="00061294" w:rsidRDefault="00F32BD9" w:rsidP="00F32BD9">
            <w:pPr>
              <w:spacing w:after="0" w:line="240" w:lineRule="auto"/>
              <w:jc w:val="right"/>
              <w:rPr>
                <w:rFonts w:eastAsia="Times New Roman"/>
                <w:color w:val="000000"/>
              </w:rPr>
            </w:pPr>
            <w:r w:rsidRPr="00267A84">
              <w:rPr>
                <w:rFonts w:eastAsia="Times New Roman"/>
                <w:color w:val="000000"/>
              </w:rPr>
              <w:t>44</w:t>
            </w:r>
          </w:p>
        </w:tc>
        <w:tc>
          <w:tcPr>
            <w:tcW w:w="3330" w:type="dxa"/>
            <w:tcBorders>
              <w:top w:val="nil"/>
              <w:left w:val="nil"/>
              <w:bottom w:val="single" w:sz="4" w:space="0" w:color="auto"/>
              <w:right w:val="single" w:sz="4" w:space="0" w:color="auto"/>
            </w:tcBorders>
            <w:shd w:val="clear" w:color="auto" w:fill="auto"/>
            <w:noWrap/>
            <w:vAlign w:val="center"/>
            <w:hideMark/>
          </w:tcPr>
          <w:p w14:paraId="50CD9C13" w14:textId="0232EB2E" w:rsidR="00F32BD9" w:rsidRPr="00061294" w:rsidRDefault="00F32BD9" w:rsidP="00F32BD9">
            <w:pPr>
              <w:spacing w:after="0" w:line="240" w:lineRule="auto"/>
              <w:jc w:val="right"/>
              <w:rPr>
                <w:rFonts w:eastAsia="Times New Roman"/>
                <w:color w:val="000000"/>
              </w:rPr>
            </w:pPr>
            <w:r w:rsidRPr="00267A84">
              <w:rPr>
                <w:rFonts w:eastAsia="Times New Roman"/>
                <w:color w:val="000000"/>
              </w:rPr>
              <w:t>36</w:t>
            </w:r>
          </w:p>
        </w:tc>
      </w:tr>
      <w:tr w:rsidR="00F32BD9" w:rsidRPr="00061294" w14:paraId="665BB13B"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14:paraId="69A770D5" w14:textId="6B76986F" w:rsidR="00F32BD9" w:rsidRPr="00061294" w:rsidRDefault="00F32BD9" w:rsidP="00F32BD9">
            <w:pPr>
              <w:spacing w:after="0" w:line="240" w:lineRule="auto"/>
              <w:rPr>
                <w:rFonts w:eastAsia="Times New Roman"/>
                <w:color w:val="000000"/>
              </w:rPr>
            </w:pPr>
            <w:r w:rsidRPr="00061294">
              <w:rPr>
                <w:color w:val="000000"/>
              </w:rPr>
              <w:t>Business</w:t>
            </w:r>
          </w:p>
        </w:tc>
        <w:tc>
          <w:tcPr>
            <w:tcW w:w="2520" w:type="dxa"/>
            <w:tcBorders>
              <w:top w:val="nil"/>
              <w:left w:val="nil"/>
              <w:bottom w:val="single" w:sz="4" w:space="0" w:color="auto"/>
              <w:right w:val="single" w:sz="4" w:space="0" w:color="auto"/>
            </w:tcBorders>
            <w:shd w:val="clear" w:color="auto" w:fill="auto"/>
            <w:noWrap/>
            <w:vAlign w:val="center"/>
            <w:hideMark/>
          </w:tcPr>
          <w:p w14:paraId="57A093CA" w14:textId="0289039B" w:rsidR="00F32BD9" w:rsidRPr="00061294" w:rsidRDefault="00F32BD9" w:rsidP="00F32BD9">
            <w:pPr>
              <w:spacing w:after="0" w:line="240" w:lineRule="auto"/>
              <w:jc w:val="right"/>
              <w:rPr>
                <w:rFonts w:eastAsia="Times New Roman"/>
                <w:color w:val="000000"/>
              </w:rPr>
            </w:pPr>
            <w:r w:rsidRPr="00267A84">
              <w:rPr>
                <w:rFonts w:eastAsia="Times New Roman"/>
                <w:color w:val="000000"/>
              </w:rPr>
              <w:t>10</w:t>
            </w:r>
          </w:p>
        </w:tc>
        <w:tc>
          <w:tcPr>
            <w:tcW w:w="3330" w:type="dxa"/>
            <w:tcBorders>
              <w:top w:val="nil"/>
              <w:left w:val="nil"/>
              <w:bottom w:val="single" w:sz="4" w:space="0" w:color="auto"/>
              <w:right w:val="single" w:sz="4" w:space="0" w:color="auto"/>
            </w:tcBorders>
            <w:shd w:val="clear" w:color="auto" w:fill="auto"/>
            <w:noWrap/>
            <w:vAlign w:val="center"/>
            <w:hideMark/>
          </w:tcPr>
          <w:p w14:paraId="46528240" w14:textId="2BB24168" w:rsidR="00F32BD9" w:rsidRPr="00061294" w:rsidRDefault="00F32BD9" w:rsidP="00F32BD9">
            <w:pPr>
              <w:spacing w:after="0" w:line="240" w:lineRule="auto"/>
              <w:jc w:val="right"/>
              <w:rPr>
                <w:rFonts w:eastAsia="Times New Roman"/>
                <w:color w:val="000000"/>
              </w:rPr>
            </w:pPr>
            <w:r w:rsidRPr="00267A84">
              <w:rPr>
                <w:rFonts w:eastAsia="Times New Roman"/>
                <w:color w:val="000000"/>
              </w:rPr>
              <w:t>5</w:t>
            </w:r>
          </w:p>
        </w:tc>
      </w:tr>
      <w:tr w:rsidR="00F32BD9" w:rsidRPr="00061294" w14:paraId="48E639BC" w14:textId="77777777" w:rsidTr="00032C63">
        <w:trPr>
          <w:trHeight w:val="310"/>
        </w:trPr>
        <w:tc>
          <w:tcPr>
            <w:tcW w:w="2970"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6AB186C" w14:textId="05B779CC" w:rsidR="00F32BD9" w:rsidRPr="00F32BD9" w:rsidRDefault="00F32BD9" w:rsidP="00F32BD9">
            <w:pPr>
              <w:spacing w:after="0" w:line="240" w:lineRule="auto"/>
              <w:jc w:val="right"/>
              <w:rPr>
                <w:rFonts w:eastAsia="Times New Roman"/>
                <w:b/>
                <w:bCs/>
                <w:color w:val="000000"/>
              </w:rPr>
            </w:pPr>
            <w:r w:rsidRPr="00F32BD9">
              <w:rPr>
                <w:b/>
                <w:bCs/>
                <w:color w:val="000000"/>
              </w:rPr>
              <w:t>Totals</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4CD4C7F7" w14:textId="11A646D0" w:rsidR="00F32BD9" w:rsidRPr="00F32BD9" w:rsidRDefault="00F32BD9" w:rsidP="00F32BD9">
            <w:pPr>
              <w:spacing w:after="0" w:line="240" w:lineRule="auto"/>
              <w:jc w:val="right"/>
              <w:rPr>
                <w:rFonts w:eastAsia="Times New Roman"/>
                <w:b/>
                <w:bCs/>
                <w:color w:val="000000"/>
              </w:rPr>
            </w:pPr>
            <w:r w:rsidRPr="00F32BD9">
              <w:rPr>
                <w:rFonts w:eastAsia="Times New Roman"/>
                <w:b/>
                <w:bCs/>
                <w:color w:val="000000"/>
              </w:rPr>
              <w:t>185</w:t>
            </w:r>
          </w:p>
        </w:tc>
        <w:tc>
          <w:tcPr>
            <w:tcW w:w="3330" w:type="dxa"/>
            <w:tcBorders>
              <w:top w:val="nil"/>
              <w:left w:val="nil"/>
              <w:bottom w:val="single" w:sz="4" w:space="0" w:color="auto"/>
              <w:right w:val="single" w:sz="4" w:space="0" w:color="auto"/>
            </w:tcBorders>
            <w:shd w:val="clear" w:color="auto" w:fill="D0E6E0" w:themeFill="accent4"/>
            <w:noWrap/>
            <w:vAlign w:val="center"/>
            <w:hideMark/>
          </w:tcPr>
          <w:p w14:paraId="1A083BAE" w14:textId="548707FA" w:rsidR="00F32BD9" w:rsidRPr="00F32BD9" w:rsidRDefault="00F32BD9" w:rsidP="00F32BD9">
            <w:pPr>
              <w:spacing w:after="0" w:line="240" w:lineRule="auto"/>
              <w:jc w:val="right"/>
              <w:rPr>
                <w:rFonts w:eastAsia="Times New Roman"/>
                <w:b/>
                <w:bCs/>
                <w:color w:val="000000"/>
              </w:rPr>
            </w:pPr>
            <w:r w:rsidRPr="00F32BD9">
              <w:rPr>
                <w:rFonts w:eastAsia="Times New Roman"/>
                <w:b/>
                <w:bCs/>
                <w:color w:val="000000"/>
              </w:rPr>
              <w:t>151</w:t>
            </w:r>
          </w:p>
        </w:tc>
      </w:tr>
    </w:tbl>
    <w:p w14:paraId="4178AB69" w14:textId="2381CA3E" w:rsidR="004A7225" w:rsidRPr="004374CB" w:rsidRDefault="002E7DBA" w:rsidP="000A4ABF">
      <w:pPr>
        <w:spacing w:before="120"/>
      </w:pPr>
      <w:r w:rsidRPr="004374CB">
        <w:t>Summaries for the totals of all the different groups for</w:t>
      </w:r>
      <w:r w:rsidR="004A7225" w:rsidRPr="004374CB">
        <w:t xml:space="preserve"> this study</w:t>
      </w:r>
      <w:r w:rsidRPr="004374CB">
        <w:t xml:space="preserve"> are detailed in Table 3</w:t>
      </w:r>
      <w:r w:rsidR="004A7225" w:rsidRPr="004374CB">
        <w:t>.</w:t>
      </w:r>
    </w:p>
    <w:p w14:paraId="4D54AE50" w14:textId="2EE8C215" w:rsidR="004A7225" w:rsidRPr="004374CB" w:rsidRDefault="002E7DBA" w:rsidP="00116145">
      <w:pPr>
        <w:pStyle w:val="NoSpacing"/>
      </w:pPr>
      <w:r w:rsidRPr="004374CB">
        <w:t>Table 3</w:t>
      </w:r>
    </w:p>
    <w:p w14:paraId="44B024BB" w14:textId="3868D0E8" w:rsidR="004A7225" w:rsidRPr="004374CB" w:rsidRDefault="00277C0A" w:rsidP="00116145">
      <w:pPr>
        <w:pStyle w:val="NoSpacing"/>
        <w:rPr>
          <w:i/>
        </w:rPr>
      </w:pPr>
      <w:r w:rsidRPr="004374CB">
        <w:rPr>
          <w:i/>
        </w:rPr>
        <w:t>Data Collection Totals by Type and Group for 20</w:t>
      </w:r>
      <w:r w:rsidR="00061294" w:rsidRPr="004374CB">
        <w:rPr>
          <w:i/>
        </w:rPr>
        <w:t>23</w:t>
      </w:r>
      <w:r w:rsidRPr="004374CB">
        <w:rPr>
          <w:i/>
        </w:rPr>
        <w:t xml:space="preserve"> </w:t>
      </w:r>
      <w:r w:rsidR="00F32BD9">
        <w:rPr>
          <w:i/>
        </w:rPr>
        <w:t>ICBVI</w:t>
      </w:r>
      <w:r w:rsidRPr="004374CB">
        <w:rPr>
          <w:i/>
        </w:rPr>
        <w:t xml:space="preserve"> CSNA</w:t>
      </w:r>
    </w:p>
    <w:tbl>
      <w:tblPr>
        <w:tblW w:w="8815" w:type="dxa"/>
        <w:tblLayout w:type="fixed"/>
        <w:tblLook w:val="04A0" w:firstRow="1" w:lastRow="0" w:firstColumn="1" w:lastColumn="0" w:noHBand="0" w:noVBand="1"/>
        <w:tblCaption w:val="Table 3"/>
        <w:tblDescription w:val="Table 3: Data Collection Totals by Type and Group for 2019 IDVR CSNA&#10;"/>
      </w:tblPr>
      <w:tblGrid>
        <w:gridCol w:w="2965"/>
        <w:gridCol w:w="1350"/>
        <w:gridCol w:w="1129"/>
        <w:gridCol w:w="1130"/>
        <w:gridCol w:w="1129"/>
        <w:gridCol w:w="1112"/>
      </w:tblGrid>
      <w:tr w:rsidR="009872D1" w:rsidRPr="004374CB" w14:paraId="4366558C" w14:textId="77777777" w:rsidTr="00032C63">
        <w:trPr>
          <w:trHeight w:val="310"/>
          <w:tblHead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CDF0C37"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Research Method</w:t>
            </w:r>
          </w:p>
        </w:tc>
        <w:tc>
          <w:tcPr>
            <w:tcW w:w="5850" w:type="dxa"/>
            <w:gridSpan w:val="5"/>
            <w:tcBorders>
              <w:top w:val="single" w:sz="4" w:space="0" w:color="auto"/>
              <w:left w:val="nil"/>
              <w:bottom w:val="single" w:sz="4" w:space="0" w:color="auto"/>
              <w:right w:val="single" w:sz="4" w:space="0" w:color="auto"/>
            </w:tcBorders>
            <w:shd w:val="clear" w:color="auto" w:fill="D0E6E0" w:themeFill="accent4"/>
            <w:noWrap/>
            <w:vAlign w:val="center"/>
            <w:hideMark/>
          </w:tcPr>
          <w:p w14:paraId="13E4964A"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Research Group and Count</w:t>
            </w:r>
          </w:p>
        </w:tc>
      </w:tr>
      <w:tr w:rsidR="009872D1" w:rsidRPr="004374CB" w14:paraId="766F636A" w14:textId="77777777" w:rsidTr="00032C63">
        <w:trPr>
          <w:trHeight w:val="310"/>
          <w:tblHeader/>
        </w:trPr>
        <w:tc>
          <w:tcPr>
            <w:tcW w:w="2965" w:type="dxa"/>
            <w:vMerge/>
            <w:tcBorders>
              <w:top w:val="single" w:sz="4" w:space="0" w:color="auto"/>
              <w:left w:val="single" w:sz="4" w:space="0" w:color="auto"/>
              <w:bottom w:val="single" w:sz="4" w:space="0" w:color="auto"/>
              <w:right w:val="single" w:sz="4" w:space="0" w:color="auto"/>
            </w:tcBorders>
            <w:shd w:val="clear" w:color="auto" w:fill="B7DAFD" w:themeFill="accent2" w:themeFillTint="33"/>
            <w:vAlign w:val="center"/>
            <w:hideMark/>
          </w:tcPr>
          <w:p w14:paraId="47ECAC55" w14:textId="77777777" w:rsidR="009872D1" w:rsidRPr="004374CB" w:rsidRDefault="009872D1" w:rsidP="009872D1">
            <w:pPr>
              <w:spacing w:after="0" w:line="240" w:lineRule="auto"/>
              <w:rPr>
                <w:rFonts w:eastAsia="Times New Roman"/>
                <w:b/>
                <w:bCs/>
                <w:color w:val="000000"/>
              </w:rPr>
            </w:pPr>
          </w:p>
        </w:tc>
        <w:tc>
          <w:tcPr>
            <w:tcW w:w="1350" w:type="dxa"/>
            <w:tcBorders>
              <w:top w:val="nil"/>
              <w:left w:val="nil"/>
              <w:bottom w:val="single" w:sz="4" w:space="0" w:color="auto"/>
              <w:right w:val="single" w:sz="4" w:space="0" w:color="auto"/>
            </w:tcBorders>
            <w:shd w:val="clear" w:color="auto" w:fill="E9F3F0"/>
            <w:noWrap/>
            <w:vAlign w:val="center"/>
            <w:hideMark/>
          </w:tcPr>
          <w:p w14:paraId="5D9C15DD" w14:textId="06EA0C73" w:rsidR="009872D1" w:rsidRPr="004374CB" w:rsidRDefault="001E0562" w:rsidP="009872D1">
            <w:pPr>
              <w:spacing w:after="0" w:line="240" w:lineRule="auto"/>
              <w:jc w:val="center"/>
              <w:rPr>
                <w:rFonts w:eastAsia="Times New Roman"/>
                <w:b/>
                <w:bCs/>
                <w:color w:val="000000"/>
              </w:rPr>
            </w:pPr>
            <w:r>
              <w:rPr>
                <w:rFonts w:eastAsia="Times New Roman"/>
                <w:b/>
                <w:bCs/>
                <w:color w:val="000000"/>
              </w:rPr>
              <w:t>Consumer</w:t>
            </w:r>
          </w:p>
        </w:tc>
        <w:tc>
          <w:tcPr>
            <w:tcW w:w="1129" w:type="dxa"/>
            <w:tcBorders>
              <w:top w:val="nil"/>
              <w:left w:val="nil"/>
              <w:bottom w:val="single" w:sz="4" w:space="0" w:color="auto"/>
              <w:right w:val="single" w:sz="4" w:space="0" w:color="auto"/>
            </w:tcBorders>
            <w:shd w:val="clear" w:color="auto" w:fill="E9F3F0"/>
            <w:noWrap/>
            <w:vAlign w:val="center"/>
            <w:hideMark/>
          </w:tcPr>
          <w:p w14:paraId="47FFA915"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Partner</w:t>
            </w:r>
          </w:p>
        </w:tc>
        <w:tc>
          <w:tcPr>
            <w:tcW w:w="1130" w:type="dxa"/>
            <w:tcBorders>
              <w:top w:val="nil"/>
              <w:left w:val="nil"/>
              <w:bottom w:val="single" w:sz="4" w:space="0" w:color="auto"/>
              <w:right w:val="single" w:sz="4" w:space="0" w:color="auto"/>
            </w:tcBorders>
            <w:shd w:val="clear" w:color="auto" w:fill="E9F3F0"/>
            <w:noWrap/>
            <w:vAlign w:val="center"/>
            <w:hideMark/>
          </w:tcPr>
          <w:p w14:paraId="360676C0"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Staff</w:t>
            </w:r>
          </w:p>
        </w:tc>
        <w:tc>
          <w:tcPr>
            <w:tcW w:w="1129" w:type="dxa"/>
            <w:tcBorders>
              <w:top w:val="nil"/>
              <w:left w:val="nil"/>
              <w:bottom w:val="single" w:sz="4" w:space="0" w:color="auto"/>
              <w:right w:val="single" w:sz="4" w:space="0" w:color="auto"/>
            </w:tcBorders>
            <w:shd w:val="clear" w:color="auto" w:fill="E9F3F0"/>
            <w:noWrap/>
            <w:vAlign w:val="center"/>
            <w:hideMark/>
          </w:tcPr>
          <w:p w14:paraId="310681B6"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Business</w:t>
            </w:r>
          </w:p>
        </w:tc>
        <w:tc>
          <w:tcPr>
            <w:tcW w:w="1112" w:type="dxa"/>
            <w:tcBorders>
              <w:top w:val="nil"/>
              <w:left w:val="nil"/>
              <w:bottom w:val="single" w:sz="4" w:space="0" w:color="auto"/>
              <w:right w:val="single" w:sz="4" w:space="0" w:color="auto"/>
            </w:tcBorders>
            <w:shd w:val="clear" w:color="auto" w:fill="E9F3F0"/>
            <w:noWrap/>
            <w:vAlign w:val="center"/>
            <w:hideMark/>
          </w:tcPr>
          <w:p w14:paraId="61AAF46A" w14:textId="77777777" w:rsidR="009872D1" w:rsidRPr="004374CB" w:rsidRDefault="009872D1" w:rsidP="009872D1">
            <w:pPr>
              <w:spacing w:after="0" w:line="240" w:lineRule="auto"/>
              <w:jc w:val="center"/>
              <w:rPr>
                <w:rFonts w:eastAsia="Times New Roman"/>
                <w:b/>
                <w:bCs/>
                <w:color w:val="000000"/>
              </w:rPr>
            </w:pPr>
            <w:r w:rsidRPr="004374CB">
              <w:rPr>
                <w:rFonts w:eastAsia="Times New Roman"/>
                <w:b/>
                <w:bCs/>
                <w:color w:val="000000"/>
              </w:rPr>
              <w:t>Total</w:t>
            </w:r>
          </w:p>
        </w:tc>
      </w:tr>
      <w:tr w:rsidR="00F32BD9" w:rsidRPr="004374CB" w14:paraId="2B378089" w14:textId="77777777" w:rsidTr="00032C63">
        <w:trPr>
          <w:trHeight w:val="310"/>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A45E2B4" w14:textId="77777777" w:rsidR="00F32BD9" w:rsidRPr="004374CB" w:rsidRDefault="00F32BD9" w:rsidP="00F32BD9">
            <w:pPr>
              <w:spacing w:after="0" w:line="240" w:lineRule="auto"/>
              <w:rPr>
                <w:rFonts w:eastAsia="Times New Roman"/>
                <w:bCs/>
                <w:color w:val="000000"/>
              </w:rPr>
            </w:pPr>
            <w:r w:rsidRPr="004374CB">
              <w:rPr>
                <w:rFonts w:eastAsia="Times New Roman"/>
                <w:bCs/>
                <w:color w:val="000000"/>
              </w:rPr>
              <w:t>Survey</w:t>
            </w:r>
          </w:p>
        </w:tc>
        <w:tc>
          <w:tcPr>
            <w:tcW w:w="1350" w:type="dxa"/>
            <w:tcBorders>
              <w:top w:val="nil"/>
              <w:left w:val="nil"/>
              <w:bottom w:val="single" w:sz="4" w:space="0" w:color="auto"/>
              <w:right w:val="single" w:sz="4" w:space="0" w:color="auto"/>
            </w:tcBorders>
            <w:shd w:val="clear" w:color="auto" w:fill="auto"/>
            <w:noWrap/>
            <w:vAlign w:val="center"/>
            <w:hideMark/>
          </w:tcPr>
          <w:p w14:paraId="5616DD58" w14:textId="3269701C" w:rsidR="00F32BD9" w:rsidRPr="004374CB" w:rsidRDefault="00F32BD9" w:rsidP="00F32BD9">
            <w:pPr>
              <w:spacing w:after="0" w:line="240" w:lineRule="auto"/>
              <w:jc w:val="center"/>
              <w:rPr>
                <w:rFonts w:eastAsia="Times New Roman"/>
                <w:color w:val="000000"/>
              </w:rPr>
            </w:pPr>
            <w:r w:rsidRPr="00267A84">
              <w:rPr>
                <w:rFonts w:eastAsia="Times New Roman"/>
                <w:color w:val="000000"/>
              </w:rPr>
              <w:t>91</w:t>
            </w:r>
          </w:p>
        </w:tc>
        <w:tc>
          <w:tcPr>
            <w:tcW w:w="1129" w:type="dxa"/>
            <w:tcBorders>
              <w:top w:val="nil"/>
              <w:left w:val="nil"/>
              <w:bottom w:val="single" w:sz="4" w:space="0" w:color="auto"/>
              <w:right w:val="single" w:sz="4" w:space="0" w:color="auto"/>
            </w:tcBorders>
            <w:shd w:val="clear" w:color="auto" w:fill="auto"/>
            <w:noWrap/>
            <w:vAlign w:val="center"/>
            <w:hideMark/>
          </w:tcPr>
          <w:p w14:paraId="46365D86" w14:textId="72016D78" w:rsidR="00F32BD9" w:rsidRPr="004374CB" w:rsidRDefault="00F32BD9" w:rsidP="00F32BD9">
            <w:pPr>
              <w:spacing w:after="0" w:line="240" w:lineRule="auto"/>
              <w:jc w:val="center"/>
              <w:rPr>
                <w:rFonts w:eastAsia="Times New Roman"/>
                <w:color w:val="000000"/>
              </w:rPr>
            </w:pPr>
            <w:r w:rsidRPr="00267A84">
              <w:rPr>
                <w:rFonts w:eastAsia="Times New Roman"/>
                <w:color w:val="000000"/>
              </w:rPr>
              <w:t>19</w:t>
            </w:r>
          </w:p>
        </w:tc>
        <w:tc>
          <w:tcPr>
            <w:tcW w:w="1130" w:type="dxa"/>
            <w:tcBorders>
              <w:top w:val="nil"/>
              <w:left w:val="nil"/>
              <w:bottom w:val="single" w:sz="4" w:space="0" w:color="auto"/>
              <w:right w:val="single" w:sz="4" w:space="0" w:color="auto"/>
            </w:tcBorders>
            <w:shd w:val="clear" w:color="auto" w:fill="auto"/>
            <w:noWrap/>
            <w:vAlign w:val="center"/>
            <w:hideMark/>
          </w:tcPr>
          <w:p w14:paraId="2EAEAE61" w14:textId="7154B2B8" w:rsidR="00F32BD9" w:rsidRPr="004374CB" w:rsidRDefault="00F32BD9" w:rsidP="00F32BD9">
            <w:pPr>
              <w:spacing w:after="0" w:line="240" w:lineRule="auto"/>
              <w:jc w:val="center"/>
              <w:rPr>
                <w:rFonts w:eastAsia="Times New Roman"/>
                <w:color w:val="000000"/>
              </w:rPr>
            </w:pPr>
            <w:r w:rsidRPr="00267A84">
              <w:rPr>
                <w:rFonts w:eastAsia="Times New Roman"/>
                <w:color w:val="000000"/>
              </w:rPr>
              <w:t>36</w:t>
            </w:r>
          </w:p>
        </w:tc>
        <w:tc>
          <w:tcPr>
            <w:tcW w:w="1129" w:type="dxa"/>
            <w:tcBorders>
              <w:top w:val="nil"/>
              <w:left w:val="nil"/>
              <w:bottom w:val="single" w:sz="4" w:space="0" w:color="auto"/>
              <w:right w:val="single" w:sz="4" w:space="0" w:color="auto"/>
            </w:tcBorders>
            <w:shd w:val="clear" w:color="auto" w:fill="auto"/>
            <w:noWrap/>
            <w:vAlign w:val="center"/>
            <w:hideMark/>
          </w:tcPr>
          <w:p w14:paraId="7E648AC3" w14:textId="4AE49C98" w:rsidR="00F32BD9" w:rsidRPr="004374CB" w:rsidRDefault="00F32BD9" w:rsidP="00F32BD9">
            <w:pPr>
              <w:spacing w:after="0" w:line="240" w:lineRule="auto"/>
              <w:jc w:val="center"/>
              <w:rPr>
                <w:rFonts w:eastAsia="Times New Roman"/>
                <w:color w:val="000000"/>
              </w:rPr>
            </w:pPr>
            <w:r w:rsidRPr="00267A84">
              <w:rPr>
                <w:rFonts w:eastAsia="Times New Roman"/>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14:paraId="722C5EA3" w14:textId="37F03CE0" w:rsidR="00F32BD9" w:rsidRPr="004374CB" w:rsidRDefault="00F32BD9" w:rsidP="00F32BD9">
            <w:pPr>
              <w:spacing w:after="0" w:line="240" w:lineRule="auto"/>
              <w:jc w:val="center"/>
              <w:rPr>
                <w:rFonts w:eastAsia="Times New Roman"/>
                <w:color w:val="000000"/>
              </w:rPr>
            </w:pPr>
            <w:r w:rsidRPr="00267A84">
              <w:rPr>
                <w:rFonts w:eastAsia="Times New Roman"/>
                <w:color w:val="000000"/>
              </w:rPr>
              <w:t>151</w:t>
            </w:r>
          </w:p>
        </w:tc>
      </w:tr>
      <w:tr w:rsidR="00F32BD9" w:rsidRPr="004374CB" w14:paraId="7C26B195" w14:textId="77777777" w:rsidTr="00032C63">
        <w:trPr>
          <w:trHeight w:val="310"/>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0B4AE236" w14:textId="77777777" w:rsidR="00F32BD9" w:rsidRPr="004374CB" w:rsidRDefault="00F32BD9" w:rsidP="00F32BD9">
            <w:pPr>
              <w:spacing w:after="0" w:line="240" w:lineRule="auto"/>
              <w:rPr>
                <w:rFonts w:eastAsia="Times New Roman"/>
                <w:bCs/>
                <w:color w:val="000000"/>
              </w:rPr>
            </w:pPr>
            <w:r w:rsidRPr="004374CB">
              <w:rPr>
                <w:rFonts w:eastAsia="Times New Roman"/>
                <w:bCs/>
                <w:color w:val="000000"/>
              </w:rPr>
              <w:t>Individual Interview</w:t>
            </w:r>
          </w:p>
        </w:tc>
        <w:tc>
          <w:tcPr>
            <w:tcW w:w="1350" w:type="dxa"/>
            <w:tcBorders>
              <w:top w:val="nil"/>
              <w:left w:val="nil"/>
              <w:bottom w:val="single" w:sz="4" w:space="0" w:color="auto"/>
              <w:right w:val="single" w:sz="4" w:space="0" w:color="auto"/>
            </w:tcBorders>
            <w:shd w:val="clear" w:color="auto" w:fill="auto"/>
            <w:noWrap/>
            <w:vAlign w:val="center"/>
            <w:hideMark/>
          </w:tcPr>
          <w:p w14:paraId="52D4EE4F" w14:textId="683E077D" w:rsidR="00F32BD9" w:rsidRPr="004374CB" w:rsidRDefault="00F32BD9" w:rsidP="00F32BD9">
            <w:pPr>
              <w:spacing w:after="0" w:line="240" w:lineRule="auto"/>
              <w:jc w:val="center"/>
              <w:rPr>
                <w:rFonts w:eastAsia="Times New Roman"/>
                <w:color w:val="000000"/>
              </w:rPr>
            </w:pPr>
            <w:r w:rsidRPr="00267A84">
              <w:rPr>
                <w:rFonts w:eastAsia="Times New Roman"/>
                <w:color w:val="000000"/>
              </w:rPr>
              <w:t>0</w:t>
            </w:r>
          </w:p>
        </w:tc>
        <w:tc>
          <w:tcPr>
            <w:tcW w:w="1129" w:type="dxa"/>
            <w:tcBorders>
              <w:top w:val="nil"/>
              <w:left w:val="nil"/>
              <w:bottom w:val="single" w:sz="4" w:space="0" w:color="auto"/>
              <w:right w:val="single" w:sz="4" w:space="0" w:color="auto"/>
            </w:tcBorders>
            <w:shd w:val="clear" w:color="auto" w:fill="auto"/>
            <w:noWrap/>
            <w:vAlign w:val="center"/>
            <w:hideMark/>
          </w:tcPr>
          <w:p w14:paraId="4DC72B7C" w14:textId="07F86A76" w:rsidR="00F32BD9" w:rsidRPr="004374CB" w:rsidRDefault="00F32BD9" w:rsidP="00F32BD9">
            <w:pPr>
              <w:spacing w:after="0" w:line="240" w:lineRule="auto"/>
              <w:jc w:val="center"/>
              <w:rPr>
                <w:rFonts w:eastAsia="Times New Roman"/>
                <w:color w:val="000000"/>
              </w:rPr>
            </w:pPr>
            <w:r w:rsidRPr="00267A84">
              <w:rPr>
                <w:rFonts w:eastAsia="Times New Roman"/>
                <w:color w:val="000000"/>
              </w:rPr>
              <w:t>0</w:t>
            </w:r>
          </w:p>
        </w:tc>
        <w:tc>
          <w:tcPr>
            <w:tcW w:w="1130" w:type="dxa"/>
            <w:tcBorders>
              <w:top w:val="nil"/>
              <w:left w:val="nil"/>
              <w:bottom w:val="single" w:sz="4" w:space="0" w:color="auto"/>
              <w:right w:val="single" w:sz="4" w:space="0" w:color="auto"/>
            </w:tcBorders>
            <w:shd w:val="clear" w:color="auto" w:fill="auto"/>
            <w:noWrap/>
            <w:vAlign w:val="center"/>
            <w:hideMark/>
          </w:tcPr>
          <w:p w14:paraId="6CDC0544" w14:textId="36952ECA" w:rsidR="00F32BD9" w:rsidRPr="004374CB" w:rsidRDefault="00F32BD9" w:rsidP="00F32BD9">
            <w:pPr>
              <w:spacing w:after="0" w:line="240" w:lineRule="auto"/>
              <w:jc w:val="center"/>
              <w:rPr>
                <w:rFonts w:eastAsia="Times New Roman"/>
                <w:color w:val="000000"/>
              </w:rPr>
            </w:pPr>
            <w:r w:rsidRPr="00267A84">
              <w:rPr>
                <w:rFonts w:eastAsia="Times New Roman"/>
                <w:color w:val="000000"/>
              </w:rPr>
              <w:t>3</w:t>
            </w:r>
          </w:p>
        </w:tc>
        <w:tc>
          <w:tcPr>
            <w:tcW w:w="1129" w:type="dxa"/>
            <w:tcBorders>
              <w:top w:val="nil"/>
              <w:left w:val="nil"/>
              <w:bottom w:val="single" w:sz="4" w:space="0" w:color="auto"/>
              <w:right w:val="single" w:sz="4" w:space="0" w:color="auto"/>
            </w:tcBorders>
            <w:shd w:val="clear" w:color="auto" w:fill="auto"/>
            <w:noWrap/>
            <w:vAlign w:val="center"/>
            <w:hideMark/>
          </w:tcPr>
          <w:p w14:paraId="4FC2FE02" w14:textId="2C630C11" w:rsidR="00F32BD9" w:rsidRPr="004374CB" w:rsidRDefault="00F32BD9" w:rsidP="00F32BD9">
            <w:pPr>
              <w:spacing w:after="0" w:line="240" w:lineRule="auto"/>
              <w:jc w:val="center"/>
              <w:rPr>
                <w:rFonts w:eastAsia="Times New Roman"/>
                <w:color w:val="000000"/>
              </w:rPr>
            </w:pPr>
            <w:r w:rsidRPr="00267A84">
              <w:rPr>
                <w:rFonts w:eastAsia="Times New Roman"/>
                <w:color w:val="000000"/>
              </w:rPr>
              <w:t>0</w:t>
            </w:r>
          </w:p>
        </w:tc>
        <w:tc>
          <w:tcPr>
            <w:tcW w:w="1112" w:type="dxa"/>
            <w:tcBorders>
              <w:top w:val="nil"/>
              <w:left w:val="nil"/>
              <w:bottom w:val="single" w:sz="4" w:space="0" w:color="auto"/>
              <w:right w:val="single" w:sz="4" w:space="0" w:color="auto"/>
            </w:tcBorders>
            <w:shd w:val="clear" w:color="auto" w:fill="auto"/>
            <w:noWrap/>
            <w:vAlign w:val="center"/>
            <w:hideMark/>
          </w:tcPr>
          <w:p w14:paraId="069779C2" w14:textId="2513D484" w:rsidR="00F32BD9" w:rsidRPr="004374CB" w:rsidRDefault="00F32BD9" w:rsidP="00F32BD9">
            <w:pPr>
              <w:spacing w:after="0" w:line="240" w:lineRule="auto"/>
              <w:jc w:val="center"/>
              <w:rPr>
                <w:rFonts w:eastAsia="Times New Roman"/>
                <w:color w:val="000000"/>
              </w:rPr>
            </w:pPr>
            <w:r w:rsidRPr="00267A84">
              <w:rPr>
                <w:rFonts w:eastAsia="Times New Roman"/>
                <w:color w:val="000000"/>
              </w:rPr>
              <w:t>3</w:t>
            </w:r>
          </w:p>
        </w:tc>
      </w:tr>
      <w:tr w:rsidR="00F32BD9" w:rsidRPr="004374CB" w14:paraId="33315A2E" w14:textId="77777777" w:rsidTr="00032C63">
        <w:trPr>
          <w:trHeight w:val="310"/>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7377A47A" w14:textId="77777777" w:rsidR="00F32BD9" w:rsidRPr="004374CB" w:rsidRDefault="00F32BD9" w:rsidP="00F32BD9">
            <w:pPr>
              <w:spacing w:after="0" w:line="240" w:lineRule="auto"/>
              <w:rPr>
                <w:rFonts w:eastAsia="Times New Roman"/>
                <w:bCs/>
                <w:color w:val="000000"/>
              </w:rPr>
            </w:pPr>
            <w:r w:rsidRPr="004374CB">
              <w:rPr>
                <w:rFonts w:eastAsia="Times New Roman"/>
                <w:bCs/>
                <w:color w:val="000000"/>
              </w:rPr>
              <w:t>Focus Group</w:t>
            </w:r>
          </w:p>
        </w:tc>
        <w:tc>
          <w:tcPr>
            <w:tcW w:w="1350" w:type="dxa"/>
            <w:tcBorders>
              <w:top w:val="nil"/>
              <w:left w:val="nil"/>
              <w:bottom w:val="single" w:sz="4" w:space="0" w:color="auto"/>
              <w:right w:val="single" w:sz="4" w:space="0" w:color="auto"/>
            </w:tcBorders>
            <w:shd w:val="clear" w:color="auto" w:fill="auto"/>
            <w:noWrap/>
            <w:vAlign w:val="center"/>
            <w:hideMark/>
          </w:tcPr>
          <w:p w14:paraId="4FEDC631" w14:textId="38B3BD6C" w:rsidR="00F32BD9" w:rsidRPr="004374CB" w:rsidRDefault="00F32BD9" w:rsidP="00F32BD9">
            <w:pPr>
              <w:spacing w:after="0" w:line="240" w:lineRule="auto"/>
              <w:jc w:val="center"/>
              <w:rPr>
                <w:rFonts w:eastAsia="Times New Roman"/>
                <w:color w:val="000000"/>
              </w:rPr>
            </w:pPr>
            <w:r w:rsidRPr="00267A84">
              <w:rPr>
                <w:rFonts w:eastAsia="Times New Roman"/>
                <w:color w:val="000000"/>
              </w:rPr>
              <w:t>0</w:t>
            </w:r>
          </w:p>
        </w:tc>
        <w:tc>
          <w:tcPr>
            <w:tcW w:w="1129" w:type="dxa"/>
            <w:tcBorders>
              <w:top w:val="nil"/>
              <w:left w:val="nil"/>
              <w:bottom w:val="single" w:sz="4" w:space="0" w:color="auto"/>
              <w:right w:val="single" w:sz="4" w:space="0" w:color="auto"/>
            </w:tcBorders>
            <w:shd w:val="clear" w:color="auto" w:fill="auto"/>
            <w:noWrap/>
            <w:vAlign w:val="center"/>
            <w:hideMark/>
          </w:tcPr>
          <w:p w14:paraId="6FD938F7" w14:textId="7B6FB90A" w:rsidR="00F32BD9" w:rsidRPr="004374CB" w:rsidRDefault="00F32BD9" w:rsidP="00F32BD9">
            <w:pPr>
              <w:spacing w:after="0" w:line="240" w:lineRule="auto"/>
              <w:jc w:val="center"/>
              <w:rPr>
                <w:rFonts w:eastAsia="Times New Roman"/>
                <w:color w:val="000000"/>
              </w:rPr>
            </w:pPr>
            <w:r w:rsidRPr="00267A84">
              <w:rPr>
                <w:rFonts w:eastAsia="Times New Roman"/>
                <w:color w:val="000000"/>
              </w:rPr>
              <w:t>15</w:t>
            </w:r>
          </w:p>
        </w:tc>
        <w:tc>
          <w:tcPr>
            <w:tcW w:w="1130" w:type="dxa"/>
            <w:tcBorders>
              <w:top w:val="nil"/>
              <w:left w:val="nil"/>
              <w:bottom w:val="single" w:sz="4" w:space="0" w:color="auto"/>
              <w:right w:val="single" w:sz="4" w:space="0" w:color="auto"/>
            </w:tcBorders>
            <w:shd w:val="clear" w:color="auto" w:fill="auto"/>
            <w:noWrap/>
            <w:vAlign w:val="center"/>
            <w:hideMark/>
          </w:tcPr>
          <w:p w14:paraId="7B6B3C89" w14:textId="053634DF" w:rsidR="00F32BD9" w:rsidRPr="004374CB" w:rsidRDefault="00F32BD9" w:rsidP="00F32BD9">
            <w:pPr>
              <w:spacing w:after="0" w:line="240" w:lineRule="auto"/>
              <w:jc w:val="center"/>
              <w:rPr>
                <w:rFonts w:eastAsia="Times New Roman"/>
                <w:color w:val="000000"/>
              </w:rPr>
            </w:pPr>
            <w:r w:rsidRPr="00267A84">
              <w:rPr>
                <w:rFonts w:eastAsia="Times New Roman"/>
                <w:color w:val="000000"/>
              </w:rPr>
              <w:t>4</w:t>
            </w:r>
          </w:p>
        </w:tc>
        <w:tc>
          <w:tcPr>
            <w:tcW w:w="1129" w:type="dxa"/>
            <w:tcBorders>
              <w:top w:val="nil"/>
              <w:left w:val="nil"/>
              <w:bottom w:val="single" w:sz="4" w:space="0" w:color="auto"/>
              <w:right w:val="single" w:sz="4" w:space="0" w:color="auto"/>
            </w:tcBorders>
            <w:shd w:val="clear" w:color="auto" w:fill="auto"/>
            <w:noWrap/>
            <w:vAlign w:val="center"/>
            <w:hideMark/>
          </w:tcPr>
          <w:p w14:paraId="5BFE47AF" w14:textId="398F7ADF" w:rsidR="00F32BD9" w:rsidRPr="004374CB" w:rsidRDefault="00F32BD9" w:rsidP="00F32BD9">
            <w:pPr>
              <w:spacing w:after="0" w:line="240" w:lineRule="auto"/>
              <w:jc w:val="center"/>
              <w:rPr>
                <w:rFonts w:eastAsia="Times New Roman"/>
                <w:color w:val="000000"/>
              </w:rPr>
            </w:pPr>
            <w:r w:rsidRPr="00267A84">
              <w:rPr>
                <w:rFonts w:eastAsia="Times New Roman"/>
                <w:color w:val="000000"/>
              </w:rPr>
              <w:t>0</w:t>
            </w:r>
          </w:p>
        </w:tc>
        <w:tc>
          <w:tcPr>
            <w:tcW w:w="1112" w:type="dxa"/>
            <w:tcBorders>
              <w:top w:val="nil"/>
              <w:left w:val="nil"/>
              <w:bottom w:val="single" w:sz="4" w:space="0" w:color="auto"/>
              <w:right w:val="single" w:sz="4" w:space="0" w:color="auto"/>
            </w:tcBorders>
            <w:shd w:val="clear" w:color="auto" w:fill="auto"/>
            <w:noWrap/>
            <w:vAlign w:val="center"/>
            <w:hideMark/>
          </w:tcPr>
          <w:p w14:paraId="4510DE6A" w14:textId="7A7D0104" w:rsidR="00F32BD9" w:rsidRPr="004374CB" w:rsidRDefault="00F32BD9" w:rsidP="00F32BD9">
            <w:pPr>
              <w:spacing w:after="0" w:line="240" w:lineRule="auto"/>
              <w:jc w:val="center"/>
              <w:rPr>
                <w:rFonts w:eastAsia="Times New Roman"/>
                <w:color w:val="000000"/>
              </w:rPr>
            </w:pPr>
            <w:r w:rsidRPr="00267A84">
              <w:rPr>
                <w:rFonts w:eastAsia="Times New Roman"/>
                <w:color w:val="000000"/>
              </w:rPr>
              <w:t>19</w:t>
            </w:r>
          </w:p>
        </w:tc>
      </w:tr>
      <w:tr w:rsidR="00F32BD9" w:rsidRPr="00032C63" w14:paraId="422A1517" w14:textId="77777777" w:rsidTr="00032C63">
        <w:trPr>
          <w:trHeight w:val="310"/>
        </w:trPr>
        <w:tc>
          <w:tcPr>
            <w:tcW w:w="29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75D701B" w14:textId="461F9324" w:rsidR="00F32BD9" w:rsidRPr="00032C63" w:rsidRDefault="00F32BD9" w:rsidP="00F32BD9">
            <w:pPr>
              <w:spacing w:after="0" w:line="240" w:lineRule="auto"/>
              <w:jc w:val="right"/>
              <w:rPr>
                <w:rFonts w:eastAsia="Times New Roman"/>
                <w:b/>
                <w:color w:val="000000"/>
              </w:rPr>
            </w:pPr>
            <w:r w:rsidRPr="00032C63">
              <w:rPr>
                <w:rFonts w:eastAsia="Times New Roman"/>
                <w:b/>
                <w:color w:val="000000"/>
              </w:rPr>
              <w:t>Totals</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26A263AC" w14:textId="26D51232" w:rsidR="00F32BD9" w:rsidRPr="00032C63" w:rsidRDefault="00F32BD9" w:rsidP="00F32BD9">
            <w:pPr>
              <w:spacing w:after="0" w:line="240" w:lineRule="auto"/>
              <w:jc w:val="center"/>
              <w:rPr>
                <w:rFonts w:eastAsia="Times New Roman"/>
                <w:b/>
                <w:color w:val="000000"/>
              </w:rPr>
            </w:pPr>
            <w:r w:rsidRPr="00032C63">
              <w:rPr>
                <w:rFonts w:eastAsia="Times New Roman"/>
                <w:b/>
                <w:color w:val="000000"/>
              </w:rPr>
              <w:t>91</w:t>
            </w:r>
          </w:p>
        </w:tc>
        <w:tc>
          <w:tcPr>
            <w:tcW w:w="1129" w:type="dxa"/>
            <w:tcBorders>
              <w:top w:val="nil"/>
              <w:left w:val="nil"/>
              <w:bottom w:val="single" w:sz="4" w:space="0" w:color="auto"/>
              <w:right w:val="single" w:sz="4" w:space="0" w:color="auto"/>
            </w:tcBorders>
            <w:shd w:val="clear" w:color="auto" w:fill="D0E6E0" w:themeFill="accent4"/>
            <w:noWrap/>
            <w:vAlign w:val="center"/>
            <w:hideMark/>
          </w:tcPr>
          <w:p w14:paraId="3ED6893D" w14:textId="2AC66F35" w:rsidR="00F32BD9" w:rsidRPr="00032C63" w:rsidRDefault="00F32BD9" w:rsidP="00F32BD9">
            <w:pPr>
              <w:spacing w:after="0" w:line="240" w:lineRule="auto"/>
              <w:jc w:val="center"/>
              <w:rPr>
                <w:rFonts w:eastAsia="Times New Roman"/>
                <w:b/>
                <w:color w:val="000000"/>
              </w:rPr>
            </w:pPr>
            <w:r w:rsidRPr="00032C63">
              <w:rPr>
                <w:rFonts w:eastAsia="Times New Roman"/>
                <w:b/>
                <w:color w:val="000000"/>
              </w:rPr>
              <w:t>34</w:t>
            </w:r>
          </w:p>
        </w:tc>
        <w:tc>
          <w:tcPr>
            <w:tcW w:w="1130" w:type="dxa"/>
            <w:tcBorders>
              <w:top w:val="nil"/>
              <w:left w:val="nil"/>
              <w:bottom w:val="single" w:sz="4" w:space="0" w:color="auto"/>
              <w:right w:val="single" w:sz="4" w:space="0" w:color="auto"/>
            </w:tcBorders>
            <w:shd w:val="clear" w:color="auto" w:fill="D0E6E0" w:themeFill="accent4"/>
            <w:noWrap/>
            <w:vAlign w:val="center"/>
            <w:hideMark/>
          </w:tcPr>
          <w:p w14:paraId="475BB523" w14:textId="6D583DB5" w:rsidR="00F32BD9" w:rsidRPr="00032C63" w:rsidRDefault="00F32BD9" w:rsidP="00F32BD9">
            <w:pPr>
              <w:spacing w:after="0" w:line="240" w:lineRule="auto"/>
              <w:jc w:val="center"/>
              <w:rPr>
                <w:rFonts w:eastAsia="Times New Roman"/>
                <w:b/>
                <w:color w:val="000000"/>
              </w:rPr>
            </w:pPr>
            <w:r w:rsidRPr="00032C63">
              <w:rPr>
                <w:rFonts w:eastAsia="Times New Roman"/>
                <w:b/>
                <w:color w:val="000000"/>
              </w:rPr>
              <w:t>43</w:t>
            </w:r>
          </w:p>
        </w:tc>
        <w:tc>
          <w:tcPr>
            <w:tcW w:w="1129" w:type="dxa"/>
            <w:tcBorders>
              <w:top w:val="nil"/>
              <w:left w:val="nil"/>
              <w:bottom w:val="single" w:sz="4" w:space="0" w:color="auto"/>
              <w:right w:val="single" w:sz="4" w:space="0" w:color="auto"/>
            </w:tcBorders>
            <w:shd w:val="clear" w:color="auto" w:fill="D0E6E0" w:themeFill="accent4"/>
            <w:noWrap/>
            <w:vAlign w:val="center"/>
            <w:hideMark/>
          </w:tcPr>
          <w:p w14:paraId="2440E099" w14:textId="6FFD4D55" w:rsidR="00F32BD9" w:rsidRPr="00032C63" w:rsidRDefault="00F32BD9" w:rsidP="00F32BD9">
            <w:pPr>
              <w:spacing w:after="0" w:line="240" w:lineRule="auto"/>
              <w:jc w:val="center"/>
              <w:rPr>
                <w:rFonts w:eastAsia="Times New Roman"/>
                <w:b/>
                <w:color w:val="000000"/>
              </w:rPr>
            </w:pPr>
            <w:r w:rsidRPr="00032C63">
              <w:rPr>
                <w:rFonts w:eastAsia="Times New Roman"/>
                <w:b/>
                <w:color w:val="000000"/>
              </w:rPr>
              <w:t>5</w:t>
            </w:r>
          </w:p>
        </w:tc>
        <w:tc>
          <w:tcPr>
            <w:tcW w:w="1112" w:type="dxa"/>
            <w:tcBorders>
              <w:top w:val="nil"/>
              <w:left w:val="nil"/>
              <w:bottom w:val="single" w:sz="4" w:space="0" w:color="auto"/>
              <w:right w:val="single" w:sz="4" w:space="0" w:color="auto"/>
            </w:tcBorders>
            <w:shd w:val="clear" w:color="auto" w:fill="D0E6E0" w:themeFill="accent4"/>
            <w:noWrap/>
            <w:vAlign w:val="center"/>
            <w:hideMark/>
          </w:tcPr>
          <w:p w14:paraId="67F52219" w14:textId="250D3997" w:rsidR="00F32BD9" w:rsidRPr="00032C63" w:rsidRDefault="00F32BD9" w:rsidP="00F32BD9">
            <w:pPr>
              <w:spacing w:after="0" w:line="240" w:lineRule="auto"/>
              <w:jc w:val="center"/>
              <w:rPr>
                <w:rFonts w:eastAsia="Times New Roman"/>
                <w:b/>
                <w:color w:val="000000"/>
              </w:rPr>
            </w:pPr>
            <w:r w:rsidRPr="00032C63">
              <w:rPr>
                <w:rFonts w:eastAsia="Times New Roman"/>
                <w:b/>
                <w:color w:val="000000"/>
              </w:rPr>
              <w:t>173</w:t>
            </w:r>
          </w:p>
        </w:tc>
      </w:tr>
    </w:tbl>
    <w:p w14:paraId="42D657F6" w14:textId="2618C88A" w:rsidR="00B36093" w:rsidRDefault="00320E04" w:rsidP="00320E04">
      <w:pPr>
        <w:spacing w:before="240"/>
      </w:pPr>
      <w:r w:rsidRPr="004374CB">
        <w:t>T</w:t>
      </w:r>
      <w:r w:rsidR="008D641C" w:rsidRPr="004374CB">
        <w:t xml:space="preserve">here were </w:t>
      </w:r>
      <w:r w:rsidR="00804CFF">
        <w:t>173</w:t>
      </w:r>
      <w:r w:rsidR="004374CB" w:rsidRPr="004374CB">
        <w:t xml:space="preserve"> </w:t>
      </w:r>
      <w:r w:rsidRPr="004374CB">
        <w:t xml:space="preserve">individuals </w:t>
      </w:r>
      <w:r w:rsidR="00FB3F91">
        <w:t>who</w:t>
      </w:r>
      <w:r w:rsidRPr="00AF5433">
        <w:t xml:space="preserve"> participated in this CSNA in some form or another. </w:t>
      </w:r>
      <w:r w:rsidR="00804CFF">
        <w:t>T</w:t>
      </w:r>
      <w:r w:rsidRPr="00873956">
        <w:t>he project team is confident that t</w:t>
      </w:r>
      <w:r w:rsidRPr="00AF5433">
        <w:t>he information gathered</w:t>
      </w:r>
      <w:r w:rsidR="00DF6974" w:rsidRPr="00AF5433">
        <w:t>,</w:t>
      </w:r>
      <w:r w:rsidRPr="00AF5433">
        <w:t xml:space="preserve"> accurately and thoroughly</w:t>
      </w:r>
      <w:r w:rsidR="00DF6974" w:rsidRPr="00AF5433">
        <w:t>,</w:t>
      </w:r>
      <w:r w:rsidRPr="00AF5433">
        <w:t xml:space="preserve"> captures the vocational rehabilitation needs of individuals with disabilities</w:t>
      </w:r>
      <w:r w:rsidR="001A40EB">
        <w:t xml:space="preserve"> in Idaho,</w:t>
      </w:r>
      <w:r w:rsidR="001A40EB" w:rsidRPr="001A40EB">
        <w:t xml:space="preserve"> </w:t>
      </w:r>
      <w:r w:rsidR="001A40EB" w:rsidRPr="00267A84">
        <w:t>particularly those with blindness and visual impairments</w:t>
      </w:r>
      <w:r w:rsidR="004374CB">
        <w:t>, to the highest extent possible</w:t>
      </w:r>
      <w:r w:rsidRPr="00AF5433">
        <w:t>.</w:t>
      </w:r>
    </w:p>
    <w:p w14:paraId="7C32EB2F" w14:textId="77777777" w:rsidR="00B36093" w:rsidRDefault="00B36093">
      <w:pPr>
        <w:spacing w:after="160" w:line="259" w:lineRule="auto"/>
      </w:pPr>
      <w:r>
        <w:br w:type="page"/>
      </w:r>
    </w:p>
    <w:p w14:paraId="3B1ADEA0" w14:textId="77777777" w:rsidR="00320E04" w:rsidRPr="00300594" w:rsidRDefault="00320E04" w:rsidP="00320E04">
      <w:pPr>
        <w:rPr>
          <w:b/>
          <w:lang w:bidi="en-US"/>
        </w:rPr>
      </w:pPr>
      <w:r w:rsidRPr="00300594">
        <w:rPr>
          <w:b/>
          <w:lang w:bidi="en-US"/>
        </w:rPr>
        <w:lastRenderedPageBreak/>
        <w:t>Analysis and Triangulation of Data</w:t>
      </w:r>
    </w:p>
    <w:p w14:paraId="10DB7446" w14:textId="20DED7D3" w:rsidR="00320E04" w:rsidRPr="00300594" w:rsidRDefault="00320E04" w:rsidP="00320E04">
      <w:pPr>
        <w:rPr>
          <w:lang w:bidi="en-US"/>
        </w:rPr>
      </w:pPr>
      <w:r w:rsidRPr="00300594">
        <w:rPr>
          <w:lang w:bidi="en-US"/>
        </w:rPr>
        <w:t xml:space="preserve">The data gathered from the </w:t>
      </w:r>
      <w:r w:rsidR="000340B0" w:rsidRPr="00300594">
        <w:rPr>
          <w:lang w:bidi="en-US"/>
        </w:rPr>
        <w:t>N</w:t>
      </w:r>
      <w:r w:rsidRPr="00300594">
        <w:rPr>
          <w:lang w:bidi="en-US"/>
        </w:rPr>
        <w:t>ational and agency-specific data sets, key informant interviews, surveys</w:t>
      </w:r>
      <w:r w:rsidR="00D7503D">
        <w:rPr>
          <w:lang w:bidi="en-US"/>
        </w:rPr>
        <w:t>,</w:t>
      </w:r>
      <w:r w:rsidRPr="00300594">
        <w:rPr>
          <w:lang w:bidi="en-US"/>
        </w:rPr>
        <w:t xml:space="preserve"> and focus groups were analyzed by the researchers on the project team. The common themes that emerged regarding needs of </w:t>
      </w:r>
      <w:r w:rsidR="002908AE">
        <w:rPr>
          <w:lang w:bidi="en-US"/>
        </w:rPr>
        <w:t xml:space="preserve">individuals </w:t>
      </w:r>
      <w:r w:rsidRPr="00300594">
        <w:rPr>
          <w:lang w:bidi="en-US"/>
        </w:rPr>
        <w:t>with disabilities</w:t>
      </w:r>
      <w:r w:rsidR="001A40EB">
        <w:rPr>
          <w:lang w:bidi="en-US"/>
        </w:rPr>
        <w:t>,</w:t>
      </w:r>
      <w:r w:rsidR="001A40EB" w:rsidRPr="001A40EB">
        <w:t xml:space="preserve"> </w:t>
      </w:r>
      <w:r w:rsidR="001A40EB" w:rsidRPr="00267A84">
        <w:t>particularly those with blindness and visual impairments,</w:t>
      </w:r>
      <w:r w:rsidRPr="00300594">
        <w:rPr>
          <w:lang w:bidi="en-US"/>
        </w:rPr>
        <w:t xml:space="preserve"> from each data source were identified and compared to each other to validate the existence of needs, especially as they pertained to the target populations of this assessment. These common themes are identified and discussed in the Findings section.</w:t>
      </w:r>
    </w:p>
    <w:p w14:paraId="4E08543B" w14:textId="77777777" w:rsidR="00320E04" w:rsidRPr="00300594" w:rsidRDefault="00320E04" w:rsidP="00320E04">
      <w:pPr>
        <w:rPr>
          <w:b/>
        </w:rPr>
      </w:pPr>
      <w:r w:rsidRPr="00300594">
        <w:rPr>
          <w:b/>
        </w:rPr>
        <w:t>Dissemination Plans</w:t>
      </w:r>
    </w:p>
    <w:p w14:paraId="30943B1E" w14:textId="5C981FCF" w:rsidR="00320E04" w:rsidRPr="00300594" w:rsidRDefault="00320E04" w:rsidP="00320E04">
      <w:r w:rsidRPr="00300594">
        <w:t xml:space="preserve">The CSNA report is delivered to </w:t>
      </w:r>
      <w:r w:rsidR="00F32BD9">
        <w:t>ICBVI</w:t>
      </w:r>
      <w:r w:rsidRPr="00300594">
        <w:t xml:space="preserve"> and the SRC. We recommend that </w:t>
      </w:r>
      <w:r w:rsidR="00F32BD9">
        <w:t>ICBVI</w:t>
      </w:r>
      <w:r w:rsidRPr="00300594">
        <w:t xml:space="preserve"> publish the report on their website for public access.</w:t>
      </w:r>
    </w:p>
    <w:p w14:paraId="41ACC604" w14:textId="77777777" w:rsidR="00320E04" w:rsidRPr="00300594" w:rsidRDefault="00320E04" w:rsidP="00320E04">
      <w:pPr>
        <w:rPr>
          <w:b/>
        </w:rPr>
      </w:pPr>
      <w:r w:rsidRPr="00300594">
        <w:rPr>
          <w:b/>
        </w:rPr>
        <w:t>Study Limitations</w:t>
      </w:r>
    </w:p>
    <w:p w14:paraId="1C35524F" w14:textId="14829D9B" w:rsidR="00320E04" w:rsidRPr="00EC3E99" w:rsidRDefault="00320E04" w:rsidP="00320E04">
      <w:r w:rsidRPr="00300594">
        <w:t xml:space="preserve">Inherent in any type of research effort are limitations that may constrain the utility of the data that is generated. Therefore, it is important to highlight some of the most significant issues that may limit the ability to generalize the needs assessment findings to larger populations. Inherent in the methods used to collect data is the potential for bias in the selection of participants. The findings that are reported reflect only the responses of those who could be reached and who were willing to participate. The information gathered from respondents may not accurately represent the broader opinions or concerns of all potential constituents and stakeholders. Data gathered from </w:t>
      </w:r>
      <w:r w:rsidR="001E0562">
        <w:t>consumer</w:t>
      </w:r>
      <w:r w:rsidR="000B4790" w:rsidRPr="00300594">
        <w:t>s</w:t>
      </w:r>
      <w:r w:rsidRPr="00300594">
        <w:t xml:space="preserve">, for example, may reflect only the needs of individuals who are already recipients of services, to the exclusion of those who are not presently served. Although efforts were made to gather information from a variety of stakeholders in the vocational rehabilitation process, it would be imprudent to conclude with certainty that those who contributed to the focus groups and the key informant interviews constitute a fully representative sample of all of the potential stakeholders in the vocational rehabilitation process in </w:t>
      </w:r>
      <w:r w:rsidR="00406E33" w:rsidRPr="00300594">
        <w:t>Idaho</w:t>
      </w:r>
      <w:r w:rsidRPr="00300594">
        <w:t>.</w:t>
      </w:r>
    </w:p>
    <w:p w14:paraId="403EF3EA" w14:textId="77777777" w:rsidR="005A3FA2" w:rsidRDefault="005A3FA2" w:rsidP="005A3FA2">
      <w:r w:rsidRPr="00092213">
        <w:t>Furthermore, gender is referenced in Federal reporting data as "male/female," which creates obvious limitations, but it is the data available for use in this report. The project team recognizes that there are genders outside male and female. However, in order to provide accurate descriptions of the available data, the project team used binary terms (i.e., male and female) that may not be a true reflection of how the participant identifies.</w:t>
      </w:r>
    </w:p>
    <w:p w14:paraId="44A365C8" w14:textId="77777777" w:rsidR="005A3FA2" w:rsidRDefault="005A3FA2" w:rsidP="00320E04">
      <w:pPr>
        <w:sectPr w:rsidR="005A3FA2">
          <w:pgSz w:w="12240" w:h="15840"/>
          <w:pgMar w:top="1440" w:right="1440" w:bottom="1440" w:left="1440" w:header="720" w:footer="720" w:gutter="0"/>
          <w:cols w:space="720"/>
          <w:docGrid w:linePitch="360"/>
        </w:sectPr>
      </w:pPr>
    </w:p>
    <w:p w14:paraId="4B8495A1" w14:textId="77777777" w:rsidR="00320E04" w:rsidRPr="001E6A5D" w:rsidRDefault="00320E04" w:rsidP="00AF44AF">
      <w:pPr>
        <w:pStyle w:val="Heading1"/>
      </w:pPr>
      <w:bookmarkStart w:id="10" w:name="_Toc154748365"/>
      <w:r w:rsidRPr="001E6A5D">
        <w:lastRenderedPageBreak/>
        <w:t>FINDINGS</w:t>
      </w:r>
      <w:bookmarkEnd w:id="10"/>
    </w:p>
    <w:p w14:paraId="386D1183" w14:textId="70C5285C" w:rsidR="00320E04" w:rsidRPr="009B7342" w:rsidRDefault="00320E04" w:rsidP="00BB01A9">
      <w:pPr>
        <w:spacing w:before="240" w:after="240" w:line="240" w:lineRule="auto"/>
        <w:rPr>
          <w:rFonts w:eastAsia="Times New Roman"/>
          <w:b/>
          <w:sz w:val="32"/>
          <w:szCs w:val="32"/>
        </w:rPr>
      </w:pPr>
      <w:r w:rsidRPr="009B7342">
        <w:rPr>
          <w:rFonts w:eastAsia="Times New Roman"/>
          <w:b/>
          <w:sz w:val="32"/>
          <w:szCs w:val="32"/>
        </w:rPr>
        <w:t xml:space="preserve">Section </w:t>
      </w:r>
      <w:r w:rsidR="00913DCE" w:rsidRPr="009B7342">
        <w:rPr>
          <w:rFonts w:eastAsia="Times New Roman"/>
          <w:b/>
          <w:sz w:val="32"/>
          <w:szCs w:val="32"/>
        </w:rPr>
        <w:t>One</w:t>
      </w:r>
      <w:r w:rsidRPr="009B7342">
        <w:rPr>
          <w:rFonts w:eastAsia="Times New Roman"/>
          <w:b/>
          <w:sz w:val="32"/>
          <w:szCs w:val="32"/>
        </w:rPr>
        <w:t>:</w:t>
      </w:r>
      <w:r w:rsidR="009B7342">
        <w:rPr>
          <w:rFonts w:eastAsia="Times New Roman"/>
          <w:b/>
          <w:sz w:val="32"/>
          <w:szCs w:val="32"/>
        </w:rPr>
        <w:tab/>
      </w:r>
      <w:r w:rsidR="009B7342">
        <w:rPr>
          <w:rFonts w:eastAsia="Times New Roman"/>
          <w:b/>
          <w:sz w:val="32"/>
          <w:szCs w:val="32"/>
        </w:rPr>
        <w:tab/>
      </w:r>
      <w:r w:rsidRPr="009B7342">
        <w:rPr>
          <w:rFonts w:eastAsia="Times New Roman"/>
          <w:b/>
          <w:sz w:val="32"/>
          <w:szCs w:val="32"/>
        </w:rPr>
        <w:t>Overall agency performance</w:t>
      </w:r>
    </w:p>
    <w:p w14:paraId="4B45A821" w14:textId="01B5A333"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113B6D" w:rsidRPr="009B7342">
        <w:rPr>
          <w:rFonts w:eastAsia="Times New Roman"/>
          <w:b/>
          <w:sz w:val="32"/>
          <w:szCs w:val="32"/>
        </w:rPr>
        <w:t>Two</w:t>
      </w:r>
      <w:r w:rsidRPr="009B7342">
        <w:rPr>
          <w:rFonts w:eastAsia="Times New Roman"/>
          <w:b/>
          <w:sz w:val="32"/>
          <w:szCs w:val="32"/>
        </w:rPr>
        <w:t>:</w:t>
      </w:r>
      <w:r w:rsidRPr="009B7342">
        <w:rPr>
          <w:rFonts w:eastAsia="Times New Roman"/>
          <w:b/>
          <w:sz w:val="32"/>
          <w:szCs w:val="32"/>
        </w:rPr>
        <w:tab/>
        <w:t>Needs of individuals with the most significant disabilities, including their need for supported employment</w:t>
      </w:r>
    </w:p>
    <w:p w14:paraId="4A4FD626" w14:textId="2ED00B9F"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113B6D" w:rsidRPr="009B7342">
        <w:rPr>
          <w:rFonts w:eastAsia="Times New Roman"/>
          <w:b/>
          <w:sz w:val="32"/>
          <w:szCs w:val="32"/>
        </w:rPr>
        <w:t>Three</w:t>
      </w:r>
      <w:r w:rsidRPr="009B7342">
        <w:rPr>
          <w:rFonts w:eastAsia="Times New Roman"/>
          <w:b/>
          <w:sz w:val="32"/>
          <w:szCs w:val="32"/>
        </w:rPr>
        <w:t>:</w:t>
      </w:r>
      <w:r w:rsidRPr="009B7342">
        <w:rPr>
          <w:rFonts w:eastAsia="Times New Roman"/>
          <w:b/>
          <w:sz w:val="32"/>
          <w:szCs w:val="32"/>
        </w:rPr>
        <w:tab/>
        <w:t xml:space="preserve">Needs of individuals with disabilities </w:t>
      </w:r>
      <w:r w:rsidR="00EA4AFA">
        <w:rPr>
          <w:rFonts w:eastAsia="Times New Roman"/>
          <w:b/>
          <w:sz w:val="32"/>
          <w:szCs w:val="32"/>
        </w:rPr>
        <w:t>who</w:t>
      </w:r>
      <w:r w:rsidRPr="009B7342">
        <w:rPr>
          <w:rFonts w:eastAsia="Times New Roman"/>
          <w:b/>
          <w:sz w:val="32"/>
          <w:szCs w:val="32"/>
        </w:rPr>
        <w:t xml:space="preserve"> are minorities, including needs of individuals who have been unserved or underserved by the VR program</w:t>
      </w:r>
    </w:p>
    <w:p w14:paraId="73D759AD" w14:textId="00EE6792"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113B6D" w:rsidRPr="009B7342">
        <w:rPr>
          <w:rFonts w:eastAsia="Times New Roman"/>
          <w:b/>
          <w:sz w:val="32"/>
          <w:szCs w:val="32"/>
        </w:rPr>
        <w:t>Four</w:t>
      </w:r>
      <w:r w:rsidRPr="009B7342">
        <w:rPr>
          <w:rFonts w:eastAsia="Times New Roman"/>
          <w:b/>
          <w:sz w:val="32"/>
          <w:szCs w:val="32"/>
        </w:rPr>
        <w:t>:</w:t>
      </w:r>
      <w:r w:rsidR="000D26D8">
        <w:rPr>
          <w:rFonts w:eastAsia="Times New Roman"/>
          <w:b/>
          <w:sz w:val="32"/>
          <w:szCs w:val="32"/>
        </w:rPr>
        <w:tab/>
      </w:r>
      <w:r w:rsidRPr="009B7342">
        <w:rPr>
          <w:rFonts w:eastAsia="Times New Roman"/>
          <w:b/>
          <w:sz w:val="32"/>
          <w:szCs w:val="32"/>
        </w:rPr>
        <w:t>Needs of youth and students with disabilities in transition</w:t>
      </w:r>
    </w:p>
    <w:p w14:paraId="279834F0" w14:textId="1D045794"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113B6D" w:rsidRPr="009B7342">
        <w:rPr>
          <w:rFonts w:eastAsia="Times New Roman"/>
          <w:b/>
          <w:sz w:val="32"/>
          <w:szCs w:val="32"/>
        </w:rPr>
        <w:t>Five</w:t>
      </w:r>
      <w:r w:rsidRPr="009B7342">
        <w:rPr>
          <w:rFonts w:eastAsia="Times New Roman"/>
          <w:b/>
          <w:sz w:val="32"/>
          <w:szCs w:val="32"/>
        </w:rPr>
        <w:t>:</w:t>
      </w:r>
      <w:r w:rsidRPr="009B7342">
        <w:rPr>
          <w:rFonts w:eastAsia="Times New Roman"/>
          <w:b/>
          <w:sz w:val="32"/>
          <w:szCs w:val="32"/>
        </w:rPr>
        <w:tab/>
        <w:t xml:space="preserve">Needs of individuals with disabilities served through other components of the </w:t>
      </w:r>
      <w:r w:rsidR="00192694" w:rsidRPr="009B7342">
        <w:rPr>
          <w:rFonts w:eastAsia="Times New Roman"/>
          <w:b/>
          <w:sz w:val="32"/>
          <w:szCs w:val="32"/>
        </w:rPr>
        <w:t>S</w:t>
      </w:r>
      <w:r w:rsidR="004C24DB" w:rsidRPr="009B7342">
        <w:rPr>
          <w:rFonts w:eastAsia="Times New Roman"/>
          <w:b/>
          <w:sz w:val="32"/>
          <w:szCs w:val="32"/>
        </w:rPr>
        <w:t>tatewide Workforce Development S</w:t>
      </w:r>
      <w:r w:rsidRPr="009B7342">
        <w:rPr>
          <w:rFonts w:eastAsia="Times New Roman"/>
          <w:b/>
          <w:sz w:val="32"/>
          <w:szCs w:val="32"/>
        </w:rPr>
        <w:t>ystem</w:t>
      </w:r>
    </w:p>
    <w:p w14:paraId="1533B508" w14:textId="1CC374B0"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113B6D" w:rsidRPr="009B7342">
        <w:rPr>
          <w:rFonts w:eastAsia="Times New Roman"/>
          <w:b/>
          <w:sz w:val="32"/>
          <w:szCs w:val="32"/>
        </w:rPr>
        <w:t>Six</w:t>
      </w:r>
      <w:r w:rsidRPr="009B7342">
        <w:rPr>
          <w:rFonts w:eastAsia="Times New Roman"/>
          <w:b/>
          <w:sz w:val="32"/>
          <w:szCs w:val="32"/>
        </w:rPr>
        <w:t>:</w:t>
      </w:r>
      <w:r w:rsidRPr="009B7342">
        <w:rPr>
          <w:rFonts w:eastAsia="Times New Roman"/>
          <w:b/>
          <w:sz w:val="32"/>
          <w:szCs w:val="32"/>
        </w:rPr>
        <w:tab/>
        <w:t>Need to establish, develop</w:t>
      </w:r>
      <w:r w:rsidR="00EA4AFA">
        <w:rPr>
          <w:rFonts w:eastAsia="Times New Roman"/>
          <w:b/>
          <w:sz w:val="32"/>
          <w:szCs w:val="32"/>
        </w:rPr>
        <w:t>,</w:t>
      </w:r>
      <w:r w:rsidRPr="009B7342">
        <w:rPr>
          <w:rFonts w:eastAsia="Times New Roman"/>
          <w:b/>
          <w:sz w:val="32"/>
          <w:szCs w:val="32"/>
        </w:rPr>
        <w:t xml:space="preserve"> or improve community rehabilitation programs in </w:t>
      </w:r>
      <w:r w:rsidR="006771B8" w:rsidRPr="009B7342">
        <w:rPr>
          <w:rFonts w:eastAsia="Times New Roman"/>
          <w:b/>
          <w:sz w:val="32"/>
          <w:szCs w:val="32"/>
        </w:rPr>
        <w:t>Idaho</w:t>
      </w:r>
    </w:p>
    <w:p w14:paraId="7BB49F36" w14:textId="61AC852C" w:rsidR="00320E04" w:rsidRPr="009B7342" w:rsidRDefault="00320E04" w:rsidP="00BB01A9">
      <w:pPr>
        <w:spacing w:before="240" w:after="240" w:line="240" w:lineRule="auto"/>
        <w:ind w:left="2880" w:hanging="2880"/>
        <w:rPr>
          <w:rFonts w:eastAsia="Times New Roman"/>
          <w:b/>
          <w:sz w:val="32"/>
          <w:szCs w:val="32"/>
        </w:rPr>
      </w:pPr>
      <w:r w:rsidRPr="009B7342">
        <w:rPr>
          <w:rFonts w:eastAsia="Times New Roman"/>
          <w:b/>
          <w:sz w:val="32"/>
          <w:szCs w:val="32"/>
        </w:rPr>
        <w:t xml:space="preserve">Section </w:t>
      </w:r>
      <w:r w:rsidR="00B91689" w:rsidRPr="009B7342">
        <w:rPr>
          <w:rFonts w:eastAsia="Times New Roman"/>
          <w:b/>
          <w:sz w:val="32"/>
          <w:szCs w:val="32"/>
        </w:rPr>
        <w:t>Seven</w:t>
      </w:r>
      <w:r w:rsidRPr="009B7342">
        <w:rPr>
          <w:rFonts w:eastAsia="Times New Roman"/>
          <w:b/>
          <w:sz w:val="32"/>
          <w:szCs w:val="32"/>
        </w:rPr>
        <w:t>:</w:t>
      </w:r>
      <w:r w:rsidRPr="009B7342">
        <w:rPr>
          <w:rFonts w:eastAsia="Times New Roman"/>
          <w:b/>
          <w:sz w:val="32"/>
          <w:szCs w:val="32"/>
        </w:rPr>
        <w:tab/>
        <w:t>Needs of businesses and effectiveness in serving employers</w:t>
      </w:r>
    </w:p>
    <w:p w14:paraId="5B4CDA5E" w14:textId="77777777" w:rsidR="00320E04" w:rsidRPr="00472D24" w:rsidRDefault="00320E04" w:rsidP="00320E04">
      <w:pPr>
        <w:spacing w:after="0" w:line="240" w:lineRule="auto"/>
        <w:rPr>
          <w:rFonts w:eastAsia="Times New Roman"/>
        </w:rPr>
        <w:sectPr w:rsidR="00320E04" w:rsidRPr="00472D24" w:rsidSect="00CF3C53">
          <w:pgSz w:w="12240" w:h="15840"/>
          <w:pgMar w:top="1440" w:right="1440" w:bottom="1440" w:left="1440" w:header="720" w:footer="720" w:gutter="0"/>
          <w:cols w:space="720"/>
          <w:docGrid w:linePitch="360"/>
        </w:sectPr>
      </w:pPr>
    </w:p>
    <w:p w14:paraId="2E623CD0" w14:textId="788808E9" w:rsidR="00320E04" w:rsidRPr="00ED5602" w:rsidRDefault="00ED5602" w:rsidP="00AF44AF">
      <w:pPr>
        <w:pStyle w:val="Heading1"/>
      </w:pPr>
      <w:bookmarkStart w:id="11" w:name="_Ref146006300"/>
      <w:bookmarkStart w:id="12" w:name="_Toc154748366"/>
      <w:r w:rsidRPr="00AF44AF">
        <w:lastRenderedPageBreak/>
        <w:t>SECTION ONE</w:t>
      </w:r>
      <w:r w:rsidR="00320E04" w:rsidRPr="00AF44AF">
        <w:t>:</w:t>
      </w:r>
      <w:r w:rsidR="00504A05">
        <w:br/>
      </w:r>
      <w:r w:rsidR="00320E04" w:rsidRPr="00ED5602">
        <w:t>OVERALL AGENCY PERFORMANCE</w:t>
      </w:r>
      <w:bookmarkEnd w:id="11"/>
      <w:bookmarkEnd w:id="12"/>
    </w:p>
    <w:p w14:paraId="37341A60" w14:textId="564E5DDC" w:rsidR="00320E04" w:rsidRPr="001E6A5D" w:rsidRDefault="00320E04" w:rsidP="001837BD">
      <w:pPr>
        <w:spacing w:before="240"/>
      </w:pPr>
      <w:r w:rsidRPr="001E6A5D">
        <w:t xml:space="preserve">The first section of the CSNA reports on areas of general performance by </w:t>
      </w:r>
      <w:r w:rsidR="00F32BD9">
        <w:t>ICBVI</w:t>
      </w:r>
      <w:r w:rsidRPr="001E6A5D">
        <w:t xml:space="preserve">. General performance refers to how well </w:t>
      </w:r>
      <w:r w:rsidR="00F32BD9">
        <w:t>ICBVI</w:t>
      </w:r>
      <w:r w:rsidRPr="001E6A5D">
        <w:t xml:space="preserve"> is fulfilling its mission of assisting individuals with disabilities to increase their independence and employment. The area of general performance also refers to how effectively </w:t>
      </w:r>
      <w:r w:rsidR="00F32BD9">
        <w:t>ICBVI</w:t>
      </w:r>
      <w:r w:rsidRPr="001E6A5D">
        <w:t xml:space="preserve"> performs the processes that facilitate case movement through the stages of the rehabilitation process, how well </w:t>
      </w:r>
      <w:r w:rsidR="00F32BD9">
        <w:t>ICBVI</w:t>
      </w:r>
      <w:r w:rsidRPr="001E6A5D">
        <w:t xml:space="preserve"> adheres to the timelines for this case movement identified in the Rehabilitation Act of 1973 as amended by </w:t>
      </w:r>
      <w:r w:rsidR="002E7DBA" w:rsidRPr="001E6A5D">
        <w:t xml:space="preserve">title IV of </w:t>
      </w:r>
      <w:r w:rsidRPr="001E6A5D">
        <w:t xml:space="preserve">WIOA, and </w:t>
      </w:r>
      <w:r w:rsidR="00F32BD9">
        <w:t>ICBVI</w:t>
      </w:r>
      <w:r w:rsidR="009C2C9E">
        <w:t>'</w:t>
      </w:r>
      <w:r w:rsidRPr="001E6A5D">
        <w:t xml:space="preserve">s policies and procedures. Finally, overall performance also refers to how successfully </w:t>
      </w:r>
      <w:r w:rsidR="00F32BD9">
        <w:t>ICBVI</w:t>
      </w:r>
      <w:r w:rsidRPr="001E6A5D">
        <w:t xml:space="preserve"> </w:t>
      </w:r>
      <w:r w:rsidR="002E7DBA" w:rsidRPr="001E6A5D">
        <w:t xml:space="preserve">achieves their </w:t>
      </w:r>
      <w:r w:rsidRPr="001E6A5D">
        <w:t xml:space="preserve">performance </w:t>
      </w:r>
      <w:r w:rsidR="002E7DBA" w:rsidRPr="001E6A5D">
        <w:t xml:space="preserve">accountability </w:t>
      </w:r>
      <w:r w:rsidRPr="001E6A5D">
        <w:t xml:space="preserve">measures and the quantity and quality of employment outcomes achieved by their </w:t>
      </w:r>
      <w:r w:rsidR="001E0562">
        <w:t>consumer</w:t>
      </w:r>
      <w:r w:rsidR="000B4790" w:rsidRPr="001E6A5D">
        <w:t>s</w:t>
      </w:r>
      <w:r w:rsidRPr="001E6A5D">
        <w:t xml:space="preserve">. </w:t>
      </w:r>
    </w:p>
    <w:p w14:paraId="64E4B621" w14:textId="7F132E1B" w:rsidR="00320E04" w:rsidRPr="001E6A5D" w:rsidRDefault="00320E04" w:rsidP="00320E04">
      <w:r w:rsidRPr="001E6A5D">
        <w:t>The structure of this section, as well as the following sections, include the following:</w:t>
      </w:r>
    </w:p>
    <w:p w14:paraId="352C075A" w14:textId="77777777" w:rsidR="00320E04" w:rsidRPr="001E6A5D" w:rsidRDefault="00320E04" w:rsidP="00137878">
      <w:pPr>
        <w:pStyle w:val="ListParagraph"/>
        <w:numPr>
          <w:ilvl w:val="0"/>
          <w:numId w:val="5"/>
        </w:numPr>
      </w:pPr>
      <w:r w:rsidRPr="001E6A5D">
        <w:t>Data that pertains to the section in question, including observations based on the data;</w:t>
      </w:r>
    </w:p>
    <w:p w14:paraId="7522C8BB" w14:textId="77777777" w:rsidR="00320E04" w:rsidRPr="00AF5433" w:rsidRDefault="00320E04" w:rsidP="00137878">
      <w:pPr>
        <w:pStyle w:val="ListParagraph"/>
        <w:numPr>
          <w:ilvl w:val="0"/>
          <w:numId w:val="5"/>
        </w:numPr>
      </w:pPr>
      <w:r w:rsidRPr="00AF5433">
        <w:t>Electronic and hard copy survey results pertaining to the section;</w:t>
      </w:r>
    </w:p>
    <w:p w14:paraId="527BA13F" w14:textId="77777777" w:rsidR="00320E04" w:rsidRPr="001E6A5D" w:rsidRDefault="00320E04" w:rsidP="00137878">
      <w:pPr>
        <w:pStyle w:val="ListParagraph"/>
        <w:numPr>
          <w:ilvl w:val="0"/>
          <w:numId w:val="5"/>
        </w:numPr>
      </w:pPr>
      <w:r w:rsidRPr="001E6A5D">
        <w:t>Recurring/consensual themes that emerged during the individual interviews and focus groups; and</w:t>
      </w:r>
    </w:p>
    <w:p w14:paraId="6BE5DCB4" w14:textId="77777777" w:rsidR="00320E04" w:rsidRPr="001E6A5D" w:rsidRDefault="00320E04" w:rsidP="00137878">
      <w:pPr>
        <w:pStyle w:val="ListParagraph"/>
        <w:numPr>
          <w:ilvl w:val="0"/>
          <w:numId w:val="5"/>
        </w:numPr>
      </w:pPr>
      <w:r w:rsidRPr="001E6A5D">
        <w:t>Recommendations to address the findings in each area of the assessment.</w:t>
      </w:r>
    </w:p>
    <w:p w14:paraId="6C50D807" w14:textId="6EA28993" w:rsidR="00320E04" w:rsidRPr="00472D24" w:rsidRDefault="00320E04" w:rsidP="00320E04">
      <w:r w:rsidRPr="00BB24EC">
        <w:t>The time</w:t>
      </w:r>
      <w:r w:rsidR="00E336C1" w:rsidRPr="00BB24EC">
        <w:t xml:space="preserve"> </w:t>
      </w:r>
      <w:r w:rsidRPr="00BB24EC">
        <w:t xml:space="preserve">period covered by the data in this </w:t>
      </w:r>
      <w:r w:rsidR="00C605AC" w:rsidRPr="00BB24EC">
        <w:t>CSNA</w:t>
      </w:r>
      <w:r w:rsidRPr="00BB24EC">
        <w:t xml:space="preserve"> is the three-</w:t>
      </w:r>
      <w:r w:rsidR="00385186" w:rsidRPr="00BB24EC">
        <w:t>year period from</w:t>
      </w:r>
      <w:r w:rsidR="00BB24EC" w:rsidRPr="00BB24EC">
        <w:t xml:space="preserve"> PY</w:t>
      </w:r>
      <w:r w:rsidR="00BB24EC" w:rsidRPr="00AE4A37">
        <w:t xml:space="preserve"> 2019 through 2021, and qualitative data through June 2023. </w:t>
      </w:r>
      <w:r w:rsidRPr="00124301">
        <w:t>The data on agency performance included in this section comes from the case management system</w:t>
      </w:r>
      <w:r w:rsidR="00C605AC" w:rsidRPr="00124301">
        <w:t xml:space="preserve"> (i.e., </w:t>
      </w:r>
      <w:r w:rsidR="00A50522">
        <w:t>Orion</w:t>
      </w:r>
      <w:r w:rsidR="00C605AC" w:rsidRPr="00124301">
        <w:t>)</w:t>
      </w:r>
      <w:r w:rsidRPr="00124301">
        <w:t xml:space="preserve"> used by </w:t>
      </w:r>
      <w:r w:rsidR="00F32BD9">
        <w:t>ICBVI</w:t>
      </w:r>
      <w:r w:rsidRPr="00124301">
        <w:t xml:space="preserve"> and i</w:t>
      </w:r>
      <w:r w:rsidR="00C605AC" w:rsidRPr="00124301">
        <w:t>s compared to the available RSA-</w:t>
      </w:r>
      <w:r w:rsidRPr="00124301">
        <w:t xml:space="preserve">911 data submitted by </w:t>
      </w:r>
      <w:r w:rsidR="00F32BD9">
        <w:t>ICBVI</w:t>
      </w:r>
      <w:r w:rsidRPr="00124301">
        <w:t xml:space="preserve"> where available.</w:t>
      </w:r>
    </w:p>
    <w:p w14:paraId="747C8172" w14:textId="6D19A5E3" w:rsidR="00320E04" w:rsidRPr="009B68E5" w:rsidRDefault="00320E04" w:rsidP="009B68E5">
      <w:pPr>
        <w:pStyle w:val="Heading2"/>
      </w:pPr>
      <w:r w:rsidRPr="009B68E5">
        <w:t xml:space="preserve">Recurring Themes Across </w:t>
      </w:r>
      <w:r w:rsidR="00B22D0C" w:rsidRPr="009B68E5">
        <w:t>A</w:t>
      </w:r>
      <w:r w:rsidRPr="009B68E5">
        <w:t>ll Data Collection Methods</w:t>
      </w:r>
    </w:p>
    <w:p w14:paraId="677EEAD2" w14:textId="77777777" w:rsidR="00320E04" w:rsidRPr="00472D24" w:rsidRDefault="00320E04" w:rsidP="00320E04">
      <w:r w:rsidRPr="00472D24">
        <w:t>The following recurring themes emerged in the area of Overall Agency Performance:</w:t>
      </w:r>
    </w:p>
    <w:p w14:paraId="28ED0D1A" w14:textId="5A299A73" w:rsidR="005D5116" w:rsidRPr="000B709D" w:rsidRDefault="005D5116" w:rsidP="005D5116">
      <w:pPr>
        <w:pStyle w:val="ListParagraph"/>
        <w:numPr>
          <w:ilvl w:val="0"/>
          <w:numId w:val="1"/>
        </w:numPr>
        <w:contextualSpacing w:val="0"/>
        <w:rPr>
          <w:i/>
        </w:rPr>
      </w:pPr>
      <w:r w:rsidRPr="000B709D">
        <w:t xml:space="preserve">Overall, ICBVI staff and partners were characterized as caring and committed to serving individuals with disabilities, particularly those with blindness and visual impairments. It </w:t>
      </w:r>
      <w:r>
        <w:t>is</w:t>
      </w:r>
      <w:r w:rsidRPr="000B709D">
        <w:t xml:space="preserve"> apparent that staff are passionate about the impact they are making in people's lives and</w:t>
      </w:r>
      <w:r>
        <w:t>, as a result,</w:t>
      </w:r>
      <w:r w:rsidRPr="000B709D">
        <w:t xml:space="preserve"> the consumers are </w:t>
      </w:r>
      <w:r w:rsidR="00A16FC3" w:rsidRPr="000B709D">
        <w:t>benefiting</w:t>
      </w:r>
      <w:r w:rsidRPr="000B709D">
        <w:t>.</w:t>
      </w:r>
    </w:p>
    <w:p w14:paraId="291C6C5F" w14:textId="77777777" w:rsidR="005D5116" w:rsidRPr="001E0562" w:rsidRDefault="005D5116" w:rsidP="005D5116">
      <w:pPr>
        <w:pStyle w:val="ListParagraph"/>
        <w:numPr>
          <w:ilvl w:val="0"/>
          <w:numId w:val="1"/>
        </w:numPr>
        <w:contextualSpacing w:val="0"/>
        <w:rPr>
          <w:i/>
        </w:rPr>
      </w:pPr>
      <w:r w:rsidRPr="001E0562">
        <w:t>The C</w:t>
      </w:r>
      <w:r>
        <w:t>OVID</w:t>
      </w:r>
      <w:r w:rsidRPr="001E0562">
        <w:t>-19 pandemic had many impacts on ICBVI</w:t>
      </w:r>
      <w:r>
        <w:t>'</w:t>
      </w:r>
      <w:r w:rsidRPr="001E0562">
        <w:t>s operations, staff</w:t>
      </w:r>
      <w:r>
        <w:t>,</w:t>
      </w:r>
      <w:r w:rsidRPr="001E0562">
        <w:t xml:space="preserve"> and consumers. However, due to the political climate in the </w:t>
      </w:r>
      <w:r>
        <w:rPr>
          <w:rFonts w:eastAsia="Times New Roman"/>
          <w:color w:val="000000"/>
        </w:rPr>
        <w:t>S</w:t>
      </w:r>
      <w:r w:rsidRPr="0012673E">
        <w:rPr>
          <w:rFonts w:eastAsia="Times New Roman"/>
          <w:color w:val="000000"/>
        </w:rPr>
        <w:t>tate</w:t>
      </w:r>
      <w:r w:rsidRPr="001E0562">
        <w:t xml:space="preserve">, the effects appear to be minimal from an operational standpoint. ICBVI was able to respond through remote outreach and services, </w:t>
      </w:r>
      <w:r>
        <w:t>and it was</w:t>
      </w:r>
      <w:r w:rsidRPr="001E0562">
        <w:t xml:space="preserve"> back up and running sooner than many </w:t>
      </w:r>
      <w:r>
        <w:t>S</w:t>
      </w:r>
      <w:r w:rsidRPr="001E0562">
        <w:t>tate</w:t>
      </w:r>
      <w:r>
        <w:t xml:space="preserve"> agencies</w:t>
      </w:r>
      <w:r w:rsidRPr="001E0562">
        <w:t xml:space="preserve">. ICBVI is back on track with service provision and </w:t>
      </w:r>
      <w:r>
        <w:t xml:space="preserve">is </w:t>
      </w:r>
      <w:r w:rsidRPr="001E0562">
        <w:t xml:space="preserve">evaluating all aspects of the program for improvements. </w:t>
      </w:r>
    </w:p>
    <w:p w14:paraId="42764EC1" w14:textId="77777777" w:rsidR="005D5116" w:rsidRPr="001E0562" w:rsidRDefault="005D5116" w:rsidP="005D5116">
      <w:pPr>
        <w:pStyle w:val="ListParagraph"/>
        <w:numPr>
          <w:ilvl w:val="0"/>
          <w:numId w:val="1"/>
        </w:numPr>
        <w:contextualSpacing w:val="0"/>
        <w:rPr>
          <w:i/>
        </w:rPr>
      </w:pPr>
      <w:r w:rsidRPr="001E0562">
        <w:t xml:space="preserve">ICBVI has responded to the multiple organizational changes related to WIOA in a positive manner and they have aligned their mission with the goals of WIOA. </w:t>
      </w:r>
      <w:r>
        <w:t xml:space="preserve">Regardless, </w:t>
      </w:r>
      <w:r w:rsidRPr="001E0562">
        <w:t>there is always room for improvement,</w:t>
      </w:r>
      <w:r>
        <w:t xml:space="preserve"> and</w:t>
      </w:r>
      <w:r w:rsidRPr="001E0562">
        <w:t xml:space="preserve"> ICBVI </w:t>
      </w:r>
      <w:r>
        <w:t>i</w:t>
      </w:r>
      <w:r w:rsidRPr="001E0562">
        <w:t>s up for the challenge.</w:t>
      </w:r>
    </w:p>
    <w:p w14:paraId="4FB81E93" w14:textId="77777777" w:rsidR="005D5116" w:rsidRPr="001E0562" w:rsidRDefault="005D5116" w:rsidP="005D5116">
      <w:pPr>
        <w:pStyle w:val="ListParagraph"/>
        <w:numPr>
          <w:ilvl w:val="0"/>
          <w:numId w:val="1"/>
        </w:numPr>
        <w:contextualSpacing w:val="0"/>
        <w:rPr>
          <w:i/>
        </w:rPr>
      </w:pPr>
      <w:r w:rsidRPr="001E0562">
        <w:lastRenderedPageBreak/>
        <w:t>Common barriers to employment for individuals with disabilities in Idaho include a lack of transportation, limited access to service providers, lack of industry and jobs in the rural communities</w:t>
      </w:r>
      <w:r>
        <w:t>,</w:t>
      </w:r>
      <w:r w:rsidRPr="001E0562">
        <w:t xml:space="preserve"> and employer misconceptions about the ability of individuals with blindness and visual impairments. </w:t>
      </w:r>
    </w:p>
    <w:p w14:paraId="6579CCC9" w14:textId="77777777" w:rsidR="005D5116" w:rsidRPr="001E0562" w:rsidRDefault="005D5116" w:rsidP="005D5116">
      <w:pPr>
        <w:pStyle w:val="ListParagraph"/>
        <w:numPr>
          <w:ilvl w:val="0"/>
          <w:numId w:val="1"/>
        </w:numPr>
        <w:contextualSpacing w:val="0"/>
        <w:rPr>
          <w:i/>
        </w:rPr>
      </w:pPr>
      <w:r>
        <w:t>ICBVI is outperforming many other Blind VR agencies in the country when it comes to the WIOA performance measures. In Program Year (PY) 2021, they were in the 1</w:t>
      </w:r>
      <w:r w:rsidRPr="001E0562">
        <w:rPr>
          <w:vertAlign w:val="superscript"/>
        </w:rPr>
        <w:t>st</w:t>
      </w:r>
      <w:r>
        <w:t xml:space="preserve"> quartile of performance when compared to other programs in four of five consumer outcome measures.</w:t>
      </w:r>
    </w:p>
    <w:p w14:paraId="0A884262" w14:textId="17226427" w:rsidR="00320E04" w:rsidRPr="00C47D05" w:rsidRDefault="007509AF" w:rsidP="00C47D05">
      <w:pPr>
        <w:pStyle w:val="Heading3"/>
      </w:pPr>
      <w:r w:rsidRPr="00C47D05">
        <w:t xml:space="preserve">National, State, </w:t>
      </w:r>
      <w:r w:rsidR="005740A2">
        <w:t xml:space="preserve">and </w:t>
      </w:r>
      <w:r w:rsidRPr="00C47D05">
        <w:t>Local Data</w:t>
      </w:r>
      <w:r w:rsidR="002B6398" w:rsidRPr="00C47D05">
        <w:br/>
      </w:r>
      <w:r w:rsidRPr="00C47D05">
        <w:t xml:space="preserve">Related </w:t>
      </w:r>
      <w:r w:rsidR="002B6398" w:rsidRPr="00C47D05">
        <w:t>t</w:t>
      </w:r>
      <w:r w:rsidRPr="00C47D05">
        <w:t>o Overall Agency Performance</w:t>
      </w:r>
    </w:p>
    <w:p w14:paraId="28675822" w14:textId="5959319D" w:rsidR="00320E04" w:rsidRDefault="00320E04" w:rsidP="00320E04">
      <w:r w:rsidRPr="00D61535">
        <w:t xml:space="preserve">The project team gathered data from </w:t>
      </w:r>
      <w:r w:rsidR="007E17B0" w:rsidRPr="00D61535">
        <w:t>N</w:t>
      </w:r>
      <w:r w:rsidRPr="00D61535">
        <w:t xml:space="preserve">ational and </w:t>
      </w:r>
      <w:r w:rsidR="007E17B0" w:rsidRPr="00D61535">
        <w:t>S</w:t>
      </w:r>
      <w:r w:rsidRPr="00D61535">
        <w:t xml:space="preserve">tate data sets to provide information to </w:t>
      </w:r>
      <w:r w:rsidR="00F32BD9">
        <w:t>ICBVI</w:t>
      </w:r>
      <w:r w:rsidRPr="00D61535">
        <w:t xml:space="preserve"> and to interested parties related to population, disability prevalence, income, poverty, educational attainment, unemployment</w:t>
      </w:r>
      <w:r w:rsidR="00864EB4" w:rsidRPr="00D61535">
        <w:t>,</w:t>
      </w:r>
      <w:r w:rsidRPr="00D61535">
        <w:t xml:space="preserve"> and labor force participation in </w:t>
      </w:r>
      <w:r w:rsidR="006771B8" w:rsidRPr="00D61535">
        <w:t>Idaho</w:t>
      </w:r>
      <w:r w:rsidRPr="00D61535">
        <w:t xml:space="preserve">. Where available, we have included information specific to the </w:t>
      </w:r>
      <w:r w:rsidR="00F32BD9">
        <w:t>ICBVI</w:t>
      </w:r>
      <w:r w:rsidRPr="00D61535">
        <w:t xml:space="preserve"> service areas. The project team is hopeful that this information will provide </w:t>
      </w:r>
      <w:r w:rsidR="00F32BD9">
        <w:t>ICBVI</w:t>
      </w:r>
      <w:r w:rsidRPr="00D61535">
        <w:t xml:space="preserve"> and their partners with data that can guide resource allocation and future planning.</w:t>
      </w:r>
    </w:p>
    <w:p w14:paraId="0FD0E715" w14:textId="77777777" w:rsidR="00773E2C" w:rsidRDefault="00773E2C">
      <w:pPr>
        <w:spacing w:after="160" w:line="259" w:lineRule="auto"/>
        <w:rPr>
          <w:b/>
          <w:bCs/>
        </w:rPr>
      </w:pPr>
      <w:bookmarkStart w:id="13" w:name="_Hlk35589983"/>
      <w:r>
        <w:br w:type="page"/>
      </w:r>
    </w:p>
    <w:p w14:paraId="6650E9CF" w14:textId="6F89AD79" w:rsidR="005A4079" w:rsidRDefault="005A4079" w:rsidP="00B92EF4">
      <w:pPr>
        <w:pStyle w:val="Heading4"/>
      </w:pPr>
      <w:r w:rsidRPr="003F3CAB">
        <w:lastRenderedPageBreak/>
        <w:t>General Trends of the VR with State and National Comparisons</w:t>
      </w:r>
    </w:p>
    <w:p w14:paraId="41574AE5" w14:textId="20CA644F" w:rsidR="00F43154" w:rsidRDefault="00F43154" w:rsidP="00F43154">
      <w:pPr>
        <w:spacing w:before="240"/>
        <w:rPr>
          <w:rFonts w:eastAsia="Times New Roman"/>
        </w:rPr>
      </w:pPr>
      <w:r w:rsidRPr="00124301">
        <w:rPr>
          <w:rFonts w:eastAsia="Times New Roman"/>
          <w:noProof/>
        </w:rPr>
        <w:drawing>
          <wp:anchor distT="0" distB="0" distL="114300" distR="114300" simplePos="0" relativeHeight="251632640" behindDoc="1" locked="0" layoutInCell="1" allowOverlap="1" wp14:anchorId="4CF1C8EB" wp14:editId="1FB91415">
            <wp:simplePos x="0" y="0"/>
            <wp:positionH relativeFrom="column">
              <wp:posOffset>-123825</wp:posOffset>
            </wp:positionH>
            <wp:positionV relativeFrom="paragraph">
              <wp:posOffset>68580</wp:posOffset>
            </wp:positionV>
            <wp:extent cx="3994785" cy="4229100"/>
            <wp:effectExtent l="0" t="0" r="0" b="0"/>
            <wp:wrapTight wrapText="bothSides">
              <wp:wrapPolygon edited="0">
                <wp:start x="1339" y="0"/>
                <wp:lineTo x="927" y="486"/>
                <wp:lineTo x="824" y="9632"/>
                <wp:lineTo x="1648" y="10897"/>
                <wp:lineTo x="1030" y="12454"/>
                <wp:lineTo x="412" y="13622"/>
                <wp:lineTo x="618" y="20530"/>
                <wp:lineTo x="1133" y="21503"/>
                <wp:lineTo x="1339" y="21503"/>
                <wp:lineTo x="20704" y="21503"/>
                <wp:lineTo x="20910" y="21503"/>
                <wp:lineTo x="21322" y="20530"/>
                <wp:lineTo x="21425" y="13914"/>
                <wp:lineTo x="20601" y="13038"/>
                <wp:lineTo x="19777" y="12357"/>
                <wp:lineTo x="12979" y="10897"/>
                <wp:lineTo x="11021" y="9341"/>
                <wp:lineTo x="11124" y="7686"/>
                <wp:lineTo x="10506" y="7103"/>
                <wp:lineTo x="9064" y="6227"/>
                <wp:lineTo x="7416" y="4670"/>
                <wp:lineTo x="6180" y="3114"/>
                <wp:lineTo x="6283" y="1362"/>
                <wp:lineTo x="5871" y="292"/>
                <wp:lineTo x="5562" y="0"/>
                <wp:lineTo x="1339" y="0"/>
              </wp:wrapPolygon>
            </wp:wrapTight>
            <wp:docPr id="433225178" name="Picture 433225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25178" name="Picture 433225178">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2187" b="2166"/>
                    <a:stretch/>
                  </pic:blipFill>
                  <pic:spPr bwMode="auto">
                    <a:xfrm>
                      <a:off x="0" y="0"/>
                      <a:ext cx="3994785"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4079">
        <w:rPr>
          <w:rFonts w:eastAsia="Times New Roman"/>
        </w:rPr>
        <w:t>An understanding of the geographic composition of the State, and knowledge of the State</w:t>
      </w:r>
      <w:r>
        <w:rPr>
          <w:rFonts w:eastAsia="Times New Roman"/>
        </w:rPr>
        <w:t>'</w:t>
      </w:r>
      <w:r w:rsidRPr="005A4079">
        <w:rPr>
          <w:rFonts w:eastAsia="Times New Roman"/>
        </w:rPr>
        <w:t xml:space="preserve">s structure of populations is beneficial in order to better serve the VR </w:t>
      </w:r>
      <w:r>
        <w:rPr>
          <w:rFonts w:eastAsia="Times New Roman"/>
        </w:rPr>
        <w:t>c</w:t>
      </w:r>
      <w:r w:rsidR="00B428D2">
        <w:rPr>
          <w:rFonts w:eastAsia="Times New Roman"/>
        </w:rPr>
        <w:t>onsumer</w:t>
      </w:r>
      <w:r w:rsidRPr="005A4079">
        <w:rPr>
          <w:rFonts w:eastAsia="Times New Roman"/>
        </w:rPr>
        <w:t>. In this section, geographic information and demographic data regarding the State</w:t>
      </w:r>
      <w:r>
        <w:rPr>
          <w:rFonts w:eastAsia="Times New Roman"/>
        </w:rPr>
        <w:t>'</w:t>
      </w:r>
      <w:r w:rsidRPr="005A4079">
        <w:rPr>
          <w:rFonts w:eastAsia="Times New Roman"/>
        </w:rPr>
        <w:t>s population, age, income, home value, poverty, and education are presented with comparisons to the Nation and local regions.</w:t>
      </w:r>
    </w:p>
    <w:p w14:paraId="4CE1145F" w14:textId="77777777" w:rsidR="00F43154" w:rsidRPr="00F43154" w:rsidRDefault="00F43154" w:rsidP="00960588">
      <w:pPr>
        <w:pStyle w:val="Heading5"/>
      </w:pPr>
      <w:r w:rsidRPr="00F43154">
        <w:t xml:space="preserve">Geographic Composition </w:t>
      </w:r>
    </w:p>
    <w:p w14:paraId="71D770E7" w14:textId="33E15B43" w:rsidR="00F43154" w:rsidRDefault="00F43154" w:rsidP="00F43154">
      <w:pPr>
        <w:spacing w:before="240"/>
        <w:rPr>
          <w:rFonts w:eastAsia="Times New Roman"/>
        </w:rPr>
      </w:pPr>
      <w:r w:rsidRPr="003311C3">
        <w:rPr>
          <w:rFonts w:eastAsia="Times New Roman"/>
        </w:rPr>
        <w:t xml:space="preserve">Idaho is comprised of 44 counties. </w:t>
      </w:r>
      <w:r w:rsidR="00171616">
        <w:rPr>
          <w:rFonts w:eastAsia="Times New Roman"/>
        </w:rPr>
        <w:t>ICBVI</w:t>
      </w:r>
      <w:r w:rsidRPr="003311C3">
        <w:rPr>
          <w:rFonts w:eastAsia="Times New Roman"/>
        </w:rPr>
        <w:t xml:space="preserve"> utilizes the Idaho Department of Labor workforce regional divisions to determine the six I</w:t>
      </w:r>
      <w:r w:rsidR="00171616">
        <w:rPr>
          <w:rFonts w:eastAsia="Times New Roman"/>
        </w:rPr>
        <w:t>CBVI</w:t>
      </w:r>
      <w:r w:rsidRPr="003311C3">
        <w:rPr>
          <w:rFonts w:eastAsia="Times New Roman"/>
        </w:rPr>
        <w:t xml:space="preserve"> service regions. The map</w:t>
      </w:r>
      <w:r>
        <w:rPr>
          <w:rFonts w:eastAsia="Times New Roman"/>
        </w:rPr>
        <w:t xml:space="preserve"> (at left) </w:t>
      </w:r>
      <w:r w:rsidRPr="003311C3">
        <w:rPr>
          <w:rFonts w:eastAsia="Times New Roman"/>
        </w:rPr>
        <w:t>was found on the Idaho Department of Labor website</w:t>
      </w:r>
      <w:r w:rsidRPr="00C357B3">
        <w:rPr>
          <w:rFonts w:eastAsia="Times New Roman"/>
        </w:rPr>
        <w:t xml:space="preserve">. Table </w:t>
      </w:r>
      <w:r>
        <w:rPr>
          <w:rFonts w:eastAsia="Times New Roman"/>
        </w:rPr>
        <w:t>4</w:t>
      </w:r>
      <w:r w:rsidRPr="00C357B3">
        <w:rPr>
          <w:rFonts w:eastAsia="Times New Roman"/>
        </w:rPr>
        <w:t xml:space="preserve"> contains the codes for the service regions and details the counties served.</w:t>
      </w:r>
      <w:r w:rsidRPr="003311C3">
        <w:rPr>
          <w:rFonts w:eastAsia="Times New Roman"/>
        </w:rPr>
        <w:t xml:space="preserve"> </w:t>
      </w:r>
    </w:p>
    <w:p w14:paraId="71133970" w14:textId="77777777" w:rsidR="00F43154" w:rsidRPr="003311C3" w:rsidRDefault="00F43154" w:rsidP="00F43154">
      <w:pPr>
        <w:spacing w:before="240"/>
        <w:rPr>
          <w:rFonts w:eastAsia="Times New Roman"/>
        </w:rPr>
      </w:pPr>
    </w:p>
    <w:p w14:paraId="098F70B5" w14:textId="77777777" w:rsidR="00F43154" w:rsidRPr="003311C3" w:rsidRDefault="00F43154" w:rsidP="00F43154">
      <w:pPr>
        <w:spacing w:after="0" w:line="240" w:lineRule="auto"/>
        <w:rPr>
          <w:rFonts w:eastAsia="Times New Roman"/>
        </w:rPr>
      </w:pPr>
      <w:r w:rsidRPr="003311C3">
        <w:rPr>
          <w:rFonts w:eastAsia="Times New Roman"/>
        </w:rPr>
        <w:t xml:space="preserve">Map 1 </w:t>
      </w:r>
    </w:p>
    <w:p w14:paraId="5EE37C56" w14:textId="77777777" w:rsidR="00F43154" w:rsidRPr="003311C3" w:rsidRDefault="00F43154" w:rsidP="00F43154">
      <w:pPr>
        <w:spacing w:after="0" w:line="240" w:lineRule="auto"/>
        <w:rPr>
          <w:rFonts w:eastAsia="Times New Roman"/>
          <w:i/>
          <w:iCs/>
        </w:rPr>
      </w:pPr>
      <w:r w:rsidRPr="003311C3">
        <w:rPr>
          <w:rFonts w:eastAsia="Times New Roman"/>
          <w:i/>
          <w:iCs/>
        </w:rPr>
        <w:t>Idaho Vocational Rehabilitation Service Regions</w:t>
      </w:r>
    </w:p>
    <w:p w14:paraId="3D101742" w14:textId="1839010C" w:rsidR="00F43154" w:rsidRPr="0001341E" w:rsidRDefault="00F43154" w:rsidP="00F43154">
      <w:pPr>
        <w:rPr>
          <w:rFonts w:eastAsia="Times New Roman"/>
        </w:rPr>
      </w:pPr>
      <w:r w:rsidRPr="00124301">
        <w:rPr>
          <w:rFonts w:eastAsia="Times New Roman"/>
        </w:rPr>
        <w:fldChar w:fldCharType="begin"/>
      </w:r>
      <w:r w:rsidRPr="00124301">
        <w:rPr>
          <w:rFonts w:eastAsia="Times New Roman"/>
        </w:rPr>
        <w:instrText xml:space="preserve"> INCLUDEPICTURE "https://i0.wp.com/idahoatwork.com/wp-content/uploads/2018/12/IE-News-map-e1544198314673.png?ssl=1" \* MERGEFORMATINET </w:instrText>
      </w:r>
      <w:r w:rsidR="00000000">
        <w:rPr>
          <w:rFonts w:eastAsia="Times New Roman"/>
        </w:rPr>
        <w:fldChar w:fldCharType="separate"/>
      </w:r>
      <w:r w:rsidRPr="00124301">
        <w:rPr>
          <w:rFonts w:eastAsia="Times New Roman"/>
        </w:rPr>
        <w:fldChar w:fldCharType="end"/>
      </w:r>
      <w:r w:rsidRPr="00124301">
        <w:rPr>
          <w:rFonts w:eastAsia="Times New Roman"/>
          <w:sz w:val="16"/>
          <w:szCs w:val="16"/>
        </w:rPr>
        <w:t>Source: Idaho Department of Labor</w:t>
      </w:r>
      <w:r w:rsidR="0001341E">
        <w:rPr>
          <w:rFonts w:eastAsia="Times New Roman"/>
          <w:sz w:val="16"/>
          <w:szCs w:val="16"/>
        </w:rPr>
        <w:br/>
      </w:r>
      <w:hyperlink r:id="rId15" w:history="1">
        <w:r w:rsidR="0001341E" w:rsidRPr="00AA6CAA">
          <w:rPr>
            <w:rStyle w:val="Hyperlink"/>
            <w:rFonts w:eastAsia="Times New Roman"/>
            <w:sz w:val="16"/>
            <w:szCs w:val="16"/>
          </w:rPr>
          <w:t>idaho@work.com</w:t>
        </w:r>
      </w:hyperlink>
      <w:r>
        <w:rPr>
          <w:rFonts w:eastAsia="Times New Roman"/>
          <w:sz w:val="16"/>
          <w:szCs w:val="16"/>
        </w:rPr>
        <w:t xml:space="preserve"> </w:t>
      </w:r>
    </w:p>
    <w:p w14:paraId="23E5E0B0" w14:textId="77777777" w:rsidR="00624EBE" w:rsidRDefault="00624EBE" w:rsidP="00624EBE">
      <w:pPr>
        <w:spacing w:before="840" w:after="0" w:line="240" w:lineRule="auto"/>
        <w:rPr>
          <w:rFonts w:eastAsia="Times New Roman"/>
        </w:rPr>
      </w:pPr>
    </w:p>
    <w:p w14:paraId="5997CBDB" w14:textId="25AE1EF2" w:rsidR="005A4079" w:rsidRPr="002C74C8" w:rsidRDefault="005A4079" w:rsidP="00624EBE">
      <w:pPr>
        <w:spacing w:before="120" w:after="0" w:line="240" w:lineRule="auto"/>
        <w:rPr>
          <w:rFonts w:eastAsia="Times New Roman"/>
        </w:rPr>
      </w:pPr>
      <w:r w:rsidRPr="002C74C8">
        <w:rPr>
          <w:rFonts w:eastAsia="Times New Roman"/>
        </w:rPr>
        <w:t xml:space="preserve">Table </w:t>
      </w:r>
      <w:r w:rsidR="003734DE">
        <w:rPr>
          <w:rFonts w:eastAsia="Times New Roman"/>
        </w:rPr>
        <w:t>4</w:t>
      </w:r>
    </w:p>
    <w:p w14:paraId="2F747CE8" w14:textId="77777777" w:rsidR="005A4079" w:rsidRPr="002C74C8" w:rsidRDefault="005A4079" w:rsidP="005A4079">
      <w:pPr>
        <w:spacing w:after="0" w:line="240" w:lineRule="auto"/>
        <w:rPr>
          <w:rFonts w:eastAsia="Times New Roman"/>
          <w:i/>
          <w:iCs/>
        </w:rPr>
      </w:pPr>
      <w:r w:rsidRPr="002C74C8">
        <w:rPr>
          <w:rFonts w:eastAsia="Times New Roman"/>
          <w:i/>
          <w:iCs/>
        </w:rPr>
        <w:t>Region Codes and Counties Served</w:t>
      </w:r>
    </w:p>
    <w:tbl>
      <w:tblPr>
        <w:tblStyle w:val="GridTable4-Accent6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gion Codes and Counties Served"/>
        <w:tblDescription w:val="Table&#10;&#10;Region Codes and Counties Served"/>
      </w:tblPr>
      <w:tblGrid>
        <w:gridCol w:w="2844"/>
        <w:gridCol w:w="750"/>
        <w:gridCol w:w="5761"/>
      </w:tblGrid>
      <w:tr w:rsidR="00C300B5" w:rsidRPr="002C74C8" w14:paraId="2A1E021D" w14:textId="77777777" w:rsidTr="00624EBE">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850" w:type="dxa"/>
            <w:tcBorders>
              <w:top w:val="none" w:sz="0" w:space="0" w:color="auto"/>
              <w:left w:val="none" w:sz="0" w:space="0" w:color="auto"/>
              <w:bottom w:val="none" w:sz="0" w:space="0" w:color="auto"/>
              <w:right w:val="none" w:sz="0" w:space="0" w:color="auto"/>
            </w:tcBorders>
            <w:shd w:val="clear" w:color="auto" w:fill="D0E6E0" w:themeFill="accent4"/>
            <w:vAlign w:val="center"/>
            <w:hideMark/>
          </w:tcPr>
          <w:p w14:paraId="22E89CC9" w14:textId="77777777" w:rsidR="005A4079" w:rsidRPr="003734DE" w:rsidRDefault="005A4079" w:rsidP="005A4079">
            <w:pPr>
              <w:spacing w:after="0" w:line="240" w:lineRule="auto"/>
              <w:jc w:val="center"/>
              <w:rPr>
                <w:rFonts w:ascii="Times New Roman" w:eastAsia="Times New Roman" w:hAnsi="Times New Roman"/>
                <w:sz w:val="22"/>
                <w:szCs w:val="22"/>
              </w:rPr>
            </w:pPr>
            <w:r w:rsidRPr="003734DE">
              <w:rPr>
                <w:rFonts w:ascii="Times New Roman" w:eastAsia="Times New Roman" w:hAnsi="Times New Roman"/>
                <w:color w:val="000000"/>
              </w:rPr>
              <w:t>Region</w:t>
            </w:r>
          </w:p>
        </w:tc>
        <w:tc>
          <w:tcPr>
            <w:tcW w:w="722" w:type="dxa"/>
            <w:tcBorders>
              <w:top w:val="none" w:sz="0" w:space="0" w:color="auto"/>
              <w:left w:val="none" w:sz="0" w:space="0" w:color="auto"/>
              <w:bottom w:val="none" w:sz="0" w:space="0" w:color="auto"/>
              <w:right w:val="none" w:sz="0" w:space="0" w:color="auto"/>
            </w:tcBorders>
            <w:shd w:val="clear" w:color="auto" w:fill="D0E6E0" w:themeFill="accent4"/>
            <w:vAlign w:val="center"/>
            <w:hideMark/>
          </w:tcPr>
          <w:p w14:paraId="50D38FF4" w14:textId="77777777" w:rsidR="005A4079" w:rsidRPr="003734DE" w:rsidRDefault="005A4079" w:rsidP="005A40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Code</w:t>
            </w:r>
          </w:p>
        </w:tc>
        <w:tc>
          <w:tcPr>
            <w:tcW w:w="5783" w:type="dxa"/>
            <w:tcBorders>
              <w:top w:val="none" w:sz="0" w:space="0" w:color="auto"/>
              <w:left w:val="none" w:sz="0" w:space="0" w:color="auto"/>
              <w:bottom w:val="none" w:sz="0" w:space="0" w:color="auto"/>
              <w:right w:val="none" w:sz="0" w:space="0" w:color="auto"/>
            </w:tcBorders>
            <w:shd w:val="clear" w:color="auto" w:fill="D0E6E0" w:themeFill="accent4"/>
            <w:vAlign w:val="center"/>
            <w:hideMark/>
          </w:tcPr>
          <w:p w14:paraId="5F4661AD" w14:textId="77777777" w:rsidR="005A4079" w:rsidRPr="003734DE" w:rsidRDefault="005A4079" w:rsidP="005A40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Counties/Area Served</w:t>
            </w:r>
          </w:p>
        </w:tc>
      </w:tr>
      <w:tr w:rsidR="00C300B5" w:rsidRPr="002C74C8" w14:paraId="591F76A3" w14:textId="77777777" w:rsidTr="0014115A">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auto"/>
            <w:vAlign w:val="center"/>
            <w:hideMark/>
          </w:tcPr>
          <w:p w14:paraId="5C43EB53" w14:textId="77777777" w:rsidR="005A4079" w:rsidRPr="003734DE" w:rsidRDefault="005A4079" w:rsidP="005A4079">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1 (Northern)</w:t>
            </w:r>
          </w:p>
        </w:tc>
        <w:tc>
          <w:tcPr>
            <w:tcW w:w="722" w:type="dxa"/>
            <w:shd w:val="clear" w:color="auto" w:fill="auto"/>
            <w:vAlign w:val="center"/>
            <w:hideMark/>
          </w:tcPr>
          <w:p w14:paraId="34A7B25C" w14:textId="77777777" w:rsidR="005A4079" w:rsidRPr="003734DE" w:rsidRDefault="005A4079" w:rsidP="005A40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b/>
                <w:bCs/>
                <w:color w:val="000000"/>
              </w:rPr>
              <w:t>R1</w:t>
            </w:r>
          </w:p>
        </w:tc>
        <w:tc>
          <w:tcPr>
            <w:tcW w:w="5783" w:type="dxa"/>
            <w:shd w:val="clear" w:color="auto" w:fill="auto"/>
            <w:vAlign w:val="center"/>
            <w:hideMark/>
          </w:tcPr>
          <w:p w14:paraId="207239C8" w14:textId="77777777" w:rsidR="005A4079" w:rsidRPr="003734DE" w:rsidRDefault="005A4079" w:rsidP="005A40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Benewah, Bonner, Boundary, Kootenai, Shoshone</w:t>
            </w:r>
          </w:p>
        </w:tc>
      </w:tr>
      <w:tr w:rsidR="005A4079" w:rsidRPr="002C74C8" w14:paraId="5698BC5B" w14:textId="77777777" w:rsidTr="007775B3">
        <w:trPr>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ECF4F2"/>
            <w:vAlign w:val="center"/>
            <w:hideMark/>
          </w:tcPr>
          <w:p w14:paraId="271721E9" w14:textId="77777777" w:rsidR="005A4079" w:rsidRPr="003734DE" w:rsidRDefault="005A4079" w:rsidP="005A4079">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2 (North Central)</w:t>
            </w:r>
          </w:p>
        </w:tc>
        <w:tc>
          <w:tcPr>
            <w:tcW w:w="722" w:type="dxa"/>
            <w:shd w:val="clear" w:color="auto" w:fill="ECF4F2"/>
            <w:vAlign w:val="center"/>
            <w:hideMark/>
          </w:tcPr>
          <w:p w14:paraId="3D7CA131"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b/>
                <w:bCs/>
                <w:color w:val="000000"/>
              </w:rPr>
              <w:t>R2</w:t>
            </w:r>
          </w:p>
        </w:tc>
        <w:tc>
          <w:tcPr>
            <w:tcW w:w="5783" w:type="dxa"/>
            <w:shd w:val="clear" w:color="auto" w:fill="ECF4F2"/>
            <w:vAlign w:val="center"/>
            <w:hideMark/>
          </w:tcPr>
          <w:p w14:paraId="71409B75"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Clearwater, Idaho, Latah, Lewis, Nez Perce</w:t>
            </w:r>
          </w:p>
        </w:tc>
      </w:tr>
      <w:tr w:rsidR="00C300B5" w:rsidRPr="002C74C8" w14:paraId="2E4BCB31" w14:textId="77777777" w:rsidTr="0014115A">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auto"/>
            <w:vAlign w:val="center"/>
            <w:hideMark/>
          </w:tcPr>
          <w:p w14:paraId="3C7EDBC8" w14:textId="45E66A80" w:rsidR="006255CC" w:rsidRPr="003734DE" w:rsidRDefault="005A4079" w:rsidP="006255CC">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TV (Southwestern)</w:t>
            </w:r>
          </w:p>
        </w:tc>
        <w:tc>
          <w:tcPr>
            <w:tcW w:w="722" w:type="dxa"/>
            <w:shd w:val="clear" w:color="auto" w:fill="auto"/>
            <w:vAlign w:val="center"/>
            <w:hideMark/>
          </w:tcPr>
          <w:p w14:paraId="69C250A2" w14:textId="077FAC9A" w:rsidR="006255CC" w:rsidRPr="003734DE" w:rsidRDefault="005A4079" w:rsidP="006255C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3734DE">
              <w:rPr>
                <w:rFonts w:ascii="Times New Roman" w:eastAsia="Times New Roman" w:hAnsi="Times New Roman"/>
                <w:b/>
                <w:bCs/>
                <w:color w:val="000000"/>
              </w:rPr>
              <w:t>RTV</w:t>
            </w:r>
          </w:p>
        </w:tc>
        <w:tc>
          <w:tcPr>
            <w:tcW w:w="5783" w:type="dxa"/>
            <w:shd w:val="clear" w:color="auto" w:fill="auto"/>
            <w:vAlign w:val="center"/>
            <w:hideMark/>
          </w:tcPr>
          <w:p w14:paraId="5E9C53E8" w14:textId="6B750F89" w:rsidR="005A4079" w:rsidRPr="003734DE" w:rsidRDefault="005A4079" w:rsidP="005A40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Treasure Valley Metro - Ada, Adams, Boise, Canyon, Elmore, Gem, Owyhee, Payette, Valley, Washington</w:t>
            </w:r>
          </w:p>
        </w:tc>
      </w:tr>
      <w:tr w:rsidR="005A4079" w:rsidRPr="002C74C8" w14:paraId="1CC3DAE6" w14:textId="77777777" w:rsidTr="00960588">
        <w:trPr>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E9F3F0"/>
            <w:vAlign w:val="center"/>
            <w:hideMark/>
          </w:tcPr>
          <w:p w14:paraId="2CBEDD76" w14:textId="77777777" w:rsidR="005A4079" w:rsidRPr="003734DE" w:rsidRDefault="005A4079" w:rsidP="005A4079">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4 (South Central)</w:t>
            </w:r>
          </w:p>
        </w:tc>
        <w:tc>
          <w:tcPr>
            <w:tcW w:w="722" w:type="dxa"/>
            <w:shd w:val="clear" w:color="auto" w:fill="E9F3F0"/>
            <w:vAlign w:val="center"/>
            <w:hideMark/>
          </w:tcPr>
          <w:p w14:paraId="3142B65C"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b/>
                <w:bCs/>
                <w:color w:val="000000"/>
              </w:rPr>
              <w:t>R4</w:t>
            </w:r>
          </w:p>
        </w:tc>
        <w:tc>
          <w:tcPr>
            <w:tcW w:w="5783" w:type="dxa"/>
            <w:shd w:val="clear" w:color="auto" w:fill="E9F3F0"/>
            <w:vAlign w:val="center"/>
            <w:hideMark/>
          </w:tcPr>
          <w:p w14:paraId="675AADA1"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Blaine, Camas, Cassia, Gooding, Jerome, Lincoln, Minidoka, Twin Falls</w:t>
            </w:r>
          </w:p>
        </w:tc>
      </w:tr>
      <w:tr w:rsidR="00C300B5" w:rsidRPr="002C74C8" w14:paraId="782F9A8B" w14:textId="77777777" w:rsidTr="0014115A">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auto"/>
            <w:vAlign w:val="center"/>
            <w:hideMark/>
          </w:tcPr>
          <w:p w14:paraId="20B16221" w14:textId="77777777" w:rsidR="005A4079" w:rsidRPr="003734DE" w:rsidRDefault="005A4079" w:rsidP="005A4079">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5 (Southeastern)</w:t>
            </w:r>
          </w:p>
        </w:tc>
        <w:tc>
          <w:tcPr>
            <w:tcW w:w="722" w:type="dxa"/>
            <w:shd w:val="clear" w:color="auto" w:fill="auto"/>
            <w:vAlign w:val="center"/>
            <w:hideMark/>
          </w:tcPr>
          <w:p w14:paraId="500E44C9" w14:textId="77777777" w:rsidR="005A4079" w:rsidRPr="003734DE" w:rsidRDefault="005A4079" w:rsidP="005A40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b/>
                <w:bCs/>
                <w:color w:val="000000"/>
              </w:rPr>
              <w:t>R5</w:t>
            </w:r>
          </w:p>
        </w:tc>
        <w:tc>
          <w:tcPr>
            <w:tcW w:w="5783" w:type="dxa"/>
            <w:shd w:val="clear" w:color="auto" w:fill="auto"/>
            <w:vAlign w:val="center"/>
            <w:hideMark/>
          </w:tcPr>
          <w:p w14:paraId="4E71A0B8" w14:textId="77777777" w:rsidR="005A4079" w:rsidRPr="003734DE" w:rsidRDefault="005A4079" w:rsidP="005A40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Bannock, Bear Lake, Bingham, Caribou, Franklin, Oneida, Power</w:t>
            </w:r>
          </w:p>
        </w:tc>
      </w:tr>
      <w:tr w:rsidR="005A4079" w:rsidRPr="00C300B5" w14:paraId="6EA29FB9" w14:textId="77777777" w:rsidTr="00960588">
        <w:trPr>
          <w:trHeight w:val="594"/>
        </w:trPr>
        <w:tc>
          <w:tcPr>
            <w:cnfStyle w:val="001000000000" w:firstRow="0" w:lastRow="0" w:firstColumn="1" w:lastColumn="0" w:oddVBand="0" w:evenVBand="0" w:oddHBand="0" w:evenHBand="0" w:firstRowFirstColumn="0" w:firstRowLastColumn="0" w:lastRowFirstColumn="0" w:lastRowLastColumn="0"/>
            <w:tcW w:w="2850" w:type="dxa"/>
            <w:shd w:val="clear" w:color="auto" w:fill="E9F3F0"/>
            <w:vAlign w:val="center"/>
            <w:hideMark/>
          </w:tcPr>
          <w:p w14:paraId="5548AF52" w14:textId="77777777" w:rsidR="005A4079" w:rsidRPr="003734DE" w:rsidRDefault="005A4079" w:rsidP="005A4079">
            <w:pPr>
              <w:spacing w:after="0" w:line="240" w:lineRule="auto"/>
              <w:rPr>
                <w:rFonts w:ascii="Times New Roman" w:eastAsia="Times New Roman" w:hAnsi="Times New Roman"/>
                <w:sz w:val="22"/>
                <w:szCs w:val="22"/>
              </w:rPr>
            </w:pPr>
            <w:r w:rsidRPr="003734DE">
              <w:rPr>
                <w:rFonts w:ascii="Times New Roman" w:eastAsia="Times New Roman" w:hAnsi="Times New Roman"/>
                <w:color w:val="000000"/>
              </w:rPr>
              <w:t>Region 6 (Eastern)</w:t>
            </w:r>
          </w:p>
        </w:tc>
        <w:tc>
          <w:tcPr>
            <w:tcW w:w="722" w:type="dxa"/>
            <w:shd w:val="clear" w:color="auto" w:fill="E9F3F0"/>
            <w:vAlign w:val="center"/>
            <w:hideMark/>
          </w:tcPr>
          <w:p w14:paraId="607ABB1F"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b/>
                <w:bCs/>
                <w:color w:val="000000"/>
              </w:rPr>
              <w:t>R6</w:t>
            </w:r>
          </w:p>
        </w:tc>
        <w:tc>
          <w:tcPr>
            <w:tcW w:w="5783" w:type="dxa"/>
            <w:shd w:val="clear" w:color="auto" w:fill="E9F3F0"/>
            <w:vAlign w:val="center"/>
            <w:hideMark/>
          </w:tcPr>
          <w:p w14:paraId="5F698866" w14:textId="77777777" w:rsidR="005A4079" w:rsidRPr="003734DE" w:rsidRDefault="005A4079" w:rsidP="005A407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rPr>
            </w:pPr>
            <w:r w:rsidRPr="003734DE">
              <w:rPr>
                <w:rFonts w:ascii="Times New Roman" w:eastAsia="Times New Roman" w:hAnsi="Times New Roman"/>
                <w:color w:val="000000"/>
              </w:rPr>
              <w:t>Bonneville, Butte, Clark, Custer, Fremont, Jefferson, Lemhi, Madison, Teton</w:t>
            </w:r>
          </w:p>
        </w:tc>
      </w:tr>
    </w:tbl>
    <w:p w14:paraId="6FD660E8" w14:textId="77777777" w:rsidR="005A4079" w:rsidRPr="00960588" w:rsidRDefault="005A4079" w:rsidP="00155A48">
      <w:pPr>
        <w:pStyle w:val="Heading5"/>
      </w:pPr>
      <w:r w:rsidRPr="00960588">
        <w:lastRenderedPageBreak/>
        <w:t>Population</w:t>
      </w:r>
    </w:p>
    <w:p w14:paraId="0E50A948" w14:textId="38B53354" w:rsidR="005A4079" w:rsidRPr="002C74C8" w:rsidRDefault="005A4079" w:rsidP="005A4079">
      <w:pPr>
        <w:spacing w:before="240"/>
        <w:rPr>
          <w:rFonts w:eastAsia="Times New Roman"/>
        </w:rPr>
      </w:pPr>
      <w:r w:rsidRPr="002C74C8">
        <w:rPr>
          <w:rFonts w:eastAsia="Times New Roman"/>
        </w:rPr>
        <w:t xml:space="preserve">Population (raw number of people in area) and population density (number of people per square mile of land) provide a picture of where </w:t>
      </w:r>
      <w:r w:rsidR="001E0562">
        <w:rPr>
          <w:rFonts w:eastAsia="Times New Roman"/>
        </w:rPr>
        <w:t>consumer</w:t>
      </w:r>
      <w:r w:rsidR="009712B3">
        <w:rPr>
          <w:rFonts w:eastAsia="Times New Roman"/>
        </w:rPr>
        <w:t>s</w:t>
      </w:r>
      <w:r w:rsidRPr="002C74C8">
        <w:rPr>
          <w:rFonts w:eastAsia="Times New Roman"/>
        </w:rPr>
        <w:t xml:space="preserve"> may be located in the State and assists </w:t>
      </w:r>
      <w:r w:rsidR="00297AB8">
        <w:rPr>
          <w:rFonts w:eastAsia="Times New Roman"/>
        </w:rPr>
        <w:t>with</w:t>
      </w:r>
      <w:r w:rsidRPr="002C74C8">
        <w:rPr>
          <w:rFonts w:eastAsia="Times New Roman"/>
        </w:rPr>
        <w:t xml:space="preserve"> developing service delivery strategies (i.e., </w:t>
      </w:r>
      <w:r w:rsidR="00F32BD9">
        <w:rPr>
          <w:rFonts w:eastAsia="Times New Roman"/>
        </w:rPr>
        <w:t>ICBVI</w:t>
      </w:r>
      <w:r w:rsidRPr="002C74C8">
        <w:rPr>
          <w:rFonts w:eastAsia="Times New Roman"/>
        </w:rPr>
        <w:t xml:space="preserve"> office locations, number of staff members) in a region.</w:t>
      </w:r>
    </w:p>
    <w:p w14:paraId="477AF284" w14:textId="066DEC3D" w:rsidR="005A4079" w:rsidRPr="002C74C8" w:rsidRDefault="005A4079" w:rsidP="005A4079">
      <w:pPr>
        <w:spacing w:before="240"/>
        <w:rPr>
          <w:rFonts w:eastAsia="Times New Roman"/>
        </w:rPr>
      </w:pPr>
      <w:r w:rsidRPr="002C74C8">
        <w:rPr>
          <w:rFonts w:eastAsia="Times New Roman"/>
        </w:rPr>
        <w:t xml:space="preserve">Table </w:t>
      </w:r>
      <w:r w:rsidR="00297AB8">
        <w:rPr>
          <w:rFonts w:eastAsia="Times New Roman"/>
        </w:rPr>
        <w:t>5</w:t>
      </w:r>
      <w:r w:rsidRPr="002C74C8">
        <w:rPr>
          <w:rFonts w:eastAsia="Times New Roman"/>
        </w:rPr>
        <w:t xml:space="preserve"> contains the total population data for the State of Idaho. The table cites the United States Census Bureau 2022 </w:t>
      </w:r>
      <w:r w:rsidR="009F617C">
        <w:rPr>
          <w:rFonts w:eastAsia="Times New Roman"/>
        </w:rPr>
        <w:t>1</w:t>
      </w:r>
      <w:r w:rsidRPr="002C74C8">
        <w:rPr>
          <w:rFonts w:eastAsia="Times New Roman"/>
        </w:rPr>
        <w:t>-year population estimates for the Nation, State, and the</w:t>
      </w:r>
      <w:r w:rsidR="00A2507D">
        <w:rPr>
          <w:rFonts w:eastAsia="Times New Roman"/>
        </w:rPr>
        <w:t xml:space="preserve"> 44</w:t>
      </w:r>
      <w:r w:rsidRPr="002C74C8">
        <w:rPr>
          <w:rFonts w:eastAsia="Times New Roman"/>
        </w:rPr>
        <w:t xml:space="preserve"> counties in Idaho. Rural and urban data </w:t>
      </w:r>
      <w:r w:rsidR="007F7053">
        <w:rPr>
          <w:rFonts w:eastAsia="Times New Roman"/>
        </w:rPr>
        <w:t>are</w:t>
      </w:r>
      <w:r w:rsidRPr="002C74C8">
        <w:rPr>
          <w:rFonts w:eastAsia="Times New Roman"/>
        </w:rPr>
        <w:t xml:space="preserve"> taken from the American Community Survey (ACS) 2021 1-year estimates. </w:t>
      </w:r>
    </w:p>
    <w:p w14:paraId="52B6971B" w14:textId="5B499515" w:rsidR="005A4079" w:rsidRPr="002C74C8" w:rsidRDefault="005A4079" w:rsidP="005A4079">
      <w:pPr>
        <w:spacing w:after="0" w:line="240" w:lineRule="auto"/>
        <w:rPr>
          <w:rFonts w:eastAsia="Times New Roman"/>
        </w:rPr>
      </w:pPr>
      <w:r w:rsidRPr="002C74C8">
        <w:rPr>
          <w:rFonts w:eastAsia="Times New Roman"/>
        </w:rPr>
        <w:t xml:space="preserve">Table </w:t>
      </w:r>
      <w:r w:rsidR="00421542">
        <w:rPr>
          <w:rFonts w:eastAsia="Times New Roman"/>
        </w:rPr>
        <w:t>5</w:t>
      </w:r>
    </w:p>
    <w:p w14:paraId="41CFC8E4" w14:textId="77777777" w:rsidR="005A4079" w:rsidRPr="002C74C8" w:rsidRDefault="005A4079" w:rsidP="005A4079">
      <w:pPr>
        <w:spacing w:after="0" w:line="240" w:lineRule="auto"/>
        <w:rPr>
          <w:rFonts w:eastAsia="Times New Roman"/>
          <w:i/>
          <w:iCs/>
        </w:rPr>
      </w:pPr>
      <w:r w:rsidRPr="002C74C8">
        <w:rPr>
          <w:rFonts w:eastAsia="Times New Roman"/>
          <w:i/>
          <w:iCs/>
        </w:rPr>
        <w:t>Local Region Population for Idaho</w:t>
      </w:r>
    </w:p>
    <w:tbl>
      <w:tblPr>
        <w:tblStyle w:val="GridTable4-Accent1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cal Region Population for Idaho  "/>
        <w:tblDescription w:val="Table&#10;&#10;Local Region Population for Idaho&#10;"/>
      </w:tblPr>
      <w:tblGrid>
        <w:gridCol w:w="2875"/>
        <w:gridCol w:w="2610"/>
        <w:gridCol w:w="3870"/>
      </w:tblGrid>
      <w:tr w:rsidR="00F77097" w:rsidRPr="00421542" w14:paraId="424FEAD0" w14:textId="77777777" w:rsidTr="00110CFA">
        <w:trPr>
          <w:cnfStyle w:val="100000000000" w:firstRow="1" w:lastRow="0" w:firstColumn="0" w:lastColumn="0" w:oddVBand="0" w:evenVBand="0" w:oddHBand="0" w:evenHBand="0" w:firstRowFirstColumn="0" w:firstRowLastColumn="0" w:lastRowFirstColumn="0" w:lastRowLastColumn="0"/>
          <w:trHeight w:val="840"/>
          <w:tblHeader/>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D0E6E0" w:themeFill="accent4"/>
            <w:vAlign w:val="center"/>
            <w:hideMark/>
          </w:tcPr>
          <w:p w14:paraId="5B5AA3C0" w14:textId="77777777" w:rsidR="005A4079" w:rsidRPr="00421542" w:rsidRDefault="005A4079" w:rsidP="005A4079">
            <w:pPr>
              <w:jc w:val="center"/>
              <w:rPr>
                <w:rFonts w:ascii="Times New Roman" w:eastAsia="Times New Roman" w:hAnsi="Times New Roman"/>
                <w:color w:val="000000"/>
              </w:rPr>
            </w:pPr>
            <w:r w:rsidRPr="00421542">
              <w:rPr>
                <w:rFonts w:ascii="Times New Roman" w:eastAsia="Times New Roman" w:hAnsi="Times New Roman"/>
                <w:color w:val="000000"/>
              </w:rPr>
              <w:t>Geographic Area Name</w:t>
            </w:r>
          </w:p>
        </w:tc>
        <w:tc>
          <w:tcPr>
            <w:tcW w:w="2610" w:type="dxa"/>
            <w:tcBorders>
              <w:top w:val="none" w:sz="0" w:space="0" w:color="auto"/>
              <w:left w:val="none" w:sz="0" w:space="0" w:color="auto"/>
              <w:bottom w:val="none" w:sz="0" w:space="0" w:color="auto"/>
              <w:right w:val="none" w:sz="0" w:space="0" w:color="auto"/>
            </w:tcBorders>
            <w:shd w:val="clear" w:color="auto" w:fill="D0E6E0" w:themeFill="accent4"/>
            <w:vAlign w:val="center"/>
            <w:hideMark/>
          </w:tcPr>
          <w:p w14:paraId="3F48DD2F" w14:textId="77777777" w:rsidR="005A4079" w:rsidRPr="00421542"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Total population</w:t>
            </w:r>
          </w:p>
        </w:tc>
        <w:tc>
          <w:tcPr>
            <w:tcW w:w="3870" w:type="dxa"/>
            <w:tcBorders>
              <w:top w:val="none" w:sz="0" w:space="0" w:color="auto"/>
              <w:left w:val="none" w:sz="0" w:space="0" w:color="auto"/>
              <w:bottom w:val="none" w:sz="0" w:space="0" w:color="auto"/>
              <w:right w:val="none" w:sz="0" w:space="0" w:color="auto"/>
            </w:tcBorders>
            <w:shd w:val="clear" w:color="auto" w:fill="D0E6E0" w:themeFill="accent4"/>
            <w:vAlign w:val="center"/>
          </w:tcPr>
          <w:p w14:paraId="695A2525" w14:textId="77777777" w:rsidR="005A4079" w:rsidRPr="00421542"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Percent of ID Pop. CSNA 2023</w:t>
            </w:r>
          </w:p>
        </w:tc>
      </w:tr>
      <w:tr w:rsidR="00C300B5" w:rsidRPr="00421542" w14:paraId="27DFBA96" w14:textId="77777777" w:rsidTr="00C2691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hideMark/>
          </w:tcPr>
          <w:p w14:paraId="0EEFF665"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United States</w:t>
            </w:r>
          </w:p>
        </w:tc>
        <w:tc>
          <w:tcPr>
            <w:tcW w:w="2610" w:type="dxa"/>
            <w:shd w:val="clear" w:color="auto" w:fill="auto"/>
            <w:noWrap/>
            <w:vAlign w:val="center"/>
            <w:hideMark/>
          </w:tcPr>
          <w:p w14:paraId="26CC4973"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333,287,557</w:t>
            </w:r>
          </w:p>
        </w:tc>
        <w:tc>
          <w:tcPr>
            <w:tcW w:w="3870" w:type="dxa"/>
            <w:shd w:val="clear" w:color="auto" w:fill="auto"/>
            <w:vAlign w:val="center"/>
          </w:tcPr>
          <w:p w14:paraId="062A8291"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w:t>
            </w:r>
          </w:p>
        </w:tc>
      </w:tr>
      <w:tr w:rsidR="005A4079" w:rsidRPr="00421542" w14:paraId="49833C76" w14:textId="77777777" w:rsidTr="00131091">
        <w:trPr>
          <w:trHeight w:val="44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hideMark/>
          </w:tcPr>
          <w:p w14:paraId="4D05D206"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United States - Urban</w:t>
            </w:r>
          </w:p>
        </w:tc>
        <w:tc>
          <w:tcPr>
            <w:tcW w:w="2610" w:type="dxa"/>
            <w:shd w:val="clear" w:color="auto" w:fill="E9F3F0"/>
            <w:noWrap/>
            <w:vAlign w:val="center"/>
            <w:hideMark/>
          </w:tcPr>
          <w:p w14:paraId="73571F98"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265,980,172</w:t>
            </w:r>
          </w:p>
        </w:tc>
        <w:tc>
          <w:tcPr>
            <w:tcW w:w="3870" w:type="dxa"/>
            <w:shd w:val="clear" w:color="auto" w:fill="E9F3F0"/>
            <w:vAlign w:val="center"/>
          </w:tcPr>
          <w:p w14:paraId="70640E3D"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w:t>
            </w:r>
          </w:p>
        </w:tc>
      </w:tr>
      <w:tr w:rsidR="00C300B5" w:rsidRPr="00421542" w14:paraId="5FF63E28" w14:textId="77777777" w:rsidTr="00C2691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hideMark/>
          </w:tcPr>
          <w:p w14:paraId="4AB34FE9"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United States -- Rural</w:t>
            </w:r>
          </w:p>
        </w:tc>
        <w:tc>
          <w:tcPr>
            <w:tcW w:w="2610" w:type="dxa"/>
            <w:shd w:val="clear" w:color="auto" w:fill="auto"/>
            <w:noWrap/>
            <w:vAlign w:val="center"/>
            <w:hideMark/>
          </w:tcPr>
          <w:p w14:paraId="5C0D7DB4"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65,913,573</w:t>
            </w:r>
          </w:p>
        </w:tc>
        <w:tc>
          <w:tcPr>
            <w:tcW w:w="3870" w:type="dxa"/>
            <w:shd w:val="clear" w:color="auto" w:fill="auto"/>
            <w:vAlign w:val="center"/>
          </w:tcPr>
          <w:p w14:paraId="0C9C36FD"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w:t>
            </w:r>
          </w:p>
        </w:tc>
      </w:tr>
      <w:tr w:rsidR="005A4079" w:rsidRPr="00421542" w14:paraId="655EC02C" w14:textId="77777777" w:rsidTr="00131091">
        <w:trPr>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hideMark/>
          </w:tcPr>
          <w:p w14:paraId="04BB71DB"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Idaho</w:t>
            </w:r>
          </w:p>
        </w:tc>
        <w:tc>
          <w:tcPr>
            <w:tcW w:w="2610" w:type="dxa"/>
            <w:shd w:val="clear" w:color="auto" w:fill="E9F3F0"/>
            <w:noWrap/>
            <w:vAlign w:val="center"/>
            <w:hideMark/>
          </w:tcPr>
          <w:p w14:paraId="260B9290"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1,939,033</w:t>
            </w:r>
          </w:p>
        </w:tc>
        <w:tc>
          <w:tcPr>
            <w:tcW w:w="3870" w:type="dxa"/>
            <w:shd w:val="clear" w:color="auto" w:fill="E9F3F0"/>
            <w:vAlign w:val="center"/>
          </w:tcPr>
          <w:p w14:paraId="2502540A"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ID = 0.6% of U.S. Pop</w:t>
            </w:r>
          </w:p>
        </w:tc>
      </w:tr>
      <w:tr w:rsidR="00C300B5" w:rsidRPr="00421542" w14:paraId="31DF9BF3" w14:textId="77777777" w:rsidTr="00C269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hideMark/>
          </w:tcPr>
          <w:p w14:paraId="7EFF4F31"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Idaho -- Urban</w:t>
            </w:r>
          </w:p>
        </w:tc>
        <w:tc>
          <w:tcPr>
            <w:tcW w:w="2610" w:type="dxa"/>
            <w:shd w:val="clear" w:color="auto" w:fill="auto"/>
            <w:noWrap/>
            <w:vAlign w:val="center"/>
            <w:hideMark/>
          </w:tcPr>
          <w:p w14:paraId="238E0AA1"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1,303,689</w:t>
            </w:r>
          </w:p>
        </w:tc>
        <w:tc>
          <w:tcPr>
            <w:tcW w:w="3870" w:type="dxa"/>
            <w:shd w:val="clear" w:color="auto" w:fill="auto"/>
            <w:vAlign w:val="center"/>
          </w:tcPr>
          <w:p w14:paraId="1B3A97D6"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0.5%</w:t>
            </w:r>
          </w:p>
        </w:tc>
      </w:tr>
      <w:tr w:rsidR="005A4079" w:rsidRPr="00421542" w14:paraId="3A8CB062" w14:textId="77777777" w:rsidTr="00131091">
        <w:trPr>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hideMark/>
          </w:tcPr>
          <w:p w14:paraId="6A6E7D63"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Idaho -- Rural</w:t>
            </w:r>
          </w:p>
        </w:tc>
        <w:tc>
          <w:tcPr>
            <w:tcW w:w="2610" w:type="dxa"/>
            <w:shd w:val="clear" w:color="auto" w:fill="E9F3F0"/>
            <w:noWrap/>
            <w:vAlign w:val="center"/>
            <w:hideMark/>
          </w:tcPr>
          <w:p w14:paraId="2BCD1D14"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597,234</w:t>
            </w:r>
          </w:p>
        </w:tc>
        <w:tc>
          <w:tcPr>
            <w:tcW w:w="3870" w:type="dxa"/>
            <w:shd w:val="clear" w:color="auto" w:fill="E9F3F0"/>
            <w:vAlign w:val="center"/>
          </w:tcPr>
          <w:p w14:paraId="76E14122" w14:textId="77777777" w:rsidR="005A4079" w:rsidRPr="00421542"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0.9%</w:t>
            </w:r>
          </w:p>
        </w:tc>
      </w:tr>
      <w:tr w:rsidR="00C409A5" w:rsidRPr="00421542" w14:paraId="0149A8A4" w14:textId="77777777" w:rsidTr="00C269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tcPr>
          <w:p w14:paraId="42578355" w14:textId="77777777" w:rsidR="005A4079" w:rsidRPr="00421542" w:rsidRDefault="005A4079" w:rsidP="00BB4938">
            <w:pPr>
              <w:rPr>
                <w:rFonts w:ascii="Times New Roman" w:eastAsia="Times New Roman" w:hAnsi="Times New Roman"/>
                <w:color w:val="000000"/>
              </w:rPr>
            </w:pPr>
            <w:r w:rsidRPr="00421542">
              <w:rPr>
                <w:rFonts w:ascii="Times New Roman" w:eastAsia="Times New Roman" w:hAnsi="Times New Roman"/>
                <w:color w:val="000000"/>
              </w:rPr>
              <w:t>R1</w:t>
            </w:r>
          </w:p>
        </w:tc>
        <w:tc>
          <w:tcPr>
            <w:tcW w:w="2610" w:type="dxa"/>
            <w:shd w:val="clear" w:color="auto" w:fill="auto"/>
            <w:noWrap/>
            <w:vAlign w:val="center"/>
          </w:tcPr>
          <w:p w14:paraId="325624A7"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272,719</w:t>
            </w:r>
          </w:p>
        </w:tc>
        <w:tc>
          <w:tcPr>
            <w:tcW w:w="3870" w:type="dxa"/>
            <w:shd w:val="clear" w:color="auto" w:fill="auto"/>
            <w:vAlign w:val="center"/>
          </w:tcPr>
          <w:p w14:paraId="2DC8ED2A" w14:textId="77777777" w:rsidR="005A4079" w:rsidRPr="00421542"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21542">
              <w:rPr>
                <w:rFonts w:ascii="Times New Roman" w:eastAsia="Times New Roman" w:hAnsi="Times New Roman"/>
                <w:color w:val="000000"/>
              </w:rPr>
              <w:t>14.1%</w:t>
            </w:r>
          </w:p>
        </w:tc>
      </w:tr>
      <w:tr w:rsidR="005A4079" w:rsidRPr="00BB4938" w14:paraId="4F2C2C86" w14:textId="77777777" w:rsidTr="00131091">
        <w:trPr>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tcPr>
          <w:p w14:paraId="6529F7A8" w14:textId="77777777" w:rsidR="005A4079" w:rsidRPr="00BB4938" w:rsidRDefault="005A4079" w:rsidP="00BB4938">
            <w:pPr>
              <w:rPr>
                <w:rFonts w:ascii="TimesNewRomanPSMT" w:eastAsia="Times New Roman" w:hAnsi="TimesNewRomanPSMT"/>
                <w:color w:val="000000"/>
              </w:rPr>
            </w:pPr>
            <w:r w:rsidRPr="00BB4938">
              <w:rPr>
                <w:rFonts w:ascii="TimesNewRomanPSMT" w:eastAsia="Times New Roman" w:hAnsi="TimesNewRomanPSMT"/>
                <w:color w:val="000000"/>
              </w:rPr>
              <w:t>R2</w:t>
            </w:r>
          </w:p>
        </w:tc>
        <w:tc>
          <w:tcPr>
            <w:tcW w:w="2610" w:type="dxa"/>
            <w:shd w:val="clear" w:color="auto" w:fill="E9F3F0"/>
            <w:noWrap/>
            <w:vAlign w:val="center"/>
          </w:tcPr>
          <w:p w14:paraId="160EDE45"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114,353</w:t>
            </w:r>
          </w:p>
        </w:tc>
        <w:tc>
          <w:tcPr>
            <w:tcW w:w="3870" w:type="dxa"/>
            <w:shd w:val="clear" w:color="auto" w:fill="E9F3F0"/>
            <w:vAlign w:val="center"/>
          </w:tcPr>
          <w:p w14:paraId="5371C8AB"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5.9%</w:t>
            </w:r>
          </w:p>
        </w:tc>
      </w:tr>
      <w:tr w:rsidR="00C409A5" w:rsidRPr="00BB4938" w14:paraId="0AFAC926" w14:textId="77777777" w:rsidTr="00C269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tcPr>
          <w:p w14:paraId="6CB4F9CD" w14:textId="77777777" w:rsidR="005A4079" w:rsidRPr="00BB4938" w:rsidRDefault="005A4079" w:rsidP="00BB4938">
            <w:pPr>
              <w:rPr>
                <w:rFonts w:ascii="TimesNewRomanPSMT" w:eastAsia="Times New Roman" w:hAnsi="TimesNewRomanPSMT"/>
                <w:color w:val="000000"/>
              </w:rPr>
            </w:pPr>
            <w:r w:rsidRPr="00BB4938">
              <w:rPr>
                <w:rFonts w:ascii="TimesNewRomanPSMT" w:eastAsia="Times New Roman" w:hAnsi="TimesNewRomanPSMT"/>
                <w:color w:val="000000"/>
              </w:rPr>
              <w:t>RTV</w:t>
            </w:r>
          </w:p>
        </w:tc>
        <w:tc>
          <w:tcPr>
            <w:tcW w:w="2610" w:type="dxa"/>
            <w:shd w:val="clear" w:color="auto" w:fill="auto"/>
            <w:noWrap/>
            <w:vAlign w:val="center"/>
          </w:tcPr>
          <w:p w14:paraId="75E0279A" w14:textId="77777777" w:rsidR="005A4079" w:rsidRPr="00BB4938"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896,063</w:t>
            </w:r>
          </w:p>
        </w:tc>
        <w:tc>
          <w:tcPr>
            <w:tcW w:w="3870" w:type="dxa"/>
            <w:shd w:val="clear" w:color="auto" w:fill="auto"/>
            <w:vAlign w:val="center"/>
          </w:tcPr>
          <w:p w14:paraId="335C4225" w14:textId="77777777" w:rsidR="005A4079" w:rsidRPr="00BB4938"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46.2%</w:t>
            </w:r>
          </w:p>
        </w:tc>
      </w:tr>
      <w:tr w:rsidR="005A4079" w:rsidRPr="00BB4938" w14:paraId="6D1E7297" w14:textId="77777777" w:rsidTr="00131091">
        <w:trPr>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tcPr>
          <w:p w14:paraId="5A3E9B35" w14:textId="77777777" w:rsidR="005A4079" w:rsidRPr="00BB4938" w:rsidRDefault="005A4079" w:rsidP="00BB4938">
            <w:pPr>
              <w:rPr>
                <w:rFonts w:ascii="TimesNewRomanPSMT" w:eastAsia="Times New Roman" w:hAnsi="TimesNewRomanPSMT"/>
                <w:color w:val="000000"/>
              </w:rPr>
            </w:pPr>
            <w:r w:rsidRPr="00BB4938">
              <w:rPr>
                <w:rFonts w:ascii="TimesNewRomanPSMT" w:eastAsia="Times New Roman" w:hAnsi="TimesNewRomanPSMT"/>
                <w:color w:val="000000"/>
              </w:rPr>
              <w:t>R4</w:t>
            </w:r>
          </w:p>
        </w:tc>
        <w:tc>
          <w:tcPr>
            <w:tcW w:w="2610" w:type="dxa"/>
            <w:shd w:val="clear" w:color="auto" w:fill="E9F3F0"/>
            <w:noWrap/>
            <w:vAlign w:val="center"/>
          </w:tcPr>
          <w:p w14:paraId="2ED5197F"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213,919</w:t>
            </w:r>
          </w:p>
        </w:tc>
        <w:tc>
          <w:tcPr>
            <w:tcW w:w="3870" w:type="dxa"/>
            <w:shd w:val="clear" w:color="auto" w:fill="E9F3F0"/>
            <w:vAlign w:val="center"/>
          </w:tcPr>
          <w:p w14:paraId="403FDD6D"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11.0%</w:t>
            </w:r>
          </w:p>
        </w:tc>
      </w:tr>
      <w:tr w:rsidR="00C409A5" w:rsidRPr="00BB4938" w14:paraId="1076BD50" w14:textId="77777777" w:rsidTr="00C2691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tcPr>
          <w:p w14:paraId="441EFC72" w14:textId="77777777" w:rsidR="005A4079" w:rsidRPr="00BB4938" w:rsidRDefault="005A4079" w:rsidP="00BB4938">
            <w:pPr>
              <w:rPr>
                <w:rFonts w:ascii="TimesNewRomanPSMT" w:eastAsia="Times New Roman" w:hAnsi="TimesNewRomanPSMT"/>
                <w:color w:val="000000"/>
              </w:rPr>
            </w:pPr>
            <w:r w:rsidRPr="00BB4938">
              <w:rPr>
                <w:rFonts w:ascii="TimesNewRomanPSMT" w:eastAsia="Times New Roman" w:hAnsi="TimesNewRomanPSMT"/>
                <w:color w:val="000000"/>
              </w:rPr>
              <w:t>R5</w:t>
            </w:r>
          </w:p>
        </w:tc>
        <w:tc>
          <w:tcPr>
            <w:tcW w:w="2610" w:type="dxa"/>
            <w:shd w:val="clear" w:color="auto" w:fill="auto"/>
            <w:noWrap/>
            <w:vAlign w:val="center"/>
          </w:tcPr>
          <w:p w14:paraId="73C78956" w14:textId="77777777" w:rsidR="005A4079" w:rsidRPr="00BB4938"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181,321</w:t>
            </w:r>
          </w:p>
        </w:tc>
        <w:tc>
          <w:tcPr>
            <w:tcW w:w="3870" w:type="dxa"/>
            <w:shd w:val="clear" w:color="auto" w:fill="auto"/>
            <w:vAlign w:val="center"/>
          </w:tcPr>
          <w:p w14:paraId="48ECA5F9" w14:textId="77777777" w:rsidR="005A4079" w:rsidRPr="00BB4938" w:rsidRDefault="005A4079" w:rsidP="00BB4938">
            <w:pPr>
              <w:jc w:val="right"/>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9.4%</w:t>
            </w:r>
          </w:p>
        </w:tc>
      </w:tr>
      <w:tr w:rsidR="005A4079" w:rsidRPr="00BB4938" w14:paraId="53B6BB3B" w14:textId="77777777" w:rsidTr="00131091">
        <w:trPr>
          <w:trHeight w:val="320"/>
        </w:trPr>
        <w:tc>
          <w:tcPr>
            <w:cnfStyle w:val="001000000000" w:firstRow="0" w:lastRow="0" w:firstColumn="1" w:lastColumn="0" w:oddVBand="0" w:evenVBand="0" w:oddHBand="0" w:evenHBand="0" w:firstRowFirstColumn="0" w:firstRowLastColumn="0" w:lastRowFirstColumn="0" w:lastRowLastColumn="0"/>
            <w:tcW w:w="2875" w:type="dxa"/>
            <w:shd w:val="clear" w:color="auto" w:fill="E9F3F0"/>
            <w:noWrap/>
            <w:vAlign w:val="center"/>
          </w:tcPr>
          <w:p w14:paraId="000111BC" w14:textId="77777777" w:rsidR="005A4079" w:rsidRPr="00BB4938" w:rsidRDefault="005A4079" w:rsidP="00BB4938">
            <w:pPr>
              <w:rPr>
                <w:rFonts w:ascii="TimesNewRomanPSMT" w:eastAsia="Times New Roman" w:hAnsi="TimesNewRomanPSMT"/>
                <w:color w:val="000000"/>
              </w:rPr>
            </w:pPr>
            <w:r w:rsidRPr="00BB4938">
              <w:rPr>
                <w:rFonts w:ascii="TimesNewRomanPSMT" w:eastAsia="Times New Roman" w:hAnsi="TimesNewRomanPSMT"/>
                <w:color w:val="000000"/>
              </w:rPr>
              <w:t>R6</w:t>
            </w:r>
          </w:p>
        </w:tc>
        <w:tc>
          <w:tcPr>
            <w:tcW w:w="2610" w:type="dxa"/>
            <w:shd w:val="clear" w:color="auto" w:fill="E9F3F0"/>
            <w:noWrap/>
            <w:vAlign w:val="center"/>
          </w:tcPr>
          <w:p w14:paraId="441212EB"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260,658</w:t>
            </w:r>
          </w:p>
        </w:tc>
        <w:tc>
          <w:tcPr>
            <w:tcW w:w="3870" w:type="dxa"/>
            <w:shd w:val="clear" w:color="auto" w:fill="E9F3F0"/>
            <w:vAlign w:val="center"/>
          </w:tcPr>
          <w:p w14:paraId="046C8F01" w14:textId="77777777" w:rsidR="005A4079" w:rsidRPr="00BB4938" w:rsidRDefault="005A4079" w:rsidP="00BB4938">
            <w:pPr>
              <w:jc w:val="right"/>
              <w:cnfStyle w:val="000000000000" w:firstRow="0" w:lastRow="0" w:firstColumn="0" w:lastColumn="0" w:oddVBand="0" w:evenVBand="0" w:oddHBand="0" w:evenHBand="0" w:firstRowFirstColumn="0" w:firstRowLastColumn="0" w:lastRowFirstColumn="0" w:lastRowLastColumn="0"/>
              <w:rPr>
                <w:rFonts w:ascii="TimesNewRomanPSMT" w:eastAsia="Times New Roman" w:hAnsi="TimesNewRomanPSMT"/>
                <w:color w:val="000000"/>
              </w:rPr>
            </w:pPr>
            <w:r w:rsidRPr="00BB4938">
              <w:rPr>
                <w:rFonts w:ascii="TimesNewRomanPSMT" w:eastAsia="Times New Roman" w:hAnsi="TimesNewRomanPSMT"/>
                <w:color w:val="000000"/>
              </w:rPr>
              <w:t>13.4%</w:t>
            </w:r>
          </w:p>
        </w:tc>
      </w:tr>
    </w:tbl>
    <w:p w14:paraId="2F95769C" w14:textId="43CD21CF" w:rsidR="003A6A37" w:rsidRPr="00C26919" w:rsidRDefault="003A6A37" w:rsidP="003A6A37">
      <w:pPr>
        <w:spacing w:before="240"/>
        <w:rPr>
          <w:color w:val="222222"/>
          <w:sz w:val="16"/>
          <w:szCs w:val="16"/>
          <w:shd w:val="clear" w:color="auto" w:fill="FFFFFF"/>
        </w:rPr>
      </w:pPr>
      <w:r w:rsidRPr="00C26919">
        <w:rPr>
          <w:color w:val="222222"/>
          <w:sz w:val="16"/>
          <w:szCs w:val="16"/>
          <w:shd w:val="clear" w:color="auto" w:fill="FFFFFF"/>
        </w:rPr>
        <w:t>Sources: U.S. Census Bureau NST_EST2022_POP  Annual Estimates of the Resident Population for the United States, Regions, States, District of Columbia, and Puerto Rico: April 1, 2020</w:t>
      </w:r>
      <w:r w:rsidR="009006D7" w:rsidRPr="00C26919">
        <w:rPr>
          <w:color w:val="222222"/>
          <w:sz w:val="16"/>
          <w:szCs w:val="16"/>
          <w:shd w:val="clear" w:color="auto" w:fill="FFFFFF"/>
        </w:rPr>
        <w:t>,</w:t>
      </w:r>
      <w:r w:rsidRPr="00C26919">
        <w:rPr>
          <w:color w:val="222222"/>
          <w:sz w:val="16"/>
          <w:szCs w:val="16"/>
          <w:shd w:val="clear" w:color="auto" w:fill="FFFFFF"/>
        </w:rPr>
        <w:t xml:space="preserve"> to July 1, 2022; Annual and Cumulative Estimates of Resident Population Change for Counties in Idaho and County Rankings: April 1, 2020</w:t>
      </w:r>
      <w:r w:rsidR="009006D7" w:rsidRPr="00C26919">
        <w:rPr>
          <w:color w:val="222222"/>
          <w:sz w:val="16"/>
          <w:szCs w:val="16"/>
          <w:shd w:val="clear" w:color="auto" w:fill="FFFFFF"/>
        </w:rPr>
        <w:t>,</w:t>
      </w:r>
      <w:r w:rsidRPr="00C26919">
        <w:rPr>
          <w:color w:val="222222"/>
          <w:sz w:val="16"/>
          <w:szCs w:val="16"/>
          <w:shd w:val="clear" w:color="auto" w:fill="FFFFFF"/>
        </w:rPr>
        <w:t xml:space="preserve"> to July 1, 2022; Table DP05: ACS Demographic and Housing 2021 1-year Estimates</w:t>
      </w:r>
    </w:p>
    <w:p w14:paraId="525BE860" w14:textId="518F2B05" w:rsidR="005A4079" w:rsidRPr="00BB4938" w:rsidRDefault="005A4079" w:rsidP="005A4079">
      <w:pPr>
        <w:spacing w:before="240"/>
        <w:rPr>
          <w:rFonts w:eastAsia="Times New Roman"/>
          <w:color w:val="FF0000"/>
        </w:rPr>
      </w:pPr>
      <w:r w:rsidRPr="00BB4938">
        <w:rPr>
          <w:rFonts w:eastAsia="Times New Roman"/>
        </w:rPr>
        <w:t xml:space="preserve">The U.S. Census Bureau Annual Estimates of Resident Population Change State Rankings ending July 2022 indicated that Idaho was the tenth fastest numeric growing </w:t>
      </w:r>
      <w:r w:rsidR="00CB34DE">
        <w:rPr>
          <w:rFonts w:eastAsia="Times New Roman"/>
        </w:rPr>
        <w:t>S</w:t>
      </w:r>
      <w:r w:rsidRPr="00BB4938">
        <w:rPr>
          <w:rFonts w:eastAsia="Times New Roman"/>
        </w:rPr>
        <w:t>tate in the U.S. from July 1, 2021</w:t>
      </w:r>
      <w:r w:rsidR="00B55D0A">
        <w:rPr>
          <w:rFonts w:eastAsia="Times New Roman"/>
        </w:rPr>
        <w:t>,</w:t>
      </w:r>
      <w:r w:rsidRPr="00BB4938">
        <w:rPr>
          <w:rFonts w:eastAsia="Times New Roman"/>
        </w:rPr>
        <w:t xml:space="preserve"> to July 1, 2022. Idaho grew in numeric population size from July 1, 2021</w:t>
      </w:r>
      <w:r w:rsidR="00B55D0A">
        <w:rPr>
          <w:rFonts w:eastAsia="Times New Roman"/>
        </w:rPr>
        <w:t>,</w:t>
      </w:r>
      <w:r w:rsidRPr="00BB4938">
        <w:rPr>
          <w:rFonts w:eastAsia="Times New Roman"/>
        </w:rPr>
        <w:t xml:space="preserve"> to July 1, 2022</w:t>
      </w:r>
      <w:r w:rsidR="00B55D0A">
        <w:rPr>
          <w:rFonts w:eastAsia="Times New Roman"/>
        </w:rPr>
        <w:t>,</w:t>
      </w:r>
      <w:r w:rsidRPr="00BB4938">
        <w:rPr>
          <w:rFonts w:eastAsia="Times New Roman"/>
        </w:rPr>
        <w:t xml:space="preserve"> by 34,719 residents and the cumulative </w:t>
      </w:r>
      <w:r w:rsidRPr="00BB4938">
        <w:rPr>
          <w:rFonts w:eastAsia="Times New Roman"/>
          <w:color w:val="000000"/>
        </w:rPr>
        <w:t>growth rate was 182.3%. Idaho</w:t>
      </w:r>
      <w:r w:rsidR="009C2C9E">
        <w:rPr>
          <w:rFonts w:eastAsia="Times New Roman"/>
          <w:color w:val="000000"/>
        </w:rPr>
        <w:t>'</w:t>
      </w:r>
      <w:r w:rsidRPr="00BB4938">
        <w:rPr>
          <w:rFonts w:eastAsia="Times New Roman"/>
          <w:color w:val="000000"/>
        </w:rPr>
        <w:t xml:space="preserve">s overall </w:t>
      </w:r>
      <w:r w:rsidRPr="00BB4938">
        <w:rPr>
          <w:rFonts w:eastAsia="Times New Roman"/>
          <w:color w:val="000000"/>
        </w:rPr>
        <w:lastRenderedPageBreak/>
        <w:t>population growth from 2010 to 2020 was 17.3</w:t>
      </w:r>
      <w:r w:rsidR="00B55D0A">
        <w:rPr>
          <w:rFonts w:eastAsia="Times New Roman"/>
          <w:color w:val="000000"/>
        </w:rPr>
        <w:t>%</w:t>
      </w:r>
      <w:r w:rsidRPr="00BB4938">
        <w:rPr>
          <w:rFonts w:eastAsia="Times New Roman"/>
          <w:color w:val="000000"/>
        </w:rPr>
        <w:t>, which is roughly 10 percentage points higher than the Nation</w:t>
      </w:r>
      <w:r w:rsidR="009C2C9E">
        <w:rPr>
          <w:rFonts w:eastAsia="Times New Roman"/>
          <w:color w:val="000000"/>
        </w:rPr>
        <w:t>'</w:t>
      </w:r>
      <w:r w:rsidRPr="00BB4938">
        <w:rPr>
          <w:rFonts w:eastAsia="Times New Roman"/>
          <w:color w:val="000000"/>
        </w:rPr>
        <w:t xml:space="preserve">s population growth rate of 7.4% during the 2010 to 2020 decade. </w:t>
      </w:r>
    </w:p>
    <w:p w14:paraId="2AEE9427" w14:textId="68ADDDE6" w:rsidR="005A4079" w:rsidRPr="00BB4938" w:rsidRDefault="005A4079" w:rsidP="005A4079">
      <w:pPr>
        <w:spacing w:before="240"/>
        <w:rPr>
          <w:rFonts w:eastAsia="Times New Roman"/>
        </w:rPr>
      </w:pPr>
      <w:r w:rsidRPr="00BB4938">
        <w:rPr>
          <w:rFonts w:eastAsia="Times New Roman"/>
        </w:rPr>
        <w:t>U.S. Census Bureau collaborated with the U.S. Department of Commerce to determine population density rates for the years 2010 to 2020. Excluding Puerto Rico and the District of Columbia, Idaho ranked 44 of the 50 states in 2020 for the population density average of 22.3 people per square mile.</w:t>
      </w:r>
    </w:p>
    <w:p w14:paraId="1DB65783" w14:textId="77777777" w:rsidR="005A4079" w:rsidRPr="001A609A" w:rsidRDefault="005A4079" w:rsidP="00131091">
      <w:pPr>
        <w:pStyle w:val="Heading5"/>
      </w:pPr>
      <w:r w:rsidRPr="001A609A">
        <w:t xml:space="preserve">Land Area and </w:t>
      </w:r>
      <w:r w:rsidRPr="000101EB">
        <w:rPr>
          <w:color w:val="000000"/>
        </w:rPr>
        <w:t>Urbanization</w:t>
      </w:r>
    </w:p>
    <w:p w14:paraId="77481108" w14:textId="00469738" w:rsidR="005A4079" w:rsidRPr="00BB4938" w:rsidRDefault="005A4079" w:rsidP="005A4079">
      <w:pPr>
        <w:spacing w:before="240"/>
        <w:rPr>
          <w:rFonts w:eastAsia="Times New Roman"/>
        </w:rPr>
      </w:pPr>
      <w:r w:rsidRPr="00BB4938">
        <w:rPr>
          <w:rFonts w:eastAsia="Times New Roman"/>
        </w:rPr>
        <w:t xml:space="preserve">Idaho is a landlocked and mountainous </w:t>
      </w:r>
      <w:r w:rsidR="00CB34DE">
        <w:rPr>
          <w:rFonts w:eastAsia="Times New Roman"/>
        </w:rPr>
        <w:t>S</w:t>
      </w:r>
      <w:r w:rsidRPr="00BB4938">
        <w:rPr>
          <w:rFonts w:eastAsia="Times New Roman"/>
        </w:rPr>
        <w:t xml:space="preserve">tate. Idaho shares a 44.7-mile northern border with British Columbia, Canada, and shares borders with the </w:t>
      </w:r>
      <w:r w:rsidR="001B710C">
        <w:rPr>
          <w:rFonts w:eastAsia="Times New Roman"/>
          <w:color w:val="000000"/>
        </w:rPr>
        <w:t>S</w:t>
      </w:r>
      <w:r w:rsidR="001B710C" w:rsidRPr="0012673E">
        <w:rPr>
          <w:rFonts w:eastAsia="Times New Roman"/>
          <w:color w:val="000000"/>
        </w:rPr>
        <w:t>tate</w:t>
      </w:r>
      <w:r w:rsidR="001B710C">
        <w:rPr>
          <w:rFonts w:eastAsia="Times New Roman"/>
        </w:rPr>
        <w:t xml:space="preserve">s </w:t>
      </w:r>
      <w:r w:rsidRPr="00BB4938">
        <w:rPr>
          <w:rFonts w:eastAsia="Times New Roman"/>
        </w:rPr>
        <w:t>of Utah, Nevada, Montana, Wyoming, Oregon</w:t>
      </w:r>
      <w:r w:rsidR="00151972">
        <w:rPr>
          <w:rFonts w:eastAsia="Times New Roman"/>
        </w:rPr>
        <w:t>,</w:t>
      </w:r>
      <w:r w:rsidRPr="00BB4938">
        <w:rPr>
          <w:rFonts w:eastAsia="Times New Roman"/>
        </w:rPr>
        <w:t xml:space="preserve"> and Washington. The total area of Idaho is 83,569 square miles (82,463 land, 926 water). Idaho is the 11</w:t>
      </w:r>
      <w:r w:rsidRPr="00BB4938">
        <w:rPr>
          <w:rFonts w:eastAsia="Times New Roman"/>
          <w:vertAlign w:val="superscript"/>
        </w:rPr>
        <w:t>th</w:t>
      </w:r>
      <w:r w:rsidRPr="00BB4938">
        <w:rPr>
          <w:rFonts w:eastAsia="Times New Roman"/>
        </w:rPr>
        <w:t xml:space="preserve"> largest </w:t>
      </w:r>
      <w:r w:rsidR="001B710C">
        <w:rPr>
          <w:rFonts w:eastAsia="Times New Roman"/>
          <w:color w:val="000000"/>
        </w:rPr>
        <w:t>S</w:t>
      </w:r>
      <w:r w:rsidR="001B710C" w:rsidRPr="0012673E">
        <w:rPr>
          <w:rFonts w:eastAsia="Times New Roman"/>
          <w:color w:val="000000"/>
        </w:rPr>
        <w:t>tate</w:t>
      </w:r>
      <w:r w:rsidRPr="00BB4938">
        <w:rPr>
          <w:rFonts w:eastAsia="Times New Roman"/>
        </w:rPr>
        <w:t xml:space="preserve"> in the Nation in terms of land area, 33</w:t>
      </w:r>
      <w:r w:rsidRPr="00BB4938">
        <w:rPr>
          <w:rFonts w:eastAsia="Times New Roman"/>
          <w:vertAlign w:val="superscript"/>
        </w:rPr>
        <w:t>rd</w:t>
      </w:r>
      <w:r w:rsidRPr="00BB4938">
        <w:rPr>
          <w:rFonts w:eastAsia="Times New Roman"/>
        </w:rPr>
        <w:t xml:space="preserve"> in the Nation for water area, and 14</w:t>
      </w:r>
      <w:r w:rsidRPr="00BB4938">
        <w:rPr>
          <w:rFonts w:eastAsia="Times New Roman"/>
          <w:vertAlign w:val="superscript"/>
        </w:rPr>
        <w:t>th</w:t>
      </w:r>
      <w:r w:rsidRPr="00BB4938">
        <w:rPr>
          <w:rFonts w:eastAsia="Times New Roman"/>
        </w:rPr>
        <w:t xml:space="preserve"> in the U.S. for total area.</w:t>
      </w:r>
    </w:p>
    <w:p w14:paraId="22C254F2" w14:textId="2A270064" w:rsidR="005A4079" w:rsidRPr="00BB4938" w:rsidRDefault="005A4079" w:rsidP="005A4079">
      <w:pPr>
        <w:spacing w:before="240"/>
        <w:rPr>
          <w:rFonts w:eastAsia="Times New Roman"/>
        </w:rPr>
      </w:pPr>
      <w:r w:rsidRPr="00BB4938">
        <w:rPr>
          <w:rFonts w:eastAsia="Times New Roman"/>
        </w:rPr>
        <w:t xml:space="preserve">The criteria and definitions for rural and urban areas based on the 2020 Census </w:t>
      </w:r>
      <w:r w:rsidR="00151972">
        <w:rPr>
          <w:rFonts w:eastAsia="Times New Roman"/>
        </w:rPr>
        <w:t>are</w:t>
      </w:r>
      <w:r w:rsidRPr="00BB4938">
        <w:rPr>
          <w:rFonts w:eastAsia="Times New Roman"/>
        </w:rPr>
        <w:t xml:space="preserve"> defined as follows: </w:t>
      </w:r>
    </w:p>
    <w:p w14:paraId="14419744" w14:textId="77777777" w:rsidR="005A4079" w:rsidRPr="00BB4938" w:rsidRDefault="005A4079" w:rsidP="00137878">
      <w:pPr>
        <w:numPr>
          <w:ilvl w:val="0"/>
          <w:numId w:val="29"/>
        </w:numPr>
        <w:spacing w:before="240" w:after="0" w:line="240" w:lineRule="auto"/>
        <w:contextualSpacing/>
        <w:rPr>
          <w:rFonts w:eastAsia="Times New Roman"/>
          <w:i/>
          <w:iCs/>
        </w:rPr>
      </w:pPr>
      <w:r w:rsidRPr="00BB4938">
        <w:rPr>
          <w:rFonts w:eastAsia="Times New Roman"/>
          <w:i/>
          <w:iCs/>
        </w:rPr>
        <w:t>Rural: Territory not defined as urban.</w:t>
      </w:r>
    </w:p>
    <w:p w14:paraId="3354CCE4" w14:textId="77777777" w:rsidR="005A4079" w:rsidRPr="00BB4938" w:rsidRDefault="005A4079" w:rsidP="00137878">
      <w:pPr>
        <w:numPr>
          <w:ilvl w:val="0"/>
          <w:numId w:val="29"/>
        </w:numPr>
        <w:spacing w:before="240" w:after="0" w:line="240" w:lineRule="auto"/>
        <w:contextualSpacing/>
        <w:rPr>
          <w:rFonts w:eastAsia="Times New Roman"/>
          <w:i/>
          <w:iCs/>
        </w:rPr>
      </w:pPr>
      <w:r w:rsidRPr="00BB4938">
        <w:rPr>
          <w:rFonts w:eastAsia="Times New Roman"/>
          <w:i/>
          <w:iCs/>
        </w:rPr>
        <w:t>Urban: Generally, densely developed territory, encompassing residential, commercial, and other non-residential urban land uses within which social and economic interactions occur.</w:t>
      </w:r>
    </w:p>
    <w:p w14:paraId="574521B7" w14:textId="77777777" w:rsidR="005A4079" w:rsidRPr="00BB4938" w:rsidRDefault="005A4079" w:rsidP="00137878">
      <w:pPr>
        <w:numPr>
          <w:ilvl w:val="0"/>
          <w:numId w:val="29"/>
        </w:numPr>
        <w:spacing w:before="240" w:after="0" w:line="240" w:lineRule="auto"/>
        <w:contextualSpacing/>
        <w:rPr>
          <w:rFonts w:eastAsia="Times New Roman"/>
          <w:i/>
          <w:iCs/>
        </w:rPr>
      </w:pPr>
      <w:r w:rsidRPr="00BB4938">
        <w:rPr>
          <w:rFonts w:eastAsia="Times New Roman"/>
          <w:i/>
          <w:iCs/>
        </w:rPr>
        <w:t>Urban Area: A statistical geographic entity consisting of a densely settled core created from census blocks and contiguous qualifying territory that together have at least 2,000 housing units or 5,000 persons.</w:t>
      </w:r>
    </w:p>
    <w:p w14:paraId="122B4FFC" w14:textId="11E253F7" w:rsidR="005A4079" w:rsidRPr="00BB4938" w:rsidRDefault="005A4079" w:rsidP="005A4079">
      <w:pPr>
        <w:spacing w:before="240"/>
        <w:rPr>
          <w:rFonts w:eastAsia="Times New Roman"/>
          <w:color w:val="000000"/>
        </w:rPr>
      </w:pPr>
      <w:r w:rsidRPr="00BB4938">
        <w:rPr>
          <w:rFonts w:eastAsia="Times New Roman"/>
        </w:rPr>
        <w:t>The U.S. Census Bureau published a list of all 2020 Census Urban Areas for the U.S., Puerto Rico</w:t>
      </w:r>
      <w:r w:rsidR="00722348">
        <w:rPr>
          <w:rFonts w:eastAsia="Times New Roman"/>
        </w:rPr>
        <w:t>,</w:t>
      </w:r>
      <w:r w:rsidRPr="00BB4938">
        <w:rPr>
          <w:rFonts w:eastAsia="Times New Roman"/>
        </w:rPr>
        <w:t xml:space="preserve"> and Island Areas. Idaho has 24 urban areas within the </w:t>
      </w:r>
      <w:r w:rsidR="001B710C">
        <w:rPr>
          <w:rFonts w:eastAsia="Times New Roman"/>
          <w:color w:val="000000"/>
        </w:rPr>
        <w:t>S</w:t>
      </w:r>
      <w:r w:rsidR="001B710C" w:rsidRPr="0012673E">
        <w:rPr>
          <w:rFonts w:eastAsia="Times New Roman"/>
          <w:color w:val="000000"/>
        </w:rPr>
        <w:t>tate</w:t>
      </w:r>
      <w:r w:rsidRPr="00BB4938">
        <w:rPr>
          <w:rFonts w:eastAsia="Times New Roman"/>
        </w:rPr>
        <w:t xml:space="preserve"> and </w:t>
      </w:r>
      <w:r w:rsidR="00722348">
        <w:rPr>
          <w:rFonts w:eastAsia="Times New Roman"/>
        </w:rPr>
        <w:t>three</w:t>
      </w:r>
      <w:r w:rsidRPr="00BB4938">
        <w:rPr>
          <w:rFonts w:eastAsia="Times New Roman"/>
        </w:rPr>
        <w:t xml:space="preserve"> urban </w:t>
      </w:r>
      <w:r w:rsidRPr="00BB4938">
        <w:rPr>
          <w:rFonts w:eastAsia="Times New Roman"/>
          <w:color w:val="000000"/>
        </w:rPr>
        <w:t xml:space="preserve">areas that are partially in the </w:t>
      </w:r>
      <w:r w:rsidR="001B710C">
        <w:rPr>
          <w:rFonts w:eastAsia="Times New Roman"/>
          <w:color w:val="000000"/>
        </w:rPr>
        <w:t>S</w:t>
      </w:r>
      <w:r w:rsidR="001B710C" w:rsidRPr="0012673E">
        <w:rPr>
          <w:rFonts w:eastAsia="Times New Roman"/>
          <w:color w:val="000000"/>
        </w:rPr>
        <w:t>tate</w:t>
      </w:r>
      <w:r w:rsidRPr="00BB4938">
        <w:rPr>
          <w:rFonts w:eastAsia="Times New Roman"/>
          <w:color w:val="000000"/>
        </w:rPr>
        <w:t>. In 2020, the Census identified one new urban area in Idaho: McCall, located in Valley County. The McCall urban area had a population of 3,695 people in 2020 and a population density of about 611 people per square mile. The data collected in 2020 also indicated that 69.2</w:t>
      </w:r>
      <w:r w:rsidR="00C36874">
        <w:rPr>
          <w:rFonts w:eastAsia="Times New Roman"/>
          <w:color w:val="000000"/>
        </w:rPr>
        <w:t xml:space="preserve">% </w:t>
      </w:r>
      <w:r w:rsidRPr="00BB4938">
        <w:rPr>
          <w:rFonts w:eastAsia="Times New Roman"/>
          <w:color w:val="000000"/>
        </w:rPr>
        <w:t>of Idaho</w:t>
      </w:r>
      <w:r w:rsidR="009C2C9E">
        <w:rPr>
          <w:rFonts w:eastAsia="Times New Roman"/>
          <w:color w:val="000000"/>
        </w:rPr>
        <w:t>'</w:t>
      </w:r>
      <w:r w:rsidRPr="00BB4938">
        <w:rPr>
          <w:rFonts w:eastAsia="Times New Roman"/>
          <w:color w:val="000000"/>
        </w:rPr>
        <w:t>s population is considered urban, and 30.8</w:t>
      </w:r>
      <w:r w:rsidR="00C36874">
        <w:rPr>
          <w:rFonts w:eastAsia="Times New Roman"/>
          <w:color w:val="000000"/>
        </w:rPr>
        <w:t xml:space="preserve">% </w:t>
      </w:r>
      <w:r w:rsidRPr="00BB4938">
        <w:rPr>
          <w:rFonts w:eastAsia="Times New Roman"/>
          <w:color w:val="000000"/>
        </w:rPr>
        <w:t>of the population resides in territories that are considered rural. The Rexburg urban area is the most densely populated urban area in Idaho and has a population density of roughly 4,405 people per square mile.</w:t>
      </w:r>
    </w:p>
    <w:p w14:paraId="22A83C9B" w14:textId="704E01E0" w:rsidR="005A4079" w:rsidRPr="00BB4938" w:rsidRDefault="005A4079" w:rsidP="005A4079">
      <w:pPr>
        <w:spacing w:before="240"/>
        <w:rPr>
          <w:rFonts w:eastAsia="Times New Roman"/>
          <w:color w:val="000000"/>
        </w:rPr>
      </w:pPr>
      <w:r w:rsidRPr="00BB4938">
        <w:rPr>
          <w:rFonts w:eastAsia="Times New Roman"/>
          <w:color w:val="000000"/>
        </w:rPr>
        <w:t>The Census Bureau published a list of areas that were classified as urban in the 2010 Census that changed to be designated as rural based on the 2020 Census new urban and rural crite</w:t>
      </w:r>
      <w:r w:rsidRPr="0039335C">
        <w:rPr>
          <w:rFonts w:eastAsia="Times New Roman"/>
          <w:color w:val="000000"/>
        </w:rPr>
        <w:t xml:space="preserve">ria. Table </w:t>
      </w:r>
      <w:r w:rsidR="0039335C">
        <w:rPr>
          <w:rFonts w:eastAsia="Times New Roman"/>
          <w:color w:val="000000"/>
        </w:rPr>
        <w:t>6</w:t>
      </w:r>
      <w:r w:rsidRPr="00BB4938">
        <w:rPr>
          <w:rFonts w:eastAsia="Times New Roman"/>
          <w:color w:val="000000"/>
        </w:rPr>
        <w:t xml:space="preserve"> contains a list of the areas that were designated rural in 2020 along with the county and </w:t>
      </w:r>
      <w:r w:rsidR="00F32BD9">
        <w:rPr>
          <w:rFonts w:eastAsia="Times New Roman"/>
          <w:color w:val="000000"/>
        </w:rPr>
        <w:t>ICBVI</w:t>
      </w:r>
      <w:r w:rsidRPr="00BB4938">
        <w:rPr>
          <w:rFonts w:eastAsia="Times New Roman"/>
          <w:color w:val="000000"/>
        </w:rPr>
        <w:t xml:space="preserve"> service region that the rural area is located in. </w:t>
      </w:r>
    </w:p>
    <w:p w14:paraId="6CCE8EEC" w14:textId="77777777" w:rsidR="009C5727" w:rsidRDefault="009C5727">
      <w:pPr>
        <w:spacing w:after="160" w:line="259" w:lineRule="auto"/>
        <w:rPr>
          <w:rFonts w:eastAsia="Times New Roman"/>
        </w:rPr>
      </w:pPr>
      <w:r>
        <w:rPr>
          <w:rFonts w:eastAsia="Times New Roman"/>
        </w:rPr>
        <w:br w:type="page"/>
      </w:r>
    </w:p>
    <w:p w14:paraId="2B29D9C8" w14:textId="36D6E2FB" w:rsidR="005A4079" w:rsidRPr="002C74C8" w:rsidRDefault="005A4079" w:rsidP="005A4079">
      <w:pPr>
        <w:spacing w:after="0" w:line="240" w:lineRule="auto"/>
        <w:rPr>
          <w:rFonts w:eastAsia="Times New Roman"/>
        </w:rPr>
      </w:pPr>
      <w:r w:rsidRPr="002C74C8">
        <w:rPr>
          <w:rFonts w:eastAsia="Times New Roman"/>
        </w:rPr>
        <w:lastRenderedPageBreak/>
        <w:t xml:space="preserve">Table </w:t>
      </w:r>
      <w:r w:rsidR="0039335C">
        <w:rPr>
          <w:rFonts w:eastAsia="Times New Roman"/>
        </w:rPr>
        <w:t>6</w:t>
      </w:r>
    </w:p>
    <w:p w14:paraId="7F948E77" w14:textId="77777777" w:rsidR="005A4079" w:rsidRPr="002C74C8" w:rsidRDefault="005A4079" w:rsidP="005A4079">
      <w:pPr>
        <w:spacing w:after="0" w:line="240" w:lineRule="auto"/>
        <w:rPr>
          <w:rFonts w:eastAsia="Times New Roman"/>
          <w:i/>
          <w:iCs/>
        </w:rPr>
      </w:pPr>
      <w:r w:rsidRPr="002C74C8">
        <w:rPr>
          <w:rFonts w:eastAsia="Times New Roman"/>
          <w:i/>
          <w:iCs/>
        </w:rPr>
        <w:t>2010 Urban Areas that Changed to Rural in 2020</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010 Urban Areas that Changed to Rural in 2020  "/>
        <w:tblDescription w:val="Table&#10;&#10;2010 Urban Areas that Changed to Rural in 2020&#10;"/>
      </w:tblPr>
      <w:tblGrid>
        <w:gridCol w:w="1070"/>
        <w:gridCol w:w="4685"/>
        <w:gridCol w:w="3510"/>
      </w:tblGrid>
      <w:tr w:rsidR="005A4079" w:rsidRPr="009B55A0" w14:paraId="099C349B" w14:textId="77777777" w:rsidTr="00B927A8">
        <w:trPr>
          <w:trHeight w:val="740"/>
          <w:tblHeader/>
        </w:trPr>
        <w:tc>
          <w:tcPr>
            <w:tcW w:w="1070" w:type="dxa"/>
            <w:shd w:val="clear" w:color="auto" w:fill="D0E6E0" w:themeFill="accent4"/>
            <w:vAlign w:val="center"/>
            <w:hideMark/>
          </w:tcPr>
          <w:p w14:paraId="012A7002" w14:textId="63BE217B" w:rsidR="005A4079" w:rsidRPr="009B55A0" w:rsidRDefault="00F32BD9" w:rsidP="005A4079">
            <w:pPr>
              <w:jc w:val="center"/>
              <w:rPr>
                <w:rFonts w:eastAsia="Times New Roman"/>
                <w:b/>
                <w:bCs/>
                <w:color w:val="000000"/>
              </w:rPr>
            </w:pPr>
            <w:r>
              <w:rPr>
                <w:rFonts w:eastAsia="Times New Roman"/>
                <w:b/>
                <w:bCs/>
                <w:color w:val="000000"/>
              </w:rPr>
              <w:t>ICBVI</w:t>
            </w:r>
            <w:r w:rsidR="005A4079" w:rsidRPr="009B55A0">
              <w:rPr>
                <w:rFonts w:eastAsia="Times New Roman"/>
                <w:b/>
                <w:bCs/>
                <w:color w:val="000000"/>
              </w:rPr>
              <w:t xml:space="preserve"> Region</w:t>
            </w:r>
          </w:p>
        </w:tc>
        <w:tc>
          <w:tcPr>
            <w:tcW w:w="4685" w:type="dxa"/>
            <w:shd w:val="clear" w:color="auto" w:fill="D0E6E0" w:themeFill="accent4"/>
            <w:vAlign w:val="center"/>
            <w:hideMark/>
          </w:tcPr>
          <w:p w14:paraId="5417AB1B" w14:textId="77777777" w:rsidR="005A4079" w:rsidRPr="009B55A0" w:rsidRDefault="005A4079" w:rsidP="005A4079">
            <w:pPr>
              <w:jc w:val="center"/>
              <w:rPr>
                <w:rFonts w:eastAsia="Times New Roman"/>
                <w:b/>
                <w:bCs/>
                <w:color w:val="000000"/>
              </w:rPr>
            </w:pPr>
            <w:r w:rsidRPr="009B55A0">
              <w:rPr>
                <w:rFonts w:eastAsia="Times New Roman"/>
                <w:b/>
                <w:bCs/>
                <w:color w:val="000000"/>
              </w:rPr>
              <w:t>Urban Areas that Changed to Rural Areas</w:t>
            </w:r>
          </w:p>
        </w:tc>
        <w:tc>
          <w:tcPr>
            <w:tcW w:w="3510" w:type="dxa"/>
            <w:shd w:val="clear" w:color="auto" w:fill="D0E6E0" w:themeFill="accent4"/>
            <w:vAlign w:val="center"/>
            <w:hideMark/>
          </w:tcPr>
          <w:p w14:paraId="2B0C155C" w14:textId="77777777" w:rsidR="005A4079" w:rsidRPr="009B55A0" w:rsidRDefault="005A4079" w:rsidP="005A4079">
            <w:pPr>
              <w:jc w:val="center"/>
              <w:rPr>
                <w:rFonts w:eastAsia="Times New Roman"/>
                <w:b/>
                <w:bCs/>
                <w:color w:val="000000"/>
              </w:rPr>
            </w:pPr>
            <w:r w:rsidRPr="009B55A0">
              <w:rPr>
                <w:rFonts w:eastAsia="Times New Roman"/>
                <w:b/>
                <w:bCs/>
                <w:color w:val="000000"/>
              </w:rPr>
              <w:t>County</w:t>
            </w:r>
          </w:p>
        </w:tc>
      </w:tr>
      <w:tr w:rsidR="00C4444F" w:rsidRPr="009B55A0" w14:paraId="60EF2A5A" w14:textId="77777777" w:rsidTr="00B927A8">
        <w:trPr>
          <w:trHeight w:val="320"/>
        </w:trPr>
        <w:tc>
          <w:tcPr>
            <w:tcW w:w="1070" w:type="dxa"/>
            <w:vMerge w:val="restart"/>
            <w:shd w:val="clear" w:color="auto" w:fill="auto"/>
            <w:noWrap/>
            <w:vAlign w:val="center"/>
            <w:hideMark/>
          </w:tcPr>
          <w:p w14:paraId="489ACB0A" w14:textId="77777777" w:rsidR="00C4444F" w:rsidRPr="009B55A0" w:rsidRDefault="00C4444F" w:rsidP="005A4079">
            <w:pPr>
              <w:jc w:val="center"/>
              <w:rPr>
                <w:rFonts w:eastAsia="Times New Roman"/>
                <w:b/>
                <w:bCs/>
                <w:color w:val="000000"/>
              </w:rPr>
            </w:pPr>
            <w:r w:rsidRPr="009B55A0">
              <w:rPr>
                <w:rFonts w:eastAsia="Times New Roman"/>
                <w:b/>
                <w:bCs/>
                <w:color w:val="000000"/>
              </w:rPr>
              <w:t>R1</w:t>
            </w:r>
          </w:p>
        </w:tc>
        <w:tc>
          <w:tcPr>
            <w:tcW w:w="4685" w:type="dxa"/>
            <w:shd w:val="clear" w:color="auto" w:fill="auto"/>
            <w:noWrap/>
            <w:vAlign w:val="center"/>
            <w:hideMark/>
          </w:tcPr>
          <w:p w14:paraId="756C2954" w14:textId="77777777" w:rsidR="00C4444F" w:rsidRPr="009B55A0" w:rsidRDefault="00C4444F" w:rsidP="005A4079">
            <w:pPr>
              <w:rPr>
                <w:rFonts w:eastAsia="Times New Roman"/>
                <w:color w:val="000000"/>
              </w:rPr>
            </w:pPr>
            <w:r w:rsidRPr="009B55A0">
              <w:rPr>
                <w:rFonts w:eastAsia="Times New Roman"/>
                <w:color w:val="000000"/>
              </w:rPr>
              <w:t>Bonners Ferry, ID</w:t>
            </w:r>
          </w:p>
        </w:tc>
        <w:tc>
          <w:tcPr>
            <w:tcW w:w="3510" w:type="dxa"/>
            <w:shd w:val="clear" w:color="auto" w:fill="auto"/>
            <w:noWrap/>
            <w:vAlign w:val="center"/>
            <w:hideMark/>
          </w:tcPr>
          <w:p w14:paraId="517A6E88" w14:textId="77777777" w:rsidR="00C4444F" w:rsidRPr="009B55A0" w:rsidRDefault="00C4444F" w:rsidP="005A4079">
            <w:pPr>
              <w:jc w:val="center"/>
              <w:rPr>
                <w:rFonts w:eastAsia="Times New Roman"/>
                <w:color w:val="000000"/>
              </w:rPr>
            </w:pPr>
            <w:r w:rsidRPr="009B55A0">
              <w:rPr>
                <w:rFonts w:eastAsia="Times New Roman"/>
                <w:color w:val="000000"/>
              </w:rPr>
              <w:t>Boundary</w:t>
            </w:r>
          </w:p>
        </w:tc>
      </w:tr>
      <w:tr w:rsidR="00C4444F" w:rsidRPr="009B55A0" w14:paraId="4DFE762F" w14:textId="77777777" w:rsidTr="00B927A8">
        <w:trPr>
          <w:trHeight w:val="320"/>
        </w:trPr>
        <w:tc>
          <w:tcPr>
            <w:tcW w:w="1070" w:type="dxa"/>
            <w:vMerge/>
            <w:shd w:val="clear" w:color="auto" w:fill="auto"/>
            <w:noWrap/>
            <w:vAlign w:val="center"/>
            <w:hideMark/>
          </w:tcPr>
          <w:p w14:paraId="52389B75"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60B0AC65" w14:textId="77777777" w:rsidR="00C4444F" w:rsidRPr="009B55A0" w:rsidRDefault="00C4444F" w:rsidP="005A4079">
            <w:pPr>
              <w:rPr>
                <w:rFonts w:eastAsia="Times New Roman"/>
                <w:color w:val="000000"/>
              </w:rPr>
            </w:pPr>
            <w:r w:rsidRPr="009B55A0">
              <w:rPr>
                <w:rFonts w:eastAsia="Times New Roman"/>
                <w:color w:val="000000"/>
              </w:rPr>
              <w:t>Kellogg, ID</w:t>
            </w:r>
          </w:p>
        </w:tc>
        <w:tc>
          <w:tcPr>
            <w:tcW w:w="3510" w:type="dxa"/>
            <w:shd w:val="clear" w:color="auto" w:fill="auto"/>
            <w:noWrap/>
            <w:vAlign w:val="center"/>
            <w:hideMark/>
          </w:tcPr>
          <w:p w14:paraId="74D2972C" w14:textId="77777777" w:rsidR="00C4444F" w:rsidRPr="009B55A0" w:rsidRDefault="00C4444F" w:rsidP="005A4079">
            <w:pPr>
              <w:jc w:val="center"/>
              <w:rPr>
                <w:rFonts w:eastAsia="Times New Roman"/>
                <w:color w:val="000000"/>
              </w:rPr>
            </w:pPr>
            <w:r w:rsidRPr="009B55A0">
              <w:rPr>
                <w:rFonts w:eastAsia="Times New Roman"/>
                <w:color w:val="000000"/>
              </w:rPr>
              <w:t>Shoshone</w:t>
            </w:r>
          </w:p>
        </w:tc>
      </w:tr>
      <w:tr w:rsidR="00C4444F" w:rsidRPr="009B55A0" w14:paraId="37D69FD9" w14:textId="77777777" w:rsidTr="00B927A8">
        <w:trPr>
          <w:trHeight w:val="320"/>
        </w:trPr>
        <w:tc>
          <w:tcPr>
            <w:tcW w:w="1070" w:type="dxa"/>
            <w:vMerge/>
            <w:shd w:val="clear" w:color="auto" w:fill="auto"/>
            <w:noWrap/>
            <w:vAlign w:val="center"/>
            <w:hideMark/>
          </w:tcPr>
          <w:p w14:paraId="3608C503"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097AD910" w14:textId="77777777" w:rsidR="00C4444F" w:rsidRPr="009B55A0" w:rsidRDefault="00C4444F" w:rsidP="005A4079">
            <w:pPr>
              <w:rPr>
                <w:rFonts w:eastAsia="Times New Roman"/>
                <w:color w:val="000000"/>
              </w:rPr>
            </w:pPr>
            <w:r w:rsidRPr="009B55A0">
              <w:rPr>
                <w:rFonts w:eastAsia="Times New Roman"/>
                <w:color w:val="000000"/>
              </w:rPr>
              <w:t>Newport, WA--ID</w:t>
            </w:r>
          </w:p>
        </w:tc>
        <w:tc>
          <w:tcPr>
            <w:tcW w:w="3510" w:type="dxa"/>
            <w:shd w:val="clear" w:color="auto" w:fill="auto"/>
            <w:noWrap/>
            <w:vAlign w:val="center"/>
            <w:hideMark/>
          </w:tcPr>
          <w:p w14:paraId="48E5ED8A" w14:textId="77777777" w:rsidR="00C4444F" w:rsidRPr="009B55A0" w:rsidRDefault="00C4444F" w:rsidP="005A4079">
            <w:pPr>
              <w:jc w:val="center"/>
              <w:rPr>
                <w:rFonts w:eastAsia="Times New Roman"/>
                <w:color w:val="000000"/>
              </w:rPr>
            </w:pPr>
            <w:r w:rsidRPr="009B55A0">
              <w:rPr>
                <w:rFonts w:eastAsia="Times New Roman"/>
                <w:color w:val="000000"/>
              </w:rPr>
              <w:t>Bonner</w:t>
            </w:r>
          </w:p>
        </w:tc>
      </w:tr>
      <w:tr w:rsidR="00C4444F" w:rsidRPr="009B55A0" w14:paraId="21854A73" w14:textId="77777777" w:rsidTr="00B927A8">
        <w:trPr>
          <w:trHeight w:val="320"/>
        </w:trPr>
        <w:tc>
          <w:tcPr>
            <w:tcW w:w="1070" w:type="dxa"/>
            <w:vMerge/>
            <w:shd w:val="clear" w:color="auto" w:fill="auto"/>
            <w:noWrap/>
            <w:vAlign w:val="center"/>
            <w:hideMark/>
          </w:tcPr>
          <w:p w14:paraId="3FBF2412"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22D79105" w14:textId="77777777" w:rsidR="00C4444F" w:rsidRPr="009B55A0" w:rsidRDefault="00C4444F" w:rsidP="005A4079">
            <w:pPr>
              <w:rPr>
                <w:rFonts w:eastAsia="Times New Roman"/>
                <w:color w:val="000000"/>
              </w:rPr>
            </w:pPr>
            <w:r w:rsidRPr="009B55A0">
              <w:rPr>
                <w:rFonts w:eastAsia="Times New Roman"/>
                <w:color w:val="000000"/>
              </w:rPr>
              <w:t>Osburn, ID</w:t>
            </w:r>
          </w:p>
        </w:tc>
        <w:tc>
          <w:tcPr>
            <w:tcW w:w="3510" w:type="dxa"/>
            <w:shd w:val="clear" w:color="auto" w:fill="auto"/>
            <w:noWrap/>
            <w:vAlign w:val="center"/>
            <w:hideMark/>
          </w:tcPr>
          <w:p w14:paraId="42E3356C" w14:textId="77777777" w:rsidR="00C4444F" w:rsidRPr="009B55A0" w:rsidRDefault="00C4444F" w:rsidP="005A4079">
            <w:pPr>
              <w:jc w:val="center"/>
              <w:rPr>
                <w:rFonts w:eastAsia="Times New Roman"/>
                <w:color w:val="000000"/>
              </w:rPr>
            </w:pPr>
            <w:r w:rsidRPr="009B55A0">
              <w:rPr>
                <w:rFonts w:eastAsia="Times New Roman"/>
                <w:color w:val="000000"/>
              </w:rPr>
              <w:t>Shoshone</w:t>
            </w:r>
          </w:p>
        </w:tc>
      </w:tr>
      <w:tr w:rsidR="00C4444F" w:rsidRPr="009B55A0" w14:paraId="53F7A20E" w14:textId="77777777" w:rsidTr="00B927A8">
        <w:trPr>
          <w:trHeight w:val="320"/>
        </w:trPr>
        <w:tc>
          <w:tcPr>
            <w:tcW w:w="1070" w:type="dxa"/>
            <w:vMerge/>
            <w:shd w:val="clear" w:color="auto" w:fill="auto"/>
            <w:noWrap/>
            <w:vAlign w:val="center"/>
            <w:hideMark/>
          </w:tcPr>
          <w:p w14:paraId="1185EBEE"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59B8CE3E" w14:textId="77777777" w:rsidR="00C4444F" w:rsidRPr="009B55A0" w:rsidRDefault="00C4444F" w:rsidP="005A4079">
            <w:pPr>
              <w:rPr>
                <w:rFonts w:eastAsia="Times New Roman"/>
                <w:color w:val="000000"/>
              </w:rPr>
            </w:pPr>
            <w:r w:rsidRPr="009B55A0">
              <w:rPr>
                <w:rFonts w:eastAsia="Times New Roman"/>
                <w:color w:val="000000"/>
              </w:rPr>
              <w:t>St. Maries, ID</w:t>
            </w:r>
          </w:p>
        </w:tc>
        <w:tc>
          <w:tcPr>
            <w:tcW w:w="3510" w:type="dxa"/>
            <w:shd w:val="clear" w:color="auto" w:fill="auto"/>
            <w:noWrap/>
            <w:vAlign w:val="center"/>
            <w:hideMark/>
          </w:tcPr>
          <w:p w14:paraId="21CD16FD" w14:textId="77777777" w:rsidR="00C4444F" w:rsidRPr="009B55A0" w:rsidRDefault="00C4444F" w:rsidP="005A4079">
            <w:pPr>
              <w:jc w:val="center"/>
              <w:rPr>
                <w:rFonts w:eastAsia="Times New Roman"/>
                <w:color w:val="000000"/>
              </w:rPr>
            </w:pPr>
            <w:r w:rsidRPr="009B55A0">
              <w:rPr>
                <w:rFonts w:eastAsia="Times New Roman"/>
                <w:color w:val="000000"/>
              </w:rPr>
              <w:t>Benewah</w:t>
            </w:r>
          </w:p>
        </w:tc>
      </w:tr>
      <w:tr w:rsidR="00C4444F" w:rsidRPr="009B55A0" w14:paraId="00C9DF5E" w14:textId="77777777" w:rsidTr="00B927A8">
        <w:trPr>
          <w:trHeight w:val="620"/>
        </w:trPr>
        <w:tc>
          <w:tcPr>
            <w:tcW w:w="1070" w:type="dxa"/>
            <w:vMerge w:val="restart"/>
            <w:shd w:val="clear" w:color="auto" w:fill="E9F3F0"/>
            <w:noWrap/>
            <w:vAlign w:val="center"/>
            <w:hideMark/>
          </w:tcPr>
          <w:p w14:paraId="5E10CB20" w14:textId="77777777" w:rsidR="00C4444F" w:rsidRPr="009B55A0" w:rsidRDefault="00C4444F" w:rsidP="005A4079">
            <w:pPr>
              <w:jc w:val="center"/>
              <w:rPr>
                <w:rFonts w:eastAsia="Times New Roman"/>
                <w:b/>
                <w:bCs/>
                <w:color w:val="000000"/>
              </w:rPr>
            </w:pPr>
            <w:r w:rsidRPr="009B55A0">
              <w:rPr>
                <w:rFonts w:eastAsia="Times New Roman"/>
                <w:b/>
                <w:bCs/>
                <w:color w:val="000000"/>
              </w:rPr>
              <w:t>R2</w:t>
            </w:r>
          </w:p>
        </w:tc>
        <w:tc>
          <w:tcPr>
            <w:tcW w:w="4685" w:type="dxa"/>
            <w:shd w:val="clear" w:color="auto" w:fill="E9F3F0"/>
            <w:noWrap/>
            <w:vAlign w:val="center"/>
            <w:hideMark/>
          </w:tcPr>
          <w:p w14:paraId="454D74E0" w14:textId="77777777" w:rsidR="00C4444F" w:rsidRPr="009B55A0" w:rsidRDefault="00C4444F" w:rsidP="005A4079">
            <w:pPr>
              <w:rPr>
                <w:rFonts w:eastAsia="Times New Roman"/>
                <w:color w:val="000000"/>
              </w:rPr>
            </w:pPr>
            <w:r w:rsidRPr="009B55A0">
              <w:rPr>
                <w:rFonts w:eastAsia="Times New Roman"/>
                <w:color w:val="000000"/>
              </w:rPr>
              <w:t>Grangeville, ID</w:t>
            </w:r>
          </w:p>
        </w:tc>
        <w:tc>
          <w:tcPr>
            <w:tcW w:w="3510" w:type="dxa"/>
            <w:shd w:val="clear" w:color="auto" w:fill="E9F3F0"/>
            <w:noWrap/>
            <w:vAlign w:val="center"/>
            <w:hideMark/>
          </w:tcPr>
          <w:p w14:paraId="47897E94" w14:textId="77777777" w:rsidR="00C4444F" w:rsidRPr="009B55A0" w:rsidRDefault="00C4444F" w:rsidP="005A4079">
            <w:pPr>
              <w:jc w:val="center"/>
              <w:rPr>
                <w:rFonts w:eastAsia="Times New Roman"/>
                <w:color w:val="000000"/>
              </w:rPr>
            </w:pPr>
            <w:r w:rsidRPr="009B55A0">
              <w:rPr>
                <w:rFonts w:eastAsia="Times New Roman"/>
                <w:color w:val="000000"/>
              </w:rPr>
              <w:t>Idaho</w:t>
            </w:r>
          </w:p>
        </w:tc>
      </w:tr>
      <w:tr w:rsidR="00C4444F" w:rsidRPr="009B55A0" w14:paraId="244DB60F" w14:textId="77777777" w:rsidTr="00B927A8">
        <w:trPr>
          <w:trHeight w:val="320"/>
        </w:trPr>
        <w:tc>
          <w:tcPr>
            <w:tcW w:w="1070" w:type="dxa"/>
            <w:vMerge/>
            <w:shd w:val="clear" w:color="auto" w:fill="F3F6FB"/>
            <w:noWrap/>
            <w:vAlign w:val="center"/>
            <w:hideMark/>
          </w:tcPr>
          <w:p w14:paraId="5B8AC654" w14:textId="77777777" w:rsidR="00C4444F" w:rsidRPr="009B55A0" w:rsidRDefault="00C4444F" w:rsidP="005A4079">
            <w:pPr>
              <w:jc w:val="center"/>
              <w:rPr>
                <w:rFonts w:eastAsia="Times New Roman"/>
                <w:b/>
                <w:bCs/>
                <w:color w:val="000000"/>
              </w:rPr>
            </w:pPr>
          </w:p>
        </w:tc>
        <w:tc>
          <w:tcPr>
            <w:tcW w:w="4685" w:type="dxa"/>
            <w:shd w:val="clear" w:color="auto" w:fill="E9F3F0"/>
            <w:noWrap/>
            <w:vAlign w:val="center"/>
            <w:hideMark/>
          </w:tcPr>
          <w:p w14:paraId="75E772A9" w14:textId="77777777" w:rsidR="00C4444F" w:rsidRPr="009B55A0" w:rsidRDefault="00C4444F" w:rsidP="005A4079">
            <w:pPr>
              <w:rPr>
                <w:rFonts w:eastAsia="Times New Roman"/>
                <w:color w:val="000000"/>
              </w:rPr>
            </w:pPr>
            <w:r w:rsidRPr="009B55A0">
              <w:rPr>
                <w:rFonts w:eastAsia="Times New Roman"/>
                <w:color w:val="000000"/>
              </w:rPr>
              <w:t>Orofino, ID</w:t>
            </w:r>
          </w:p>
        </w:tc>
        <w:tc>
          <w:tcPr>
            <w:tcW w:w="3510" w:type="dxa"/>
            <w:shd w:val="clear" w:color="auto" w:fill="E9F3F0"/>
            <w:noWrap/>
            <w:vAlign w:val="center"/>
            <w:hideMark/>
          </w:tcPr>
          <w:p w14:paraId="4B26A326" w14:textId="77777777" w:rsidR="00C4444F" w:rsidRPr="009B55A0" w:rsidRDefault="00C4444F" w:rsidP="005A4079">
            <w:pPr>
              <w:jc w:val="center"/>
              <w:rPr>
                <w:rFonts w:eastAsia="Times New Roman"/>
                <w:color w:val="000000"/>
              </w:rPr>
            </w:pPr>
            <w:r w:rsidRPr="009B55A0">
              <w:rPr>
                <w:rFonts w:eastAsia="Times New Roman"/>
                <w:color w:val="000000"/>
              </w:rPr>
              <w:t>Clearwater</w:t>
            </w:r>
          </w:p>
        </w:tc>
      </w:tr>
      <w:tr w:rsidR="00C4444F" w:rsidRPr="009B55A0" w14:paraId="52B3446A" w14:textId="77777777" w:rsidTr="00B927A8">
        <w:trPr>
          <w:trHeight w:val="320"/>
        </w:trPr>
        <w:tc>
          <w:tcPr>
            <w:tcW w:w="1070" w:type="dxa"/>
            <w:vMerge w:val="restart"/>
            <w:shd w:val="clear" w:color="auto" w:fill="auto"/>
            <w:noWrap/>
            <w:vAlign w:val="center"/>
            <w:hideMark/>
          </w:tcPr>
          <w:p w14:paraId="544E1B57" w14:textId="77777777" w:rsidR="00C4444F" w:rsidRPr="009B55A0" w:rsidRDefault="00C4444F" w:rsidP="005A4079">
            <w:pPr>
              <w:jc w:val="center"/>
              <w:rPr>
                <w:rFonts w:eastAsia="Times New Roman"/>
                <w:b/>
                <w:bCs/>
                <w:color w:val="000000"/>
              </w:rPr>
            </w:pPr>
            <w:r w:rsidRPr="009B55A0">
              <w:rPr>
                <w:rFonts w:eastAsia="Times New Roman"/>
                <w:b/>
                <w:bCs/>
                <w:color w:val="000000"/>
              </w:rPr>
              <w:t>R4</w:t>
            </w:r>
          </w:p>
        </w:tc>
        <w:tc>
          <w:tcPr>
            <w:tcW w:w="4685" w:type="dxa"/>
            <w:shd w:val="clear" w:color="auto" w:fill="auto"/>
            <w:noWrap/>
            <w:vAlign w:val="center"/>
            <w:hideMark/>
          </w:tcPr>
          <w:p w14:paraId="537BB3CB" w14:textId="77777777" w:rsidR="00C4444F" w:rsidRPr="009B55A0" w:rsidRDefault="00C4444F" w:rsidP="005A4079">
            <w:pPr>
              <w:rPr>
                <w:rFonts w:eastAsia="Times New Roman"/>
                <w:color w:val="000000"/>
              </w:rPr>
            </w:pPr>
            <w:r w:rsidRPr="009B55A0">
              <w:rPr>
                <w:rFonts w:eastAsia="Times New Roman"/>
                <w:color w:val="000000"/>
              </w:rPr>
              <w:t>Buhl, ID</w:t>
            </w:r>
          </w:p>
        </w:tc>
        <w:tc>
          <w:tcPr>
            <w:tcW w:w="3510" w:type="dxa"/>
            <w:shd w:val="clear" w:color="auto" w:fill="auto"/>
            <w:noWrap/>
            <w:vAlign w:val="center"/>
            <w:hideMark/>
          </w:tcPr>
          <w:p w14:paraId="4BAD4EC2" w14:textId="77777777" w:rsidR="00C4444F" w:rsidRPr="009B55A0" w:rsidRDefault="00C4444F" w:rsidP="005A4079">
            <w:pPr>
              <w:jc w:val="center"/>
              <w:rPr>
                <w:rFonts w:eastAsia="Times New Roman"/>
                <w:color w:val="000000"/>
              </w:rPr>
            </w:pPr>
            <w:r w:rsidRPr="009B55A0">
              <w:rPr>
                <w:rFonts w:eastAsia="Times New Roman"/>
                <w:color w:val="000000"/>
              </w:rPr>
              <w:t>Twin Falls</w:t>
            </w:r>
          </w:p>
        </w:tc>
      </w:tr>
      <w:tr w:rsidR="00C4444F" w:rsidRPr="009B55A0" w14:paraId="0893982A" w14:textId="77777777" w:rsidTr="00B927A8">
        <w:trPr>
          <w:trHeight w:val="640"/>
        </w:trPr>
        <w:tc>
          <w:tcPr>
            <w:tcW w:w="1070" w:type="dxa"/>
            <w:vMerge/>
            <w:shd w:val="clear" w:color="auto" w:fill="auto"/>
            <w:noWrap/>
            <w:vAlign w:val="center"/>
            <w:hideMark/>
          </w:tcPr>
          <w:p w14:paraId="42546B7A"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3BAC0069" w14:textId="77777777" w:rsidR="00C4444F" w:rsidRPr="009B55A0" w:rsidRDefault="00C4444F" w:rsidP="005A4079">
            <w:pPr>
              <w:rPr>
                <w:rFonts w:eastAsia="Times New Roman"/>
                <w:color w:val="000000"/>
              </w:rPr>
            </w:pPr>
            <w:r w:rsidRPr="009B55A0">
              <w:rPr>
                <w:rFonts w:eastAsia="Times New Roman"/>
                <w:color w:val="000000"/>
              </w:rPr>
              <w:t>Filer, ID</w:t>
            </w:r>
          </w:p>
        </w:tc>
        <w:tc>
          <w:tcPr>
            <w:tcW w:w="3510" w:type="dxa"/>
            <w:shd w:val="clear" w:color="auto" w:fill="auto"/>
            <w:noWrap/>
            <w:vAlign w:val="center"/>
            <w:hideMark/>
          </w:tcPr>
          <w:p w14:paraId="509894DC" w14:textId="77777777" w:rsidR="00C4444F" w:rsidRPr="009B55A0" w:rsidRDefault="00C4444F" w:rsidP="005A4079">
            <w:pPr>
              <w:jc w:val="center"/>
              <w:rPr>
                <w:rFonts w:eastAsia="Times New Roman"/>
                <w:color w:val="000000"/>
              </w:rPr>
            </w:pPr>
            <w:r w:rsidRPr="009B55A0">
              <w:rPr>
                <w:rFonts w:eastAsia="Times New Roman"/>
                <w:color w:val="000000"/>
              </w:rPr>
              <w:t>Twin Falls</w:t>
            </w:r>
          </w:p>
        </w:tc>
      </w:tr>
      <w:tr w:rsidR="00C4444F" w:rsidRPr="009B55A0" w14:paraId="380DF3B5" w14:textId="77777777" w:rsidTr="00B927A8">
        <w:trPr>
          <w:trHeight w:val="320"/>
        </w:trPr>
        <w:tc>
          <w:tcPr>
            <w:tcW w:w="1070" w:type="dxa"/>
            <w:vMerge/>
            <w:shd w:val="clear" w:color="auto" w:fill="auto"/>
            <w:noWrap/>
            <w:vAlign w:val="center"/>
            <w:hideMark/>
          </w:tcPr>
          <w:p w14:paraId="21412760" w14:textId="77777777" w:rsidR="00C4444F" w:rsidRPr="009B55A0" w:rsidRDefault="00C4444F" w:rsidP="005A4079">
            <w:pPr>
              <w:jc w:val="center"/>
              <w:rPr>
                <w:rFonts w:eastAsia="Times New Roman"/>
                <w:color w:val="000000"/>
              </w:rPr>
            </w:pPr>
          </w:p>
        </w:tc>
        <w:tc>
          <w:tcPr>
            <w:tcW w:w="4685" w:type="dxa"/>
            <w:shd w:val="clear" w:color="auto" w:fill="auto"/>
            <w:noWrap/>
            <w:vAlign w:val="center"/>
            <w:hideMark/>
          </w:tcPr>
          <w:p w14:paraId="5B90567B" w14:textId="77777777" w:rsidR="00C4444F" w:rsidRPr="009B55A0" w:rsidRDefault="00C4444F" w:rsidP="005A4079">
            <w:pPr>
              <w:rPr>
                <w:rFonts w:eastAsia="Times New Roman"/>
                <w:color w:val="000000"/>
              </w:rPr>
            </w:pPr>
            <w:r w:rsidRPr="009B55A0">
              <w:rPr>
                <w:rFonts w:eastAsia="Times New Roman"/>
                <w:color w:val="000000"/>
              </w:rPr>
              <w:t>Gooding, ID</w:t>
            </w:r>
          </w:p>
        </w:tc>
        <w:tc>
          <w:tcPr>
            <w:tcW w:w="3510" w:type="dxa"/>
            <w:shd w:val="clear" w:color="auto" w:fill="auto"/>
            <w:noWrap/>
            <w:vAlign w:val="center"/>
            <w:hideMark/>
          </w:tcPr>
          <w:p w14:paraId="4B5286E6" w14:textId="77777777" w:rsidR="00C4444F" w:rsidRPr="009B55A0" w:rsidRDefault="00C4444F" w:rsidP="005A4079">
            <w:pPr>
              <w:jc w:val="center"/>
              <w:rPr>
                <w:rFonts w:eastAsia="Times New Roman"/>
                <w:color w:val="000000"/>
              </w:rPr>
            </w:pPr>
            <w:r w:rsidRPr="009B55A0">
              <w:rPr>
                <w:rFonts w:eastAsia="Times New Roman"/>
                <w:color w:val="000000"/>
              </w:rPr>
              <w:t>Gooding</w:t>
            </w:r>
          </w:p>
        </w:tc>
      </w:tr>
      <w:tr w:rsidR="00C4444F" w:rsidRPr="009B55A0" w14:paraId="12A03599" w14:textId="77777777" w:rsidTr="00B927A8">
        <w:trPr>
          <w:trHeight w:val="300"/>
        </w:trPr>
        <w:tc>
          <w:tcPr>
            <w:tcW w:w="1070" w:type="dxa"/>
            <w:vMerge/>
            <w:shd w:val="clear" w:color="auto" w:fill="auto"/>
            <w:noWrap/>
            <w:vAlign w:val="center"/>
            <w:hideMark/>
          </w:tcPr>
          <w:p w14:paraId="0A4B2B8B"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00D21D3C" w14:textId="77777777" w:rsidR="00C4444F" w:rsidRPr="009B55A0" w:rsidRDefault="00C4444F" w:rsidP="005A4079">
            <w:pPr>
              <w:rPr>
                <w:rFonts w:eastAsia="Times New Roman"/>
                <w:color w:val="000000"/>
              </w:rPr>
            </w:pPr>
            <w:r w:rsidRPr="009B55A0">
              <w:rPr>
                <w:rFonts w:eastAsia="Times New Roman"/>
                <w:color w:val="000000"/>
              </w:rPr>
              <w:t>Wendell, ID</w:t>
            </w:r>
          </w:p>
        </w:tc>
        <w:tc>
          <w:tcPr>
            <w:tcW w:w="3510" w:type="dxa"/>
            <w:shd w:val="clear" w:color="auto" w:fill="auto"/>
            <w:noWrap/>
            <w:vAlign w:val="center"/>
            <w:hideMark/>
          </w:tcPr>
          <w:p w14:paraId="17B840F2" w14:textId="77777777" w:rsidR="00C4444F" w:rsidRPr="009B55A0" w:rsidRDefault="00C4444F" w:rsidP="005A4079">
            <w:pPr>
              <w:jc w:val="center"/>
              <w:rPr>
                <w:rFonts w:eastAsia="Times New Roman"/>
                <w:color w:val="000000"/>
              </w:rPr>
            </w:pPr>
            <w:r w:rsidRPr="009B55A0">
              <w:rPr>
                <w:rFonts w:eastAsia="Times New Roman"/>
                <w:color w:val="000000"/>
              </w:rPr>
              <w:t>Gooding</w:t>
            </w:r>
          </w:p>
        </w:tc>
      </w:tr>
      <w:tr w:rsidR="00C4444F" w:rsidRPr="009B55A0" w14:paraId="6518A99B" w14:textId="77777777" w:rsidTr="00B927A8">
        <w:trPr>
          <w:trHeight w:val="340"/>
        </w:trPr>
        <w:tc>
          <w:tcPr>
            <w:tcW w:w="1070" w:type="dxa"/>
            <w:vMerge w:val="restart"/>
            <w:shd w:val="clear" w:color="auto" w:fill="E9F3F0"/>
            <w:noWrap/>
            <w:vAlign w:val="center"/>
            <w:hideMark/>
          </w:tcPr>
          <w:p w14:paraId="2734D79B" w14:textId="77777777" w:rsidR="00C4444F" w:rsidRPr="009B55A0" w:rsidRDefault="00C4444F" w:rsidP="005A4079">
            <w:pPr>
              <w:jc w:val="center"/>
              <w:rPr>
                <w:rFonts w:eastAsia="Times New Roman"/>
                <w:b/>
                <w:bCs/>
                <w:color w:val="000000"/>
              </w:rPr>
            </w:pPr>
            <w:r w:rsidRPr="009B55A0">
              <w:rPr>
                <w:rFonts w:eastAsia="Times New Roman"/>
                <w:b/>
                <w:bCs/>
                <w:color w:val="000000"/>
              </w:rPr>
              <w:t>R5</w:t>
            </w:r>
          </w:p>
        </w:tc>
        <w:tc>
          <w:tcPr>
            <w:tcW w:w="4685" w:type="dxa"/>
            <w:shd w:val="clear" w:color="auto" w:fill="E9F3F0"/>
            <w:noWrap/>
            <w:vAlign w:val="center"/>
            <w:hideMark/>
          </w:tcPr>
          <w:p w14:paraId="31402D2A" w14:textId="77777777" w:rsidR="00C4444F" w:rsidRPr="009B55A0" w:rsidRDefault="00C4444F" w:rsidP="005A4079">
            <w:pPr>
              <w:rPr>
                <w:rFonts w:eastAsia="Times New Roman"/>
                <w:color w:val="000000"/>
              </w:rPr>
            </w:pPr>
            <w:r w:rsidRPr="009B55A0">
              <w:rPr>
                <w:rFonts w:eastAsia="Times New Roman"/>
                <w:color w:val="000000"/>
              </w:rPr>
              <w:t>American Falls, ID</w:t>
            </w:r>
          </w:p>
        </w:tc>
        <w:tc>
          <w:tcPr>
            <w:tcW w:w="3510" w:type="dxa"/>
            <w:shd w:val="clear" w:color="auto" w:fill="E9F3F0"/>
            <w:noWrap/>
            <w:vAlign w:val="center"/>
            <w:hideMark/>
          </w:tcPr>
          <w:p w14:paraId="061169E8" w14:textId="77777777" w:rsidR="00C4444F" w:rsidRPr="009B55A0" w:rsidRDefault="00C4444F" w:rsidP="005A4079">
            <w:pPr>
              <w:jc w:val="center"/>
              <w:rPr>
                <w:rFonts w:eastAsia="Times New Roman"/>
                <w:color w:val="000000"/>
              </w:rPr>
            </w:pPr>
            <w:r w:rsidRPr="009B55A0">
              <w:rPr>
                <w:rFonts w:eastAsia="Times New Roman"/>
                <w:color w:val="000000"/>
              </w:rPr>
              <w:t>Power</w:t>
            </w:r>
          </w:p>
        </w:tc>
      </w:tr>
      <w:tr w:rsidR="00C4444F" w:rsidRPr="009B55A0" w14:paraId="735B69EB" w14:textId="77777777" w:rsidTr="00B927A8">
        <w:trPr>
          <w:trHeight w:val="340"/>
        </w:trPr>
        <w:tc>
          <w:tcPr>
            <w:tcW w:w="1070" w:type="dxa"/>
            <w:vMerge/>
            <w:shd w:val="clear" w:color="auto" w:fill="F3F6FB"/>
            <w:noWrap/>
            <w:vAlign w:val="center"/>
            <w:hideMark/>
          </w:tcPr>
          <w:p w14:paraId="7E2F89F7" w14:textId="77777777" w:rsidR="00C4444F" w:rsidRPr="009B55A0" w:rsidRDefault="00C4444F" w:rsidP="005A4079">
            <w:pPr>
              <w:jc w:val="center"/>
              <w:rPr>
                <w:rFonts w:eastAsia="Times New Roman"/>
                <w:b/>
                <w:bCs/>
                <w:color w:val="000000"/>
              </w:rPr>
            </w:pPr>
          </w:p>
        </w:tc>
        <w:tc>
          <w:tcPr>
            <w:tcW w:w="4685" w:type="dxa"/>
            <w:shd w:val="clear" w:color="auto" w:fill="E9F3F0"/>
            <w:noWrap/>
            <w:vAlign w:val="center"/>
            <w:hideMark/>
          </w:tcPr>
          <w:p w14:paraId="00CCCB69" w14:textId="77777777" w:rsidR="00C4444F" w:rsidRPr="009B55A0" w:rsidRDefault="00C4444F" w:rsidP="005A4079">
            <w:pPr>
              <w:rPr>
                <w:rFonts w:eastAsia="Times New Roman"/>
                <w:color w:val="000000"/>
              </w:rPr>
            </w:pPr>
            <w:r w:rsidRPr="009B55A0">
              <w:rPr>
                <w:rFonts w:eastAsia="Times New Roman"/>
                <w:color w:val="000000"/>
              </w:rPr>
              <w:t>Preston, ID</w:t>
            </w:r>
          </w:p>
        </w:tc>
        <w:tc>
          <w:tcPr>
            <w:tcW w:w="3510" w:type="dxa"/>
            <w:shd w:val="clear" w:color="auto" w:fill="E9F3F0"/>
            <w:noWrap/>
            <w:vAlign w:val="center"/>
            <w:hideMark/>
          </w:tcPr>
          <w:p w14:paraId="4BA4263A" w14:textId="77777777" w:rsidR="00C4444F" w:rsidRPr="009B55A0" w:rsidRDefault="00C4444F" w:rsidP="005A4079">
            <w:pPr>
              <w:jc w:val="center"/>
              <w:rPr>
                <w:rFonts w:eastAsia="Times New Roman"/>
                <w:color w:val="000000"/>
              </w:rPr>
            </w:pPr>
            <w:r w:rsidRPr="009B55A0">
              <w:rPr>
                <w:rFonts w:eastAsia="Times New Roman"/>
                <w:color w:val="000000"/>
              </w:rPr>
              <w:t>Franklin</w:t>
            </w:r>
          </w:p>
        </w:tc>
      </w:tr>
      <w:tr w:rsidR="00C4444F" w:rsidRPr="009B55A0" w14:paraId="2E155F7D" w14:textId="77777777" w:rsidTr="00B927A8">
        <w:trPr>
          <w:trHeight w:val="340"/>
        </w:trPr>
        <w:tc>
          <w:tcPr>
            <w:tcW w:w="1070" w:type="dxa"/>
            <w:vMerge/>
            <w:shd w:val="clear" w:color="auto" w:fill="F3F6FB"/>
            <w:noWrap/>
            <w:vAlign w:val="center"/>
            <w:hideMark/>
          </w:tcPr>
          <w:p w14:paraId="14FB426D" w14:textId="77777777" w:rsidR="00C4444F" w:rsidRPr="009B55A0" w:rsidRDefault="00C4444F" w:rsidP="005A4079">
            <w:pPr>
              <w:jc w:val="center"/>
              <w:rPr>
                <w:rFonts w:eastAsia="Times New Roman"/>
                <w:b/>
                <w:bCs/>
                <w:color w:val="000000"/>
              </w:rPr>
            </w:pPr>
          </w:p>
        </w:tc>
        <w:tc>
          <w:tcPr>
            <w:tcW w:w="4685" w:type="dxa"/>
            <w:shd w:val="clear" w:color="auto" w:fill="E9F3F0"/>
            <w:noWrap/>
            <w:vAlign w:val="center"/>
            <w:hideMark/>
          </w:tcPr>
          <w:p w14:paraId="0630125D" w14:textId="77777777" w:rsidR="00C4444F" w:rsidRPr="009B55A0" w:rsidRDefault="00C4444F" w:rsidP="005A4079">
            <w:pPr>
              <w:rPr>
                <w:rFonts w:eastAsia="Times New Roman"/>
                <w:color w:val="000000"/>
              </w:rPr>
            </w:pPr>
            <w:r w:rsidRPr="009B55A0">
              <w:rPr>
                <w:rFonts w:eastAsia="Times New Roman"/>
                <w:color w:val="000000"/>
              </w:rPr>
              <w:t>Soda Springs, ID</w:t>
            </w:r>
          </w:p>
        </w:tc>
        <w:tc>
          <w:tcPr>
            <w:tcW w:w="3510" w:type="dxa"/>
            <w:shd w:val="clear" w:color="auto" w:fill="E9F3F0"/>
            <w:noWrap/>
            <w:vAlign w:val="center"/>
            <w:hideMark/>
          </w:tcPr>
          <w:p w14:paraId="7D3D2730" w14:textId="77777777" w:rsidR="00C4444F" w:rsidRPr="009B55A0" w:rsidRDefault="00C4444F" w:rsidP="005A4079">
            <w:pPr>
              <w:jc w:val="center"/>
              <w:rPr>
                <w:rFonts w:eastAsia="Times New Roman"/>
                <w:color w:val="000000"/>
              </w:rPr>
            </w:pPr>
            <w:r w:rsidRPr="009B55A0">
              <w:rPr>
                <w:rFonts w:eastAsia="Times New Roman"/>
                <w:color w:val="000000"/>
              </w:rPr>
              <w:t>Caribou</w:t>
            </w:r>
          </w:p>
        </w:tc>
      </w:tr>
      <w:tr w:rsidR="00C4444F" w:rsidRPr="009B55A0" w14:paraId="1DB734E4" w14:textId="77777777" w:rsidTr="00B927A8">
        <w:trPr>
          <w:trHeight w:val="340"/>
        </w:trPr>
        <w:tc>
          <w:tcPr>
            <w:tcW w:w="1070" w:type="dxa"/>
            <w:vMerge w:val="restart"/>
            <w:shd w:val="clear" w:color="auto" w:fill="auto"/>
            <w:noWrap/>
            <w:vAlign w:val="center"/>
            <w:hideMark/>
          </w:tcPr>
          <w:p w14:paraId="04FD0C6A" w14:textId="77777777" w:rsidR="00C4444F" w:rsidRPr="009B55A0" w:rsidRDefault="00C4444F" w:rsidP="005A4079">
            <w:pPr>
              <w:jc w:val="center"/>
              <w:rPr>
                <w:rFonts w:eastAsia="Times New Roman"/>
                <w:b/>
                <w:bCs/>
                <w:color w:val="000000"/>
              </w:rPr>
            </w:pPr>
            <w:r w:rsidRPr="009B55A0">
              <w:rPr>
                <w:rFonts w:eastAsia="Times New Roman"/>
                <w:b/>
                <w:bCs/>
                <w:color w:val="000000"/>
              </w:rPr>
              <w:t>R6</w:t>
            </w:r>
          </w:p>
        </w:tc>
        <w:tc>
          <w:tcPr>
            <w:tcW w:w="4685" w:type="dxa"/>
            <w:shd w:val="clear" w:color="auto" w:fill="auto"/>
            <w:noWrap/>
            <w:vAlign w:val="center"/>
            <w:hideMark/>
          </w:tcPr>
          <w:p w14:paraId="7AD1F55A" w14:textId="77777777" w:rsidR="00C4444F" w:rsidRPr="009B55A0" w:rsidRDefault="00C4444F" w:rsidP="005A4079">
            <w:pPr>
              <w:rPr>
                <w:rFonts w:eastAsia="Times New Roman"/>
                <w:color w:val="000000"/>
              </w:rPr>
            </w:pPr>
            <w:r w:rsidRPr="009B55A0">
              <w:rPr>
                <w:rFonts w:eastAsia="Times New Roman"/>
                <w:color w:val="000000"/>
              </w:rPr>
              <w:t>St. Anthony, ID</w:t>
            </w:r>
          </w:p>
        </w:tc>
        <w:tc>
          <w:tcPr>
            <w:tcW w:w="3510" w:type="dxa"/>
            <w:shd w:val="clear" w:color="auto" w:fill="auto"/>
            <w:noWrap/>
            <w:vAlign w:val="center"/>
            <w:hideMark/>
          </w:tcPr>
          <w:p w14:paraId="63BE7C66" w14:textId="77777777" w:rsidR="00C4444F" w:rsidRPr="009B55A0" w:rsidRDefault="00C4444F" w:rsidP="005A4079">
            <w:pPr>
              <w:jc w:val="center"/>
              <w:rPr>
                <w:rFonts w:eastAsia="Times New Roman"/>
                <w:color w:val="000000"/>
              </w:rPr>
            </w:pPr>
            <w:r w:rsidRPr="009B55A0">
              <w:rPr>
                <w:rFonts w:eastAsia="Times New Roman"/>
                <w:color w:val="000000"/>
              </w:rPr>
              <w:t>Fremont</w:t>
            </w:r>
          </w:p>
        </w:tc>
      </w:tr>
      <w:tr w:rsidR="00C4444F" w:rsidRPr="009B55A0" w14:paraId="7023082C" w14:textId="77777777" w:rsidTr="00B927A8">
        <w:trPr>
          <w:trHeight w:val="340"/>
        </w:trPr>
        <w:tc>
          <w:tcPr>
            <w:tcW w:w="1070" w:type="dxa"/>
            <w:vMerge/>
            <w:shd w:val="clear" w:color="auto" w:fill="auto"/>
            <w:noWrap/>
            <w:vAlign w:val="center"/>
            <w:hideMark/>
          </w:tcPr>
          <w:p w14:paraId="1874CE85" w14:textId="77777777" w:rsidR="00C4444F" w:rsidRPr="009B55A0" w:rsidRDefault="00C4444F" w:rsidP="005A4079">
            <w:pPr>
              <w:jc w:val="center"/>
              <w:rPr>
                <w:rFonts w:eastAsia="Times New Roman"/>
                <w:b/>
                <w:bCs/>
                <w:color w:val="000000"/>
              </w:rPr>
            </w:pPr>
          </w:p>
        </w:tc>
        <w:tc>
          <w:tcPr>
            <w:tcW w:w="4685" w:type="dxa"/>
            <w:shd w:val="clear" w:color="auto" w:fill="auto"/>
            <w:noWrap/>
            <w:vAlign w:val="center"/>
            <w:hideMark/>
          </w:tcPr>
          <w:p w14:paraId="542386ED" w14:textId="77777777" w:rsidR="00C4444F" w:rsidRPr="009B55A0" w:rsidRDefault="00C4444F" w:rsidP="005A4079">
            <w:pPr>
              <w:rPr>
                <w:rFonts w:eastAsia="Times New Roman"/>
                <w:color w:val="000000"/>
              </w:rPr>
            </w:pPr>
            <w:r w:rsidRPr="009B55A0">
              <w:rPr>
                <w:rFonts w:eastAsia="Times New Roman"/>
                <w:color w:val="000000"/>
              </w:rPr>
              <w:t>Salmon, ID</w:t>
            </w:r>
          </w:p>
        </w:tc>
        <w:tc>
          <w:tcPr>
            <w:tcW w:w="3510" w:type="dxa"/>
            <w:shd w:val="clear" w:color="auto" w:fill="auto"/>
            <w:noWrap/>
            <w:vAlign w:val="center"/>
            <w:hideMark/>
          </w:tcPr>
          <w:p w14:paraId="71FC1E4B" w14:textId="77777777" w:rsidR="00C4444F" w:rsidRPr="009B55A0" w:rsidRDefault="00C4444F" w:rsidP="005A4079">
            <w:pPr>
              <w:jc w:val="center"/>
              <w:rPr>
                <w:rFonts w:eastAsia="Times New Roman"/>
                <w:color w:val="000000"/>
              </w:rPr>
            </w:pPr>
            <w:r w:rsidRPr="009B55A0">
              <w:rPr>
                <w:rFonts w:eastAsia="Times New Roman"/>
                <w:color w:val="000000"/>
              </w:rPr>
              <w:t>Lemhi</w:t>
            </w:r>
          </w:p>
        </w:tc>
      </w:tr>
      <w:tr w:rsidR="00C4444F" w:rsidRPr="009B55A0" w14:paraId="4508045D" w14:textId="77777777" w:rsidTr="00B927A8">
        <w:trPr>
          <w:trHeight w:val="340"/>
        </w:trPr>
        <w:tc>
          <w:tcPr>
            <w:tcW w:w="1070" w:type="dxa"/>
            <w:vMerge w:val="restart"/>
            <w:shd w:val="clear" w:color="auto" w:fill="E9F3F0"/>
            <w:noWrap/>
            <w:vAlign w:val="center"/>
            <w:hideMark/>
          </w:tcPr>
          <w:p w14:paraId="0AFD739A" w14:textId="77777777" w:rsidR="00C4444F" w:rsidRPr="009B55A0" w:rsidRDefault="00C4444F" w:rsidP="005A4079">
            <w:pPr>
              <w:jc w:val="center"/>
              <w:rPr>
                <w:rFonts w:eastAsia="Times New Roman"/>
                <w:b/>
                <w:bCs/>
                <w:color w:val="000000"/>
              </w:rPr>
            </w:pPr>
            <w:r w:rsidRPr="009B55A0">
              <w:rPr>
                <w:rFonts w:eastAsia="Times New Roman"/>
                <w:b/>
                <w:bCs/>
                <w:color w:val="000000"/>
              </w:rPr>
              <w:t>RTV</w:t>
            </w:r>
          </w:p>
        </w:tc>
        <w:tc>
          <w:tcPr>
            <w:tcW w:w="4685" w:type="dxa"/>
            <w:shd w:val="clear" w:color="auto" w:fill="E9F3F0"/>
            <w:noWrap/>
            <w:vAlign w:val="center"/>
            <w:hideMark/>
          </w:tcPr>
          <w:p w14:paraId="384898E9" w14:textId="77777777" w:rsidR="00C4444F" w:rsidRPr="009B55A0" w:rsidRDefault="00C4444F" w:rsidP="005A4079">
            <w:pPr>
              <w:rPr>
                <w:rFonts w:eastAsia="Times New Roman"/>
                <w:color w:val="000000"/>
              </w:rPr>
            </w:pPr>
            <w:r w:rsidRPr="009B55A0">
              <w:rPr>
                <w:rFonts w:eastAsia="Times New Roman"/>
                <w:color w:val="000000"/>
              </w:rPr>
              <w:t>Homedale, ID</w:t>
            </w:r>
          </w:p>
        </w:tc>
        <w:tc>
          <w:tcPr>
            <w:tcW w:w="3510" w:type="dxa"/>
            <w:shd w:val="clear" w:color="auto" w:fill="E9F3F0"/>
            <w:noWrap/>
            <w:vAlign w:val="center"/>
            <w:hideMark/>
          </w:tcPr>
          <w:p w14:paraId="541F04CD" w14:textId="77777777" w:rsidR="00C4444F" w:rsidRPr="009B55A0" w:rsidRDefault="00C4444F" w:rsidP="005A4079">
            <w:pPr>
              <w:jc w:val="center"/>
              <w:rPr>
                <w:rFonts w:eastAsia="Times New Roman"/>
                <w:color w:val="000000"/>
              </w:rPr>
            </w:pPr>
            <w:r w:rsidRPr="009B55A0">
              <w:rPr>
                <w:rFonts w:eastAsia="Times New Roman"/>
                <w:color w:val="000000"/>
              </w:rPr>
              <w:t>Owyhee</w:t>
            </w:r>
          </w:p>
        </w:tc>
      </w:tr>
      <w:tr w:rsidR="00C4444F" w:rsidRPr="009B55A0" w14:paraId="7C15C66A" w14:textId="77777777" w:rsidTr="00B927A8">
        <w:trPr>
          <w:trHeight w:val="340"/>
        </w:trPr>
        <w:tc>
          <w:tcPr>
            <w:tcW w:w="1070" w:type="dxa"/>
            <w:vMerge/>
            <w:shd w:val="clear" w:color="auto" w:fill="F3F6FB"/>
            <w:noWrap/>
            <w:vAlign w:val="center"/>
            <w:hideMark/>
          </w:tcPr>
          <w:p w14:paraId="5F9C4018" w14:textId="77777777" w:rsidR="00C4444F" w:rsidRPr="009B55A0" w:rsidRDefault="00C4444F" w:rsidP="005A4079">
            <w:pPr>
              <w:jc w:val="center"/>
              <w:rPr>
                <w:rFonts w:eastAsia="Times New Roman"/>
                <w:b/>
                <w:bCs/>
                <w:color w:val="000000"/>
              </w:rPr>
            </w:pPr>
          </w:p>
        </w:tc>
        <w:tc>
          <w:tcPr>
            <w:tcW w:w="4685" w:type="dxa"/>
            <w:shd w:val="clear" w:color="auto" w:fill="E9F3F0"/>
            <w:noWrap/>
            <w:vAlign w:val="center"/>
            <w:hideMark/>
          </w:tcPr>
          <w:p w14:paraId="0853D088" w14:textId="77777777" w:rsidR="00C4444F" w:rsidRPr="009B55A0" w:rsidRDefault="00C4444F" w:rsidP="005A4079">
            <w:pPr>
              <w:rPr>
                <w:rFonts w:eastAsia="Times New Roman"/>
                <w:color w:val="000000"/>
              </w:rPr>
            </w:pPr>
            <w:r w:rsidRPr="009B55A0">
              <w:rPr>
                <w:rFonts w:eastAsia="Times New Roman"/>
                <w:color w:val="000000"/>
              </w:rPr>
              <w:t>Mountain Home AFB, ID</w:t>
            </w:r>
          </w:p>
        </w:tc>
        <w:tc>
          <w:tcPr>
            <w:tcW w:w="3510" w:type="dxa"/>
            <w:shd w:val="clear" w:color="auto" w:fill="E9F3F0"/>
            <w:noWrap/>
            <w:vAlign w:val="center"/>
            <w:hideMark/>
          </w:tcPr>
          <w:p w14:paraId="1273B5E5" w14:textId="77777777" w:rsidR="00C4444F" w:rsidRPr="009B55A0" w:rsidRDefault="00C4444F" w:rsidP="005A4079">
            <w:pPr>
              <w:jc w:val="center"/>
              <w:rPr>
                <w:rFonts w:eastAsia="Times New Roman"/>
                <w:color w:val="000000"/>
              </w:rPr>
            </w:pPr>
            <w:r w:rsidRPr="009B55A0">
              <w:rPr>
                <w:rFonts w:eastAsia="Times New Roman"/>
                <w:color w:val="000000"/>
              </w:rPr>
              <w:t xml:space="preserve">Elmore </w:t>
            </w:r>
          </w:p>
        </w:tc>
      </w:tr>
    </w:tbl>
    <w:p w14:paraId="6A69C17F" w14:textId="236D2859" w:rsidR="005A4079" w:rsidRPr="002C74C8" w:rsidRDefault="00000000" w:rsidP="005A4079">
      <w:pPr>
        <w:spacing w:line="259" w:lineRule="auto"/>
        <w:rPr>
          <w:rFonts w:eastAsia="Times New Roman"/>
          <w:sz w:val="16"/>
          <w:szCs w:val="16"/>
        </w:rPr>
      </w:pPr>
      <w:hyperlink r:id="rId16" w:history="1">
        <w:r w:rsidR="002C74C8" w:rsidRPr="00701852">
          <w:rPr>
            <w:rStyle w:val="Hyperlink"/>
            <w:rFonts w:eastAsia="Times New Roman"/>
            <w:sz w:val="16"/>
            <w:szCs w:val="16"/>
          </w:rPr>
          <w:t>https://www.census.gov/programs-surveys/geography/guidance/geo-areas/urban-rural.html</w:t>
        </w:r>
      </w:hyperlink>
      <w:r w:rsidR="002C74C8">
        <w:rPr>
          <w:rFonts w:eastAsia="Times New Roman"/>
          <w:sz w:val="16"/>
          <w:szCs w:val="16"/>
        </w:rPr>
        <w:t xml:space="preserve"> </w:t>
      </w:r>
    </w:p>
    <w:p w14:paraId="7631220A" w14:textId="01019E7B" w:rsidR="005A4079" w:rsidRPr="003800CA" w:rsidRDefault="005A4079" w:rsidP="005A4079">
      <w:pPr>
        <w:spacing w:before="240"/>
        <w:rPr>
          <w:rFonts w:eastAsia="Times New Roman"/>
          <w:color w:val="000000"/>
        </w:rPr>
      </w:pPr>
      <w:r w:rsidRPr="003800CA">
        <w:rPr>
          <w:rFonts w:eastAsia="Times New Roman"/>
          <w:color w:val="000000"/>
        </w:rPr>
        <w:t xml:space="preserve">The U.S. Census Bureau published county-level urban and rural information for the 2020 census. Table </w:t>
      </w:r>
      <w:r w:rsidR="00145C5E" w:rsidRPr="003800CA">
        <w:rPr>
          <w:rFonts w:eastAsia="Times New Roman"/>
          <w:color w:val="000000"/>
        </w:rPr>
        <w:t>7</w:t>
      </w:r>
      <w:r w:rsidRPr="003800CA">
        <w:rPr>
          <w:rFonts w:eastAsia="Times New Roman"/>
          <w:color w:val="000000"/>
        </w:rPr>
        <w:t xml:space="preserve"> details the 2020 county population density along with percentage rates of the county population that reside within urban and rural blocks and the 2020 urban and rural population density for each county.  </w:t>
      </w:r>
    </w:p>
    <w:p w14:paraId="08CBD1EB" w14:textId="77777777" w:rsidR="009C5727" w:rsidRDefault="009C5727">
      <w:pPr>
        <w:spacing w:after="160" w:line="259" w:lineRule="auto"/>
        <w:rPr>
          <w:rFonts w:eastAsia="Times New Roman"/>
        </w:rPr>
      </w:pPr>
      <w:r>
        <w:rPr>
          <w:rFonts w:eastAsia="Times New Roman"/>
        </w:rPr>
        <w:br w:type="page"/>
      </w:r>
    </w:p>
    <w:p w14:paraId="55F3D1F7" w14:textId="6F902AEE" w:rsidR="005A4079" w:rsidRPr="002C74C8" w:rsidRDefault="005A4079" w:rsidP="005A4079">
      <w:pPr>
        <w:spacing w:after="0" w:line="240" w:lineRule="auto"/>
        <w:rPr>
          <w:rFonts w:eastAsia="Times New Roman"/>
        </w:rPr>
      </w:pPr>
      <w:r w:rsidRPr="002C74C8">
        <w:rPr>
          <w:rFonts w:eastAsia="Times New Roman"/>
        </w:rPr>
        <w:lastRenderedPageBreak/>
        <w:t xml:space="preserve">Table </w:t>
      </w:r>
      <w:r w:rsidR="009C05B7">
        <w:rPr>
          <w:rFonts w:eastAsia="Times New Roman"/>
        </w:rPr>
        <w:t>7</w:t>
      </w:r>
    </w:p>
    <w:p w14:paraId="05CAE626" w14:textId="77777777" w:rsidR="005A4079" w:rsidRPr="002C74C8" w:rsidRDefault="005A4079" w:rsidP="005A4079">
      <w:pPr>
        <w:spacing w:after="0" w:line="240" w:lineRule="auto"/>
        <w:rPr>
          <w:rFonts w:eastAsia="Times New Roman"/>
          <w:i/>
          <w:iCs/>
        </w:rPr>
      </w:pPr>
      <w:r w:rsidRPr="002C74C8">
        <w:rPr>
          <w:rFonts w:eastAsia="Times New Roman"/>
          <w:i/>
          <w:iCs/>
        </w:rPr>
        <w:t>Idaho County-level Urban and Rural Information: 2020 Census</w:t>
      </w:r>
    </w:p>
    <w:tbl>
      <w:tblPr>
        <w:tblStyle w:val="GridTable2-Accent12"/>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daho County-level Urban and Rural Information: 2020 Census  "/>
        <w:tblDescription w:val="Table&#10;&#10;Idaho County-level Urban and Rural Information: 2020 Census&#10;"/>
      </w:tblPr>
      <w:tblGrid>
        <w:gridCol w:w="1529"/>
        <w:gridCol w:w="1529"/>
        <w:gridCol w:w="1529"/>
        <w:gridCol w:w="1529"/>
        <w:gridCol w:w="1529"/>
        <w:gridCol w:w="1530"/>
      </w:tblGrid>
      <w:tr w:rsidR="00F77097" w:rsidRPr="009C05B7" w14:paraId="1ED0B1B9" w14:textId="77777777" w:rsidTr="00E55AA9">
        <w:trPr>
          <w:cnfStyle w:val="100000000000" w:firstRow="1" w:lastRow="0" w:firstColumn="0" w:lastColumn="0" w:oddVBand="0" w:evenVBand="0" w:oddHBand="0" w:evenHBand="0" w:firstRowFirstColumn="0" w:firstRowLastColumn="0" w:lastRowFirstColumn="0" w:lastRowLastColumn="0"/>
          <w:trHeight w:val="1203"/>
          <w:tblHeade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auto"/>
              <w:bottom w:val="single" w:sz="4" w:space="0" w:color="auto"/>
              <w:right w:val="single" w:sz="4" w:space="0" w:color="auto"/>
            </w:tcBorders>
            <w:shd w:val="clear" w:color="auto" w:fill="D0E6E0" w:themeFill="accent4"/>
            <w:noWrap/>
            <w:vAlign w:val="center"/>
            <w:hideMark/>
          </w:tcPr>
          <w:p w14:paraId="53EBE51E"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County</w:t>
            </w:r>
          </w:p>
        </w:tc>
        <w:tc>
          <w:tcPr>
            <w:tcW w:w="1529"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1BC19B46" w14:textId="77777777" w:rsidR="005A4079" w:rsidRPr="009C05B7"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C05B7">
              <w:rPr>
                <w:rFonts w:ascii="Times New Roman" w:eastAsia="Times New Roman" w:hAnsi="Times New Roman"/>
                <w:color w:val="000000"/>
              </w:rPr>
              <w:t>2020 population density of the County (square miles)</w:t>
            </w:r>
          </w:p>
        </w:tc>
        <w:tc>
          <w:tcPr>
            <w:tcW w:w="1529"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6D6E8B11" w14:textId="77777777" w:rsidR="005A4079" w:rsidRPr="009C05B7"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C05B7">
              <w:rPr>
                <w:rFonts w:ascii="Times New Roman" w:eastAsia="Times New Roman" w:hAnsi="Times New Roman"/>
                <w:color w:val="000000"/>
              </w:rPr>
              <w:t>Percent of the 2020 Census population of the County within Urban blocks</w:t>
            </w:r>
          </w:p>
        </w:tc>
        <w:tc>
          <w:tcPr>
            <w:tcW w:w="1529"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44DA05AF" w14:textId="77777777" w:rsidR="005A4079" w:rsidRPr="009C05B7"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C05B7">
              <w:rPr>
                <w:rFonts w:ascii="Times New Roman" w:eastAsia="Times New Roman" w:hAnsi="Times New Roman"/>
                <w:color w:val="000000"/>
              </w:rPr>
              <w:t>2020 Urban population density of the County (square miles)</w:t>
            </w:r>
          </w:p>
        </w:tc>
        <w:tc>
          <w:tcPr>
            <w:tcW w:w="1529"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7B18E3CF" w14:textId="77777777" w:rsidR="005A4079" w:rsidRPr="009C05B7"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C05B7">
              <w:rPr>
                <w:rFonts w:ascii="Times New Roman" w:eastAsia="Times New Roman" w:hAnsi="Times New Roman"/>
                <w:color w:val="000000"/>
              </w:rPr>
              <w:t>Percent of the 2020 Census population in the County within Rural blocks</w:t>
            </w:r>
          </w:p>
        </w:tc>
        <w:tc>
          <w:tcPr>
            <w:tcW w:w="1530" w:type="dxa"/>
            <w:tcBorders>
              <w:top w:val="single" w:sz="4" w:space="0" w:color="auto"/>
              <w:left w:val="single" w:sz="4" w:space="0" w:color="auto"/>
              <w:bottom w:val="single" w:sz="4" w:space="0" w:color="auto"/>
            </w:tcBorders>
            <w:shd w:val="clear" w:color="auto" w:fill="D0E6E0" w:themeFill="accent4"/>
            <w:vAlign w:val="center"/>
            <w:hideMark/>
          </w:tcPr>
          <w:p w14:paraId="04E88938" w14:textId="77777777" w:rsidR="005A4079" w:rsidRPr="009C05B7"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C05B7">
              <w:rPr>
                <w:rFonts w:ascii="Times New Roman" w:eastAsia="Times New Roman" w:hAnsi="Times New Roman"/>
                <w:color w:val="000000"/>
              </w:rPr>
              <w:t>2020 Rural population density of the County (square miles)</w:t>
            </w:r>
          </w:p>
        </w:tc>
      </w:tr>
      <w:tr w:rsidR="005A4079" w:rsidRPr="009C05B7" w14:paraId="7D538810" w14:textId="77777777" w:rsidTr="00E55AA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75" w:type="dxa"/>
            <w:gridSpan w:val="6"/>
            <w:tcBorders>
              <w:top w:val="single" w:sz="4" w:space="0" w:color="auto"/>
            </w:tcBorders>
            <w:shd w:val="clear" w:color="auto" w:fill="E9F3F0"/>
            <w:noWrap/>
            <w:vAlign w:val="center"/>
          </w:tcPr>
          <w:p w14:paraId="511DBFCA"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Region 1</w:t>
            </w:r>
          </w:p>
        </w:tc>
      </w:tr>
      <w:tr w:rsidR="005A4079" w:rsidRPr="009C05B7" w14:paraId="03402316"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0897CC4C"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Benewah</w:t>
            </w:r>
          </w:p>
        </w:tc>
        <w:tc>
          <w:tcPr>
            <w:tcW w:w="1529" w:type="dxa"/>
            <w:noWrap/>
            <w:vAlign w:val="center"/>
            <w:hideMark/>
          </w:tcPr>
          <w:p w14:paraId="4285241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12.27</w:t>
            </w:r>
          </w:p>
        </w:tc>
        <w:tc>
          <w:tcPr>
            <w:tcW w:w="1529" w:type="dxa"/>
            <w:noWrap/>
            <w:vAlign w:val="center"/>
            <w:hideMark/>
          </w:tcPr>
          <w:p w14:paraId="08C6BE8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4B882D0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4233C27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56B89BDC"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12.27</w:t>
            </w:r>
          </w:p>
        </w:tc>
      </w:tr>
      <w:tr w:rsidR="00F77097" w:rsidRPr="009C05B7" w14:paraId="78D3906B" w14:textId="77777777" w:rsidTr="002E0A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E8EC681"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Bonner</w:t>
            </w:r>
          </w:p>
        </w:tc>
        <w:tc>
          <w:tcPr>
            <w:tcW w:w="1529" w:type="dxa"/>
            <w:shd w:val="clear" w:color="auto" w:fill="auto"/>
            <w:noWrap/>
            <w:vAlign w:val="center"/>
            <w:hideMark/>
          </w:tcPr>
          <w:p w14:paraId="56620F97"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27.18</w:t>
            </w:r>
          </w:p>
        </w:tc>
        <w:tc>
          <w:tcPr>
            <w:tcW w:w="1529" w:type="dxa"/>
            <w:shd w:val="clear" w:color="auto" w:fill="auto"/>
            <w:noWrap/>
            <w:vAlign w:val="center"/>
            <w:hideMark/>
          </w:tcPr>
          <w:p w14:paraId="0AFD04B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27.22%</w:t>
            </w:r>
          </w:p>
        </w:tc>
        <w:tc>
          <w:tcPr>
            <w:tcW w:w="1529" w:type="dxa"/>
            <w:shd w:val="clear" w:color="auto" w:fill="auto"/>
            <w:noWrap/>
            <w:vAlign w:val="center"/>
            <w:hideMark/>
          </w:tcPr>
          <w:p w14:paraId="27AA0FA2"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1,386.09</w:t>
            </w:r>
          </w:p>
        </w:tc>
        <w:tc>
          <w:tcPr>
            <w:tcW w:w="1529" w:type="dxa"/>
            <w:shd w:val="clear" w:color="auto" w:fill="auto"/>
            <w:noWrap/>
            <w:vAlign w:val="center"/>
            <w:hideMark/>
          </w:tcPr>
          <w:p w14:paraId="42269411"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72.78%</w:t>
            </w:r>
          </w:p>
        </w:tc>
        <w:tc>
          <w:tcPr>
            <w:tcW w:w="1530" w:type="dxa"/>
            <w:shd w:val="clear" w:color="auto" w:fill="auto"/>
            <w:noWrap/>
            <w:vAlign w:val="center"/>
            <w:hideMark/>
          </w:tcPr>
          <w:p w14:paraId="5D0B1E5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19.89</w:t>
            </w:r>
          </w:p>
        </w:tc>
      </w:tr>
      <w:tr w:rsidR="005A4079" w:rsidRPr="009C05B7" w14:paraId="1C4B887B"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5BB0F712"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Boundary</w:t>
            </w:r>
          </w:p>
        </w:tc>
        <w:tc>
          <w:tcPr>
            <w:tcW w:w="1529" w:type="dxa"/>
            <w:noWrap/>
            <w:vAlign w:val="center"/>
            <w:hideMark/>
          </w:tcPr>
          <w:p w14:paraId="2F034E0C"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9.50</w:t>
            </w:r>
          </w:p>
        </w:tc>
        <w:tc>
          <w:tcPr>
            <w:tcW w:w="1529" w:type="dxa"/>
            <w:noWrap/>
            <w:vAlign w:val="center"/>
            <w:hideMark/>
          </w:tcPr>
          <w:p w14:paraId="2CD5FA67"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27F4054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577C4A8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56447BB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9.50</w:t>
            </w:r>
          </w:p>
        </w:tc>
      </w:tr>
      <w:tr w:rsidR="00F77097" w:rsidRPr="009C05B7" w14:paraId="7A884B07" w14:textId="77777777" w:rsidTr="002E0A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8BF9E78"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Kootenai</w:t>
            </w:r>
          </w:p>
        </w:tc>
        <w:tc>
          <w:tcPr>
            <w:tcW w:w="1529" w:type="dxa"/>
            <w:shd w:val="clear" w:color="auto" w:fill="auto"/>
            <w:noWrap/>
            <w:vAlign w:val="center"/>
            <w:hideMark/>
          </w:tcPr>
          <w:p w14:paraId="0A2F1586"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138.44</w:t>
            </w:r>
          </w:p>
        </w:tc>
        <w:tc>
          <w:tcPr>
            <w:tcW w:w="1529" w:type="dxa"/>
            <w:shd w:val="clear" w:color="auto" w:fill="auto"/>
            <w:noWrap/>
            <w:vAlign w:val="center"/>
            <w:hideMark/>
          </w:tcPr>
          <w:p w14:paraId="4B59646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76.49%</w:t>
            </w:r>
          </w:p>
        </w:tc>
        <w:tc>
          <w:tcPr>
            <w:tcW w:w="1529" w:type="dxa"/>
            <w:shd w:val="clear" w:color="auto" w:fill="auto"/>
            <w:noWrap/>
            <w:vAlign w:val="center"/>
            <w:hideMark/>
          </w:tcPr>
          <w:p w14:paraId="3F6EDD5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2,580.03</w:t>
            </w:r>
          </w:p>
        </w:tc>
        <w:tc>
          <w:tcPr>
            <w:tcW w:w="1529" w:type="dxa"/>
            <w:shd w:val="clear" w:color="auto" w:fill="auto"/>
            <w:noWrap/>
            <w:vAlign w:val="center"/>
            <w:hideMark/>
          </w:tcPr>
          <w:p w14:paraId="1B2E962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23.51%</w:t>
            </w:r>
          </w:p>
        </w:tc>
        <w:tc>
          <w:tcPr>
            <w:tcW w:w="1530" w:type="dxa"/>
            <w:shd w:val="clear" w:color="auto" w:fill="auto"/>
            <w:noWrap/>
            <w:vAlign w:val="center"/>
            <w:hideMark/>
          </w:tcPr>
          <w:p w14:paraId="6543CC9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33.94</w:t>
            </w:r>
          </w:p>
        </w:tc>
      </w:tr>
      <w:tr w:rsidR="005A4079" w:rsidRPr="009C05B7" w14:paraId="6B51FE0C"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186137EF"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Shoshone</w:t>
            </w:r>
          </w:p>
        </w:tc>
        <w:tc>
          <w:tcPr>
            <w:tcW w:w="1529" w:type="dxa"/>
            <w:noWrap/>
            <w:vAlign w:val="center"/>
            <w:hideMark/>
          </w:tcPr>
          <w:p w14:paraId="64AB837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4.99</w:t>
            </w:r>
          </w:p>
        </w:tc>
        <w:tc>
          <w:tcPr>
            <w:tcW w:w="1529" w:type="dxa"/>
            <w:noWrap/>
            <w:vAlign w:val="center"/>
            <w:hideMark/>
          </w:tcPr>
          <w:p w14:paraId="22E0776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1851833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A236B7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0BDE543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4.99</w:t>
            </w:r>
          </w:p>
        </w:tc>
      </w:tr>
      <w:tr w:rsidR="005A4079" w:rsidRPr="009C05B7" w14:paraId="6F38357D" w14:textId="77777777" w:rsidTr="00E55AA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75" w:type="dxa"/>
            <w:gridSpan w:val="6"/>
            <w:shd w:val="clear" w:color="auto" w:fill="E9F3F0"/>
            <w:noWrap/>
            <w:vAlign w:val="center"/>
            <w:hideMark/>
          </w:tcPr>
          <w:p w14:paraId="438C0F6A"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Region 2</w:t>
            </w:r>
          </w:p>
        </w:tc>
      </w:tr>
      <w:tr w:rsidR="005A4079" w:rsidRPr="009C05B7" w14:paraId="48ADEA67"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5A68F06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Clearwater</w:t>
            </w:r>
          </w:p>
        </w:tc>
        <w:tc>
          <w:tcPr>
            <w:tcW w:w="1529" w:type="dxa"/>
            <w:noWrap/>
            <w:vAlign w:val="center"/>
            <w:hideMark/>
          </w:tcPr>
          <w:p w14:paraId="06DB59C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3.55</w:t>
            </w:r>
          </w:p>
        </w:tc>
        <w:tc>
          <w:tcPr>
            <w:tcW w:w="1529" w:type="dxa"/>
            <w:noWrap/>
            <w:vAlign w:val="center"/>
            <w:hideMark/>
          </w:tcPr>
          <w:p w14:paraId="281060F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1764C19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F6494B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20AA849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3.55</w:t>
            </w:r>
          </w:p>
        </w:tc>
      </w:tr>
      <w:tr w:rsidR="00F77097" w:rsidRPr="009C05B7" w14:paraId="57947C93" w14:textId="77777777" w:rsidTr="002E0A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53063ED1"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Idaho</w:t>
            </w:r>
          </w:p>
        </w:tc>
        <w:tc>
          <w:tcPr>
            <w:tcW w:w="1529" w:type="dxa"/>
            <w:shd w:val="clear" w:color="auto" w:fill="auto"/>
            <w:noWrap/>
            <w:vAlign w:val="center"/>
            <w:hideMark/>
          </w:tcPr>
          <w:p w14:paraId="31A4CA1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1.95</w:t>
            </w:r>
          </w:p>
        </w:tc>
        <w:tc>
          <w:tcPr>
            <w:tcW w:w="1529" w:type="dxa"/>
            <w:shd w:val="clear" w:color="auto" w:fill="auto"/>
            <w:noWrap/>
            <w:vAlign w:val="center"/>
            <w:hideMark/>
          </w:tcPr>
          <w:p w14:paraId="19EAB3D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5C02423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5DB3A65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5000B6A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1.95</w:t>
            </w:r>
          </w:p>
        </w:tc>
      </w:tr>
      <w:tr w:rsidR="005A4079" w:rsidRPr="009C05B7" w14:paraId="4461CE8E"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2183969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Latah</w:t>
            </w:r>
          </w:p>
        </w:tc>
        <w:tc>
          <w:tcPr>
            <w:tcW w:w="1529" w:type="dxa"/>
            <w:noWrap/>
            <w:vAlign w:val="center"/>
            <w:hideMark/>
          </w:tcPr>
          <w:p w14:paraId="5034C67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36.73</w:t>
            </w:r>
          </w:p>
        </w:tc>
        <w:tc>
          <w:tcPr>
            <w:tcW w:w="1529" w:type="dxa"/>
            <w:noWrap/>
            <w:vAlign w:val="center"/>
            <w:hideMark/>
          </w:tcPr>
          <w:p w14:paraId="13AFACF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65.58%</w:t>
            </w:r>
          </w:p>
        </w:tc>
        <w:tc>
          <w:tcPr>
            <w:tcW w:w="1529" w:type="dxa"/>
            <w:noWrap/>
            <w:vAlign w:val="center"/>
            <w:hideMark/>
          </w:tcPr>
          <w:p w14:paraId="558C17E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4,045.92</w:t>
            </w:r>
          </w:p>
        </w:tc>
        <w:tc>
          <w:tcPr>
            <w:tcW w:w="1529" w:type="dxa"/>
            <w:noWrap/>
            <w:vAlign w:val="center"/>
            <w:hideMark/>
          </w:tcPr>
          <w:p w14:paraId="7A7D3F3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34.42%</w:t>
            </w:r>
          </w:p>
        </w:tc>
        <w:tc>
          <w:tcPr>
            <w:tcW w:w="1530" w:type="dxa"/>
            <w:noWrap/>
            <w:vAlign w:val="center"/>
            <w:hideMark/>
          </w:tcPr>
          <w:p w14:paraId="31EF4CC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12.72</w:t>
            </w:r>
          </w:p>
        </w:tc>
      </w:tr>
      <w:tr w:rsidR="00F77097" w:rsidRPr="009C05B7" w14:paraId="333A3F8F" w14:textId="77777777" w:rsidTr="002E0A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773DEA02"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Lewis</w:t>
            </w:r>
          </w:p>
        </w:tc>
        <w:tc>
          <w:tcPr>
            <w:tcW w:w="1529" w:type="dxa"/>
            <w:shd w:val="clear" w:color="auto" w:fill="auto"/>
            <w:noWrap/>
            <w:vAlign w:val="center"/>
            <w:hideMark/>
          </w:tcPr>
          <w:p w14:paraId="1D47596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7.38</w:t>
            </w:r>
          </w:p>
        </w:tc>
        <w:tc>
          <w:tcPr>
            <w:tcW w:w="1529" w:type="dxa"/>
            <w:shd w:val="clear" w:color="auto" w:fill="auto"/>
            <w:noWrap/>
            <w:vAlign w:val="center"/>
            <w:hideMark/>
          </w:tcPr>
          <w:p w14:paraId="553E401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502E044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1067FC8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004F98D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7.38</w:t>
            </w:r>
          </w:p>
        </w:tc>
      </w:tr>
      <w:tr w:rsidR="005A4079" w:rsidRPr="009C05B7" w14:paraId="6EC4AB19"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39507605"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Nez Perce</w:t>
            </w:r>
          </w:p>
        </w:tc>
        <w:tc>
          <w:tcPr>
            <w:tcW w:w="1529" w:type="dxa"/>
            <w:noWrap/>
            <w:vAlign w:val="center"/>
            <w:hideMark/>
          </w:tcPr>
          <w:p w14:paraId="5ECC78B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49.62</w:t>
            </w:r>
          </w:p>
        </w:tc>
        <w:tc>
          <w:tcPr>
            <w:tcW w:w="1529" w:type="dxa"/>
            <w:noWrap/>
            <w:vAlign w:val="center"/>
            <w:hideMark/>
          </w:tcPr>
          <w:p w14:paraId="653F1BE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81.09%</w:t>
            </w:r>
          </w:p>
        </w:tc>
        <w:tc>
          <w:tcPr>
            <w:tcW w:w="1529" w:type="dxa"/>
            <w:noWrap/>
            <w:vAlign w:val="center"/>
            <w:hideMark/>
          </w:tcPr>
          <w:p w14:paraId="411D7110"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2,129.74</w:t>
            </w:r>
          </w:p>
        </w:tc>
        <w:tc>
          <w:tcPr>
            <w:tcW w:w="1529" w:type="dxa"/>
            <w:noWrap/>
            <w:vAlign w:val="center"/>
            <w:hideMark/>
          </w:tcPr>
          <w:p w14:paraId="218742F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18.91%</w:t>
            </w:r>
          </w:p>
        </w:tc>
        <w:tc>
          <w:tcPr>
            <w:tcW w:w="1530" w:type="dxa"/>
            <w:noWrap/>
            <w:vAlign w:val="center"/>
            <w:hideMark/>
          </w:tcPr>
          <w:p w14:paraId="5D21A505"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9.56</w:t>
            </w:r>
          </w:p>
        </w:tc>
      </w:tr>
      <w:tr w:rsidR="005A4079" w:rsidRPr="009C05B7" w14:paraId="28F48D84" w14:textId="77777777" w:rsidTr="00E55AA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75" w:type="dxa"/>
            <w:gridSpan w:val="6"/>
            <w:shd w:val="clear" w:color="auto" w:fill="E9F3F0"/>
            <w:noWrap/>
            <w:vAlign w:val="center"/>
            <w:hideMark/>
          </w:tcPr>
          <w:p w14:paraId="09E4C8B5" w14:textId="77777777" w:rsidR="005A4079" w:rsidRPr="00273640" w:rsidRDefault="005A4079" w:rsidP="005A4079">
            <w:pPr>
              <w:jc w:val="center"/>
              <w:rPr>
                <w:rFonts w:ascii="Times New Roman" w:eastAsia="Times New Roman" w:hAnsi="Times New Roman"/>
                <w:b w:val="0"/>
                <w:bCs w:val="0"/>
              </w:rPr>
            </w:pPr>
            <w:r w:rsidRPr="00273640">
              <w:rPr>
                <w:rFonts w:ascii="Times New Roman" w:eastAsia="Times New Roman" w:hAnsi="Times New Roman"/>
              </w:rPr>
              <w:t>Region RTV</w:t>
            </w:r>
          </w:p>
        </w:tc>
      </w:tr>
      <w:tr w:rsidR="005A4079" w:rsidRPr="009C05B7" w14:paraId="43764F7C"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48E5B88D"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Ada</w:t>
            </w:r>
          </w:p>
        </w:tc>
        <w:tc>
          <w:tcPr>
            <w:tcW w:w="1529" w:type="dxa"/>
            <w:noWrap/>
            <w:vAlign w:val="center"/>
            <w:hideMark/>
          </w:tcPr>
          <w:p w14:paraId="2FE5CA85"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470.50</w:t>
            </w:r>
          </w:p>
        </w:tc>
        <w:tc>
          <w:tcPr>
            <w:tcW w:w="1529" w:type="dxa"/>
            <w:noWrap/>
            <w:vAlign w:val="center"/>
            <w:hideMark/>
          </w:tcPr>
          <w:p w14:paraId="1D972D3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94.43%</w:t>
            </w:r>
          </w:p>
        </w:tc>
        <w:tc>
          <w:tcPr>
            <w:tcW w:w="1529" w:type="dxa"/>
            <w:noWrap/>
            <w:vAlign w:val="center"/>
            <w:hideMark/>
          </w:tcPr>
          <w:p w14:paraId="4BAEECE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3,127.95</w:t>
            </w:r>
          </w:p>
        </w:tc>
        <w:tc>
          <w:tcPr>
            <w:tcW w:w="1529" w:type="dxa"/>
            <w:noWrap/>
            <w:vAlign w:val="center"/>
            <w:hideMark/>
          </w:tcPr>
          <w:p w14:paraId="10C323C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5.57%</w:t>
            </w:r>
          </w:p>
        </w:tc>
        <w:tc>
          <w:tcPr>
            <w:tcW w:w="1530" w:type="dxa"/>
            <w:noWrap/>
            <w:vAlign w:val="center"/>
            <w:hideMark/>
          </w:tcPr>
          <w:p w14:paraId="294126B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30.52</w:t>
            </w:r>
          </w:p>
        </w:tc>
      </w:tr>
      <w:tr w:rsidR="00F77097" w:rsidRPr="009C05B7" w14:paraId="31A0414F"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2CD41334"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Adams</w:t>
            </w:r>
          </w:p>
        </w:tc>
        <w:tc>
          <w:tcPr>
            <w:tcW w:w="1529" w:type="dxa"/>
            <w:shd w:val="clear" w:color="auto" w:fill="auto"/>
            <w:noWrap/>
            <w:vAlign w:val="center"/>
            <w:hideMark/>
          </w:tcPr>
          <w:p w14:paraId="5EF16C7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3.21</w:t>
            </w:r>
          </w:p>
        </w:tc>
        <w:tc>
          <w:tcPr>
            <w:tcW w:w="1529" w:type="dxa"/>
            <w:shd w:val="clear" w:color="auto" w:fill="auto"/>
            <w:noWrap/>
            <w:vAlign w:val="center"/>
            <w:hideMark/>
          </w:tcPr>
          <w:p w14:paraId="6EDBAC8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7C76D54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75E169B2"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63A0CE91"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3.21</w:t>
            </w:r>
          </w:p>
        </w:tc>
      </w:tr>
      <w:tr w:rsidR="005A4079" w:rsidRPr="009C05B7" w14:paraId="3A883EDC"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094E6DC"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Boise</w:t>
            </w:r>
          </w:p>
        </w:tc>
        <w:tc>
          <w:tcPr>
            <w:tcW w:w="1529" w:type="dxa"/>
            <w:shd w:val="clear" w:color="auto" w:fill="auto"/>
            <w:noWrap/>
            <w:vAlign w:val="center"/>
            <w:hideMark/>
          </w:tcPr>
          <w:p w14:paraId="2B6965E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4.01</w:t>
            </w:r>
          </w:p>
        </w:tc>
        <w:tc>
          <w:tcPr>
            <w:tcW w:w="1529" w:type="dxa"/>
            <w:shd w:val="clear" w:color="auto" w:fill="auto"/>
            <w:noWrap/>
            <w:vAlign w:val="center"/>
            <w:hideMark/>
          </w:tcPr>
          <w:p w14:paraId="057742E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4B4E9F0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2237230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3847EE2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4.01</w:t>
            </w:r>
          </w:p>
        </w:tc>
      </w:tr>
      <w:tr w:rsidR="00F77097" w:rsidRPr="009C05B7" w14:paraId="2B341AEC"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7E05EF5"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Canyon</w:t>
            </w:r>
          </w:p>
        </w:tc>
        <w:tc>
          <w:tcPr>
            <w:tcW w:w="1529" w:type="dxa"/>
            <w:shd w:val="clear" w:color="auto" w:fill="auto"/>
            <w:noWrap/>
            <w:vAlign w:val="center"/>
            <w:hideMark/>
          </w:tcPr>
          <w:p w14:paraId="15A7991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393.67</w:t>
            </w:r>
          </w:p>
        </w:tc>
        <w:tc>
          <w:tcPr>
            <w:tcW w:w="1529" w:type="dxa"/>
            <w:shd w:val="clear" w:color="auto" w:fill="auto"/>
            <w:noWrap/>
            <w:vAlign w:val="center"/>
            <w:hideMark/>
          </w:tcPr>
          <w:p w14:paraId="59A9217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81.27%</w:t>
            </w:r>
          </w:p>
        </w:tc>
        <w:tc>
          <w:tcPr>
            <w:tcW w:w="1529" w:type="dxa"/>
            <w:shd w:val="clear" w:color="auto" w:fill="auto"/>
            <w:noWrap/>
            <w:vAlign w:val="center"/>
            <w:hideMark/>
          </w:tcPr>
          <w:p w14:paraId="48765DE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2,670.58</w:t>
            </w:r>
          </w:p>
        </w:tc>
        <w:tc>
          <w:tcPr>
            <w:tcW w:w="1529" w:type="dxa"/>
            <w:shd w:val="clear" w:color="auto" w:fill="auto"/>
            <w:noWrap/>
            <w:vAlign w:val="center"/>
            <w:hideMark/>
          </w:tcPr>
          <w:p w14:paraId="7FFC2D51"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18.73%</w:t>
            </w:r>
          </w:p>
        </w:tc>
        <w:tc>
          <w:tcPr>
            <w:tcW w:w="1530" w:type="dxa"/>
            <w:shd w:val="clear" w:color="auto" w:fill="auto"/>
            <w:noWrap/>
            <w:vAlign w:val="center"/>
            <w:hideMark/>
          </w:tcPr>
          <w:p w14:paraId="08637F8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83.76</w:t>
            </w:r>
          </w:p>
        </w:tc>
      </w:tr>
      <w:tr w:rsidR="005A4079" w:rsidRPr="009C05B7" w14:paraId="55CFDF74"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CD325C3"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Elmore</w:t>
            </w:r>
          </w:p>
        </w:tc>
        <w:tc>
          <w:tcPr>
            <w:tcW w:w="1529" w:type="dxa"/>
            <w:shd w:val="clear" w:color="auto" w:fill="auto"/>
            <w:noWrap/>
            <w:vAlign w:val="center"/>
            <w:hideMark/>
          </w:tcPr>
          <w:p w14:paraId="5B5C7E95"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9.32</w:t>
            </w:r>
          </w:p>
        </w:tc>
        <w:tc>
          <w:tcPr>
            <w:tcW w:w="1529" w:type="dxa"/>
            <w:shd w:val="clear" w:color="auto" w:fill="auto"/>
            <w:noWrap/>
            <w:vAlign w:val="center"/>
            <w:hideMark/>
          </w:tcPr>
          <w:p w14:paraId="067104A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62.09%</w:t>
            </w:r>
          </w:p>
        </w:tc>
        <w:tc>
          <w:tcPr>
            <w:tcW w:w="1529" w:type="dxa"/>
            <w:shd w:val="clear" w:color="auto" w:fill="auto"/>
            <w:noWrap/>
            <w:vAlign w:val="center"/>
            <w:hideMark/>
          </w:tcPr>
          <w:p w14:paraId="38CD45E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2,714.30</w:t>
            </w:r>
          </w:p>
        </w:tc>
        <w:tc>
          <w:tcPr>
            <w:tcW w:w="1529" w:type="dxa"/>
            <w:shd w:val="clear" w:color="auto" w:fill="auto"/>
            <w:noWrap/>
            <w:vAlign w:val="center"/>
            <w:hideMark/>
          </w:tcPr>
          <w:p w14:paraId="3600703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37.91%</w:t>
            </w:r>
          </w:p>
        </w:tc>
        <w:tc>
          <w:tcPr>
            <w:tcW w:w="1530" w:type="dxa"/>
            <w:shd w:val="clear" w:color="auto" w:fill="auto"/>
            <w:noWrap/>
            <w:vAlign w:val="center"/>
            <w:hideMark/>
          </w:tcPr>
          <w:p w14:paraId="49DD9CA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3.54</w:t>
            </w:r>
          </w:p>
        </w:tc>
      </w:tr>
      <w:tr w:rsidR="00F77097" w:rsidRPr="009C05B7" w14:paraId="65D4EF21"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22BC39BD"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Gem</w:t>
            </w:r>
          </w:p>
        </w:tc>
        <w:tc>
          <w:tcPr>
            <w:tcW w:w="1529" w:type="dxa"/>
            <w:shd w:val="clear" w:color="auto" w:fill="auto"/>
            <w:noWrap/>
            <w:vAlign w:val="center"/>
            <w:hideMark/>
          </w:tcPr>
          <w:p w14:paraId="29FFBDE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34.16</w:t>
            </w:r>
          </w:p>
        </w:tc>
        <w:tc>
          <w:tcPr>
            <w:tcW w:w="1529" w:type="dxa"/>
            <w:shd w:val="clear" w:color="auto" w:fill="auto"/>
            <w:noWrap/>
            <w:vAlign w:val="center"/>
            <w:hideMark/>
          </w:tcPr>
          <w:p w14:paraId="53255A9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53.20%</w:t>
            </w:r>
          </w:p>
        </w:tc>
        <w:tc>
          <w:tcPr>
            <w:tcW w:w="1529" w:type="dxa"/>
            <w:shd w:val="clear" w:color="auto" w:fill="auto"/>
            <w:noWrap/>
            <w:vAlign w:val="center"/>
            <w:hideMark/>
          </w:tcPr>
          <w:p w14:paraId="5B11A04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1,775.25</w:t>
            </w:r>
          </w:p>
        </w:tc>
        <w:tc>
          <w:tcPr>
            <w:tcW w:w="1529" w:type="dxa"/>
            <w:shd w:val="clear" w:color="auto" w:fill="auto"/>
            <w:noWrap/>
            <w:vAlign w:val="center"/>
            <w:hideMark/>
          </w:tcPr>
          <w:p w14:paraId="4E3FD2C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46.80%</w:t>
            </w:r>
          </w:p>
        </w:tc>
        <w:tc>
          <w:tcPr>
            <w:tcW w:w="1530" w:type="dxa"/>
            <w:shd w:val="clear" w:color="auto" w:fill="auto"/>
            <w:noWrap/>
            <w:vAlign w:val="center"/>
            <w:hideMark/>
          </w:tcPr>
          <w:p w14:paraId="01864BE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16.15</w:t>
            </w:r>
          </w:p>
        </w:tc>
      </w:tr>
      <w:tr w:rsidR="005A4079" w:rsidRPr="009C05B7" w14:paraId="058B6F85"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75078460"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Owyhee</w:t>
            </w:r>
          </w:p>
        </w:tc>
        <w:tc>
          <w:tcPr>
            <w:tcW w:w="1529" w:type="dxa"/>
            <w:shd w:val="clear" w:color="auto" w:fill="auto"/>
            <w:noWrap/>
            <w:vAlign w:val="center"/>
            <w:hideMark/>
          </w:tcPr>
          <w:p w14:paraId="3C6E5DEF"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1.55</w:t>
            </w:r>
          </w:p>
        </w:tc>
        <w:tc>
          <w:tcPr>
            <w:tcW w:w="1529" w:type="dxa"/>
            <w:shd w:val="clear" w:color="auto" w:fill="auto"/>
            <w:noWrap/>
            <w:vAlign w:val="center"/>
            <w:hideMark/>
          </w:tcPr>
          <w:p w14:paraId="71167037"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04DBD86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0108D86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4B61E49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1.55</w:t>
            </w:r>
          </w:p>
        </w:tc>
      </w:tr>
      <w:tr w:rsidR="00F77097" w:rsidRPr="009C05B7" w14:paraId="3FED0159"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5141E728"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Payette</w:t>
            </w:r>
          </w:p>
        </w:tc>
        <w:tc>
          <w:tcPr>
            <w:tcW w:w="1529" w:type="dxa"/>
            <w:shd w:val="clear" w:color="auto" w:fill="auto"/>
            <w:noWrap/>
            <w:vAlign w:val="center"/>
            <w:hideMark/>
          </w:tcPr>
          <w:p w14:paraId="684DB8F4"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62.39</w:t>
            </w:r>
          </w:p>
        </w:tc>
        <w:tc>
          <w:tcPr>
            <w:tcW w:w="1529" w:type="dxa"/>
            <w:shd w:val="clear" w:color="auto" w:fill="auto"/>
            <w:noWrap/>
            <w:vAlign w:val="center"/>
            <w:hideMark/>
          </w:tcPr>
          <w:p w14:paraId="08BD572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58.76%</w:t>
            </w:r>
          </w:p>
        </w:tc>
        <w:tc>
          <w:tcPr>
            <w:tcW w:w="1529" w:type="dxa"/>
            <w:shd w:val="clear" w:color="auto" w:fill="auto"/>
            <w:noWrap/>
            <w:vAlign w:val="center"/>
            <w:hideMark/>
          </w:tcPr>
          <w:p w14:paraId="62C596A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2,104.05</w:t>
            </w:r>
          </w:p>
        </w:tc>
        <w:tc>
          <w:tcPr>
            <w:tcW w:w="1529" w:type="dxa"/>
            <w:shd w:val="clear" w:color="auto" w:fill="auto"/>
            <w:noWrap/>
            <w:vAlign w:val="center"/>
            <w:hideMark/>
          </w:tcPr>
          <w:p w14:paraId="5131B84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41.24%</w:t>
            </w:r>
          </w:p>
        </w:tc>
        <w:tc>
          <w:tcPr>
            <w:tcW w:w="1530" w:type="dxa"/>
            <w:shd w:val="clear" w:color="auto" w:fill="auto"/>
            <w:noWrap/>
            <w:vAlign w:val="center"/>
            <w:hideMark/>
          </w:tcPr>
          <w:p w14:paraId="7B7717F6"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26.19</w:t>
            </w:r>
          </w:p>
        </w:tc>
      </w:tr>
      <w:tr w:rsidR="005A4079" w:rsidRPr="009C05B7" w14:paraId="50184BD9"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6A3EF720"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lastRenderedPageBreak/>
              <w:t>Valley</w:t>
            </w:r>
          </w:p>
        </w:tc>
        <w:tc>
          <w:tcPr>
            <w:tcW w:w="1529" w:type="dxa"/>
            <w:shd w:val="clear" w:color="auto" w:fill="auto"/>
            <w:noWrap/>
            <w:vAlign w:val="center"/>
            <w:hideMark/>
          </w:tcPr>
          <w:p w14:paraId="0C9B80C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3.20</w:t>
            </w:r>
          </w:p>
        </w:tc>
        <w:tc>
          <w:tcPr>
            <w:tcW w:w="1529" w:type="dxa"/>
            <w:shd w:val="clear" w:color="auto" w:fill="auto"/>
            <w:noWrap/>
            <w:vAlign w:val="center"/>
            <w:hideMark/>
          </w:tcPr>
          <w:p w14:paraId="44A76F2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31.46%</w:t>
            </w:r>
          </w:p>
        </w:tc>
        <w:tc>
          <w:tcPr>
            <w:tcW w:w="1529" w:type="dxa"/>
            <w:shd w:val="clear" w:color="auto" w:fill="auto"/>
            <w:noWrap/>
            <w:vAlign w:val="center"/>
            <w:hideMark/>
          </w:tcPr>
          <w:p w14:paraId="66606C2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611.66</w:t>
            </w:r>
          </w:p>
        </w:tc>
        <w:tc>
          <w:tcPr>
            <w:tcW w:w="1529" w:type="dxa"/>
            <w:shd w:val="clear" w:color="auto" w:fill="auto"/>
            <w:noWrap/>
            <w:vAlign w:val="center"/>
            <w:hideMark/>
          </w:tcPr>
          <w:p w14:paraId="1C231D5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68.54%</w:t>
            </w:r>
          </w:p>
        </w:tc>
        <w:tc>
          <w:tcPr>
            <w:tcW w:w="1530" w:type="dxa"/>
            <w:shd w:val="clear" w:color="auto" w:fill="auto"/>
            <w:noWrap/>
            <w:vAlign w:val="center"/>
            <w:hideMark/>
          </w:tcPr>
          <w:p w14:paraId="0A2888E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2.20</w:t>
            </w:r>
          </w:p>
        </w:tc>
      </w:tr>
      <w:tr w:rsidR="00F77097" w:rsidRPr="009C05B7" w14:paraId="7922DE64"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F22A670"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Washington</w:t>
            </w:r>
          </w:p>
        </w:tc>
        <w:tc>
          <w:tcPr>
            <w:tcW w:w="1529" w:type="dxa"/>
            <w:shd w:val="clear" w:color="auto" w:fill="auto"/>
            <w:noWrap/>
            <w:vAlign w:val="center"/>
            <w:hideMark/>
          </w:tcPr>
          <w:p w14:paraId="7F57F206"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7.23</w:t>
            </w:r>
          </w:p>
        </w:tc>
        <w:tc>
          <w:tcPr>
            <w:tcW w:w="1529" w:type="dxa"/>
            <w:shd w:val="clear" w:color="auto" w:fill="auto"/>
            <w:noWrap/>
            <w:vAlign w:val="center"/>
            <w:hideMark/>
          </w:tcPr>
          <w:p w14:paraId="6BECBA2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52.42%</w:t>
            </w:r>
          </w:p>
        </w:tc>
        <w:tc>
          <w:tcPr>
            <w:tcW w:w="1529" w:type="dxa"/>
            <w:shd w:val="clear" w:color="auto" w:fill="auto"/>
            <w:noWrap/>
            <w:vAlign w:val="center"/>
            <w:hideMark/>
          </w:tcPr>
          <w:p w14:paraId="73AD57D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2,396.43</w:t>
            </w:r>
          </w:p>
        </w:tc>
        <w:tc>
          <w:tcPr>
            <w:tcW w:w="1529" w:type="dxa"/>
            <w:shd w:val="clear" w:color="auto" w:fill="auto"/>
            <w:noWrap/>
            <w:vAlign w:val="center"/>
            <w:hideMark/>
          </w:tcPr>
          <w:p w14:paraId="5C0F6A1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47.58%</w:t>
            </w:r>
          </w:p>
        </w:tc>
        <w:tc>
          <w:tcPr>
            <w:tcW w:w="1530" w:type="dxa"/>
            <w:shd w:val="clear" w:color="auto" w:fill="auto"/>
            <w:noWrap/>
            <w:vAlign w:val="center"/>
            <w:hideMark/>
          </w:tcPr>
          <w:p w14:paraId="5666850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3.44</w:t>
            </w:r>
          </w:p>
        </w:tc>
      </w:tr>
      <w:tr w:rsidR="005A4079" w:rsidRPr="009C05B7" w14:paraId="49D3C154" w14:textId="77777777" w:rsidTr="00E55AA9">
        <w:trPr>
          <w:trHeight w:val="280"/>
        </w:trPr>
        <w:tc>
          <w:tcPr>
            <w:cnfStyle w:val="001000000000" w:firstRow="0" w:lastRow="0" w:firstColumn="1" w:lastColumn="0" w:oddVBand="0" w:evenVBand="0" w:oddHBand="0" w:evenHBand="0" w:firstRowFirstColumn="0" w:firstRowLastColumn="0" w:lastRowFirstColumn="0" w:lastRowLastColumn="0"/>
            <w:tcW w:w="9175" w:type="dxa"/>
            <w:gridSpan w:val="6"/>
            <w:shd w:val="clear" w:color="auto" w:fill="E9F3F0"/>
            <w:noWrap/>
            <w:vAlign w:val="center"/>
            <w:hideMark/>
          </w:tcPr>
          <w:p w14:paraId="356DA15A" w14:textId="77777777" w:rsidR="005A4079" w:rsidRPr="00273640" w:rsidRDefault="005A4079" w:rsidP="005A4079">
            <w:pPr>
              <w:jc w:val="center"/>
              <w:rPr>
                <w:rFonts w:ascii="Times New Roman" w:eastAsia="Times New Roman" w:hAnsi="Times New Roman"/>
                <w:b w:val="0"/>
                <w:bCs w:val="0"/>
              </w:rPr>
            </w:pPr>
            <w:r w:rsidRPr="00273640">
              <w:rPr>
                <w:rFonts w:ascii="Times New Roman" w:eastAsia="Times New Roman" w:hAnsi="Times New Roman"/>
              </w:rPr>
              <w:t>Region 4</w:t>
            </w:r>
          </w:p>
        </w:tc>
      </w:tr>
      <w:tr w:rsidR="00F77097" w:rsidRPr="009C05B7" w14:paraId="10864040"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5BAC7FDE"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Blaine</w:t>
            </w:r>
          </w:p>
        </w:tc>
        <w:tc>
          <w:tcPr>
            <w:tcW w:w="1529" w:type="dxa"/>
            <w:shd w:val="clear" w:color="auto" w:fill="auto"/>
            <w:noWrap/>
            <w:vAlign w:val="center"/>
            <w:hideMark/>
          </w:tcPr>
          <w:p w14:paraId="03B2450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9.20</w:t>
            </w:r>
          </w:p>
        </w:tc>
        <w:tc>
          <w:tcPr>
            <w:tcW w:w="1529" w:type="dxa"/>
            <w:shd w:val="clear" w:color="auto" w:fill="auto"/>
            <w:noWrap/>
            <w:vAlign w:val="center"/>
            <w:hideMark/>
          </w:tcPr>
          <w:p w14:paraId="690E440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75.73%</w:t>
            </w:r>
          </w:p>
        </w:tc>
        <w:tc>
          <w:tcPr>
            <w:tcW w:w="1529" w:type="dxa"/>
            <w:shd w:val="clear" w:color="auto" w:fill="auto"/>
            <w:noWrap/>
            <w:vAlign w:val="center"/>
            <w:hideMark/>
          </w:tcPr>
          <w:p w14:paraId="6353B1E1"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1,386.67</w:t>
            </w:r>
          </w:p>
        </w:tc>
        <w:tc>
          <w:tcPr>
            <w:tcW w:w="1529" w:type="dxa"/>
            <w:shd w:val="clear" w:color="auto" w:fill="auto"/>
            <w:noWrap/>
            <w:vAlign w:val="center"/>
            <w:hideMark/>
          </w:tcPr>
          <w:p w14:paraId="1CDBE49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24.27%</w:t>
            </w:r>
          </w:p>
        </w:tc>
        <w:tc>
          <w:tcPr>
            <w:tcW w:w="1530" w:type="dxa"/>
            <w:shd w:val="clear" w:color="auto" w:fill="auto"/>
            <w:noWrap/>
            <w:vAlign w:val="center"/>
            <w:hideMark/>
          </w:tcPr>
          <w:p w14:paraId="3ADC9B1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2.24</w:t>
            </w:r>
          </w:p>
        </w:tc>
      </w:tr>
      <w:tr w:rsidR="005A4079" w:rsidRPr="009C05B7" w14:paraId="79ADC8F9"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183144B7"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Camas</w:t>
            </w:r>
          </w:p>
        </w:tc>
        <w:tc>
          <w:tcPr>
            <w:tcW w:w="1529" w:type="dxa"/>
            <w:noWrap/>
            <w:vAlign w:val="center"/>
            <w:hideMark/>
          </w:tcPr>
          <w:p w14:paraId="3525DF0C"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w:t>
            </w:r>
          </w:p>
        </w:tc>
        <w:tc>
          <w:tcPr>
            <w:tcW w:w="1529" w:type="dxa"/>
            <w:noWrap/>
            <w:vAlign w:val="center"/>
            <w:hideMark/>
          </w:tcPr>
          <w:p w14:paraId="08EA9C8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2B84110F"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48F256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029A6F55"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w:t>
            </w:r>
          </w:p>
        </w:tc>
      </w:tr>
      <w:tr w:rsidR="00F77097" w:rsidRPr="009C05B7" w14:paraId="69F5F093"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B03E209"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Cassia</w:t>
            </w:r>
          </w:p>
        </w:tc>
        <w:tc>
          <w:tcPr>
            <w:tcW w:w="1529" w:type="dxa"/>
            <w:shd w:val="clear" w:color="auto" w:fill="auto"/>
            <w:noWrap/>
            <w:vAlign w:val="center"/>
            <w:hideMark/>
          </w:tcPr>
          <w:p w14:paraId="7F033B1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9.61</w:t>
            </w:r>
          </w:p>
        </w:tc>
        <w:tc>
          <w:tcPr>
            <w:tcW w:w="1529" w:type="dxa"/>
            <w:shd w:val="clear" w:color="auto" w:fill="auto"/>
            <w:noWrap/>
            <w:vAlign w:val="center"/>
            <w:hideMark/>
          </w:tcPr>
          <w:p w14:paraId="3A001BE2"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49.69%</w:t>
            </w:r>
          </w:p>
        </w:tc>
        <w:tc>
          <w:tcPr>
            <w:tcW w:w="1529" w:type="dxa"/>
            <w:shd w:val="clear" w:color="auto" w:fill="auto"/>
            <w:noWrap/>
            <w:vAlign w:val="center"/>
            <w:hideMark/>
          </w:tcPr>
          <w:p w14:paraId="313A7E4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2,143.78</w:t>
            </w:r>
          </w:p>
        </w:tc>
        <w:tc>
          <w:tcPr>
            <w:tcW w:w="1529" w:type="dxa"/>
            <w:shd w:val="clear" w:color="auto" w:fill="auto"/>
            <w:noWrap/>
            <w:vAlign w:val="center"/>
            <w:hideMark/>
          </w:tcPr>
          <w:p w14:paraId="2C0A2C3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50.31%</w:t>
            </w:r>
          </w:p>
        </w:tc>
        <w:tc>
          <w:tcPr>
            <w:tcW w:w="1530" w:type="dxa"/>
            <w:shd w:val="clear" w:color="auto" w:fill="auto"/>
            <w:noWrap/>
            <w:vAlign w:val="center"/>
            <w:hideMark/>
          </w:tcPr>
          <w:p w14:paraId="1D4F71C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4.85</w:t>
            </w:r>
          </w:p>
        </w:tc>
      </w:tr>
      <w:tr w:rsidR="005A4079" w:rsidRPr="009C05B7" w14:paraId="3E8F28FA"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4B25D9A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Gooding</w:t>
            </w:r>
          </w:p>
        </w:tc>
        <w:tc>
          <w:tcPr>
            <w:tcW w:w="1529" w:type="dxa"/>
            <w:noWrap/>
            <w:vAlign w:val="center"/>
            <w:hideMark/>
          </w:tcPr>
          <w:p w14:paraId="061B8CF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21.39</w:t>
            </w:r>
          </w:p>
        </w:tc>
        <w:tc>
          <w:tcPr>
            <w:tcW w:w="1529" w:type="dxa"/>
            <w:noWrap/>
            <w:vAlign w:val="center"/>
            <w:hideMark/>
          </w:tcPr>
          <w:p w14:paraId="69FBF3D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1C7431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5465D97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6253A93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21.39</w:t>
            </w:r>
          </w:p>
        </w:tc>
      </w:tr>
      <w:tr w:rsidR="00F77097" w:rsidRPr="009C05B7" w14:paraId="567EEA20"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523C6AE"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Jerome</w:t>
            </w:r>
          </w:p>
        </w:tc>
        <w:tc>
          <w:tcPr>
            <w:tcW w:w="1529" w:type="dxa"/>
            <w:shd w:val="clear" w:color="auto" w:fill="auto"/>
            <w:noWrap/>
            <w:vAlign w:val="center"/>
            <w:hideMark/>
          </w:tcPr>
          <w:p w14:paraId="1889BC1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40.56</w:t>
            </w:r>
          </w:p>
        </w:tc>
        <w:tc>
          <w:tcPr>
            <w:tcW w:w="1529" w:type="dxa"/>
            <w:shd w:val="clear" w:color="auto" w:fill="auto"/>
            <w:noWrap/>
            <w:vAlign w:val="center"/>
            <w:hideMark/>
          </w:tcPr>
          <w:p w14:paraId="770228C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51.18%</w:t>
            </w:r>
          </w:p>
        </w:tc>
        <w:tc>
          <w:tcPr>
            <w:tcW w:w="1529" w:type="dxa"/>
            <w:shd w:val="clear" w:color="auto" w:fill="auto"/>
            <w:noWrap/>
            <w:vAlign w:val="center"/>
            <w:hideMark/>
          </w:tcPr>
          <w:p w14:paraId="28E44E3D"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2,270.96</w:t>
            </w:r>
          </w:p>
        </w:tc>
        <w:tc>
          <w:tcPr>
            <w:tcW w:w="1529" w:type="dxa"/>
            <w:shd w:val="clear" w:color="auto" w:fill="auto"/>
            <w:noWrap/>
            <w:vAlign w:val="center"/>
            <w:hideMark/>
          </w:tcPr>
          <w:p w14:paraId="599A471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48.82%</w:t>
            </w:r>
          </w:p>
        </w:tc>
        <w:tc>
          <w:tcPr>
            <w:tcW w:w="1530" w:type="dxa"/>
            <w:shd w:val="clear" w:color="auto" w:fill="auto"/>
            <w:noWrap/>
            <w:vAlign w:val="center"/>
            <w:hideMark/>
          </w:tcPr>
          <w:p w14:paraId="0EA6EBE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19.98</w:t>
            </w:r>
          </w:p>
        </w:tc>
      </w:tr>
      <w:tr w:rsidR="005A4079" w:rsidRPr="009C05B7" w14:paraId="1B449750"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2C8AFCBA"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Lincoln</w:t>
            </w:r>
          </w:p>
        </w:tc>
        <w:tc>
          <w:tcPr>
            <w:tcW w:w="1529" w:type="dxa"/>
            <w:shd w:val="clear" w:color="auto" w:fill="auto"/>
            <w:noWrap/>
            <w:vAlign w:val="center"/>
            <w:hideMark/>
          </w:tcPr>
          <w:p w14:paraId="6B0E2F3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4.27</w:t>
            </w:r>
          </w:p>
        </w:tc>
        <w:tc>
          <w:tcPr>
            <w:tcW w:w="1529" w:type="dxa"/>
            <w:shd w:val="clear" w:color="auto" w:fill="auto"/>
            <w:noWrap/>
            <w:vAlign w:val="center"/>
            <w:hideMark/>
          </w:tcPr>
          <w:p w14:paraId="1A36C51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423421D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6502A25F"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311C06F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4.27</w:t>
            </w:r>
          </w:p>
        </w:tc>
      </w:tr>
      <w:tr w:rsidR="00F77097" w:rsidRPr="009C05B7" w14:paraId="225B2D9C"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316DA085"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Minidoka</w:t>
            </w:r>
          </w:p>
        </w:tc>
        <w:tc>
          <w:tcPr>
            <w:tcW w:w="1529" w:type="dxa"/>
            <w:shd w:val="clear" w:color="auto" w:fill="auto"/>
            <w:noWrap/>
            <w:vAlign w:val="center"/>
            <w:hideMark/>
          </w:tcPr>
          <w:p w14:paraId="55B3DA9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28.55</w:t>
            </w:r>
          </w:p>
        </w:tc>
        <w:tc>
          <w:tcPr>
            <w:tcW w:w="1529" w:type="dxa"/>
            <w:shd w:val="clear" w:color="auto" w:fill="auto"/>
            <w:noWrap/>
            <w:vAlign w:val="center"/>
            <w:hideMark/>
          </w:tcPr>
          <w:p w14:paraId="6FD5CF9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55.64%</w:t>
            </w:r>
          </w:p>
        </w:tc>
        <w:tc>
          <w:tcPr>
            <w:tcW w:w="1529" w:type="dxa"/>
            <w:shd w:val="clear" w:color="auto" w:fill="auto"/>
            <w:noWrap/>
            <w:vAlign w:val="center"/>
            <w:hideMark/>
          </w:tcPr>
          <w:p w14:paraId="788A7E11"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1,824.02</w:t>
            </w:r>
          </w:p>
        </w:tc>
        <w:tc>
          <w:tcPr>
            <w:tcW w:w="1529" w:type="dxa"/>
            <w:shd w:val="clear" w:color="auto" w:fill="auto"/>
            <w:noWrap/>
            <w:vAlign w:val="center"/>
            <w:hideMark/>
          </w:tcPr>
          <w:p w14:paraId="74134FA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44.36%</w:t>
            </w:r>
          </w:p>
        </w:tc>
        <w:tc>
          <w:tcPr>
            <w:tcW w:w="1530" w:type="dxa"/>
            <w:shd w:val="clear" w:color="auto" w:fill="auto"/>
            <w:noWrap/>
            <w:vAlign w:val="center"/>
            <w:hideMark/>
          </w:tcPr>
          <w:p w14:paraId="23E4A9A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12.78</w:t>
            </w:r>
          </w:p>
        </w:tc>
      </w:tr>
      <w:tr w:rsidR="005A4079" w:rsidRPr="009C05B7" w14:paraId="072C618A"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C6AA1F5"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Twin Falls</w:t>
            </w:r>
          </w:p>
        </w:tc>
        <w:tc>
          <w:tcPr>
            <w:tcW w:w="1529" w:type="dxa"/>
            <w:shd w:val="clear" w:color="auto" w:fill="auto"/>
            <w:noWrap/>
            <w:vAlign w:val="center"/>
            <w:hideMark/>
          </w:tcPr>
          <w:p w14:paraId="41D407B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46.86</w:t>
            </w:r>
          </w:p>
        </w:tc>
        <w:tc>
          <w:tcPr>
            <w:tcW w:w="1529" w:type="dxa"/>
            <w:shd w:val="clear" w:color="auto" w:fill="auto"/>
            <w:noWrap/>
            <w:vAlign w:val="center"/>
            <w:hideMark/>
          </w:tcPr>
          <w:p w14:paraId="7E3833B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65.31%</w:t>
            </w:r>
          </w:p>
        </w:tc>
        <w:tc>
          <w:tcPr>
            <w:tcW w:w="1529" w:type="dxa"/>
            <w:shd w:val="clear" w:color="auto" w:fill="auto"/>
            <w:noWrap/>
            <w:vAlign w:val="center"/>
            <w:hideMark/>
          </w:tcPr>
          <w:p w14:paraId="4D25F86F"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2,665.08</w:t>
            </w:r>
          </w:p>
        </w:tc>
        <w:tc>
          <w:tcPr>
            <w:tcW w:w="1529" w:type="dxa"/>
            <w:shd w:val="clear" w:color="auto" w:fill="auto"/>
            <w:noWrap/>
            <w:vAlign w:val="center"/>
            <w:hideMark/>
          </w:tcPr>
          <w:p w14:paraId="44B8904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34.69%</w:t>
            </w:r>
          </w:p>
        </w:tc>
        <w:tc>
          <w:tcPr>
            <w:tcW w:w="1530" w:type="dxa"/>
            <w:shd w:val="clear" w:color="auto" w:fill="auto"/>
            <w:noWrap/>
            <w:vAlign w:val="center"/>
            <w:hideMark/>
          </w:tcPr>
          <w:p w14:paraId="778367A7"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16.44</w:t>
            </w:r>
          </w:p>
        </w:tc>
      </w:tr>
      <w:tr w:rsidR="005A4079" w:rsidRPr="009C05B7" w14:paraId="30394BAC" w14:textId="77777777" w:rsidTr="00E55AA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75" w:type="dxa"/>
            <w:gridSpan w:val="6"/>
            <w:shd w:val="clear" w:color="auto" w:fill="E9F3F0"/>
            <w:noWrap/>
            <w:vAlign w:val="center"/>
            <w:hideMark/>
          </w:tcPr>
          <w:p w14:paraId="4CA6A5F3" w14:textId="77777777" w:rsidR="005A4079" w:rsidRPr="00273640" w:rsidRDefault="005A4079" w:rsidP="005A4079">
            <w:pPr>
              <w:jc w:val="center"/>
              <w:rPr>
                <w:rFonts w:ascii="Times New Roman" w:eastAsia="Times New Roman" w:hAnsi="Times New Roman"/>
                <w:b w:val="0"/>
                <w:bCs w:val="0"/>
              </w:rPr>
            </w:pPr>
            <w:r w:rsidRPr="00273640">
              <w:rPr>
                <w:rFonts w:ascii="Times New Roman" w:eastAsia="Times New Roman" w:hAnsi="Times New Roman"/>
              </w:rPr>
              <w:t>Region 5</w:t>
            </w:r>
          </w:p>
        </w:tc>
      </w:tr>
      <w:tr w:rsidR="005A4079" w:rsidRPr="009C05B7" w14:paraId="14741CB9"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2118CAA5"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Bannock</w:t>
            </w:r>
          </w:p>
        </w:tc>
        <w:tc>
          <w:tcPr>
            <w:tcW w:w="1529" w:type="dxa"/>
            <w:noWrap/>
            <w:vAlign w:val="center"/>
            <w:hideMark/>
          </w:tcPr>
          <w:p w14:paraId="4F22E88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78.22</w:t>
            </w:r>
          </w:p>
        </w:tc>
        <w:tc>
          <w:tcPr>
            <w:tcW w:w="1529" w:type="dxa"/>
            <w:noWrap/>
            <w:vAlign w:val="center"/>
            <w:hideMark/>
          </w:tcPr>
          <w:p w14:paraId="093F023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82.98%</w:t>
            </w:r>
          </w:p>
        </w:tc>
        <w:tc>
          <w:tcPr>
            <w:tcW w:w="1529" w:type="dxa"/>
            <w:noWrap/>
            <w:vAlign w:val="center"/>
            <w:hideMark/>
          </w:tcPr>
          <w:p w14:paraId="5144F84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2,629.34</w:t>
            </w:r>
          </w:p>
        </w:tc>
        <w:tc>
          <w:tcPr>
            <w:tcW w:w="1529" w:type="dxa"/>
            <w:noWrap/>
            <w:vAlign w:val="center"/>
            <w:hideMark/>
          </w:tcPr>
          <w:p w14:paraId="5DF4D49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17.02%</w:t>
            </w:r>
          </w:p>
        </w:tc>
        <w:tc>
          <w:tcPr>
            <w:tcW w:w="1530" w:type="dxa"/>
            <w:noWrap/>
            <w:vAlign w:val="center"/>
            <w:hideMark/>
          </w:tcPr>
          <w:p w14:paraId="148D86A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13.65</w:t>
            </w:r>
          </w:p>
        </w:tc>
      </w:tr>
      <w:tr w:rsidR="00F77097" w:rsidRPr="009C05B7" w14:paraId="17F63F10"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57EAD70"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Bear Lake</w:t>
            </w:r>
          </w:p>
        </w:tc>
        <w:tc>
          <w:tcPr>
            <w:tcW w:w="1529" w:type="dxa"/>
            <w:shd w:val="clear" w:color="auto" w:fill="auto"/>
            <w:noWrap/>
            <w:vAlign w:val="center"/>
            <w:hideMark/>
          </w:tcPr>
          <w:p w14:paraId="27D07F6D"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6.53</w:t>
            </w:r>
          </w:p>
        </w:tc>
        <w:tc>
          <w:tcPr>
            <w:tcW w:w="1529" w:type="dxa"/>
            <w:shd w:val="clear" w:color="auto" w:fill="auto"/>
            <w:noWrap/>
            <w:vAlign w:val="center"/>
            <w:hideMark/>
          </w:tcPr>
          <w:p w14:paraId="04B534F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36BEB72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4D8667C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3848381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6.53</w:t>
            </w:r>
          </w:p>
        </w:tc>
      </w:tr>
      <w:tr w:rsidR="005A4079" w:rsidRPr="009C05B7" w14:paraId="2F62F7DA" w14:textId="77777777" w:rsidTr="00273640">
        <w:trPr>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34E6D07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Bingham</w:t>
            </w:r>
          </w:p>
        </w:tc>
        <w:tc>
          <w:tcPr>
            <w:tcW w:w="1529" w:type="dxa"/>
            <w:shd w:val="clear" w:color="auto" w:fill="auto"/>
            <w:noWrap/>
            <w:vAlign w:val="center"/>
            <w:hideMark/>
          </w:tcPr>
          <w:p w14:paraId="15D8187C"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22.92</w:t>
            </w:r>
          </w:p>
        </w:tc>
        <w:tc>
          <w:tcPr>
            <w:tcW w:w="1529" w:type="dxa"/>
            <w:shd w:val="clear" w:color="auto" w:fill="auto"/>
            <w:noWrap/>
            <w:vAlign w:val="center"/>
            <w:hideMark/>
          </w:tcPr>
          <w:p w14:paraId="1E3009D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40.30%</w:t>
            </w:r>
          </w:p>
        </w:tc>
        <w:tc>
          <w:tcPr>
            <w:tcW w:w="1529" w:type="dxa"/>
            <w:shd w:val="clear" w:color="auto" w:fill="auto"/>
            <w:noWrap/>
            <w:vAlign w:val="center"/>
            <w:hideMark/>
          </w:tcPr>
          <w:p w14:paraId="33F5565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1,997.08</w:t>
            </w:r>
          </w:p>
        </w:tc>
        <w:tc>
          <w:tcPr>
            <w:tcW w:w="1529" w:type="dxa"/>
            <w:shd w:val="clear" w:color="auto" w:fill="auto"/>
            <w:noWrap/>
            <w:vAlign w:val="center"/>
            <w:hideMark/>
          </w:tcPr>
          <w:p w14:paraId="65FD2E8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59.70%</w:t>
            </w:r>
          </w:p>
        </w:tc>
        <w:tc>
          <w:tcPr>
            <w:tcW w:w="1530" w:type="dxa"/>
            <w:shd w:val="clear" w:color="auto" w:fill="auto"/>
            <w:noWrap/>
            <w:vAlign w:val="center"/>
            <w:hideMark/>
          </w:tcPr>
          <w:p w14:paraId="3CEEC75C"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13.75</w:t>
            </w:r>
          </w:p>
        </w:tc>
      </w:tr>
      <w:tr w:rsidR="00F77097" w:rsidRPr="009C05B7" w14:paraId="6194EA81"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02CB417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Caribou</w:t>
            </w:r>
          </w:p>
        </w:tc>
        <w:tc>
          <w:tcPr>
            <w:tcW w:w="1529" w:type="dxa"/>
            <w:shd w:val="clear" w:color="auto" w:fill="auto"/>
            <w:noWrap/>
            <w:vAlign w:val="center"/>
            <w:hideMark/>
          </w:tcPr>
          <w:p w14:paraId="4A9B087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3.98</w:t>
            </w:r>
          </w:p>
        </w:tc>
        <w:tc>
          <w:tcPr>
            <w:tcW w:w="1529" w:type="dxa"/>
            <w:shd w:val="clear" w:color="auto" w:fill="auto"/>
            <w:noWrap/>
            <w:vAlign w:val="center"/>
            <w:hideMark/>
          </w:tcPr>
          <w:p w14:paraId="38A154DE"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20418EA2"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0E09A95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23B2CCF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3.98</w:t>
            </w:r>
          </w:p>
        </w:tc>
      </w:tr>
      <w:tr w:rsidR="005A4079" w:rsidRPr="009C05B7" w14:paraId="25DC747B"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47EB50F7"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Franklin</w:t>
            </w:r>
          </w:p>
        </w:tc>
        <w:tc>
          <w:tcPr>
            <w:tcW w:w="1529" w:type="dxa"/>
            <w:noWrap/>
            <w:vAlign w:val="center"/>
            <w:hideMark/>
          </w:tcPr>
          <w:p w14:paraId="298DEC8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21.41</w:t>
            </w:r>
          </w:p>
        </w:tc>
        <w:tc>
          <w:tcPr>
            <w:tcW w:w="1529" w:type="dxa"/>
            <w:noWrap/>
            <w:vAlign w:val="center"/>
            <w:hideMark/>
          </w:tcPr>
          <w:p w14:paraId="44B78D8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50BD140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0B68C9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763D39B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21.41</w:t>
            </w:r>
          </w:p>
        </w:tc>
      </w:tr>
      <w:tr w:rsidR="00F77097" w:rsidRPr="009C05B7" w14:paraId="13FABC3E"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56D64E2"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Oneida</w:t>
            </w:r>
          </w:p>
        </w:tc>
        <w:tc>
          <w:tcPr>
            <w:tcW w:w="1529" w:type="dxa"/>
            <w:shd w:val="clear" w:color="auto" w:fill="auto"/>
            <w:noWrap/>
            <w:vAlign w:val="center"/>
            <w:hideMark/>
          </w:tcPr>
          <w:p w14:paraId="20C3EF8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3.81</w:t>
            </w:r>
          </w:p>
        </w:tc>
        <w:tc>
          <w:tcPr>
            <w:tcW w:w="1529" w:type="dxa"/>
            <w:shd w:val="clear" w:color="auto" w:fill="auto"/>
            <w:noWrap/>
            <w:vAlign w:val="center"/>
            <w:hideMark/>
          </w:tcPr>
          <w:p w14:paraId="17C97F3D"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2823158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64FE027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7FB12C9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3.81</w:t>
            </w:r>
          </w:p>
        </w:tc>
      </w:tr>
      <w:tr w:rsidR="005A4079" w:rsidRPr="009C05B7" w14:paraId="540FB241"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31288851"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Power</w:t>
            </w:r>
          </w:p>
        </w:tc>
        <w:tc>
          <w:tcPr>
            <w:tcW w:w="1529" w:type="dxa"/>
            <w:noWrap/>
            <w:vAlign w:val="center"/>
            <w:hideMark/>
          </w:tcPr>
          <w:p w14:paraId="7B026530"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5.61</w:t>
            </w:r>
          </w:p>
        </w:tc>
        <w:tc>
          <w:tcPr>
            <w:tcW w:w="1529" w:type="dxa"/>
            <w:noWrap/>
            <w:vAlign w:val="center"/>
            <w:hideMark/>
          </w:tcPr>
          <w:p w14:paraId="25F0D38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22EED97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4018E59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162CE9B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5.61</w:t>
            </w:r>
          </w:p>
        </w:tc>
      </w:tr>
      <w:tr w:rsidR="005A4079" w:rsidRPr="009C05B7" w14:paraId="31B90DF8" w14:textId="77777777" w:rsidTr="00E55AA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175" w:type="dxa"/>
            <w:gridSpan w:val="6"/>
            <w:shd w:val="clear" w:color="auto" w:fill="E9F3F0"/>
            <w:noWrap/>
            <w:vAlign w:val="center"/>
            <w:hideMark/>
          </w:tcPr>
          <w:p w14:paraId="79364319" w14:textId="77777777" w:rsidR="005A4079" w:rsidRPr="00273640" w:rsidRDefault="005A4079" w:rsidP="005A4079">
            <w:pPr>
              <w:jc w:val="center"/>
              <w:rPr>
                <w:rFonts w:ascii="Times New Roman" w:eastAsia="Times New Roman" w:hAnsi="Times New Roman"/>
                <w:b w:val="0"/>
                <w:bCs w:val="0"/>
              </w:rPr>
            </w:pPr>
            <w:r w:rsidRPr="00273640">
              <w:rPr>
                <w:rFonts w:ascii="Times New Roman" w:eastAsia="Times New Roman" w:hAnsi="Times New Roman"/>
              </w:rPr>
              <w:t>Region 6</w:t>
            </w:r>
          </w:p>
        </w:tc>
      </w:tr>
      <w:tr w:rsidR="005A4079" w:rsidRPr="009C05B7" w14:paraId="55B38DEE"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2359AE8C"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Bonneville</w:t>
            </w:r>
          </w:p>
        </w:tc>
        <w:tc>
          <w:tcPr>
            <w:tcW w:w="1529" w:type="dxa"/>
            <w:noWrap/>
            <w:vAlign w:val="center"/>
            <w:hideMark/>
          </w:tcPr>
          <w:p w14:paraId="428A0754"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66.43</w:t>
            </w:r>
          </w:p>
        </w:tc>
        <w:tc>
          <w:tcPr>
            <w:tcW w:w="1529" w:type="dxa"/>
            <w:noWrap/>
            <w:vAlign w:val="center"/>
            <w:hideMark/>
          </w:tcPr>
          <w:p w14:paraId="4447EC85"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84.81%</w:t>
            </w:r>
          </w:p>
        </w:tc>
        <w:tc>
          <w:tcPr>
            <w:tcW w:w="1529" w:type="dxa"/>
            <w:noWrap/>
            <w:vAlign w:val="center"/>
            <w:hideMark/>
          </w:tcPr>
          <w:p w14:paraId="16497D57"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2,548.15</w:t>
            </w:r>
          </w:p>
        </w:tc>
        <w:tc>
          <w:tcPr>
            <w:tcW w:w="1529" w:type="dxa"/>
            <w:noWrap/>
            <w:vAlign w:val="center"/>
            <w:hideMark/>
          </w:tcPr>
          <w:p w14:paraId="1C5A2FF9"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15.19%</w:t>
            </w:r>
          </w:p>
        </w:tc>
        <w:tc>
          <w:tcPr>
            <w:tcW w:w="1530" w:type="dxa"/>
            <w:noWrap/>
            <w:vAlign w:val="center"/>
            <w:hideMark/>
          </w:tcPr>
          <w:p w14:paraId="4AEF343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10.32</w:t>
            </w:r>
          </w:p>
        </w:tc>
      </w:tr>
      <w:tr w:rsidR="00F77097" w:rsidRPr="009C05B7" w14:paraId="5180F2DE"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6458BCC6"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Butte</w:t>
            </w:r>
          </w:p>
        </w:tc>
        <w:tc>
          <w:tcPr>
            <w:tcW w:w="1529" w:type="dxa"/>
            <w:shd w:val="clear" w:color="auto" w:fill="auto"/>
            <w:noWrap/>
            <w:vAlign w:val="center"/>
            <w:hideMark/>
          </w:tcPr>
          <w:p w14:paraId="3B4EE58D"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1.15</w:t>
            </w:r>
          </w:p>
        </w:tc>
        <w:tc>
          <w:tcPr>
            <w:tcW w:w="1529" w:type="dxa"/>
            <w:shd w:val="clear" w:color="auto" w:fill="auto"/>
            <w:noWrap/>
            <w:vAlign w:val="center"/>
            <w:hideMark/>
          </w:tcPr>
          <w:p w14:paraId="5CC9221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2B2DE4B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1AAAF1F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2B11ECF2"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1.15</w:t>
            </w:r>
          </w:p>
        </w:tc>
      </w:tr>
      <w:tr w:rsidR="005A4079" w:rsidRPr="009C05B7" w14:paraId="0815E278"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65B4BD42"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Clark</w:t>
            </w:r>
          </w:p>
        </w:tc>
        <w:tc>
          <w:tcPr>
            <w:tcW w:w="1529" w:type="dxa"/>
            <w:noWrap/>
            <w:vAlign w:val="center"/>
            <w:hideMark/>
          </w:tcPr>
          <w:p w14:paraId="61CD814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0.45</w:t>
            </w:r>
          </w:p>
        </w:tc>
        <w:tc>
          <w:tcPr>
            <w:tcW w:w="1529" w:type="dxa"/>
            <w:noWrap/>
            <w:vAlign w:val="center"/>
            <w:hideMark/>
          </w:tcPr>
          <w:p w14:paraId="23E4E3F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1F09976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4E011D4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1BCC4F9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0.45</w:t>
            </w:r>
          </w:p>
        </w:tc>
      </w:tr>
      <w:tr w:rsidR="00F77097" w:rsidRPr="009C05B7" w14:paraId="1A21310D"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4A9DD92E"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lastRenderedPageBreak/>
              <w:t>Custer</w:t>
            </w:r>
          </w:p>
        </w:tc>
        <w:tc>
          <w:tcPr>
            <w:tcW w:w="1529" w:type="dxa"/>
            <w:shd w:val="clear" w:color="auto" w:fill="auto"/>
            <w:noWrap/>
            <w:vAlign w:val="center"/>
            <w:hideMark/>
          </w:tcPr>
          <w:p w14:paraId="24A18D6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0.87</w:t>
            </w:r>
          </w:p>
        </w:tc>
        <w:tc>
          <w:tcPr>
            <w:tcW w:w="1529" w:type="dxa"/>
            <w:shd w:val="clear" w:color="auto" w:fill="auto"/>
            <w:noWrap/>
            <w:vAlign w:val="center"/>
            <w:hideMark/>
          </w:tcPr>
          <w:p w14:paraId="64BAA47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6745948B"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shd w:val="clear" w:color="auto" w:fill="auto"/>
            <w:noWrap/>
            <w:vAlign w:val="center"/>
            <w:hideMark/>
          </w:tcPr>
          <w:p w14:paraId="736094B9"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shd w:val="clear" w:color="auto" w:fill="auto"/>
            <w:noWrap/>
            <w:vAlign w:val="center"/>
            <w:hideMark/>
          </w:tcPr>
          <w:p w14:paraId="5B36838D"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0.87</w:t>
            </w:r>
          </w:p>
        </w:tc>
      </w:tr>
      <w:tr w:rsidR="005A4079" w:rsidRPr="009C05B7" w14:paraId="3510E3F4"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1F1B5439"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Fremont</w:t>
            </w:r>
          </w:p>
        </w:tc>
        <w:tc>
          <w:tcPr>
            <w:tcW w:w="1529" w:type="dxa"/>
            <w:noWrap/>
            <w:vAlign w:val="center"/>
            <w:hideMark/>
          </w:tcPr>
          <w:p w14:paraId="767AD12A"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7.18</w:t>
            </w:r>
          </w:p>
        </w:tc>
        <w:tc>
          <w:tcPr>
            <w:tcW w:w="1529" w:type="dxa"/>
            <w:noWrap/>
            <w:vAlign w:val="center"/>
            <w:hideMark/>
          </w:tcPr>
          <w:p w14:paraId="60B73CE1"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70A7710E"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62A926D0"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0E42D5C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7.18</w:t>
            </w:r>
          </w:p>
        </w:tc>
      </w:tr>
      <w:tr w:rsidR="00F77097" w:rsidRPr="009C05B7" w14:paraId="3ADDA917"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6405D03F"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Jefferson</w:t>
            </w:r>
          </w:p>
        </w:tc>
        <w:tc>
          <w:tcPr>
            <w:tcW w:w="1529" w:type="dxa"/>
            <w:shd w:val="clear" w:color="auto" w:fill="auto"/>
            <w:noWrap/>
            <w:vAlign w:val="center"/>
            <w:hideMark/>
          </w:tcPr>
          <w:p w14:paraId="4E12DB1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28.25</w:t>
            </w:r>
          </w:p>
        </w:tc>
        <w:tc>
          <w:tcPr>
            <w:tcW w:w="1529" w:type="dxa"/>
            <w:shd w:val="clear" w:color="auto" w:fill="auto"/>
            <w:noWrap/>
            <w:vAlign w:val="center"/>
            <w:hideMark/>
          </w:tcPr>
          <w:p w14:paraId="446C4298"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33.29%</w:t>
            </w:r>
          </w:p>
        </w:tc>
        <w:tc>
          <w:tcPr>
            <w:tcW w:w="1529" w:type="dxa"/>
            <w:shd w:val="clear" w:color="auto" w:fill="auto"/>
            <w:noWrap/>
            <w:vAlign w:val="center"/>
            <w:hideMark/>
          </w:tcPr>
          <w:p w14:paraId="0843AC5F"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1,350.05</w:t>
            </w:r>
          </w:p>
        </w:tc>
        <w:tc>
          <w:tcPr>
            <w:tcW w:w="1529" w:type="dxa"/>
            <w:shd w:val="clear" w:color="auto" w:fill="auto"/>
            <w:noWrap/>
            <w:vAlign w:val="center"/>
            <w:hideMark/>
          </w:tcPr>
          <w:p w14:paraId="2738624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66.71%</w:t>
            </w:r>
          </w:p>
        </w:tc>
        <w:tc>
          <w:tcPr>
            <w:tcW w:w="1530" w:type="dxa"/>
            <w:shd w:val="clear" w:color="auto" w:fill="auto"/>
            <w:noWrap/>
            <w:vAlign w:val="center"/>
            <w:hideMark/>
          </w:tcPr>
          <w:p w14:paraId="391DEB65"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18.98</w:t>
            </w:r>
          </w:p>
        </w:tc>
      </w:tr>
      <w:tr w:rsidR="005A4079" w:rsidRPr="009C05B7" w14:paraId="0410DB4D"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5F6B452E"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Lemhi</w:t>
            </w:r>
          </w:p>
        </w:tc>
        <w:tc>
          <w:tcPr>
            <w:tcW w:w="1529" w:type="dxa"/>
            <w:noWrap/>
            <w:vAlign w:val="center"/>
            <w:hideMark/>
          </w:tcPr>
          <w:p w14:paraId="3149E548"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1.75</w:t>
            </w:r>
          </w:p>
        </w:tc>
        <w:tc>
          <w:tcPr>
            <w:tcW w:w="1529" w:type="dxa"/>
            <w:noWrap/>
            <w:vAlign w:val="center"/>
            <w:hideMark/>
          </w:tcPr>
          <w:p w14:paraId="7AEDC063"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0DFA8FE0"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606E4C3B"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026F54B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1.75</w:t>
            </w:r>
          </w:p>
        </w:tc>
      </w:tr>
      <w:tr w:rsidR="00F77097" w:rsidRPr="009C05B7" w14:paraId="78D4F95E" w14:textId="77777777" w:rsidTr="002736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 w:type="dxa"/>
            <w:shd w:val="clear" w:color="auto" w:fill="auto"/>
            <w:noWrap/>
            <w:vAlign w:val="center"/>
            <w:hideMark/>
          </w:tcPr>
          <w:p w14:paraId="15B9DA04"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Madison</w:t>
            </w:r>
          </w:p>
        </w:tc>
        <w:tc>
          <w:tcPr>
            <w:tcW w:w="1529" w:type="dxa"/>
            <w:shd w:val="clear" w:color="auto" w:fill="auto"/>
            <w:noWrap/>
            <w:vAlign w:val="center"/>
            <w:hideMark/>
          </w:tcPr>
          <w:p w14:paraId="15ED890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112.76</w:t>
            </w:r>
          </w:p>
        </w:tc>
        <w:tc>
          <w:tcPr>
            <w:tcW w:w="1529" w:type="dxa"/>
            <w:shd w:val="clear" w:color="auto" w:fill="auto"/>
            <w:noWrap/>
            <w:vAlign w:val="center"/>
            <w:hideMark/>
          </w:tcPr>
          <w:p w14:paraId="54AEF4B3"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78.11%</w:t>
            </w:r>
          </w:p>
        </w:tc>
        <w:tc>
          <w:tcPr>
            <w:tcW w:w="1529" w:type="dxa"/>
            <w:shd w:val="clear" w:color="auto" w:fill="auto"/>
            <w:noWrap/>
            <w:vAlign w:val="center"/>
            <w:hideMark/>
          </w:tcPr>
          <w:p w14:paraId="56EE51BA"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4,405.91</w:t>
            </w:r>
          </w:p>
        </w:tc>
        <w:tc>
          <w:tcPr>
            <w:tcW w:w="1529" w:type="dxa"/>
            <w:shd w:val="clear" w:color="auto" w:fill="auto"/>
            <w:noWrap/>
            <w:vAlign w:val="center"/>
            <w:hideMark/>
          </w:tcPr>
          <w:p w14:paraId="0FC234E0"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21.89%</w:t>
            </w:r>
          </w:p>
        </w:tc>
        <w:tc>
          <w:tcPr>
            <w:tcW w:w="1530" w:type="dxa"/>
            <w:shd w:val="clear" w:color="auto" w:fill="auto"/>
            <w:noWrap/>
            <w:vAlign w:val="center"/>
            <w:hideMark/>
          </w:tcPr>
          <w:p w14:paraId="287322DC" w14:textId="77777777" w:rsidR="005A4079" w:rsidRPr="009C05B7"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25.19</w:t>
            </w:r>
          </w:p>
        </w:tc>
      </w:tr>
      <w:tr w:rsidR="005A4079" w:rsidRPr="009C05B7" w14:paraId="08FDE5E8" w14:textId="77777777" w:rsidTr="002867A3">
        <w:trPr>
          <w:trHeight w:val="280"/>
        </w:trPr>
        <w:tc>
          <w:tcPr>
            <w:cnfStyle w:val="001000000000" w:firstRow="0" w:lastRow="0" w:firstColumn="1" w:lastColumn="0" w:oddVBand="0" w:evenVBand="0" w:oddHBand="0" w:evenHBand="0" w:firstRowFirstColumn="0" w:firstRowLastColumn="0" w:lastRowFirstColumn="0" w:lastRowLastColumn="0"/>
            <w:tcW w:w="1529" w:type="dxa"/>
            <w:noWrap/>
            <w:vAlign w:val="center"/>
            <w:hideMark/>
          </w:tcPr>
          <w:p w14:paraId="640D7AC8" w14:textId="77777777" w:rsidR="005A4079" w:rsidRPr="00273640" w:rsidRDefault="005A4079" w:rsidP="005A4079">
            <w:pPr>
              <w:jc w:val="center"/>
              <w:rPr>
                <w:rFonts w:ascii="Times New Roman" w:eastAsia="Times New Roman" w:hAnsi="Times New Roman"/>
                <w:b w:val="0"/>
                <w:bCs w:val="0"/>
                <w:color w:val="000000"/>
              </w:rPr>
            </w:pPr>
            <w:r w:rsidRPr="00273640">
              <w:rPr>
                <w:rFonts w:ascii="Times New Roman" w:eastAsia="Times New Roman" w:hAnsi="Times New Roman"/>
                <w:color w:val="000000"/>
              </w:rPr>
              <w:t>Teton</w:t>
            </w:r>
          </w:p>
        </w:tc>
        <w:tc>
          <w:tcPr>
            <w:tcW w:w="1529" w:type="dxa"/>
            <w:noWrap/>
            <w:vAlign w:val="center"/>
            <w:hideMark/>
          </w:tcPr>
          <w:p w14:paraId="742C47A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25.90</w:t>
            </w:r>
          </w:p>
        </w:tc>
        <w:tc>
          <w:tcPr>
            <w:tcW w:w="1529" w:type="dxa"/>
            <w:noWrap/>
            <w:vAlign w:val="center"/>
            <w:hideMark/>
          </w:tcPr>
          <w:p w14:paraId="61C51127"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602FF662"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0.00</w:t>
            </w:r>
          </w:p>
        </w:tc>
        <w:tc>
          <w:tcPr>
            <w:tcW w:w="1529" w:type="dxa"/>
            <w:noWrap/>
            <w:vAlign w:val="center"/>
            <w:hideMark/>
          </w:tcPr>
          <w:p w14:paraId="2B0BF90D"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100.00%</w:t>
            </w:r>
          </w:p>
        </w:tc>
        <w:tc>
          <w:tcPr>
            <w:tcW w:w="1530" w:type="dxa"/>
            <w:noWrap/>
            <w:vAlign w:val="center"/>
            <w:hideMark/>
          </w:tcPr>
          <w:p w14:paraId="055E2D56" w14:textId="77777777" w:rsidR="005A4079" w:rsidRPr="009C05B7"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C05B7">
              <w:rPr>
                <w:rFonts w:ascii="Times New Roman" w:eastAsia="Times New Roman" w:hAnsi="Times New Roman"/>
                <w:color w:val="000000"/>
              </w:rPr>
              <w:t>25.90</w:t>
            </w:r>
          </w:p>
        </w:tc>
      </w:tr>
    </w:tbl>
    <w:p w14:paraId="0F69A876" w14:textId="5A2F6086" w:rsidR="005A4079" w:rsidRPr="00DD5691" w:rsidRDefault="005A4079" w:rsidP="005A4079">
      <w:pPr>
        <w:rPr>
          <w:rFonts w:eastAsia="Times New Roman"/>
          <w:color w:val="000000"/>
          <w:sz w:val="16"/>
          <w:szCs w:val="16"/>
        </w:rPr>
      </w:pPr>
      <w:r w:rsidRPr="00DD5691">
        <w:rPr>
          <w:rFonts w:eastAsia="Times New Roman"/>
          <w:color w:val="000000"/>
          <w:sz w:val="16"/>
          <w:szCs w:val="16"/>
        </w:rPr>
        <w:t xml:space="preserve">Source: </w:t>
      </w:r>
      <w:hyperlink r:id="rId17" w:history="1">
        <w:r w:rsidR="00DD5691" w:rsidRPr="00445BF8">
          <w:rPr>
            <w:rStyle w:val="Hyperlink"/>
            <w:rFonts w:eastAsia="Times New Roman"/>
            <w:sz w:val="16"/>
            <w:szCs w:val="16"/>
          </w:rPr>
          <w:t>https://www.census.gov/programs-surveys/geography/guidance/geo-areas/urban-rural.html</w:t>
        </w:r>
      </w:hyperlink>
      <w:r w:rsidR="00DD5691">
        <w:rPr>
          <w:rFonts w:eastAsia="Times New Roman"/>
          <w:color w:val="000000"/>
          <w:sz w:val="16"/>
          <w:szCs w:val="16"/>
        </w:rPr>
        <w:t xml:space="preserve"> </w:t>
      </w:r>
    </w:p>
    <w:p w14:paraId="63706CAA" w14:textId="154B7F91" w:rsidR="005A4079" w:rsidRPr="003800CA" w:rsidRDefault="005A4079" w:rsidP="005A4079">
      <w:pPr>
        <w:spacing w:before="240"/>
        <w:rPr>
          <w:rFonts w:eastAsia="Times New Roman"/>
          <w:color w:val="000000"/>
        </w:rPr>
      </w:pPr>
      <w:r w:rsidRPr="003800CA">
        <w:rPr>
          <w:rFonts w:eastAsia="Times New Roman"/>
          <w:color w:val="000000"/>
        </w:rPr>
        <w:t>The Office of Rural Health Policy and the Office of Management and Budget determines geographic eligibility for grant funding and for various local programming. The 2021 update of the Office of Rural Health Policy</w:t>
      </w:r>
      <w:r w:rsidR="009C2C9E">
        <w:rPr>
          <w:rFonts w:eastAsia="Times New Roman"/>
          <w:color w:val="000000"/>
        </w:rPr>
        <w:t>'</w:t>
      </w:r>
      <w:r w:rsidRPr="003800CA">
        <w:rPr>
          <w:rFonts w:eastAsia="Times New Roman"/>
          <w:color w:val="000000"/>
        </w:rPr>
        <w:t xml:space="preserve">s </w:t>
      </w:r>
      <w:r w:rsidR="00DD1138" w:rsidRPr="003800CA">
        <w:rPr>
          <w:rFonts w:eastAsia="Times New Roman"/>
          <w:color w:val="000000"/>
        </w:rPr>
        <w:t>"</w:t>
      </w:r>
      <w:r w:rsidRPr="003800CA">
        <w:rPr>
          <w:rFonts w:eastAsia="Times New Roman"/>
          <w:color w:val="000000"/>
        </w:rPr>
        <w:t>List of Rural Counties and Designated Eligible Census Tracts in Metropolitan Counties</w:t>
      </w:r>
      <w:r w:rsidR="00DD1138" w:rsidRPr="003800CA">
        <w:rPr>
          <w:rFonts w:eastAsia="Times New Roman"/>
          <w:color w:val="000000"/>
        </w:rPr>
        <w:t>"</w:t>
      </w:r>
      <w:r w:rsidRPr="003800CA">
        <w:rPr>
          <w:rFonts w:eastAsia="Times New Roman"/>
          <w:color w:val="000000"/>
        </w:rPr>
        <w:t xml:space="preserve"> cites Ada County as urban. Urban counties that contain rural census tracts are Kootenai (2 rural tracts), Nez Perce (1), Canyon (1), Bannock (1), and Bonneville (1). The remaining counties are classified as rural. This information is provided to assist </w:t>
      </w:r>
      <w:r w:rsidR="00F32BD9">
        <w:rPr>
          <w:rFonts w:eastAsia="Times New Roman"/>
          <w:color w:val="000000"/>
        </w:rPr>
        <w:t>ICBVI</w:t>
      </w:r>
      <w:r w:rsidRPr="003800CA">
        <w:rPr>
          <w:rFonts w:eastAsia="Times New Roman"/>
          <w:color w:val="000000"/>
        </w:rPr>
        <w:t xml:space="preserve"> in its efforts to support </w:t>
      </w:r>
      <w:r w:rsidR="001E0562">
        <w:rPr>
          <w:rFonts w:eastAsia="Times New Roman"/>
          <w:color w:val="000000"/>
        </w:rPr>
        <w:t>consumer</w:t>
      </w:r>
      <w:r w:rsidR="00510D0D">
        <w:rPr>
          <w:rFonts w:eastAsia="Times New Roman"/>
          <w:color w:val="000000"/>
        </w:rPr>
        <w:t>s</w:t>
      </w:r>
      <w:r w:rsidRPr="003800CA">
        <w:rPr>
          <w:rFonts w:eastAsia="Times New Roman"/>
          <w:color w:val="000000"/>
        </w:rPr>
        <w:t xml:space="preserve"> who are in need of health services and may qualify for local rural programs. </w:t>
      </w:r>
    </w:p>
    <w:p w14:paraId="51C9D694" w14:textId="0083CF7B" w:rsidR="005A4079" w:rsidRPr="008A07F6" w:rsidRDefault="005A4079" w:rsidP="005A4079">
      <w:pPr>
        <w:spacing w:before="240"/>
        <w:rPr>
          <w:rFonts w:eastAsia="Times New Roman"/>
          <w:b/>
          <w:bCs/>
          <w:i/>
          <w:iCs/>
        </w:rPr>
      </w:pPr>
      <w:r w:rsidRPr="008A07F6">
        <w:rPr>
          <w:rFonts w:eastAsia="Times New Roman"/>
          <w:b/>
          <w:bCs/>
          <w:i/>
          <w:iCs/>
        </w:rPr>
        <w:t>Report Note:</w:t>
      </w:r>
      <w:r w:rsidR="00F449AA" w:rsidRPr="008A07F6">
        <w:rPr>
          <w:rFonts w:eastAsia="Times New Roman"/>
          <w:b/>
          <w:bCs/>
          <w:i/>
          <w:iCs/>
        </w:rPr>
        <w:t xml:space="preserve"> </w:t>
      </w:r>
      <w:r w:rsidRPr="008A07F6">
        <w:rPr>
          <w:rFonts w:eastAsia="Times New Roman"/>
          <w:i/>
          <w:iCs/>
        </w:rPr>
        <w:t xml:space="preserve">Several tables throughout this report contain data from the United States Census Bureau. Unless otherwise noted, data for the Nation and State are taken from the Census Bureau American Community Survey (ACS) 2021 1-Year estimates. ACS 2021 5-year estimates are used for </w:t>
      </w:r>
      <w:r w:rsidR="00F32BD9">
        <w:rPr>
          <w:rFonts w:eastAsia="Times New Roman"/>
          <w:i/>
          <w:iCs/>
        </w:rPr>
        <w:t>ICBVI</w:t>
      </w:r>
      <w:r w:rsidRPr="008A07F6">
        <w:rPr>
          <w:rFonts w:eastAsia="Times New Roman"/>
          <w:i/>
          <w:iCs/>
        </w:rPr>
        <w:t xml:space="preserve"> service regions. </w:t>
      </w:r>
    </w:p>
    <w:p w14:paraId="4739C59B" w14:textId="77777777" w:rsidR="005A4079" w:rsidRPr="00702449" w:rsidRDefault="005A4079" w:rsidP="001920D4">
      <w:pPr>
        <w:pStyle w:val="Heading5"/>
      </w:pPr>
      <w:r w:rsidRPr="00702449">
        <w:t>Age, Income, and Home Value</w:t>
      </w:r>
    </w:p>
    <w:p w14:paraId="0E5E9CFC" w14:textId="3088A0CD" w:rsidR="005A4079" w:rsidRPr="009618AD" w:rsidRDefault="005A4079" w:rsidP="005A4079">
      <w:pPr>
        <w:spacing w:before="240"/>
        <w:rPr>
          <w:rFonts w:eastAsia="Times New Roman"/>
        </w:rPr>
      </w:pPr>
      <w:r w:rsidRPr="009618AD">
        <w:rPr>
          <w:rFonts w:eastAsia="Times New Roman"/>
        </w:rPr>
        <w:t>Understanding a population</w:t>
      </w:r>
      <w:r w:rsidR="009C2C9E">
        <w:rPr>
          <w:rFonts w:eastAsia="Times New Roman"/>
        </w:rPr>
        <w:t>'</w:t>
      </w:r>
      <w:r w:rsidRPr="009618AD">
        <w:rPr>
          <w:rFonts w:eastAsia="Times New Roman"/>
        </w:rPr>
        <w:t>s age composition provides insight into an area</w:t>
      </w:r>
      <w:r w:rsidR="009C2C9E">
        <w:rPr>
          <w:rFonts w:eastAsia="Times New Roman"/>
        </w:rPr>
        <w:t>'</w:t>
      </w:r>
      <w:r w:rsidRPr="009618AD">
        <w:rPr>
          <w:rFonts w:eastAsia="Times New Roman"/>
        </w:rPr>
        <w:t>s changing phenomena, and current and future social and economic challenges. Income is the gauge often used to determine well-being. Home value provides a picture of the housing situation in the area and insight into the local economic status.</w:t>
      </w:r>
    </w:p>
    <w:p w14:paraId="2B5990C3" w14:textId="77777777" w:rsidR="001920D4" w:rsidRDefault="001920D4">
      <w:pPr>
        <w:spacing w:after="160" w:line="259" w:lineRule="auto"/>
        <w:rPr>
          <w:rFonts w:eastAsia="Times New Roman"/>
          <w:b/>
          <w:bCs/>
          <w:i/>
          <w:iCs/>
          <w:color w:val="456755"/>
        </w:rPr>
      </w:pPr>
      <w:r>
        <w:rPr>
          <w:rFonts w:eastAsia="Times New Roman"/>
          <w:b/>
          <w:bCs/>
          <w:i/>
          <w:iCs/>
          <w:color w:val="456755"/>
        </w:rPr>
        <w:br w:type="page"/>
      </w:r>
    </w:p>
    <w:p w14:paraId="5EB92292" w14:textId="57B08E8D" w:rsidR="005A4079" w:rsidRPr="00084F12" w:rsidRDefault="005A4079" w:rsidP="00084F12">
      <w:pPr>
        <w:pStyle w:val="Heading6"/>
      </w:pPr>
      <w:r w:rsidRPr="00084F12">
        <w:lastRenderedPageBreak/>
        <w:t>Median Age and Median Working Age</w:t>
      </w:r>
    </w:p>
    <w:p w14:paraId="0DDFFF3F" w14:textId="5FD66C14" w:rsidR="005A4079" w:rsidRPr="009618AD" w:rsidRDefault="005A4079" w:rsidP="005A4079">
      <w:pPr>
        <w:spacing w:before="240"/>
        <w:rPr>
          <w:rFonts w:eastAsia="Times New Roman"/>
        </w:rPr>
      </w:pPr>
      <w:r w:rsidRPr="009618AD">
        <w:rPr>
          <w:rFonts w:eastAsia="Times New Roman"/>
          <w:color w:val="000000"/>
        </w:rPr>
        <w:t>The median age of residents for the Nation is 38.8 years and Idaho</w:t>
      </w:r>
      <w:r w:rsidR="009C2C9E">
        <w:rPr>
          <w:rFonts w:eastAsia="Times New Roman"/>
          <w:color w:val="000000"/>
        </w:rPr>
        <w:t>'</w:t>
      </w:r>
      <w:r w:rsidRPr="009618AD">
        <w:rPr>
          <w:rFonts w:eastAsia="Times New Roman"/>
          <w:color w:val="000000"/>
        </w:rPr>
        <w:t>s median age is 1.5 years lower (37.3 years). The median age for R1 exceeds the National average by 6.1 years. The median working age for individuals ages 16 to 64 in the United States is 39.8 years</w:t>
      </w:r>
      <w:r w:rsidR="00FA6864" w:rsidRPr="009618AD">
        <w:rPr>
          <w:rFonts w:eastAsia="Times New Roman"/>
          <w:color w:val="000000"/>
        </w:rPr>
        <w:t>,</w:t>
      </w:r>
      <w:r w:rsidRPr="009618AD">
        <w:rPr>
          <w:rFonts w:eastAsia="Times New Roman"/>
          <w:color w:val="000000"/>
        </w:rPr>
        <w:t xml:space="preserve"> and Idaho</w:t>
      </w:r>
      <w:r w:rsidR="009C2C9E">
        <w:rPr>
          <w:rFonts w:eastAsia="Times New Roman"/>
          <w:color w:val="000000"/>
        </w:rPr>
        <w:t>'</w:t>
      </w:r>
      <w:r w:rsidRPr="009618AD">
        <w:rPr>
          <w:rFonts w:eastAsia="Times New Roman"/>
          <w:color w:val="000000"/>
        </w:rPr>
        <w:t>s median working age is 39.1 years. Three regions have an average median working age that exceeds the National average by 1 to 2.4</w:t>
      </w:r>
      <w:r w:rsidR="006811AF">
        <w:rPr>
          <w:rFonts w:eastAsia="Times New Roman"/>
          <w:color w:val="000000"/>
        </w:rPr>
        <w:t>%</w:t>
      </w:r>
      <w:r w:rsidRPr="009618AD">
        <w:rPr>
          <w:rFonts w:eastAsia="Times New Roman"/>
          <w:color w:val="000000"/>
        </w:rPr>
        <w:t xml:space="preserve">. </w:t>
      </w:r>
      <w:r w:rsidRPr="009618AD">
        <w:rPr>
          <w:rFonts w:eastAsia="Times New Roman"/>
        </w:rPr>
        <w:t xml:space="preserve">Table </w:t>
      </w:r>
      <w:r w:rsidR="009618AD" w:rsidRPr="009618AD">
        <w:rPr>
          <w:rFonts w:eastAsia="Times New Roman"/>
        </w:rPr>
        <w:t xml:space="preserve">8 </w:t>
      </w:r>
      <w:r w:rsidRPr="009618AD">
        <w:rPr>
          <w:rFonts w:eastAsia="Times New Roman"/>
        </w:rPr>
        <w:t>provides statistics for median age and median working age.</w:t>
      </w:r>
    </w:p>
    <w:p w14:paraId="654FB993" w14:textId="423AA0DD" w:rsidR="005A4079" w:rsidRPr="00DD5691" w:rsidRDefault="005A4079" w:rsidP="005A4079">
      <w:pPr>
        <w:spacing w:after="0" w:line="240" w:lineRule="auto"/>
        <w:rPr>
          <w:rFonts w:eastAsia="Times New Roman"/>
        </w:rPr>
      </w:pPr>
      <w:r w:rsidRPr="00DD5691">
        <w:rPr>
          <w:rFonts w:eastAsia="Times New Roman"/>
        </w:rPr>
        <w:t xml:space="preserve">Table </w:t>
      </w:r>
      <w:r w:rsidR="009618AD">
        <w:rPr>
          <w:rFonts w:eastAsia="Times New Roman"/>
        </w:rPr>
        <w:t>8</w:t>
      </w:r>
    </w:p>
    <w:p w14:paraId="3E8F2441" w14:textId="43E28AD3" w:rsidR="005A4079" w:rsidRPr="00DD5691" w:rsidRDefault="005A4079" w:rsidP="005A4079">
      <w:pPr>
        <w:spacing w:after="0" w:line="240" w:lineRule="auto"/>
        <w:rPr>
          <w:rFonts w:eastAsia="Times New Roman"/>
          <w:i/>
          <w:iCs/>
        </w:rPr>
      </w:pPr>
      <w:r w:rsidRPr="00DD5691">
        <w:rPr>
          <w:rFonts w:eastAsia="Times New Roman"/>
          <w:i/>
          <w:iCs/>
        </w:rPr>
        <w:t>Median Age/Median Working Age</w:t>
      </w:r>
    </w:p>
    <w:tbl>
      <w:tblPr>
        <w:tblStyle w:val="GridTable3-Accent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an Age/ Median Working Age  "/>
        <w:tblDescription w:val="Table&#10;&#10;Median Age/ Median Working Age&#10;"/>
      </w:tblPr>
      <w:tblGrid>
        <w:gridCol w:w="2875"/>
        <w:gridCol w:w="2880"/>
        <w:gridCol w:w="3330"/>
      </w:tblGrid>
      <w:tr w:rsidR="00F77097" w:rsidRPr="00723DAC" w14:paraId="75B0FA7B" w14:textId="77777777" w:rsidTr="001920D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D0E6E0" w:themeFill="accent4"/>
            <w:noWrap/>
            <w:vAlign w:val="center"/>
            <w:hideMark/>
          </w:tcPr>
          <w:p w14:paraId="146EA204" w14:textId="77777777" w:rsidR="005A4079" w:rsidRPr="00723DAC" w:rsidRDefault="005A4079" w:rsidP="005A4079">
            <w:pPr>
              <w:jc w:val="center"/>
              <w:rPr>
                <w:rFonts w:ascii="Times New Roman" w:eastAsia="Times New Roman" w:hAnsi="Times New Roman" w:cs="Times New Roman"/>
                <w:b w:val="0"/>
                <w:bCs w:val="0"/>
                <w:i w:val="0"/>
                <w:iCs w:val="0"/>
                <w:color w:val="000000"/>
              </w:rPr>
            </w:pPr>
            <w:r w:rsidRPr="00723DAC">
              <w:rPr>
                <w:rFonts w:ascii="Times New Roman" w:eastAsia="Times New Roman" w:hAnsi="Times New Roman" w:cs="Times New Roman"/>
                <w:i w:val="0"/>
                <w:iCs w:val="0"/>
                <w:color w:val="000000"/>
              </w:rPr>
              <w:t>Geographic Area</w:t>
            </w:r>
          </w:p>
        </w:tc>
        <w:tc>
          <w:tcPr>
            <w:tcW w:w="2880" w:type="dxa"/>
            <w:tcBorders>
              <w:top w:val="none" w:sz="0" w:space="0" w:color="auto"/>
              <w:left w:val="none" w:sz="0" w:space="0" w:color="auto"/>
              <w:right w:val="none" w:sz="0" w:space="0" w:color="auto"/>
            </w:tcBorders>
            <w:shd w:val="clear" w:color="auto" w:fill="D0E6E0" w:themeFill="accent4"/>
            <w:noWrap/>
            <w:vAlign w:val="center"/>
            <w:hideMark/>
          </w:tcPr>
          <w:p w14:paraId="734A231B" w14:textId="77777777" w:rsidR="005A4079" w:rsidRPr="00723DAC"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723DAC">
              <w:rPr>
                <w:rFonts w:ascii="Times New Roman" w:eastAsia="Times New Roman" w:hAnsi="Times New Roman" w:cs="Times New Roman"/>
                <w:color w:val="000000"/>
              </w:rPr>
              <w:t>Median Age</w:t>
            </w:r>
          </w:p>
        </w:tc>
        <w:tc>
          <w:tcPr>
            <w:tcW w:w="3330" w:type="dxa"/>
            <w:tcBorders>
              <w:top w:val="none" w:sz="0" w:space="0" w:color="auto"/>
              <w:left w:val="none" w:sz="0" w:space="0" w:color="auto"/>
              <w:right w:val="none" w:sz="0" w:space="0" w:color="auto"/>
            </w:tcBorders>
            <w:shd w:val="clear" w:color="auto" w:fill="D0E6E0" w:themeFill="accent4"/>
            <w:noWrap/>
            <w:vAlign w:val="center"/>
            <w:hideMark/>
          </w:tcPr>
          <w:p w14:paraId="7E31B0BA" w14:textId="1260E45C" w:rsidR="005A4079" w:rsidRPr="00723DAC"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723DAC">
              <w:rPr>
                <w:rFonts w:ascii="Times New Roman" w:eastAsia="Times New Roman" w:hAnsi="Times New Roman" w:cs="Times New Roman"/>
                <w:color w:val="000000"/>
              </w:rPr>
              <w:t>Median Working Age</w:t>
            </w:r>
            <w:r w:rsidR="000562F2" w:rsidRPr="00723DAC">
              <w:rPr>
                <w:rFonts w:ascii="Times New Roman" w:eastAsia="Times New Roman" w:hAnsi="Times New Roman" w:cs="Times New Roman"/>
                <w:color w:val="000000"/>
              </w:rPr>
              <w:br/>
            </w:r>
            <w:r w:rsidRPr="00723DAC">
              <w:rPr>
                <w:rFonts w:ascii="Times New Roman" w:eastAsia="Times New Roman" w:hAnsi="Times New Roman" w:cs="Times New Roman"/>
                <w:color w:val="000000"/>
              </w:rPr>
              <w:t>16 to 64</w:t>
            </w:r>
          </w:p>
        </w:tc>
      </w:tr>
      <w:tr w:rsidR="00F77097" w:rsidRPr="00723DAC" w14:paraId="464514C5"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1B02D3DB"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U.S.</w:t>
            </w:r>
          </w:p>
        </w:tc>
        <w:tc>
          <w:tcPr>
            <w:tcW w:w="2880" w:type="dxa"/>
            <w:shd w:val="clear" w:color="auto" w:fill="FFFFFF" w:themeFill="background1"/>
            <w:noWrap/>
            <w:vAlign w:val="center"/>
            <w:hideMark/>
          </w:tcPr>
          <w:p w14:paraId="56863AF2"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38.8</w:t>
            </w:r>
          </w:p>
        </w:tc>
        <w:tc>
          <w:tcPr>
            <w:tcW w:w="3330" w:type="dxa"/>
            <w:shd w:val="clear" w:color="auto" w:fill="FFFFFF" w:themeFill="background1"/>
            <w:noWrap/>
            <w:vAlign w:val="center"/>
            <w:hideMark/>
          </w:tcPr>
          <w:p w14:paraId="76902D34"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39.8</w:t>
            </w:r>
          </w:p>
        </w:tc>
      </w:tr>
      <w:tr w:rsidR="00F77097" w:rsidRPr="00723DAC" w14:paraId="79A86154"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20F07821"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U.S. -- Urban</w:t>
            </w:r>
          </w:p>
        </w:tc>
        <w:tc>
          <w:tcPr>
            <w:tcW w:w="2880" w:type="dxa"/>
            <w:shd w:val="clear" w:color="auto" w:fill="E9F3F0"/>
            <w:noWrap/>
            <w:vAlign w:val="center"/>
            <w:hideMark/>
          </w:tcPr>
          <w:p w14:paraId="443D4B7A"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37.9</w:t>
            </w:r>
          </w:p>
        </w:tc>
        <w:tc>
          <w:tcPr>
            <w:tcW w:w="3330" w:type="dxa"/>
            <w:shd w:val="clear" w:color="auto" w:fill="E9F3F0"/>
            <w:noWrap/>
            <w:vAlign w:val="center"/>
            <w:hideMark/>
          </w:tcPr>
          <w:p w14:paraId="7E8557B7"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39.2</w:t>
            </w:r>
          </w:p>
        </w:tc>
      </w:tr>
      <w:tr w:rsidR="00F77097" w:rsidRPr="00723DAC" w14:paraId="75D4AA1C"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2937FCD8"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U.S. -- Rural</w:t>
            </w:r>
          </w:p>
        </w:tc>
        <w:tc>
          <w:tcPr>
            <w:tcW w:w="2880" w:type="dxa"/>
            <w:shd w:val="clear" w:color="auto" w:fill="FFFFFF" w:themeFill="background1"/>
            <w:noWrap/>
            <w:vAlign w:val="center"/>
            <w:hideMark/>
          </w:tcPr>
          <w:p w14:paraId="63EBAFDA"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42.9</w:t>
            </w:r>
          </w:p>
        </w:tc>
        <w:tc>
          <w:tcPr>
            <w:tcW w:w="3330" w:type="dxa"/>
            <w:shd w:val="clear" w:color="auto" w:fill="FFFFFF" w:themeFill="background1"/>
            <w:noWrap/>
            <w:vAlign w:val="center"/>
            <w:hideMark/>
          </w:tcPr>
          <w:p w14:paraId="63C61FAD"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42.4</w:t>
            </w:r>
          </w:p>
        </w:tc>
      </w:tr>
      <w:tr w:rsidR="00F77097" w:rsidRPr="00723DAC" w14:paraId="608A8889"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77E141C9"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ID</w:t>
            </w:r>
          </w:p>
        </w:tc>
        <w:tc>
          <w:tcPr>
            <w:tcW w:w="2880" w:type="dxa"/>
            <w:shd w:val="clear" w:color="auto" w:fill="E9F3F0"/>
            <w:noWrap/>
            <w:vAlign w:val="center"/>
            <w:hideMark/>
          </w:tcPr>
          <w:p w14:paraId="17A5B076"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37.3</w:t>
            </w:r>
          </w:p>
        </w:tc>
        <w:tc>
          <w:tcPr>
            <w:tcW w:w="3330" w:type="dxa"/>
            <w:shd w:val="clear" w:color="auto" w:fill="E9F3F0"/>
            <w:noWrap/>
            <w:vAlign w:val="center"/>
            <w:hideMark/>
          </w:tcPr>
          <w:p w14:paraId="4A6F5CD5"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39.1</w:t>
            </w:r>
          </w:p>
        </w:tc>
      </w:tr>
      <w:tr w:rsidR="00F77097" w:rsidRPr="00723DAC" w14:paraId="7C015E69"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6D3114A8"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ID -- Urban</w:t>
            </w:r>
          </w:p>
        </w:tc>
        <w:tc>
          <w:tcPr>
            <w:tcW w:w="2880" w:type="dxa"/>
            <w:shd w:val="clear" w:color="auto" w:fill="FFFFFF" w:themeFill="background1"/>
            <w:noWrap/>
            <w:vAlign w:val="center"/>
            <w:hideMark/>
          </w:tcPr>
          <w:p w14:paraId="0EF273B6"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35.7</w:t>
            </w:r>
          </w:p>
        </w:tc>
        <w:tc>
          <w:tcPr>
            <w:tcW w:w="3330" w:type="dxa"/>
            <w:shd w:val="clear" w:color="auto" w:fill="FFFFFF" w:themeFill="background1"/>
            <w:noWrap/>
            <w:vAlign w:val="center"/>
            <w:hideMark/>
          </w:tcPr>
          <w:p w14:paraId="064DB834"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38.0</w:t>
            </w:r>
          </w:p>
        </w:tc>
      </w:tr>
      <w:tr w:rsidR="00F77097" w:rsidRPr="00723DAC" w14:paraId="3D286521"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1AAAA877"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ID -- Rural</w:t>
            </w:r>
          </w:p>
        </w:tc>
        <w:tc>
          <w:tcPr>
            <w:tcW w:w="2880" w:type="dxa"/>
            <w:shd w:val="clear" w:color="auto" w:fill="E9F3F0"/>
            <w:noWrap/>
            <w:vAlign w:val="center"/>
            <w:hideMark/>
          </w:tcPr>
          <w:p w14:paraId="200DA7F0"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41.1</w:t>
            </w:r>
          </w:p>
        </w:tc>
        <w:tc>
          <w:tcPr>
            <w:tcW w:w="3330" w:type="dxa"/>
            <w:shd w:val="clear" w:color="auto" w:fill="E9F3F0"/>
            <w:noWrap/>
            <w:vAlign w:val="center"/>
            <w:hideMark/>
          </w:tcPr>
          <w:p w14:paraId="46F05956"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41.8</w:t>
            </w:r>
          </w:p>
        </w:tc>
      </w:tr>
      <w:tr w:rsidR="00F77097" w:rsidRPr="00723DAC" w14:paraId="6C071A52"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4F1695FE"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R1</w:t>
            </w:r>
          </w:p>
        </w:tc>
        <w:tc>
          <w:tcPr>
            <w:tcW w:w="2880" w:type="dxa"/>
            <w:shd w:val="clear" w:color="auto" w:fill="FFFFFF" w:themeFill="background1"/>
            <w:noWrap/>
            <w:vAlign w:val="center"/>
            <w:hideMark/>
          </w:tcPr>
          <w:p w14:paraId="308511DB"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44.9</w:t>
            </w:r>
          </w:p>
        </w:tc>
        <w:tc>
          <w:tcPr>
            <w:tcW w:w="3330" w:type="dxa"/>
            <w:shd w:val="clear" w:color="auto" w:fill="FFFFFF" w:themeFill="background1"/>
            <w:noWrap/>
            <w:vAlign w:val="center"/>
            <w:hideMark/>
          </w:tcPr>
          <w:p w14:paraId="7C0ADD90"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42.2</w:t>
            </w:r>
          </w:p>
        </w:tc>
      </w:tr>
      <w:tr w:rsidR="00F77097" w:rsidRPr="00723DAC" w14:paraId="7B10D66D"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67304D7D"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R2</w:t>
            </w:r>
          </w:p>
        </w:tc>
        <w:tc>
          <w:tcPr>
            <w:tcW w:w="2880" w:type="dxa"/>
            <w:shd w:val="clear" w:color="auto" w:fill="E9F3F0"/>
            <w:noWrap/>
            <w:vAlign w:val="center"/>
            <w:hideMark/>
          </w:tcPr>
          <w:p w14:paraId="4319A374"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44.2</w:t>
            </w:r>
          </w:p>
        </w:tc>
        <w:tc>
          <w:tcPr>
            <w:tcW w:w="3330" w:type="dxa"/>
            <w:shd w:val="clear" w:color="auto" w:fill="E9F3F0"/>
            <w:noWrap/>
            <w:vAlign w:val="center"/>
            <w:hideMark/>
          </w:tcPr>
          <w:p w14:paraId="49A07A53"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40.8</w:t>
            </w:r>
          </w:p>
        </w:tc>
      </w:tr>
      <w:tr w:rsidR="00F77097" w:rsidRPr="00723DAC" w14:paraId="6139A1A1"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00EBAC3D"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RTV</w:t>
            </w:r>
          </w:p>
        </w:tc>
        <w:tc>
          <w:tcPr>
            <w:tcW w:w="2880" w:type="dxa"/>
            <w:shd w:val="clear" w:color="auto" w:fill="FFFFFF" w:themeFill="background1"/>
            <w:noWrap/>
            <w:vAlign w:val="center"/>
            <w:hideMark/>
          </w:tcPr>
          <w:p w14:paraId="6C3B465F"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43.3</w:t>
            </w:r>
          </w:p>
        </w:tc>
        <w:tc>
          <w:tcPr>
            <w:tcW w:w="3330" w:type="dxa"/>
            <w:shd w:val="clear" w:color="auto" w:fill="FFFFFF" w:themeFill="background1"/>
            <w:noWrap/>
            <w:vAlign w:val="center"/>
            <w:hideMark/>
          </w:tcPr>
          <w:p w14:paraId="39079CC7"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41.3</w:t>
            </w:r>
          </w:p>
        </w:tc>
      </w:tr>
      <w:tr w:rsidR="00F77097" w:rsidRPr="00723DAC" w14:paraId="6356AAEE"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1A004DDA"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R4</w:t>
            </w:r>
          </w:p>
        </w:tc>
        <w:tc>
          <w:tcPr>
            <w:tcW w:w="2880" w:type="dxa"/>
            <w:shd w:val="clear" w:color="auto" w:fill="E9F3F0"/>
            <w:noWrap/>
            <w:vAlign w:val="center"/>
            <w:hideMark/>
          </w:tcPr>
          <w:p w14:paraId="18B760AA"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37.4</w:t>
            </w:r>
          </w:p>
        </w:tc>
        <w:tc>
          <w:tcPr>
            <w:tcW w:w="3330" w:type="dxa"/>
            <w:shd w:val="clear" w:color="auto" w:fill="E9F3F0"/>
            <w:noWrap/>
            <w:vAlign w:val="center"/>
            <w:hideMark/>
          </w:tcPr>
          <w:p w14:paraId="4E0423A3"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40.2</w:t>
            </w:r>
          </w:p>
        </w:tc>
      </w:tr>
      <w:tr w:rsidR="00F77097" w:rsidRPr="00723DAC" w14:paraId="3294CA7F" w14:textId="77777777" w:rsidTr="001721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noWrap/>
            <w:vAlign w:val="center"/>
            <w:hideMark/>
          </w:tcPr>
          <w:p w14:paraId="6CC9EA4A"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R5</w:t>
            </w:r>
          </w:p>
        </w:tc>
        <w:tc>
          <w:tcPr>
            <w:tcW w:w="2880" w:type="dxa"/>
            <w:shd w:val="clear" w:color="auto" w:fill="FFFFFF" w:themeFill="background1"/>
            <w:noWrap/>
            <w:vAlign w:val="center"/>
            <w:hideMark/>
          </w:tcPr>
          <w:p w14:paraId="192E0A67"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36.6</w:t>
            </w:r>
          </w:p>
        </w:tc>
        <w:tc>
          <w:tcPr>
            <w:tcW w:w="3330" w:type="dxa"/>
            <w:shd w:val="clear" w:color="auto" w:fill="FFFFFF" w:themeFill="background1"/>
            <w:noWrap/>
            <w:vAlign w:val="center"/>
            <w:hideMark/>
          </w:tcPr>
          <w:p w14:paraId="1651CC17" w14:textId="77777777" w:rsidR="005A4079" w:rsidRPr="00723DAC"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40.3</w:t>
            </w:r>
          </w:p>
        </w:tc>
      </w:tr>
      <w:tr w:rsidR="00F77097" w:rsidRPr="00723DAC" w14:paraId="1B93D695" w14:textId="77777777" w:rsidTr="00723DAC">
        <w:trPr>
          <w:trHeight w:val="30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E9F3F0"/>
            <w:noWrap/>
            <w:vAlign w:val="center"/>
            <w:hideMark/>
          </w:tcPr>
          <w:p w14:paraId="74A7EB2D" w14:textId="77777777" w:rsidR="005A4079" w:rsidRPr="00723DAC" w:rsidRDefault="005A4079" w:rsidP="005A4079">
            <w:pPr>
              <w:rPr>
                <w:rFonts w:ascii="Times New Roman" w:eastAsia="Times New Roman" w:hAnsi="Times New Roman" w:cs="Times New Roman"/>
                <w:i w:val="0"/>
                <w:iCs w:val="0"/>
              </w:rPr>
            </w:pPr>
            <w:r w:rsidRPr="00723DAC">
              <w:rPr>
                <w:rFonts w:ascii="Times New Roman" w:eastAsia="Times New Roman" w:hAnsi="Times New Roman" w:cs="Times New Roman"/>
                <w:i w:val="0"/>
                <w:iCs w:val="0"/>
              </w:rPr>
              <w:t>R6</w:t>
            </w:r>
          </w:p>
        </w:tc>
        <w:tc>
          <w:tcPr>
            <w:tcW w:w="2880" w:type="dxa"/>
            <w:shd w:val="clear" w:color="auto" w:fill="E9F3F0"/>
            <w:noWrap/>
            <w:vAlign w:val="center"/>
            <w:hideMark/>
          </w:tcPr>
          <w:p w14:paraId="68F60F89"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38.7</w:t>
            </w:r>
          </w:p>
        </w:tc>
        <w:tc>
          <w:tcPr>
            <w:tcW w:w="3330" w:type="dxa"/>
            <w:shd w:val="clear" w:color="auto" w:fill="E9F3F0"/>
            <w:noWrap/>
            <w:vAlign w:val="center"/>
            <w:hideMark/>
          </w:tcPr>
          <w:p w14:paraId="42BEF414" w14:textId="77777777" w:rsidR="005A4079" w:rsidRPr="00723DAC"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3DAC">
              <w:rPr>
                <w:rFonts w:ascii="Times New Roman" w:eastAsia="Times New Roman" w:hAnsi="Times New Roman" w:cs="Times New Roman"/>
                <w:color w:val="000000"/>
              </w:rPr>
              <w:t>39.2</w:t>
            </w:r>
          </w:p>
        </w:tc>
      </w:tr>
    </w:tbl>
    <w:p w14:paraId="388A6170" w14:textId="77777777" w:rsidR="005A4079" w:rsidRPr="00DD5691" w:rsidRDefault="005A4079" w:rsidP="005A4079">
      <w:pPr>
        <w:rPr>
          <w:rFonts w:eastAsia="Times New Roman"/>
          <w:sz w:val="16"/>
          <w:szCs w:val="16"/>
        </w:rPr>
      </w:pPr>
      <w:r w:rsidRPr="00DD5691">
        <w:rPr>
          <w:rFonts w:eastAsia="Times New Roman"/>
          <w:sz w:val="16"/>
          <w:szCs w:val="16"/>
        </w:rPr>
        <w:t>Source: U.S. Census Bureau, 2021 American Community Survey 1-Year  Estimates; 2021 ACS 5-Year Estimates</w:t>
      </w:r>
    </w:p>
    <w:p w14:paraId="2FC8D7CF" w14:textId="77777777" w:rsidR="005A4079" w:rsidRPr="00723DAC" w:rsidRDefault="005A4079" w:rsidP="004A0386">
      <w:pPr>
        <w:pStyle w:val="Heading6"/>
      </w:pPr>
      <w:r w:rsidRPr="00723DAC">
        <w:t>Median Household Income and Median Home Value</w:t>
      </w:r>
    </w:p>
    <w:p w14:paraId="470BFD09" w14:textId="2AA9057A" w:rsidR="005A4079" w:rsidRPr="00831FE8" w:rsidRDefault="005A4079" w:rsidP="005A4079">
      <w:pPr>
        <w:spacing w:before="240"/>
        <w:rPr>
          <w:rFonts w:eastAsia="Times New Roman"/>
          <w:color w:val="FF0000"/>
        </w:rPr>
      </w:pPr>
      <w:r w:rsidRPr="00831FE8">
        <w:rPr>
          <w:rFonts w:eastAsia="Times New Roman"/>
          <w:color w:val="000000"/>
        </w:rPr>
        <w:t xml:space="preserve">The median household incomes for the Nation and the State are $69,717 and </w:t>
      </w:r>
      <w:r w:rsidR="000026F4" w:rsidRPr="00831FE8">
        <w:rPr>
          <w:rFonts w:eastAsia="Times New Roman"/>
          <w:color w:val="000000"/>
        </w:rPr>
        <w:t>$66,474,</w:t>
      </w:r>
      <w:r w:rsidRPr="00831FE8">
        <w:rPr>
          <w:rFonts w:eastAsia="Times New Roman"/>
          <w:color w:val="000000"/>
        </w:rPr>
        <w:t xml:space="preserve"> respectively. Although the </w:t>
      </w:r>
      <w:r w:rsidR="00CB34DE">
        <w:rPr>
          <w:rFonts w:eastAsia="Times New Roman"/>
          <w:color w:val="000000"/>
        </w:rPr>
        <w:t>r</w:t>
      </w:r>
      <w:r w:rsidRPr="00831FE8">
        <w:rPr>
          <w:rFonts w:eastAsia="Times New Roman"/>
          <w:color w:val="000000"/>
        </w:rPr>
        <w:t xml:space="preserve">ural </w:t>
      </w:r>
      <w:r w:rsidR="00CB34DE">
        <w:rPr>
          <w:rFonts w:eastAsia="Times New Roman"/>
          <w:color w:val="000000"/>
        </w:rPr>
        <w:t>Idaho</w:t>
      </w:r>
      <w:r w:rsidRPr="00831FE8">
        <w:rPr>
          <w:rFonts w:eastAsia="Times New Roman"/>
          <w:color w:val="000000"/>
        </w:rPr>
        <w:t xml:space="preserve"> median household income exceeds the National Rural average by $1,543, all of the VR service region median household income averages fall below the National average by roughly $9,860 to $17,556. The State median household income average exceeds all of the VR service region averages by $6,617 to $14,313. </w:t>
      </w:r>
    </w:p>
    <w:p w14:paraId="31F71E22" w14:textId="414876FC" w:rsidR="005A4079" w:rsidRPr="00831FE8" w:rsidRDefault="005A4079" w:rsidP="005A4079">
      <w:pPr>
        <w:spacing w:before="240"/>
        <w:rPr>
          <w:rFonts w:eastAsia="Times New Roman"/>
          <w:color w:val="000000"/>
        </w:rPr>
      </w:pPr>
      <w:r w:rsidRPr="00831FE8">
        <w:rPr>
          <w:rFonts w:eastAsia="Times New Roman"/>
          <w:color w:val="000000"/>
        </w:rPr>
        <w:t>The median home value for the United States ($281,400) is lower than Idaho</w:t>
      </w:r>
      <w:r w:rsidR="009C2C9E">
        <w:rPr>
          <w:rFonts w:eastAsia="Times New Roman"/>
          <w:color w:val="000000"/>
        </w:rPr>
        <w:t>'</w:t>
      </w:r>
      <w:r w:rsidRPr="00831FE8">
        <w:rPr>
          <w:rFonts w:eastAsia="Times New Roman"/>
          <w:color w:val="000000"/>
        </w:rPr>
        <w:t>s average ($369,300) by $87,900. Idaho</w:t>
      </w:r>
      <w:r w:rsidR="009C2C9E">
        <w:rPr>
          <w:rFonts w:eastAsia="Times New Roman"/>
          <w:color w:val="000000"/>
        </w:rPr>
        <w:t>'</w:t>
      </w:r>
      <w:r w:rsidRPr="00831FE8">
        <w:rPr>
          <w:rFonts w:eastAsia="Times New Roman"/>
          <w:color w:val="000000"/>
        </w:rPr>
        <w:t>s urban median home value exceeds the National urban average by $62,700. Idaho</w:t>
      </w:r>
      <w:r w:rsidR="009C2C9E">
        <w:rPr>
          <w:rFonts w:eastAsia="Times New Roman"/>
          <w:color w:val="000000"/>
        </w:rPr>
        <w:t>'</w:t>
      </w:r>
      <w:r w:rsidRPr="00831FE8">
        <w:rPr>
          <w:rFonts w:eastAsia="Times New Roman"/>
          <w:color w:val="000000"/>
        </w:rPr>
        <w:t xml:space="preserve">s rural median home value exceeds the National rural average by $161,800. </w:t>
      </w:r>
    </w:p>
    <w:p w14:paraId="704BCC59" w14:textId="6C4771F0" w:rsidR="005A4079" w:rsidRPr="00831FE8" w:rsidRDefault="005A4079" w:rsidP="005A4079">
      <w:pPr>
        <w:spacing w:before="240"/>
        <w:rPr>
          <w:rFonts w:eastAsia="Times New Roman"/>
          <w:color w:val="000000"/>
        </w:rPr>
      </w:pPr>
      <w:r w:rsidRPr="00831FE8">
        <w:rPr>
          <w:rFonts w:eastAsia="Times New Roman"/>
          <w:color w:val="000000"/>
        </w:rPr>
        <w:lastRenderedPageBreak/>
        <w:t xml:space="preserve">According to </w:t>
      </w:r>
      <w:r w:rsidRPr="000A6F6E">
        <w:rPr>
          <w:rFonts w:eastAsia="Times New Roman"/>
          <w:color w:val="000000"/>
        </w:rPr>
        <w:t xml:space="preserve">Table </w:t>
      </w:r>
      <w:r w:rsidR="000A6F6E">
        <w:rPr>
          <w:rFonts w:eastAsia="Times New Roman"/>
          <w:color w:val="000000"/>
        </w:rPr>
        <w:t>9</w:t>
      </w:r>
      <w:r w:rsidRPr="00831FE8">
        <w:rPr>
          <w:rFonts w:eastAsia="Times New Roman"/>
          <w:color w:val="000000"/>
        </w:rPr>
        <w:t xml:space="preserve">, R5 has the lowest median home value in the </w:t>
      </w:r>
      <w:r w:rsidR="001B710C">
        <w:rPr>
          <w:rFonts w:eastAsia="Times New Roman"/>
          <w:color w:val="000000"/>
        </w:rPr>
        <w:t>S</w:t>
      </w:r>
      <w:r w:rsidR="001B710C" w:rsidRPr="0012673E">
        <w:rPr>
          <w:rFonts w:eastAsia="Times New Roman"/>
          <w:color w:val="000000"/>
        </w:rPr>
        <w:t>tate</w:t>
      </w:r>
      <w:r w:rsidRPr="00831FE8">
        <w:rPr>
          <w:rFonts w:eastAsia="Times New Roman"/>
          <w:color w:val="000000"/>
        </w:rPr>
        <w:t>. R5</w:t>
      </w:r>
      <w:r w:rsidR="009C2C9E">
        <w:rPr>
          <w:rFonts w:eastAsia="Times New Roman"/>
          <w:color w:val="000000"/>
        </w:rPr>
        <w:t>'</w:t>
      </w:r>
      <w:r w:rsidRPr="00831FE8">
        <w:rPr>
          <w:rFonts w:eastAsia="Times New Roman"/>
          <w:color w:val="000000"/>
        </w:rPr>
        <w:t xml:space="preserve">s home value average is significantly lower than the National average by $98,329 and lower than the </w:t>
      </w:r>
      <w:r w:rsidR="001B710C">
        <w:rPr>
          <w:rFonts w:eastAsia="Times New Roman"/>
          <w:color w:val="000000"/>
        </w:rPr>
        <w:t>S</w:t>
      </w:r>
      <w:r w:rsidR="001B710C" w:rsidRPr="0012673E">
        <w:rPr>
          <w:rFonts w:eastAsia="Times New Roman"/>
          <w:color w:val="000000"/>
        </w:rPr>
        <w:t>tate</w:t>
      </w:r>
      <w:r w:rsidR="009C2C9E">
        <w:rPr>
          <w:rFonts w:eastAsia="Times New Roman"/>
          <w:color w:val="000000"/>
        </w:rPr>
        <w:t>'</w:t>
      </w:r>
      <w:r w:rsidRPr="00831FE8">
        <w:rPr>
          <w:rFonts w:eastAsia="Times New Roman"/>
          <w:color w:val="000000"/>
        </w:rPr>
        <w:t>s average by $186,229. R5</w:t>
      </w:r>
      <w:r w:rsidR="009C2C9E">
        <w:rPr>
          <w:rFonts w:eastAsia="Times New Roman"/>
          <w:color w:val="000000"/>
        </w:rPr>
        <w:t>'</w:t>
      </w:r>
      <w:r w:rsidRPr="00831FE8">
        <w:rPr>
          <w:rFonts w:eastAsia="Times New Roman"/>
          <w:color w:val="000000"/>
        </w:rPr>
        <w:t xml:space="preserve">s average median home value is also significantly lower than the National rural average by $46,829 and </w:t>
      </w:r>
      <w:r w:rsidR="008A56C8">
        <w:rPr>
          <w:rFonts w:eastAsia="Times New Roman"/>
          <w:color w:val="000000"/>
        </w:rPr>
        <w:t>S</w:t>
      </w:r>
      <w:r w:rsidRPr="00831FE8">
        <w:rPr>
          <w:rFonts w:eastAsia="Times New Roman"/>
          <w:color w:val="000000"/>
        </w:rPr>
        <w:t>tate</w:t>
      </w:r>
      <w:r w:rsidR="009C2C9E">
        <w:rPr>
          <w:rFonts w:eastAsia="Times New Roman"/>
          <w:color w:val="000000"/>
        </w:rPr>
        <w:t>'</w:t>
      </w:r>
      <w:r w:rsidRPr="00831FE8">
        <w:rPr>
          <w:rFonts w:eastAsia="Times New Roman"/>
          <w:color w:val="000000"/>
        </w:rPr>
        <w:t xml:space="preserve">s rural median home value average by $208,629. Note that seven of the </w:t>
      </w:r>
      <w:r w:rsidR="00AC38BA">
        <w:rPr>
          <w:rFonts w:eastAsia="Times New Roman"/>
          <w:color w:val="000000"/>
        </w:rPr>
        <w:t>nine</w:t>
      </w:r>
      <w:r w:rsidRPr="00831FE8">
        <w:rPr>
          <w:rFonts w:eastAsia="Times New Roman"/>
          <w:color w:val="000000"/>
        </w:rPr>
        <w:t xml:space="preserve"> counties in R5 have a population of less than 20,000 people. Blaine County</w:t>
      </w:r>
      <w:r w:rsidR="009C2C9E">
        <w:rPr>
          <w:rFonts w:eastAsia="Times New Roman"/>
          <w:color w:val="000000"/>
        </w:rPr>
        <w:t>'</w:t>
      </w:r>
      <w:r w:rsidRPr="00831FE8">
        <w:rPr>
          <w:rFonts w:eastAsia="Times New Roman"/>
          <w:color w:val="000000"/>
        </w:rPr>
        <w:t xml:space="preserve">s (R4) median home value ($507,400) is significantly higher than the National average by $226,000 and higher than the </w:t>
      </w:r>
      <w:r w:rsidR="001B710C">
        <w:rPr>
          <w:rFonts w:eastAsia="Times New Roman"/>
          <w:color w:val="000000"/>
        </w:rPr>
        <w:t>S</w:t>
      </w:r>
      <w:r w:rsidR="001B710C" w:rsidRPr="0012673E">
        <w:rPr>
          <w:rFonts w:eastAsia="Times New Roman"/>
          <w:color w:val="000000"/>
        </w:rPr>
        <w:t>tate</w:t>
      </w:r>
      <w:r w:rsidR="009C2C9E">
        <w:rPr>
          <w:rFonts w:eastAsia="Times New Roman"/>
          <w:color w:val="000000"/>
        </w:rPr>
        <w:t>'</w:t>
      </w:r>
      <w:r w:rsidRPr="00831FE8">
        <w:rPr>
          <w:rFonts w:eastAsia="Times New Roman"/>
          <w:color w:val="000000"/>
        </w:rPr>
        <w:t>s median home value average by $138,100. When compared to rural median home value averages, R1</w:t>
      </w:r>
      <w:r w:rsidR="009C2C9E">
        <w:rPr>
          <w:rFonts w:eastAsia="Times New Roman"/>
          <w:color w:val="000000"/>
        </w:rPr>
        <w:t>'</w:t>
      </w:r>
      <w:r w:rsidRPr="00831FE8">
        <w:rPr>
          <w:rFonts w:eastAsia="Times New Roman"/>
          <w:color w:val="000000"/>
        </w:rPr>
        <w:t>s average ($247,700) is higher than the U.S. rural median home value by $17,800 and significantly lower than Idaho</w:t>
      </w:r>
      <w:r w:rsidR="009C2C9E">
        <w:rPr>
          <w:rFonts w:eastAsia="Times New Roman"/>
          <w:color w:val="000000"/>
        </w:rPr>
        <w:t>'</w:t>
      </w:r>
      <w:r w:rsidRPr="00831FE8">
        <w:rPr>
          <w:rFonts w:eastAsia="Times New Roman"/>
          <w:color w:val="000000"/>
        </w:rPr>
        <w:t>s rural average by $144,000.</w:t>
      </w:r>
    </w:p>
    <w:p w14:paraId="26EB75E8" w14:textId="5ED43D2C" w:rsidR="005A4079" w:rsidRPr="00831FE8" w:rsidRDefault="005A4079" w:rsidP="005A4079">
      <w:pPr>
        <w:spacing w:before="240"/>
        <w:rPr>
          <w:rFonts w:eastAsia="Times New Roman"/>
          <w:color w:val="000000"/>
        </w:rPr>
      </w:pPr>
      <w:r w:rsidRPr="00C52E3C">
        <w:t xml:space="preserve">Table </w:t>
      </w:r>
      <w:r w:rsidR="00C52E3C">
        <w:t>9</w:t>
      </w:r>
      <w:r w:rsidRPr="007450C5">
        <w:rPr>
          <w:rFonts w:eastAsia="Times New Roman"/>
          <w:color w:val="000000"/>
        </w:rPr>
        <w:t xml:space="preserve"> </w:t>
      </w:r>
      <w:r w:rsidRPr="00831FE8">
        <w:rPr>
          <w:rFonts w:eastAsia="Times New Roman"/>
          <w:color w:val="000000"/>
        </w:rPr>
        <w:t xml:space="preserve">details the averages for median household income and median home value, including the specific Census Bureau estimate type. One-year 2021 supplemental estimates were used when calculating the data for the Nation and the State.  </w:t>
      </w:r>
    </w:p>
    <w:p w14:paraId="32171D9F" w14:textId="01D3E719" w:rsidR="005A4079" w:rsidRPr="00DD5691" w:rsidRDefault="005A4079" w:rsidP="005A4079">
      <w:pPr>
        <w:spacing w:after="0" w:line="240" w:lineRule="auto"/>
        <w:rPr>
          <w:rFonts w:eastAsia="Times New Roman"/>
        </w:rPr>
      </w:pPr>
      <w:r w:rsidRPr="00DD5691">
        <w:rPr>
          <w:rFonts w:eastAsia="Times New Roman"/>
        </w:rPr>
        <w:t xml:space="preserve">Table </w:t>
      </w:r>
      <w:r w:rsidR="00C52E3C">
        <w:rPr>
          <w:rFonts w:eastAsia="Times New Roman"/>
        </w:rPr>
        <w:t>9</w:t>
      </w:r>
    </w:p>
    <w:p w14:paraId="3BD83C85" w14:textId="77777777" w:rsidR="005A4079" w:rsidRPr="00DD5691" w:rsidRDefault="005A4079" w:rsidP="005A4079">
      <w:pPr>
        <w:spacing w:after="0" w:line="240" w:lineRule="auto"/>
        <w:rPr>
          <w:rFonts w:eastAsia="Times New Roman"/>
          <w:i/>
          <w:iCs/>
        </w:rPr>
      </w:pPr>
      <w:r w:rsidRPr="00DD5691">
        <w:rPr>
          <w:rFonts w:eastAsia="Times New Roman"/>
          <w:i/>
          <w:iCs/>
        </w:rPr>
        <w:t>Median Household Income and Median Home Value</w:t>
      </w:r>
    </w:p>
    <w:tbl>
      <w:tblPr>
        <w:tblW w:w="8990" w:type="dxa"/>
        <w:tblBorders>
          <w:top w:val="single" w:sz="4" w:space="0" w:color="456755"/>
          <w:left w:val="single" w:sz="4" w:space="0" w:color="456755"/>
          <w:bottom w:val="single" w:sz="4" w:space="0" w:color="456755"/>
          <w:right w:val="single" w:sz="4" w:space="0" w:color="456755"/>
          <w:insideH w:val="single" w:sz="4" w:space="0" w:color="456755"/>
          <w:insideV w:val="single" w:sz="4" w:space="0" w:color="456755"/>
        </w:tblBorders>
        <w:tblLook w:val="04A0" w:firstRow="1" w:lastRow="0" w:firstColumn="1" w:lastColumn="0" w:noHBand="0" w:noVBand="1"/>
        <w:tblCaption w:val="Median Household Income and Median Home Value  "/>
        <w:tblDescription w:val="Table&#10;&#10;Median Household Income and Median Home Value&#10;"/>
      </w:tblPr>
      <w:tblGrid>
        <w:gridCol w:w="1416"/>
        <w:gridCol w:w="1310"/>
        <w:gridCol w:w="1609"/>
        <w:gridCol w:w="1242"/>
        <w:gridCol w:w="1637"/>
        <w:gridCol w:w="1776"/>
      </w:tblGrid>
      <w:tr w:rsidR="005A4079" w:rsidRPr="00872DEF" w14:paraId="1C5C8AF7" w14:textId="77777777" w:rsidTr="00AC38BA">
        <w:trPr>
          <w:trHeight w:val="754"/>
          <w:tblHeader/>
        </w:trPr>
        <w:tc>
          <w:tcPr>
            <w:tcW w:w="1294" w:type="dxa"/>
            <w:shd w:val="clear" w:color="auto" w:fill="D0E6E0" w:themeFill="accent4"/>
            <w:vAlign w:val="center"/>
            <w:hideMark/>
          </w:tcPr>
          <w:p w14:paraId="71969966" w14:textId="77777777" w:rsidR="005A4079" w:rsidRPr="00872DEF" w:rsidRDefault="005A4079" w:rsidP="005A4079">
            <w:pPr>
              <w:jc w:val="center"/>
              <w:rPr>
                <w:rFonts w:eastAsia="Times New Roman"/>
                <w:b/>
                <w:bCs/>
                <w:color w:val="000000"/>
              </w:rPr>
            </w:pPr>
            <w:r w:rsidRPr="00872DEF">
              <w:rPr>
                <w:rFonts w:eastAsia="Times New Roman"/>
                <w:b/>
                <w:bCs/>
                <w:color w:val="000000"/>
              </w:rPr>
              <w:t>Geographic Area</w:t>
            </w:r>
          </w:p>
        </w:tc>
        <w:tc>
          <w:tcPr>
            <w:tcW w:w="1274" w:type="dxa"/>
            <w:shd w:val="clear" w:color="auto" w:fill="D0E6E0" w:themeFill="accent4"/>
            <w:vAlign w:val="center"/>
            <w:hideMark/>
          </w:tcPr>
          <w:p w14:paraId="3987CB27" w14:textId="77777777" w:rsidR="005A4079" w:rsidRPr="00872DEF" w:rsidRDefault="005A4079" w:rsidP="005A4079">
            <w:pPr>
              <w:jc w:val="center"/>
              <w:rPr>
                <w:rFonts w:eastAsia="Times New Roman"/>
                <w:b/>
                <w:bCs/>
                <w:color w:val="000000"/>
              </w:rPr>
            </w:pPr>
            <w:r w:rsidRPr="00872DEF">
              <w:rPr>
                <w:rFonts w:eastAsia="Times New Roman"/>
                <w:b/>
                <w:bCs/>
                <w:color w:val="000000"/>
              </w:rPr>
              <w:t>Median Household Income</w:t>
            </w:r>
          </w:p>
        </w:tc>
        <w:tc>
          <w:tcPr>
            <w:tcW w:w="1652" w:type="dxa"/>
            <w:shd w:val="clear" w:color="auto" w:fill="D0E6E0" w:themeFill="accent4"/>
            <w:vAlign w:val="center"/>
            <w:hideMark/>
          </w:tcPr>
          <w:p w14:paraId="29895CA1" w14:textId="77777777" w:rsidR="005A4079" w:rsidRPr="00872DEF" w:rsidRDefault="005A4079" w:rsidP="005A4079">
            <w:pPr>
              <w:jc w:val="center"/>
              <w:rPr>
                <w:rFonts w:eastAsia="Times New Roman"/>
                <w:b/>
                <w:bCs/>
                <w:color w:val="000000"/>
              </w:rPr>
            </w:pPr>
            <w:r w:rsidRPr="00872DEF">
              <w:rPr>
                <w:rFonts w:eastAsia="Times New Roman"/>
                <w:b/>
                <w:bCs/>
                <w:color w:val="000000"/>
              </w:rPr>
              <w:t>Household Income Ranges</w:t>
            </w:r>
          </w:p>
        </w:tc>
        <w:tc>
          <w:tcPr>
            <w:tcW w:w="1260" w:type="dxa"/>
            <w:shd w:val="clear" w:color="auto" w:fill="D0E6E0" w:themeFill="accent4"/>
            <w:vAlign w:val="center"/>
            <w:hideMark/>
          </w:tcPr>
          <w:p w14:paraId="15B34E94" w14:textId="77777777" w:rsidR="005A4079" w:rsidRPr="00872DEF" w:rsidRDefault="005A4079" w:rsidP="005A4079">
            <w:pPr>
              <w:jc w:val="center"/>
              <w:rPr>
                <w:rFonts w:eastAsia="Times New Roman"/>
                <w:b/>
                <w:bCs/>
                <w:color w:val="000000"/>
              </w:rPr>
            </w:pPr>
            <w:r w:rsidRPr="00872DEF">
              <w:rPr>
                <w:rFonts w:eastAsia="Times New Roman"/>
                <w:b/>
                <w:bCs/>
                <w:color w:val="000000"/>
              </w:rPr>
              <w:t>Home Value 2021</w:t>
            </w:r>
          </w:p>
        </w:tc>
        <w:tc>
          <w:tcPr>
            <w:tcW w:w="1710" w:type="dxa"/>
            <w:shd w:val="clear" w:color="auto" w:fill="D0E6E0" w:themeFill="accent4"/>
            <w:vAlign w:val="center"/>
            <w:hideMark/>
          </w:tcPr>
          <w:p w14:paraId="1ADA3F30" w14:textId="77777777" w:rsidR="005A4079" w:rsidRPr="00872DEF" w:rsidRDefault="005A4079" w:rsidP="005A4079">
            <w:pPr>
              <w:jc w:val="center"/>
              <w:rPr>
                <w:rFonts w:eastAsia="Times New Roman"/>
                <w:b/>
                <w:bCs/>
                <w:color w:val="000000"/>
              </w:rPr>
            </w:pPr>
            <w:r w:rsidRPr="00872DEF">
              <w:rPr>
                <w:rFonts w:eastAsia="Times New Roman"/>
                <w:b/>
                <w:bCs/>
                <w:color w:val="000000"/>
              </w:rPr>
              <w:t>Home Value Ranges</w:t>
            </w:r>
          </w:p>
        </w:tc>
        <w:tc>
          <w:tcPr>
            <w:tcW w:w="1800" w:type="dxa"/>
            <w:shd w:val="clear" w:color="auto" w:fill="D0E6E0" w:themeFill="accent4"/>
            <w:vAlign w:val="center"/>
            <w:hideMark/>
          </w:tcPr>
          <w:p w14:paraId="41B6C97D" w14:textId="77777777" w:rsidR="005A4079" w:rsidRPr="00872DEF" w:rsidRDefault="005A4079" w:rsidP="005A4079">
            <w:pPr>
              <w:jc w:val="center"/>
              <w:rPr>
                <w:rFonts w:eastAsia="Times New Roman"/>
                <w:b/>
                <w:bCs/>
                <w:color w:val="000000"/>
              </w:rPr>
            </w:pPr>
            <w:r w:rsidRPr="00872DEF">
              <w:rPr>
                <w:rFonts w:eastAsia="Times New Roman"/>
                <w:b/>
                <w:bCs/>
                <w:color w:val="000000"/>
              </w:rPr>
              <w:t>Census Bureau Estimate Type</w:t>
            </w:r>
          </w:p>
        </w:tc>
      </w:tr>
      <w:tr w:rsidR="005A4079" w:rsidRPr="00872DEF" w14:paraId="50A4C858" w14:textId="77777777" w:rsidTr="00AC38BA">
        <w:trPr>
          <w:trHeight w:val="1220"/>
        </w:trPr>
        <w:tc>
          <w:tcPr>
            <w:tcW w:w="1294" w:type="dxa"/>
            <w:shd w:val="clear" w:color="auto" w:fill="FFFFFF" w:themeFill="background1"/>
            <w:vAlign w:val="center"/>
            <w:hideMark/>
          </w:tcPr>
          <w:p w14:paraId="254BF54E" w14:textId="77777777" w:rsidR="005A4079" w:rsidRPr="00872DEF" w:rsidRDefault="005A4079" w:rsidP="005A4079">
            <w:pPr>
              <w:jc w:val="right"/>
              <w:rPr>
                <w:rFonts w:eastAsia="Times New Roman"/>
                <w:b/>
                <w:bCs/>
                <w:color w:val="000000"/>
              </w:rPr>
            </w:pPr>
            <w:r w:rsidRPr="00872DEF">
              <w:rPr>
                <w:rFonts w:eastAsia="Times New Roman"/>
                <w:b/>
                <w:bCs/>
                <w:color w:val="000000"/>
              </w:rPr>
              <w:t>U.S.</w:t>
            </w:r>
          </w:p>
        </w:tc>
        <w:tc>
          <w:tcPr>
            <w:tcW w:w="1274" w:type="dxa"/>
            <w:shd w:val="clear" w:color="auto" w:fill="FFFFFF" w:themeFill="background1"/>
            <w:vAlign w:val="center"/>
            <w:hideMark/>
          </w:tcPr>
          <w:p w14:paraId="6E0E876D" w14:textId="77777777" w:rsidR="005A4079" w:rsidRPr="00872DEF" w:rsidRDefault="005A4079" w:rsidP="005A4079">
            <w:pPr>
              <w:jc w:val="right"/>
              <w:rPr>
                <w:rFonts w:eastAsia="Times New Roman"/>
                <w:color w:val="000000"/>
              </w:rPr>
            </w:pPr>
            <w:r w:rsidRPr="00872DEF">
              <w:rPr>
                <w:rFonts w:eastAsia="Times New Roman"/>
                <w:color w:val="000000"/>
              </w:rPr>
              <w:t>$69,717</w:t>
            </w:r>
          </w:p>
        </w:tc>
        <w:tc>
          <w:tcPr>
            <w:tcW w:w="1652" w:type="dxa"/>
            <w:shd w:val="clear" w:color="auto" w:fill="FFFFFF" w:themeFill="background1"/>
            <w:vAlign w:val="center"/>
            <w:hideMark/>
          </w:tcPr>
          <w:p w14:paraId="3E6E557C" w14:textId="77777777" w:rsidR="005A4079" w:rsidRPr="00872DEF" w:rsidRDefault="005A4079" w:rsidP="005A4079">
            <w:pPr>
              <w:jc w:val="right"/>
              <w:rPr>
                <w:rFonts w:eastAsia="Times New Roman"/>
                <w:color w:val="000000"/>
              </w:rPr>
            </w:pPr>
            <w:r w:rsidRPr="00872DEF">
              <w:rPr>
                <w:rFonts w:eastAsia="Times New Roman"/>
                <w:color w:val="000000"/>
              </w:rPr>
              <w:t>$48,716 (MS) - $90,203 (MD)</w:t>
            </w:r>
          </w:p>
        </w:tc>
        <w:tc>
          <w:tcPr>
            <w:tcW w:w="1260" w:type="dxa"/>
            <w:shd w:val="clear" w:color="auto" w:fill="FFFFFF" w:themeFill="background1"/>
            <w:vAlign w:val="center"/>
            <w:hideMark/>
          </w:tcPr>
          <w:p w14:paraId="29D25DAD" w14:textId="77777777" w:rsidR="005A4079" w:rsidRPr="00872DEF" w:rsidRDefault="005A4079" w:rsidP="005A4079">
            <w:pPr>
              <w:jc w:val="right"/>
              <w:rPr>
                <w:rFonts w:eastAsia="Times New Roman"/>
                <w:color w:val="000000"/>
              </w:rPr>
            </w:pPr>
            <w:r w:rsidRPr="00872DEF">
              <w:rPr>
                <w:rFonts w:eastAsia="Times New Roman"/>
                <w:color w:val="000000"/>
              </w:rPr>
              <w:t>$281,400</w:t>
            </w:r>
          </w:p>
        </w:tc>
        <w:tc>
          <w:tcPr>
            <w:tcW w:w="1710" w:type="dxa"/>
            <w:shd w:val="clear" w:color="auto" w:fill="FFFFFF" w:themeFill="background1"/>
            <w:vAlign w:val="center"/>
            <w:hideMark/>
          </w:tcPr>
          <w:p w14:paraId="06607158" w14:textId="77777777" w:rsidR="005A4079" w:rsidRPr="00872DEF" w:rsidRDefault="005A4079" w:rsidP="005A4079">
            <w:pPr>
              <w:jc w:val="right"/>
              <w:rPr>
                <w:rFonts w:eastAsia="Times New Roman"/>
                <w:color w:val="000000"/>
              </w:rPr>
            </w:pPr>
            <w:r w:rsidRPr="00872DEF">
              <w:rPr>
                <w:rFonts w:eastAsia="Times New Roman"/>
                <w:color w:val="000000"/>
              </w:rPr>
              <w:t>$143,200 (MS) - $722,500 (HI)</w:t>
            </w:r>
          </w:p>
        </w:tc>
        <w:tc>
          <w:tcPr>
            <w:tcW w:w="1800" w:type="dxa"/>
            <w:shd w:val="clear" w:color="auto" w:fill="FFFFFF" w:themeFill="background1"/>
            <w:vAlign w:val="center"/>
            <w:hideMark/>
          </w:tcPr>
          <w:p w14:paraId="3CE8F8FD" w14:textId="77777777" w:rsidR="005A4079" w:rsidRPr="00872DEF" w:rsidRDefault="005A4079" w:rsidP="005A4079">
            <w:pPr>
              <w:jc w:val="center"/>
              <w:rPr>
                <w:rFonts w:eastAsia="Times New Roman"/>
                <w:color w:val="000000"/>
              </w:rPr>
            </w:pPr>
            <w:r w:rsidRPr="00872DEF">
              <w:rPr>
                <w:rFonts w:eastAsia="Times New Roman"/>
                <w:color w:val="000000"/>
              </w:rPr>
              <w:t>1-Year Supplemental</w:t>
            </w:r>
          </w:p>
        </w:tc>
      </w:tr>
      <w:tr w:rsidR="005A4079" w:rsidRPr="00872DEF" w14:paraId="5CC9142E" w14:textId="77777777" w:rsidTr="00AC38BA">
        <w:trPr>
          <w:trHeight w:val="920"/>
        </w:trPr>
        <w:tc>
          <w:tcPr>
            <w:tcW w:w="1294" w:type="dxa"/>
            <w:shd w:val="clear" w:color="auto" w:fill="E9F3F0"/>
            <w:vAlign w:val="center"/>
            <w:hideMark/>
          </w:tcPr>
          <w:p w14:paraId="5CA6A7EA" w14:textId="77777777" w:rsidR="005A4079" w:rsidRPr="00872DEF" w:rsidRDefault="005A4079" w:rsidP="005A4079">
            <w:pPr>
              <w:jc w:val="right"/>
              <w:rPr>
                <w:rFonts w:eastAsia="Times New Roman"/>
                <w:b/>
                <w:bCs/>
                <w:color w:val="000000"/>
              </w:rPr>
            </w:pPr>
            <w:r w:rsidRPr="00872DEF">
              <w:rPr>
                <w:rFonts w:eastAsia="Times New Roman"/>
                <w:b/>
                <w:bCs/>
                <w:color w:val="000000"/>
              </w:rPr>
              <w:t>U.S. -- Urban</w:t>
            </w:r>
          </w:p>
        </w:tc>
        <w:tc>
          <w:tcPr>
            <w:tcW w:w="1274" w:type="dxa"/>
            <w:shd w:val="clear" w:color="auto" w:fill="E9F3F0"/>
            <w:vAlign w:val="center"/>
            <w:hideMark/>
          </w:tcPr>
          <w:p w14:paraId="0084B4F2" w14:textId="77777777" w:rsidR="005A4079" w:rsidRPr="00872DEF" w:rsidRDefault="005A4079" w:rsidP="005A4079">
            <w:pPr>
              <w:jc w:val="right"/>
              <w:rPr>
                <w:rFonts w:eastAsia="Times New Roman"/>
                <w:color w:val="000000"/>
              </w:rPr>
            </w:pPr>
            <w:r w:rsidRPr="00872DEF">
              <w:rPr>
                <w:rFonts w:eastAsia="Times New Roman"/>
                <w:color w:val="000000"/>
              </w:rPr>
              <w:t>$69,777</w:t>
            </w:r>
          </w:p>
        </w:tc>
        <w:tc>
          <w:tcPr>
            <w:tcW w:w="1652" w:type="dxa"/>
            <w:shd w:val="clear" w:color="auto" w:fill="E9F3F0"/>
            <w:vAlign w:val="center"/>
            <w:hideMark/>
          </w:tcPr>
          <w:p w14:paraId="7E1E61D5"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260" w:type="dxa"/>
            <w:shd w:val="clear" w:color="auto" w:fill="E9F3F0"/>
            <w:vAlign w:val="center"/>
            <w:hideMark/>
          </w:tcPr>
          <w:p w14:paraId="6E9C11E0" w14:textId="77777777" w:rsidR="005A4079" w:rsidRPr="00872DEF" w:rsidRDefault="005A4079" w:rsidP="005A4079">
            <w:pPr>
              <w:jc w:val="right"/>
              <w:rPr>
                <w:rFonts w:eastAsia="Times New Roman"/>
                <w:color w:val="000000"/>
              </w:rPr>
            </w:pPr>
            <w:r w:rsidRPr="00872DEF">
              <w:rPr>
                <w:rFonts w:eastAsia="Times New Roman"/>
                <w:color w:val="000000"/>
              </w:rPr>
              <w:t>$298,900</w:t>
            </w:r>
          </w:p>
        </w:tc>
        <w:tc>
          <w:tcPr>
            <w:tcW w:w="1710" w:type="dxa"/>
            <w:shd w:val="clear" w:color="auto" w:fill="E9F3F0"/>
            <w:vAlign w:val="center"/>
            <w:hideMark/>
          </w:tcPr>
          <w:p w14:paraId="7466C086"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800" w:type="dxa"/>
            <w:shd w:val="clear" w:color="auto" w:fill="E9F3F0"/>
            <w:vAlign w:val="center"/>
            <w:hideMark/>
          </w:tcPr>
          <w:p w14:paraId="24F4C227" w14:textId="77777777" w:rsidR="005A4079" w:rsidRPr="00872DEF" w:rsidRDefault="005A4079" w:rsidP="005A4079">
            <w:pPr>
              <w:jc w:val="center"/>
              <w:rPr>
                <w:rFonts w:eastAsia="Times New Roman"/>
                <w:color w:val="000000"/>
              </w:rPr>
            </w:pPr>
            <w:r w:rsidRPr="00872DEF">
              <w:rPr>
                <w:rFonts w:eastAsia="Times New Roman"/>
                <w:color w:val="000000"/>
              </w:rPr>
              <w:t>1-Year Supplemental</w:t>
            </w:r>
          </w:p>
        </w:tc>
      </w:tr>
      <w:tr w:rsidR="005A4079" w:rsidRPr="00872DEF" w14:paraId="208C9A1A" w14:textId="77777777" w:rsidTr="00AC38BA">
        <w:trPr>
          <w:trHeight w:val="920"/>
        </w:trPr>
        <w:tc>
          <w:tcPr>
            <w:tcW w:w="1294" w:type="dxa"/>
            <w:shd w:val="clear" w:color="auto" w:fill="FFFFFF" w:themeFill="background1"/>
            <w:vAlign w:val="center"/>
            <w:hideMark/>
          </w:tcPr>
          <w:p w14:paraId="29180387" w14:textId="77777777" w:rsidR="005A4079" w:rsidRPr="00872DEF" w:rsidRDefault="005A4079" w:rsidP="005A4079">
            <w:pPr>
              <w:jc w:val="right"/>
              <w:rPr>
                <w:rFonts w:eastAsia="Times New Roman"/>
                <w:b/>
                <w:bCs/>
                <w:color w:val="000000"/>
              </w:rPr>
            </w:pPr>
            <w:r w:rsidRPr="00872DEF">
              <w:rPr>
                <w:rFonts w:eastAsia="Times New Roman"/>
                <w:b/>
                <w:bCs/>
                <w:color w:val="000000"/>
              </w:rPr>
              <w:t>U.S. -- Rural</w:t>
            </w:r>
          </w:p>
        </w:tc>
        <w:tc>
          <w:tcPr>
            <w:tcW w:w="1274" w:type="dxa"/>
            <w:shd w:val="clear" w:color="auto" w:fill="FFFFFF" w:themeFill="background1"/>
            <w:vAlign w:val="center"/>
            <w:hideMark/>
          </w:tcPr>
          <w:p w14:paraId="194C0B37" w14:textId="77777777" w:rsidR="005A4079" w:rsidRPr="00872DEF" w:rsidRDefault="005A4079" w:rsidP="005A4079">
            <w:pPr>
              <w:jc w:val="right"/>
              <w:rPr>
                <w:rFonts w:eastAsia="Times New Roman"/>
                <w:color w:val="000000"/>
              </w:rPr>
            </w:pPr>
            <w:r w:rsidRPr="00872DEF">
              <w:rPr>
                <w:rFonts w:eastAsia="Times New Roman"/>
                <w:color w:val="000000"/>
              </w:rPr>
              <w:t>$69,480</w:t>
            </w:r>
          </w:p>
        </w:tc>
        <w:tc>
          <w:tcPr>
            <w:tcW w:w="1652" w:type="dxa"/>
            <w:shd w:val="clear" w:color="auto" w:fill="FFFFFF" w:themeFill="background1"/>
            <w:vAlign w:val="center"/>
            <w:hideMark/>
          </w:tcPr>
          <w:p w14:paraId="1557072A"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260" w:type="dxa"/>
            <w:shd w:val="clear" w:color="auto" w:fill="FFFFFF" w:themeFill="background1"/>
            <w:vAlign w:val="center"/>
            <w:hideMark/>
          </w:tcPr>
          <w:p w14:paraId="46BA82FD" w14:textId="77777777" w:rsidR="005A4079" w:rsidRPr="00872DEF" w:rsidRDefault="005A4079" w:rsidP="005A4079">
            <w:pPr>
              <w:jc w:val="right"/>
              <w:rPr>
                <w:rFonts w:eastAsia="Times New Roman"/>
                <w:color w:val="000000"/>
              </w:rPr>
            </w:pPr>
            <w:r w:rsidRPr="00872DEF">
              <w:rPr>
                <w:rFonts w:eastAsia="Times New Roman"/>
                <w:color w:val="000000"/>
              </w:rPr>
              <w:t>$229,900</w:t>
            </w:r>
          </w:p>
        </w:tc>
        <w:tc>
          <w:tcPr>
            <w:tcW w:w="1710" w:type="dxa"/>
            <w:shd w:val="clear" w:color="auto" w:fill="FFFFFF" w:themeFill="background1"/>
            <w:vAlign w:val="center"/>
            <w:hideMark/>
          </w:tcPr>
          <w:p w14:paraId="7C400E9B"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800" w:type="dxa"/>
            <w:shd w:val="clear" w:color="auto" w:fill="FFFFFF" w:themeFill="background1"/>
            <w:vAlign w:val="center"/>
            <w:hideMark/>
          </w:tcPr>
          <w:p w14:paraId="407D4353" w14:textId="77777777" w:rsidR="005A4079" w:rsidRPr="00872DEF" w:rsidRDefault="005A4079" w:rsidP="005A4079">
            <w:pPr>
              <w:jc w:val="center"/>
              <w:rPr>
                <w:rFonts w:eastAsia="Times New Roman"/>
                <w:color w:val="000000"/>
              </w:rPr>
            </w:pPr>
            <w:r w:rsidRPr="00872DEF">
              <w:rPr>
                <w:rFonts w:eastAsia="Times New Roman"/>
                <w:color w:val="000000"/>
              </w:rPr>
              <w:t>1-Year Supplemental</w:t>
            </w:r>
          </w:p>
        </w:tc>
      </w:tr>
      <w:tr w:rsidR="005A4079" w:rsidRPr="00872DEF" w14:paraId="1E859F52" w14:textId="77777777" w:rsidTr="00AC38BA">
        <w:trPr>
          <w:trHeight w:val="970"/>
        </w:trPr>
        <w:tc>
          <w:tcPr>
            <w:tcW w:w="1294" w:type="dxa"/>
            <w:shd w:val="clear" w:color="auto" w:fill="E9F3F0"/>
            <w:vAlign w:val="center"/>
            <w:hideMark/>
          </w:tcPr>
          <w:p w14:paraId="4D008DD8" w14:textId="77777777" w:rsidR="005A4079" w:rsidRPr="00872DEF" w:rsidRDefault="005A4079" w:rsidP="005A4079">
            <w:pPr>
              <w:jc w:val="right"/>
              <w:rPr>
                <w:rFonts w:eastAsia="Times New Roman"/>
                <w:b/>
                <w:bCs/>
                <w:color w:val="000000"/>
              </w:rPr>
            </w:pPr>
            <w:r w:rsidRPr="00872DEF">
              <w:rPr>
                <w:rFonts w:eastAsia="Times New Roman"/>
                <w:b/>
                <w:bCs/>
                <w:color w:val="000000"/>
              </w:rPr>
              <w:t>ID</w:t>
            </w:r>
          </w:p>
        </w:tc>
        <w:tc>
          <w:tcPr>
            <w:tcW w:w="1274" w:type="dxa"/>
            <w:shd w:val="clear" w:color="auto" w:fill="E9F3F0"/>
            <w:vAlign w:val="center"/>
            <w:hideMark/>
          </w:tcPr>
          <w:p w14:paraId="294E6C5D" w14:textId="77777777" w:rsidR="005A4079" w:rsidRPr="00872DEF" w:rsidRDefault="005A4079" w:rsidP="005A4079">
            <w:pPr>
              <w:jc w:val="right"/>
              <w:rPr>
                <w:rFonts w:eastAsia="Times New Roman"/>
                <w:color w:val="000000"/>
              </w:rPr>
            </w:pPr>
            <w:r w:rsidRPr="00872DEF">
              <w:rPr>
                <w:rFonts w:eastAsia="Times New Roman"/>
                <w:color w:val="000000"/>
              </w:rPr>
              <w:t>$66,474</w:t>
            </w:r>
          </w:p>
        </w:tc>
        <w:tc>
          <w:tcPr>
            <w:tcW w:w="1652" w:type="dxa"/>
            <w:shd w:val="clear" w:color="auto" w:fill="E9F3F0"/>
            <w:vAlign w:val="center"/>
            <w:hideMark/>
          </w:tcPr>
          <w:p w14:paraId="409FFDE8" w14:textId="77777777" w:rsidR="005A4079" w:rsidRPr="00872DEF" w:rsidRDefault="005A4079" w:rsidP="005A4079">
            <w:pPr>
              <w:jc w:val="right"/>
              <w:rPr>
                <w:rFonts w:eastAsia="Times New Roman"/>
                <w:color w:val="000000"/>
              </w:rPr>
            </w:pPr>
            <w:r w:rsidRPr="00872DEF">
              <w:rPr>
                <w:rFonts w:eastAsia="Times New Roman"/>
                <w:color w:val="000000"/>
              </w:rPr>
              <w:t>$37,367 - $75,837</w:t>
            </w:r>
          </w:p>
        </w:tc>
        <w:tc>
          <w:tcPr>
            <w:tcW w:w="1260" w:type="dxa"/>
            <w:shd w:val="clear" w:color="auto" w:fill="E9F3F0"/>
            <w:vAlign w:val="center"/>
            <w:hideMark/>
          </w:tcPr>
          <w:p w14:paraId="54DC8A1E" w14:textId="77777777" w:rsidR="005A4079" w:rsidRPr="00872DEF" w:rsidRDefault="005A4079" w:rsidP="005A4079">
            <w:pPr>
              <w:jc w:val="right"/>
              <w:rPr>
                <w:rFonts w:eastAsia="Times New Roman"/>
                <w:color w:val="000000"/>
              </w:rPr>
            </w:pPr>
            <w:r w:rsidRPr="00872DEF">
              <w:rPr>
                <w:rFonts w:eastAsia="Times New Roman"/>
                <w:color w:val="000000"/>
              </w:rPr>
              <w:t>$369,300</w:t>
            </w:r>
          </w:p>
        </w:tc>
        <w:tc>
          <w:tcPr>
            <w:tcW w:w="1710" w:type="dxa"/>
            <w:shd w:val="clear" w:color="auto" w:fill="E9F3F0"/>
            <w:vAlign w:val="center"/>
            <w:hideMark/>
          </w:tcPr>
          <w:p w14:paraId="2BAB7CC3" w14:textId="77777777" w:rsidR="005A4079" w:rsidRPr="00872DEF" w:rsidRDefault="005A4079" w:rsidP="005A4079">
            <w:pPr>
              <w:jc w:val="right"/>
              <w:rPr>
                <w:rFonts w:eastAsia="Times New Roman"/>
                <w:color w:val="000000"/>
              </w:rPr>
            </w:pPr>
            <w:r w:rsidRPr="00872DEF">
              <w:rPr>
                <w:rFonts w:eastAsia="Times New Roman"/>
                <w:color w:val="000000"/>
              </w:rPr>
              <w:t>$119,900 - $507,400</w:t>
            </w:r>
          </w:p>
        </w:tc>
        <w:tc>
          <w:tcPr>
            <w:tcW w:w="1800" w:type="dxa"/>
            <w:shd w:val="clear" w:color="auto" w:fill="E9F3F0"/>
            <w:vAlign w:val="center"/>
            <w:hideMark/>
          </w:tcPr>
          <w:p w14:paraId="6CDE12D6" w14:textId="77777777" w:rsidR="005A4079" w:rsidRPr="00872DEF" w:rsidRDefault="005A4079" w:rsidP="005A4079">
            <w:pPr>
              <w:jc w:val="center"/>
              <w:rPr>
                <w:rFonts w:eastAsia="Times New Roman"/>
                <w:color w:val="000000"/>
              </w:rPr>
            </w:pPr>
            <w:r w:rsidRPr="00872DEF">
              <w:rPr>
                <w:rFonts w:eastAsia="Times New Roman"/>
                <w:color w:val="000000"/>
              </w:rPr>
              <w:t>1-Year Supplemental; Ranges = 5 year</w:t>
            </w:r>
          </w:p>
        </w:tc>
      </w:tr>
      <w:tr w:rsidR="005A4079" w:rsidRPr="00872DEF" w14:paraId="02C70BCD" w14:textId="77777777" w:rsidTr="00AC38BA">
        <w:trPr>
          <w:trHeight w:val="736"/>
        </w:trPr>
        <w:tc>
          <w:tcPr>
            <w:tcW w:w="1294" w:type="dxa"/>
            <w:shd w:val="clear" w:color="auto" w:fill="FFFFFF" w:themeFill="background1"/>
            <w:vAlign w:val="center"/>
            <w:hideMark/>
          </w:tcPr>
          <w:p w14:paraId="073DBEC5" w14:textId="77777777" w:rsidR="005A4079" w:rsidRPr="00872DEF" w:rsidRDefault="005A4079" w:rsidP="005A4079">
            <w:pPr>
              <w:jc w:val="right"/>
              <w:rPr>
                <w:rFonts w:eastAsia="Times New Roman"/>
                <w:b/>
                <w:bCs/>
                <w:color w:val="000000"/>
              </w:rPr>
            </w:pPr>
            <w:r w:rsidRPr="00872DEF">
              <w:rPr>
                <w:rFonts w:eastAsia="Times New Roman"/>
                <w:b/>
                <w:bCs/>
                <w:color w:val="000000"/>
              </w:rPr>
              <w:t>ID -- Urban</w:t>
            </w:r>
          </w:p>
        </w:tc>
        <w:tc>
          <w:tcPr>
            <w:tcW w:w="1274" w:type="dxa"/>
            <w:shd w:val="clear" w:color="auto" w:fill="FFFFFF" w:themeFill="background1"/>
            <w:vAlign w:val="center"/>
            <w:hideMark/>
          </w:tcPr>
          <w:p w14:paraId="66CC44F6" w14:textId="77777777" w:rsidR="005A4079" w:rsidRPr="00872DEF" w:rsidRDefault="005A4079" w:rsidP="005A4079">
            <w:pPr>
              <w:jc w:val="right"/>
              <w:rPr>
                <w:rFonts w:eastAsia="Times New Roman"/>
                <w:color w:val="000000"/>
              </w:rPr>
            </w:pPr>
            <w:r w:rsidRPr="00872DEF">
              <w:rPr>
                <w:rFonts w:eastAsia="Times New Roman"/>
                <w:color w:val="000000"/>
              </w:rPr>
              <w:t>$64,874</w:t>
            </w:r>
          </w:p>
        </w:tc>
        <w:tc>
          <w:tcPr>
            <w:tcW w:w="1652" w:type="dxa"/>
            <w:shd w:val="clear" w:color="auto" w:fill="FFFFFF" w:themeFill="background1"/>
            <w:vAlign w:val="center"/>
            <w:hideMark/>
          </w:tcPr>
          <w:p w14:paraId="457E7074"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260" w:type="dxa"/>
            <w:shd w:val="clear" w:color="auto" w:fill="FFFFFF" w:themeFill="background1"/>
            <w:vAlign w:val="center"/>
            <w:hideMark/>
          </w:tcPr>
          <w:p w14:paraId="1EACD8E0" w14:textId="77777777" w:rsidR="005A4079" w:rsidRPr="00872DEF" w:rsidRDefault="005A4079" w:rsidP="005A4079">
            <w:pPr>
              <w:jc w:val="right"/>
              <w:rPr>
                <w:rFonts w:eastAsia="Times New Roman"/>
                <w:color w:val="000000"/>
              </w:rPr>
            </w:pPr>
            <w:r w:rsidRPr="00872DEF">
              <w:rPr>
                <w:rFonts w:eastAsia="Times New Roman"/>
                <w:color w:val="000000"/>
              </w:rPr>
              <w:t>$361,600</w:t>
            </w:r>
          </w:p>
        </w:tc>
        <w:tc>
          <w:tcPr>
            <w:tcW w:w="1710" w:type="dxa"/>
            <w:shd w:val="clear" w:color="auto" w:fill="FFFFFF" w:themeFill="background1"/>
            <w:vAlign w:val="center"/>
            <w:hideMark/>
          </w:tcPr>
          <w:p w14:paraId="6808CED5"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800" w:type="dxa"/>
            <w:shd w:val="clear" w:color="auto" w:fill="FFFFFF" w:themeFill="background1"/>
            <w:vAlign w:val="center"/>
            <w:hideMark/>
          </w:tcPr>
          <w:p w14:paraId="34F3A9D4" w14:textId="77777777" w:rsidR="005A4079" w:rsidRPr="00872DEF" w:rsidRDefault="005A4079" w:rsidP="005A4079">
            <w:pPr>
              <w:jc w:val="center"/>
              <w:rPr>
                <w:rFonts w:eastAsia="Times New Roman"/>
                <w:color w:val="000000"/>
              </w:rPr>
            </w:pPr>
            <w:r w:rsidRPr="00872DEF">
              <w:rPr>
                <w:rFonts w:eastAsia="Times New Roman"/>
                <w:color w:val="000000"/>
              </w:rPr>
              <w:t>1-Year Supplemental</w:t>
            </w:r>
          </w:p>
        </w:tc>
      </w:tr>
      <w:tr w:rsidR="005A4079" w:rsidRPr="00872DEF" w14:paraId="0653F381" w14:textId="77777777" w:rsidTr="00AC38BA">
        <w:trPr>
          <w:trHeight w:val="520"/>
        </w:trPr>
        <w:tc>
          <w:tcPr>
            <w:tcW w:w="1294" w:type="dxa"/>
            <w:shd w:val="clear" w:color="auto" w:fill="E9F3F0"/>
            <w:vAlign w:val="center"/>
            <w:hideMark/>
          </w:tcPr>
          <w:p w14:paraId="291C6C86" w14:textId="77777777" w:rsidR="005A4079" w:rsidRPr="00872DEF" w:rsidRDefault="005A4079" w:rsidP="005A4079">
            <w:pPr>
              <w:jc w:val="right"/>
              <w:rPr>
                <w:rFonts w:eastAsia="Times New Roman"/>
                <w:b/>
                <w:bCs/>
                <w:color w:val="000000"/>
              </w:rPr>
            </w:pPr>
            <w:r w:rsidRPr="00872DEF">
              <w:rPr>
                <w:rFonts w:eastAsia="Times New Roman"/>
                <w:b/>
                <w:bCs/>
                <w:color w:val="000000"/>
              </w:rPr>
              <w:t>ID -- Rural</w:t>
            </w:r>
          </w:p>
        </w:tc>
        <w:tc>
          <w:tcPr>
            <w:tcW w:w="1274" w:type="dxa"/>
            <w:shd w:val="clear" w:color="auto" w:fill="E9F3F0"/>
            <w:vAlign w:val="center"/>
            <w:hideMark/>
          </w:tcPr>
          <w:p w14:paraId="427C1B3C" w14:textId="77777777" w:rsidR="005A4079" w:rsidRPr="00872DEF" w:rsidRDefault="005A4079" w:rsidP="005A4079">
            <w:pPr>
              <w:jc w:val="right"/>
              <w:rPr>
                <w:rFonts w:eastAsia="Times New Roman"/>
                <w:color w:val="000000"/>
              </w:rPr>
            </w:pPr>
            <w:r w:rsidRPr="00872DEF">
              <w:rPr>
                <w:rFonts w:eastAsia="Times New Roman"/>
                <w:color w:val="000000"/>
              </w:rPr>
              <w:t>$71,023</w:t>
            </w:r>
          </w:p>
        </w:tc>
        <w:tc>
          <w:tcPr>
            <w:tcW w:w="1652" w:type="dxa"/>
            <w:shd w:val="clear" w:color="auto" w:fill="E9F3F0"/>
            <w:vAlign w:val="center"/>
            <w:hideMark/>
          </w:tcPr>
          <w:p w14:paraId="2E2DB360"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260" w:type="dxa"/>
            <w:shd w:val="clear" w:color="auto" w:fill="E9F3F0"/>
            <w:vAlign w:val="center"/>
            <w:hideMark/>
          </w:tcPr>
          <w:p w14:paraId="2A4736E7" w14:textId="77777777" w:rsidR="005A4079" w:rsidRPr="00872DEF" w:rsidRDefault="005A4079" w:rsidP="005A4079">
            <w:pPr>
              <w:jc w:val="right"/>
              <w:rPr>
                <w:rFonts w:eastAsia="Times New Roman"/>
                <w:color w:val="000000"/>
              </w:rPr>
            </w:pPr>
            <w:r w:rsidRPr="00872DEF">
              <w:rPr>
                <w:rFonts w:eastAsia="Times New Roman"/>
                <w:color w:val="000000"/>
              </w:rPr>
              <w:t>$391,700</w:t>
            </w:r>
          </w:p>
        </w:tc>
        <w:tc>
          <w:tcPr>
            <w:tcW w:w="1710" w:type="dxa"/>
            <w:shd w:val="clear" w:color="auto" w:fill="E9F3F0"/>
            <w:vAlign w:val="center"/>
            <w:hideMark/>
          </w:tcPr>
          <w:p w14:paraId="09120B45" w14:textId="77777777" w:rsidR="005A4079" w:rsidRPr="00872DEF" w:rsidRDefault="005A4079" w:rsidP="005A4079">
            <w:pPr>
              <w:jc w:val="right"/>
              <w:rPr>
                <w:rFonts w:eastAsia="Times New Roman"/>
                <w:color w:val="000000"/>
              </w:rPr>
            </w:pPr>
            <w:r w:rsidRPr="00872DEF">
              <w:rPr>
                <w:rFonts w:eastAsia="Times New Roman"/>
                <w:color w:val="000000"/>
              </w:rPr>
              <w:t>-----</w:t>
            </w:r>
          </w:p>
        </w:tc>
        <w:tc>
          <w:tcPr>
            <w:tcW w:w="1800" w:type="dxa"/>
            <w:shd w:val="clear" w:color="auto" w:fill="E9F3F0"/>
            <w:vAlign w:val="center"/>
            <w:hideMark/>
          </w:tcPr>
          <w:p w14:paraId="14471742" w14:textId="77777777" w:rsidR="005A4079" w:rsidRPr="00872DEF" w:rsidRDefault="005A4079" w:rsidP="005A4079">
            <w:pPr>
              <w:jc w:val="center"/>
              <w:rPr>
                <w:rFonts w:eastAsia="Times New Roman"/>
                <w:color w:val="000000"/>
              </w:rPr>
            </w:pPr>
            <w:r w:rsidRPr="00872DEF">
              <w:rPr>
                <w:rFonts w:eastAsia="Times New Roman"/>
                <w:color w:val="000000"/>
              </w:rPr>
              <w:t>1-Year Supplemental</w:t>
            </w:r>
          </w:p>
        </w:tc>
      </w:tr>
      <w:tr w:rsidR="005A4079" w:rsidRPr="00872DEF" w14:paraId="245F5C25" w14:textId="77777777" w:rsidTr="00AC38BA">
        <w:trPr>
          <w:trHeight w:val="620"/>
        </w:trPr>
        <w:tc>
          <w:tcPr>
            <w:tcW w:w="1294" w:type="dxa"/>
            <w:shd w:val="clear" w:color="auto" w:fill="FFFFFF" w:themeFill="background1"/>
            <w:vAlign w:val="center"/>
            <w:hideMark/>
          </w:tcPr>
          <w:p w14:paraId="5DB15C00" w14:textId="77777777" w:rsidR="005A4079" w:rsidRPr="00872DEF" w:rsidRDefault="005A4079" w:rsidP="005A4079">
            <w:pPr>
              <w:jc w:val="right"/>
              <w:rPr>
                <w:rFonts w:eastAsia="Times New Roman"/>
                <w:b/>
                <w:bCs/>
                <w:color w:val="000000"/>
              </w:rPr>
            </w:pPr>
            <w:r w:rsidRPr="00872DEF">
              <w:rPr>
                <w:rFonts w:eastAsia="Times New Roman"/>
                <w:b/>
                <w:bCs/>
                <w:color w:val="000000"/>
              </w:rPr>
              <w:t>R1</w:t>
            </w:r>
          </w:p>
        </w:tc>
        <w:tc>
          <w:tcPr>
            <w:tcW w:w="1274" w:type="dxa"/>
            <w:shd w:val="clear" w:color="auto" w:fill="FFFFFF" w:themeFill="background1"/>
            <w:vAlign w:val="center"/>
            <w:hideMark/>
          </w:tcPr>
          <w:p w14:paraId="7823586B" w14:textId="77777777" w:rsidR="005A4079" w:rsidRPr="00872DEF" w:rsidRDefault="005A4079" w:rsidP="005A4079">
            <w:pPr>
              <w:jc w:val="right"/>
              <w:rPr>
                <w:rFonts w:eastAsia="Times New Roman"/>
                <w:color w:val="000000"/>
              </w:rPr>
            </w:pPr>
            <w:r w:rsidRPr="00872DEF">
              <w:rPr>
                <w:rFonts w:eastAsia="Times New Roman"/>
                <w:color w:val="000000"/>
              </w:rPr>
              <w:t>$52,970</w:t>
            </w:r>
          </w:p>
        </w:tc>
        <w:tc>
          <w:tcPr>
            <w:tcW w:w="1652" w:type="dxa"/>
            <w:shd w:val="clear" w:color="auto" w:fill="FFFFFF" w:themeFill="background1"/>
            <w:vAlign w:val="center"/>
            <w:hideMark/>
          </w:tcPr>
          <w:p w14:paraId="7F03FAB3" w14:textId="77777777" w:rsidR="005A4079" w:rsidRPr="00872DEF" w:rsidRDefault="005A4079" w:rsidP="005A4079">
            <w:pPr>
              <w:jc w:val="right"/>
              <w:rPr>
                <w:rFonts w:eastAsia="Times New Roman"/>
                <w:color w:val="000000"/>
              </w:rPr>
            </w:pPr>
            <w:r w:rsidRPr="00872DEF">
              <w:rPr>
                <w:rFonts w:eastAsia="Times New Roman"/>
                <w:color w:val="000000"/>
              </w:rPr>
              <w:t>$43,188 - $64,936</w:t>
            </w:r>
          </w:p>
        </w:tc>
        <w:tc>
          <w:tcPr>
            <w:tcW w:w="1260" w:type="dxa"/>
            <w:shd w:val="clear" w:color="auto" w:fill="FFFFFF" w:themeFill="background1"/>
            <w:vAlign w:val="center"/>
            <w:hideMark/>
          </w:tcPr>
          <w:p w14:paraId="56B5B2B7" w14:textId="77777777" w:rsidR="005A4079" w:rsidRPr="00872DEF" w:rsidRDefault="005A4079" w:rsidP="005A4079">
            <w:pPr>
              <w:jc w:val="right"/>
              <w:rPr>
                <w:rFonts w:eastAsia="Times New Roman"/>
                <w:color w:val="000000"/>
              </w:rPr>
            </w:pPr>
            <w:r w:rsidRPr="00872DEF">
              <w:rPr>
                <w:rFonts w:eastAsia="Times New Roman"/>
                <w:color w:val="000000"/>
              </w:rPr>
              <w:t>$247,700</w:t>
            </w:r>
          </w:p>
        </w:tc>
        <w:tc>
          <w:tcPr>
            <w:tcW w:w="1710" w:type="dxa"/>
            <w:shd w:val="clear" w:color="auto" w:fill="FFFFFF" w:themeFill="background1"/>
            <w:vAlign w:val="center"/>
            <w:hideMark/>
          </w:tcPr>
          <w:p w14:paraId="139602E8" w14:textId="77777777" w:rsidR="005A4079" w:rsidRPr="00872DEF" w:rsidRDefault="005A4079" w:rsidP="005A4079">
            <w:pPr>
              <w:jc w:val="right"/>
              <w:rPr>
                <w:rFonts w:eastAsia="Times New Roman"/>
                <w:color w:val="000000"/>
              </w:rPr>
            </w:pPr>
            <w:r w:rsidRPr="00872DEF">
              <w:rPr>
                <w:rFonts w:eastAsia="Times New Roman"/>
                <w:color w:val="000000"/>
              </w:rPr>
              <w:t>$141,800 - $328,700</w:t>
            </w:r>
          </w:p>
        </w:tc>
        <w:tc>
          <w:tcPr>
            <w:tcW w:w="1800" w:type="dxa"/>
            <w:shd w:val="clear" w:color="auto" w:fill="FFFFFF" w:themeFill="background1"/>
            <w:vAlign w:val="center"/>
            <w:hideMark/>
          </w:tcPr>
          <w:p w14:paraId="7CFA2B62"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r w:rsidR="005A4079" w:rsidRPr="00872DEF" w14:paraId="500E32C5" w14:textId="77777777" w:rsidTr="00AC38BA">
        <w:trPr>
          <w:trHeight w:val="620"/>
        </w:trPr>
        <w:tc>
          <w:tcPr>
            <w:tcW w:w="1294" w:type="dxa"/>
            <w:shd w:val="clear" w:color="auto" w:fill="E9F3F0"/>
            <w:vAlign w:val="center"/>
            <w:hideMark/>
          </w:tcPr>
          <w:p w14:paraId="795EAF8F" w14:textId="77777777" w:rsidR="005A4079" w:rsidRPr="00872DEF" w:rsidRDefault="005A4079" w:rsidP="005A4079">
            <w:pPr>
              <w:jc w:val="right"/>
              <w:rPr>
                <w:rFonts w:eastAsia="Times New Roman"/>
                <w:b/>
                <w:bCs/>
                <w:color w:val="000000"/>
              </w:rPr>
            </w:pPr>
            <w:r w:rsidRPr="00872DEF">
              <w:rPr>
                <w:rFonts w:eastAsia="Times New Roman"/>
                <w:b/>
                <w:bCs/>
                <w:color w:val="000000"/>
              </w:rPr>
              <w:lastRenderedPageBreak/>
              <w:t>R2</w:t>
            </w:r>
          </w:p>
        </w:tc>
        <w:tc>
          <w:tcPr>
            <w:tcW w:w="1274" w:type="dxa"/>
            <w:shd w:val="clear" w:color="auto" w:fill="E9F3F0"/>
            <w:vAlign w:val="center"/>
            <w:hideMark/>
          </w:tcPr>
          <w:p w14:paraId="40820306" w14:textId="77777777" w:rsidR="005A4079" w:rsidRPr="00872DEF" w:rsidRDefault="005A4079" w:rsidP="005A4079">
            <w:pPr>
              <w:jc w:val="right"/>
              <w:rPr>
                <w:rFonts w:eastAsia="Times New Roman"/>
                <w:color w:val="000000"/>
              </w:rPr>
            </w:pPr>
            <w:r w:rsidRPr="00872DEF">
              <w:rPr>
                <w:rFonts w:eastAsia="Times New Roman"/>
                <w:color w:val="000000"/>
              </w:rPr>
              <w:t>$52,161</w:t>
            </w:r>
          </w:p>
        </w:tc>
        <w:tc>
          <w:tcPr>
            <w:tcW w:w="1652" w:type="dxa"/>
            <w:shd w:val="clear" w:color="auto" w:fill="E9F3F0"/>
            <w:vAlign w:val="center"/>
            <w:hideMark/>
          </w:tcPr>
          <w:p w14:paraId="56BAE39B" w14:textId="77777777" w:rsidR="005A4079" w:rsidRPr="00872DEF" w:rsidRDefault="005A4079" w:rsidP="005A4079">
            <w:pPr>
              <w:jc w:val="right"/>
              <w:rPr>
                <w:rFonts w:eastAsia="Times New Roman"/>
                <w:color w:val="000000"/>
              </w:rPr>
            </w:pPr>
            <w:r w:rsidRPr="00872DEF">
              <w:rPr>
                <w:rFonts w:eastAsia="Times New Roman"/>
                <w:color w:val="000000"/>
              </w:rPr>
              <w:t>$44,028 - $61,810</w:t>
            </w:r>
          </w:p>
        </w:tc>
        <w:tc>
          <w:tcPr>
            <w:tcW w:w="1260" w:type="dxa"/>
            <w:shd w:val="clear" w:color="auto" w:fill="E9F3F0"/>
            <w:vAlign w:val="center"/>
            <w:hideMark/>
          </w:tcPr>
          <w:p w14:paraId="5ABA96C3" w14:textId="77777777" w:rsidR="005A4079" w:rsidRPr="00872DEF" w:rsidRDefault="005A4079" w:rsidP="005A4079">
            <w:pPr>
              <w:jc w:val="right"/>
              <w:rPr>
                <w:rFonts w:eastAsia="Times New Roman"/>
                <w:color w:val="000000"/>
              </w:rPr>
            </w:pPr>
            <w:r w:rsidRPr="00872DEF">
              <w:rPr>
                <w:rFonts w:eastAsia="Times New Roman"/>
                <w:color w:val="000000"/>
              </w:rPr>
              <w:t>$206,060</w:t>
            </w:r>
          </w:p>
        </w:tc>
        <w:tc>
          <w:tcPr>
            <w:tcW w:w="1710" w:type="dxa"/>
            <w:shd w:val="clear" w:color="auto" w:fill="E9F3F0"/>
            <w:vAlign w:val="center"/>
            <w:hideMark/>
          </w:tcPr>
          <w:p w14:paraId="43368E6E" w14:textId="77777777" w:rsidR="005A4079" w:rsidRPr="00872DEF" w:rsidRDefault="005A4079" w:rsidP="005A4079">
            <w:pPr>
              <w:jc w:val="right"/>
              <w:rPr>
                <w:rFonts w:eastAsia="Times New Roman"/>
                <w:color w:val="000000"/>
              </w:rPr>
            </w:pPr>
            <w:r w:rsidRPr="00872DEF">
              <w:rPr>
                <w:rFonts w:eastAsia="Times New Roman"/>
                <w:color w:val="000000"/>
              </w:rPr>
              <w:t>$157,000 - $261,500</w:t>
            </w:r>
          </w:p>
        </w:tc>
        <w:tc>
          <w:tcPr>
            <w:tcW w:w="1800" w:type="dxa"/>
            <w:shd w:val="clear" w:color="auto" w:fill="E9F3F0"/>
            <w:vAlign w:val="center"/>
            <w:hideMark/>
          </w:tcPr>
          <w:p w14:paraId="1F02F8C4"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r w:rsidR="005A4079" w:rsidRPr="00872DEF" w14:paraId="29E8131E" w14:textId="77777777" w:rsidTr="00AC38BA">
        <w:trPr>
          <w:trHeight w:val="620"/>
        </w:trPr>
        <w:tc>
          <w:tcPr>
            <w:tcW w:w="1294" w:type="dxa"/>
            <w:shd w:val="clear" w:color="auto" w:fill="FFFFFF" w:themeFill="background1"/>
            <w:vAlign w:val="center"/>
            <w:hideMark/>
          </w:tcPr>
          <w:p w14:paraId="4BBE98EA" w14:textId="77777777" w:rsidR="005A4079" w:rsidRPr="00872DEF" w:rsidRDefault="005A4079" w:rsidP="005A4079">
            <w:pPr>
              <w:jc w:val="right"/>
              <w:rPr>
                <w:rFonts w:eastAsia="Times New Roman"/>
                <w:b/>
                <w:bCs/>
                <w:color w:val="000000"/>
              </w:rPr>
            </w:pPr>
            <w:r w:rsidRPr="00872DEF">
              <w:rPr>
                <w:rFonts w:eastAsia="Times New Roman"/>
                <w:b/>
                <w:bCs/>
                <w:color w:val="000000"/>
              </w:rPr>
              <w:t>RTV</w:t>
            </w:r>
          </w:p>
        </w:tc>
        <w:tc>
          <w:tcPr>
            <w:tcW w:w="1274" w:type="dxa"/>
            <w:shd w:val="clear" w:color="auto" w:fill="FFFFFF" w:themeFill="background1"/>
            <w:vAlign w:val="center"/>
            <w:hideMark/>
          </w:tcPr>
          <w:p w14:paraId="69FD31AE" w14:textId="77777777" w:rsidR="005A4079" w:rsidRPr="00872DEF" w:rsidRDefault="005A4079" w:rsidP="005A4079">
            <w:pPr>
              <w:jc w:val="right"/>
              <w:rPr>
                <w:rFonts w:eastAsia="Times New Roman"/>
                <w:color w:val="000000"/>
              </w:rPr>
            </w:pPr>
            <w:r w:rsidRPr="00872DEF">
              <w:rPr>
                <w:rFonts w:eastAsia="Times New Roman"/>
                <w:color w:val="000000"/>
              </w:rPr>
              <w:t>$58,794</w:t>
            </w:r>
          </w:p>
        </w:tc>
        <w:tc>
          <w:tcPr>
            <w:tcW w:w="1652" w:type="dxa"/>
            <w:shd w:val="clear" w:color="auto" w:fill="FFFFFF" w:themeFill="background1"/>
            <w:vAlign w:val="center"/>
            <w:hideMark/>
          </w:tcPr>
          <w:p w14:paraId="3167D6E6" w14:textId="77777777" w:rsidR="005A4079" w:rsidRPr="00872DEF" w:rsidRDefault="005A4079" w:rsidP="005A4079">
            <w:pPr>
              <w:jc w:val="right"/>
              <w:rPr>
                <w:rFonts w:eastAsia="Times New Roman"/>
                <w:color w:val="000000"/>
              </w:rPr>
            </w:pPr>
            <w:r w:rsidRPr="00872DEF">
              <w:rPr>
                <w:rFonts w:eastAsia="Times New Roman"/>
                <w:color w:val="000000"/>
              </w:rPr>
              <w:t>$45,065 - $75,115</w:t>
            </w:r>
          </w:p>
        </w:tc>
        <w:tc>
          <w:tcPr>
            <w:tcW w:w="1260" w:type="dxa"/>
            <w:shd w:val="clear" w:color="auto" w:fill="FFFFFF" w:themeFill="background1"/>
            <w:vAlign w:val="center"/>
            <w:hideMark/>
          </w:tcPr>
          <w:p w14:paraId="77AC049A" w14:textId="77777777" w:rsidR="005A4079" w:rsidRPr="00872DEF" w:rsidRDefault="005A4079" w:rsidP="005A4079">
            <w:pPr>
              <w:jc w:val="right"/>
              <w:rPr>
                <w:rFonts w:eastAsia="Times New Roman"/>
                <w:color w:val="000000"/>
              </w:rPr>
            </w:pPr>
            <w:r w:rsidRPr="00872DEF">
              <w:rPr>
                <w:rFonts w:eastAsia="Times New Roman"/>
                <w:color w:val="000000"/>
              </w:rPr>
              <w:t>$244,140</w:t>
            </w:r>
          </w:p>
        </w:tc>
        <w:tc>
          <w:tcPr>
            <w:tcW w:w="1710" w:type="dxa"/>
            <w:shd w:val="clear" w:color="auto" w:fill="FFFFFF" w:themeFill="background1"/>
            <w:vAlign w:val="center"/>
            <w:hideMark/>
          </w:tcPr>
          <w:p w14:paraId="1D3979FD" w14:textId="77777777" w:rsidR="005A4079" w:rsidRPr="00872DEF" w:rsidRDefault="005A4079" w:rsidP="005A4079">
            <w:pPr>
              <w:jc w:val="right"/>
              <w:rPr>
                <w:rFonts w:eastAsia="Times New Roman"/>
                <w:color w:val="000000"/>
              </w:rPr>
            </w:pPr>
            <w:r w:rsidRPr="00872DEF">
              <w:rPr>
                <w:rFonts w:eastAsia="Times New Roman"/>
                <w:color w:val="000000"/>
              </w:rPr>
              <w:t>$171,300 - $355,600</w:t>
            </w:r>
          </w:p>
        </w:tc>
        <w:tc>
          <w:tcPr>
            <w:tcW w:w="1800" w:type="dxa"/>
            <w:shd w:val="clear" w:color="auto" w:fill="FFFFFF" w:themeFill="background1"/>
            <w:vAlign w:val="center"/>
            <w:hideMark/>
          </w:tcPr>
          <w:p w14:paraId="4109A412"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r w:rsidR="005A4079" w:rsidRPr="00872DEF" w14:paraId="3137CEF0" w14:textId="77777777" w:rsidTr="00AC38BA">
        <w:trPr>
          <w:trHeight w:val="620"/>
        </w:trPr>
        <w:tc>
          <w:tcPr>
            <w:tcW w:w="1294" w:type="dxa"/>
            <w:shd w:val="clear" w:color="auto" w:fill="E9F3F0"/>
            <w:vAlign w:val="center"/>
            <w:hideMark/>
          </w:tcPr>
          <w:p w14:paraId="473231CD" w14:textId="77777777" w:rsidR="005A4079" w:rsidRPr="00872DEF" w:rsidRDefault="005A4079" w:rsidP="005A4079">
            <w:pPr>
              <w:jc w:val="right"/>
              <w:rPr>
                <w:rFonts w:eastAsia="Times New Roman"/>
                <w:b/>
                <w:bCs/>
                <w:color w:val="000000"/>
              </w:rPr>
            </w:pPr>
            <w:r w:rsidRPr="00872DEF">
              <w:rPr>
                <w:rFonts w:eastAsia="Times New Roman"/>
                <w:b/>
                <w:bCs/>
                <w:color w:val="000000"/>
              </w:rPr>
              <w:t>R4</w:t>
            </w:r>
          </w:p>
        </w:tc>
        <w:tc>
          <w:tcPr>
            <w:tcW w:w="1274" w:type="dxa"/>
            <w:shd w:val="clear" w:color="auto" w:fill="E9F3F0"/>
            <w:vAlign w:val="center"/>
            <w:hideMark/>
          </w:tcPr>
          <w:p w14:paraId="6BAD5F62" w14:textId="77777777" w:rsidR="005A4079" w:rsidRPr="00872DEF" w:rsidRDefault="005A4079" w:rsidP="005A4079">
            <w:pPr>
              <w:jc w:val="right"/>
              <w:rPr>
                <w:rFonts w:eastAsia="Times New Roman"/>
                <w:color w:val="000000"/>
              </w:rPr>
            </w:pPr>
            <w:r w:rsidRPr="00872DEF">
              <w:rPr>
                <w:rFonts w:eastAsia="Times New Roman"/>
                <w:color w:val="000000"/>
              </w:rPr>
              <w:t>$56,779</w:t>
            </w:r>
          </w:p>
        </w:tc>
        <w:tc>
          <w:tcPr>
            <w:tcW w:w="1652" w:type="dxa"/>
            <w:shd w:val="clear" w:color="auto" w:fill="E9F3F0"/>
            <w:vAlign w:val="center"/>
            <w:hideMark/>
          </w:tcPr>
          <w:p w14:paraId="7531319A" w14:textId="77777777" w:rsidR="005A4079" w:rsidRPr="00872DEF" w:rsidRDefault="005A4079" w:rsidP="005A4079">
            <w:pPr>
              <w:jc w:val="right"/>
              <w:rPr>
                <w:rFonts w:eastAsia="Times New Roman"/>
                <w:color w:val="000000"/>
              </w:rPr>
            </w:pPr>
            <w:r w:rsidRPr="00872DEF">
              <w:rPr>
                <w:rFonts w:eastAsia="Times New Roman"/>
                <w:color w:val="000000"/>
              </w:rPr>
              <w:t>$37,367 - $71,749</w:t>
            </w:r>
          </w:p>
        </w:tc>
        <w:tc>
          <w:tcPr>
            <w:tcW w:w="1260" w:type="dxa"/>
            <w:shd w:val="clear" w:color="auto" w:fill="E9F3F0"/>
            <w:vAlign w:val="center"/>
            <w:hideMark/>
          </w:tcPr>
          <w:p w14:paraId="7B48DCA6" w14:textId="77777777" w:rsidR="005A4079" w:rsidRPr="00872DEF" w:rsidRDefault="005A4079" w:rsidP="005A4079">
            <w:pPr>
              <w:jc w:val="right"/>
              <w:rPr>
                <w:rFonts w:eastAsia="Times New Roman"/>
                <w:color w:val="000000"/>
              </w:rPr>
            </w:pPr>
            <w:r w:rsidRPr="00872DEF">
              <w:rPr>
                <w:rFonts w:eastAsia="Times New Roman"/>
                <w:color w:val="000000"/>
              </w:rPr>
              <w:t>$221,125</w:t>
            </w:r>
          </w:p>
        </w:tc>
        <w:tc>
          <w:tcPr>
            <w:tcW w:w="1710" w:type="dxa"/>
            <w:shd w:val="clear" w:color="auto" w:fill="E9F3F0"/>
            <w:vAlign w:val="center"/>
            <w:hideMark/>
          </w:tcPr>
          <w:p w14:paraId="3545C850" w14:textId="77777777" w:rsidR="005A4079" w:rsidRPr="00872DEF" w:rsidRDefault="005A4079" w:rsidP="005A4079">
            <w:pPr>
              <w:jc w:val="right"/>
              <w:rPr>
                <w:rFonts w:eastAsia="Times New Roman"/>
                <w:color w:val="000000"/>
              </w:rPr>
            </w:pPr>
            <w:r w:rsidRPr="00872DEF">
              <w:rPr>
                <w:rFonts w:eastAsia="Times New Roman"/>
                <w:color w:val="000000"/>
              </w:rPr>
              <w:t>$156,700 - $507,400</w:t>
            </w:r>
          </w:p>
        </w:tc>
        <w:tc>
          <w:tcPr>
            <w:tcW w:w="1800" w:type="dxa"/>
            <w:shd w:val="clear" w:color="auto" w:fill="E9F3F0"/>
            <w:vAlign w:val="center"/>
            <w:hideMark/>
          </w:tcPr>
          <w:p w14:paraId="51227037"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r w:rsidR="005A4079" w:rsidRPr="00872DEF" w14:paraId="7FFE8B53" w14:textId="77777777" w:rsidTr="00AC38BA">
        <w:trPr>
          <w:trHeight w:val="620"/>
        </w:trPr>
        <w:tc>
          <w:tcPr>
            <w:tcW w:w="1294" w:type="dxa"/>
            <w:shd w:val="clear" w:color="auto" w:fill="FFFFFF" w:themeFill="background1"/>
            <w:vAlign w:val="center"/>
            <w:hideMark/>
          </w:tcPr>
          <w:p w14:paraId="450AA8AD" w14:textId="77777777" w:rsidR="005A4079" w:rsidRPr="00872DEF" w:rsidRDefault="005A4079" w:rsidP="005A4079">
            <w:pPr>
              <w:jc w:val="right"/>
              <w:rPr>
                <w:rFonts w:eastAsia="Times New Roman"/>
                <w:b/>
                <w:bCs/>
                <w:color w:val="000000"/>
              </w:rPr>
            </w:pPr>
            <w:r w:rsidRPr="00872DEF">
              <w:rPr>
                <w:rFonts w:eastAsia="Times New Roman"/>
                <w:b/>
                <w:bCs/>
                <w:color w:val="000000"/>
              </w:rPr>
              <w:t>R5</w:t>
            </w:r>
          </w:p>
        </w:tc>
        <w:tc>
          <w:tcPr>
            <w:tcW w:w="1274" w:type="dxa"/>
            <w:shd w:val="clear" w:color="auto" w:fill="FFFFFF" w:themeFill="background1"/>
            <w:vAlign w:val="center"/>
            <w:hideMark/>
          </w:tcPr>
          <w:p w14:paraId="44F5C65F" w14:textId="77777777" w:rsidR="005A4079" w:rsidRPr="00872DEF" w:rsidRDefault="005A4079" w:rsidP="005A4079">
            <w:pPr>
              <w:jc w:val="right"/>
              <w:rPr>
                <w:rFonts w:eastAsia="Times New Roman"/>
                <w:color w:val="000000"/>
              </w:rPr>
            </w:pPr>
            <w:r w:rsidRPr="00872DEF">
              <w:rPr>
                <w:rFonts w:eastAsia="Times New Roman"/>
                <w:color w:val="000000"/>
              </w:rPr>
              <w:t>$59,857</w:t>
            </w:r>
          </w:p>
        </w:tc>
        <w:tc>
          <w:tcPr>
            <w:tcW w:w="1652" w:type="dxa"/>
            <w:shd w:val="clear" w:color="auto" w:fill="FFFFFF" w:themeFill="background1"/>
            <w:vAlign w:val="center"/>
            <w:hideMark/>
          </w:tcPr>
          <w:p w14:paraId="23C7F5F7" w14:textId="77777777" w:rsidR="005A4079" w:rsidRPr="00872DEF" w:rsidRDefault="005A4079" w:rsidP="005A4079">
            <w:pPr>
              <w:jc w:val="right"/>
              <w:rPr>
                <w:rFonts w:eastAsia="Times New Roman"/>
                <w:color w:val="000000"/>
              </w:rPr>
            </w:pPr>
            <w:r w:rsidRPr="00872DEF">
              <w:rPr>
                <w:rFonts w:eastAsia="Times New Roman"/>
                <w:color w:val="000000"/>
              </w:rPr>
              <w:t>$52,116 - $65,528</w:t>
            </w:r>
          </w:p>
        </w:tc>
        <w:tc>
          <w:tcPr>
            <w:tcW w:w="1260" w:type="dxa"/>
            <w:shd w:val="clear" w:color="auto" w:fill="FFFFFF" w:themeFill="background1"/>
            <w:vAlign w:val="center"/>
            <w:hideMark/>
          </w:tcPr>
          <w:p w14:paraId="4933DB33" w14:textId="77777777" w:rsidR="005A4079" w:rsidRPr="00872DEF" w:rsidRDefault="005A4079" w:rsidP="005A4079">
            <w:pPr>
              <w:jc w:val="right"/>
              <w:rPr>
                <w:rFonts w:eastAsia="Times New Roman"/>
                <w:color w:val="000000"/>
              </w:rPr>
            </w:pPr>
            <w:r w:rsidRPr="00872DEF">
              <w:rPr>
                <w:rFonts w:eastAsia="Times New Roman"/>
                <w:color w:val="000000"/>
              </w:rPr>
              <w:t>$183,071</w:t>
            </w:r>
          </w:p>
        </w:tc>
        <w:tc>
          <w:tcPr>
            <w:tcW w:w="1710" w:type="dxa"/>
            <w:shd w:val="clear" w:color="auto" w:fill="FFFFFF" w:themeFill="background1"/>
            <w:vAlign w:val="center"/>
            <w:hideMark/>
          </w:tcPr>
          <w:p w14:paraId="656CFE87" w14:textId="77777777" w:rsidR="005A4079" w:rsidRPr="00872DEF" w:rsidRDefault="005A4079" w:rsidP="005A4079">
            <w:pPr>
              <w:jc w:val="right"/>
              <w:rPr>
                <w:rFonts w:eastAsia="Times New Roman"/>
                <w:color w:val="000000"/>
              </w:rPr>
            </w:pPr>
            <w:r w:rsidRPr="00872DEF">
              <w:rPr>
                <w:rFonts w:eastAsia="Times New Roman"/>
                <w:color w:val="000000"/>
              </w:rPr>
              <w:t>$160,000 - $232,500</w:t>
            </w:r>
          </w:p>
        </w:tc>
        <w:tc>
          <w:tcPr>
            <w:tcW w:w="1800" w:type="dxa"/>
            <w:shd w:val="clear" w:color="auto" w:fill="FFFFFF" w:themeFill="background1"/>
            <w:vAlign w:val="center"/>
            <w:hideMark/>
          </w:tcPr>
          <w:p w14:paraId="216D7A6E"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r w:rsidR="005A4079" w:rsidRPr="00872DEF" w14:paraId="50A40B41" w14:textId="77777777" w:rsidTr="00AC38BA">
        <w:trPr>
          <w:trHeight w:val="620"/>
        </w:trPr>
        <w:tc>
          <w:tcPr>
            <w:tcW w:w="1294" w:type="dxa"/>
            <w:shd w:val="clear" w:color="auto" w:fill="E9F3F0"/>
            <w:vAlign w:val="center"/>
            <w:hideMark/>
          </w:tcPr>
          <w:p w14:paraId="6333E649" w14:textId="77777777" w:rsidR="005A4079" w:rsidRPr="00872DEF" w:rsidRDefault="005A4079" w:rsidP="005A4079">
            <w:pPr>
              <w:jc w:val="right"/>
              <w:rPr>
                <w:rFonts w:eastAsia="Times New Roman"/>
                <w:b/>
                <w:bCs/>
                <w:color w:val="000000"/>
              </w:rPr>
            </w:pPr>
            <w:r w:rsidRPr="00872DEF">
              <w:rPr>
                <w:rFonts w:eastAsia="Times New Roman"/>
                <w:b/>
                <w:bCs/>
                <w:color w:val="000000"/>
              </w:rPr>
              <w:t>R6</w:t>
            </w:r>
          </w:p>
        </w:tc>
        <w:tc>
          <w:tcPr>
            <w:tcW w:w="1274" w:type="dxa"/>
            <w:shd w:val="clear" w:color="auto" w:fill="E9F3F0"/>
            <w:vAlign w:val="center"/>
            <w:hideMark/>
          </w:tcPr>
          <w:p w14:paraId="59167787" w14:textId="77777777" w:rsidR="005A4079" w:rsidRPr="00872DEF" w:rsidRDefault="005A4079" w:rsidP="005A4079">
            <w:pPr>
              <w:jc w:val="right"/>
              <w:rPr>
                <w:rFonts w:eastAsia="Times New Roman"/>
                <w:color w:val="000000"/>
              </w:rPr>
            </w:pPr>
            <w:r w:rsidRPr="00872DEF">
              <w:rPr>
                <w:rFonts w:eastAsia="Times New Roman"/>
                <w:color w:val="000000"/>
              </w:rPr>
              <w:t>$56,516</w:t>
            </w:r>
          </w:p>
        </w:tc>
        <w:tc>
          <w:tcPr>
            <w:tcW w:w="1652" w:type="dxa"/>
            <w:shd w:val="clear" w:color="auto" w:fill="E9F3F0"/>
            <w:vAlign w:val="center"/>
            <w:hideMark/>
          </w:tcPr>
          <w:p w14:paraId="4DF45D4B" w14:textId="77777777" w:rsidR="005A4079" w:rsidRPr="00872DEF" w:rsidRDefault="005A4079" w:rsidP="005A4079">
            <w:pPr>
              <w:jc w:val="right"/>
              <w:rPr>
                <w:rFonts w:eastAsia="Times New Roman"/>
                <w:color w:val="000000"/>
              </w:rPr>
            </w:pPr>
            <w:r w:rsidRPr="00872DEF">
              <w:rPr>
                <w:rFonts w:eastAsia="Times New Roman"/>
                <w:color w:val="000000"/>
              </w:rPr>
              <w:t>$41,552 - $75,837</w:t>
            </w:r>
          </w:p>
        </w:tc>
        <w:tc>
          <w:tcPr>
            <w:tcW w:w="1260" w:type="dxa"/>
            <w:shd w:val="clear" w:color="auto" w:fill="E9F3F0"/>
            <w:vAlign w:val="center"/>
            <w:hideMark/>
          </w:tcPr>
          <w:p w14:paraId="32ABEBA0" w14:textId="77777777" w:rsidR="005A4079" w:rsidRPr="00872DEF" w:rsidRDefault="005A4079" w:rsidP="005A4079">
            <w:pPr>
              <w:jc w:val="right"/>
              <w:rPr>
                <w:rFonts w:eastAsia="Times New Roman"/>
                <w:color w:val="000000"/>
              </w:rPr>
            </w:pPr>
            <w:r w:rsidRPr="00872DEF">
              <w:rPr>
                <w:rFonts w:eastAsia="Times New Roman"/>
                <w:color w:val="000000"/>
              </w:rPr>
              <w:t>$227,978</w:t>
            </w:r>
          </w:p>
        </w:tc>
        <w:tc>
          <w:tcPr>
            <w:tcW w:w="1710" w:type="dxa"/>
            <w:shd w:val="clear" w:color="auto" w:fill="E9F3F0"/>
            <w:vAlign w:val="center"/>
            <w:hideMark/>
          </w:tcPr>
          <w:p w14:paraId="087B29C0" w14:textId="77777777" w:rsidR="005A4079" w:rsidRPr="00872DEF" w:rsidRDefault="005A4079" w:rsidP="005A4079">
            <w:pPr>
              <w:jc w:val="right"/>
              <w:rPr>
                <w:rFonts w:eastAsia="Times New Roman"/>
                <w:color w:val="000000"/>
              </w:rPr>
            </w:pPr>
            <w:r w:rsidRPr="00872DEF">
              <w:rPr>
                <w:rFonts w:eastAsia="Times New Roman"/>
                <w:color w:val="000000"/>
              </w:rPr>
              <w:t>$119.900 - $385,500</w:t>
            </w:r>
          </w:p>
        </w:tc>
        <w:tc>
          <w:tcPr>
            <w:tcW w:w="1800" w:type="dxa"/>
            <w:shd w:val="clear" w:color="auto" w:fill="E9F3F0"/>
            <w:vAlign w:val="center"/>
            <w:hideMark/>
          </w:tcPr>
          <w:p w14:paraId="77FD6F4E" w14:textId="77777777" w:rsidR="005A4079" w:rsidRPr="00872DEF" w:rsidRDefault="005A4079" w:rsidP="005A4079">
            <w:pPr>
              <w:jc w:val="center"/>
              <w:rPr>
                <w:rFonts w:eastAsia="Times New Roman"/>
                <w:color w:val="000000"/>
              </w:rPr>
            </w:pPr>
            <w:r w:rsidRPr="00872DEF">
              <w:rPr>
                <w:rFonts w:eastAsia="Times New Roman"/>
                <w:color w:val="000000"/>
              </w:rPr>
              <w:t>5-year</w:t>
            </w:r>
          </w:p>
        </w:tc>
      </w:tr>
    </w:tbl>
    <w:p w14:paraId="4050A9A2" w14:textId="362E0BA3" w:rsidR="005A4079" w:rsidRPr="00DD5691" w:rsidRDefault="005A4079" w:rsidP="005A4079">
      <w:pPr>
        <w:rPr>
          <w:rFonts w:eastAsia="Times New Roman"/>
          <w:sz w:val="16"/>
          <w:szCs w:val="16"/>
        </w:rPr>
      </w:pPr>
      <w:r w:rsidRPr="00DD5691">
        <w:rPr>
          <w:rFonts w:eastAsia="Times New Roman"/>
          <w:sz w:val="16"/>
          <w:szCs w:val="16"/>
        </w:rPr>
        <w:t>Source: U.S. Census Bureau, 2021 American Community Survey 1-Year Supplemental Estimates; 2021 ACS 5-Year Estimates</w:t>
      </w:r>
    </w:p>
    <w:p w14:paraId="718890B4" w14:textId="77777777" w:rsidR="005A4079" w:rsidRPr="00DD5691" w:rsidRDefault="005A4079" w:rsidP="00AC38BA">
      <w:pPr>
        <w:pStyle w:val="Heading5"/>
      </w:pPr>
      <w:r w:rsidRPr="00D02201">
        <w:t>Poverty</w:t>
      </w:r>
    </w:p>
    <w:p w14:paraId="1F2435F7" w14:textId="52DE92BE" w:rsidR="005A4079" w:rsidRPr="00DD5691" w:rsidRDefault="005A4079" w:rsidP="005A4079">
      <w:pPr>
        <w:spacing w:before="240"/>
        <w:rPr>
          <w:rFonts w:eastAsia="Times New Roman"/>
        </w:rPr>
      </w:pPr>
      <w:r w:rsidRPr="00DD5691">
        <w:rPr>
          <w:rFonts w:eastAsia="Times New Roman"/>
        </w:rPr>
        <w:t>Poverty is defined as not having enough money to meet basic needs of food, clothing, and shelter. Examining poverty in an area, in addition to income, provides further insight into determining the well-being of an area</w:t>
      </w:r>
      <w:r w:rsidR="009C2C9E">
        <w:rPr>
          <w:rFonts w:eastAsia="Times New Roman"/>
        </w:rPr>
        <w:t>'</w:t>
      </w:r>
      <w:r w:rsidRPr="00DD5691">
        <w:rPr>
          <w:rFonts w:eastAsia="Times New Roman"/>
        </w:rPr>
        <w:t xml:space="preserve">s population. </w:t>
      </w:r>
    </w:p>
    <w:p w14:paraId="4B36FFD9" w14:textId="77777777" w:rsidR="005A4079" w:rsidRPr="00AC38BA" w:rsidRDefault="005A4079" w:rsidP="004A0386">
      <w:pPr>
        <w:pStyle w:val="Heading6"/>
      </w:pPr>
      <w:r w:rsidRPr="00AC38BA">
        <w:t>Poverty in Idaho</w:t>
      </w:r>
    </w:p>
    <w:p w14:paraId="18020DBD" w14:textId="4FB89D3C" w:rsidR="005A4079" w:rsidRPr="00DD5691" w:rsidRDefault="005A4079" w:rsidP="005A4079">
      <w:pPr>
        <w:spacing w:before="240"/>
        <w:rPr>
          <w:rFonts w:eastAsia="Times New Roman"/>
          <w:color w:val="FF0000"/>
        </w:rPr>
      </w:pPr>
      <w:r w:rsidRPr="00DD5691">
        <w:rPr>
          <w:rFonts w:eastAsia="Times New Roman"/>
          <w:color w:val="000000"/>
        </w:rPr>
        <w:t>Madison County, in R6, has a significantly higher poverty rate than the National average by 16.8</w:t>
      </w:r>
      <w:r w:rsidR="00E838DD">
        <w:rPr>
          <w:rFonts w:eastAsia="Times New Roman"/>
          <w:color w:val="000000"/>
        </w:rPr>
        <w:t>%</w:t>
      </w:r>
      <w:r w:rsidRPr="00DD5691">
        <w:rPr>
          <w:rFonts w:eastAsia="Times New Roman"/>
          <w:color w:val="000000"/>
        </w:rPr>
        <w:t xml:space="preserve">. Madison County also has a significantly higher poverty rate than the </w:t>
      </w:r>
      <w:r w:rsidR="00C11778">
        <w:rPr>
          <w:rFonts w:eastAsia="Times New Roman"/>
          <w:color w:val="000000"/>
        </w:rPr>
        <w:t>S</w:t>
      </w:r>
      <w:r w:rsidRPr="00DD5691">
        <w:rPr>
          <w:rFonts w:eastAsia="Times New Roman"/>
          <w:color w:val="000000"/>
        </w:rPr>
        <w:t>tate average by 18.1</w:t>
      </w:r>
      <w:r w:rsidR="00E838DD">
        <w:rPr>
          <w:rFonts w:eastAsia="Times New Roman"/>
          <w:color w:val="000000"/>
        </w:rPr>
        <w:t>%</w:t>
      </w:r>
      <w:r w:rsidRPr="00DD5691">
        <w:rPr>
          <w:rFonts w:eastAsia="Times New Roman"/>
          <w:color w:val="000000"/>
        </w:rPr>
        <w:t xml:space="preserve">. The poverty rate for the Madison County is significantly higher than the </w:t>
      </w:r>
      <w:r w:rsidR="00C11778">
        <w:rPr>
          <w:rFonts w:eastAsia="Times New Roman"/>
          <w:color w:val="000000"/>
        </w:rPr>
        <w:t>S</w:t>
      </w:r>
      <w:r w:rsidRPr="00DD5691">
        <w:rPr>
          <w:rFonts w:eastAsia="Times New Roman"/>
          <w:color w:val="000000"/>
        </w:rPr>
        <w:t>tate</w:t>
      </w:r>
      <w:r w:rsidR="009C2C9E">
        <w:rPr>
          <w:rFonts w:eastAsia="Times New Roman"/>
          <w:color w:val="000000"/>
        </w:rPr>
        <w:t>'</w:t>
      </w:r>
      <w:r w:rsidRPr="00DD5691">
        <w:rPr>
          <w:rFonts w:eastAsia="Times New Roman"/>
          <w:color w:val="000000"/>
        </w:rPr>
        <w:t>s rural poverty rate by 20.5</w:t>
      </w:r>
      <w:r w:rsidR="00E838DD">
        <w:rPr>
          <w:rFonts w:eastAsia="Times New Roman"/>
          <w:color w:val="000000"/>
        </w:rPr>
        <w:t>%</w:t>
      </w:r>
      <w:r w:rsidRPr="00DD5691">
        <w:rPr>
          <w:rFonts w:eastAsia="Times New Roman"/>
          <w:color w:val="000000"/>
        </w:rPr>
        <w:t>. Madison County was noted as the 7</w:t>
      </w:r>
      <w:r w:rsidRPr="00DD5691">
        <w:rPr>
          <w:rFonts w:eastAsia="Times New Roman"/>
          <w:color w:val="000000"/>
          <w:vertAlign w:val="superscript"/>
        </w:rPr>
        <w:t>th</w:t>
      </w:r>
      <w:r w:rsidRPr="00DD5691">
        <w:rPr>
          <w:rFonts w:eastAsia="Times New Roman"/>
          <w:color w:val="000000"/>
        </w:rPr>
        <w:t xml:space="preserve"> largest county in the </w:t>
      </w:r>
      <w:r w:rsidR="001B710C">
        <w:rPr>
          <w:rFonts w:eastAsia="Times New Roman"/>
          <w:color w:val="000000"/>
        </w:rPr>
        <w:t>S</w:t>
      </w:r>
      <w:r w:rsidR="001B710C" w:rsidRPr="0012673E">
        <w:rPr>
          <w:rFonts w:eastAsia="Times New Roman"/>
          <w:color w:val="000000"/>
        </w:rPr>
        <w:t>tate</w:t>
      </w:r>
      <w:r w:rsidRPr="00DD5691">
        <w:rPr>
          <w:rFonts w:eastAsia="Times New Roman"/>
          <w:color w:val="000000"/>
        </w:rPr>
        <w:t xml:space="preserve"> for population size (54,976 people) in 2021. Note that 78.1</w:t>
      </w:r>
      <w:r w:rsidR="00E838DD">
        <w:rPr>
          <w:rFonts w:eastAsia="Times New Roman"/>
          <w:color w:val="000000"/>
        </w:rPr>
        <w:t xml:space="preserve">% </w:t>
      </w:r>
      <w:r w:rsidRPr="00DD5691">
        <w:rPr>
          <w:rFonts w:eastAsia="Times New Roman"/>
          <w:color w:val="000000"/>
        </w:rPr>
        <w:t>of Madison County</w:t>
      </w:r>
      <w:r w:rsidR="009C2C9E">
        <w:rPr>
          <w:rFonts w:eastAsia="Times New Roman"/>
          <w:color w:val="000000"/>
        </w:rPr>
        <w:t>'</w:t>
      </w:r>
      <w:r w:rsidRPr="00DD5691">
        <w:rPr>
          <w:rFonts w:eastAsia="Times New Roman"/>
          <w:color w:val="000000"/>
        </w:rPr>
        <w:t xml:space="preserve">s population resides in urban blocks and is considered rural by the Office of Rural Health Policy. </w:t>
      </w:r>
    </w:p>
    <w:p w14:paraId="21D5C056" w14:textId="6B0E9D2E" w:rsidR="005A4079" w:rsidRPr="00DD5691" w:rsidRDefault="005A4079" w:rsidP="005A4079">
      <w:pPr>
        <w:spacing w:before="240"/>
        <w:rPr>
          <w:rFonts w:eastAsia="Times New Roman"/>
          <w:color w:val="000000"/>
        </w:rPr>
      </w:pPr>
      <w:r w:rsidRPr="00DD5691">
        <w:rPr>
          <w:rFonts w:eastAsia="Times New Roman"/>
          <w:color w:val="000000"/>
        </w:rPr>
        <w:t>Caribou County, in R1, ha</w:t>
      </w:r>
      <w:r w:rsidR="001668CB">
        <w:rPr>
          <w:rFonts w:eastAsia="Times New Roman"/>
          <w:color w:val="000000"/>
        </w:rPr>
        <w:t>s</w:t>
      </w:r>
      <w:r w:rsidRPr="00DD5691">
        <w:rPr>
          <w:rFonts w:eastAsia="Times New Roman"/>
          <w:color w:val="000000"/>
        </w:rPr>
        <w:t xml:space="preserve"> the lowest average poverty rate (5.8%) in 2021, which is significantly lower than the National average by slightly more than 6</w:t>
      </w:r>
      <w:r w:rsidR="00E838DD">
        <w:rPr>
          <w:rFonts w:eastAsia="Times New Roman"/>
          <w:color w:val="000000"/>
        </w:rPr>
        <w:t xml:space="preserve">% </w:t>
      </w:r>
      <w:r w:rsidRPr="00DD5691">
        <w:rPr>
          <w:rFonts w:eastAsia="Times New Roman"/>
          <w:color w:val="000000"/>
        </w:rPr>
        <w:t xml:space="preserve">and is lower than the </w:t>
      </w:r>
      <w:r w:rsidR="00C11778">
        <w:rPr>
          <w:rFonts w:eastAsia="Times New Roman"/>
          <w:color w:val="000000"/>
        </w:rPr>
        <w:t>S</w:t>
      </w:r>
      <w:r w:rsidRPr="00DD5691">
        <w:rPr>
          <w:rFonts w:eastAsia="Times New Roman"/>
          <w:color w:val="000000"/>
        </w:rPr>
        <w:t>tate</w:t>
      </w:r>
      <w:r w:rsidR="009C2C9E">
        <w:rPr>
          <w:rFonts w:eastAsia="Times New Roman"/>
          <w:color w:val="000000"/>
        </w:rPr>
        <w:t>'</w:t>
      </w:r>
      <w:r w:rsidRPr="00DD5691">
        <w:rPr>
          <w:rFonts w:eastAsia="Times New Roman"/>
          <w:color w:val="000000"/>
        </w:rPr>
        <w:t>s average by almost 5</w:t>
      </w:r>
      <w:r w:rsidR="00E838DD">
        <w:rPr>
          <w:rFonts w:eastAsia="Times New Roman"/>
          <w:color w:val="000000"/>
        </w:rPr>
        <w:t>%</w:t>
      </w:r>
      <w:r w:rsidRPr="00DD5691">
        <w:rPr>
          <w:rFonts w:eastAsia="Times New Roman"/>
          <w:color w:val="000000"/>
        </w:rPr>
        <w:t>. Caribou County</w:t>
      </w:r>
      <w:r w:rsidR="009C2C9E">
        <w:rPr>
          <w:rFonts w:eastAsia="Times New Roman"/>
          <w:color w:val="000000"/>
        </w:rPr>
        <w:t>'</w:t>
      </w:r>
      <w:r w:rsidRPr="00DD5691">
        <w:rPr>
          <w:rFonts w:eastAsia="Times New Roman"/>
          <w:color w:val="000000"/>
        </w:rPr>
        <w:t>s population (7,190) is lower than Madison County</w:t>
      </w:r>
      <w:r w:rsidR="009C2C9E">
        <w:rPr>
          <w:rFonts w:eastAsia="Times New Roman"/>
          <w:color w:val="000000"/>
        </w:rPr>
        <w:t>'</w:t>
      </w:r>
      <w:r w:rsidRPr="00DD5691">
        <w:rPr>
          <w:rFonts w:eastAsia="Times New Roman"/>
          <w:color w:val="000000"/>
        </w:rPr>
        <w:t>s population by 47,786 people.</w:t>
      </w:r>
      <w:r w:rsidRPr="00DD5691">
        <w:rPr>
          <w:rFonts w:eastAsia="Times New Roman"/>
          <w:color w:val="FF0000"/>
        </w:rPr>
        <w:t xml:space="preserve"> </w:t>
      </w:r>
      <w:r w:rsidRPr="00DD5691">
        <w:rPr>
          <w:rFonts w:eastAsia="Times New Roman"/>
          <w:color w:val="000000"/>
        </w:rPr>
        <w:t>When compared to National and State rural poverty rates, Caribou County</w:t>
      </w:r>
      <w:r w:rsidR="009C2C9E">
        <w:rPr>
          <w:rFonts w:eastAsia="Times New Roman"/>
          <w:color w:val="000000"/>
        </w:rPr>
        <w:t>'</w:t>
      </w:r>
      <w:r w:rsidRPr="00DD5691">
        <w:rPr>
          <w:rFonts w:eastAsia="Times New Roman"/>
          <w:color w:val="000000"/>
        </w:rPr>
        <w:t>s poverty rate is lower by 2.4 to 4.6 percentage points. Caribou County population is considered 100</w:t>
      </w:r>
      <w:r w:rsidR="00E838DD">
        <w:rPr>
          <w:rFonts w:eastAsia="Times New Roman"/>
          <w:color w:val="000000"/>
        </w:rPr>
        <w:t xml:space="preserve">% </w:t>
      </w:r>
      <w:r w:rsidRPr="00DD5691">
        <w:rPr>
          <w:rFonts w:eastAsia="Times New Roman"/>
          <w:color w:val="000000"/>
        </w:rPr>
        <w:t>rural.</w:t>
      </w:r>
    </w:p>
    <w:p w14:paraId="20407152" w14:textId="784810C0" w:rsidR="005A4079" w:rsidRPr="00DD5691" w:rsidRDefault="005A4079" w:rsidP="005A4079">
      <w:pPr>
        <w:spacing w:before="240"/>
        <w:rPr>
          <w:rFonts w:eastAsia="Times New Roman"/>
          <w:color w:val="000000"/>
        </w:rPr>
      </w:pPr>
      <w:r w:rsidRPr="00DD5691">
        <w:rPr>
          <w:rFonts w:eastAsia="Times New Roman"/>
          <w:color w:val="000000"/>
        </w:rPr>
        <w:t xml:space="preserve">Table </w:t>
      </w:r>
      <w:r w:rsidR="00E838DD">
        <w:rPr>
          <w:rFonts w:eastAsia="Times New Roman"/>
          <w:color w:val="000000"/>
        </w:rPr>
        <w:t>10</w:t>
      </w:r>
      <w:r w:rsidRPr="00DD5691">
        <w:rPr>
          <w:rFonts w:eastAsia="Times New Roman"/>
          <w:color w:val="000000"/>
        </w:rPr>
        <w:t xml:space="preserve"> presents the average poverty rate and the range of poverty rates for the Nation, State</w:t>
      </w:r>
      <w:r w:rsidR="00E838DD">
        <w:rPr>
          <w:rFonts w:eastAsia="Times New Roman"/>
          <w:color w:val="000000"/>
        </w:rPr>
        <w:t>,</w:t>
      </w:r>
      <w:r w:rsidRPr="00DD5691">
        <w:rPr>
          <w:rFonts w:eastAsia="Times New Roman"/>
          <w:color w:val="000000"/>
        </w:rPr>
        <w:t xml:space="preserve"> and each region. Poverty rates are calculated for the civilian noninstitutionalized population ages 18 to 64 years by averaging data collected from 2021 U</w:t>
      </w:r>
      <w:r w:rsidR="006E324C">
        <w:rPr>
          <w:rFonts w:eastAsia="Times New Roman"/>
          <w:color w:val="000000"/>
        </w:rPr>
        <w:t>.</w:t>
      </w:r>
      <w:r w:rsidRPr="00DD5691">
        <w:rPr>
          <w:rFonts w:eastAsia="Times New Roman"/>
          <w:color w:val="000000"/>
        </w:rPr>
        <w:t>S</w:t>
      </w:r>
      <w:r w:rsidR="006E324C">
        <w:rPr>
          <w:rFonts w:eastAsia="Times New Roman"/>
          <w:color w:val="000000"/>
        </w:rPr>
        <w:t>.</w:t>
      </w:r>
      <w:r w:rsidRPr="00DD5691">
        <w:rPr>
          <w:rFonts w:eastAsia="Times New Roman"/>
          <w:color w:val="000000"/>
        </w:rPr>
        <w:t xml:space="preserve"> Census 1-year estimates or from the 2021 5-year estimates.</w:t>
      </w:r>
    </w:p>
    <w:p w14:paraId="6348149A" w14:textId="0EB0C47C" w:rsidR="005A4079" w:rsidRPr="00DD5691" w:rsidRDefault="005A4079" w:rsidP="005A4079">
      <w:pPr>
        <w:spacing w:after="0" w:line="240" w:lineRule="auto"/>
        <w:rPr>
          <w:rFonts w:eastAsia="Times New Roman"/>
        </w:rPr>
      </w:pPr>
      <w:r w:rsidRPr="00DD5691">
        <w:rPr>
          <w:rFonts w:eastAsia="Times New Roman"/>
        </w:rPr>
        <w:lastRenderedPageBreak/>
        <w:t xml:space="preserve">Table </w:t>
      </w:r>
      <w:r w:rsidR="00DD4138">
        <w:rPr>
          <w:rFonts w:eastAsia="Times New Roman"/>
        </w:rPr>
        <w:t>10</w:t>
      </w:r>
    </w:p>
    <w:p w14:paraId="5F4B5287" w14:textId="77777777" w:rsidR="005A4079" w:rsidRPr="00DD5691" w:rsidRDefault="005A4079" w:rsidP="005A4079">
      <w:pPr>
        <w:spacing w:after="0" w:line="240" w:lineRule="auto"/>
        <w:rPr>
          <w:rFonts w:eastAsia="Times New Roman"/>
          <w:i/>
          <w:iCs/>
        </w:rPr>
      </w:pPr>
      <w:r w:rsidRPr="00DD5691">
        <w:rPr>
          <w:rFonts w:eastAsia="Times New Roman"/>
          <w:i/>
          <w:iCs/>
        </w:rPr>
        <w:t>Poverty Rates: Total Civilian Noninstitutionalized Population Ages 18 to 64 Years</w:t>
      </w:r>
    </w:p>
    <w:tbl>
      <w:tblPr>
        <w:tblStyle w:val="GridTable3-Accent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verty Rates: Total Civilian Noninstitutionalized Population Ages 18 to 64 Years  "/>
        <w:tblDescription w:val="Table&#10;&#10;Poverty Rates: Total Civilian Noninstitutionalized Population Ages 18 to 64 Years&#10;"/>
      </w:tblPr>
      <w:tblGrid>
        <w:gridCol w:w="1615"/>
        <w:gridCol w:w="2340"/>
        <w:gridCol w:w="2790"/>
        <w:gridCol w:w="2610"/>
      </w:tblGrid>
      <w:tr w:rsidR="00F77097" w:rsidRPr="00C11778" w14:paraId="0868E089" w14:textId="77777777" w:rsidTr="00C11778">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1615" w:type="dxa"/>
            <w:tcBorders>
              <w:top w:val="none" w:sz="0" w:space="0" w:color="auto"/>
              <w:left w:val="none" w:sz="0" w:space="0" w:color="auto"/>
              <w:bottom w:val="none" w:sz="0" w:space="0" w:color="auto"/>
              <w:right w:val="none" w:sz="0" w:space="0" w:color="auto"/>
            </w:tcBorders>
            <w:shd w:val="clear" w:color="auto" w:fill="D0E6E0" w:themeFill="accent4"/>
            <w:noWrap/>
            <w:vAlign w:val="center"/>
          </w:tcPr>
          <w:p w14:paraId="67A9E52D" w14:textId="77777777" w:rsidR="005A4079" w:rsidRPr="00C11778" w:rsidRDefault="005A4079" w:rsidP="005A4079">
            <w:pPr>
              <w:jc w:val="cente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Region</w:t>
            </w:r>
          </w:p>
        </w:tc>
        <w:tc>
          <w:tcPr>
            <w:tcW w:w="2340" w:type="dxa"/>
            <w:tcBorders>
              <w:top w:val="none" w:sz="0" w:space="0" w:color="auto"/>
              <w:left w:val="none" w:sz="0" w:space="0" w:color="auto"/>
              <w:right w:val="none" w:sz="0" w:space="0" w:color="auto"/>
            </w:tcBorders>
            <w:shd w:val="clear" w:color="auto" w:fill="D0E6E0" w:themeFill="accent4"/>
            <w:noWrap/>
            <w:vAlign w:val="center"/>
          </w:tcPr>
          <w:p w14:paraId="7BC9CAE8" w14:textId="77777777" w:rsidR="005A4079" w:rsidRPr="00C11778"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Average Poverty Rate</w:t>
            </w:r>
          </w:p>
        </w:tc>
        <w:tc>
          <w:tcPr>
            <w:tcW w:w="2790" w:type="dxa"/>
            <w:tcBorders>
              <w:top w:val="none" w:sz="0" w:space="0" w:color="auto"/>
              <w:left w:val="none" w:sz="0" w:space="0" w:color="auto"/>
              <w:right w:val="none" w:sz="0" w:space="0" w:color="auto"/>
            </w:tcBorders>
            <w:shd w:val="clear" w:color="auto" w:fill="D0E6E0" w:themeFill="accent4"/>
            <w:noWrap/>
            <w:vAlign w:val="center"/>
          </w:tcPr>
          <w:p w14:paraId="077A2523" w14:textId="77777777" w:rsidR="005A4079" w:rsidRPr="00C11778"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Lowest Level</w:t>
            </w:r>
          </w:p>
        </w:tc>
        <w:tc>
          <w:tcPr>
            <w:tcW w:w="2610" w:type="dxa"/>
            <w:tcBorders>
              <w:top w:val="none" w:sz="0" w:space="0" w:color="auto"/>
              <w:left w:val="none" w:sz="0" w:space="0" w:color="auto"/>
              <w:right w:val="none" w:sz="0" w:space="0" w:color="auto"/>
            </w:tcBorders>
            <w:shd w:val="clear" w:color="auto" w:fill="D0E6E0" w:themeFill="accent4"/>
            <w:noWrap/>
            <w:vAlign w:val="center"/>
          </w:tcPr>
          <w:p w14:paraId="73EF771E" w14:textId="77777777" w:rsidR="005A4079" w:rsidRPr="00C11778"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Highest Level</w:t>
            </w:r>
          </w:p>
        </w:tc>
      </w:tr>
      <w:tr w:rsidR="00F77097" w:rsidRPr="00C11778" w14:paraId="2791DB4C" w14:textId="77777777" w:rsidTr="006140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24BDA244"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U.S.</w:t>
            </w:r>
          </w:p>
        </w:tc>
        <w:tc>
          <w:tcPr>
            <w:tcW w:w="2340" w:type="dxa"/>
            <w:shd w:val="clear" w:color="auto" w:fill="FFFFFF" w:themeFill="background1"/>
            <w:noWrap/>
            <w:vAlign w:val="center"/>
            <w:hideMark/>
          </w:tcPr>
          <w:p w14:paraId="1A06C97F"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11.9%</w:t>
            </w:r>
          </w:p>
        </w:tc>
        <w:tc>
          <w:tcPr>
            <w:tcW w:w="2790" w:type="dxa"/>
            <w:shd w:val="clear" w:color="auto" w:fill="FFFFFF" w:themeFill="background1"/>
            <w:noWrap/>
            <w:vAlign w:val="center"/>
            <w:hideMark/>
          </w:tcPr>
          <w:p w14:paraId="116CC8DC"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New Hampshire   6.7%</w:t>
            </w:r>
          </w:p>
        </w:tc>
        <w:tc>
          <w:tcPr>
            <w:tcW w:w="2610" w:type="dxa"/>
            <w:shd w:val="clear" w:color="auto" w:fill="FFFFFF" w:themeFill="background1"/>
            <w:noWrap/>
            <w:vAlign w:val="center"/>
            <w:hideMark/>
          </w:tcPr>
          <w:p w14:paraId="15624A7C"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Louisiana    18.3%</w:t>
            </w:r>
          </w:p>
        </w:tc>
      </w:tr>
      <w:tr w:rsidR="00F77097" w:rsidRPr="00C11778" w14:paraId="7BD70AED"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2BF91CF9"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U.S. -- Urban</w:t>
            </w:r>
          </w:p>
        </w:tc>
        <w:tc>
          <w:tcPr>
            <w:tcW w:w="2340" w:type="dxa"/>
            <w:shd w:val="clear" w:color="auto" w:fill="E9F3F0"/>
            <w:noWrap/>
            <w:vAlign w:val="center"/>
            <w:hideMark/>
          </w:tcPr>
          <w:p w14:paraId="0ED9449E"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12.3%</w:t>
            </w:r>
          </w:p>
        </w:tc>
        <w:tc>
          <w:tcPr>
            <w:tcW w:w="2790" w:type="dxa"/>
            <w:shd w:val="clear" w:color="auto" w:fill="E9F3F0"/>
            <w:noWrap/>
            <w:vAlign w:val="center"/>
            <w:hideMark/>
          </w:tcPr>
          <w:p w14:paraId="402A11CD"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New Hampshire   7.0%</w:t>
            </w:r>
          </w:p>
        </w:tc>
        <w:tc>
          <w:tcPr>
            <w:tcW w:w="2610" w:type="dxa"/>
            <w:shd w:val="clear" w:color="auto" w:fill="E9F3F0"/>
            <w:noWrap/>
            <w:vAlign w:val="center"/>
            <w:hideMark/>
          </w:tcPr>
          <w:p w14:paraId="28F9CC5A"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Mississippi    20.9%</w:t>
            </w:r>
          </w:p>
        </w:tc>
      </w:tr>
      <w:tr w:rsidR="00F77097" w:rsidRPr="00C11778" w14:paraId="7E9B26BD" w14:textId="77777777" w:rsidTr="0061402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24B5CBAA"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U.S. -- Rural</w:t>
            </w:r>
          </w:p>
        </w:tc>
        <w:tc>
          <w:tcPr>
            <w:tcW w:w="2340" w:type="dxa"/>
            <w:shd w:val="clear" w:color="auto" w:fill="FFFFFF" w:themeFill="background1"/>
            <w:noWrap/>
            <w:vAlign w:val="center"/>
            <w:hideMark/>
          </w:tcPr>
          <w:p w14:paraId="6D52FB71"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10.4%</w:t>
            </w:r>
          </w:p>
        </w:tc>
        <w:tc>
          <w:tcPr>
            <w:tcW w:w="2790" w:type="dxa"/>
            <w:shd w:val="clear" w:color="auto" w:fill="FFFFFF" w:themeFill="background1"/>
            <w:noWrap/>
            <w:vAlign w:val="center"/>
            <w:hideMark/>
          </w:tcPr>
          <w:p w14:paraId="23851138"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New Jersey &amp; Rhode Island   5.0%</w:t>
            </w:r>
          </w:p>
        </w:tc>
        <w:tc>
          <w:tcPr>
            <w:tcW w:w="2610" w:type="dxa"/>
            <w:shd w:val="clear" w:color="auto" w:fill="FFFFFF" w:themeFill="background1"/>
            <w:noWrap/>
            <w:vAlign w:val="center"/>
            <w:hideMark/>
          </w:tcPr>
          <w:p w14:paraId="42F24BDD"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New Mexico    19.5%</w:t>
            </w:r>
          </w:p>
        </w:tc>
      </w:tr>
      <w:tr w:rsidR="00F77097" w:rsidRPr="00C11778" w14:paraId="5EABE443"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3364817B"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Idaho</w:t>
            </w:r>
          </w:p>
        </w:tc>
        <w:tc>
          <w:tcPr>
            <w:tcW w:w="2340" w:type="dxa"/>
            <w:shd w:val="clear" w:color="auto" w:fill="E9F3F0"/>
            <w:noWrap/>
            <w:vAlign w:val="center"/>
            <w:hideMark/>
          </w:tcPr>
          <w:p w14:paraId="31C816C3"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10.6%</w:t>
            </w:r>
          </w:p>
        </w:tc>
        <w:tc>
          <w:tcPr>
            <w:tcW w:w="2790" w:type="dxa"/>
            <w:shd w:val="clear" w:color="auto" w:fill="E9F3F0"/>
            <w:noWrap/>
            <w:vAlign w:val="center"/>
            <w:hideMark/>
          </w:tcPr>
          <w:p w14:paraId="641E10D4"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Caribou    5.8%</w:t>
            </w:r>
          </w:p>
        </w:tc>
        <w:tc>
          <w:tcPr>
            <w:tcW w:w="2610" w:type="dxa"/>
            <w:shd w:val="clear" w:color="auto" w:fill="E9F3F0"/>
            <w:noWrap/>
            <w:vAlign w:val="center"/>
            <w:hideMark/>
          </w:tcPr>
          <w:p w14:paraId="7078749F"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Madison    28.7%</w:t>
            </w:r>
          </w:p>
        </w:tc>
      </w:tr>
      <w:tr w:rsidR="00F77097" w:rsidRPr="00C11778" w14:paraId="19EDFBB3" w14:textId="77777777" w:rsidTr="006140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35CE1F7B"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ID -- Urban</w:t>
            </w:r>
          </w:p>
        </w:tc>
        <w:tc>
          <w:tcPr>
            <w:tcW w:w="2340" w:type="dxa"/>
            <w:shd w:val="clear" w:color="auto" w:fill="FFFFFF" w:themeFill="background1"/>
            <w:noWrap/>
            <w:vAlign w:val="center"/>
            <w:hideMark/>
          </w:tcPr>
          <w:p w14:paraId="3F9A7D5D"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11.5%</w:t>
            </w:r>
          </w:p>
        </w:tc>
        <w:tc>
          <w:tcPr>
            <w:tcW w:w="2790" w:type="dxa"/>
            <w:shd w:val="clear" w:color="auto" w:fill="FFFFFF" w:themeFill="background1"/>
            <w:noWrap/>
            <w:vAlign w:val="center"/>
            <w:hideMark/>
          </w:tcPr>
          <w:p w14:paraId="24C81DCC"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NA</w:t>
            </w:r>
          </w:p>
        </w:tc>
        <w:tc>
          <w:tcPr>
            <w:tcW w:w="2610" w:type="dxa"/>
            <w:shd w:val="clear" w:color="auto" w:fill="FFFFFF" w:themeFill="background1"/>
            <w:noWrap/>
            <w:vAlign w:val="center"/>
            <w:hideMark/>
          </w:tcPr>
          <w:p w14:paraId="2C2BD9C0"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NA</w:t>
            </w:r>
          </w:p>
        </w:tc>
      </w:tr>
      <w:tr w:rsidR="00F77097" w:rsidRPr="00C11778" w14:paraId="191A8D63"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1AA4205C"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ID -- Rural</w:t>
            </w:r>
          </w:p>
        </w:tc>
        <w:tc>
          <w:tcPr>
            <w:tcW w:w="2340" w:type="dxa"/>
            <w:shd w:val="clear" w:color="auto" w:fill="E9F3F0"/>
            <w:noWrap/>
            <w:vAlign w:val="center"/>
            <w:hideMark/>
          </w:tcPr>
          <w:p w14:paraId="257A22BE"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8.2%</w:t>
            </w:r>
          </w:p>
        </w:tc>
        <w:tc>
          <w:tcPr>
            <w:tcW w:w="2790" w:type="dxa"/>
            <w:shd w:val="clear" w:color="auto" w:fill="E9F3F0"/>
            <w:noWrap/>
            <w:vAlign w:val="center"/>
            <w:hideMark/>
          </w:tcPr>
          <w:p w14:paraId="5993AB23"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NA</w:t>
            </w:r>
          </w:p>
        </w:tc>
        <w:tc>
          <w:tcPr>
            <w:tcW w:w="2610" w:type="dxa"/>
            <w:shd w:val="clear" w:color="auto" w:fill="E9F3F0"/>
            <w:noWrap/>
            <w:vAlign w:val="center"/>
            <w:hideMark/>
          </w:tcPr>
          <w:p w14:paraId="11194EEF"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NA</w:t>
            </w:r>
          </w:p>
        </w:tc>
      </w:tr>
      <w:tr w:rsidR="00F77097" w:rsidRPr="00C11778" w14:paraId="2ED9B60B" w14:textId="77777777" w:rsidTr="006140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7F680F40"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R1</w:t>
            </w:r>
          </w:p>
        </w:tc>
        <w:tc>
          <w:tcPr>
            <w:tcW w:w="2340" w:type="dxa"/>
            <w:shd w:val="clear" w:color="auto" w:fill="FFFFFF" w:themeFill="background1"/>
            <w:noWrap/>
            <w:vAlign w:val="center"/>
            <w:hideMark/>
          </w:tcPr>
          <w:p w14:paraId="561E00A3"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10.4%</w:t>
            </w:r>
          </w:p>
        </w:tc>
        <w:tc>
          <w:tcPr>
            <w:tcW w:w="2790" w:type="dxa"/>
            <w:shd w:val="clear" w:color="auto" w:fill="FFFFFF" w:themeFill="background1"/>
            <w:noWrap/>
            <w:vAlign w:val="center"/>
            <w:hideMark/>
          </w:tcPr>
          <w:p w14:paraId="580B46C1"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Kootenai    8.8%</w:t>
            </w:r>
          </w:p>
        </w:tc>
        <w:tc>
          <w:tcPr>
            <w:tcW w:w="2610" w:type="dxa"/>
            <w:shd w:val="clear" w:color="auto" w:fill="FFFFFF" w:themeFill="background1"/>
            <w:noWrap/>
            <w:vAlign w:val="center"/>
            <w:hideMark/>
          </w:tcPr>
          <w:p w14:paraId="43A63646"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Benewah    16.3%</w:t>
            </w:r>
          </w:p>
        </w:tc>
      </w:tr>
      <w:tr w:rsidR="00F77097" w:rsidRPr="00C11778" w14:paraId="1D91232B"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09414E11"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R2</w:t>
            </w:r>
          </w:p>
        </w:tc>
        <w:tc>
          <w:tcPr>
            <w:tcW w:w="2340" w:type="dxa"/>
            <w:shd w:val="clear" w:color="auto" w:fill="E9F3F0"/>
            <w:noWrap/>
            <w:vAlign w:val="center"/>
            <w:hideMark/>
          </w:tcPr>
          <w:p w14:paraId="295C95A7"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16.6%</w:t>
            </w:r>
          </w:p>
        </w:tc>
        <w:tc>
          <w:tcPr>
            <w:tcW w:w="2790" w:type="dxa"/>
            <w:shd w:val="clear" w:color="auto" w:fill="E9F3F0"/>
            <w:noWrap/>
            <w:vAlign w:val="center"/>
            <w:hideMark/>
          </w:tcPr>
          <w:p w14:paraId="5FE5F957"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Idaho    11.9%</w:t>
            </w:r>
          </w:p>
        </w:tc>
        <w:tc>
          <w:tcPr>
            <w:tcW w:w="2610" w:type="dxa"/>
            <w:shd w:val="clear" w:color="auto" w:fill="E9F3F0"/>
            <w:noWrap/>
            <w:vAlign w:val="center"/>
            <w:hideMark/>
          </w:tcPr>
          <w:p w14:paraId="149B57FF"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Latah    19.6%</w:t>
            </w:r>
          </w:p>
        </w:tc>
      </w:tr>
      <w:tr w:rsidR="00F77097" w:rsidRPr="00C11778" w14:paraId="5C9B789D" w14:textId="77777777" w:rsidTr="006140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5580AD09"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RTV</w:t>
            </w:r>
          </w:p>
        </w:tc>
        <w:tc>
          <w:tcPr>
            <w:tcW w:w="2340" w:type="dxa"/>
            <w:shd w:val="clear" w:color="auto" w:fill="FFFFFF" w:themeFill="background1"/>
            <w:noWrap/>
            <w:vAlign w:val="center"/>
            <w:hideMark/>
          </w:tcPr>
          <w:p w14:paraId="447B249C"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10.2%</w:t>
            </w:r>
          </w:p>
        </w:tc>
        <w:tc>
          <w:tcPr>
            <w:tcW w:w="2790" w:type="dxa"/>
            <w:shd w:val="clear" w:color="auto" w:fill="FFFFFF" w:themeFill="background1"/>
            <w:noWrap/>
            <w:vAlign w:val="center"/>
            <w:hideMark/>
          </w:tcPr>
          <w:p w14:paraId="4338558E"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Ada     9.4%</w:t>
            </w:r>
          </w:p>
        </w:tc>
        <w:tc>
          <w:tcPr>
            <w:tcW w:w="2610" w:type="dxa"/>
            <w:shd w:val="clear" w:color="auto" w:fill="FFFFFF" w:themeFill="background1"/>
            <w:noWrap/>
            <w:vAlign w:val="center"/>
            <w:hideMark/>
          </w:tcPr>
          <w:p w14:paraId="6336FD1A"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Adams     13.8%</w:t>
            </w:r>
          </w:p>
        </w:tc>
      </w:tr>
      <w:tr w:rsidR="00F77097" w:rsidRPr="00C11778" w14:paraId="1553DA66"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339B8F38"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R4</w:t>
            </w:r>
          </w:p>
        </w:tc>
        <w:tc>
          <w:tcPr>
            <w:tcW w:w="2340" w:type="dxa"/>
            <w:shd w:val="clear" w:color="auto" w:fill="E9F3F0"/>
            <w:noWrap/>
            <w:vAlign w:val="center"/>
            <w:hideMark/>
          </w:tcPr>
          <w:p w14:paraId="71D23154"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11.5%</w:t>
            </w:r>
          </w:p>
        </w:tc>
        <w:tc>
          <w:tcPr>
            <w:tcW w:w="2790" w:type="dxa"/>
            <w:shd w:val="clear" w:color="auto" w:fill="E9F3F0"/>
            <w:noWrap/>
            <w:vAlign w:val="center"/>
            <w:hideMark/>
          </w:tcPr>
          <w:p w14:paraId="27BB697D"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Lincoln    8.6%</w:t>
            </w:r>
          </w:p>
        </w:tc>
        <w:tc>
          <w:tcPr>
            <w:tcW w:w="2610" w:type="dxa"/>
            <w:shd w:val="clear" w:color="auto" w:fill="E9F3F0"/>
            <w:noWrap/>
            <w:vAlign w:val="center"/>
            <w:hideMark/>
          </w:tcPr>
          <w:p w14:paraId="5BCAB18E"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Minidoka    15.6%</w:t>
            </w:r>
          </w:p>
        </w:tc>
      </w:tr>
      <w:tr w:rsidR="00F77097" w:rsidRPr="00C11778" w14:paraId="695D7E5C" w14:textId="77777777" w:rsidTr="006140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noWrap/>
            <w:vAlign w:val="center"/>
            <w:hideMark/>
          </w:tcPr>
          <w:p w14:paraId="515A0DCE"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R5</w:t>
            </w:r>
          </w:p>
        </w:tc>
        <w:tc>
          <w:tcPr>
            <w:tcW w:w="2340" w:type="dxa"/>
            <w:shd w:val="clear" w:color="auto" w:fill="FFFFFF" w:themeFill="background1"/>
            <w:noWrap/>
            <w:vAlign w:val="center"/>
            <w:hideMark/>
          </w:tcPr>
          <w:p w14:paraId="06D08755"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11.8%</w:t>
            </w:r>
          </w:p>
        </w:tc>
        <w:tc>
          <w:tcPr>
            <w:tcW w:w="2790" w:type="dxa"/>
            <w:shd w:val="clear" w:color="auto" w:fill="FFFFFF" w:themeFill="background1"/>
            <w:noWrap/>
            <w:vAlign w:val="center"/>
            <w:hideMark/>
          </w:tcPr>
          <w:p w14:paraId="08E48626"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Caribou    5.8%</w:t>
            </w:r>
          </w:p>
        </w:tc>
        <w:tc>
          <w:tcPr>
            <w:tcW w:w="2610" w:type="dxa"/>
            <w:shd w:val="clear" w:color="auto" w:fill="FFFFFF" w:themeFill="background1"/>
            <w:noWrap/>
            <w:vAlign w:val="center"/>
            <w:hideMark/>
          </w:tcPr>
          <w:p w14:paraId="41FB111C" w14:textId="77777777" w:rsidR="005A4079" w:rsidRPr="00C11778"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Bannock    13.1%</w:t>
            </w:r>
          </w:p>
        </w:tc>
      </w:tr>
      <w:tr w:rsidR="00F77097" w:rsidRPr="00C11778" w14:paraId="65965D82" w14:textId="77777777" w:rsidTr="00C11778">
        <w:trPr>
          <w:trHeight w:val="28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bottom w:val="none" w:sz="0" w:space="0" w:color="auto"/>
            </w:tcBorders>
            <w:shd w:val="clear" w:color="auto" w:fill="E9F3F0"/>
            <w:noWrap/>
            <w:vAlign w:val="center"/>
            <w:hideMark/>
          </w:tcPr>
          <w:p w14:paraId="4DF0D993" w14:textId="77777777" w:rsidR="005A4079" w:rsidRPr="00C11778" w:rsidRDefault="005A4079" w:rsidP="005A4079">
            <w:pPr>
              <w:rPr>
                <w:rFonts w:ascii="Times New Roman" w:eastAsia="Times New Roman" w:hAnsi="Times New Roman" w:cs="Times New Roman"/>
                <w:i w:val="0"/>
                <w:iCs w:val="0"/>
              </w:rPr>
            </w:pPr>
            <w:r w:rsidRPr="00C11778">
              <w:rPr>
                <w:rFonts w:ascii="Times New Roman" w:eastAsia="Times New Roman" w:hAnsi="Times New Roman" w:cs="Times New Roman"/>
                <w:i w:val="0"/>
                <w:iCs w:val="0"/>
              </w:rPr>
              <w:t>R6</w:t>
            </w:r>
          </w:p>
        </w:tc>
        <w:tc>
          <w:tcPr>
            <w:tcW w:w="2340" w:type="dxa"/>
            <w:shd w:val="clear" w:color="auto" w:fill="E9F3F0"/>
            <w:noWrap/>
            <w:vAlign w:val="center"/>
            <w:hideMark/>
          </w:tcPr>
          <w:p w14:paraId="2BD7C621"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13.9%</w:t>
            </w:r>
          </w:p>
        </w:tc>
        <w:tc>
          <w:tcPr>
            <w:tcW w:w="2790" w:type="dxa"/>
            <w:shd w:val="clear" w:color="auto" w:fill="E9F3F0"/>
            <w:noWrap/>
            <w:vAlign w:val="center"/>
            <w:hideMark/>
          </w:tcPr>
          <w:p w14:paraId="0FD89EC8"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Clark, Teton    7.2%</w:t>
            </w:r>
          </w:p>
        </w:tc>
        <w:tc>
          <w:tcPr>
            <w:tcW w:w="2610" w:type="dxa"/>
            <w:shd w:val="clear" w:color="auto" w:fill="E9F3F0"/>
            <w:noWrap/>
            <w:vAlign w:val="center"/>
            <w:hideMark/>
          </w:tcPr>
          <w:p w14:paraId="04501A61" w14:textId="77777777" w:rsidR="005A4079" w:rsidRPr="00C11778"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11778">
              <w:rPr>
                <w:rFonts w:ascii="Times New Roman" w:eastAsia="Times New Roman" w:hAnsi="Times New Roman" w:cs="Times New Roman"/>
                <w:color w:val="000000"/>
              </w:rPr>
              <w:t>Madison    28.7%</w:t>
            </w:r>
          </w:p>
        </w:tc>
      </w:tr>
    </w:tbl>
    <w:p w14:paraId="69B5638A" w14:textId="77777777" w:rsidR="005A4079" w:rsidRPr="00DD5691" w:rsidRDefault="005A4079" w:rsidP="005A4079">
      <w:pPr>
        <w:rPr>
          <w:rFonts w:eastAsia="Times New Roman"/>
          <w:sz w:val="16"/>
          <w:szCs w:val="16"/>
        </w:rPr>
      </w:pPr>
      <w:r w:rsidRPr="00DD5691">
        <w:rPr>
          <w:rFonts w:eastAsia="Times New Roman"/>
          <w:sz w:val="16"/>
          <w:szCs w:val="16"/>
        </w:rPr>
        <w:t>Source: U.S. Census Bureau, 2021 American Community Survey 1-Year Estimates; 2021 ACS 5-Year Estimates</w:t>
      </w:r>
    </w:p>
    <w:p w14:paraId="6EB89C91" w14:textId="77777777" w:rsidR="005A4079" w:rsidRPr="00661D57" w:rsidRDefault="005A4079" w:rsidP="00BC187D">
      <w:pPr>
        <w:pStyle w:val="Heading5"/>
      </w:pPr>
      <w:r w:rsidRPr="00661D57">
        <w:t>Internet Accessibility</w:t>
      </w:r>
    </w:p>
    <w:p w14:paraId="3B5B550C" w14:textId="5D7052E4" w:rsidR="005A4079" w:rsidRPr="00661D57" w:rsidRDefault="005A4079" w:rsidP="005A4079">
      <w:pPr>
        <w:spacing w:before="240"/>
        <w:rPr>
          <w:rFonts w:eastAsia="Times New Roman"/>
        </w:rPr>
      </w:pPr>
      <w:r w:rsidRPr="00661D57">
        <w:rPr>
          <w:rFonts w:eastAsia="Times New Roman"/>
        </w:rPr>
        <w:t xml:space="preserve">Access to fast and reliable high-speed </w:t>
      </w:r>
      <w:r w:rsidR="002A120C">
        <w:rPr>
          <w:rFonts w:eastAsia="Times New Roman"/>
        </w:rPr>
        <w:t>i</w:t>
      </w:r>
      <w:r w:rsidRPr="00661D57">
        <w:rPr>
          <w:rFonts w:eastAsia="Times New Roman"/>
        </w:rPr>
        <w:t xml:space="preserve">nternet service offers the opportunity to participate equally in society and engage in the global community. </w:t>
      </w:r>
      <w:r w:rsidR="00BC187D">
        <w:rPr>
          <w:rFonts w:eastAsia="Times New Roman"/>
        </w:rPr>
        <w:t>I</w:t>
      </w:r>
      <w:r w:rsidRPr="00661D57">
        <w:rPr>
          <w:rFonts w:eastAsia="Times New Roman"/>
        </w:rPr>
        <w:t>nternet access has become as important a measure of capacity and function as reliable transportation. The pandemic made high-speed reliable internet service essential for many jobs and an integral component of any assessment of the individual</w:t>
      </w:r>
      <w:r w:rsidR="009C2C9E">
        <w:rPr>
          <w:rFonts w:eastAsia="Times New Roman"/>
        </w:rPr>
        <w:t>'</w:t>
      </w:r>
      <w:r w:rsidRPr="00661D57">
        <w:rPr>
          <w:rFonts w:eastAsia="Times New Roman"/>
        </w:rPr>
        <w:t xml:space="preserve">s ability to participate in rehabilitation services. A study of internet access is especially important in a </w:t>
      </w:r>
      <w:r w:rsidR="001B710C">
        <w:rPr>
          <w:rFonts w:eastAsia="Times New Roman"/>
          <w:color w:val="000000"/>
        </w:rPr>
        <w:t>S</w:t>
      </w:r>
      <w:r w:rsidR="001B710C" w:rsidRPr="0012673E">
        <w:rPr>
          <w:rFonts w:eastAsia="Times New Roman"/>
          <w:color w:val="000000"/>
        </w:rPr>
        <w:t>tate</w:t>
      </w:r>
      <w:r w:rsidRPr="00661D57">
        <w:rPr>
          <w:rFonts w:eastAsia="Times New Roman"/>
        </w:rPr>
        <w:t xml:space="preserve"> where there is a large rural area</w:t>
      </w:r>
      <w:r w:rsidR="00E702A4">
        <w:rPr>
          <w:rFonts w:eastAsia="Times New Roman"/>
        </w:rPr>
        <w:t>,</w:t>
      </w:r>
      <w:r w:rsidRPr="00661D57">
        <w:rPr>
          <w:rFonts w:eastAsia="Times New Roman"/>
        </w:rPr>
        <w:t xml:space="preserve"> as previous studies have shown that many rural communities lack infrastructure and access to internet and satellite networks.</w:t>
      </w:r>
    </w:p>
    <w:p w14:paraId="39DA7644" w14:textId="77777777" w:rsidR="005A4079" w:rsidRPr="00BA09E6" w:rsidRDefault="005A4079" w:rsidP="004A0386">
      <w:pPr>
        <w:pStyle w:val="Heading6"/>
      </w:pPr>
      <w:r w:rsidRPr="00BA09E6">
        <w:t>Internet Accessibility in Idaho</w:t>
      </w:r>
    </w:p>
    <w:p w14:paraId="1C1CDFA1" w14:textId="6F55AEA8" w:rsidR="005A4079" w:rsidRPr="00872DEF" w:rsidRDefault="005A4079" w:rsidP="005A4079">
      <w:pPr>
        <w:spacing w:before="240"/>
        <w:rPr>
          <w:rFonts w:eastAsia="Times New Roman"/>
          <w:color w:val="FF0000"/>
        </w:rPr>
      </w:pPr>
      <w:r w:rsidRPr="00661D57">
        <w:rPr>
          <w:rFonts w:eastAsia="Times New Roman"/>
        </w:rPr>
        <w:t>Over 91</w:t>
      </w:r>
      <w:r w:rsidR="007D7E52">
        <w:rPr>
          <w:rFonts w:eastAsia="Times New Roman"/>
        </w:rPr>
        <w:t xml:space="preserve">% </w:t>
      </w:r>
      <w:r w:rsidRPr="00661D57">
        <w:rPr>
          <w:rFonts w:eastAsia="Times New Roman"/>
        </w:rPr>
        <w:t>of households in Idaho</w:t>
      </w:r>
      <w:r w:rsidR="009C2C9E">
        <w:rPr>
          <w:rFonts w:eastAsia="Times New Roman"/>
        </w:rPr>
        <w:t>'</w:t>
      </w:r>
      <w:r w:rsidRPr="00661D57">
        <w:rPr>
          <w:rFonts w:eastAsia="Times New Roman"/>
        </w:rPr>
        <w:t xml:space="preserve">s local VR service regions </w:t>
      </w:r>
      <w:r w:rsidRPr="00661D57">
        <w:rPr>
          <w:rFonts w:eastAsia="Times New Roman"/>
          <w:color w:val="000000"/>
        </w:rPr>
        <w:t>have one or more computing devices and</w:t>
      </w:r>
      <w:r w:rsidRPr="00661D57">
        <w:rPr>
          <w:rFonts w:eastAsia="Times New Roman"/>
          <w:color w:val="FF0000"/>
        </w:rPr>
        <w:t xml:space="preserve"> </w:t>
      </w:r>
      <w:r w:rsidRPr="00661D57">
        <w:rPr>
          <w:rFonts w:eastAsia="Times New Roman"/>
          <w:color w:val="000000"/>
        </w:rPr>
        <w:t>over 86.5</w:t>
      </w:r>
      <w:r w:rsidR="007D7E52">
        <w:rPr>
          <w:rFonts w:eastAsia="Times New Roman"/>
          <w:color w:val="000000"/>
        </w:rPr>
        <w:t xml:space="preserve">% </w:t>
      </w:r>
      <w:r w:rsidRPr="00661D57">
        <w:rPr>
          <w:rFonts w:eastAsia="Times New Roman"/>
          <w:color w:val="000000"/>
        </w:rPr>
        <w:t>of the regions</w:t>
      </w:r>
      <w:r w:rsidR="005A434B">
        <w:rPr>
          <w:rFonts w:eastAsia="Times New Roman"/>
          <w:color w:val="000000"/>
        </w:rPr>
        <w:t>'</w:t>
      </w:r>
      <w:r w:rsidRPr="00661D57">
        <w:rPr>
          <w:rFonts w:eastAsia="Times New Roman"/>
          <w:color w:val="000000"/>
        </w:rPr>
        <w:t xml:space="preserve"> households have an internet subscription. Idaho, where the majority of the population reside in rural communities, has a higher percentage rate of desktop</w:t>
      </w:r>
      <w:r w:rsidR="005A434B">
        <w:rPr>
          <w:rFonts w:eastAsia="Times New Roman"/>
          <w:color w:val="000000"/>
        </w:rPr>
        <w:t>-</w:t>
      </w:r>
      <w:r w:rsidRPr="00661D57">
        <w:rPr>
          <w:rFonts w:eastAsia="Times New Roman"/>
          <w:color w:val="000000"/>
        </w:rPr>
        <w:t>/laptop</w:t>
      </w:r>
      <w:r w:rsidR="005A434B">
        <w:rPr>
          <w:rFonts w:eastAsia="Times New Roman"/>
          <w:color w:val="000000"/>
        </w:rPr>
        <w:t>-</w:t>
      </w:r>
      <w:r w:rsidRPr="00661D57">
        <w:rPr>
          <w:rFonts w:eastAsia="Times New Roman"/>
          <w:color w:val="000000"/>
        </w:rPr>
        <w:t>only ownership when compared to the National rural area rate. About 15.8</w:t>
      </w:r>
      <w:r w:rsidR="005A434B">
        <w:rPr>
          <w:rFonts w:eastAsia="Times New Roman"/>
          <w:color w:val="000000"/>
        </w:rPr>
        <w:t xml:space="preserve">% </w:t>
      </w:r>
      <w:r w:rsidRPr="00661D57">
        <w:rPr>
          <w:rFonts w:eastAsia="Times New Roman"/>
          <w:color w:val="000000"/>
        </w:rPr>
        <w:t>of R2</w:t>
      </w:r>
      <w:r w:rsidR="009C2C9E">
        <w:rPr>
          <w:rFonts w:eastAsia="Times New Roman"/>
          <w:color w:val="000000"/>
        </w:rPr>
        <w:t>'</w:t>
      </w:r>
      <w:r w:rsidRPr="00661D57">
        <w:rPr>
          <w:rFonts w:eastAsia="Times New Roman"/>
          <w:color w:val="000000"/>
        </w:rPr>
        <w:t xml:space="preserve">s households are without any type of internet access. Roughly </w:t>
      </w:r>
      <w:r w:rsidR="005A434B">
        <w:rPr>
          <w:rFonts w:eastAsia="Times New Roman"/>
          <w:color w:val="000000"/>
        </w:rPr>
        <w:t>90%</w:t>
      </w:r>
      <w:r w:rsidRPr="00661D57">
        <w:rPr>
          <w:rFonts w:eastAsia="Times New Roman"/>
          <w:color w:val="000000"/>
        </w:rPr>
        <w:t xml:space="preserve"> of Idaho households have a smartphone and 7.4</w:t>
      </w:r>
      <w:r w:rsidR="005A434B">
        <w:rPr>
          <w:rFonts w:eastAsia="Times New Roman"/>
          <w:color w:val="000000"/>
        </w:rPr>
        <w:t xml:space="preserve">% </w:t>
      </w:r>
      <w:r w:rsidRPr="00661D57">
        <w:rPr>
          <w:rFonts w:eastAsia="Times New Roman"/>
          <w:color w:val="000000"/>
        </w:rPr>
        <w:t xml:space="preserve">of Idaho households have a smart phone and no other computing device. Broadband subscription (cable, fiber optic, DSL) rates are roughly 8.5 to 15.5 percentage points </w:t>
      </w:r>
      <w:r w:rsidRPr="00661D57">
        <w:rPr>
          <w:rFonts w:eastAsia="Times New Roman"/>
          <w:color w:val="000000"/>
        </w:rPr>
        <w:lastRenderedPageBreak/>
        <w:t>lower than cellular data plan subscription rates in all of Idaho</w:t>
      </w:r>
      <w:r w:rsidR="009C2C9E">
        <w:rPr>
          <w:rFonts w:eastAsia="Times New Roman"/>
          <w:color w:val="000000"/>
        </w:rPr>
        <w:t>'</w:t>
      </w:r>
      <w:r w:rsidRPr="00661D57">
        <w:rPr>
          <w:rFonts w:eastAsia="Times New Roman"/>
          <w:color w:val="000000"/>
        </w:rPr>
        <w:t>s VR service regions.</w:t>
      </w:r>
      <w:r w:rsidR="00872DEF">
        <w:rPr>
          <w:rFonts w:eastAsia="Times New Roman"/>
          <w:color w:val="FF0000"/>
        </w:rPr>
        <w:t xml:space="preserve"> </w:t>
      </w:r>
      <w:r w:rsidRPr="00661D57">
        <w:rPr>
          <w:rFonts w:eastAsia="Times New Roman"/>
        </w:rPr>
        <w:t xml:space="preserve">Table </w:t>
      </w:r>
      <w:r w:rsidR="00FC6347">
        <w:rPr>
          <w:rFonts w:eastAsia="Times New Roman"/>
        </w:rPr>
        <w:t>11</w:t>
      </w:r>
      <w:r w:rsidRPr="00661D57">
        <w:rPr>
          <w:rFonts w:eastAsia="Times New Roman"/>
        </w:rPr>
        <w:t xml:space="preserve"> provides a picture of the availability of virtual accessibility in the U.S. and Idaho, including urban and rural areas. Table </w:t>
      </w:r>
      <w:r w:rsidR="00FC6347">
        <w:rPr>
          <w:rFonts w:eastAsia="Times New Roman"/>
        </w:rPr>
        <w:t>12</w:t>
      </w:r>
      <w:r w:rsidRPr="00661D57">
        <w:rPr>
          <w:rFonts w:eastAsia="Times New Roman"/>
        </w:rPr>
        <w:t xml:space="preserve"> contains the rates for each of the VR service regions.  </w:t>
      </w:r>
    </w:p>
    <w:p w14:paraId="1ABBE9C6" w14:textId="5A64AA58" w:rsidR="005A4079" w:rsidRPr="00661D57" w:rsidRDefault="005A4079" w:rsidP="005A4079">
      <w:pPr>
        <w:spacing w:after="0" w:line="240" w:lineRule="auto"/>
        <w:rPr>
          <w:rFonts w:eastAsia="Times New Roman"/>
        </w:rPr>
      </w:pPr>
      <w:r w:rsidRPr="00661D57">
        <w:rPr>
          <w:rFonts w:eastAsia="Times New Roman"/>
        </w:rPr>
        <w:t xml:space="preserve">Table </w:t>
      </w:r>
      <w:r w:rsidR="00FC6347">
        <w:rPr>
          <w:rFonts w:eastAsia="Times New Roman"/>
        </w:rPr>
        <w:t>11</w:t>
      </w:r>
    </w:p>
    <w:p w14:paraId="360412F1" w14:textId="2E7C21E5" w:rsidR="005A4079" w:rsidRPr="00661D57" w:rsidRDefault="005A4079" w:rsidP="005A4079">
      <w:pPr>
        <w:spacing w:after="0" w:line="240" w:lineRule="auto"/>
        <w:rPr>
          <w:rFonts w:eastAsia="Times New Roman"/>
        </w:rPr>
      </w:pPr>
      <w:r w:rsidRPr="00661D57">
        <w:rPr>
          <w:rFonts w:eastAsia="Times New Roman"/>
          <w:i/>
          <w:iCs/>
        </w:rPr>
        <w:t xml:space="preserve">Types of Computers and Internet Subscriptions: U.S. and </w:t>
      </w:r>
      <w:r w:rsidR="00FE3312">
        <w:rPr>
          <w:rFonts w:eastAsia="Times New Roman"/>
          <w:i/>
          <w:iCs/>
        </w:rPr>
        <w:t>ID</w:t>
      </w:r>
      <w:r w:rsidRPr="00661D57">
        <w:rPr>
          <w:rFonts w:eastAsia="Times New Roman"/>
          <w:i/>
          <w:iCs/>
        </w:rPr>
        <w:t>, including Urban and Rural Areas</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Types of Computers and Internet Subscriptions: U.S. and ID, including Urban and Rural Areas  "/>
        <w:tblDescription w:val="Table&#10;&#10;Types of Computers and Internet Subscriptions: U.S. and ID, including Urban and Rural Areas&#10;"/>
      </w:tblPr>
      <w:tblGrid>
        <w:gridCol w:w="3040"/>
        <w:gridCol w:w="1316"/>
        <w:gridCol w:w="1316"/>
        <w:gridCol w:w="1206"/>
        <w:gridCol w:w="947"/>
        <w:gridCol w:w="990"/>
        <w:gridCol w:w="937"/>
      </w:tblGrid>
      <w:tr w:rsidR="00F77097" w:rsidRPr="00661D57" w14:paraId="56CC5531" w14:textId="77777777" w:rsidTr="00FC0926">
        <w:trPr>
          <w:trHeight w:val="340"/>
          <w:tblHeader/>
        </w:trPr>
        <w:tc>
          <w:tcPr>
            <w:tcW w:w="3040" w:type="dxa"/>
            <w:shd w:val="clear" w:color="auto" w:fill="D0E6E0" w:themeFill="accent4"/>
            <w:noWrap/>
            <w:vAlign w:val="center"/>
            <w:hideMark/>
          </w:tcPr>
          <w:p w14:paraId="5557825D" w14:textId="77777777" w:rsidR="005A4079" w:rsidRPr="00661D57" w:rsidRDefault="005A4079" w:rsidP="005A4079">
            <w:pPr>
              <w:jc w:val="center"/>
              <w:rPr>
                <w:rFonts w:eastAsia="Times New Roman"/>
                <w:b/>
                <w:bCs/>
                <w:color w:val="000000"/>
                <w:sz w:val="22"/>
                <w:szCs w:val="22"/>
              </w:rPr>
            </w:pPr>
            <w:r w:rsidRPr="00661D57">
              <w:rPr>
                <w:rFonts w:eastAsia="Times New Roman"/>
                <w:b/>
                <w:bCs/>
              </w:rPr>
              <w:t>Types of Computers and Internet Subscriptions</w:t>
            </w:r>
          </w:p>
        </w:tc>
        <w:tc>
          <w:tcPr>
            <w:tcW w:w="1316" w:type="dxa"/>
            <w:shd w:val="clear" w:color="auto" w:fill="D0E6E0" w:themeFill="accent4"/>
            <w:noWrap/>
            <w:vAlign w:val="center"/>
            <w:hideMark/>
          </w:tcPr>
          <w:p w14:paraId="19310952"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United States</w:t>
            </w:r>
          </w:p>
        </w:tc>
        <w:tc>
          <w:tcPr>
            <w:tcW w:w="1316" w:type="dxa"/>
            <w:shd w:val="clear" w:color="auto" w:fill="D0E6E0" w:themeFill="accent4"/>
            <w:noWrap/>
            <w:vAlign w:val="center"/>
            <w:hideMark/>
          </w:tcPr>
          <w:p w14:paraId="093F58F9"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U.S. -- Urban</w:t>
            </w:r>
          </w:p>
        </w:tc>
        <w:tc>
          <w:tcPr>
            <w:tcW w:w="1206" w:type="dxa"/>
            <w:shd w:val="clear" w:color="auto" w:fill="D0E6E0" w:themeFill="accent4"/>
            <w:noWrap/>
            <w:vAlign w:val="center"/>
            <w:hideMark/>
          </w:tcPr>
          <w:p w14:paraId="5E44F530"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U.S. -- Rural</w:t>
            </w:r>
          </w:p>
        </w:tc>
        <w:tc>
          <w:tcPr>
            <w:tcW w:w="947" w:type="dxa"/>
            <w:shd w:val="clear" w:color="auto" w:fill="D0E6E0" w:themeFill="accent4"/>
            <w:noWrap/>
            <w:vAlign w:val="center"/>
            <w:hideMark/>
          </w:tcPr>
          <w:p w14:paraId="167F1D23"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Idaho</w:t>
            </w:r>
          </w:p>
        </w:tc>
        <w:tc>
          <w:tcPr>
            <w:tcW w:w="990" w:type="dxa"/>
            <w:shd w:val="clear" w:color="auto" w:fill="D0E6E0" w:themeFill="accent4"/>
            <w:noWrap/>
            <w:vAlign w:val="center"/>
            <w:hideMark/>
          </w:tcPr>
          <w:p w14:paraId="258D945E"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ID -- Urban</w:t>
            </w:r>
          </w:p>
        </w:tc>
        <w:tc>
          <w:tcPr>
            <w:tcW w:w="937" w:type="dxa"/>
            <w:shd w:val="clear" w:color="auto" w:fill="D0E6E0" w:themeFill="accent4"/>
            <w:noWrap/>
            <w:vAlign w:val="center"/>
            <w:hideMark/>
          </w:tcPr>
          <w:p w14:paraId="4381AD05"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ID -- Rural</w:t>
            </w:r>
          </w:p>
        </w:tc>
      </w:tr>
      <w:tr w:rsidR="005A4079" w:rsidRPr="00661D57" w14:paraId="3C58D5BD" w14:textId="77777777" w:rsidTr="00FC0926">
        <w:trPr>
          <w:trHeight w:val="280"/>
        </w:trPr>
        <w:tc>
          <w:tcPr>
            <w:tcW w:w="3040" w:type="dxa"/>
            <w:shd w:val="clear" w:color="auto" w:fill="auto"/>
            <w:noWrap/>
            <w:vAlign w:val="center"/>
            <w:hideMark/>
          </w:tcPr>
          <w:p w14:paraId="43BB2FB0"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Total households</w:t>
            </w:r>
          </w:p>
        </w:tc>
        <w:tc>
          <w:tcPr>
            <w:tcW w:w="1316" w:type="dxa"/>
            <w:shd w:val="clear" w:color="auto" w:fill="auto"/>
            <w:noWrap/>
            <w:vAlign w:val="center"/>
            <w:hideMark/>
          </w:tcPr>
          <w:p w14:paraId="7F2144A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127,544,730</w:t>
            </w:r>
          </w:p>
        </w:tc>
        <w:tc>
          <w:tcPr>
            <w:tcW w:w="1316" w:type="dxa"/>
            <w:shd w:val="clear" w:color="auto" w:fill="auto"/>
            <w:noWrap/>
            <w:vAlign w:val="center"/>
            <w:hideMark/>
          </w:tcPr>
          <w:p w14:paraId="3A54CDE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102,611,249</w:t>
            </w:r>
          </w:p>
        </w:tc>
        <w:tc>
          <w:tcPr>
            <w:tcW w:w="1206" w:type="dxa"/>
            <w:shd w:val="clear" w:color="auto" w:fill="auto"/>
            <w:noWrap/>
            <w:vAlign w:val="center"/>
            <w:hideMark/>
          </w:tcPr>
          <w:p w14:paraId="626D141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24,933,481</w:t>
            </w:r>
          </w:p>
        </w:tc>
        <w:tc>
          <w:tcPr>
            <w:tcW w:w="947" w:type="dxa"/>
            <w:shd w:val="clear" w:color="auto" w:fill="auto"/>
            <w:noWrap/>
            <w:vAlign w:val="center"/>
            <w:hideMark/>
          </w:tcPr>
          <w:p w14:paraId="0DA81D5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693,882</w:t>
            </w:r>
          </w:p>
        </w:tc>
        <w:tc>
          <w:tcPr>
            <w:tcW w:w="990" w:type="dxa"/>
            <w:shd w:val="clear" w:color="auto" w:fill="auto"/>
            <w:noWrap/>
            <w:vAlign w:val="center"/>
            <w:hideMark/>
          </w:tcPr>
          <w:p w14:paraId="057A061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489,246</w:t>
            </w:r>
          </w:p>
        </w:tc>
        <w:tc>
          <w:tcPr>
            <w:tcW w:w="937" w:type="dxa"/>
            <w:shd w:val="clear" w:color="auto" w:fill="auto"/>
            <w:noWrap/>
            <w:vAlign w:val="center"/>
            <w:hideMark/>
          </w:tcPr>
          <w:p w14:paraId="354893B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204,636</w:t>
            </w:r>
          </w:p>
        </w:tc>
      </w:tr>
      <w:tr w:rsidR="005A4079" w:rsidRPr="00661D57" w14:paraId="73EB83B8" w14:textId="77777777" w:rsidTr="00FC0926">
        <w:trPr>
          <w:trHeight w:val="320"/>
        </w:trPr>
        <w:tc>
          <w:tcPr>
            <w:tcW w:w="9752" w:type="dxa"/>
            <w:gridSpan w:val="7"/>
            <w:shd w:val="clear" w:color="auto" w:fill="D0E6E0" w:themeFill="accent4"/>
            <w:noWrap/>
            <w:vAlign w:val="center"/>
            <w:hideMark/>
          </w:tcPr>
          <w:p w14:paraId="370C74D9" w14:textId="77777777" w:rsidR="005A4079" w:rsidRPr="00661D57" w:rsidRDefault="005A4079" w:rsidP="005A4079">
            <w:pPr>
              <w:jc w:val="center"/>
              <w:rPr>
                <w:rFonts w:eastAsia="Times New Roman"/>
                <w:b/>
                <w:bCs/>
                <w:sz w:val="20"/>
                <w:szCs w:val="20"/>
              </w:rPr>
            </w:pPr>
            <w:r w:rsidRPr="00661D57">
              <w:rPr>
                <w:rFonts w:eastAsia="Times New Roman"/>
                <w:b/>
                <w:bCs/>
                <w:color w:val="000000"/>
                <w:sz w:val="22"/>
                <w:szCs w:val="22"/>
              </w:rPr>
              <w:t>TYPES OF COMPUTERS</w:t>
            </w:r>
          </w:p>
        </w:tc>
      </w:tr>
      <w:tr w:rsidR="005A4079" w:rsidRPr="00661D57" w14:paraId="2249A3C5" w14:textId="77777777" w:rsidTr="00FC0926">
        <w:trPr>
          <w:trHeight w:val="280"/>
        </w:trPr>
        <w:tc>
          <w:tcPr>
            <w:tcW w:w="3040" w:type="dxa"/>
            <w:shd w:val="clear" w:color="auto" w:fill="E9F3F0"/>
            <w:noWrap/>
            <w:vAlign w:val="center"/>
            <w:hideMark/>
          </w:tcPr>
          <w:p w14:paraId="2D291059"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Has one or more types of computing devices:</w:t>
            </w:r>
          </w:p>
        </w:tc>
        <w:tc>
          <w:tcPr>
            <w:tcW w:w="1316" w:type="dxa"/>
            <w:shd w:val="clear" w:color="auto" w:fill="E9F3F0"/>
            <w:noWrap/>
            <w:vAlign w:val="center"/>
            <w:hideMark/>
          </w:tcPr>
          <w:p w14:paraId="1B64EC6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95.0%</w:t>
            </w:r>
          </w:p>
        </w:tc>
        <w:tc>
          <w:tcPr>
            <w:tcW w:w="1316" w:type="dxa"/>
            <w:shd w:val="clear" w:color="auto" w:fill="E9F3F0"/>
            <w:noWrap/>
            <w:vAlign w:val="center"/>
            <w:hideMark/>
          </w:tcPr>
          <w:p w14:paraId="09CD8BC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95.5%</w:t>
            </w:r>
          </w:p>
        </w:tc>
        <w:tc>
          <w:tcPr>
            <w:tcW w:w="1206" w:type="dxa"/>
            <w:shd w:val="clear" w:color="auto" w:fill="E9F3F0"/>
            <w:noWrap/>
            <w:vAlign w:val="center"/>
            <w:hideMark/>
          </w:tcPr>
          <w:p w14:paraId="2D78F84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93.1%</w:t>
            </w:r>
          </w:p>
        </w:tc>
        <w:tc>
          <w:tcPr>
            <w:tcW w:w="947" w:type="dxa"/>
            <w:shd w:val="clear" w:color="auto" w:fill="E9F3F0"/>
            <w:noWrap/>
            <w:vAlign w:val="center"/>
            <w:hideMark/>
          </w:tcPr>
          <w:p w14:paraId="14D9E6E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95.4%</w:t>
            </w:r>
          </w:p>
        </w:tc>
        <w:tc>
          <w:tcPr>
            <w:tcW w:w="990" w:type="dxa"/>
            <w:shd w:val="clear" w:color="auto" w:fill="E9F3F0"/>
            <w:noWrap/>
            <w:vAlign w:val="center"/>
            <w:hideMark/>
          </w:tcPr>
          <w:p w14:paraId="067D0D3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95.6%</w:t>
            </w:r>
          </w:p>
        </w:tc>
        <w:tc>
          <w:tcPr>
            <w:tcW w:w="937" w:type="dxa"/>
            <w:shd w:val="clear" w:color="auto" w:fill="E9F3F0"/>
            <w:noWrap/>
            <w:vAlign w:val="center"/>
            <w:hideMark/>
          </w:tcPr>
          <w:p w14:paraId="06706E7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94.9%</w:t>
            </w:r>
          </w:p>
        </w:tc>
      </w:tr>
      <w:tr w:rsidR="005A4079" w:rsidRPr="00661D57" w14:paraId="0C67E20F" w14:textId="77777777" w:rsidTr="00FC0926">
        <w:trPr>
          <w:trHeight w:val="280"/>
        </w:trPr>
        <w:tc>
          <w:tcPr>
            <w:tcW w:w="3040" w:type="dxa"/>
            <w:shd w:val="clear" w:color="auto" w:fill="auto"/>
            <w:noWrap/>
            <w:vAlign w:val="center"/>
            <w:hideMark/>
          </w:tcPr>
          <w:p w14:paraId="7E1C7150"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Desktop or laptop</w:t>
            </w:r>
          </w:p>
        </w:tc>
        <w:tc>
          <w:tcPr>
            <w:tcW w:w="1316" w:type="dxa"/>
            <w:shd w:val="clear" w:color="auto" w:fill="auto"/>
            <w:noWrap/>
            <w:vAlign w:val="center"/>
            <w:hideMark/>
          </w:tcPr>
          <w:p w14:paraId="2434057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80.5%</w:t>
            </w:r>
          </w:p>
        </w:tc>
        <w:tc>
          <w:tcPr>
            <w:tcW w:w="1316" w:type="dxa"/>
            <w:shd w:val="clear" w:color="auto" w:fill="auto"/>
            <w:noWrap/>
            <w:vAlign w:val="center"/>
            <w:hideMark/>
          </w:tcPr>
          <w:p w14:paraId="7AC2ACB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81.5%</w:t>
            </w:r>
          </w:p>
        </w:tc>
        <w:tc>
          <w:tcPr>
            <w:tcW w:w="1206" w:type="dxa"/>
            <w:shd w:val="clear" w:color="auto" w:fill="auto"/>
            <w:noWrap/>
            <w:vAlign w:val="center"/>
            <w:hideMark/>
          </w:tcPr>
          <w:p w14:paraId="1969372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76.4%</w:t>
            </w:r>
          </w:p>
        </w:tc>
        <w:tc>
          <w:tcPr>
            <w:tcW w:w="947" w:type="dxa"/>
            <w:shd w:val="clear" w:color="auto" w:fill="auto"/>
            <w:noWrap/>
            <w:vAlign w:val="center"/>
            <w:hideMark/>
          </w:tcPr>
          <w:p w14:paraId="7474EBF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83.4%</w:t>
            </w:r>
          </w:p>
        </w:tc>
        <w:tc>
          <w:tcPr>
            <w:tcW w:w="990" w:type="dxa"/>
            <w:shd w:val="clear" w:color="auto" w:fill="auto"/>
            <w:noWrap/>
            <w:vAlign w:val="center"/>
            <w:hideMark/>
          </w:tcPr>
          <w:p w14:paraId="448E448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83.7%</w:t>
            </w:r>
          </w:p>
        </w:tc>
        <w:tc>
          <w:tcPr>
            <w:tcW w:w="937" w:type="dxa"/>
            <w:shd w:val="clear" w:color="auto" w:fill="auto"/>
            <w:noWrap/>
            <w:vAlign w:val="center"/>
            <w:hideMark/>
          </w:tcPr>
          <w:p w14:paraId="20E8573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82.7%</w:t>
            </w:r>
          </w:p>
        </w:tc>
      </w:tr>
      <w:tr w:rsidR="005A4079" w:rsidRPr="00661D57" w14:paraId="1F19324F" w14:textId="77777777" w:rsidTr="00FC0926">
        <w:trPr>
          <w:trHeight w:val="280"/>
        </w:trPr>
        <w:tc>
          <w:tcPr>
            <w:tcW w:w="3040" w:type="dxa"/>
            <w:shd w:val="clear" w:color="auto" w:fill="E9F3F0"/>
            <w:noWrap/>
            <w:vAlign w:val="center"/>
            <w:hideMark/>
          </w:tcPr>
          <w:p w14:paraId="0858089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Desktop or laptop with no other type of computing device</w:t>
            </w:r>
          </w:p>
        </w:tc>
        <w:tc>
          <w:tcPr>
            <w:tcW w:w="1316" w:type="dxa"/>
            <w:shd w:val="clear" w:color="auto" w:fill="E9F3F0"/>
            <w:noWrap/>
            <w:vAlign w:val="center"/>
            <w:hideMark/>
          </w:tcPr>
          <w:p w14:paraId="344DF94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2.9%</w:t>
            </w:r>
          </w:p>
        </w:tc>
        <w:tc>
          <w:tcPr>
            <w:tcW w:w="1316" w:type="dxa"/>
            <w:shd w:val="clear" w:color="auto" w:fill="E9F3F0"/>
            <w:noWrap/>
            <w:vAlign w:val="center"/>
            <w:hideMark/>
          </w:tcPr>
          <w:p w14:paraId="2E60AE4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2.7%</w:t>
            </w:r>
          </w:p>
        </w:tc>
        <w:tc>
          <w:tcPr>
            <w:tcW w:w="1206" w:type="dxa"/>
            <w:shd w:val="clear" w:color="auto" w:fill="E9F3F0"/>
            <w:noWrap/>
            <w:vAlign w:val="center"/>
            <w:hideMark/>
          </w:tcPr>
          <w:p w14:paraId="4E0B787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3.5%</w:t>
            </w:r>
          </w:p>
        </w:tc>
        <w:tc>
          <w:tcPr>
            <w:tcW w:w="947" w:type="dxa"/>
            <w:shd w:val="clear" w:color="auto" w:fill="E9F3F0"/>
            <w:noWrap/>
            <w:vAlign w:val="center"/>
            <w:hideMark/>
          </w:tcPr>
          <w:p w14:paraId="29196BC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3.1%</w:t>
            </w:r>
          </w:p>
        </w:tc>
        <w:tc>
          <w:tcPr>
            <w:tcW w:w="990" w:type="dxa"/>
            <w:shd w:val="clear" w:color="auto" w:fill="E9F3F0"/>
            <w:noWrap/>
            <w:vAlign w:val="center"/>
            <w:hideMark/>
          </w:tcPr>
          <w:p w14:paraId="4F48CFD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2.8%</w:t>
            </w:r>
          </w:p>
        </w:tc>
        <w:tc>
          <w:tcPr>
            <w:tcW w:w="937" w:type="dxa"/>
            <w:shd w:val="clear" w:color="auto" w:fill="E9F3F0"/>
            <w:noWrap/>
            <w:vAlign w:val="center"/>
            <w:hideMark/>
          </w:tcPr>
          <w:p w14:paraId="375A526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3.7%</w:t>
            </w:r>
          </w:p>
        </w:tc>
      </w:tr>
      <w:tr w:rsidR="005A4079" w:rsidRPr="00661D57" w14:paraId="19344BC9" w14:textId="77777777" w:rsidTr="00FC0926">
        <w:trPr>
          <w:trHeight w:val="280"/>
        </w:trPr>
        <w:tc>
          <w:tcPr>
            <w:tcW w:w="3040" w:type="dxa"/>
            <w:shd w:val="clear" w:color="auto" w:fill="auto"/>
            <w:noWrap/>
            <w:vAlign w:val="center"/>
            <w:hideMark/>
          </w:tcPr>
          <w:p w14:paraId="24ABCD34"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Smartphone</w:t>
            </w:r>
          </w:p>
        </w:tc>
        <w:tc>
          <w:tcPr>
            <w:tcW w:w="1316" w:type="dxa"/>
            <w:shd w:val="clear" w:color="auto" w:fill="auto"/>
            <w:noWrap/>
            <w:vAlign w:val="center"/>
            <w:hideMark/>
          </w:tcPr>
          <w:p w14:paraId="6DEC08D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90.0%</w:t>
            </w:r>
          </w:p>
        </w:tc>
        <w:tc>
          <w:tcPr>
            <w:tcW w:w="1316" w:type="dxa"/>
            <w:shd w:val="clear" w:color="auto" w:fill="auto"/>
            <w:noWrap/>
            <w:vAlign w:val="center"/>
            <w:hideMark/>
          </w:tcPr>
          <w:p w14:paraId="131B64B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90.7%</w:t>
            </w:r>
          </w:p>
        </w:tc>
        <w:tc>
          <w:tcPr>
            <w:tcW w:w="1206" w:type="dxa"/>
            <w:shd w:val="clear" w:color="auto" w:fill="auto"/>
            <w:noWrap/>
            <w:vAlign w:val="center"/>
            <w:hideMark/>
          </w:tcPr>
          <w:p w14:paraId="1CF28C4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87.1%</w:t>
            </w:r>
          </w:p>
        </w:tc>
        <w:tc>
          <w:tcPr>
            <w:tcW w:w="947" w:type="dxa"/>
            <w:shd w:val="clear" w:color="auto" w:fill="auto"/>
            <w:noWrap/>
            <w:vAlign w:val="center"/>
            <w:hideMark/>
          </w:tcPr>
          <w:p w14:paraId="1FFC5F8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90.3%</w:t>
            </w:r>
          </w:p>
        </w:tc>
        <w:tc>
          <w:tcPr>
            <w:tcW w:w="990" w:type="dxa"/>
            <w:shd w:val="clear" w:color="auto" w:fill="auto"/>
            <w:noWrap/>
            <w:vAlign w:val="center"/>
            <w:hideMark/>
          </w:tcPr>
          <w:p w14:paraId="2FEA834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90.8%</w:t>
            </w:r>
          </w:p>
        </w:tc>
        <w:tc>
          <w:tcPr>
            <w:tcW w:w="937" w:type="dxa"/>
            <w:shd w:val="clear" w:color="auto" w:fill="auto"/>
            <w:noWrap/>
            <w:vAlign w:val="center"/>
            <w:hideMark/>
          </w:tcPr>
          <w:p w14:paraId="52BC346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89.0%</w:t>
            </w:r>
          </w:p>
        </w:tc>
      </w:tr>
      <w:tr w:rsidR="005A4079" w:rsidRPr="00661D57" w14:paraId="1E50D609" w14:textId="77777777" w:rsidTr="00FC0926">
        <w:trPr>
          <w:trHeight w:val="280"/>
        </w:trPr>
        <w:tc>
          <w:tcPr>
            <w:tcW w:w="3040" w:type="dxa"/>
            <w:shd w:val="clear" w:color="auto" w:fill="E9F3F0"/>
            <w:noWrap/>
            <w:vAlign w:val="center"/>
            <w:hideMark/>
          </w:tcPr>
          <w:p w14:paraId="064C201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Smartphone with no other type of computing device</w:t>
            </w:r>
          </w:p>
        </w:tc>
        <w:tc>
          <w:tcPr>
            <w:tcW w:w="1316" w:type="dxa"/>
            <w:shd w:val="clear" w:color="auto" w:fill="E9F3F0"/>
            <w:noWrap/>
            <w:vAlign w:val="center"/>
            <w:hideMark/>
          </w:tcPr>
          <w:p w14:paraId="31788D9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9.1%</w:t>
            </w:r>
          </w:p>
        </w:tc>
        <w:tc>
          <w:tcPr>
            <w:tcW w:w="1316" w:type="dxa"/>
            <w:shd w:val="clear" w:color="auto" w:fill="E9F3F0"/>
            <w:noWrap/>
            <w:vAlign w:val="center"/>
            <w:hideMark/>
          </w:tcPr>
          <w:p w14:paraId="78DCB54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8.7%</w:t>
            </w:r>
          </w:p>
        </w:tc>
        <w:tc>
          <w:tcPr>
            <w:tcW w:w="1206" w:type="dxa"/>
            <w:shd w:val="clear" w:color="auto" w:fill="E9F3F0"/>
            <w:noWrap/>
            <w:vAlign w:val="center"/>
            <w:hideMark/>
          </w:tcPr>
          <w:p w14:paraId="4622E29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10.7%</w:t>
            </w:r>
          </w:p>
        </w:tc>
        <w:tc>
          <w:tcPr>
            <w:tcW w:w="947" w:type="dxa"/>
            <w:shd w:val="clear" w:color="auto" w:fill="E9F3F0"/>
            <w:noWrap/>
            <w:vAlign w:val="center"/>
            <w:hideMark/>
          </w:tcPr>
          <w:p w14:paraId="435CBD6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7.4%</w:t>
            </w:r>
          </w:p>
        </w:tc>
        <w:tc>
          <w:tcPr>
            <w:tcW w:w="990" w:type="dxa"/>
            <w:shd w:val="clear" w:color="auto" w:fill="E9F3F0"/>
            <w:noWrap/>
            <w:vAlign w:val="center"/>
            <w:hideMark/>
          </w:tcPr>
          <w:p w14:paraId="57DB423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7.3%</w:t>
            </w:r>
          </w:p>
        </w:tc>
        <w:tc>
          <w:tcPr>
            <w:tcW w:w="937" w:type="dxa"/>
            <w:shd w:val="clear" w:color="auto" w:fill="E9F3F0"/>
            <w:noWrap/>
            <w:vAlign w:val="center"/>
            <w:hideMark/>
          </w:tcPr>
          <w:p w14:paraId="1187B5A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7.5%</w:t>
            </w:r>
          </w:p>
        </w:tc>
      </w:tr>
      <w:tr w:rsidR="005A4079" w:rsidRPr="00661D57" w14:paraId="21994776" w14:textId="77777777" w:rsidTr="00FC0926">
        <w:trPr>
          <w:trHeight w:val="280"/>
        </w:trPr>
        <w:tc>
          <w:tcPr>
            <w:tcW w:w="3040" w:type="dxa"/>
            <w:shd w:val="clear" w:color="auto" w:fill="auto"/>
            <w:noWrap/>
            <w:vAlign w:val="center"/>
            <w:hideMark/>
          </w:tcPr>
          <w:p w14:paraId="1E2FCF3E"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Tablet or other portable wireless computer</w:t>
            </w:r>
          </w:p>
        </w:tc>
        <w:tc>
          <w:tcPr>
            <w:tcW w:w="1316" w:type="dxa"/>
            <w:shd w:val="clear" w:color="auto" w:fill="auto"/>
            <w:noWrap/>
            <w:vAlign w:val="center"/>
            <w:hideMark/>
          </w:tcPr>
          <w:p w14:paraId="2B2E4B4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63.8%</w:t>
            </w:r>
          </w:p>
        </w:tc>
        <w:tc>
          <w:tcPr>
            <w:tcW w:w="1316" w:type="dxa"/>
            <w:shd w:val="clear" w:color="auto" w:fill="auto"/>
            <w:noWrap/>
            <w:vAlign w:val="center"/>
            <w:hideMark/>
          </w:tcPr>
          <w:p w14:paraId="2A0B914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64.6%</w:t>
            </w:r>
          </w:p>
        </w:tc>
        <w:tc>
          <w:tcPr>
            <w:tcW w:w="1206" w:type="dxa"/>
            <w:shd w:val="clear" w:color="auto" w:fill="auto"/>
            <w:noWrap/>
            <w:vAlign w:val="center"/>
            <w:hideMark/>
          </w:tcPr>
          <w:p w14:paraId="18D1358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60.4%</w:t>
            </w:r>
          </w:p>
        </w:tc>
        <w:tc>
          <w:tcPr>
            <w:tcW w:w="947" w:type="dxa"/>
            <w:shd w:val="clear" w:color="auto" w:fill="auto"/>
            <w:noWrap/>
            <w:vAlign w:val="center"/>
            <w:hideMark/>
          </w:tcPr>
          <w:p w14:paraId="2CFE27C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65.0%</w:t>
            </w:r>
          </w:p>
        </w:tc>
        <w:tc>
          <w:tcPr>
            <w:tcW w:w="990" w:type="dxa"/>
            <w:shd w:val="clear" w:color="auto" w:fill="auto"/>
            <w:noWrap/>
            <w:vAlign w:val="center"/>
            <w:hideMark/>
          </w:tcPr>
          <w:p w14:paraId="2D489A3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65.1%</w:t>
            </w:r>
          </w:p>
        </w:tc>
        <w:tc>
          <w:tcPr>
            <w:tcW w:w="937" w:type="dxa"/>
            <w:shd w:val="clear" w:color="auto" w:fill="auto"/>
            <w:noWrap/>
            <w:vAlign w:val="center"/>
            <w:hideMark/>
          </w:tcPr>
          <w:p w14:paraId="55510E2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64.7%</w:t>
            </w:r>
          </w:p>
        </w:tc>
      </w:tr>
      <w:tr w:rsidR="005A4079" w:rsidRPr="00661D57" w14:paraId="2677FB29" w14:textId="77777777" w:rsidTr="00FC0926">
        <w:trPr>
          <w:trHeight w:val="280"/>
        </w:trPr>
        <w:tc>
          <w:tcPr>
            <w:tcW w:w="3040" w:type="dxa"/>
            <w:shd w:val="clear" w:color="auto" w:fill="E9F3F0"/>
            <w:noWrap/>
            <w:vAlign w:val="center"/>
            <w:hideMark/>
          </w:tcPr>
          <w:p w14:paraId="10574A6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Tablet or other portable wireless computer with no other type of computing device</w:t>
            </w:r>
          </w:p>
        </w:tc>
        <w:tc>
          <w:tcPr>
            <w:tcW w:w="1316" w:type="dxa"/>
            <w:shd w:val="clear" w:color="auto" w:fill="E9F3F0"/>
            <w:noWrap/>
            <w:vAlign w:val="center"/>
            <w:hideMark/>
          </w:tcPr>
          <w:p w14:paraId="7FCEA87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c>
          <w:tcPr>
            <w:tcW w:w="1316" w:type="dxa"/>
            <w:shd w:val="clear" w:color="auto" w:fill="E9F3F0"/>
            <w:noWrap/>
            <w:vAlign w:val="center"/>
            <w:hideMark/>
          </w:tcPr>
          <w:p w14:paraId="36219C8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c>
          <w:tcPr>
            <w:tcW w:w="1206" w:type="dxa"/>
            <w:shd w:val="clear" w:color="auto" w:fill="E9F3F0"/>
            <w:noWrap/>
            <w:vAlign w:val="center"/>
            <w:hideMark/>
          </w:tcPr>
          <w:p w14:paraId="427F6D1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0.9%</w:t>
            </w:r>
          </w:p>
        </w:tc>
        <w:tc>
          <w:tcPr>
            <w:tcW w:w="947" w:type="dxa"/>
            <w:shd w:val="clear" w:color="auto" w:fill="E9F3F0"/>
            <w:noWrap/>
            <w:vAlign w:val="center"/>
            <w:hideMark/>
          </w:tcPr>
          <w:p w14:paraId="2D88069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c>
          <w:tcPr>
            <w:tcW w:w="990" w:type="dxa"/>
            <w:shd w:val="clear" w:color="auto" w:fill="E9F3F0"/>
            <w:noWrap/>
            <w:vAlign w:val="center"/>
            <w:hideMark/>
          </w:tcPr>
          <w:p w14:paraId="5671611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c>
          <w:tcPr>
            <w:tcW w:w="937" w:type="dxa"/>
            <w:shd w:val="clear" w:color="auto" w:fill="E9F3F0"/>
            <w:noWrap/>
            <w:vAlign w:val="center"/>
            <w:hideMark/>
          </w:tcPr>
          <w:p w14:paraId="56A581F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r>
      <w:tr w:rsidR="005A4079" w:rsidRPr="00661D57" w14:paraId="38521020" w14:textId="77777777" w:rsidTr="00FC0926">
        <w:trPr>
          <w:trHeight w:val="280"/>
        </w:trPr>
        <w:tc>
          <w:tcPr>
            <w:tcW w:w="3040" w:type="dxa"/>
            <w:shd w:val="clear" w:color="auto" w:fill="auto"/>
            <w:noWrap/>
            <w:vAlign w:val="center"/>
            <w:hideMark/>
          </w:tcPr>
          <w:p w14:paraId="63EB153B"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Other computer</w:t>
            </w:r>
          </w:p>
        </w:tc>
        <w:tc>
          <w:tcPr>
            <w:tcW w:w="1316" w:type="dxa"/>
            <w:shd w:val="clear" w:color="auto" w:fill="auto"/>
            <w:noWrap/>
            <w:vAlign w:val="center"/>
            <w:hideMark/>
          </w:tcPr>
          <w:p w14:paraId="4C9A614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2.5%</w:t>
            </w:r>
          </w:p>
        </w:tc>
        <w:tc>
          <w:tcPr>
            <w:tcW w:w="1316" w:type="dxa"/>
            <w:shd w:val="clear" w:color="auto" w:fill="auto"/>
            <w:noWrap/>
            <w:vAlign w:val="center"/>
            <w:hideMark/>
          </w:tcPr>
          <w:p w14:paraId="5991FF3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2.7%</w:t>
            </w:r>
          </w:p>
        </w:tc>
        <w:tc>
          <w:tcPr>
            <w:tcW w:w="1206" w:type="dxa"/>
            <w:shd w:val="clear" w:color="auto" w:fill="auto"/>
            <w:noWrap/>
            <w:vAlign w:val="center"/>
            <w:hideMark/>
          </w:tcPr>
          <w:p w14:paraId="50F98DF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2.1%</w:t>
            </w:r>
          </w:p>
        </w:tc>
        <w:tc>
          <w:tcPr>
            <w:tcW w:w="947" w:type="dxa"/>
            <w:shd w:val="clear" w:color="auto" w:fill="auto"/>
            <w:noWrap/>
            <w:vAlign w:val="center"/>
            <w:hideMark/>
          </w:tcPr>
          <w:p w14:paraId="10C82F8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2.2%</w:t>
            </w:r>
          </w:p>
        </w:tc>
        <w:tc>
          <w:tcPr>
            <w:tcW w:w="990" w:type="dxa"/>
            <w:shd w:val="clear" w:color="auto" w:fill="auto"/>
            <w:noWrap/>
            <w:vAlign w:val="center"/>
            <w:hideMark/>
          </w:tcPr>
          <w:p w14:paraId="6AD3E5A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2.2%</w:t>
            </w:r>
          </w:p>
        </w:tc>
        <w:tc>
          <w:tcPr>
            <w:tcW w:w="937" w:type="dxa"/>
            <w:shd w:val="clear" w:color="auto" w:fill="auto"/>
            <w:noWrap/>
            <w:vAlign w:val="center"/>
            <w:hideMark/>
          </w:tcPr>
          <w:p w14:paraId="5E1DCD1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2.0%</w:t>
            </w:r>
          </w:p>
        </w:tc>
      </w:tr>
      <w:tr w:rsidR="005A4079" w:rsidRPr="00661D57" w14:paraId="1F1D9EB3" w14:textId="77777777" w:rsidTr="00FC0926">
        <w:trPr>
          <w:trHeight w:val="280"/>
        </w:trPr>
        <w:tc>
          <w:tcPr>
            <w:tcW w:w="3040" w:type="dxa"/>
            <w:shd w:val="clear" w:color="auto" w:fill="E9F3F0"/>
            <w:noWrap/>
            <w:vAlign w:val="center"/>
            <w:hideMark/>
          </w:tcPr>
          <w:p w14:paraId="3F415F8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Other computer with no other type of computing device</w:t>
            </w:r>
          </w:p>
        </w:tc>
        <w:tc>
          <w:tcPr>
            <w:tcW w:w="1316" w:type="dxa"/>
            <w:shd w:val="clear" w:color="auto" w:fill="E9F3F0"/>
            <w:noWrap/>
            <w:vAlign w:val="center"/>
            <w:hideMark/>
          </w:tcPr>
          <w:p w14:paraId="49F9EDC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316" w:type="dxa"/>
            <w:shd w:val="clear" w:color="auto" w:fill="E9F3F0"/>
            <w:noWrap/>
            <w:vAlign w:val="center"/>
            <w:hideMark/>
          </w:tcPr>
          <w:p w14:paraId="1424705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206" w:type="dxa"/>
            <w:shd w:val="clear" w:color="auto" w:fill="E9F3F0"/>
            <w:noWrap/>
            <w:vAlign w:val="center"/>
            <w:hideMark/>
          </w:tcPr>
          <w:p w14:paraId="54F6B38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947" w:type="dxa"/>
            <w:shd w:val="clear" w:color="auto" w:fill="E9F3F0"/>
            <w:noWrap/>
            <w:vAlign w:val="center"/>
            <w:hideMark/>
          </w:tcPr>
          <w:p w14:paraId="175196B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990" w:type="dxa"/>
            <w:shd w:val="clear" w:color="auto" w:fill="E9F3F0"/>
            <w:noWrap/>
            <w:vAlign w:val="center"/>
            <w:hideMark/>
          </w:tcPr>
          <w:p w14:paraId="3010849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937" w:type="dxa"/>
            <w:shd w:val="clear" w:color="auto" w:fill="E9F3F0"/>
            <w:noWrap/>
            <w:vAlign w:val="center"/>
            <w:hideMark/>
          </w:tcPr>
          <w:p w14:paraId="04BB439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r>
      <w:tr w:rsidR="005A4079" w:rsidRPr="00661D57" w14:paraId="25D2CC3B" w14:textId="77777777" w:rsidTr="00FC0926">
        <w:trPr>
          <w:trHeight w:val="280"/>
        </w:trPr>
        <w:tc>
          <w:tcPr>
            <w:tcW w:w="3040" w:type="dxa"/>
            <w:shd w:val="clear" w:color="auto" w:fill="auto"/>
            <w:noWrap/>
            <w:vAlign w:val="center"/>
            <w:hideMark/>
          </w:tcPr>
          <w:p w14:paraId="4E5E0980"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No computer</w:t>
            </w:r>
          </w:p>
        </w:tc>
        <w:tc>
          <w:tcPr>
            <w:tcW w:w="1316" w:type="dxa"/>
            <w:shd w:val="clear" w:color="auto" w:fill="auto"/>
            <w:noWrap/>
            <w:vAlign w:val="center"/>
            <w:hideMark/>
          </w:tcPr>
          <w:p w14:paraId="089F507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5.0%</w:t>
            </w:r>
          </w:p>
        </w:tc>
        <w:tc>
          <w:tcPr>
            <w:tcW w:w="1316" w:type="dxa"/>
            <w:shd w:val="clear" w:color="auto" w:fill="auto"/>
            <w:noWrap/>
            <w:vAlign w:val="center"/>
            <w:hideMark/>
          </w:tcPr>
          <w:p w14:paraId="62DF8ED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4.5%</w:t>
            </w:r>
          </w:p>
        </w:tc>
        <w:tc>
          <w:tcPr>
            <w:tcW w:w="1206" w:type="dxa"/>
            <w:shd w:val="clear" w:color="auto" w:fill="auto"/>
            <w:noWrap/>
            <w:vAlign w:val="center"/>
            <w:hideMark/>
          </w:tcPr>
          <w:p w14:paraId="3577E09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6.9%</w:t>
            </w:r>
          </w:p>
        </w:tc>
        <w:tc>
          <w:tcPr>
            <w:tcW w:w="947" w:type="dxa"/>
            <w:shd w:val="clear" w:color="auto" w:fill="auto"/>
            <w:noWrap/>
            <w:vAlign w:val="center"/>
            <w:hideMark/>
          </w:tcPr>
          <w:p w14:paraId="52EFDED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4.6%</w:t>
            </w:r>
          </w:p>
        </w:tc>
        <w:tc>
          <w:tcPr>
            <w:tcW w:w="990" w:type="dxa"/>
            <w:shd w:val="clear" w:color="auto" w:fill="auto"/>
            <w:noWrap/>
            <w:vAlign w:val="center"/>
            <w:hideMark/>
          </w:tcPr>
          <w:p w14:paraId="5743C93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4.4%</w:t>
            </w:r>
          </w:p>
        </w:tc>
        <w:tc>
          <w:tcPr>
            <w:tcW w:w="937" w:type="dxa"/>
            <w:shd w:val="clear" w:color="auto" w:fill="auto"/>
            <w:noWrap/>
            <w:vAlign w:val="center"/>
            <w:hideMark/>
          </w:tcPr>
          <w:p w14:paraId="5E8B6C9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5.1%</w:t>
            </w:r>
          </w:p>
        </w:tc>
      </w:tr>
      <w:tr w:rsidR="005A4079" w:rsidRPr="00661D57" w14:paraId="2EF883A6" w14:textId="77777777" w:rsidTr="00FC0926">
        <w:trPr>
          <w:trHeight w:val="320"/>
        </w:trPr>
        <w:tc>
          <w:tcPr>
            <w:tcW w:w="9752" w:type="dxa"/>
            <w:gridSpan w:val="7"/>
            <w:shd w:val="clear" w:color="auto" w:fill="D0E6E0" w:themeFill="accent4"/>
            <w:noWrap/>
            <w:vAlign w:val="center"/>
            <w:hideMark/>
          </w:tcPr>
          <w:p w14:paraId="22F1BD51" w14:textId="77777777" w:rsidR="005A4079" w:rsidRPr="00661D57" w:rsidRDefault="005A4079" w:rsidP="005A4079">
            <w:pPr>
              <w:jc w:val="center"/>
              <w:rPr>
                <w:rFonts w:eastAsia="Times New Roman"/>
                <w:b/>
                <w:bCs/>
                <w:sz w:val="20"/>
                <w:szCs w:val="20"/>
              </w:rPr>
            </w:pPr>
            <w:r w:rsidRPr="00661D57">
              <w:rPr>
                <w:rFonts w:eastAsia="Times New Roman"/>
                <w:b/>
                <w:bCs/>
                <w:color w:val="000000"/>
                <w:sz w:val="22"/>
                <w:szCs w:val="22"/>
              </w:rPr>
              <w:t>TYPE OF INTERNET SUBSCRIPTIONS</w:t>
            </w:r>
          </w:p>
        </w:tc>
      </w:tr>
      <w:tr w:rsidR="005A4079" w:rsidRPr="00661D57" w14:paraId="56B1FE98" w14:textId="77777777" w:rsidTr="00FC0926">
        <w:trPr>
          <w:trHeight w:val="280"/>
        </w:trPr>
        <w:tc>
          <w:tcPr>
            <w:tcW w:w="3040" w:type="dxa"/>
            <w:shd w:val="clear" w:color="auto" w:fill="E9F3F0"/>
            <w:noWrap/>
            <w:vAlign w:val="center"/>
            <w:hideMark/>
          </w:tcPr>
          <w:p w14:paraId="0EDF4C20" w14:textId="69B88892" w:rsidR="005A4079" w:rsidRPr="00661D57" w:rsidRDefault="005A4079" w:rsidP="005A4079">
            <w:pPr>
              <w:rPr>
                <w:rFonts w:eastAsia="Times New Roman"/>
                <w:color w:val="000000"/>
                <w:sz w:val="22"/>
                <w:szCs w:val="22"/>
              </w:rPr>
            </w:pPr>
            <w:r w:rsidRPr="00661D57">
              <w:rPr>
                <w:rFonts w:eastAsia="Times New Roman"/>
                <w:color w:val="000000"/>
                <w:sz w:val="22"/>
                <w:szCs w:val="22"/>
              </w:rPr>
              <w:t xml:space="preserve">With an </w:t>
            </w:r>
            <w:r w:rsidR="002A120C">
              <w:rPr>
                <w:rFonts w:eastAsia="Times New Roman"/>
                <w:color w:val="000000"/>
                <w:sz w:val="22"/>
                <w:szCs w:val="22"/>
              </w:rPr>
              <w:t>i</w:t>
            </w:r>
            <w:r w:rsidRPr="00661D57">
              <w:rPr>
                <w:rFonts w:eastAsia="Times New Roman"/>
                <w:color w:val="000000"/>
                <w:sz w:val="22"/>
                <w:szCs w:val="22"/>
              </w:rPr>
              <w:t>nternet subscription:</w:t>
            </w:r>
          </w:p>
        </w:tc>
        <w:tc>
          <w:tcPr>
            <w:tcW w:w="1316" w:type="dxa"/>
            <w:shd w:val="clear" w:color="auto" w:fill="E9F3F0"/>
            <w:noWrap/>
            <w:vAlign w:val="center"/>
            <w:hideMark/>
          </w:tcPr>
          <w:p w14:paraId="277832C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90.3%</w:t>
            </w:r>
          </w:p>
        </w:tc>
        <w:tc>
          <w:tcPr>
            <w:tcW w:w="1316" w:type="dxa"/>
            <w:shd w:val="clear" w:color="auto" w:fill="E9F3F0"/>
            <w:noWrap/>
            <w:vAlign w:val="center"/>
            <w:hideMark/>
          </w:tcPr>
          <w:p w14:paraId="4940DD4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91.1%</w:t>
            </w:r>
          </w:p>
        </w:tc>
        <w:tc>
          <w:tcPr>
            <w:tcW w:w="1206" w:type="dxa"/>
            <w:shd w:val="clear" w:color="auto" w:fill="E9F3F0"/>
            <w:noWrap/>
            <w:vAlign w:val="center"/>
            <w:hideMark/>
          </w:tcPr>
          <w:p w14:paraId="5874BBB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86.9%</w:t>
            </w:r>
          </w:p>
        </w:tc>
        <w:tc>
          <w:tcPr>
            <w:tcW w:w="947" w:type="dxa"/>
            <w:shd w:val="clear" w:color="auto" w:fill="E9F3F0"/>
            <w:noWrap/>
            <w:vAlign w:val="center"/>
            <w:hideMark/>
          </w:tcPr>
          <w:p w14:paraId="1153132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90.8%</w:t>
            </w:r>
          </w:p>
        </w:tc>
        <w:tc>
          <w:tcPr>
            <w:tcW w:w="990" w:type="dxa"/>
            <w:shd w:val="clear" w:color="auto" w:fill="E9F3F0"/>
            <w:noWrap/>
            <w:vAlign w:val="center"/>
            <w:hideMark/>
          </w:tcPr>
          <w:p w14:paraId="3B13BD8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91.2%</w:t>
            </w:r>
          </w:p>
        </w:tc>
        <w:tc>
          <w:tcPr>
            <w:tcW w:w="937" w:type="dxa"/>
            <w:shd w:val="clear" w:color="auto" w:fill="E9F3F0"/>
            <w:noWrap/>
            <w:vAlign w:val="center"/>
            <w:hideMark/>
          </w:tcPr>
          <w:p w14:paraId="7F5ABA8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89.8%</w:t>
            </w:r>
          </w:p>
        </w:tc>
      </w:tr>
      <w:tr w:rsidR="005A4079" w:rsidRPr="00661D57" w14:paraId="1FCDF78F" w14:textId="77777777" w:rsidTr="00FC0926">
        <w:trPr>
          <w:trHeight w:val="280"/>
        </w:trPr>
        <w:tc>
          <w:tcPr>
            <w:tcW w:w="3040" w:type="dxa"/>
            <w:shd w:val="clear" w:color="auto" w:fill="auto"/>
            <w:noWrap/>
            <w:vAlign w:val="center"/>
            <w:hideMark/>
          </w:tcPr>
          <w:p w14:paraId="0580E051" w14:textId="59B4E9BB"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 xml:space="preserve">Dial-up with no other type of </w:t>
            </w:r>
            <w:r w:rsidR="002A120C">
              <w:rPr>
                <w:rFonts w:eastAsia="Times New Roman"/>
                <w:color w:val="000000"/>
                <w:sz w:val="22"/>
                <w:szCs w:val="22"/>
              </w:rPr>
              <w:t>i</w:t>
            </w:r>
            <w:r w:rsidRPr="00661D57">
              <w:rPr>
                <w:rFonts w:eastAsia="Times New Roman"/>
                <w:color w:val="000000"/>
                <w:sz w:val="22"/>
                <w:szCs w:val="22"/>
              </w:rPr>
              <w:t>nternet subscription</w:t>
            </w:r>
          </w:p>
        </w:tc>
        <w:tc>
          <w:tcPr>
            <w:tcW w:w="1316" w:type="dxa"/>
            <w:shd w:val="clear" w:color="auto" w:fill="auto"/>
            <w:noWrap/>
            <w:vAlign w:val="center"/>
            <w:hideMark/>
          </w:tcPr>
          <w:p w14:paraId="3C2A47C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0.2%</w:t>
            </w:r>
          </w:p>
        </w:tc>
        <w:tc>
          <w:tcPr>
            <w:tcW w:w="1316" w:type="dxa"/>
            <w:shd w:val="clear" w:color="auto" w:fill="auto"/>
            <w:noWrap/>
            <w:vAlign w:val="center"/>
            <w:hideMark/>
          </w:tcPr>
          <w:p w14:paraId="3D0FD07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0.1%</w:t>
            </w:r>
          </w:p>
        </w:tc>
        <w:tc>
          <w:tcPr>
            <w:tcW w:w="1206" w:type="dxa"/>
            <w:shd w:val="clear" w:color="auto" w:fill="auto"/>
            <w:noWrap/>
            <w:vAlign w:val="center"/>
            <w:hideMark/>
          </w:tcPr>
          <w:p w14:paraId="22BE44A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0.3%</w:t>
            </w:r>
          </w:p>
        </w:tc>
        <w:tc>
          <w:tcPr>
            <w:tcW w:w="947" w:type="dxa"/>
            <w:shd w:val="clear" w:color="auto" w:fill="auto"/>
            <w:noWrap/>
            <w:vAlign w:val="center"/>
            <w:hideMark/>
          </w:tcPr>
          <w:p w14:paraId="785C43B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0.3%</w:t>
            </w:r>
          </w:p>
        </w:tc>
        <w:tc>
          <w:tcPr>
            <w:tcW w:w="990" w:type="dxa"/>
            <w:shd w:val="clear" w:color="auto" w:fill="auto"/>
            <w:noWrap/>
            <w:vAlign w:val="center"/>
            <w:hideMark/>
          </w:tcPr>
          <w:p w14:paraId="069F5C5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0.3%</w:t>
            </w:r>
          </w:p>
        </w:tc>
        <w:tc>
          <w:tcPr>
            <w:tcW w:w="937" w:type="dxa"/>
            <w:shd w:val="clear" w:color="auto" w:fill="auto"/>
            <w:noWrap/>
            <w:vAlign w:val="center"/>
            <w:hideMark/>
          </w:tcPr>
          <w:p w14:paraId="2AA53AD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0.4%</w:t>
            </w:r>
          </w:p>
        </w:tc>
      </w:tr>
      <w:tr w:rsidR="005A4079" w:rsidRPr="00661D57" w14:paraId="7BFBE41F" w14:textId="77777777" w:rsidTr="00FC0926">
        <w:trPr>
          <w:trHeight w:val="280"/>
        </w:trPr>
        <w:tc>
          <w:tcPr>
            <w:tcW w:w="3040" w:type="dxa"/>
            <w:shd w:val="clear" w:color="auto" w:fill="E9F3F0"/>
            <w:noWrap/>
            <w:vAlign w:val="center"/>
            <w:hideMark/>
          </w:tcPr>
          <w:p w14:paraId="3B9EF30E"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Broadband of any type</w:t>
            </w:r>
          </w:p>
        </w:tc>
        <w:tc>
          <w:tcPr>
            <w:tcW w:w="1316" w:type="dxa"/>
            <w:shd w:val="clear" w:color="auto" w:fill="E9F3F0"/>
            <w:noWrap/>
            <w:vAlign w:val="center"/>
            <w:hideMark/>
          </w:tcPr>
          <w:p w14:paraId="5BDF2C3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90.1%</w:t>
            </w:r>
          </w:p>
        </w:tc>
        <w:tc>
          <w:tcPr>
            <w:tcW w:w="1316" w:type="dxa"/>
            <w:shd w:val="clear" w:color="auto" w:fill="E9F3F0"/>
            <w:noWrap/>
            <w:vAlign w:val="center"/>
            <w:hideMark/>
          </w:tcPr>
          <w:p w14:paraId="1BB0027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91.0%</w:t>
            </w:r>
          </w:p>
        </w:tc>
        <w:tc>
          <w:tcPr>
            <w:tcW w:w="1206" w:type="dxa"/>
            <w:shd w:val="clear" w:color="auto" w:fill="E9F3F0"/>
            <w:noWrap/>
            <w:vAlign w:val="center"/>
            <w:hideMark/>
          </w:tcPr>
          <w:p w14:paraId="4A5A4EF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86.6%</w:t>
            </w:r>
          </w:p>
        </w:tc>
        <w:tc>
          <w:tcPr>
            <w:tcW w:w="947" w:type="dxa"/>
            <w:shd w:val="clear" w:color="auto" w:fill="E9F3F0"/>
            <w:noWrap/>
            <w:vAlign w:val="center"/>
            <w:hideMark/>
          </w:tcPr>
          <w:p w14:paraId="0594302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90.5%</w:t>
            </w:r>
          </w:p>
        </w:tc>
        <w:tc>
          <w:tcPr>
            <w:tcW w:w="990" w:type="dxa"/>
            <w:shd w:val="clear" w:color="auto" w:fill="E9F3F0"/>
            <w:noWrap/>
            <w:vAlign w:val="center"/>
            <w:hideMark/>
          </w:tcPr>
          <w:p w14:paraId="2106FFA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90.9%</w:t>
            </w:r>
          </w:p>
        </w:tc>
        <w:tc>
          <w:tcPr>
            <w:tcW w:w="937" w:type="dxa"/>
            <w:shd w:val="clear" w:color="auto" w:fill="E9F3F0"/>
            <w:noWrap/>
            <w:vAlign w:val="center"/>
            <w:hideMark/>
          </w:tcPr>
          <w:p w14:paraId="248ACD8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89.4%</w:t>
            </w:r>
          </w:p>
        </w:tc>
      </w:tr>
      <w:tr w:rsidR="005A4079" w:rsidRPr="00661D57" w14:paraId="5D49A103" w14:textId="77777777" w:rsidTr="00FC0926">
        <w:trPr>
          <w:trHeight w:val="280"/>
        </w:trPr>
        <w:tc>
          <w:tcPr>
            <w:tcW w:w="3040" w:type="dxa"/>
            <w:shd w:val="clear" w:color="auto" w:fill="auto"/>
            <w:noWrap/>
            <w:vAlign w:val="center"/>
            <w:hideMark/>
          </w:tcPr>
          <w:p w14:paraId="096B73EC"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Cellular data plan</w:t>
            </w:r>
          </w:p>
        </w:tc>
        <w:tc>
          <w:tcPr>
            <w:tcW w:w="1316" w:type="dxa"/>
            <w:shd w:val="clear" w:color="auto" w:fill="auto"/>
            <w:noWrap/>
            <w:vAlign w:val="center"/>
            <w:hideMark/>
          </w:tcPr>
          <w:p w14:paraId="7A4AE58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83.9%</w:t>
            </w:r>
          </w:p>
        </w:tc>
        <w:tc>
          <w:tcPr>
            <w:tcW w:w="1316" w:type="dxa"/>
            <w:shd w:val="clear" w:color="auto" w:fill="auto"/>
            <w:noWrap/>
            <w:vAlign w:val="center"/>
            <w:hideMark/>
          </w:tcPr>
          <w:p w14:paraId="26550A4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85.1%</w:t>
            </w:r>
          </w:p>
        </w:tc>
        <w:tc>
          <w:tcPr>
            <w:tcW w:w="1206" w:type="dxa"/>
            <w:shd w:val="clear" w:color="auto" w:fill="auto"/>
            <w:noWrap/>
            <w:vAlign w:val="center"/>
            <w:hideMark/>
          </w:tcPr>
          <w:p w14:paraId="2777CDD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79.0%</w:t>
            </w:r>
          </w:p>
        </w:tc>
        <w:tc>
          <w:tcPr>
            <w:tcW w:w="947" w:type="dxa"/>
            <w:shd w:val="clear" w:color="auto" w:fill="auto"/>
            <w:noWrap/>
            <w:vAlign w:val="center"/>
            <w:hideMark/>
          </w:tcPr>
          <w:p w14:paraId="3A1F68B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83.7%</w:t>
            </w:r>
          </w:p>
        </w:tc>
        <w:tc>
          <w:tcPr>
            <w:tcW w:w="990" w:type="dxa"/>
            <w:shd w:val="clear" w:color="auto" w:fill="auto"/>
            <w:noWrap/>
            <w:vAlign w:val="center"/>
            <w:hideMark/>
          </w:tcPr>
          <w:p w14:paraId="62024C7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84.3%</w:t>
            </w:r>
          </w:p>
        </w:tc>
        <w:tc>
          <w:tcPr>
            <w:tcW w:w="937" w:type="dxa"/>
            <w:shd w:val="clear" w:color="auto" w:fill="auto"/>
            <w:noWrap/>
            <w:vAlign w:val="center"/>
            <w:hideMark/>
          </w:tcPr>
          <w:p w14:paraId="0D3C4C5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82.4%</w:t>
            </w:r>
          </w:p>
        </w:tc>
      </w:tr>
      <w:tr w:rsidR="005A4079" w:rsidRPr="00661D57" w14:paraId="24668388" w14:textId="77777777" w:rsidTr="00FC0926">
        <w:trPr>
          <w:trHeight w:val="280"/>
        </w:trPr>
        <w:tc>
          <w:tcPr>
            <w:tcW w:w="3040" w:type="dxa"/>
            <w:shd w:val="clear" w:color="auto" w:fill="E9F3F0"/>
            <w:noWrap/>
            <w:vAlign w:val="center"/>
            <w:hideMark/>
          </w:tcPr>
          <w:p w14:paraId="6CB2D025" w14:textId="60A06C6D"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 xml:space="preserve">Cellular data plan with no other type of </w:t>
            </w:r>
            <w:r w:rsidR="002A120C">
              <w:rPr>
                <w:rFonts w:eastAsia="Times New Roman"/>
                <w:color w:val="000000"/>
                <w:sz w:val="22"/>
                <w:szCs w:val="22"/>
              </w:rPr>
              <w:t>i</w:t>
            </w:r>
            <w:r w:rsidRPr="00661D57">
              <w:rPr>
                <w:rFonts w:eastAsia="Times New Roman"/>
                <w:color w:val="000000"/>
                <w:sz w:val="22"/>
                <w:szCs w:val="22"/>
              </w:rPr>
              <w:t>nternet subscription</w:t>
            </w:r>
          </w:p>
        </w:tc>
        <w:tc>
          <w:tcPr>
            <w:tcW w:w="1316" w:type="dxa"/>
            <w:shd w:val="clear" w:color="auto" w:fill="E9F3F0"/>
            <w:noWrap/>
            <w:vAlign w:val="center"/>
            <w:hideMark/>
          </w:tcPr>
          <w:p w14:paraId="22E8166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10.9%</w:t>
            </w:r>
          </w:p>
        </w:tc>
        <w:tc>
          <w:tcPr>
            <w:tcW w:w="1316" w:type="dxa"/>
            <w:shd w:val="clear" w:color="auto" w:fill="E9F3F0"/>
            <w:noWrap/>
            <w:vAlign w:val="center"/>
            <w:hideMark/>
          </w:tcPr>
          <w:p w14:paraId="3CB023B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10.1%</w:t>
            </w:r>
          </w:p>
        </w:tc>
        <w:tc>
          <w:tcPr>
            <w:tcW w:w="1206" w:type="dxa"/>
            <w:shd w:val="clear" w:color="auto" w:fill="E9F3F0"/>
            <w:noWrap/>
            <w:vAlign w:val="center"/>
            <w:hideMark/>
          </w:tcPr>
          <w:p w14:paraId="4C57FDF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13.9%</w:t>
            </w:r>
          </w:p>
        </w:tc>
        <w:tc>
          <w:tcPr>
            <w:tcW w:w="947" w:type="dxa"/>
            <w:shd w:val="clear" w:color="auto" w:fill="E9F3F0"/>
            <w:noWrap/>
            <w:vAlign w:val="center"/>
            <w:hideMark/>
          </w:tcPr>
          <w:p w14:paraId="66B6298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10.6%</w:t>
            </w:r>
          </w:p>
        </w:tc>
        <w:tc>
          <w:tcPr>
            <w:tcW w:w="990" w:type="dxa"/>
            <w:shd w:val="clear" w:color="auto" w:fill="E9F3F0"/>
            <w:noWrap/>
            <w:vAlign w:val="center"/>
            <w:hideMark/>
          </w:tcPr>
          <w:p w14:paraId="7563AFC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9.4%</w:t>
            </w:r>
          </w:p>
        </w:tc>
        <w:tc>
          <w:tcPr>
            <w:tcW w:w="937" w:type="dxa"/>
            <w:shd w:val="clear" w:color="auto" w:fill="E9F3F0"/>
            <w:noWrap/>
            <w:vAlign w:val="center"/>
            <w:hideMark/>
          </w:tcPr>
          <w:p w14:paraId="0C5B44A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13.5%</w:t>
            </w:r>
          </w:p>
        </w:tc>
      </w:tr>
      <w:tr w:rsidR="005A4079" w:rsidRPr="00661D57" w14:paraId="30D3C444" w14:textId="77777777" w:rsidTr="00FC0926">
        <w:trPr>
          <w:trHeight w:val="280"/>
        </w:trPr>
        <w:tc>
          <w:tcPr>
            <w:tcW w:w="3040" w:type="dxa"/>
            <w:shd w:val="clear" w:color="auto" w:fill="auto"/>
            <w:noWrap/>
            <w:vAlign w:val="center"/>
            <w:hideMark/>
          </w:tcPr>
          <w:p w14:paraId="0BD0B45A"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Broadband such as cable, fiber optic or DSL</w:t>
            </w:r>
          </w:p>
        </w:tc>
        <w:tc>
          <w:tcPr>
            <w:tcW w:w="1316" w:type="dxa"/>
            <w:shd w:val="clear" w:color="auto" w:fill="auto"/>
            <w:noWrap/>
            <w:vAlign w:val="center"/>
            <w:hideMark/>
          </w:tcPr>
          <w:p w14:paraId="60A3A02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75.5%</w:t>
            </w:r>
          </w:p>
        </w:tc>
        <w:tc>
          <w:tcPr>
            <w:tcW w:w="1316" w:type="dxa"/>
            <w:shd w:val="clear" w:color="auto" w:fill="auto"/>
            <w:noWrap/>
            <w:vAlign w:val="center"/>
            <w:hideMark/>
          </w:tcPr>
          <w:p w14:paraId="004418F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78.4%</w:t>
            </w:r>
          </w:p>
        </w:tc>
        <w:tc>
          <w:tcPr>
            <w:tcW w:w="1206" w:type="dxa"/>
            <w:shd w:val="clear" w:color="auto" w:fill="auto"/>
            <w:noWrap/>
            <w:vAlign w:val="center"/>
            <w:hideMark/>
          </w:tcPr>
          <w:p w14:paraId="4F7E8DE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63.5%</w:t>
            </w:r>
          </w:p>
        </w:tc>
        <w:tc>
          <w:tcPr>
            <w:tcW w:w="947" w:type="dxa"/>
            <w:shd w:val="clear" w:color="auto" w:fill="auto"/>
            <w:noWrap/>
            <w:vAlign w:val="center"/>
            <w:hideMark/>
          </w:tcPr>
          <w:p w14:paraId="4517A0E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72.3%</w:t>
            </w:r>
          </w:p>
        </w:tc>
        <w:tc>
          <w:tcPr>
            <w:tcW w:w="990" w:type="dxa"/>
            <w:shd w:val="clear" w:color="auto" w:fill="auto"/>
            <w:noWrap/>
            <w:vAlign w:val="center"/>
            <w:hideMark/>
          </w:tcPr>
          <w:p w14:paraId="3684A40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77.5%</w:t>
            </w:r>
          </w:p>
        </w:tc>
        <w:tc>
          <w:tcPr>
            <w:tcW w:w="937" w:type="dxa"/>
            <w:shd w:val="clear" w:color="auto" w:fill="auto"/>
            <w:noWrap/>
            <w:vAlign w:val="center"/>
            <w:hideMark/>
          </w:tcPr>
          <w:p w14:paraId="199629F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59.9%</w:t>
            </w:r>
          </w:p>
        </w:tc>
      </w:tr>
      <w:tr w:rsidR="005A4079" w:rsidRPr="00661D57" w14:paraId="01E67D11" w14:textId="77777777" w:rsidTr="00FC0926">
        <w:trPr>
          <w:trHeight w:val="280"/>
        </w:trPr>
        <w:tc>
          <w:tcPr>
            <w:tcW w:w="3040" w:type="dxa"/>
            <w:shd w:val="clear" w:color="auto" w:fill="E9F3F0"/>
            <w:noWrap/>
            <w:vAlign w:val="center"/>
            <w:hideMark/>
          </w:tcPr>
          <w:p w14:paraId="471D23A5"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lastRenderedPageBreak/>
              <w:t>Satellite Internet service</w:t>
            </w:r>
          </w:p>
        </w:tc>
        <w:tc>
          <w:tcPr>
            <w:tcW w:w="1316" w:type="dxa"/>
            <w:shd w:val="clear" w:color="auto" w:fill="E9F3F0"/>
            <w:noWrap/>
            <w:vAlign w:val="center"/>
            <w:hideMark/>
          </w:tcPr>
          <w:p w14:paraId="43ED3A9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6.7%</w:t>
            </w:r>
          </w:p>
        </w:tc>
        <w:tc>
          <w:tcPr>
            <w:tcW w:w="1316" w:type="dxa"/>
            <w:shd w:val="clear" w:color="auto" w:fill="E9F3F0"/>
            <w:noWrap/>
            <w:vAlign w:val="center"/>
            <w:hideMark/>
          </w:tcPr>
          <w:p w14:paraId="7EEDC84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5.5%</w:t>
            </w:r>
          </w:p>
        </w:tc>
        <w:tc>
          <w:tcPr>
            <w:tcW w:w="1206" w:type="dxa"/>
            <w:shd w:val="clear" w:color="auto" w:fill="E9F3F0"/>
            <w:noWrap/>
            <w:vAlign w:val="center"/>
            <w:hideMark/>
          </w:tcPr>
          <w:p w14:paraId="0328938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11.3%</w:t>
            </w:r>
          </w:p>
        </w:tc>
        <w:tc>
          <w:tcPr>
            <w:tcW w:w="947" w:type="dxa"/>
            <w:shd w:val="clear" w:color="auto" w:fill="E9F3F0"/>
            <w:noWrap/>
            <w:vAlign w:val="center"/>
            <w:hideMark/>
          </w:tcPr>
          <w:p w14:paraId="46B045C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10.7%</w:t>
            </w:r>
          </w:p>
        </w:tc>
        <w:tc>
          <w:tcPr>
            <w:tcW w:w="990" w:type="dxa"/>
            <w:shd w:val="clear" w:color="auto" w:fill="E9F3F0"/>
            <w:noWrap/>
            <w:vAlign w:val="center"/>
            <w:hideMark/>
          </w:tcPr>
          <w:p w14:paraId="7371FC2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7.2%</w:t>
            </w:r>
          </w:p>
        </w:tc>
        <w:tc>
          <w:tcPr>
            <w:tcW w:w="937" w:type="dxa"/>
            <w:shd w:val="clear" w:color="auto" w:fill="E9F3F0"/>
            <w:noWrap/>
            <w:vAlign w:val="center"/>
            <w:hideMark/>
          </w:tcPr>
          <w:p w14:paraId="76E31D4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19.1%</w:t>
            </w:r>
          </w:p>
        </w:tc>
      </w:tr>
      <w:tr w:rsidR="005A4079" w:rsidRPr="00661D57" w14:paraId="77F0C800" w14:textId="77777777" w:rsidTr="00FC0926">
        <w:trPr>
          <w:trHeight w:val="280"/>
        </w:trPr>
        <w:tc>
          <w:tcPr>
            <w:tcW w:w="3040" w:type="dxa"/>
            <w:shd w:val="clear" w:color="auto" w:fill="auto"/>
            <w:noWrap/>
            <w:vAlign w:val="center"/>
            <w:hideMark/>
          </w:tcPr>
          <w:p w14:paraId="0258B40B" w14:textId="2F5C0B94" w:rsidR="005A4079" w:rsidRPr="00661D57" w:rsidRDefault="005A4079" w:rsidP="005A4079">
            <w:pPr>
              <w:rPr>
                <w:rFonts w:eastAsia="Times New Roman"/>
                <w:color w:val="000000"/>
                <w:sz w:val="22"/>
                <w:szCs w:val="22"/>
              </w:rPr>
            </w:pPr>
            <w:r w:rsidRPr="00661D57">
              <w:rPr>
                <w:rFonts w:eastAsia="Times New Roman"/>
                <w:color w:val="000000"/>
                <w:sz w:val="22"/>
                <w:szCs w:val="22"/>
              </w:rPr>
              <w:t xml:space="preserve">Without an </w:t>
            </w:r>
            <w:r w:rsidR="002A120C">
              <w:rPr>
                <w:rFonts w:eastAsia="Times New Roman"/>
                <w:color w:val="000000"/>
                <w:sz w:val="22"/>
                <w:szCs w:val="22"/>
              </w:rPr>
              <w:t>i</w:t>
            </w:r>
            <w:r w:rsidRPr="00661D57">
              <w:rPr>
                <w:rFonts w:eastAsia="Times New Roman"/>
                <w:color w:val="000000"/>
                <w:sz w:val="22"/>
                <w:szCs w:val="22"/>
              </w:rPr>
              <w:t>nternet subscription</w:t>
            </w:r>
          </w:p>
        </w:tc>
        <w:tc>
          <w:tcPr>
            <w:tcW w:w="1316" w:type="dxa"/>
            <w:shd w:val="clear" w:color="auto" w:fill="auto"/>
            <w:noWrap/>
            <w:vAlign w:val="center"/>
            <w:hideMark/>
          </w:tcPr>
          <w:p w14:paraId="1FFFCCB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9.7%</w:t>
            </w:r>
          </w:p>
        </w:tc>
        <w:tc>
          <w:tcPr>
            <w:tcW w:w="1316" w:type="dxa"/>
            <w:shd w:val="clear" w:color="auto" w:fill="auto"/>
            <w:noWrap/>
            <w:vAlign w:val="center"/>
            <w:hideMark/>
          </w:tcPr>
          <w:p w14:paraId="335C396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w:t>
            </w:r>
          </w:p>
        </w:tc>
        <w:tc>
          <w:tcPr>
            <w:tcW w:w="1206" w:type="dxa"/>
            <w:shd w:val="clear" w:color="auto" w:fill="auto"/>
            <w:noWrap/>
            <w:vAlign w:val="center"/>
            <w:hideMark/>
          </w:tcPr>
          <w:p w14:paraId="7411E7F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13.1%</w:t>
            </w:r>
          </w:p>
        </w:tc>
        <w:tc>
          <w:tcPr>
            <w:tcW w:w="947" w:type="dxa"/>
            <w:shd w:val="clear" w:color="auto" w:fill="auto"/>
            <w:noWrap/>
            <w:vAlign w:val="center"/>
            <w:hideMark/>
          </w:tcPr>
          <w:p w14:paraId="6DFD1BF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9.2%</w:t>
            </w:r>
          </w:p>
        </w:tc>
        <w:tc>
          <w:tcPr>
            <w:tcW w:w="990" w:type="dxa"/>
            <w:shd w:val="clear" w:color="auto" w:fill="auto"/>
            <w:noWrap/>
            <w:vAlign w:val="center"/>
            <w:hideMark/>
          </w:tcPr>
          <w:p w14:paraId="2226AAC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8.8%</w:t>
            </w:r>
          </w:p>
        </w:tc>
        <w:tc>
          <w:tcPr>
            <w:tcW w:w="937" w:type="dxa"/>
            <w:shd w:val="clear" w:color="auto" w:fill="auto"/>
            <w:noWrap/>
            <w:vAlign w:val="center"/>
            <w:hideMark/>
          </w:tcPr>
          <w:p w14:paraId="407231E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10.2%</w:t>
            </w:r>
          </w:p>
        </w:tc>
      </w:tr>
    </w:tbl>
    <w:p w14:paraId="6B358F79" w14:textId="77777777" w:rsidR="005A4079" w:rsidRPr="00661D57" w:rsidRDefault="005A4079" w:rsidP="005A4079">
      <w:pPr>
        <w:rPr>
          <w:rFonts w:eastAsia="Times New Roman"/>
          <w:sz w:val="16"/>
          <w:szCs w:val="16"/>
        </w:rPr>
      </w:pPr>
      <w:r w:rsidRPr="00661D57">
        <w:rPr>
          <w:rFonts w:eastAsia="Times New Roman"/>
          <w:sz w:val="16"/>
          <w:szCs w:val="16"/>
        </w:rPr>
        <w:t>Source: U.S. Census Bureau, 2021 American Community Survey 1-Year Estimates</w:t>
      </w:r>
    </w:p>
    <w:p w14:paraId="00CE0F52" w14:textId="5C49227B" w:rsidR="005A4079" w:rsidRPr="00661D57" w:rsidRDefault="005A4079" w:rsidP="005A4079">
      <w:pPr>
        <w:spacing w:after="0" w:line="240" w:lineRule="auto"/>
        <w:rPr>
          <w:rFonts w:eastAsia="Times New Roman"/>
        </w:rPr>
      </w:pPr>
      <w:r w:rsidRPr="00661D57">
        <w:rPr>
          <w:rFonts w:eastAsia="Times New Roman"/>
        </w:rPr>
        <w:t xml:space="preserve">Table </w:t>
      </w:r>
      <w:r w:rsidR="00875F31">
        <w:rPr>
          <w:rFonts w:eastAsia="Times New Roman"/>
        </w:rPr>
        <w:t>12</w:t>
      </w:r>
    </w:p>
    <w:p w14:paraId="7C2E61BA" w14:textId="77777777" w:rsidR="005A4079" w:rsidRPr="00661D57" w:rsidRDefault="005A4079" w:rsidP="005A4079">
      <w:pPr>
        <w:spacing w:after="0" w:line="240" w:lineRule="auto"/>
        <w:rPr>
          <w:rFonts w:eastAsia="Times New Roman"/>
        </w:rPr>
      </w:pPr>
      <w:r w:rsidRPr="00661D57">
        <w:rPr>
          <w:rFonts w:eastAsia="Times New Roman"/>
          <w:i/>
          <w:iCs/>
        </w:rPr>
        <w:t>Types of Computers and Internet Subscriptions: Regions</w:t>
      </w:r>
    </w:p>
    <w:tbl>
      <w:tblPr>
        <w:tblW w:w="9687" w:type="dxa"/>
        <w:tblBorders>
          <w:top w:val="single" w:sz="4" w:space="0" w:color="456755"/>
          <w:left w:val="single" w:sz="4" w:space="0" w:color="456755"/>
          <w:bottom w:val="single" w:sz="4" w:space="0" w:color="456755"/>
          <w:right w:val="single" w:sz="4" w:space="0" w:color="456755"/>
          <w:insideH w:val="single" w:sz="4" w:space="0" w:color="456755"/>
          <w:insideV w:val="single" w:sz="4" w:space="0" w:color="456755"/>
        </w:tblBorders>
        <w:tblLook w:val="04A0" w:firstRow="1" w:lastRow="0" w:firstColumn="1" w:lastColumn="0" w:noHBand="0" w:noVBand="1"/>
        <w:tblCaption w:val="Types of Computers and Internet Subscriptions: Regions  "/>
        <w:tblDescription w:val="Table&#10;&#10;Types of Computers and Internet Subscriptions: Regions&#10;"/>
      </w:tblPr>
      <w:tblGrid>
        <w:gridCol w:w="3050"/>
        <w:gridCol w:w="1080"/>
        <w:gridCol w:w="1080"/>
        <w:gridCol w:w="1170"/>
        <w:gridCol w:w="1080"/>
        <w:gridCol w:w="1080"/>
        <w:gridCol w:w="1147"/>
      </w:tblGrid>
      <w:tr w:rsidR="00F77097" w:rsidRPr="00661D57" w14:paraId="7A4B4954" w14:textId="77777777" w:rsidTr="008C0436">
        <w:trPr>
          <w:trHeight w:val="574"/>
          <w:tblHeader/>
        </w:trPr>
        <w:tc>
          <w:tcPr>
            <w:tcW w:w="3050" w:type="dxa"/>
            <w:shd w:val="clear" w:color="auto" w:fill="D0E6E0" w:themeFill="accent4"/>
            <w:noWrap/>
            <w:vAlign w:val="center"/>
            <w:hideMark/>
          </w:tcPr>
          <w:p w14:paraId="1A680B78" w14:textId="77777777" w:rsidR="005A4079" w:rsidRPr="00661D57" w:rsidRDefault="005A4079" w:rsidP="005A4079">
            <w:pPr>
              <w:jc w:val="center"/>
              <w:rPr>
                <w:rFonts w:eastAsia="Times New Roman"/>
                <w:b/>
                <w:bCs/>
                <w:color w:val="000000"/>
              </w:rPr>
            </w:pPr>
            <w:r w:rsidRPr="00661D57">
              <w:rPr>
                <w:rFonts w:eastAsia="Times New Roman"/>
                <w:b/>
                <w:bCs/>
              </w:rPr>
              <w:t>Types of Computers and Internet Subscriptions</w:t>
            </w:r>
          </w:p>
        </w:tc>
        <w:tc>
          <w:tcPr>
            <w:tcW w:w="1080" w:type="dxa"/>
            <w:shd w:val="clear" w:color="auto" w:fill="D0E6E0" w:themeFill="accent4"/>
            <w:noWrap/>
            <w:vAlign w:val="center"/>
            <w:hideMark/>
          </w:tcPr>
          <w:p w14:paraId="248CB304"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R1</w:t>
            </w:r>
          </w:p>
        </w:tc>
        <w:tc>
          <w:tcPr>
            <w:tcW w:w="1080" w:type="dxa"/>
            <w:shd w:val="clear" w:color="auto" w:fill="D0E6E0" w:themeFill="accent4"/>
            <w:noWrap/>
            <w:vAlign w:val="center"/>
            <w:hideMark/>
          </w:tcPr>
          <w:p w14:paraId="44BC71AD"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R2</w:t>
            </w:r>
          </w:p>
        </w:tc>
        <w:tc>
          <w:tcPr>
            <w:tcW w:w="1170" w:type="dxa"/>
            <w:shd w:val="clear" w:color="auto" w:fill="D0E6E0" w:themeFill="accent4"/>
            <w:noWrap/>
            <w:vAlign w:val="center"/>
            <w:hideMark/>
          </w:tcPr>
          <w:p w14:paraId="0C61CFCB"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RTV</w:t>
            </w:r>
          </w:p>
        </w:tc>
        <w:tc>
          <w:tcPr>
            <w:tcW w:w="1080" w:type="dxa"/>
            <w:shd w:val="clear" w:color="auto" w:fill="D0E6E0" w:themeFill="accent4"/>
            <w:noWrap/>
            <w:vAlign w:val="center"/>
            <w:hideMark/>
          </w:tcPr>
          <w:p w14:paraId="1F6D5F56"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R4</w:t>
            </w:r>
          </w:p>
        </w:tc>
        <w:tc>
          <w:tcPr>
            <w:tcW w:w="1080" w:type="dxa"/>
            <w:shd w:val="clear" w:color="auto" w:fill="D0E6E0" w:themeFill="accent4"/>
            <w:noWrap/>
            <w:vAlign w:val="center"/>
            <w:hideMark/>
          </w:tcPr>
          <w:p w14:paraId="41EF2FBF"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R5</w:t>
            </w:r>
          </w:p>
        </w:tc>
        <w:tc>
          <w:tcPr>
            <w:tcW w:w="1147" w:type="dxa"/>
            <w:shd w:val="clear" w:color="auto" w:fill="D0E6E0" w:themeFill="accent4"/>
            <w:noWrap/>
            <w:vAlign w:val="center"/>
            <w:hideMark/>
          </w:tcPr>
          <w:p w14:paraId="1007937F"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R6</w:t>
            </w:r>
          </w:p>
        </w:tc>
      </w:tr>
      <w:tr w:rsidR="005A4079" w:rsidRPr="00661D57" w14:paraId="2F56B71D" w14:textId="77777777" w:rsidTr="008C0436">
        <w:trPr>
          <w:trHeight w:val="300"/>
        </w:trPr>
        <w:tc>
          <w:tcPr>
            <w:tcW w:w="3050" w:type="dxa"/>
            <w:shd w:val="clear" w:color="auto" w:fill="auto"/>
            <w:noWrap/>
            <w:vAlign w:val="center"/>
            <w:hideMark/>
          </w:tcPr>
          <w:p w14:paraId="083C97D0"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Total households</w:t>
            </w:r>
          </w:p>
        </w:tc>
        <w:tc>
          <w:tcPr>
            <w:tcW w:w="1080" w:type="dxa"/>
            <w:shd w:val="clear" w:color="auto" w:fill="auto"/>
            <w:noWrap/>
            <w:vAlign w:val="center"/>
            <w:hideMark/>
          </w:tcPr>
          <w:p w14:paraId="1798AC6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97,237</w:t>
            </w:r>
          </w:p>
        </w:tc>
        <w:tc>
          <w:tcPr>
            <w:tcW w:w="1080" w:type="dxa"/>
            <w:shd w:val="clear" w:color="auto" w:fill="auto"/>
            <w:noWrap/>
            <w:vAlign w:val="center"/>
            <w:hideMark/>
          </w:tcPr>
          <w:p w14:paraId="571ABAD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43,971</w:t>
            </w:r>
          </w:p>
        </w:tc>
        <w:tc>
          <w:tcPr>
            <w:tcW w:w="1170" w:type="dxa"/>
            <w:shd w:val="clear" w:color="auto" w:fill="auto"/>
            <w:noWrap/>
            <w:vAlign w:val="center"/>
            <w:hideMark/>
          </w:tcPr>
          <w:p w14:paraId="377EB8A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305,354</w:t>
            </w:r>
          </w:p>
        </w:tc>
        <w:tc>
          <w:tcPr>
            <w:tcW w:w="1080" w:type="dxa"/>
            <w:shd w:val="clear" w:color="auto" w:fill="auto"/>
            <w:noWrap/>
            <w:vAlign w:val="center"/>
            <w:hideMark/>
          </w:tcPr>
          <w:p w14:paraId="137DA8E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72,036</w:t>
            </w:r>
          </w:p>
        </w:tc>
        <w:tc>
          <w:tcPr>
            <w:tcW w:w="1080" w:type="dxa"/>
            <w:shd w:val="clear" w:color="auto" w:fill="auto"/>
            <w:noWrap/>
            <w:vAlign w:val="center"/>
            <w:hideMark/>
          </w:tcPr>
          <w:p w14:paraId="56C519B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61,391</w:t>
            </w:r>
          </w:p>
        </w:tc>
        <w:tc>
          <w:tcPr>
            <w:tcW w:w="1147" w:type="dxa"/>
            <w:shd w:val="clear" w:color="auto" w:fill="auto"/>
            <w:noWrap/>
            <w:vAlign w:val="center"/>
            <w:hideMark/>
          </w:tcPr>
          <w:p w14:paraId="6277F74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77,112</w:t>
            </w:r>
          </w:p>
        </w:tc>
      </w:tr>
      <w:tr w:rsidR="005A4079" w:rsidRPr="00661D57" w14:paraId="337ED582" w14:textId="77777777" w:rsidTr="00197416">
        <w:trPr>
          <w:trHeight w:val="300"/>
        </w:trPr>
        <w:tc>
          <w:tcPr>
            <w:tcW w:w="9687" w:type="dxa"/>
            <w:gridSpan w:val="7"/>
            <w:shd w:val="clear" w:color="auto" w:fill="D0E6E0" w:themeFill="accent4"/>
            <w:noWrap/>
            <w:vAlign w:val="center"/>
            <w:hideMark/>
          </w:tcPr>
          <w:p w14:paraId="2CBB9639"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TYPES OF COMPUTERS</w:t>
            </w:r>
          </w:p>
        </w:tc>
      </w:tr>
      <w:tr w:rsidR="005A4079" w:rsidRPr="00661D57" w14:paraId="07852DA7" w14:textId="77777777" w:rsidTr="00197416">
        <w:trPr>
          <w:trHeight w:val="300"/>
        </w:trPr>
        <w:tc>
          <w:tcPr>
            <w:tcW w:w="3050" w:type="dxa"/>
            <w:shd w:val="clear" w:color="auto" w:fill="E9F3F0"/>
            <w:noWrap/>
            <w:vAlign w:val="center"/>
            <w:hideMark/>
          </w:tcPr>
          <w:p w14:paraId="23D1BD09"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Has one or more types of computing devices:</w:t>
            </w:r>
          </w:p>
        </w:tc>
        <w:tc>
          <w:tcPr>
            <w:tcW w:w="1080" w:type="dxa"/>
            <w:shd w:val="clear" w:color="auto" w:fill="E9F3F0"/>
            <w:noWrap/>
            <w:vAlign w:val="center"/>
            <w:hideMark/>
          </w:tcPr>
          <w:p w14:paraId="404DCFD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93.4%</w:t>
            </w:r>
          </w:p>
        </w:tc>
        <w:tc>
          <w:tcPr>
            <w:tcW w:w="1080" w:type="dxa"/>
            <w:shd w:val="clear" w:color="auto" w:fill="E9F3F0"/>
            <w:noWrap/>
            <w:vAlign w:val="center"/>
            <w:hideMark/>
          </w:tcPr>
          <w:p w14:paraId="042A850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91.6%</w:t>
            </w:r>
          </w:p>
        </w:tc>
        <w:tc>
          <w:tcPr>
            <w:tcW w:w="1170" w:type="dxa"/>
            <w:shd w:val="clear" w:color="auto" w:fill="E9F3F0"/>
            <w:noWrap/>
            <w:vAlign w:val="center"/>
            <w:hideMark/>
          </w:tcPr>
          <w:p w14:paraId="6E3F34C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95.1%</w:t>
            </w:r>
          </w:p>
        </w:tc>
        <w:tc>
          <w:tcPr>
            <w:tcW w:w="1080" w:type="dxa"/>
            <w:shd w:val="clear" w:color="auto" w:fill="E9F3F0"/>
            <w:noWrap/>
            <w:vAlign w:val="center"/>
            <w:hideMark/>
          </w:tcPr>
          <w:p w14:paraId="09D906E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93.1%</w:t>
            </w:r>
          </w:p>
        </w:tc>
        <w:tc>
          <w:tcPr>
            <w:tcW w:w="1080" w:type="dxa"/>
            <w:shd w:val="clear" w:color="auto" w:fill="E9F3F0"/>
            <w:noWrap/>
            <w:vAlign w:val="center"/>
            <w:hideMark/>
          </w:tcPr>
          <w:p w14:paraId="65EA4D0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93.6%</w:t>
            </w:r>
          </w:p>
        </w:tc>
        <w:tc>
          <w:tcPr>
            <w:tcW w:w="1147" w:type="dxa"/>
            <w:shd w:val="clear" w:color="auto" w:fill="E9F3F0"/>
            <w:noWrap/>
            <w:vAlign w:val="center"/>
            <w:hideMark/>
          </w:tcPr>
          <w:p w14:paraId="689A6E4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94.8%</w:t>
            </w:r>
          </w:p>
        </w:tc>
      </w:tr>
      <w:tr w:rsidR="005A4079" w:rsidRPr="00661D57" w14:paraId="30ECC649" w14:textId="77777777" w:rsidTr="008C0436">
        <w:trPr>
          <w:trHeight w:val="300"/>
        </w:trPr>
        <w:tc>
          <w:tcPr>
            <w:tcW w:w="3050" w:type="dxa"/>
            <w:shd w:val="clear" w:color="auto" w:fill="auto"/>
            <w:noWrap/>
            <w:vAlign w:val="center"/>
            <w:hideMark/>
          </w:tcPr>
          <w:p w14:paraId="1B351851"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Desktop or laptop</w:t>
            </w:r>
          </w:p>
        </w:tc>
        <w:tc>
          <w:tcPr>
            <w:tcW w:w="1080" w:type="dxa"/>
            <w:shd w:val="clear" w:color="auto" w:fill="auto"/>
            <w:noWrap/>
            <w:vAlign w:val="center"/>
            <w:hideMark/>
          </w:tcPr>
          <w:p w14:paraId="5EF29B3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79.3%</w:t>
            </w:r>
          </w:p>
        </w:tc>
        <w:tc>
          <w:tcPr>
            <w:tcW w:w="1080" w:type="dxa"/>
            <w:shd w:val="clear" w:color="auto" w:fill="auto"/>
            <w:noWrap/>
            <w:vAlign w:val="center"/>
            <w:hideMark/>
          </w:tcPr>
          <w:p w14:paraId="1C38706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79.9%</w:t>
            </w:r>
          </w:p>
        </w:tc>
        <w:tc>
          <w:tcPr>
            <w:tcW w:w="1170" w:type="dxa"/>
            <w:shd w:val="clear" w:color="auto" w:fill="auto"/>
            <w:noWrap/>
            <w:vAlign w:val="center"/>
            <w:hideMark/>
          </w:tcPr>
          <w:p w14:paraId="3C3C215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85.4%</w:t>
            </w:r>
          </w:p>
        </w:tc>
        <w:tc>
          <w:tcPr>
            <w:tcW w:w="1080" w:type="dxa"/>
            <w:shd w:val="clear" w:color="auto" w:fill="auto"/>
            <w:noWrap/>
            <w:vAlign w:val="center"/>
            <w:hideMark/>
          </w:tcPr>
          <w:p w14:paraId="69D6DF5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76.0%</w:t>
            </w:r>
          </w:p>
        </w:tc>
        <w:tc>
          <w:tcPr>
            <w:tcW w:w="1080" w:type="dxa"/>
            <w:shd w:val="clear" w:color="auto" w:fill="auto"/>
            <w:noWrap/>
            <w:vAlign w:val="center"/>
            <w:hideMark/>
          </w:tcPr>
          <w:p w14:paraId="7343E2C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79.5%</w:t>
            </w:r>
          </w:p>
        </w:tc>
        <w:tc>
          <w:tcPr>
            <w:tcW w:w="1147" w:type="dxa"/>
            <w:shd w:val="clear" w:color="auto" w:fill="auto"/>
            <w:noWrap/>
            <w:vAlign w:val="center"/>
            <w:hideMark/>
          </w:tcPr>
          <w:p w14:paraId="0E60C18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82.3%</w:t>
            </w:r>
          </w:p>
        </w:tc>
      </w:tr>
      <w:tr w:rsidR="005A4079" w:rsidRPr="00661D57" w14:paraId="61C6CDE0" w14:textId="77777777" w:rsidTr="00197416">
        <w:trPr>
          <w:trHeight w:val="300"/>
        </w:trPr>
        <w:tc>
          <w:tcPr>
            <w:tcW w:w="3050" w:type="dxa"/>
            <w:shd w:val="clear" w:color="auto" w:fill="E9F3F0"/>
            <w:noWrap/>
            <w:vAlign w:val="center"/>
            <w:hideMark/>
          </w:tcPr>
          <w:p w14:paraId="067FB67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Desktop or laptop with no other type of computing device</w:t>
            </w:r>
          </w:p>
        </w:tc>
        <w:tc>
          <w:tcPr>
            <w:tcW w:w="1080" w:type="dxa"/>
            <w:shd w:val="clear" w:color="auto" w:fill="E9F3F0"/>
            <w:noWrap/>
            <w:vAlign w:val="center"/>
            <w:hideMark/>
          </w:tcPr>
          <w:p w14:paraId="6C88965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5.6%</w:t>
            </w:r>
          </w:p>
        </w:tc>
        <w:tc>
          <w:tcPr>
            <w:tcW w:w="1080" w:type="dxa"/>
            <w:shd w:val="clear" w:color="auto" w:fill="E9F3F0"/>
            <w:noWrap/>
            <w:vAlign w:val="center"/>
            <w:hideMark/>
          </w:tcPr>
          <w:p w14:paraId="4EFBE1D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6.2%</w:t>
            </w:r>
          </w:p>
        </w:tc>
        <w:tc>
          <w:tcPr>
            <w:tcW w:w="1170" w:type="dxa"/>
            <w:shd w:val="clear" w:color="auto" w:fill="E9F3F0"/>
            <w:noWrap/>
            <w:vAlign w:val="center"/>
            <w:hideMark/>
          </w:tcPr>
          <w:p w14:paraId="3013E05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4.0%</w:t>
            </w:r>
          </w:p>
        </w:tc>
        <w:tc>
          <w:tcPr>
            <w:tcW w:w="1080" w:type="dxa"/>
            <w:shd w:val="clear" w:color="auto" w:fill="E9F3F0"/>
            <w:noWrap/>
            <w:vAlign w:val="center"/>
            <w:hideMark/>
          </w:tcPr>
          <w:p w14:paraId="0591CD9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4.2%</w:t>
            </w:r>
          </w:p>
        </w:tc>
        <w:tc>
          <w:tcPr>
            <w:tcW w:w="1080" w:type="dxa"/>
            <w:shd w:val="clear" w:color="auto" w:fill="E9F3F0"/>
            <w:noWrap/>
            <w:vAlign w:val="center"/>
            <w:hideMark/>
          </w:tcPr>
          <w:p w14:paraId="4588A98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4.0%</w:t>
            </w:r>
          </w:p>
        </w:tc>
        <w:tc>
          <w:tcPr>
            <w:tcW w:w="1147" w:type="dxa"/>
            <w:shd w:val="clear" w:color="auto" w:fill="E9F3F0"/>
            <w:noWrap/>
            <w:vAlign w:val="center"/>
            <w:hideMark/>
          </w:tcPr>
          <w:p w14:paraId="26DC055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3.1%</w:t>
            </w:r>
          </w:p>
        </w:tc>
      </w:tr>
      <w:tr w:rsidR="005A4079" w:rsidRPr="00661D57" w14:paraId="383F00C4" w14:textId="77777777" w:rsidTr="008C0436">
        <w:trPr>
          <w:trHeight w:val="300"/>
        </w:trPr>
        <w:tc>
          <w:tcPr>
            <w:tcW w:w="3050" w:type="dxa"/>
            <w:shd w:val="clear" w:color="auto" w:fill="auto"/>
            <w:noWrap/>
            <w:vAlign w:val="center"/>
            <w:hideMark/>
          </w:tcPr>
          <w:p w14:paraId="22D4E557"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Smartphone</w:t>
            </w:r>
          </w:p>
        </w:tc>
        <w:tc>
          <w:tcPr>
            <w:tcW w:w="1080" w:type="dxa"/>
            <w:shd w:val="clear" w:color="auto" w:fill="auto"/>
            <w:noWrap/>
            <w:vAlign w:val="center"/>
            <w:hideMark/>
          </w:tcPr>
          <w:p w14:paraId="5C6F01B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84.5%</w:t>
            </w:r>
          </w:p>
        </w:tc>
        <w:tc>
          <w:tcPr>
            <w:tcW w:w="1080" w:type="dxa"/>
            <w:shd w:val="clear" w:color="auto" w:fill="auto"/>
            <w:noWrap/>
            <w:vAlign w:val="center"/>
            <w:hideMark/>
          </w:tcPr>
          <w:p w14:paraId="29A18B6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81.2%</w:t>
            </w:r>
          </w:p>
        </w:tc>
        <w:tc>
          <w:tcPr>
            <w:tcW w:w="1170" w:type="dxa"/>
            <w:shd w:val="clear" w:color="auto" w:fill="auto"/>
            <w:noWrap/>
            <w:vAlign w:val="center"/>
            <w:hideMark/>
          </w:tcPr>
          <w:p w14:paraId="356E5BB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88.5%</w:t>
            </w:r>
          </w:p>
        </w:tc>
        <w:tc>
          <w:tcPr>
            <w:tcW w:w="1080" w:type="dxa"/>
            <w:shd w:val="clear" w:color="auto" w:fill="auto"/>
            <w:noWrap/>
            <w:vAlign w:val="center"/>
            <w:hideMark/>
          </w:tcPr>
          <w:p w14:paraId="65C15F2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85.9%</w:t>
            </w:r>
          </w:p>
        </w:tc>
        <w:tc>
          <w:tcPr>
            <w:tcW w:w="1080" w:type="dxa"/>
            <w:shd w:val="clear" w:color="auto" w:fill="auto"/>
            <w:noWrap/>
            <w:vAlign w:val="center"/>
            <w:hideMark/>
          </w:tcPr>
          <w:p w14:paraId="466B8B8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86.9%</w:t>
            </w:r>
          </w:p>
        </w:tc>
        <w:tc>
          <w:tcPr>
            <w:tcW w:w="1147" w:type="dxa"/>
            <w:shd w:val="clear" w:color="auto" w:fill="auto"/>
            <w:noWrap/>
            <w:vAlign w:val="center"/>
            <w:hideMark/>
          </w:tcPr>
          <w:p w14:paraId="26D443E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89.1%</w:t>
            </w:r>
          </w:p>
        </w:tc>
      </w:tr>
      <w:tr w:rsidR="005A4079" w:rsidRPr="00661D57" w14:paraId="7CD17AC3" w14:textId="77777777" w:rsidTr="00197416">
        <w:trPr>
          <w:trHeight w:val="300"/>
        </w:trPr>
        <w:tc>
          <w:tcPr>
            <w:tcW w:w="3050" w:type="dxa"/>
            <w:shd w:val="clear" w:color="auto" w:fill="E9F3F0"/>
            <w:noWrap/>
            <w:vAlign w:val="center"/>
            <w:hideMark/>
          </w:tcPr>
          <w:p w14:paraId="640D29F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Smartphone with no other type of computing device</w:t>
            </w:r>
          </w:p>
        </w:tc>
        <w:tc>
          <w:tcPr>
            <w:tcW w:w="1080" w:type="dxa"/>
            <w:shd w:val="clear" w:color="auto" w:fill="E9F3F0"/>
            <w:noWrap/>
            <w:vAlign w:val="center"/>
            <w:hideMark/>
          </w:tcPr>
          <w:p w14:paraId="681066A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w:t>
            </w:r>
          </w:p>
        </w:tc>
        <w:tc>
          <w:tcPr>
            <w:tcW w:w="1080" w:type="dxa"/>
            <w:shd w:val="clear" w:color="auto" w:fill="E9F3F0"/>
            <w:noWrap/>
            <w:vAlign w:val="center"/>
            <w:hideMark/>
          </w:tcPr>
          <w:p w14:paraId="583F517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6.7%</w:t>
            </w:r>
          </w:p>
        </w:tc>
        <w:tc>
          <w:tcPr>
            <w:tcW w:w="1170" w:type="dxa"/>
            <w:shd w:val="clear" w:color="auto" w:fill="E9F3F0"/>
            <w:noWrap/>
            <w:vAlign w:val="center"/>
            <w:hideMark/>
          </w:tcPr>
          <w:p w14:paraId="1025F81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5.5%</w:t>
            </w:r>
          </w:p>
        </w:tc>
        <w:tc>
          <w:tcPr>
            <w:tcW w:w="1080" w:type="dxa"/>
            <w:shd w:val="clear" w:color="auto" w:fill="E9F3F0"/>
            <w:noWrap/>
            <w:vAlign w:val="center"/>
            <w:hideMark/>
          </w:tcPr>
          <w:p w14:paraId="1BAA348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10.9%</w:t>
            </w:r>
          </w:p>
        </w:tc>
        <w:tc>
          <w:tcPr>
            <w:tcW w:w="1080" w:type="dxa"/>
            <w:shd w:val="clear" w:color="auto" w:fill="E9F3F0"/>
            <w:noWrap/>
            <w:vAlign w:val="center"/>
            <w:hideMark/>
          </w:tcPr>
          <w:p w14:paraId="6BAD4FF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w:t>
            </w:r>
          </w:p>
        </w:tc>
        <w:tc>
          <w:tcPr>
            <w:tcW w:w="1147" w:type="dxa"/>
            <w:shd w:val="clear" w:color="auto" w:fill="E9F3F0"/>
            <w:noWrap/>
            <w:vAlign w:val="center"/>
            <w:hideMark/>
          </w:tcPr>
          <w:p w14:paraId="72E2AB4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7.3%</w:t>
            </w:r>
          </w:p>
        </w:tc>
      </w:tr>
      <w:tr w:rsidR="005A4079" w:rsidRPr="00661D57" w14:paraId="1E77A6C5" w14:textId="77777777" w:rsidTr="008C0436">
        <w:trPr>
          <w:trHeight w:val="300"/>
        </w:trPr>
        <w:tc>
          <w:tcPr>
            <w:tcW w:w="3050" w:type="dxa"/>
            <w:shd w:val="clear" w:color="auto" w:fill="auto"/>
            <w:noWrap/>
            <w:vAlign w:val="center"/>
            <w:hideMark/>
          </w:tcPr>
          <w:p w14:paraId="0B5F7F0F"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Tablet or other portable wireless computer</w:t>
            </w:r>
          </w:p>
        </w:tc>
        <w:tc>
          <w:tcPr>
            <w:tcW w:w="1080" w:type="dxa"/>
            <w:shd w:val="clear" w:color="auto" w:fill="auto"/>
            <w:noWrap/>
            <w:vAlign w:val="center"/>
            <w:hideMark/>
          </w:tcPr>
          <w:p w14:paraId="699A0B6F"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61.8%</w:t>
            </w:r>
          </w:p>
        </w:tc>
        <w:tc>
          <w:tcPr>
            <w:tcW w:w="1080" w:type="dxa"/>
            <w:shd w:val="clear" w:color="auto" w:fill="auto"/>
            <w:noWrap/>
            <w:vAlign w:val="center"/>
            <w:hideMark/>
          </w:tcPr>
          <w:p w14:paraId="55B588E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56.6%</w:t>
            </w:r>
          </w:p>
        </w:tc>
        <w:tc>
          <w:tcPr>
            <w:tcW w:w="1170" w:type="dxa"/>
            <w:shd w:val="clear" w:color="auto" w:fill="auto"/>
            <w:noWrap/>
            <w:vAlign w:val="center"/>
            <w:hideMark/>
          </w:tcPr>
          <w:p w14:paraId="3050D44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68.9%</w:t>
            </w:r>
          </w:p>
        </w:tc>
        <w:tc>
          <w:tcPr>
            <w:tcW w:w="1080" w:type="dxa"/>
            <w:shd w:val="clear" w:color="auto" w:fill="auto"/>
            <w:noWrap/>
            <w:vAlign w:val="center"/>
            <w:hideMark/>
          </w:tcPr>
          <w:p w14:paraId="27EBF4D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57.7%</w:t>
            </w:r>
          </w:p>
        </w:tc>
        <w:tc>
          <w:tcPr>
            <w:tcW w:w="1080" w:type="dxa"/>
            <w:shd w:val="clear" w:color="auto" w:fill="auto"/>
            <w:noWrap/>
            <w:vAlign w:val="center"/>
            <w:hideMark/>
          </w:tcPr>
          <w:p w14:paraId="221CC88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62.3%</w:t>
            </w:r>
          </w:p>
        </w:tc>
        <w:tc>
          <w:tcPr>
            <w:tcW w:w="1147" w:type="dxa"/>
            <w:shd w:val="clear" w:color="auto" w:fill="auto"/>
            <w:noWrap/>
            <w:vAlign w:val="center"/>
            <w:hideMark/>
          </w:tcPr>
          <w:p w14:paraId="4545B68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66.5%</w:t>
            </w:r>
          </w:p>
        </w:tc>
      </w:tr>
      <w:tr w:rsidR="005A4079" w:rsidRPr="00661D57" w14:paraId="5139876A" w14:textId="77777777" w:rsidTr="00197416">
        <w:trPr>
          <w:trHeight w:val="300"/>
        </w:trPr>
        <w:tc>
          <w:tcPr>
            <w:tcW w:w="3050" w:type="dxa"/>
            <w:shd w:val="clear" w:color="auto" w:fill="E9F3F0"/>
            <w:noWrap/>
            <w:vAlign w:val="center"/>
            <w:hideMark/>
          </w:tcPr>
          <w:p w14:paraId="6F458B9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Tablet or other portable wireless computer with no other type of computing device</w:t>
            </w:r>
          </w:p>
        </w:tc>
        <w:tc>
          <w:tcPr>
            <w:tcW w:w="1080" w:type="dxa"/>
            <w:shd w:val="clear" w:color="auto" w:fill="E9F3F0"/>
            <w:noWrap/>
            <w:vAlign w:val="center"/>
            <w:hideMark/>
          </w:tcPr>
          <w:p w14:paraId="5A09DAC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1.1%</w:t>
            </w:r>
          </w:p>
        </w:tc>
        <w:tc>
          <w:tcPr>
            <w:tcW w:w="1080" w:type="dxa"/>
            <w:shd w:val="clear" w:color="auto" w:fill="E9F3F0"/>
            <w:noWrap/>
            <w:vAlign w:val="center"/>
            <w:hideMark/>
          </w:tcPr>
          <w:p w14:paraId="471AEEE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1.1%</w:t>
            </w:r>
          </w:p>
        </w:tc>
        <w:tc>
          <w:tcPr>
            <w:tcW w:w="1170" w:type="dxa"/>
            <w:shd w:val="clear" w:color="auto" w:fill="E9F3F0"/>
            <w:noWrap/>
            <w:vAlign w:val="center"/>
            <w:hideMark/>
          </w:tcPr>
          <w:p w14:paraId="6F4C730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0.7%</w:t>
            </w:r>
          </w:p>
        </w:tc>
        <w:tc>
          <w:tcPr>
            <w:tcW w:w="1080" w:type="dxa"/>
            <w:shd w:val="clear" w:color="auto" w:fill="E9F3F0"/>
            <w:noWrap/>
            <w:vAlign w:val="center"/>
            <w:hideMark/>
          </w:tcPr>
          <w:p w14:paraId="62E6B71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0.7%</w:t>
            </w:r>
          </w:p>
        </w:tc>
        <w:tc>
          <w:tcPr>
            <w:tcW w:w="1080" w:type="dxa"/>
            <w:shd w:val="clear" w:color="auto" w:fill="E9F3F0"/>
            <w:noWrap/>
            <w:vAlign w:val="center"/>
            <w:hideMark/>
          </w:tcPr>
          <w:p w14:paraId="480A4FC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0.7%</w:t>
            </w:r>
          </w:p>
        </w:tc>
        <w:tc>
          <w:tcPr>
            <w:tcW w:w="1147" w:type="dxa"/>
            <w:shd w:val="clear" w:color="auto" w:fill="E9F3F0"/>
            <w:noWrap/>
            <w:vAlign w:val="center"/>
            <w:hideMark/>
          </w:tcPr>
          <w:p w14:paraId="4EA2A8F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0.8%</w:t>
            </w:r>
          </w:p>
        </w:tc>
      </w:tr>
      <w:tr w:rsidR="005A4079" w:rsidRPr="00661D57" w14:paraId="6EA8147C" w14:textId="77777777" w:rsidTr="008C0436">
        <w:trPr>
          <w:trHeight w:val="300"/>
        </w:trPr>
        <w:tc>
          <w:tcPr>
            <w:tcW w:w="3050" w:type="dxa"/>
            <w:shd w:val="clear" w:color="auto" w:fill="auto"/>
            <w:noWrap/>
            <w:vAlign w:val="center"/>
            <w:hideMark/>
          </w:tcPr>
          <w:p w14:paraId="270CCC5E"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Other computer</w:t>
            </w:r>
          </w:p>
        </w:tc>
        <w:tc>
          <w:tcPr>
            <w:tcW w:w="1080" w:type="dxa"/>
            <w:shd w:val="clear" w:color="auto" w:fill="auto"/>
            <w:noWrap/>
            <w:vAlign w:val="center"/>
            <w:hideMark/>
          </w:tcPr>
          <w:p w14:paraId="31090A5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2.1%</w:t>
            </w:r>
          </w:p>
        </w:tc>
        <w:tc>
          <w:tcPr>
            <w:tcW w:w="1080" w:type="dxa"/>
            <w:shd w:val="clear" w:color="auto" w:fill="auto"/>
            <w:noWrap/>
            <w:vAlign w:val="center"/>
            <w:hideMark/>
          </w:tcPr>
          <w:p w14:paraId="42DE7D6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1.6%</w:t>
            </w:r>
          </w:p>
        </w:tc>
        <w:tc>
          <w:tcPr>
            <w:tcW w:w="1170" w:type="dxa"/>
            <w:shd w:val="clear" w:color="auto" w:fill="auto"/>
            <w:noWrap/>
            <w:vAlign w:val="center"/>
            <w:hideMark/>
          </w:tcPr>
          <w:p w14:paraId="6C7EA5E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2.6%</w:t>
            </w:r>
          </w:p>
        </w:tc>
        <w:tc>
          <w:tcPr>
            <w:tcW w:w="1080" w:type="dxa"/>
            <w:shd w:val="clear" w:color="auto" w:fill="auto"/>
            <w:noWrap/>
            <w:vAlign w:val="center"/>
            <w:hideMark/>
          </w:tcPr>
          <w:p w14:paraId="51B03B1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1.4%</w:t>
            </w:r>
          </w:p>
        </w:tc>
        <w:tc>
          <w:tcPr>
            <w:tcW w:w="1080" w:type="dxa"/>
            <w:shd w:val="clear" w:color="auto" w:fill="auto"/>
            <w:noWrap/>
            <w:vAlign w:val="center"/>
            <w:hideMark/>
          </w:tcPr>
          <w:p w14:paraId="70D7614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2.7%</w:t>
            </w:r>
          </w:p>
        </w:tc>
        <w:tc>
          <w:tcPr>
            <w:tcW w:w="1147" w:type="dxa"/>
            <w:shd w:val="clear" w:color="auto" w:fill="auto"/>
            <w:noWrap/>
            <w:vAlign w:val="center"/>
            <w:hideMark/>
          </w:tcPr>
          <w:p w14:paraId="11BBDA0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2.0%</w:t>
            </w:r>
          </w:p>
        </w:tc>
      </w:tr>
      <w:tr w:rsidR="005A4079" w:rsidRPr="00661D57" w14:paraId="35B19CE1" w14:textId="77777777" w:rsidTr="00197416">
        <w:trPr>
          <w:trHeight w:val="300"/>
        </w:trPr>
        <w:tc>
          <w:tcPr>
            <w:tcW w:w="3050" w:type="dxa"/>
            <w:shd w:val="clear" w:color="auto" w:fill="E9F3F0"/>
            <w:noWrap/>
            <w:vAlign w:val="center"/>
            <w:hideMark/>
          </w:tcPr>
          <w:p w14:paraId="4126C00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Other computer with no other type of computing device</w:t>
            </w:r>
          </w:p>
        </w:tc>
        <w:tc>
          <w:tcPr>
            <w:tcW w:w="1080" w:type="dxa"/>
            <w:shd w:val="clear" w:color="auto" w:fill="E9F3F0"/>
            <w:noWrap/>
            <w:vAlign w:val="center"/>
            <w:hideMark/>
          </w:tcPr>
          <w:p w14:paraId="06A089A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080" w:type="dxa"/>
            <w:shd w:val="clear" w:color="auto" w:fill="E9F3F0"/>
            <w:noWrap/>
            <w:vAlign w:val="center"/>
            <w:hideMark/>
          </w:tcPr>
          <w:p w14:paraId="57CDBAB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170" w:type="dxa"/>
            <w:shd w:val="clear" w:color="auto" w:fill="E9F3F0"/>
            <w:noWrap/>
            <w:vAlign w:val="center"/>
            <w:hideMark/>
          </w:tcPr>
          <w:p w14:paraId="0A80B94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080" w:type="dxa"/>
            <w:shd w:val="clear" w:color="auto" w:fill="E9F3F0"/>
            <w:noWrap/>
            <w:vAlign w:val="center"/>
            <w:hideMark/>
          </w:tcPr>
          <w:p w14:paraId="0751890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080" w:type="dxa"/>
            <w:shd w:val="clear" w:color="auto" w:fill="E9F3F0"/>
            <w:noWrap/>
            <w:vAlign w:val="center"/>
            <w:hideMark/>
          </w:tcPr>
          <w:p w14:paraId="5E01B08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0.0%</w:t>
            </w:r>
          </w:p>
        </w:tc>
        <w:tc>
          <w:tcPr>
            <w:tcW w:w="1147" w:type="dxa"/>
            <w:shd w:val="clear" w:color="auto" w:fill="E9F3F0"/>
            <w:noWrap/>
            <w:vAlign w:val="center"/>
            <w:hideMark/>
          </w:tcPr>
          <w:p w14:paraId="01DDD14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0.1%</w:t>
            </w:r>
          </w:p>
        </w:tc>
      </w:tr>
      <w:tr w:rsidR="005A4079" w:rsidRPr="00661D57" w14:paraId="43C088B3" w14:textId="77777777" w:rsidTr="008C0436">
        <w:trPr>
          <w:trHeight w:val="300"/>
        </w:trPr>
        <w:tc>
          <w:tcPr>
            <w:tcW w:w="3050" w:type="dxa"/>
            <w:shd w:val="clear" w:color="auto" w:fill="auto"/>
            <w:noWrap/>
            <w:vAlign w:val="center"/>
            <w:hideMark/>
          </w:tcPr>
          <w:p w14:paraId="79DC3DA7"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No computer</w:t>
            </w:r>
          </w:p>
        </w:tc>
        <w:tc>
          <w:tcPr>
            <w:tcW w:w="1080" w:type="dxa"/>
            <w:shd w:val="clear" w:color="auto" w:fill="auto"/>
            <w:noWrap/>
            <w:vAlign w:val="center"/>
            <w:hideMark/>
          </w:tcPr>
          <w:p w14:paraId="11361F5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6.6%</w:t>
            </w:r>
          </w:p>
        </w:tc>
        <w:tc>
          <w:tcPr>
            <w:tcW w:w="1080" w:type="dxa"/>
            <w:shd w:val="clear" w:color="auto" w:fill="auto"/>
            <w:noWrap/>
            <w:vAlign w:val="center"/>
            <w:hideMark/>
          </w:tcPr>
          <w:p w14:paraId="645C0C6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8.4%</w:t>
            </w:r>
          </w:p>
        </w:tc>
        <w:tc>
          <w:tcPr>
            <w:tcW w:w="1170" w:type="dxa"/>
            <w:shd w:val="clear" w:color="auto" w:fill="auto"/>
            <w:noWrap/>
            <w:vAlign w:val="center"/>
            <w:hideMark/>
          </w:tcPr>
          <w:p w14:paraId="3A551BD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4.9%</w:t>
            </w:r>
          </w:p>
        </w:tc>
        <w:tc>
          <w:tcPr>
            <w:tcW w:w="1080" w:type="dxa"/>
            <w:shd w:val="clear" w:color="auto" w:fill="auto"/>
            <w:noWrap/>
            <w:vAlign w:val="center"/>
            <w:hideMark/>
          </w:tcPr>
          <w:p w14:paraId="6E1AF9E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6.9%</w:t>
            </w:r>
          </w:p>
        </w:tc>
        <w:tc>
          <w:tcPr>
            <w:tcW w:w="1080" w:type="dxa"/>
            <w:shd w:val="clear" w:color="auto" w:fill="auto"/>
            <w:noWrap/>
            <w:vAlign w:val="center"/>
            <w:hideMark/>
          </w:tcPr>
          <w:p w14:paraId="1BF2D09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6.4%</w:t>
            </w:r>
          </w:p>
        </w:tc>
        <w:tc>
          <w:tcPr>
            <w:tcW w:w="1147" w:type="dxa"/>
            <w:shd w:val="clear" w:color="auto" w:fill="auto"/>
            <w:noWrap/>
            <w:vAlign w:val="center"/>
            <w:hideMark/>
          </w:tcPr>
          <w:p w14:paraId="4D39F6D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5.2%</w:t>
            </w:r>
          </w:p>
        </w:tc>
      </w:tr>
      <w:tr w:rsidR="005A4079" w:rsidRPr="00661D57" w14:paraId="2CF70033" w14:textId="77777777" w:rsidTr="00197416">
        <w:trPr>
          <w:trHeight w:val="300"/>
        </w:trPr>
        <w:tc>
          <w:tcPr>
            <w:tcW w:w="9687" w:type="dxa"/>
            <w:gridSpan w:val="7"/>
            <w:shd w:val="clear" w:color="auto" w:fill="D0E6E0" w:themeFill="accent4"/>
            <w:noWrap/>
            <w:vAlign w:val="center"/>
            <w:hideMark/>
          </w:tcPr>
          <w:p w14:paraId="4C492400" w14:textId="77777777" w:rsidR="005A4079" w:rsidRPr="00661D57" w:rsidRDefault="005A4079" w:rsidP="005A4079">
            <w:pPr>
              <w:jc w:val="center"/>
              <w:rPr>
                <w:rFonts w:eastAsia="Times New Roman"/>
                <w:b/>
                <w:bCs/>
                <w:color w:val="000000"/>
                <w:sz w:val="22"/>
                <w:szCs w:val="22"/>
              </w:rPr>
            </w:pPr>
            <w:r w:rsidRPr="00661D57">
              <w:rPr>
                <w:rFonts w:eastAsia="Times New Roman"/>
                <w:b/>
                <w:bCs/>
                <w:color w:val="000000"/>
                <w:sz w:val="22"/>
                <w:szCs w:val="22"/>
              </w:rPr>
              <w:t>TYPE OF INTERNET SUBSCRIPTIONS</w:t>
            </w:r>
          </w:p>
        </w:tc>
      </w:tr>
      <w:tr w:rsidR="005A4079" w:rsidRPr="00661D57" w14:paraId="17AAAD1C" w14:textId="77777777" w:rsidTr="00197416">
        <w:trPr>
          <w:trHeight w:val="300"/>
        </w:trPr>
        <w:tc>
          <w:tcPr>
            <w:tcW w:w="3050" w:type="dxa"/>
            <w:shd w:val="clear" w:color="auto" w:fill="E9F3F0"/>
            <w:noWrap/>
            <w:vAlign w:val="center"/>
            <w:hideMark/>
          </w:tcPr>
          <w:p w14:paraId="1ACF6318" w14:textId="6AE3E827" w:rsidR="005A4079" w:rsidRPr="00661D57" w:rsidRDefault="005A4079" w:rsidP="005A4079">
            <w:pPr>
              <w:rPr>
                <w:rFonts w:eastAsia="Times New Roman"/>
                <w:color w:val="000000"/>
                <w:sz w:val="22"/>
                <w:szCs w:val="22"/>
              </w:rPr>
            </w:pPr>
            <w:r w:rsidRPr="00661D57">
              <w:rPr>
                <w:rFonts w:eastAsia="Times New Roman"/>
                <w:color w:val="000000"/>
                <w:sz w:val="22"/>
                <w:szCs w:val="22"/>
              </w:rPr>
              <w:t xml:space="preserve">With an </w:t>
            </w:r>
            <w:r w:rsidR="00EC7855">
              <w:rPr>
                <w:rFonts w:eastAsia="Times New Roman"/>
                <w:color w:val="000000"/>
                <w:sz w:val="22"/>
                <w:szCs w:val="22"/>
              </w:rPr>
              <w:t>i</w:t>
            </w:r>
            <w:r w:rsidRPr="00661D57">
              <w:rPr>
                <w:rFonts w:eastAsia="Times New Roman"/>
                <w:color w:val="000000"/>
                <w:sz w:val="22"/>
                <w:szCs w:val="22"/>
              </w:rPr>
              <w:t>nternet subscription:</w:t>
            </w:r>
          </w:p>
        </w:tc>
        <w:tc>
          <w:tcPr>
            <w:tcW w:w="1080" w:type="dxa"/>
            <w:shd w:val="clear" w:color="auto" w:fill="E9F3F0"/>
            <w:noWrap/>
            <w:vAlign w:val="center"/>
            <w:hideMark/>
          </w:tcPr>
          <w:p w14:paraId="21195CE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86.6%</w:t>
            </w:r>
          </w:p>
        </w:tc>
        <w:tc>
          <w:tcPr>
            <w:tcW w:w="1080" w:type="dxa"/>
            <w:shd w:val="clear" w:color="auto" w:fill="E9F3F0"/>
            <w:noWrap/>
            <w:vAlign w:val="center"/>
            <w:hideMark/>
          </w:tcPr>
          <w:p w14:paraId="650D9A7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84.2%</w:t>
            </w:r>
          </w:p>
        </w:tc>
        <w:tc>
          <w:tcPr>
            <w:tcW w:w="1170" w:type="dxa"/>
            <w:shd w:val="clear" w:color="auto" w:fill="E9F3F0"/>
            <w:noWrap/>
            <w:vAlign w:val="center"/>
            <w:hideMark/>
          </w:tcPr>
          <w:p w14:paraId="55EC19A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90.1%</w:t>
            </w:r>
          </w:p>
        </w:tc>
        <w:tc>
          <w:tcPr>
            <w:tcW w:w="1080" w:type="dxa"/>
            <w:shd w:val="clear" w:color="auto" w:fill="E9F3F0"/>
            <w:noWrap/>
            <w:vAlign w:val="center"/>
            <w:hideMark/>
          </w:tcPr>
          <w:p w14:paraId="5DA0112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86.5%</w:t>
            </w:r>
          </w:p>
        </w:tc>
        <w:tc>
          <w:tcPr>
            <w:tcW w:w="1080" w:type="dxa"/>
            <w:shd w:val="clear" w:color="auto" w:fill="E9F3F0"/>
            <w:noWrap/>
            <w:vAlign w:val="center"/>
            <w:hideMark/>
          </w:tcPr>
          <w:p w14:paraId="60BDD81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87.6%</w:t>
            </w:r>
          </w:p>
        </w:tc>
        <w:tc>
          <w:tcPr>
            <w:tcW w:w="1147" w:type="dxa"/>
            <w:shd w:val="clear" w:color="auto" w:fill="E9F3F0"/>
            <w:noWrap/>
            <w:vAlign w:val="center"/>
            <w:hideMark/>
          </w:tcPr>
          <w:p w14:paraId="6E178733"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89.0%</w:t>
            </w:r>
          </w:p>
        </w:tc>
      </w:tr>
      <w:tr w:rsidR="005A4079" w:rsidRPr="00661D57" w14:paraId="3CF8A61B" w14:textId="77777777" w:rsidTr="008C0436">
        <w:trPr>
          <w:trHeight w:val="300"/>
        </w:trPr>
        <w:tc>
          <w:tcPr>
            <w:tcW w:w="3050" w:type="dxa"/>
            <w:shd w:val="clear" w:color="auto" w:fill="auto"/>
            <w:noWrap/>
            <w:vAlign w:val="center"/>
            <w:hideMark/>
          </w:tcPr>
          <w:p w14:paraId="09BFCF23" w14:textId="00B336ED"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 xml:space="preserve">Dial-up with no other type of </w:t>
            </w:r>
            <w:r w:rsidR="00EC7855">
              <w:rPr>
                <w:rFonts w:eastAsia="Times New Roman"/>
                <w:color w:val="000000"/>
                <w:sz w:val="22"/>
                <w:szCs w:val="22"/>
              </w:rPr>
              <w:t>i</w:t>
            </w:r>
            <w:r w:rsidRPr="00661D57">
              <w:rPr>
                <w:rFonts w:eastAsia="Times New Roman"/>
                <w:color w:val="000000"/>
                <w:sz w:val="22"/>
                <w:szCs w:val="22"/>
              </w:rPr>
              <w:t>nternet subscription</w:t>
            </w:r>
          </w:p>
        </w:tc>
        <w:tc>
          <w:tcPr>
            <w:tcW w:w="1080" w:type="dxa"/>
            <w:shd w:val="clear" w:color="auto" w:fill="auto"/>
            <w:noWrap/>
            <w:vAlign w:val="center"/>
            <w:hideMark/>
          </w:tcPr>
          <w:p w14:paraId="1E7A1B8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0.4%</w:t>
            </w:r>
          </w:p>
        </w:tc>
        <w:tc>
          <w:tcPr>
            <w:tcW w:w="1080" w:type="dxa"/>
            <w:shd w:val="clear" w:color="auto" w:fill="auto"/>
            <w:noWrap/>
            <w:vAlign w:val="center"/>
            <w:hideMark/>
          </w:tcPr>
          <w:p w14:paraId="4D7ECB28"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0.5%</w:t>
            </w:r>
          </w:p>
        </w:tc>
        <w:tc>
          <w:tcPr>
            <w:tcW w:w="1170" w:type="dxa"/>
            <w:shd w:val="clear" w:color="auto" w:fill="auto"/>
            <w:noWrap/>
            <w:vAlign w:val="center"/>
            <w:hideMark/>
          </w:tcPr>
          <w:p w14:paraId="1444917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0.4%</w:t>
            </w:r>
          </w:p>
        </w:tc>
        <w:tc>
          <w:tcPr>
            <w:tcW w:w="1080" w:type="dxa"/>
            <w:shd w:val="clear" w:color="auto" w:fill="auto"/>
            <w:noWrap/>
            <w:vAlign w:val="center"/>
            <w:hideMark/>
          </w:tcPr>
          <w:p w14:paraId="258CD36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0.3%</w:t>
            </w:r>
          </w:p>
        </w:tc>
        <w:tc>
          <w:tcPr>
            <w:tcW w:w="1080" w:type="dxa"/>
            <w:shd w:val="clear" w:color="auto" w:fill="auto"/>
            <w:noWrap/>
            <w:vAlign w:val="center"/>
            <w:hideMark/>
          </w:tcPr>
          <w:p w14:paraId="2696DC1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0.5%</w:t>
            </w:r>
          </w:p>
        </w:tc>
        <w:tc>
          <w:tcPr>
            <w:tcW w:w="1147" w:type="dxa"/>
            <w:shd w:val="clear" w:color="auto" w:fill="auto"/>
            <w:noWrap/>
            <w:vAlign w:val="center"/>
            <w:hideMark/>
          </w:tcPr>
          <w:p w14:paraId="0486A87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0.3%</w:t>
            </w:r>
          </w:p>
        </w:tc>
      </w:tr>
      <w:tr w:rsidR="005A4079" w:rsidRPr="00661D57" w14:paraId="1ADBB513" w14:textId="77777777" w:rsidTr="00197416">
        <w:trPr>
          <w:trHeight w:val="300"/>
        </w:trPr>
        <w:tc>
          <w:tcPr>
            <w:tcW w:w="3050" w:type="dxa"/>
            <w:shd w:val="clear" w:color="auto" w:fill="E9F3F0"/>
            <w:noWrap/>
            <w:vAlign w:val="center"/>
            <w:hideMark/>
          </w:tcPr>
          <w:p w14:paraId="2A093659"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Broadband of any type</w:t>
            </w:r>
          </w:p>
        </w:tc>
        <w:tc>
          <w:tcPr>
            <w:tcW w:w="1080" w:type="dxa"/>
            <w:shd w:val="clear" w:color="auto" w:fill="E9F3F0"/>
            <w:noWrap/>
            <w:vAlign w:val="center"/>
            <w:hideMark/>
          </w:tcPr>
          <w:p w14:paraId="3E76B45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86.2%</w:t>
            </w:r>
          </w:p>
        </w:tc>
        <w:tc>
          <w:tcPr>
            <w:tcW w:w="1080" w:type="dxa"/>
            <w:shd w:val="clear" w:color="auto" w:fill="E9F3F0"/>
            <w:noWrap/>
            <w:vAlign w:val="center"/>
            <w:hideMark/>
          </w:tcPr>
          <w:p w14:paraId="6AF08C4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83.6%</w:t>
            </w:r>
          </w:p>
        </w:tc>
        <w:tc>
          <w:tcPr>
            <w:tcW w:w="1170" w:type="dxa"/>
            <w:shd w:val="clear" w:color="auto" w:fill="E9F3F0"/>
            <w:noWrap/>
            <w:vAlign w:val="center"/>
            <w:hideMark/>
          </w:tcPr>
          <w:p w14:paraId="2942352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89.7%</w:t>
            </w:r>
          </w:p>
        </w:tc>
        <w:tc>
          <w:tcPr>
            <w:tcW w:w="1080" w:type="dxa"/>
            <w:shd w:val="clear" w:color="auto" w:fill="E9F3F0"/>
            <w:noWrap/>
            <w:vAlign w:val="center"/>
            <w:hideMark/>
          </w:tcPr>
          <w:p w14:paraId="6BFD8C8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86.2%</w:t>
            </w:r>
          </w:p>
        </w:tc>
        <w:tc>
          <w:tcPr>
            <w:tcW w:w="1080" w:type="dxa"/>
            <w:shd w:val="clear" w:color="auto" w:fill="E9F3F0"/>
            <w:noWrap/>
            <w:vAlign w:val="center"/>
            <w:hideMark/>
          </w:tcPr>
          <w:p w14:paraId="7904165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87.1%</w:t>
            </w:r>
          </w:p>
        </w:tc>
        <w:tc>
          <w:tcPr>
            <w:tcW w:w="1147" w:type="dxa"/>
            <w:shd w:val="clear" w:color="auto" w:fill="E9F3F0"/>
            <w:noWrap/>
            <w:vAlign w:val="center"/>
            <w:hideMark/>
          </w:tcPr>
          <w:p w14:paraId="2CD8F92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88.7%</w:t>
            </w:r>
          </w:p>
        </w:tc>
      </w:tr>
      <w:tr w:rsidR="005A4079" w:rsidRPr="00661D57" w14:paraId="40E63046" w14:textId="77777777" w:rsidTr="008C0436">
        <w:trPr>
          <w:trHeight w:val="300"/>
        </w:trPr>
        <w:tc>
          <w:tcPr>
            <w:tcW w:w="3050" w:type="dxa"/>
            <w:shd w:val="clear" w:color="auto" w:fill="auto"/>
            <w:noWrap/>
            <w:vAlign w:val="center"/>
            <w:hideMark/>
          </w:tcPr>
          <w:p w14:paraId="79BE5432"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Cellular data plan</w:t>
            </w:r>
          </w:p>
        </w:tc>
        <w:tc>
          <w:tcPr>
            <w:tcW w:w="1080" w:type="dxa"/>
            <w:shd w:val="clear" w:color="auto" w:fill="auto"/>
            <w:noWrap/>
            <w:vAlign w:val="center"/>
            <w:hideMark/>
          </w:tcPr>
          <w:p w14:paraId="15B0E82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75.9%</w:t>
            </w:r>
          </w:p>
        </w:tc>
        <w:tc>
          <w:tcPr>
            <w:tcW w:w="1080" w:type="dxa"/>
            <w:shd w:val="clear" w:color="auto" w:fill="auto"/>
            <w:noWrap/>
            <w:vAlign w:val="center"/>
            <w:hideMark/>
          </w:tcPr>
          <w:p w14:paraId="3EC68F2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73.2%</w:t>
            </w:r>
          </w:p>
        </w:tc>
        <w:tc>
          <w:tcPr>
            <w:tcW w:w="1170" w:type="dxa"/>
            <w:shd w:val="clear" w:color="auto" w:fill="auto"/>
            <w:noWrap/>
            <w:vAlign w:val="center"/>
            <w:hideMark/>
          </w:tcPr>
          <w:p w14:paraId="626EE8D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82.9%</w:t>
            </w:r>
          </w:p>
        </w:tc>
        <w:tc>
          <w:tcPr>
            <w:tcW w:w="1080" w:type="dxa"/>
            <w:shd w:val="clear" w:color="auto" w:fill="auto"/>
            <w:noWrap/>
            <w:vAlign w:val="center"/>
            <w:hideMark/>
          </w:tcPr>
          <w:p w14:paraId="53E67A5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72.1%</w:t>
            </w:r>
          </w:p>
        </w:tc>
        <w:tc>
          <w:tcPr>
            <w:tcW w:w="1080" w:type="dxa"/>
            <w:shd w:val="clear" w:color="auto" w:fill="auto"/>
            <w:noWrap/>
            <w:vAlign w:val="center"/>
            <w:hideMark/>
          </w:tcPr>
          <w:p w14:paraId="4BF0EC7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78.6%</w:t>
            </w:r>
          </w:p>
        </w:tc>
        <w:tc>
          <w:tcPr>
            <w:tcW w:w="1147" w:type="dxa"/>
            <w:shd w:val="clear" w:color="auto" w:fill="auto"/>
            <w:noWrap/>
            <w:vAlign w:val="center"/>
            <w:hideMark/>
          </w:tcPr>
          <w:p w14:paraId="74AD8C2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81.1%</w:t>
            </w:r>
          </w:p>
        </w:tc>
      </w:tr>
      <w:tr w:rsidR="005A4079" w:rsidRPr="00661D57" w14:paraId="43E0185C" w14:textId="77777777" w:rsidTr="00197416">
        <w:trPr>
          <w:trHeight w:val="300"/>
        </w:trPr>
        <w:tc>
          <w:tcPr>
            <w:tcW w:w="3050" w:type="dxa"/>
            <w:shd w:val="clear" w:color="auto" w:fill="E9F3F0"/>
            <w:noWrap/>
            <w:vAlign w:val="center"/>
            <w:hideMark/>
          </w:tcPr>
          <w:p w14:paraId="59D6B62F" w14:textId="48646596"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lastRenderedPageBreak/>
              <w:t xml:space="preserve">Cellular data plan with no other type of </w:t>
            </w:r>
            <w:r w:rsidR="00EC7855">
              <w:rPr>
                <w:rFonts w:eastAsia="Times New Roman"/>
                <w:color w:val="000000"/>
                <w:sz w:val="22"/>
                <w:szCs w:val="22"/>
              </w:rPr>
              <w:t>i</w:t>
            </w:r>
            <w:r w:rsidRPr="00661D57">
              <w:rPr>
                <w:rFonts w:eastAsia="Times New Roman"/>
                <w:color w:val="000000"/>
                <w:sz w:val="22"/>
                <w:szCs w:val="22"/>
              </w:rPr>
              <w:t>nternet subscription</w:t>
            </w:r>
          </w:p>
        </w:tc>
        <w:tc>
          <w:tcPr>
            <w:tcW w:w="1080" w:type="dxa"/>
            <w:shd w:val="clear" w:color="auto" w:fill="E9F3F0"/>
            <w:noWrap/>
            <w:vAlign w:val="center"/>
            <w:hideMark/>
          </w:tcPr>
          <w:p w14:paraId="1D18113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13.2%</w:t>
            </w:r>
          </w:p>
        </w:tc>
        <w:tc>
          <w:tcPr>
            <w:tcW w:w="1080" w:type="dxa"/>
            <w:shd w:val="clear" w:color="auto" w:fill="E9F3F0"/>
            <w:noWrap/>
            <w:vAlign w:val="center"/>
            <w:hideMark/>
          </w:tcPr>
          <w:p w14:paraId="3F59A3F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9.9%</w:t>
            </w:r>
          </w:p>
        </w:tc>
        <w:tc>
          <w:tcPr>
            <w:tcW w:w="1170" w:type="dxa"/>
            <w:shd w:val="clear" w:color="auto" w:fill="E9F3F0"/>
            <w:noWrap/>
            <w:vAlign w:val="center"/>
            <w:hideMark/>
          </w:tcPr>
          <w:p w14:paraId="6CF499B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10.0%</w:t>
            </w:r>
          </w:p>
        </w:tc>
        <w:tc>
          <w:tcPr>
            <w:tcW w:w="1080" w:type="dxa"/>
            <w:shd w:val="clear" w:color="auto" w:fill="E9F3F0"/>
            <w:noWrap/>
            <w:vAlign w:val="center"/>
            <w:hideMark/>
          </w:tcPr>
          <w:p w14:paraId="7EB9F0E5"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14.0%</w:t>
            </w:r>
          </w:p>
        </w:tc>
        <w:tc>
          <w:tcPr>
            <w:tcW w:w="1080" w:type="dxa"/>
            <w:shd w:val="clear" w:color="auto" w:fill="E9F3F0"/>
            <w:noWrap/>
            <w:vAlign w:val="center"/>
            <w:hideMark/>
          </w:tcPr>
          <w:p w14:paraId="3E5B854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14.2%</w:t>
            </w:r>
          </w:p>
        </w:tc>
        <w:tc>
          <w:tcPr>
            <w:tcW w:w="1147" w:type="dxa"/>
            <w:shd w:val="clear" w:color="auto" w:fill="E9F3F0"/>
            <w:noWrap/>
            <w:vAlign w:val="center"/>
            <w:hideMark/>
          </w:tcPr>
          <w:p w14:paraId="58154AB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10.6%</w:t>
            </w:r>
          </w:p>
        </w:tc>
      </w:tr>
      <w:tr w:rsidR="005A4079" w:rsidRPr="00661D57" w14:paraId="6D401D0E" w14:textId="77777777" w:rsidTr="008C0436">
        <w:trPr>
          <w:trHeight w:val="300"/>
        </w:trPr>
        <w:tc>
          <w:tcPr>
            <w:tcW w:w="3050" w:type="dxa"/>
            <w:shd w:val="clear" w:color="auto" w:fill="auto"/>
            <w:noWrap/>
            <w:vAlign w:val="center"/>
            <w:hideMark/>
          </w:tcPr>
          <w:p w14:paraId="07135F03" w14:textId="77777777" w:rsidR="005A4079" w:rsidRPr="00661D57" w:rsidRDefault="005A4079" w:rsidP="005A4079">
            <w:pPr>
              <w:rPr>
                <w:rFonts w:eastAsia="Times New Roman"/>
                <w:color w:val="000000"/>
                <w:sz w:val="22"/>
                <w:szCs w:val="22"/>
              </w:rPr>
            </w:pPr>
            <w:r w:rsidRPr="00661D57">
              <w:rPr>
                <w:rFonts w:eastAsia="Times New Roman"/>
                <w:color w:val="000000"/>
                <w:sz w:val="22"/>
                <w:szCs w:val="22"/>
              </w:rPr>
              <w:t>Broadband such as cable, fiber optic or DSL</w:t>
            </w:r>
          </w:p>
        </w:tc>
        <w:tc>
          <w:tcPr>
            <w:tcW w:w="1080" w:type="dxa"/>
            <w:shd w:val="clear" w:color="auto" w:fill="auto"/>
            <w:noWrap/>
            <w:vAlign w:val="center"/>
            <w:hideMark/>
          </w:tcPr>
          <w:p w14:paraId="0D30A48C"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62.0%</w:t>
            </w:r>
          </w:p>
        </w:tc>
        <w:tc>
          <w:tcPr>
            <w:tcW w:w="1080" w:type="dxa"/>
            <w:shd w:val="clear" w:color="auto" w:fill="auto"/>
            <w:noWrap/>
            <w:vAlign w:val="center"/>
            <w:hideMark/>
          </w:tcPr>
          <w:p w14:paraId="1E255A0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62.9%</w:t>
            </w:r>
          </w:p>
        </w:tc>
        <w:tc>
          <w:tcPr>
            <w:tcW w:w="1170" w:type="dxa"/>
            <w:shd w:val="clear" w:color="auto" w:fill="auto"/>
            <w:noWrap/>
            <w:vAlign w:val="center"/>
            <w:hideMark/>
          </w:tcPr>
          <w:p w14:paraId="19FB060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74.2%</w:t>
            </w:r>
          </w:p>
        </w:tc>
        <w:tc>
          <w:tcPr>
            <w:tcW w:w="1080" w:type="dxa"/>
            <w:shd w:val="clear" w:color="auto" w:fill="auto"/>
            <w:noWrap/>
            <w:vAlign w:val="center"/>
            <w:hideMark/>
          </w:tcPr>
          <w:p w14:paraId="4E23D5D9"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62.2%</w:t>
            </w:r>
          </w:p>
        </w:tc>
        <w:tc>
          <w:tcPr>
            <w:tcW w:w="1080" w:type="dxa"/>
            <w:shd w:val="clear" w:color="auto" w:fill="auto"/>
            <w:noWrap/>
            <w:vAlign w:val="center"/>
            <w:hideMark/>
          </w:tcPr>
          <w:p w14:paraId="4FCFB75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63.2%</w:t>
            </w:r>
          </w:p>
        </w:tc>
        <w:tc>
          <w:tcPr>
            <w:tcW w:w="1147" w:type="dxa"/>
            <w:shd w:val="clear" w:color="auto" w:fill="auto"/>
            <w:noWrap/>
            <w:vAlign w:val="center"/>
            <w:hideMark/>
          </w:tcPr>
          <w:p w14:paraId="6EB9E98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70.9%</w:t>
            </w:r>
          </w:p>
        </w:tc>
      </w:tr>
      <w:tr w:rsidR="005A4079" w:rsidRPr="00661D57" w14:paraId="09A8313A" w14:textId="77777777" w:rsidTr="00197416">
        <w:trPr>
          <w:trHeight w:val="300"/>
        </w:trPr>
        <w:tc>
          <w:tcPr>
            <w:tcW w:w="3050" w:type="dxa"/>
            <w:shd w:val="clear" w:color="auto" w:fill="E9F3F0"/>
            <w:noWrap/>
            <w:vAlign w:val="center"/>
            <w:hideMark/>
          </w:tcPr>
          <w:p w14:paraId="4FA7939A" w14:textId="04F0E962" w:rsidR="005A4079" w:rsidRPr="00661D57" w:rsidRDefault="005A4079" w:rsidP="005A4079">
            <w:pPr>
              <w:rPr>
                <w:rFonts w:eastAsia="Times New Roman"/>
                <w:color w:val="000000"/>
                <w:sz w:val="22"/>
                <w:szCs w:val="22"/>
              </w:rPr>
            </w:pPr>
            <w:r w:rsidRPr="00661D57">
              <w:rPr>
                <w:rFonts w:eastAsia="Times New Roman"/>
                <w:color w:val="000000"/>
                <w:sz w:val="22"/>
                <w:szCs w:val="22"/>
              </w:rPr>
              <w:t xml:space="preserve">Satellite </w:t>
            </w:r>
            <w:r w:rsidR="00EC7855">
              <w:rPr>
                <w:rFonts w:eastAsia="Times New Roman"/>
                <w:color w:val="000000"/>
                <w:sz w:val="22"/>
                <w:szCs w:val="22"/>
              </w:rPr>
              <w:t>i</w:t>
            </w:r>
            <w:r w:rsidRPr="00661D57">
              <w:rPr>
                <w:rFonts w:eastAsia="Times New Roman"/>
                <w:color w:val="000000"/>
                <w:sz w:val="22"/>
                <w:szCs w:val="22"/>
              </w:rPr>
              <w:t>nternet service</w:t>
            </w:r>
          </w:p>
        </w:tc>
        <w:tc>
          <w:tcPr>
            <w:tcW w:w="1080" w:type="dxa"/>
            <w:shd w:val="clear" w:color="auto" w:fill="E9F3F0"/>
            <w:noWrap/>
            <w:vAlign w:val="center"/>
            <w:hideMark/>
          </w:tcPr>
          <w:p w14:paraId="6AD65BFA"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12.7%</w:t>
            </w:r>
          </w:p>
        </w:tc>
        <w:tc>
          <w:tcPr>
            <w:tcW w:w="1080" w:type="dxa"/>
            <w:shd w:val="clear" w:color="auto" w:fill="E9F3F0"/>
            <w:noWrap/>
            <w:vAlign w:val="center"/>
            <w:hideMark/>
          </w:tcPr>
          <w:p w14:paraId="3C93684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13.3%</w:t>
            </w:r>
          </w:p>
        </w:tc>
        <w:tc>
          <w:tcPr>
            <w:tcW w:w="1170" w:type="dxa"/>
            <w:shd w:val="clear" w:color="auto" w:fill="E9F3F0"/>
            <w:noWrap/>
            <w:vAlign w:val="center"/>
            <w:hideMark/>
          </w:tcPr>
          <w:p w14:paraId="7E14395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10.1%</w:t>
            </w:r>
          </w:p>
        </w:tc>
        <w:tc>
          <w:tcPr>
            <w:tcW w:w="1080" w:type="dxa"/>
            <w:shd w:val="clear" w:color="auto" w:fill="E9F3F0"/>
            <w:noWrap/>
            <w:vAlign w:val="center"/>
            <w:hideMark/>
          </w:tcPr>
          <w:p w14:paraId="68E8BEBB"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12.9%</w:t>
            </w:r>
          </w:p>
        </w:tc>
        <w:tc>
          <w:tcPr>
            <w:tcW w:w="1080" w:type="dxa"/>
            <w:shd w:val="clear" w:color="auto" w:fill="E9F3F0"/>
            <w:noWrap/>
            <w:vAlign w:val="center"/>
            <w:hideMark/>
          </w:tcPr>
          <w:p w14:paraId="43E9FD26"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12.3%</w:t>
            </w:r>
          </w:p>
        </w:tc>
        <w:tc>
          <w:tcPr>
            <w:tcW w:w="1147" w:type="dxa"/>
            <w:shd w:val="clear" w:color="auto" w:fill="E9F3F0"/>
            <w:noWrap/>
            <w:vAlign w:val="center"/>
            <w:hideMark/>
          </w:tcPr>
          <w:p w14:paraId="02A18642"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10.2%</w:t>
            </w:r>
          </w:p>
        </w:tc>
      </w:tr>
      <w:tr w:rsidR="005A4079" w:rsidRPr="00661D57" w14:paraId="71AF0068" w14:textId="77777777" w:rsidTr="008C0436">
        <w:trPr>
          <w:trHeight w:val="300"/>
        </w:trPr>
        <w:tc>
          <w:tcPr>
            <w:tcW w:w="3050" w:type="dxa"/>
            <w:shd w:val="clear" w:color="auto" w:fill="auto"/>
            <w:noWrap/>
            <w:vAlign w:val="center"/>
            <w:hideMark/>
          </w:tcPr>
          <w:p w14:paraId="147527BC" w14:textId="19C0EEDA" w:rsidR="005A4079" w:rsidRPr="00661D57" w:rsidRDefault="005A4079" w:rsidP="005A4079">
            <w:pPr>
              <w:rPr>
                <w:rFonts w:eastAsia="Times New Roman"/>
                <w:color w:val="000000"/>
                <w:sz w:val="22"/>
                <w:szCs w:val="22"/>
              </w:rPr>
            </w:pPr>
            <w:r w:rsidRPr="00661D57">
              <w:rPr>
                <w:rFonts w:eastAsia="Times New Roman"/>
                <w:color w:val="000000"/>
                <w:sz w:val="22"/>
                <w:szCs w:val="22"/>
              </w:rPr>
              <w:t xml:space="preserve">Without an </w:t>
            </w:r>
            <w:r w:rsidR="00EC7855">
              <w:rPr>
                <w:rFonts w:eastAsia="Times New Roman"/>
                <w:color w:val="000000"/>
                <w:sz w:val="22"/>
                <w:szCs w:val="22"/>
              </w:rPr>
              <w:t>i</w:t>
            </w:r>
            <w:r w:rsidRPr="00661D57">
              <w:rPr>
                <w:rFonts w:eastAsia="Times New Roman"/>
                <w:color w:val="000000"/>
                <w:sz w:val="22"/>
                <w:szCs w:val="22"/>
              </w:rPr>
              <w:t>nternet subscription</w:t>
            </w:r>
          </w:p>
        </w:tc>
        <w:tc>
          <w:tcPr>
            <w:tcW w:w="1080" w:type="dxa"/>
            <w:shd w:val="clear" w:color="auto" w:fill="auto"/>
            <w:noWrap/>
            <w:vAlign w:val="center"/>
            <w:hideMark/>
          </w:tcPr>
          <w:p w14:paraId="6D822177"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13.4%</w:t>
            </w:r>
          </w:p>
        </w:tc>
        <w:tc>
          <w:tcPr>
            <w:tcW w:w="1080" w:type="dxa"/>
            <w:shd w:val="clear" w:color="auto" w:fill="auto"/>
            <w:noWrap/>
            <w:vAlign w:val="center"/>
            <w:hideMark/>
          </w:tcPr>
          <w:p w14:paraId="344ABC71"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15.8%</w:t>
            </w:r>
          </w:p>
        </w:tc>
        <w:tc>
          <w:tcPr>
            <w:tcW w:w="1170" w:type="dxa"/>
            <w:shd w:val="clear" w:color="auto" w:fill="auto"/>
            <w:noWrap/>
            <w:vAlign w:val="center"/>
            <w:hideMark/>
          </w:tcPr>
          <w:p w14:paraId="322C13FE"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9.9%</w:t>
            </w:r>
          </w:p>
        </w:tc>
        <w:tc>
          <w:tcPr>
            <w:tcW w:w="1080" w:type="dxa"/>
            <w:shd w:val="clear" w:color="auto" w:fill="auto"/>
            <w:noWrap/>
            <w:vAlign w:val="center"/>
            <w:hideMark/>
          </w:tcPr>
          <w:p w14:paraId="6007C20D"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13.5%</w:t>
            </w:r>
          </w:p>
        </w:tc>
        <w:tc>
          <w:tcPr>
            <w:tcW w:w="1080" w:type="dxa"/>
            <w:shd w:val="clear" w:color="auto" w:fill="auto"/>
            <w:noWrap/>
            <w:vAlign w:val="center"/>
            <w:hideMark/>
          </w:tcPr>
          <w:p w14:paraId="24AC5134"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12.4%</w:t>
            </w:r>
          </w:p>
        </w:tc>
        <w:tc>
          <w:tcPr>
            <w:tcW w:w="1147" w:type="dxa"/>
            <w:shd w:val="clear" w:color="auto" w:fill="auto"/>
            <w:noWrap/>
            <w:vAlign w:val="center"/>
            <w:hideMark/>
          </w:tcPr>
          <w:p w14:paraId="01B401A0" w14:textId="77777777" w:rsidR="005A4079" w:rsidRPr="00661D57" w:rsidRDefault="005A4079" w:rsidP="005A4079">
            <w:pPr>
              <w:jc w:val="right"/>
              <w:rPr>
                <w:rFonts w:eastAsia="Times New Roman"/>
                <w:color w:val="000000"/>
                <w:sz w:val="22"/>
                <w:szCs w:val="22"/>
              </w:rPr>
            </w:pPr>
            <w:r w:rsidRPr="00661D57">
              <w:rPr>
                <w:rFonts w:eastAsia="Times New Roman"/>
                <w:color w:val="000000"/>
                <w:sz w:val="22"/>
                <w:szCs w:val="22"/>
              </w:rPr>
              <w:t>11.0%</w:t>
            </w:r>
          </w:p>
        </w:tc>
      </w:tr>
    </w:tbl>
    <w:p w14:paraId="61AF9935" w14:textId="77777777" w:rsidR="005A4079" w:rsidRPr="00661D57" w:rsidRDefault="005A4079" w:rsidP="005A4079">
      <w:pPr>
        <w:rPr>
          <w:rFonts w:eastAsia="Times New Roman"/>
          <w:sz w:val="16"/>
          <w:szCs w:val="16"/>
        </w:rPr>
      </w:pPr>
      <w:r w:rsidRPr="00661D57">
        <w:rPr>
          <w:rFonts w:eastAsia="Times New Roman"/>
          <w:sz w:val="16"/>
          <w:szCs w:val="16"/>
        </w:rPr>
        <w:t>Source: U.S. Census Bureau, 2021 American Community Survey 1-Year Estimates; 2021 ACS 5-Year Estimates</w:t>
      </w:r>
    </w:p>
    <w:p w14:paraId="289567BD" w14:textId="77777777" w:rsidR="005A4079" w:rsidRPr="00661D57" w:rsidRDefault="005A4079" w:rsidP="008C0436">
      <w:pPr>
        <w:pStyle w:val="Heading5"/>
      </w:pPr>
      <w:r w:rsidRPr="00661D57">
        <w:t>Educational Attainment</w:t>
      </w:r>
    </w:p>
    <w:p w14:paraId="06B97D34" w14:textId="77777777" w:rsidR="005A4079" w:rsidRPr="00661D57" w:rsidRDefault="005A4079" w:rsidP="005A4079">
      <w:pPr>
        <w:spacing w:before="240"/>
        <w:rPr>
          <w:rFonts w:eastAsia="Times New Roman"/>
        </w:rPr>
      </w:pPr>
      <w:r w:rsidRPr="00661D57">
        <w:rPr>
          <w:rFonts w:eastAsia="Times New Roman"/>
        </w:rPr>
        <w:t xml:space="preserve">Educational attainment refers to the highest level of education completed in terms of the highest degree, or the highest level of schooling completed. Level of education influences the job market, both in public and private sectors.  </w:t>
      </w:r>
    </w:p>
    <w:p w14:paraId="1504E891" w14:textId="2EE5ABC2" w:rsidR="005A4079" w:rsidRPr="00661D57" w:rsidRDefault="005A4079" w:rsidP="005A4079">
      <w:pPr>
        <w:spacing w:before="240"/>
        <w:rPr>
          <w:rFonts w:eastAsia="Times New Roman"/>
        </w:rPr>
      </w:pPr>
      <w:r w:rsidRPr="00661D57">
        <w:rPr>
          <w:rFonts w:eastAsia="Times New Roman"/>
        </w:rPr>
        <w:t xml:space="preserve">Table </w:t>
      </w:r>
      <w:r w:rsidR="008011C0">
        <w:rPr>
          <w:rFonts w:eastAsia="Times New Roman"/>
        </w:rPr>
        <w:t>13</w:t>
      </w:r>
      <w:r w:rsidRPr="00661D57">
        <w:rPr>
          <w:rFonts w:eastAsia="Times New Roman"/>
        </w:rPr>
        <w:t xml:space="preserve"> provides rates for both High School Graduation and Education at or above a </w:t>
      </w:r>
      <w:r w:rsidR="00D80373">
        <w:rPr>
          <w:rFonts w:eastAsia="Times New Roman"/>
        </w:rPr>
        <w:t>b</w:t>
      </w:r>
      <w:r w:rsidRPr="00661D57">
        <w:rPr>
          <w:rFonts w:eastAsia="Times New Roman"/>
        </w:rPr>
        <w:t>achelor</w:t>
      </w:r>
      <w:r w:rsidR="009C2C9E">
        <w:rPr>
          <w:rFonts w:eastAsia="Times New Roman"/>
        </w:rPr>
        <w:t>'</w:t>
      </w:r>
      <w:r w:rsidRPr="00661D57">
        <w:rPr>
          <w:rFonts w:eastAsia="Times New Roman"/>
        </w:rPr>
        <w:t xml:space="preserve">s degree for the </w:t>
      </w:r>
      <w:r w:rsidR="001B710C">
        <w:rPr>
          <w:rFonts w:eastAsia="Times New Roman"/>
          <w:color w:val="000000"/>
        </w:rPr>
        <w:t>S</w:t>
      </w:r>
      <w:r w:rsidR="001B710C" w:rsidRPr="0012673E">
        <w:rPr>
          <w:rFonts w:eastAsia="Times New Roman"/>
          <w:color w:val="000000"/>
        </w:rPr>
        <w:t>tate</w:t>
      </w:r>
      <w:r w:rsidR="009C2C9E">
        <w:rPr>
          <w:rFonts w:eastAsia="Times New Roman"/>
        </w:rPr>
        <w:t>'</w:t>
      </w:r>
      <w:r w:rsidRPr="00661D57">
        <w:rPr>
          <w:rFonts w:eastAsia="Times New Roman"/>
        </w:rPr>
        <w:t>s total population ages 25 years and over. Rates for the local service areas are calculated by adding the total population data for each area and dividing by population data for each category.</w:t>
      </w:r>
    </w:p>
    <w:p w14:paraId="785AD0BF" w14:textId="6FBA2D93" w:rsidR="005A4079" w:rsidRPr="008C0436" w:rsidRDefault="005A4079" w:rsidP="008011C0">
      <w:pPr>
        <w:spacing w:before="240"/>
        <w:rPr>
          <w:rFonts w:eastAsia="Times New Roman"/>
          <w:b/>
          <w:bCs/>
          <w:i/>
          <w:iCs/>
          <w:color w:val="456755"/>
        </w:rPr>
      </w:pPr>
      <w:r w:rsidRPr="008C0436">
        <w:rPr>
          <w:rFonts w:eastAsia="Times New Roman"/>
          <w:b/>
          <w:bCs/>
          <w:i/>
          <w:iCs/>
          <w:color w:val="456755"/>
        </w:rPr>
        <w:t>High School Graduation Rates</w:t>
      </w:r>
    </w:p>
    <w:p w14:paraId="4F0739EE" w14:textId="360DC6EA" w:rsidR="005A4079" w:rsidRPr="00661D57" w:rsidRDefault="005A4079" w:rsidP="005A4079">
      <w:pPr>
        <w:spacing w:before="240"/>
        <w:rPr>
          <w:rFonts w:eastAsia="Times New Roman"/>
          <w:color w:val="FF0000"/>
        </w:rPr>
      </w:pPr>
      <w:r w:rsidRPr="00661D57">
        <w:rPr>
          <w:rFonts w:eastAsia="Times New Roman"/>
          <w:color w:val="000000"/>
        </w:rPr>
        <w:t>The National average for the total population over the age of 25 whose highest level of educational attainment is a high school diploma or its equivalent, is 26.3</w:t>
      </w:r>
      <w:r w:rsidR="008011C0">
        <w:rPr>
          <w:rFonts w:eastAsia="Times New Roman"/>
          <w:color w:val="000000"/>
        </w:rPr>
        <w:t xml:space="preserve">% </w:t>
      </w:r>
      <w:r w:rsidRPr="00661D57">
        <w:rPr>
          <w:rFonts w:eastAsia="Times New Roman"/>
          <w:color w:val="000000"/>
        </w:rPr>
        <w:t xml:space="preserve">and the </w:t>
      </w:r>
      <w:r w:rsidR="001B710C">
        <w:rPr>
          <w:rFonts w:eastAsia="Times New Roman"/>
          <w:color w:val="000000"/>
        </w:rPr>
        <w:t>S</w:t>
      </w:r>
      <w:r w:rsidR="001B710C" w:rsidRPr="0012673E">
        <w:rPr>
          <w:rFonts w:eastAsia="Times New Roman"/>
          <w:color w:val="000000"/>
        </w:rPr>
        <w:t>tate</w:t>
      </w:r>
      <w:r w:rsidR="009C2C9E">
        <w:rPr>
          <w:rFonts w:eastAsia="Times New Roman"/>
          <w:color w:val="000000"/>
        </w:rPr>
        <w:t>'</w:t>
      </w:r>
      <w:r w:rsidRPr="00661D57">
        <w:rPr>
          <w:rFonts w:eastAsia="Times New Roman"/>
          <w:color w:val="000000"/>
        </w:rPr>
        <w:t>s average is 26.9</w:t>
      </w:r>
      <w:r w:rsidR="008011C0">
        <w:rPr>
          <w:rFonts w:eastAsia="Times New Roman"/>
          <w:color w:val="000000"/>
        </w:rPr>
        <w:t>%</w:t>
      </w:r>
      <w:r w:rsidRPr="00661D57">
        <w:rPr>
          <w:rFonts w:eastAsia="Times New Roman"/>
          <w:color w:val="000000"/>
        </w:rPr>
        <w:t xml:space="preserve">. Four regions have higher percentage rates than the National average for those whose highest educational attainment level is a high school graduate or equivalency over the age of 25, and the rates exceed the National average by up to 4.2 percentage points. </w:t>
      </w:r>
    </w:p>
    <w:p w14:paraId="634633C1" w14:textId="5A87B1DF" w:rsidR="005A4079" w:rsidRPr="008C0436" w:rsidRDefault="005A4079" w:rsidP="0049146F">
      <w:pPr>
        <w:spacing w:before="240"/>
        <w:rPr>
          <w:rFonts w:eastAsia="Times New Roman"/>
          <w:b/>
          <w:bCs/>
          <w:i/>
          <w:iCs/>
          <w:color w:val="456755"/>
        </w:rPr>
      </w:pPr>
      <w:r w:rsidRPr="008C0436">
        <w:rPr>
          <w:rFonts w:eastAsia="Times New Roman"/>
          <w:b/>
          <w:bCs/>
          <w:i/>
          <w:iCs/>
          <w:color w:val="456755"/>
        </w:rPr>
        <w:t xml:space="preserve">Education Level </w:t>
      </w:r>
      <w:r w:rsidR="0049146F" w:rsidRPr="008C0436">
        <w:rPr>
          <w:rFonts w:eastAsia="Times New Roman"/>
          <w:b/>
          <w:bCs/>
          <w:i/>
          <w:iCs/>
          <w:color w:val="456755"/>
        </w:rPr>
        <w:t>A</w:t>
      </w:r>
      <w:r w:rsidRPr="008C0436">
        <w:rPr>
          <w:rFonts w:eastAsia="Times New Roman"/>
          <w:b/>
          <w:bCs/>
          <w:i/>
          <w:iCs/>
          <w:color w:val="456755"/>
        </w:rPr>
        <w:t xml:space="preserve">t or </w:t>
      </w:r>
      <w:r w:rsidR="0049146F" w:rsidRPr="008C0436">
        <w:rPr>
          <w:rFonts w:eastAsia="Times New Roman"/>
          <w:b/>
          <w:bCs/>
          <w:i/>
          <w:iCs/>
          <w:color w:val="456755"/>
        </w:rPr>
        <w:t>A</w:t>
      </w:r>
      <w:r w:rsidRPr="008C0436">
        <w:rPr>
          <w:rFonts w:eastAsia="Times New Roman"/>
          <w:b/>
          <w:bCs/>
          <w:i/>
          <w:iCs/>
          <w:color w:val="456755"/>
        </w:rPr>
        <w:t>bove Bachelor</w:t>
      </w:r>
      <w:r w:rsidR="009C2C9E" w:rsidRPr="008C0436">
        <w:rPr>
          <w:rFonts w:eastAsia="Times New Roman"/>
          <w:b/>
          <w:bCs/>
          <w:i/>
          <w:iCs/>
          <w:color w:val="456755"/>
        </w:rPr>
        <w:t>'</w:t>
      </w:r>
      <w:r w:rsidRPr="008C0436">
        <w:rPr>
          <w:rFonts w:eastAsia="Times New Roman"/>
          <w:b/>
          <w:bCs/>
          <w:i/>
          <w:iCs/>
          <w:color w:val="456755"/>
        </w:rPr>
        <w:t>s Degree</w:t>
      </w:r>
    </w:p>
    <w:p w14:paraId="173C5A38" w14:textId="01E0719C" w:rsidR="005A4079" w:rsidRPr="00661D57" w:rsidRDefault="005A4079" w:rsidP="005A4079">
      <w:pPr>
        <w:spacing w:before="240"/>
        <w:rPr>
          <w:rFonts w:eastAsia="Times New Roman"/>
          <w:color w:val="FF0000"/>
        </w:rPr>
      </w:pPr>
      <w:r w:rsidRPr="00661D57">
        <w:rPr>
          <w:rFonts w:eastAsia="Times New Roman"/>
          <w:color w:val="000000"/>
        </w:rPr>
        <w:t xml:space="preserve">The National and State averages for the total population over the age of 25 whose highest level of educational attainment is a </w:t>
      </w:r>
      <w:r w:rsidR="0049146F" w:rsidRPr="00661D57">
        <w:rPr>
          <w:rFonts w:eastAsia="Times New Roman"/>
          <w:color w:val="000000"/>
        </w:rPr>
        <w:t>bachelor's</w:t>
      </w:r>
      <w:r w:rsidRPr="00661D57">
        <w:rPr>
          <w:rFonts w:eastAsia="Times New Roman"/>
          <w:color w:val="000000"/>
        </w:rPr>
        <w:t xml:space="preserve"> degree is 21.2% and 20.2%, respectively. RTV and R6</w:t>
      </w:r>
      <w:r w:rsidR="009C2C9E">
        <w:rPr>
          <w:rFonts w:eastAsia="Times New Roman"/>
          <w:color w:val="000000"/>
        </w:rPr>
        <w:t>'</w:t>
      </w:r>
      <w:r w:rsidRPr="00661D57">
        <w:rPr>
          <w:rFonts w:eastAsia="Times New Roman"/>
          <w:color w:val="000000"/>
        </w:rPr>
        <w:t xml:space="preserve">s rates for achieving a </w:t>
      </w:r>
      <w:r w:rsidR="0049146F" w:rsidRPr="00661D57">
        <w:rPr>
          <w:rFonts w:eastAsia="Times New Roman"/>
          <w:color w:val="000000"/>
        </w:rPr>
        <w:t>bachelor's</w:t>
      </w:r>
      <w:r w:rsidRPr="00661D57">
        <w:rPr>
          <w:rFonts w:eastAsia="Times New Roman"/>
          <w:color w:val="000000"/>
        </w:rPr>
        <w:t xml:space="preserve"> degree are the highest in the </w:t>
      </w:r>
      <w:r w:rsidR="001B710C">
        <w:rPr>
          <w:rFonts w:eastAsia="Times New Roman"/>
          <w:color w:val="000000"/>
        </w:rPr>
        <w:t>S</w:t>
      </w:r>
      <w:r w:rsidR="001B710C" w:rsidRPr="0012673E">
        <w:rPr>
          <w:rFonts w:eastAsia="Times New Roman"/>
          <w:color w:val="000000"/>
        </w:rPr>
        <w:t>tate</w:t>
      </w:r>
      <w:r w:rsidRPr="00661D57">
        <w:rPr>
          <w:rFonts w:eastAsia="Times New Roman"/>
          <w:color w:val="000000"/>
        </w:rPr>
        <w:t xml:space="preserve"> and the rates exceed the National rate by less than 1</w:t>
      </w:r>
      <w:r w:rsidR="000F7BF6">
        <w:rPr>
          <w:rFonts w:eastAsia="Times New Roman"/>
          <w:color w:val="000000"/>
        </w:rPr>
        <w:t>%</w:t>
      </w:r>
      <w:r w:rsidRPr="00661D57">
        <w:rPr>
          <w:rFonts w:eastAsia="Times New Roman"/>
          <w:color w:val="000000"/>
        </w:rPr>
        <w:t>. R4</w:t>
      </w:r>
      <w:r w:rsidR="009C2C9E">
        <w:rPr>
          <w:rFonts w:eastAsia="Times New Roman"/>
          <w:color w:val="000000"/>
        </w:rPr>
        <w:t>'</w:t>
      </w:r>
      <w:r w:rsidRPr="00661D57">
        <w:rPr>
          <w:rFonts w:eastAsia="Times New Roman"/>
          <w:color w:val="000000"/>
        </w:rPr>
        <w:t xml:space="preserve">s rate is the lowest in the </w:t>
      </w:r>
      <w:r w:rsidR="001B710C">
        <w:rPr>
          <w:rFonts w:eastAsia="Times New Roman"/>
          <w:color w:val="000000"/>
        </w:rPr>
        <w:t>S</w:t>
      </w:r>
      <w:r w:rsidR="001B710C" w:rsidRPr="0012673E">
        <w:rPr>
          <w:rFonts w:eastAsia="Times New Roman"/>
          <w:color w:val="000000"/>
        </w:rPr>
        <w:t>tate</w:t>
      </w:r>
      <w:r w:rsidRPr="00661D57">
        <w:rPr>
          <w:rFonts w:eastAsia="Times New Roman"/>
          <w:color w:val="000000"/>
        </w:rPr>
        <w:t xml:space="preserve"> (14.5%) and is</w:t>
      </w:r>
      <w:r w:rsidR="000F7BF6">
        <w:rPr>
          <w:rFonts w:eastAsia="Times New Roman"/>
          <w:color w:val="000000"/>
        </w:rPr>
        <w:t xml:space="preserve"> </w:t>
      </w:r>
      <w:r w:rsidRPr="00661D57">
        <w:rPr>
          <w:rFonts w:eastAsia="Times New Roman"/>
          <w:color w:val="000000"/>
        </w:rPr>
        <w:t xml:space="preserve">lower than the </w:t>
      </w:r>
      <w:r w:rsidR="001B710C">
        <w:rPr>
          <w:rFonts w:eastAsia="Times New Roman"/>
          <w:color w:val="000000"/>
        </w:rPr>
        <w:t>S</w:t>
      </w:r>
      <w:r w:rsidR="001B710C" w:rsidRPr="0012673E">
        <w:rPr>
          <w:rFonts w:eastAsia="Times New Roman"/>
          <w:color w:val="000000"/>
        </w:rPr>
        <w:t>tate</w:t>
      </w:r>
      <w:r w:rsidR="009C2C9E">
        <w:rPr>
          <w:rFonts w:eastAsia="Times New Roman"/>
          <w:color w:val="000000"/>
        </w:rPr>
        <w:t>'</w:t>
      </w:r>
      <w:r w:rsidRPr="00661D57">
        <w:rPr>
          <w:rFonts w:eastAsia="Times New Roman"/>
          <w:color w:val="000000"/>
        </w:rPr>
        <w:t>s rate by 5.7</w:t>
      </w:r>
      <w:r w:rsidR="000F7BF6">
        <w:rPr>
          <w:rFonts w:eastAsia="Times New Roman"/>
          <w:color w:val="000000"/>
        </w:rPr>
        <w:t>%</w:t>
      </w:r>
      <w:r w:rsidR="00074B14">
        <w:rPr>
          <w:rFonts w:eastAsia="Times New Roman"/>
          <w:color w:val="000000"/>
        </w:rPr>
        <w:t>,</w:t>
      </w:r>
      <w:r w:rsidRPr="00661D57">
        <w:rPr>
          <w:rFonts w:eastAsia="Times New Roman"/>
          <w:color w:val="000000"/>
        </w:rPr>
        <w:t xml:space="preserve"> 3.7 percentage points lower than the </w:t>
      </w:r>
      <w:r w:rsidR="001B710C">
        <w:rPr>
          <w:rFonts w:eastAsia="Times New Roman"/>
          <w:color w:val="000000"/>
        </w:rPr>
        <w:t>S</w:t>
      </w:r>
      <w:r w:rsidR="001B710C" w:rsidRPr="0012673E">
        <w:rPr>
          <w:rFonts w:eastAsia="Times New Roman"/>
          <w:color w:val="000000"/>
        </w:rPr>
        <w:t>tate</w:t>
      </w:r>
      <w:r w:rsidRPr="00661D57">
        <w:rPr>
          <w:rFonts w:eastAsia="Times New Roman"/>
          <w:color w:val="000000"/>
        </w:rPr>
        <w:t xml:space="preserve"> rural rate</w:t>
      </w:r>
      <w:r w:rsidR="00074B14">
        <w:rPr>
          <w:rFonts w:eastAsia="Times New Roman"/>
          <w:color w:val="000000"/>
        </w:rPr>
        <w:t>,</w:t>
      </w:r>
      <w:r w:rsidRPr="00661D57">
        <w:rPr>
          <w:rFonts w:eastAsia="Times New Roman"/>
          <w:color w:val="000000"/>
        </w:rPr>
        <w:t xml:space="preserve"> and lower than the National rural average by 2.6</w:t>
      </w:r>
      <w:r w:rsidR="00074B14">
        <w:rPr>
          <w:rFonts w:eastAsia="Times New Roman"/>
          <w:color w:val="000000"/>
        </w:rPr>
        <w:t>%</w:t>
      </w:r>
      <w:r w:rsidRPr="00661D57">
        <w:rPr>
          <w:rFonts w:eastAsia="Times New Roman"/>
          <w:color w:val="000000"/>
        </w:rPr>
        <w:t>.</w:t>
      </w:r>
    </w:p>
    <w:p w14:paraId="0679873A" w14:textId="77777777" w:rsidR="008C0436" w:rsidRDefault="008C0436">
      <w:pPr>
        <w:spacing w:after="160" w:line="259" w:lineRule="auto"/>
        <w:rPr>
          <w:rFonts w:eastAsia="Times New Roman"/>
        </w:rPr>
      </w:pPr>
      <w:r>
        <w:rPr>
          <w:rFonts w:eastAsia="Times New Roman"/>
        </w:rPr>
        <w:br w:type="page"/>
      </w:r>
    </w:p>
    <w:p w14:paraId="015DC76D" w14:textId="3A5C6AC9" w:rsidR="005A4079" w:rsidRPr="00661D57" w:rsidRDefault="005A4079" w:rsidP="005A4079">
      <w:pPr>
        <w:spacing w:after="0" w:line="240" w:lineRule="auto"/>
        <w:rPr>
          <w:rFonts w:eastAsia="Times New Roman"/>
        </w:rPr>
      </w:pPr>
      <w:r w:rsidRPr="00661D57">
        <w:rPr>
          <w:rFonts w:eastAsia="Times New Roman"/>
        </w:rPr>
        <w:lastRenderedPageBreak/>
        <w:t xml:space="preserve">Table </w:t>
      </w:r>
      <w:r w:rsidR="0049146F">
        <w:rPr>
          <w:rFonts w:eastAsia="Times New Roman"/>
        </w:rPr>
        <w:t>13</w:t>
      </w:r>
    </w:p>
    <w:p w14:paraId="05B8531A" w14:textId="77777777" w:rsidR="005A4079" w:rsidRPr="00661D57" w:rsidRDefault="005A4079" w:rsidP="005A4079">
      <w:pPr>
        <w:spacing w:after="0" w:line="240" w:lineRule="auto"/>
        <w:rPr>
          <w:rFonts w:eastAsia="Times New Roman"/>
          <w:i/>
          <w:iCs/>
        </w:rPr>
      </w:pPr>
      <w:r w:rsidRPr="00661D57">
        <w:rPr>
          <w:rFonts w:eastAsia="Times New Roman"/>
          <w:i/>
          <w:iCs/>
        </w:rPr>
        <w:t>Educational Attainment: Population 25 Years and Over</w:t>
      </w:r>
    </w:p>
    <w:tbl>
      <w:tblPr>
        <w:tblW w:w="10525" w:type="dxa"/>
        <w:tblLook w:val="04A0" w:firstRow="1" w:lastRow="0" w:firstColumn="1" w:lastColumn="0" w:noHBand="0" w:noVBand="1"/>
        <w:tblCaption w:val="Educational Attainment: Population 25 Years and Over  "/>
        <w:tblDescription w:val="Table&#10;&#10;Educational Attainment: Population 25 Years and Over&#10;"/>
      </w:tblPr>
      <w:tblGrid>
        <w:gridCol w:w="1416"/>
        <w:gridCol w:w="1510"/>
        <w:gridCol w:w="1147"/>
        <w:gridCol w:w="1260"/>
        <w:gridCol w:w="1296"/>
        <w:gridCol w:w="1457"/>
        <w:gridCol w:w="1179"/>
        <w:gridCol w:w="1296"/>
      </w:tblGrid>
      <w:tr w:rsidR="00F77097" w:rsidRPr="0049146F" w14:paraId="5AE3118E" w14:textId="77777777" w:rsidTr="008C0436">
        <w:trPr>
          <w:trHeight w:val="926"/>
          <w:tblHeader/>
        </w:trPr>
        <w:tc>
          <w:tcPr>
            <w:tcW w:w="1416"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B58D043" w14:textId="77777777" w:rsidR="005A4079" w:rsidRPr="0049146F" w:rsidRDefault="005A4079" w:rsidP="005A4079">
            <w:pPr>
              <w:jc w:val="center"/>
              <w:rPr>
                <w:rFonts w:eastAsia="Times New Roman"/>
                <w:b/>
                <w:bCs/>
              </w:rPr>
            </w:pPr>
            <w:r w:rsidRPr="0049146F">
              <w:rPr>
                <w:rFonts w:eastAsia="Times New Roman"/>
                <w:b/>
                <w:bCs/>
              </w:rPr>
              <w:t>Geographic Area</w:t>
            </w:r>
          </w:p>
        </w:tc>
        <w:tc>
          <w:tcPr>
            <w:tcW w:w="15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93A41B5" w14:textId="77777777" w:rsidR="005A4079" w:rsidRPr="0049146F" w:rsidRDefault="005A4079" w:rsidP="005A4079">
            <w:pPr>
              <w:jc w:val="center"/>
              <w:rPr>
                <w:rFonts w:eastAsia="Times New Roman"/>
                <w:b/>
                <w:bCs/>
                <w:color w:val="000000"/>
              </w:rPr>
            </w:pPr>
            <w:r w:rsidRPr="0049146F">
              <w:rPr>
                <w:rFonts w:eastAsia="Times New Roman"/>
                <w:b/>
                <w:bCs/>
                <w:color w:val="000000"/>
              </w:rPr>
              <w:t>High school graduate (includes equivalency)</w:t>
            </w:r>
          </w:p>
        </w:tc>
        <w:tc>
          <w:tcPr>
            <w:tcW w:w="114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F7B37E" w14:textId="77777777" w:rsidR="005A4079" w:rsidRPr="0049146F" w:rsidRDefault="005A4079" w:rsidP="005A4079">
            <w:pPr>
              <w:jc w:val="center"/>
              <w:rPr>
                <w:rFonts w:eastAsia="Times New Roman"/>
                <w:b/>
                <w:bCs/>
                <w:color w:val="000000"/>
              </w:rPr>
            </w:pPr>
            <w:r w:rsidRPr="0049146F">
              <w:rPr>
                <w:rFonts w:eastAsia="Times New Roman"/>
                <w:b/>
                <w:bCs/>
                <w:color w:val="000000"/>
              </w:rPr>
              <w:t>Some college, no degree</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BADED07" w14:textId="4BCC0ED7" w:rsidR="005A4079" w:rsidRPr="0049146F" w:rsidRDefault="005A4079" w:rsidP="005A4079">
            <w:pPr>
              <w:jc w:val="center"/>
              <w:rPr>
                <w:rFonts w:eastAsia="Times New Roman"/>
                <w:b/>
                <w:bCs/>
                <w:color w:val="000000"/>
              </w:rPr>
            </w:pPr>
            <w:r w:rsidRPr="0049146F">
              <w:rPr>
                <w:rFonts w:eastAsia="Times New Roman"/>
                <w:b/>
                <w:bCs/>
                <w:color w:val="000000"/>
              </w:rPr>
              <w:t>Associate degree</w:t>
            </w:r>
          </w:p>
        </w:tc>
        <w:tc>
          <w:tcPr>
            <w:tcW w:w="1296"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A6AC996" w14:textId="77777777" w:rsidR="005A4079" w:rsidRPr="0049146F" w:rsidRDefault="005A4079" w:rsidP="005A4079">
            <w:pPr>
              <w:jc w:val="center"/>
              <w:rPr>
                <w:rFonts w:eastAsia="Times New Roman"/>
                <w:b/>
                <w:bCs/>
                <w:color w:val="000000"/>
              </w:rPr>
            </w:pPr>
            <w:r w:rsidRPr="0049146F">
              <w:rPr>
                <w:rFonts w:eastAsia="Times New Roman"/>
                <w:b/>
                <w:bCs/>
                <w:color w:val="000000"/>
              </w:rPr>
              <w:t>Bachelor's degree</w:t>
            </w:r>
          </w:p>
        </w:tc>
        <w:tc>
          <w:tcPr>
            <w:tcW w:w="145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DC44121" w14:textId="77777777" w:rsidR="005A4079" w:rsidRPr="0049146F" w:rsidRDefault="005A4079" w:rsidP="005A4079">
            <w:pPr>
              <w:jc w:val="center"/>
              <w:rPr>
                <w:rFonts w:eastAsia="Times New Roman"/>
                <w:b/>
                <w:bCs/>
                <w:color w:val="000000"/>
              </w:rPr>
            </w:pPr>
            <w:r w:rsidRPr="0049146F">
              <w:rPr>
                <w:rFonts w:eastAsia="Times New Roman"/>
                <w:b/>
                <w:bCs/>
                <w:color w:val="000000"/>
              </w:rPr>
              <w:t>Graduate or professional degree</w:t>
            </w:r>
          </w:p>
        </w:tc>
        <w:tc>
          <w:tcPr>
            <w:tcW w:w="1179"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D036D53" w14:textId="77777777" w:rsidR="005A4079" w:rsidRPr="0049146F" w:rsidRDefault="005A4079" w:rsidP="005A4079">
            <w:pPr>
              <w:jc w:val="center"/>
              <w:rPr>
                <w:rFonts w:eastAsia="Times New Roman"/>
                <w:b/>
                <w:bCs/>
                <w:color w:val="000000"/>
              </w:rPr>
            </w:pPr>
            <w:r w:rsidRPr="0049146F">
              <w:rPr>
                <w:rFonts w:eastAsia="Times New Roman"/>
                <w:b/>
                <w:bCs/>
                <w:color w:val="000000"/>
              </w:rPr>
              <w:t>High school graduate or higher</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785D6EE" w14:textId="77777777" w:rsidR="005A4079" w:rsidRPr="0049146F" w:rsidRDefault="005A4079" w:rsidP="005A4079">
            <w:pPr>
              <w:jc w:val="center"/>
              <w:rPr>
                <w:rFonts w:eastAsia="Times New Roman"/>
                <w:b/>
                <w:bCs/>
                <w:color w:val="000000"/>
              </w:rPr>
            </w:pPr>
            <w:r w:rsidRPr="0049146F">
              <w:rPr>
                <w:rFonts w:eastAsia="Times New Roman"/>
                <w:b/>
                <w:bCs/>
                <w:color w:val="000000"/>
              </w:rPr>
              <w:t>Bachelor's degree or higher</w:t>
            </w:r>
          </w:p>
        </w:tc>
      </w:tr>
      <w:tr w:rsidR="005A4079" w:rsidRPr="0049146F" w14:paraId="4A898507" w14:textId="77777777" w:rsidTr="009B084E">
        <w:trPr>
          <w:trHeight w:val="28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C2B3E9" w14:textId="77777777" w:rsidR="005A4079" w:rsidRPr="00DE3157" w:rsidRDefault="005A4079" w:rsidP="005A4079">
            <w:pPr>
              <w:jc w:val="center"/>
              <w:rPr>
                <w:rFonts w:eastAsia="Times New Roman"/>
              </w:rPr>
            </w:pPr>
            <w:r w:rsidRPr="00DE3157">
              <w:rPr>
                <w:rFonts w:eastAsia="Times New Roman"/>
              </w:rPr>
              <w:t>U.S.</w:t>
            </w:r>
          </w:p>
        </w:tc>
        <w:tc>
          <w:tcPr>
            <w:tcW w:w="1510" w:type="dxa"/>
            <w:tcBorders>
              <w:top w:val="nil"/>
              <w:left w:val="nil"/>
              <w:bottom w:val="single" w:sz="4" w:space="0" w:color="auto"/>
              <w:right w:val="single" w:sz="4" w:space="0" w:color="auto"/>
            </w:tcBorders>
            <w:shd w:val="clear" w:color="auto" w:fill="auto"/>
            <w:noWrap/>
            <w:vAlign w:val="center"/>
            <w:hideMark/>
          </w:tcPr>
          <w:p w14:paraId="517CA9EA" w14:textId="77777777" w:rsidR="005A4079" w:rsidRPr="0049146F" w:rsidRDefault="005A4079" w:rsidP="005A4079">
            <w:pPr>
              <w:jc w:val="right"/>
              <w:rPr>
                <w:rFonts w:eastAsia="Times New Roman"/>
                <w:color w:val="000000"/>
              </w:rPr>
            </w:pPr>
            <w:r w:rsidRPr="0049146F">
              <w:rPr>
                <w:rFonts w:eastAsia="Times New Roman"/>
                <w:color w:val="000000"/>
              </w:rPr>
              <w:t>26.3%</w:t>
            </w:r>
          </w:p>
        </w:tc>
        <w:tc>
          <w:tcPr>
            <w:tcW w:w="1147" w:type="dxa"/>
            <w:tcBorders>
              <w:top w:val="nil"/>
              <w:left w:val="nil"/>
              <w:bottom w:val="single" w:sz="4" w:space="0" w:color="auto"/>
              <w:right w:val="single" w:sz="4" w:space="0" w:color="auto"/>
            </w:tcBorders>
            <w:shd w:val="clear" w:color="auto" w:fill="auto"/>
            <w:noWrap/>
            <w:vAlign w:val="center"/>
            <w:hideMark/>
          </w:tcPr>
          <w:p w14:paraId="368F5FA8" w14:textId="77777777" w:rsidR="005A4079" w:rsidRPr="0049146F" w:rsidRDefault="005A4079" w:rsidP="005A4079">
            <w:pPr>
              <w:jc w:val="right"/>
              <w:rPr>
                <w:rFonts w:eastAsia="Times New Roman"/>
                <w:color w:val="000000"/>
              </w:rPr>
            </w:pPr>
            <w:r w:rsidRPr="0049146F">
              <w:rPr>
                <w:rFonts w:eastAsia="Times New Roman"/>
                <w:color w:val="000000"/>
              </w:rPr>
              <w:t>19.3%</w:t>
            </w:r>
          </w:p>
        </w:tc>
        <w:tc>
          <w:tcPr>
            <w:tcW w:w="1260" w:type="dxa"/>
            <w:tcBorders>
              <w:top w:val="nil"/>
              <w:left w:val="nil"/>
              <w:bottom w:val="single" w:sz="4" w:space="0" w:color="auto"/>
              <w:right w:val="single" w:sz="4" w:space="0" w:color="auto"/>
            </w:tcBorders>
            <w:shd w:val="clear" w:color="auto" w:fill="auto"/>
            <w:noWrap/>
            <w:vAlign w:val="center"/>
            <w:hideMark/>
          </w:tcPr>
          <w:p w14:paraId="35558E38" w14:textId="77777777" w:rsidR="005A4079" w:rsidRPr="0049146F" w:rsidRDefault="005A4079" w:rsidP="005A4079">
            <w:pPr>
              <w:jc w:val="right"/>
              <w:rPr>
                <w:rFonts w:eastAsia="Times New Roman"/>
                <w:color w:val="000000"/>
              </w:rPr>
            </w:pPr>
            <w:r w:rsidRPr="0049146F">
              <w:rPr>
                <w:rFonts w:eastAsia="Times New Roman"/>
                <w:color w:val="000000"/>
              </w:rPr>
              <w:t>8.8%</w:t>
            </w:r>
          </w:p>
        </w:tc>
        <w:tc>
          <w:tcPr>
            <w:tcW w:w="1296" w:type="dxa"/>
            <w:tcBorders>
              <w:top w:val="nil"/>
              <w:left w:val="nil"/>
              <w:bottom w:val="single" w:sz="4" w:space="0" w:color="auto"/>
              <w:right w:val="single" w:sz="4" w:space="0" w:color="auto"/>
            </w:tcBorders>
            <w:shd w:val="clear" w:color="auto" w:fill="auto"/>
            <w:noWrap/>
            <w:vAlign w:val="center"/>
            <w:hideMark/>
          </w:tcPr>
          <w:p w14:paraId="2E3DBA2F" w14:textId="77777777" w:rsidR="005A4079" w:rsidRPr="0049146F" w:rsidRDefault="005A4079" w:rsidP="005A4079">
            <w:pPr>
              <w:jc w:val="right"/>
              <w:rPr>
                <w:rFonts w:eastAsia="Times New Roman"/>
                <w:color w:val="000000"/>
              </w:rPr>
            </w:pPr>
            <w:r w:rsidRPr="0049146F">
              <w:rPr>
                <w:rFonts w:eastAsia="Times New Roman"/>
                <w:color w:val="000000"/>
              </w:rPr>
              <w:t>21.2%</w:t>
            </w:r>
          </w:p>
        </w:tc>
        <w:tc>
          <w:tcPr>
            <w:tcW w:w="1457" w:type="dxa"/>
            <w:tcBorders>
              <w:top w:val="nil"/>
              <w:left w:val="nil"/>
              <w:bottom w:val="single" w:sz="4" w:space="0" w:color="auto"/>
              <w:right w:val="single" w:sz="4" w:space="0" w:color="auto"/>
            </w:tcBorders>
            <w:shd w:val="clear" w:color="auto" w:fill="auto"/>
            <w:noWrap/>
            <w:vAlign w:val="center"/>
            <w:hideMark/>
          </w:tcPr>
          <w:p w14:paraId="111C6DA0" w14:textId="77777777" w:rsidR="005A4079" w:rsidRPr="0049146F" w:rsidRDefault="005A4079" w:rsidP="005A4079">
            <w:pPr>
              <w:jc w:val="right"/>
              <w:rPr>
                <w:rFonts w:eastAsia="Times New Roman"/>
                <w:color w:val="000000"/>
              </w:rPr>
            </w:pPr>
            <w:r w:rsidRPr="0049146F">
              <w:rPr>
                <w:rFonts w:eastAsia="Times New Roman"/>
                <w:color w:val="000000"/>
              </w:rPr>
              <w:t>13.8%</w:t>
            </w:r>
          </w:p>
        </w:tc>
        <w:tc>
          <w:tcPr>
            <w:tcW w:w="1179" w:type="dxa"/>
            <w:tcBorders>
              <w:top w:val="nil"/>
              <w:left w:val="nil"/>
              <w:bottom w:val="single" w:sz="4" w:space="0" w:color="auto"/>
              <w:right w:val="single" w:sz="4" w:space="0" w:color="auto"/>
            </w:tcBorders>
            <w:shd w:val="clear" w:color="auto" w:fill="auto"/>
            <w:noWrap/>
            <w:vAlign w:val="center"/>
            <w:hideMark/>
          </w:tcPr>
          <w:p w14:paraId="0AA650B8" w14:textId="77777777" w:rsidR="005A4079" w:rsidRPr="0049146F" w:rsidRDefault="005A4079" w:rsidP="005A4079">
            <w:pPr>
              <w:jc w:val="right"/>
              <w:rPr>
                <w:rFonts w:eastAsia="Times New Roman"/>
                <w:color w:val="000000"/>
              </w:rPr>
            </w:pPr>
            <w:r w:rsidRPr="0049146F">
              <w:rPr>
                <w:rFonts w:eastAsia="Times New Roman"/>
                <w:color w:val="000000"/>
              </w:rPr>
              <w:t>89.4%</w:t>
            </w:r>
          </w:p>
        </w:tc>
        <w:tc>
          <w:tcPr>
            <w:tcW w:w="1260" w:type="dxa"/>
            <w:tcBorders>
              <w:top w:val="nil"/>
              <w:left w:val="nil"/>
              <w:bottom w:val="single" w:sz="4" w:space="0" w:color="auto"/>
              <w:right w:val="single" w:sz="4" w:space="0" w:color="auto"/>
            </w:tcBorders>
            <w:shd w:val="clear" w:color="auto" w:fill="auto"/>
            <w:noWrap/>
            <w:vAlign w:val="center"/>
            <w:hideMark/>
          </w:tcPr>
          <w:p w14:paraId="29736229" w14:textId="77777777" w:rsidR="005A4079" w:rsidRPr="0049146F" w:rsidRDefault="005A4079" w:rsidP="005A4079">
            <w:pPr>
              <w:jc w:val="right"/>
              <w:rPr>
                <w:rFonts w:eastAsia="Times New Roman"/>
                <w:color w:val="000000"/>
              </w:rPr>
            </w:pPr>
            <w:r w:rsidRPr="0049146F">
              <w:rPr>
                <w:rFonts w:eastAsia="Times New Roman"/>
                <w:color w:val="000000"/>
              </w:rPr>
              <w:t>35.0%</w:t>
            </w:r>
          </w:p>
        </w:tc>
      </w:tr>
      <w:tr w:rsidR="005A4079" w:rsidRPr="0049146F" w14:paraId="6845574F" w14:textId="77777777" w:rsidTr="008C0436">
        <w:trPr>
          <w:trHeight w:val="530"/>
        </w:trPr>
        <w:tc>
          <w:tcPr>
            <w:tcW w:w="1416" w:type="dxa"/>
            <w:tcBorders>
              <w:top w:val="nil"/>
              <w:left w:val="single" w:sz="4" w:space="0" w:color="auto"/>
              <w:bottom w:val="single" w:sz="4" w:space="0" w:color="auto"/>
              <w:right w:val="single" w:sz="4" w:space="0" w:color="auto"/>
            </w:tcBorders>
            <w:shd w:val="clear" w:color="auto" w:fill="E9F3F0"/>
            <w:noWrap/>
            <w:vAlign w:val="center"/>
            <w:hideMark/>
          </w:tcPr>
          <w:p w14:paraId="18C137FC" w14:textId="77777777" w:rsidR="005A4079" w:rsidRPr="00DE3157" w:rsidRDefault="005A4079" w:rsidP="005A4079">
            <w:pPr>
              <w:jc w:val="center"/>
              <w:rPr>
                <w:rFonts w:eastAsia="Times New Roman"/>
              </w:rPr>
            </w:pPr>
            <w:r w:rsidRPr="00DE3157">
              <w:rPr>
                <w:rFonts w:eastAsia="Times New Roman"/>
              </w:rPr>
              <w:t>U.S. - Urban</w:t>
            </w:r>
          </w:p>
        </w:tc>
        <w:tc>
          <w:tcPr>
            <w:tcW w:w="1510" w:type="dxa"/>
            <w:tcBorders>
              <w:top w:val="nil"/>
              <w:left w:val="nil"/>
              <w:bottom w:val="single" w:sz="4" w:space="0" w:color="auto"/>
              <w:right w:val="single" w:sz="4" w:space="0" w:color="auto"/>
            </w:tcBorders>
            <w:shd w:val="clear" w:color="auto" w:fill="E9F3F0"/>
            <w:noWrap/>
            <w:vAlign w:val="center"/>
            <w:hideMark/>
          </w:tcPr>
          <w:p w14:paraId="478D7B3D" w14:textId="77777777" w:rsidR="005A4079" w:rsidRPr="0049146F" w:rsidRDefault="005A4079" w:rsidP="005A4079">
            <w:pPr>
              <w:jc w:val="right"/>
              <w:rPr>
                <w:rFonts w:eastAsia="Times New Roman"/>
                <w:color w:val="000000"/>
              </w:rPr>
            </w:pPr>
            <w:r w:rsidRPr="0049146F">
              <w:rPr>
                <w:rFonts w:eastAsia="Times New Roman"/>
                <w:color w:val="000000"/>
              </w:rPr>
              <w:t>24.7%</w:t>
            </w:r>
          </w:p>
        </w:tc>
        <w:tc>
          <w:tcPr>
            <w:tcW w:w="1147" w:type="dxa"/>
            <w:tcBorders>
              <w:top w:val="nil"/>
              <w:left w:val="nil"/>
              <w:bottom w:val="single" w:sz="4" w:space="0" w:color="auto"/>
              <w:right w:val="single" w:sz="4" w:space="0" w:color="auto"/>
            </w:tcBorders>
            <w:shd w:val="clear" w:color="auto" w:fill="E9F3F0"/>
            <w:noWrap/>
            <w:vAlign w:val="center"/>
            <w:hideMark/>
          </w:tcPr>
          <w:p w14:paraId="19BDB1F2" w14:textId="77777777" w:rsidR="005A4079" w:rsidRPr="0049146F" w:rsidRDefault="005A4079" w:rsidP="005A4079">
            <w:pPr>
              <w:jc w:val="right"/>
              <w:rPr>
                <w:rFonts w:eastAsia="Times New Roman"/>
                <w:color w:val="000000"/>
              </w:rPr>
            </w:pPr>
            <w:r w:rsidRPr="0049146F">
              <w:rPr>
                <w:rFonts w:eastAsia="Times New Roman"/>
                <w:color w:val="000000"/>
              </w:rPr>
              <w:t>19.0%</w:t>
            </w:r>
          </w:p>
        </w:tc>
        <w:tc>
          <w:tcPr>
            <w:tcW w:w="1260" w:type="dxa"/>
            <w:tcBorders>
              <w:top w:val="nil"/>
              <w:left w:val="nil"/>
              <w:bottom w:val="single" w:sz="4" w:space="0" w:color="auto"/>
              <w:right w:val="single" w:sz="4" w:space="0" w:color="auto"/>
            </w:tcBorders>
            <w:shd w:val="clear" w:color="auto" w:fill="E9F3F0"/>
            <w:noWrap/>
            <w:vAlign w:val="center"/>
            <w:hideMark/>
          </w:tcPr>
          <w:p w14:paraId="1D606224" w14:textId="77777777" w:rsidR="005A4079" w:rsidRPr="0049146F" w:rsidRDefault="005A4079" w:rsidP="005A4079">
            <w:pPr>
              <w:jc w:val="right"/>
              <w:rPr>
                <w:rFonts w:eastAsia="Times New Roman"/>
                <w:color w:val="000000"/>
              </w:rPr>
            </w:pPr>
            <w:r w:rsidRPr="0049146F">
              <w:rPr>
                <w:rFonts w:eastAsia="Times New Roman"/>
                <w:color w:val="000000"/>
              </w:rPr>
              <w:t>8.4%</w:t>
            </w:r>
          </w:p>
        </w:tc>
        <w:tc>
          <w:tcPr>
            <w:tcW w:w="1296" w:type="dxa"/>
            <w:tcBorders>
              <w:top w:val="nil"/>
              <w:left w:val="nil"/>
              <w:bottom w:val="single" w:sz="4" w:space="0" w:color="auto"/>
              <w:right w:val="single" w:sz="4" w:space="0" w:color="auto"/>
            </w:tcBorders>
            <w:shd w:val="clear" w:color="auto" w:fill="E9F3F0"/>
            <w:noWrap/>
            <w:vAlign w:val="center"/>
            <w:hideMark/>
          </w:tcPr>
          <w:p w14:paraId="15A1AEA9" w14:textId="77777777" w:rsidR="005A4079" w:rsidRPr="0049146F" w:rsidRDefault="005A4079" w:rsidP="005A4079">
            <w:pPr>
              <w:jc w:val="right"/>
              <w:rPr>
                <w:rFonts w:eastAsia="Times New Roman"/>
                <w:color w:val="000000"/>
              </w:rPr>
            </w:pPr>
            <w:r w:rsidRPr="0049146F">
              <w:rPr>
                <w:rFonts w:eastAsia="Times New Roman"/>
                <w:color w:val="000000"/>
              </w:rPr>
              <w:t>22.3%</w:t>
            </w:r>
          </w:p>
        </w:tc>
        <w:tc>
          <w:tcPr>
            <w:tcW w:w="1457" w:type="dxa"/>
            <w:tcBorders>
              <w:top w:val="nil"/>
              <w:left w:val="nil"/>
              <w:bottom w:val="single" w:sz="4" w:space="0" w:color="auto"/>
              <w:right w:val="single" w:sz="4" w:space="0" w:color="auto"/>
            </w:tcBorders>
            <w:shd w:val="clear" w:color="auto" w:fill="E9F3F0"/>
            <w:noWrap/>
            <w:vAlign w:val="center"/>
            <w:hideMark/>
          </w:tcPr>
          <w:p w14:paraId="76B649FB" w14:textId="77777777" w:rsidR="005A4079" w:rsidRPr="0049146F" w:rsidRDefault="005A4079" w:rsidP="005A4079">
            <w:pPr>
              <w:jc w:val="right"/>
              <w:rPr>
                <w:rFonts w:eastAsia="Times New Roman"/>
                <w:color w:val="000000"/>
              </w:rPr>
            </w:pPr>
            <w:r w:rsidRPr="0049146F">
              <w:rPr>
                <w:rFonts w:eastAsia="Times New Roman"/>
                <w:color w:val="000000"/>
              </w:rPr>
              <w:t>14.7%</w:t>
            </w:r>
          </w:p>
        </w:tc>
        <w:tc>
          <w:tcPr>
            <w:tcW w:w="1179" w:type="dxa"/>
            <w:tcBorders>
              <w:top w:val="nil"/>
              <w:left w:val="nil"/>
              <w:bottom w:val="single" w:sz="4" w:space="0" w:color="auto"/>
              <w:right w:val="single" w:sz="4" w:space="0" w:color="auto"/>
            </w:tcBorders>
            <w:shd w:val="clear" w:color="auto" w:fill="E9F3F0"/>
            <w:noWrap/>
            <w:vAlign w:val="center"/>
            <w:hideMark/>
          </w:tcPr>
          <w:p w14:paraId="4A41120D" w14:textId="77777777" w:rsidR="005A4079" w:rsidRPr="0049146F" w:rsidRDefault="005A4079" w:rsidP="005A4079">
            <w:pPr>
              <w:jc w:val="right"/>
              <w:rPr>
                <w:rFonts w:eastAsia="Times New Roman"/>
                <w:color w:val="000000"/>
              </w:rPr>
            </w:pPr>
            <w:r w:rsidRPr="0049146F">
              <w:rPr>
                <w:rFonts w:eastAsia="Times New Roman"/>
                <w:color w:val="000000"/>
              </w:rPr>
              <w:t>89.2%</w:t>
            </w:r>
          </w:p>
        </w:tc>
        <w:tc>
          <w:tcPr>
            <w:tcW w:w="1260" w:type="dxa"/>
            <w:tcBorders>
              <w:top w:val="nil"/>
              <w:left w:val="nil"/>
              <w:bottom w:val="single" w:sz="4" w:space="0" w:color="auto"/>
              <w:right w:val="single" w:sz="4" w:space="0" w:color="auto"/>
            </w:tcBorders>
            <w:shd w:val="clear" w:color="auto" w:fill="E9F3F0"/>
            <w:noWrap/>
            <w:vAlign w:val="center"/>
            <w:hideMark/>
          </w:tcPr>
          <w:p w14:paraId="3D5E5DE8" w14:textId="77777777" w:rsidR="005A4079" w:rsidRPr="0049146F" w:rsidRDefault="005A4079" w:rsidP="005A4079">
            <w:pPr>
              <w:jc w:val="right"/>
              <w:rPr>
                <w:rFonts w:eastAsia="Times New Roman"/>
                <w:color w:val="000000"/>
              </w:rPr>
            </w:pPr>
            <w:r w:rsidRPr="0049146F">
              <w:rPr>
                <w:rFonts w:eastAsia="Times New Roman"/>
                <w:color w:val="000000"/>
              </w:rPr>
              <w:t>37.0%</w:t>
            </w:r>
          </w:p>
        </w:tc>
      </w:tr>
      <w:tr w:rsidR="005A4079" w:rsidRPr="0049146F" w14:paraId="6BA78E80" w14:textId="77777777" w:rsidTr="009B084E">
        <w:trPr>
          <w:trHeight w:val="28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335D39" w14:textId="77777777" w:rsidR="005A4079" w:rsidRPr="00DE3157" w:rsidRDefault="005A4079" w:rsidP="005A4079">
            <w:pPr>
              <w:jc w:val="center"/>
              <w:rPr>
                <w:rFonts w:eastAsia="Times New Roman"/>
              </w:rPr>
            </w:pPr>
            <w:r w:rsidRPr="00DE3157">
              <w:rPr>
                <w:rFonts w:eastAsia="Times New Roman"/>
              </w:rPr>
              <w:t>U.S. - Rural</w:t>
            </w:r>
          </w:p>
        </w:tc>
        <w:tc>
          <w:tcPr>
            <w:tcW w:w="1510" w:type="dxa"/>
            <w:tcBorders>
              <w:top w:val="nil"/>
              <w:left w:val="nil"/>
              <w:bottom w:val="single" w:sz="4" w:space="0" w:color="auto"/>
              <w:right w:val="single" w:sz="4" w:space="0" w:color="auto"/>
            </w:tcBorders>
            <w:shd w:val="clear" w:color="auto" w:fill="auto"/>
            <w:noWrap/>
            <w:vAlign w:val="center"/>
            <w:hideMark/>
          </w:tcPr>
          <w:p w14:paraId="188C2049" w14:textId="77777777" w:rsidR="005A4079" w:rsidRPr="0049146F" w:rsidRDefault="005A4079" w:rsidP="005A4079">
            <w:pPr>
              <w:jc w:val="right"/>
              <w:rPr>
                <w:rFonts w:eastAsia="Times New Roman"/>
                <w:color w:val="000000"/>
              </w:rPr>
            </w:pPr>
            <w:r w:rsidRPr="0049146F">
              <w:rPr>
                <w:rFonts w:eastAsia="Times New Roman"/>
                <w:color w:val="000000"/>
              </w:rPr>
              <w:t>32.6%</w:t>
            </w:r>
          </w:p>
        </w:tc>
        <w:tc>
          <w:tcPr>
            <w:tcW w:w="1147" w:type="dxa"/>
            <w:tcBorders>
              <w:top w:val="nil"/>
              <w:left w:val="nil"/>
              <w:bottom w:val="single" w:sz="4" w:space="0" w:color="auto"/>
              <w:right w:val="single" w:sz="4" w:space="0" w:color="auto"/>
            </w:tcBorders>
            <w:shd w:val="clear" w:color="auto" w:fill="auto"/>
            <w:noWrap/>
            <w:vAlign w:val="center"/>
            <w:hideMark/>
          </w:tcPr>
          <w:p w14:paraId="52BF5C6C" w14:textId="77777777" w:rsidR="005A4079" w:rsidRPr="0049146F" w:rsidRDefault="005A4079" w:rsidP="005A4079">
            <w:pPr>
              <w:jc w:val="right"/>
              <w:rPr>
                <w:rFonts w:eastAsia="Times New Roman"/>
                <w:color w:val="000000"/>
              </w:rPr>
            </w:pPr>
            <w:r w:rsidRPr="0049146F">
              <w:rPr>
                <w:rFonts w:eastAsia="Times New Roman"/>
                <w:color w:val="000000"/>
              </w:rPr>
              <w:t>20.3%</w:t>
            </w:r>
          </w:p>
        </w:tc>
        <w:tc>
          <w:tcPr>
            <w:tcW w:w="1260" w:type="dxa"/>
            <w:tcBorders>
              <w:top w:val="nil"/>
              <w:left w:val="nil"/>
              <w:bottom w:val="single" w:sz="4" w:space="0" w:color="auto"/>
              <w:right w:val="single" w:sz="4" w:space="0" w:color="auto"/>
            </w:tcBorders>
            <w:shd w:val="clear" w:color="auto" w:fill="auto"/>
            <w:noWrap/>
            <w:vAlign w:val="center"/>
            <w:hideMark/>
          </w:tcPr>
          <w:p w14:paraId="12497527" w14:textId="77777777" w:rsidR="005A4079" w:rsidRPr="0049146F" w:rsidRDefault="005A4079" w:rsidP="005A4079">
            <w:pPr>
              <w:jc w:val="right"/>
              <w:rPr>
                <w:rFonts w:eastAsia="Times New Roman"/>
                <w:color w:val="000000"/>
              </w:rPr>
            </w:pPr>
            <w:r w:rsidRPr="0049146F">
              <w:rPr>
                <w:rFonts w:eastAsia="Times New Roman"/>
                <w:color w:val="000000"/>
              </w:rPr>
              <w:t>9.9%</w:t>
            </w:r>
          </w:p>
        </w:tc>
        <w:tc>
          <w:tcPr>
            <w:tcW w:w="1296" w:type="dxa"/>
            <w:tcBorders>
              <w:top w:val="nil"/>
              <w:left w:val="nil"/>
              <w:bottom w:val="single" w:sz="4" w:space="0" w:color="auto"/>
              <w:right w:val="single" w:sz="4" w:space="0" w:color="auto"/>
            </w:tcBorders>
            <w:shd w:val="clear" w:color="auto" w:fill="auto"/>
            <w:noWrap/>
            <w:vAlign w:val="center"/>
            <w:hideMark/>
          </w:tcPr>
          <w:p w14:paraId="27200B72" w14:textId="77777777" w:rsidR="005A4079" w:rsidRPr="0049146F" w:rsidRDefault="005A4079" w:rsidP="005A4079">
            <w:pPr>
              <w:jc w:val="right"/>
              <w:rPr>
                <w:rFonts w:eastAsia="Times New Roman"/>
                <w:color w:val="000000"/>
              </w:rPr>
            </w:pPr>
            <w:r w:rsidRPr="0049146F">
              <w:rPr>
                <w:rFonts w:eastAsia="Times New Roman"/>
                <w:color w:val="000000"/>
              </w:rPr>
              <w:t>17.1%</w:t>
            </w:r>
          </w:p>
        </w:tc>
        <w:tc>
          <w:tcPr>
            <w:tcW w:w="1457" w:type="dxa"/>
            <w:tcBorders>
              <w:top w:val="nil"/>
              <w:left w:val="nil"/>
              <w:bottom w:val="single" w:sz="4" w:space="0" w:color="auto"/>
              <w:right w:val="single" w:sz="4" w:space="0" w:color="auto"/>
            </w:tcBorders>
            <w:shd w:val="clear" w:color="auto" w:fill="auto"/>
            <w:noWrap/>
            <w:vAlign w:val="center"/>
            <w:hideMark/>
          </w:tcPr>
          <w:p w14:paraId="1363E9AF" w14:textId="77777777" w:rsidR="005A4079" w:rsidRPr="0049146F" w:rsidRDefault="005A4079" w:rsidP="005A4079">
            <w:pPr>
              <w:jc w:val="right"/>
              <w:rPr>
                <w:rFonts w:eastAsia="Times New Roman"/>
                <w:color w:val="000000"/>
              </w:rPr>
            </w:pPr>
            <w:r w:rsidRPr="0049146F">
              <w:rPr>
                <w:rFonts w:eastAsia="Times New Roman"/>
                <w:color w:val="000000"/>
              </w:rPr>
              <w:t>10.1%</w:t>
            </w:r>
          </w:p>
        </w:tc>
        <w:tc>
          <w:tcPr>
            <w:tcW w:w="1179" w:type="dxa"/>
            <w:tcBorders>
              <w:top w:val="nil"/>
              <w:left w:val="nil"/>
              <w:bottom w:val="single" w:sz="4" w:space="0" w:color="auto"/>
              <w:right w:val="single" w:sz="4" w:space="0" w:color="auto"/>
            </w:tcBorders>
            <w:shd w:val="clear" w:color="auto" w:fill="auto"/>
            <w:noWrap/>
            <w:vAlign w:val="center"/>
            <w:hideMark/>
          </w:tcPr>
          <w:p w14:paraId="7B08AD2C" w14:textId="77777777" w:rsidR="005A4079" w:rsidRPr="0049146F" w:rsidRDefault="005A4079" w:rsidP="005A4079">
            <w:pPr>
              <w:jc w:val="right"/>
              <w:rPr>
                <w:rFonts w:eastAsia="Times New Roman"/>
                <w:color w:val="000000"/>
              </w:rPr>
            </w:pPr>
            <w:r w:rsidRPr="0049146F">
              <w:rPr>
                <w:rFonts w:eastAsia="Times New Roman"/>
                <w:color w:val="000000"/>
              </w:rPr>
              <w:t>90.2%</w:t>
            </w:r>
          </w:p>
        </w:tc>
        <w:tc>
          <w:tcPr>
            <w:tcW w:w="1260" w:type="dxa"/>
            <w:tcBorders>
              <w:top w:val="nil"/>
              <w:left w:val="nil"/>
              <w:bottom w:val="single" w:sz="4" w:space="0" w:color="auto"/>
              <w:right w:val="single" w:sz="4" w:space="0" w:color="auto"/>
            </w:tcBorders>
            <w:shd w:val="clear" w:color="auto" w:fill="auto"/>
            <w:noWrap/>
            <w:vAlign w:val="center"/>
            <w:hideMark/>
          </w:tcPr>
          <w:p w14:paraId="16E85F95" w14:textId="77777777" w:rsidR="005A4079" w:rsidRPr="0049146F" w:rsidRDefault="005A4079" w:rsidP="005A4079">
            <w:pPr>
              <w:jc w:val="right"/>
              <w:rPr>
                <w:rFonts w:eastAsia="Times New Roman"/>
                <w:color w:val="000000"/>
              </w:rPr>
            </w:pPr>
            <w:r w:rsidRPr="0049146F">
              <w:rPr>
                <w:rFonts w:eastAsia="Times New Roman"/>
                <w:color w:val="000000"/>
              </w:rPr>
              <w:t>27.3%</w:t>
            </w:r>
          </w:p>
        </w:tc>
      </w:tr>
      <w:tr w:rsidR="005A4079" w:rsidRPr="0049146F" w14:paraId="786B1B2C" w14:textId="77777777" w:rsidTr="008C0436">
        <w:trPr>
          <w:trHeight w:val="280"/>
        </w:trPr>
        <w:tc>
          <w:tcPr>
            <w:tcW w:w="1416" w:type="dxa"/>
            <w:tcBorders>
              <w:top w:val="nil"/>
              <w:left w:val="single" w:sz="4" w:space="0" w:color="auto"/>
              <w:bottom w:val="single" w:sz="4" w:space="0" w:color="auto"/>
              <w:right w:val="single" w:sz="4" w:space="0" w:color="auto"/>
            </w:tcBorders>
            <w:shd w:val="clear" w:color="auto" w:fill="E9F3F0"/>
            <w:noWrap/>
            <w:vAlign w:val="center"/>
            <w:hideMark/>
          </w:tcPr>
          <w:p w14:paraId="1612A742" w14:textId="77777777" w:rsidR="005A4079" w:rsidRPr="00DE3157" w:rsidRDefault="005A4079" w:rsidP="005A4079">
            <w:pPr>
              <w:jc w:val="center"/>
              <w:rPr>
                <w:rFonts w:eastAsia="Times New Roman"/>
              </w:rPr>
            </w:pPr>
            <w:r w:rsidRPr="00DE3157">
              <w:rPr>
                <w:rFonts w:eastAsia="Times New Roman"/>
              </w:rPr>
              <w:t>Idaho</w:t>
            </w:r>
          </w:p>
        </w:tc>
        <w:tc>
          <w:tcPr>
            <w:tcW w:w="1510" w:type="dxa"/>
            <w:tcBorders>
              <w:top w:val="nil"/>
              <w:left w:val="nil"/>
              <w:bottom w:val="single" w:sz="4" w:space="0" w:color="auto"/>
              <w:right w:val="single" w:sz="4" w:space="0" w:color="auto"/>
            </w:tcBorders>
            <w:shd w:val="clear" w:color="auto" w:fill="E9F3F0"/>
            <w:noWrap/>
            <w:vAlign w:val="center"/>
            <w:hideMark/>
          </w:tcPr>
          <w:p w14:paraId="64A75209" w14:textId="77777777" w:rsidR="005A4079" w:rsidRPr="0049146F" w:rsidRDefault="005A4079" w:rsidP="005A4079">
            <w:pPr>
              <w:jc w:val="right"/>
              <w:rPr>
                <w:rFonts w:eastAsia="Times New Roman"/>
                <w:color w:val="000000"/>
              </w:rPr>
            </w:pPr>
            <w:r w:rsidRPr="0049146F">
              <w:rPr>
                <w:rFonts w:eastAsia="Times New Roman"/>
                <w:color w:val="000000"/>
              </w:rPr>
              <w:t>26.9%</w:t>
            </w:r>
          </w:p>
        </w:tc>
        <w:tc>
          <w:tcPr>
            <w:tcW w:w="1147" w:type="dxa"/>
            <w:tcBorders>
              <w:top w:val="nil"/>
              <w:left w:val="nil"/>
              <w:bottom w:val="single" w:sz="4" w:space="0" w:color="auto"/>
              <w:right w:val="single" w:sz="4" w:space="0" w:color="auto"/>
            </w:tcBorders>
            <w:shd w:val="clear" w:color="auto" w:fill="E9F3F0"/>
            <w:noWrap/>
            <w:vAlign w:val="center"/>
            <w:hideMark/>
          </w:tcPr>
          <w:p w14:paraId="020312EB" w14:textId="77777777" w:rsidR="005A4079" w:rsidRPr="0049146F" w:rsidRDefault="005A4079" w:rsidP="005A4079">
            <w:pPr>
              <w:jc w:val="right"/>
              <w:rPr>
                <w:rFonts w:eastAsia="Times New Roman"/>
                <w:color w:val="000000"/>
              </w:rPr>
            </w:pPr>
            <w:r w:rsidRPr="0049146F">
              <w:rPr>
                <w:rFonts w:eastAsia="Times New Roman"/>
                <w:color w:val="000000"/>
              </w:rPr>
              <w:t>23.6%</w:t>
            </w:r>
          </w:p>
        </w:tc>
        <w:tc>
          <w:tcPr>
            <w:tcW w:w="1260" w:type="dxa"/>
            <w:tcBorders>
              <w:top w:val="nil"/>
              <w:left w:val="nil"/>
              <w:bottom w:val="single" w:sz="4" w:space="0" w:color="auto"/>
              <w:right w:val="single" w:sz="4" w:space="0" w:color="auto"/>
            </w:tcBorders>
            <w:shd w:val="clear" w:color="auto" w:fill="E9F3F0"/>
            <w:noWrap/>
            <w:vAlign w:val="center"/>
            <w:hideMark/>
          </w:tcPr>
          <w:p w14:paraId="4AF96736" w14:textId="77777777" w:rsidR="005A4079" w:rsidRPr="0049146F" w:rsidRDefault="005A4079" w:rsidP="005A4079">
            <w:pPr>
              <w:jc w:val="right"/>
              <w:rPr>
                <w:rFonts w:eastAsia="Times New Roman"/>
                <w:color w:val="000000"/>
              </w:rPr>
            </w:pPr>
            <w:r w:rsidRPr="0049146F">
              <w:rPr>
                <w:rFonts w:eastAsia="Times New Roman"/>
                <w:color w:val="000000"/>
              </w:rPr>
              <w:t>10.1%</w:t>
            </w:r>
          </w:p>
        </w:tc>
        <w:tc>
          <w:tcPr>
            <w:tcW w:w="1296" w:type="dxa"/>
            <w:tcBorders>
              <w:top w:val="nil"/>
              <w:left w:val="nil"/>
              <w:bottom w:val="single" w:sz="4" w:space="0" w:color="auto"/>
              <w:right w:val="single" w:sz="4" w:space="0" w:color="auto"/>
            </w:tcBorders>
            <w:shd w:val="clear" w:color="auto" w:fill="E9F3F0"/>
            <w:noWrap/>
            <w:vAlign w:val="center"/>
            <w:hideMark/>
          </w:tcPr>
          <w:p w14:paraId="5CF9520B" w14:textId="77777777" w:rsidR="005A4079" w:rsidRPr="0049146F" w:rsidRDefault="005A4079" w:rsidP="005A4079">
            <w:pPr>
              <w:jc w:val="right"/>
              <w:rPr>
                <w:rFonts w:eastAsia="Times New Roman"/>
                <w:color w:val="000000"/>
              </w:rPr>
            </w:pPr>
            <w:r w:rsidRPr="0049146F">
              <w:rPr>
                <w:rFonts w:eastAsia="Times New Roman"/>
                <w:color w:val="000000"/>
              </w:rPr>
              <w:t>20.2%</w:t>
            </w:r>
          </w:p>
        </w:tc>
        <w:tc>
          <w:tcPr>
            <w:tcW w:w="1457" w:type="dxa"/>
            <w:tcBorders>
              <w:top w:val="nil"/>
              <w:left w:val="nil"/>
              <w:bottom w:val="single" w:sz="4" w:space="0" w:color="auto"/>
              <w:right w:val="single" w:sz="4" w:space="0" w:color="auto"/>
            </w:tcBorders>
            <w:shd w:val="clear" w:color="auto" w:fill="E9F3F0"/>
            <w:noWrap/>
            <w:vAlign w:val="center"/>
            <w:hideMark/>
          </w:tcPr>
          <w:p w14:paraId="63CD4F27" w14:textId="77777777" w:rsidR="005A4079" w:rsidRPr="0049146F" w:rsidRDefault="005A4079" w:rsidP="005A4079">
            <w:pPr>
              <w:jc w:val="right"/>
              <w:rPr>
                <w:rFonts w:eastAsia="Times New Roman"/>
                <w:color w:val="000000"/>
              </w:rPr>
            </w:pPr>
            <w:r w:rsidRPr="0049146F">
              <w:rPr>
                <w:rFonts w:eastAsia="Times New Roman"/>
                <w:color w:val="000000"/>
              </w:rPr>
              <w:t>10.5%</w:t>
            </w:r>
          </w:p>
        </w:tc>
        <w:tc>
          <w:tcPr>
            <w:tcW w:w="1179" w:type="dxa"/>
            <w:tcBorders>
              <w:top w:val="nil"/>
              <w:left w:val="nil"/>
              <w:bottom w:val="single" w:sz="4" w:space="0" w:color="auto"/>
              <w:right w:val="single" w:sz="4" w:space="0" w:color="auto"/>
            </w:tcBorders>
            <w:shd w:val="clear" w:color="auto" w:fill="E9F3F0"/>
            <w:noWrap/>
            <w:vAlign w:val="center"/>
            <w:hideMark/>
          </w:tcPr>
          <w:p w14:paraId="56627F3B" w14:textId="77777777" w:rsidR="005A4079" w:rsidRPr="0049146F" w:rsidRDefault="005A4079" w:rsidP="005A4079">
            <w:pPr>
              <w:jc w:val="right"/>
              <w:rPr>
                <w:rFonts w:eastAsia="Times New Roman"/>
                <w:color w:val="000000"/>
              </w:rPr>
            </w:pPr>
            <w:r w:rsidRPr="0049146F">
              <w:rPr>
                <w:rFonts w:eastAsia="Times New Roman"/>
                <w:color w:val="000000"/>
              </w:rPr>
              <w:t>91.3%</w:t>
            </w:r>
          </w:p>
        </w:tc>
        <w:tc>
          <w:tcPr>
            <w:tcW w:w="1260" w:type="dxa"/>
            <w:tcBorders>
              <w:top w:val="nil"/>
              <w:left w:val="nil"/>
              <w:bottom w:val="single" w:sz="4" w:space="0" w:color="auto"/>
              <w:right w:val="single" w:sz="4" w:space="0" w:color="auto"/>
            </w:tcBorders>
            <w:shd w:val="clear" w:color="auto" w:fill="E9F3F0"/>
            <w:noWrap/>
            <w:vAlign w:val="center"/>
            <w:hideMark/>
          </w:tcPr>
          <w:p w14:paraId="1BB7E223" w14:textId="77777777" w:rsidR="005A4079" w:rsidRPr="0049146F" w:rsidRDefault="005A4079" w:rsidP="005A4079">
            <w:pPr>
              <w:jc w:val="right"/>
              <w:rPr>
                <w:rFonts w:eastAsia="Times New Roman"/>
                <w:color w:val="000000"/>
              </w:rPr>
            </w:pPr>
            <w:r w:rsidRPr="0049146F">
              <w:rPr>
                <w:rFonts w:eastAsia="Times New Roman"/>
                <w:color w:val="000000"/>
              </w:rPr>
              <w:t>30.7%</w:t>
            </w:r>
          </w:p>
        </w:tc>
      </w:tr>
      <w:tr w:rsidR="005A4079" w:rsidRPr="0049146F" w14:paraId="37583946" w14:textId="77777777" w:rsidTr="009B084E">
        <w:trPr>
          <w:trHeight w:val="28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FFE6B9C" w14:textId="77777777" w:rsidR="005A4079" w:rsidRPr="00DE3157" w:rsidRDefault="005A4079" w:rsidP="005A4079">
            <w:pPr>
              <w:jc w:val="center"/>
              <w:rPr>
                <w:rFonts w:eastAsia="Times New Roman"/>
              </w:rPr>
            </w:pPr>
            <w:r w:rsidRPr="00DE3157">
              <w:rPr>
                <w:rFonts w:eastAsia="Times New Roman"/>
              </w:rPr>
              <w:t>ID - Urban</w:t>
            </w:r>
          </w:p>
        </w:tc>
        <w:tc>
          <w:tcPr>
            <w:tcW w:w="1510" w:type="dxa"/>
            <w:tcBorders>
              <w:top w:val="nil"/>
              <w:left w:val="nil"/>
              <w:bottom w:val="single" w:sz="4" w:space="0" w:color="auto"/>
              <w:right w:val="single" w:sz="4" w:space="0" w:color="auto"/>
            </w:tcBorders>
            <w:shd w:val="clear" w:color="auto" w:fill="auto"/>
            <w:noWrap/>
            <w:vAlign w:val="center"/>
            <w:hideMark/>
          </w:tcPr>
          <w:p w14:paraId="1E7306A2" w14:textId="77777777" w:rsidR="005A4079" w:rsidRPr="0049146F" w:rsidRDefault="005A4079" w:rsidP="005A4079">
            <w:pPr>
              <w:jc w:val="right"/>
              <w:rPr>
                <w:rFonts w:eastAsia="Times New Roman"/>
                <w:color w:val="000000"/>
              </w:rPr>
            </w:pPr>
            <w:r w:rsidRPr="0049146F">
              <w:rPr>
                <w:rFonts w:eastAsia="Times New Roman"/>
                <w:color w:val="000000"/>
              </w:rPr>
              <w:t>25.4%</w:t>
            </w:r>
          </w:p>
        </w:tc>
        <w:tc>
          <w:tcPr>
            <w:tcW w:w="1147" w:type="dxa"/>
            <w:tcBorders>
              <w:top w:val="nil"/>
              <w:left w:val="nil"/>
              <w:bottom w:val="single" w:sz="4" w:space="0" w:color="auto"/>
              <w:right w:val="single" w:sz="4" w:space="0" w:color="auto"/>
            </w:tcBorders>
            <w:shd w:val="clear" w:color="auto" w:fill="auto"/>
            <w:noWrap/>
            <w:vAlign w:val="center"/>
            <w:hideMark/>
          </w:tcPr>
          <w:p w14:paraId="3DD228DA" w14:textId="77777777" w:rsidR="005A4079" w:rsidRPr="0049146F" w:rsidRDefault="005A4079" w:rsidP="005A4079">
            <w:pPr>
              <w:jc w:val="right"/>
              <w:rPr>
                <w:rFonts w:eastAsia="Times New Roman"/>
                <w:color w:val="000000"/>
              </w:rPr>
            </w:pPr>
            <w:r w:rsidRPr="0049146F">
              <w:rPr>
                <w:rFonts w:eastAsia="Times New Roman"/>
                <w:color w:val="000000"/>
              </w:rPr>
              <w:t>23.2%</w:t>
            </w:r>
          </w:p>
        </w:tc>
        <w:tc>
          <w:tcPr>
            <w:tcW w:w="1260" w:type="dxa"/>
            <w:tcBorders>
              <w:top w:val="nil"/>
              <w:left w:val="nil"/>
              <w:bottom w:val="single" w:sz="4" w:space="0" w:color="auto"/>
              <w:right w:val="single" w:sz="4" w:space="0" w:color="auto"/>
            </w:tcBorders>
            <w:shd w:val="clear" w:color="auto" w:fill="auto"/>
            <w:noWrap/>
            <w:vAlign w:val="center"/>
            <w:hideMark/>
          </w:tcPr>
          <w:p w14:paraId="42760F48" w14:textId="77777777" w:rsidR="005A4079" w:rsidRPr="0049146F" w:rsidRDefault="005A4079" w:rsidP="005A4079">
            <w:pPr>
              <w:jc w:val="right"/>
              <w:rPr>
                <w:rFonts w:eastAsia="Times New Roman"/>
                <w:color w:val="000000"/>
              </w:rPr>
            </w:pPr>
            <w:r w:rsidRPr="0049146F">
              <w:rPr>
                <w:rFonts w:eastAsia="Times New Roman"/>
                <w:color w:val="000000"/>
              </w:rPr>
              <w:t>9.9%</w:t>
            </w:r>
          </w:p>
        </w:tc>
        <w:tc>
          <w:tcPr>
            <w:tcW w:w="1296" w:type="dxa"/>
            <w:tcBorders>
              <w:top w:val="nil"/>
              <w:left w:val="nil"/>
              <w:bottom w:val="single" w:sz="4" w:space="0" w:color="auto"/>
              <w:right w:val="single" w:sz="4" w:space="0" w:color="auto"/>
            </w:tcBorders>
            <w:shd w:val="clear" w:color="auto" w:fill="auto"/>
            <w:noWrap/>
            <w:vAlign w:val="center"/>
            <w:hideMark/>
          </w:tcPr>
          <w:p w14:paraId="46352010" w14:textId="77777777" w:rsidR="005A4079" w:rsidRPr="0049146F" w:rsidRDefault="005A4079" w:rsidP="005A4079">
            <w:pPr>
              <w:jc w:val="right"/>
              <w:rPr>
                <w:rFonts w:eastAsia="Times New Roman"/>
                <w:color w:val="000000"/>
              </w:rPr>
            </w:pPr>
            <w:r w:rsidRPr="0049146F">
              <w:rPr>
                <w:rFonts w:eastAsia="Times New Roman"/>
                <w:color w:val="000000"/>
              </w:rPr>
              <w:t>21.1%</w:t>
            </w:r>
          </w:p>
        </w:tc>
        <w:tc>
          <w:tcPr>
            <w:tcW w:w="1457" w:type="dxa"/>
            <w:tcBorders>
              <w:top w:val="nil"/>
              <w:left w:val="nil"/>
              <w:bottom w:val="single" w:sz="4" w:space="0" w:color="auto"/>
              <w:right w:val="single" w:sz="4" w:space="0" w:color="auto"/>
            </w:tcBorders>
            <w:shd w:val="clear" w:color="auto" w:fill="auto"/>
            <w:noWrap/>
            <w:vAlign w:val="center"/>
            <w:hideMark/>
          </w:tcPr>
          <w:p w14:paraId="7F1BD6A8" w14:textId="77777777" w:rsidR="005A4079" w:rsidRPr="0049146F" w:rsidRDefault="005A4079" w:rsidP="005A4079">
            <w:pPr>
              <w:jc w:val="right"/>
              <w:rPr>
                <w:rFonts w:eastAsia="Times New Roman"/>
                <w:color w:val="000000"/>
              </w:rPr>
            </w:pPr>
            <w:r w:rsidRPr="0049146F">
              <w:rPr>
                <w:rFonts w:eastAsia="Times New Roman"/>
                <w:color w:val="000000"/>
              </w:rPr>
              <w:t>11.5%</w:t>
            </w:r>
          </w:p>
        </w:tc>
        <w:tc>
          <w:tcPr>
            <w:tcW w:w="1179" w:type="dxa"/>
            <w:tcBorders>
              <w:top w:val="nil"/>
              <w:left w:val="nil"/>
              <w:bottom w:val="single" w:sz="4" w:space="0" w:color="auto"/>
              <w:right w:val="single" w:sz="4" w:space="0" w:color="auto"/>
            </w:tcBorders>
            <w:shd w:val="clear" w:color="auto" w:fill="auto"/>
            <w:noWrap/>
            <w:vAlign w:val="center"/>
            <w:hideMark/>
          </w:tcPr>
          <w:p w14:paraId="6A06EADB" w14:textId="77777777" w:rsidR="005A4079" w:rsidRPr="0049146F" w:rsidRDefault="005A4079" w:rsidP="005A4079">
            <w:pPr>
              <w:jc w:val="right"/>
              <w:rPr>
                <w:rFonts w:eastAsia="Times New Roman"/>
                <w:color w:val="000000"/>
              </w:rPr>
            </w:pPr>
            <w:r w:rsidRPr="0049146F">
              <w:rPr>
                <w:rFonts w:eastAsia="Times New Roman"/>
                <w:color w:val="000000"/>
              </w:rPr>
              <w:t>91.2%</w:t>
            </w:r>
          </w:p>
        </w:tc>
        <w:tc>
          <w:tcPr>
            <w:tcW w:w="1260" w:type="dxa"/>
            <w:tcBorders>
              <w:top w:val="nil"/>
              <w:left w:val="nil"/>
              <w:bottom w:val="single" w:sz="4" w:space="0" w:color="auto"/>
              <w:right w:val="single" w:sz="4" w:space="0" w:color="auto"/>
            </w:tcBorders>
            <w:shd w:val="clear" w:color="auto" w:fill="auto"/>
            <w:noWrap/>
            <w:vAlign w:val="center"/>
            <w:hideMark/>
          </w:tcPr>
          <w:p w14:paraId="266CCF44" w14:textId="77777777" w:rsidR="005A4079" w:rsidRPr="0049146F" w:rsidRDefault="005A4079" w:rsidP="005A4079">
            <w:pPr>
              <w:jc w:val="right"/>
              <w:rPr>
                <w:rFonts w:eastAsia="Times New Roman"/>
                <w:color w:val="000000"/>
              </w:rPr>
            </w:pPr>
            <w:r w:rsidRPr="0049146F">
              <w:rPr>
                <w:rFonts w:eastAsia="Times New Roman"/>
                <w:color w:val="000000"/>
              </w:rPr>
              <w:t>32.6%</w:t>
            </w:r>
          </w:p>
        </w:tc>
      </w:tr>
      <w:tr w:rsidR="005A4079" w:rsidRPr="0049146F" w14:paraId="5D076299" w14:textId="77777777" w:rsidTr="008C0436">
        <w:trPr>
          <w:trHeight w:val="300"/>
        </w:trPr>
        <w:tc>
          <w:tcPr>
            <w:tcW w:w="1416" w:type="dxa"/>
            <w:tcBorders>
              <w:top w:val="nil"/>
              <w:left w:val="single" w:sz="4" w:space="0" w:color="auto"/>
              <w:bottom w:val="single" w:sz="4" w:space="0" w:color="auto"/>
              <w:right w:val="single" w:sz="4" w:space="0" w:color="auto"/>
            </w:tcBorders>
            <w:shd w:val="clear" w:color="auto" w:fill="E9F3F0"/>
            <w:noWrap/>
            <w:vAlign w:val="center"/>
            <w:hideMark/>
          </w:tcPr>
          <w:p w14:paraId="4E99F68A" w14:textId="77777777" w:rsidR="005A4079" w:rsidRPr="00DE3157" w:rsidRDefault="005A4079" w:rsidP="005A4079">
            <w:pPr>
              <w:jc w:val="center"/>
              <w:rPr>
                <w:rFonts w:eastAsia="Times New Roman"/>
              </w:rPr>
            </w:pPr>
            <w:r w:rsidRPr="00DE3157">
              <w:rPr>
                <w:rFonts w:eastAsia="Times New Roman"/>
              </w:rPr>
              <w:t>ID - Rural</w:t>
            </w:r>
          </w:p>
        </w:tc>
        <w:tc>
          <w:tcPr>
            <w:tcW w:w="1510" w:type="dxa"/>
            <w:tcBorders>
              <w:top w:val="nil"/>
              <w:left w:val="nil"/>
              <w:bottom w:val="single" w:sz="4" w:space="0" w:color="auto"/>
              <w:right w:val="single" w:sz="4" w:space="0" w:color="auto"/>
            </w:tcBorders>
            <w:shd w:val="clear" w:color="auto" w:fill="E9F3F0"/>
            <w:noWrap/>
            <w:vAlign w:val="center"/>
            <w:hideMark/>
          </w:tcPr>
          <w:p w14:paraId="0393EA3F" w14:textId="77777777" w:rsidR="005A4079" w:rsidRPr="0049146F" w:rsidRDefault="005A4079" w:rsidP="005A4079">
            <w:pPr>
              <w:jc w:val="right"/>
              <w:rPr>
                <w:rFonts w:eastAsia="Times New Roman"/>
                <w:color w:val="000000"/>
              </w:rPr>
            </w:pPr>
            <w:r w:rsidRPr="0049146F">
              <w:rPr>
                <w:rFonts w:eastAsia="Times New Roman"/>
                <w:color w:val="000000"/>
              </w:rPr>
              <w:t>30.1%</w:t>
            </w:r>
          </w:p>
        </w:tc>
        <w:tc>
          <w:tcPr>
            <w:tcW w:w="1147" w:type="dxa"/>
            <w:tcBorders>
              <w:top w:val="nil"/>
              <w:left w:val="nil"/>
              <w:bottom w:val="single" w:sz="4" w:space="0" w:color="auto"/>
              <w:right w:val="single" w:sz="4" w:space="0" w:color="auto"/>
            </w:tcBorders>
            <w:shd w:val="clear" w:color="auto" w:fill="E9F3F0"/>
            <w:noWrap/>
            <w:vAlign w:val="center"/>
            <w:hideMark/>
          </w:tcPr>
          <w:p w14:paraId="5C8E2BC2" w14:textId="77777777" w:rsidR="005A4079" w:rsidRPr="0049146F" w:rsidRDefault="005A4079" w:rsidP="005A4079">
            <w:pPr>
              <w:jc w:val="right"/>
              <w:rPr>
                <w:rFonts w:eastAsia="Times New Roman"/>
                <w:color w:val="000000"/>
              </w:rPr>
            </w:pPr>
            <w:r w:rsidRPr="0049146F">
              <w:rPr>
                <w:rFonts w:eastAsia="Times New Roman"/>
                <w:color w:val="000000"/>
              </w:rPr>
              <w:t>24.4%</w:t>
            </w:r>
          </w:p>
        </w:tc>
        <w:tc>
          <w:tcPr>
            <w:tcW w:w="1260" w:type="dxa"/>
            <w:tcBorders>
              <w:top w:val="nil"/>
              <w:left w:val="nil"/>
              <w:bottom w:val="single" w:sz="4" w:space="0" w:color="auto"/>
              <w:right w:val="single" w:sz="4" w:space="0" w:color="auto"/>
            </w:tcBorders>
            <w:shd w:val="clear" w:color="auto" w:fill="E9F3F0"/>
            <w:noWrap/>
            <w:vAlign w:val="center"/>
            <w:hideMark/>
          </w:tcPr>
          <w:p w14:paraId="55318625" w14:textId="77777777" w:rsidR="005A4079" w:rsidRPr="0049146F" w:rsidRDefault="005A4079" w:rsidP="005A4079">
            <w:pPr>
              <w:jc w:val="right"/>
              <w:rPr>
                <w:rFonts w:eastAsia="Times New Roman"/>
                <w:color w:val="000000"/>
              </w:rPr>
            </w:pPr>
            <w:r w:rsidRPr="0049146F">
              <w:rPr>
                <w:rFonts w:eastAsia="Times New Roman"/>
                <w:color w:val="000000"/>
              </w:rPr>
              <w:t>10.3%</w:t>
            </w:r>
          </w:p>
        </w:tc>
        <w:tc>
          <w:tcPr>
            <w:tcW w:w="1296" w:type="dxa"/>
            <w:tcBorders>
              <w:top w:val="nil"/>
              <w:left w:val="nil"/>
              <w:bottom w:val="single" w:sz="4" w:space="0" w:color="auto"/>
              <w:right w:val="single" w:sz="4" w:space="0" w:color="auto"/>
            </w:tcBorders>
            <w:shd w:val="clear" w:color="auto" w:fill="E9F3F0"/>
            <w:noWrap/>
            <w:vAlign w:val="center"/>
            <w:hideMark/>
          </w:tcPr>
          <w:p w14:paraId="67F41D05" w14:textId="77777777" w:rsidR="005A4079" w:rsidRPr="0049146F" w:rsidRDefault="005A4079" w:rsidP="005A4079">
            <w:pPr>
              <w:jc w:val="right"/>
              <w:rPr>
                <w:rFonts w:eastAsia="Times New Roman"/>
                <w:color w:val="000000"/>
              </w:rPr>
            </w:pPr>
            <w:r w:rsidRPr="0049146F">
              <w:rPr>
                <w:rFonts w:eastAsia="Times New Roman"/>
                <w:color w:val="000000"/>
              </w:rPr>
              <w:t>18.2%</w:t>
            </w:r>
          </w:p>
        </w:tc>
        <w:tc>
          <w:tcPr>
            <w:tcW w:w="1457" w:type="dxa"/>
            <w:tcBorders>
              <w:top w:val="nil"/>
              <w:left w:val="nil"/>
              <w:bottom w:val="single" w:sz="4" w:space="0" w:color="auto"/>
              <w:right w:val="single" w:sz="4" w:space="0" w:color="auto"/>
            </w:tcBorders>
            <w:shd w:val="clear" w:color="auto" w:fill="E9F3F0"/>
            <w:noWrap/>
            <w:vAlign w:val="center"/>
            <w:hideMark/>
          </w:tcPr>
          <w:p w14:paraId="1B0A3205" w14:textId="77777777" w:rsidR="005A4079" w:rsidRPr="0049146F" w:rsidRDefault="005A4079" w:rsidP="005A4079">
            <w:pPr>
              <w:jc w:val="right"/>
              <w:rPr>
                <w:rFonts w:eastAsia="Times New Roman"/>
                <w:color w:val="000000"/>
              </w:rPr>
            </w:pPr>
            <w:r w:rsidRPr="0049146F">
              <w:rPr>
                <w:rFonts w:eastAsia="Times New Roman"/>
                <w:color w:val="000000"/>
              </w:rPr>
              <w:t>8.5%</w:t>
            </w:r>
          </w:p>
        </w:tc>
        <w:tc>
          <w:tcPr>
            <w:tcW w:w="1179" w:type="dxa"/>
            <w:tcBorders>
              <w:top w:val="nil"/>
              <w:left w:val="nil"/>
              <w:bottom w:val="single" w:sz="4" w:space="0" w:color="auto"/>
              <w:right w:val="single" w:sz="4" w:space="0" w:color="auto"/>
            </w:tcBorders>
            <w:shd w:val="clear" w:color="auto" w:fill="E9F3F0"/>
            <w:noWrap/>
            <w:vAlign w:val="center"/>
            <w:hideMark/>
          </w:tcPr>
          <w:p w14:paraId="712D9E30" w14:textId="77777777" w:rsidR="005A4079" w:rsidRPr="0049146F" w:rsidRDefault="005A4079" w:rsidP="005A4079">
            <w:pPr>
              <w:jc w:val="right"/>
              <w:rPr>
                <w:rFonts w:eastAsia="Times New Roman"/>
                <w:color w:val="000000"/>
              </w:rPr>
            </w:pPr>
            <w:r w:rsidRPr="0049146F">
              <w:rPr>
                <w:rFonts w:eastAsia="Times New Roman"/>
                <w:color w:val="000000"/>
              </w:rPr>
              <w:t>91.5%</w:t>
            </w:r>
          </w:p>
        </w:tc>
        <w:tc>
          <w:tcPr>
            <w:tcW w:w="1260" w:type="dxa"/>
            <w:tcBorders>
              <w:top w:val="nil"/>
              <w:left w:val="nil"/>
              <w:bottom w:val="single" w:sz="4" w:space="0" w:color="auto"/>
              <w:right w:val="single" w:sz="4" w:space="0" w:color="auto"/>
            </w:tcBorders>
            <w:shd w:val="clear" w:color="auto" w:fill="E9F3F0"/>
            <w:noWrap/>
            <w:vAlign w:val="center"/>
            <w:hideMark/>
          </w:tcPr>
          <w:p w14:paraId="7E1A965D" w14:textId="77777777" w:rsidR="005A4079" w:rsidRPr="0049146F" w:rsidRDefault="005A4079" w:rsidP="005A4079">
            <w:pPr>
              <w:jc w:val="right"/>
              <w:rPr>
                <w:rFonts w:eastAsia="Times New Roman"/>
                <w:color w:val="000000"/>
              </w:rPr>
            </w:pPr>
            <w:r w:rsidRPr="0049146F">
              <w:rPr>
                <w:rFonts w:eastAsia="Times New Roman"/>
                <w:color w:val="000000"/>
              </w:rPr>
              <w:t>26.7%</w:t>
            </w:r>
          </w:p>
        </w:tc>
      </w:tr>
      <w:tr w:rsidR="005A4079" w:rsidRPr="0049146F" w14:paraId="61F2EDCB" w14:textId="77777777" w:rsidTr="009B084E">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6850" w14:textId="77777777" w:rsidR="005A4079" w:rsidRPr="00DE3157" w:rsidRDefault="005A4079" w:rsidP="005A4079">
            <w:pPr>
              <w:jc w:val="center"/>
              <w:rPr>
                <w:rFonts w:eastAsia="Times New Roman"/>
              </w:rPr>
            </w:pPr>
            <w:r w:rsidRPr="00DE3157">
              <w:rPr>
                <w:rFonts w:eastAsia="Times New Roman"/>
              </w:rPr>
              <w:t>R1</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63D4B202" w14:textId="77777777" w:rsidR="005A4079" w:rsidRPr="0049146F" w:rsidRDefault="005A4079" w:rsidP="005A4079">
            <w:pPr>
              <w:jc w:val="right"/>
              <w:rPr>
                <w:rFonts w:eastAsia="Times New Roman"/>
                <w:color w:val="000000"/>
              </w:rPr>
            </w:pPr>
            <w:r w:rsidRPr="0049146F">
              <w:rPr>
                <w:rFonts w:eastAsia="Times New Roman"/>
              </w:rPr>
              <w:t>29.1%</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71BDD4C2" w14:textId="77777777" w:rsidR="005A4079" w:rsidRPr="0049146F" w:rsidRDefault="005A4079" w:rsidP="005A4079">
            <w:pPr>
              <w:jc w:val="right"/>
              <w:rPr>
                <w:rFonts w:eastAsia="Times New Roman"/>
                <w:color w:val="000000"/>
              </w:rPr>
            </w:pPr>
            <w:r w:rsidRPr="0049146F">
              <w:rPr>
                <w:rFonts w:eastAsia="Times New Roman"/>
              </w:rPr>
              <w:t>28.2%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A98151C" w14:textId="77777777" w:rsidR="005A4079" w:rsidRPr="0049146F" w:rsidRDefault="005A4079" w:rsidP="005A4079">
            <w:pPr>
              <w:jc w:val="right"/>
              <w:rPr>
                <w:rFonts w:eastAsia="Times New Roman"/>
                <w:color w:val="000000"/>
              </w:rPr>
            </w:pPr>
            <w:r w:rsidRPr="0049146F">
              <w:rPr>
                <w:rFonts w:eastAsia="Times New Roman"/>
              </w:rPr>
              <w:t>10.3%</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576E85BF" w14:textId="77777777" w:rsidR="005A4079" w:rsidRPr="0049146F" w:rsidRDefault="005A4079" w:rsidP="005A4079">
            <w:pPr>
              <w:jc w:val="right"/>
              <w:rPr>
                <w:rFonts w:eastAsia="Times New Roman"/>
                <w:color w:val="000000"/>
              </w:rPr>
            </w:pPr>
            <w:r w:rsidRPr="0049146F">
              <w:rPr>
                <w:rFonts w:eastAsia="Times New Roman"/>
              </w:rPr>
              <w:t>16.7%</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460DE187" w14:textId="77777777" w:rsidR="005A4079" w:rsidRPr="0049146F" w:rsidRDefault="005A4079" w:rsidP="005A4079">
            <w:pPr>
              <w:jc w:val="right"/>
              <w:rPr>
                <w:rFonts w:eastAsia="Times New Roman"/>
                <w:color w:val="000000"/>
              </w:rPr>
            </w:pPr>
            <w:r w:rsidRPr="0049146F">
              <w:rPr>
                <w:rFonts w:eastAsia="Times New Roman"/>
              </w:rPr>
              <w:t>8.2%</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1D91DC86" w14:textId="77777777" w:rsidR="005A4079" w:rsidRPr="0049146F" w:rsidRDefault="005A4079" w:rsidP="005A4079">
            <w:pPr>
              <w:jc w:val="right"/>
              <w:rPr>
                <w:rFonts w:eastAsia="Times New Roman"/>
                <w:color w:val="000000"/>
              </w:rPr>
            </w:pPr>
            <w:r w:rsidRPr="0049146F">
              <w:rPr>
                <w:rFonts w:eastAsia="Times New Roman"/>
              </w:rPr>
              <w:t>92.4%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FC5CA68" w14:textId="77777777" w:rsidR="005A4079" w:rsidRPr="0049146F" w:rsidRDefault="005A4079" w:rsidP="005A4079">
            <w:pPr>
              <w:jc w:val="right"/>
              <w:rPr>
                <w:rFonts w:eastAsia="Times New Roman"/>
                <w:color w:val="000000"/>
              </w:rPr>
            </w:pPr>
            <w:r w:rsidRPr="0049146F">
              <w:rPr>
                <w:rFonts w:eastAsia="Times New Roman"/>
              </w:rPr>
              <w:t>24.9%</w:t>
            </w:r>
          </w:p>
        </w:tc>
      </w:tr>
      <w:tr w:rsidR="005A4079" w:rsidRPr="0049146F" w14:paraId="63BEBA57" w14:textId="77777777" w:rsidTr="008C0436">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E9F3F0"/>
            <w:noWrap/>
            <w:vAlign w:val="center"/>
          </w:tcPr>
          <w:p w14:paraId="3F9961E2" w14:textId="77777777" w:rsidR="005A4079" w:rsidRPr="00DE3157" w:rsidRDefault="005A4079" w:rsidP="005A4079">
            <w:pPr>
              <w:jc w:val="center"/>
              <w:rPr>
                <w:rFonts w:eastAsia="Times New Roman"/>
              </w:rPr>
            </w:pPr>
            <w:r w:rsidRPr="00DE3157">
              <w:rPr>
                <w:rFonts w:eastAsia="Times New Roman"/>
              </w:rPr>
              <w:t>R2</w:t>
            </w:r>
          </w:p>
        </w:tc>
        <w:tc>
          <w:tcPr>
            <w:tcW w:w="1510" w:type="dxa"/>
            <w:tcBorders>
              <w:top w:val="single" w:sz="4" w:space="0" w:color="auto"/>
              <w:left w:val="nil"/>
              <w:bottom w:val="single" w:sz="4" w:space="0" w:color="auto"/>
              <w:right w:val="single" w:sz="4" w:space="0" w:color="auto"/>
            </w:tcBorders>
            <w:shd w:val="clear" w:color="auto" w:fill="E9F3F0"/>
            <w:noWrap/>
            <w:vAlign w:val="center"/>
          </w:tcPr>
          <w:p w14:paraId="7A4CEC78" w14:textId="77777777" w:rsidR="005A4079" w:rsidRPr="0049146F" w:rsidRDefault="005A4079" w:rsidP="005A4079">
            <w:pPr>
              <w:jc w:val="right"/>
              <w:rPr>
                <w:rFonts w:eastAsia="Times New Roman"/>
                <w:color w:val="000000"/>
              </w:rPr>
            </w:pPr>
            <w:r w:rsidRPr="0049146F">
              <w:rPr>
                <w:rFonts w:eastAsia="Times New Roman"/>
              </w:rPr>
              <w:t>28.0%</w:t>
            </w:r>
          </w:p>
        </w:tc>
        <w:tc>
          <w:tcPr>
            <w:tcW w:w="1147" w:type="dxa"/>
            <w:tcBorders>
              <w:top w:val="single" w:sz="4" w:space="0" w:color="auto"/>
              <w:left w:val="nil"/>
              <w:bottom w:val="single" w:sz="4" w:space="0" w:color="auto"/>
              <w:right w:val="single" w:sz="4" w:space="0" w:color="auto"/>
            </w:tcBorders>
            <w:shd w:val="clear" w:color="auto" w:fill="E9F3F0"/>
            <w:noWrap/>
            <w:vAlign w:val="center"/>
          </w:tcPr>
          <w:p w14:paraId="7418C1D5" w14:textId="77777777" w:rsidR="005A4079" w:rsidRPr="0049146F" w:rsidRDefault="005A4079" w:rsidP="005A4079">
            <w:pPr>
              <w:jc w:val="right"/>
              <w:rPr>
                <w:rFonts w:eastAsia="Times New Roman"/>
                <w:color w:val="000000"/>
              </w:rPr>
            </w:pPr>
            <w:r w:rsidRPr="0049146F">
              <w:rPr>
                <w:rFonts w:eastAsia="Times New Roman"/>
              </w:rPr>
              <w:t>26.1%</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74D10D86" w14:textId="77777777" w:rsidR="005A4079" w:rsidRPr="0049146F" w:rsidRDefault="005A4079" w:rsidP="005A4079">
            <w:pPr>
              <w:jc w:val="right"/>
              <w:rPr>
                <w:rFonts w:eastAsia="Times New Roman"/>
                <w:color w:val="000000"/>
              </w:rPr>
            </w:pPr>
            <w:r w:rsidRPr="0049146F">
              <w:rPr>
                <w:rFonts w:eastAsia="Times New Roman"/>
              </w:rPr>
              <w:t>10.1%</w:t>
            </w:r>
          </w:p>
        </w:tc>
        <w:tc>
          <w:tcPr>
            <w:tcW w:w="1296" w:type="dxa"/>
            <w:tcBorders>
              <w:top w:val="single" w:sz="4" w:space="0" w:color="auto"/>
              <w:left w:val="nil"/>
              <w:bottom w:val="single" w:sz="4" w:space="0" w:color="auto"/>
              <w:right w:val="single" w:sz="4" w:space="0" w:color="auto"/>
            </w:tcBorders>
            <w:shd w:val="clear" w:color="auto" w:fill="E9F3F0"/>
            <w:noWrap/>
            <w:vAlign w:val="center"/>
          </w:tcPr>
          <w:p w14:paraId="1300C558" w14:textId="77777777" w:rsidR="005A4079" w:rsidRPr="0049146F" w:rsidRDefault="005A4079" w:rsidP="005A4079">
            <w:pPr>
              <w:jc w:val="right"/>
              <w:rPr>
                <w:rFonts w:eastAsia="Times New Roman"/>
                <w:color w:val="000000"/>
              </w:rPr>
            </w:pPr>
            <w:r w:rsidRPr="0049146F">
              <w:rPr>
                <w:rFonts w:eastAsia="Times New Roman"/>
              </w:rPr>
              <w:t>19.5%</w:t>
            </w:r>
          </w:p>
        </w:tc>
        <w:tc>
          <w:tcPr>
            <w:tcW w:w="1457" w:type="dxa"/>
            <w:tcBorders>
              <w:top w:val="single" w:sz="4" w:space="0" w:color="auto"/>
              <w:left w:val="nil"/>
              <w:bottom w:val="single" w:sz="4" w:space="0" w:color="auto"/>
              <w:right w:val="single" w:sz="4" w:space="0" w:color="auto"/>
            </w:tcBorders>
            <w:shd w:val="clear" w:color="auto" w:fill="E9F3F0"/>
            <w:noWrap/>
            <w:vAlign w:val="center"/>
          </w:tcPr>
          <w:p w14:paraId="1F9F7798" w14:textId="77777777" w:rsidR="005A4079" w:rsidRPr="0049146F" w:rsidRDefault="005A4079" w:rsidP="005A4079">
            <w:pPr>
              <w:jc w:val="right"/>
              <w:rPr>
                <w:rFonts w:eastAsia="Times New Roman"/>
                <w:color w:val="000000"/>
              </w:rPr>
            </w:pPr>
            <w:r w:rsidRPr="0049146F">
              <w:rPr>
                <w:rFonts w:eastAsia="Times New Roman"/>
              </w:rPr>
              <w:t>10.2%</w:t>
            </w:r>
          </w:p>
        </w:tc>
        <w:tc>
          <w:tcPr>
            <w:tcW w:w="1179" w:type="dxa"/>
            <w:tcBorders>
              <w:top w:val="single" w:sz="4" w:space="0" w:color="auto"/>
              <w:left w:val="nil"/>
              <w:bottom w:val="single" w:sz="4" w:space="0" w:color="auto"/>
              <w:right w:val="single" w:sz="4" w:space="0" w:color="auto"/>
            </w:tcBorders>
            <w:shd w:val="clear" w:color="auto" w:fill="E9F3F0"/>
            <w:noWrap/>
            <w:vAlign w:val="center"/>
          </w:tcPr>
          <w:p w14:paraId="43BBC5A8" w14:textId="77777777" w:rsidR="005A4079" w:rsidRPr="0049146F" w:rsidRDefault="005A4079" w:rsidP="005A4079">
            <w:pPr>
              <w:jc w:val="right"/>
              <w:rPr>
                <w:rFonts w:eastAsia="Times New Roman"/>
                <w:color w:val="000000"/>
              </w:rPr>
            </w:pPr>
            <w:r w:rsidRPr="0049146F">
              <w:rPr>
                <w:rFonts w:eastAsia="Times New Roman"/>
              </w:rPr>
              <w:t>93.9%</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159A83CB" w14:textId="77777777" w:rsidR="005A4079" w:rsidRPr="0049146F" w:rsidRDefault="005A4079" w:rsidP="005A4079">
            <w:pPr>
              <w:jc w:val="right"/>
              <w:rPr>
                <w:rFonts w:eastAsia="Times New Roman"/>
                <w:color w:val="000000"/>
              </w:rPr>
            </w:pPr>
            <w:r w:rsidRPr="0049146F">
              <w:rPr>
                <w:rFonts w:eastAsia="Times New Roman"/>
              </w:rPr>
              <w:t>29.7%</w:t>
            </w:r>
          </w:p>
        </w:tc>
      </w:tr>
      <w:tr w:rsidR="005A4079" w:rsidRPr="0049146F" w14:paraId="062764DD" w14:textId="77777777" w:rsidTr="009B084E">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F9345" w14:textId="77777777" w:rsidR="005A4079" w:rsidRPr="00DE3157" w:rsidRDefault="005A4079" w:rsidP="005A4079">
            <w:pPr>
              <w:jc w:val="center"/>
              <w:rPr>
                <w:rFonts w:eastAsia="Times New Roman"/>
              </w:rPr>
            </w:pPr>
            <w:r w:rsidRPr="00DE3157">
              <w:rPr>
                <w:rFonts w:eastAsia="Times New Roman"/>
              </w:rPr>
              <w:t>RTV</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35C1749D" w14:textId="77777777" w:rsidR="005A4079" w:rsidRPr="0049146F" w:rsidRDefault="005A4079" w:rsidP="005A4079">
            <w:pPr>
              <w:jc w:val="right"/>
              <w:rPr>
                <w:rFonts w:eastAsia="Times New Roman"/>
                <w:color w:val="000000"/>
              </w:rPr>
            </w:pPr>
            <w:r w:rsidRPr="0049146F">
              <w:rPr>
                <w:rFonts w:eastAsia="Times New Roman"/>
              </w:rPr>
              <w:t>24.8%</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59A38DDD" w14:textId="77777777" w:rsidR="005A4079" w:rsidRPr="0049146F" w:rsidRDefault="005A4079" w:rsidP="005A4079">
            <w:pPr>
              <w:jc w:val="right"/>
              <w:rPr>
                <w:rFonts w:eastAsia="Times New Roman"/>
                <w:color w:val="000000"/>
              </w:rPr>
            </w:pPr>
            <w:r w:rsidRPr="0049146F">
              <w:rPr>
                <w:rFonts w:eastAsia="Times New Roman"/>
              </w:rPr>
              <w:t>25.1%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2864786" w14:textId="77777777" w:rsidR="005A4079" w:rsidRPr="0049146F" w:rsidRDefault="005A4079" w:rsidP="005A4079">
            <w:pPr>
              <w:jc w:val="right"/>
              <w:rPr>
                <w:rFonts w:eastAsia="Times New Roman"/>
                <w:color w:val="000000"/>
              </w:rPr>
            </w:pPr>
            <w:r w:rsidRPr="0049146F">
              <w:rPr>
                <w:rFonts w:eastAsia="Times New Roman"/>
              </w:rPr>
              <w:t>9.3%</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2472E3A1" w14:textId="77777777" w:rsidR="005A4079" w:rsidRPr="0049146F" w:rsidRDefault="005A4079" w:rsidP="005A4079">
            <w:pPr>
              <w:jc w:val="right"/>
              <w:rPr>
                <w:rFonts w:eastAsia="Times New Roman"/>
                <w:color w:val="000000"/>
              </w:rPr>
            </w:pPr>
            <w:r w:rsidRPr="0049146F">
              <w:rPr>
                <w:rFonts w:eastAsia="Times New Roman"/>
              </w:rPr>
              <w:t>21.7%</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66936C61" w14:textId="77777777" w:rsidR="005A4079" w:rsidRPr="0049146F" w:rsidRDefault="005A4079" w:rsidP="005A4079">
            <w:pPr>
              <w:jc w:val="right"/>
              <w:rPr>
                <w:rFonts w:eastAsia="Times New Roman"/>
                <w:color w:val="000000"/>
              </w:rPr>
            </w:pPr>
            <w:r w:rsidRPr="0049146F">
              <w:rPr>
                <w:rFonts w:eastAsia="Times New Roman"/>
              </w:rPr>
              <w:t>10.9%</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40B1BDB9" w14:textId="77777777" w:rsidR="005A4079" w:rsidRPr="0049146F" w:rsidRDefault="005A4079" w:rsidP="005A4079">
            <w:pPr>
              <w:jc w:val="right"/>
              <w:rPr>
                <w:rFonts w:eastAsia="Times New Roman"/>
                <w:color w:val="000000"/>
              </w:rPr>
            </w:pPr>
            <w:r w:rsidRPr="0049146F">
              <w:rPr>
                <w:rFonts w:eastAsia="Times New Roman"/>
              </w:rPr>
              <w:t>91.8%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DC83F0A" w14:textId="77777777" w:rsidR="005A4079" w:rsidRPr="0049146F" w:rsidRDefault="005A4079" w:rsidP="005A4079">
            <w:pPr>
              <w:jc w:val="right"/>
              <w:rPr>
                <w:rFonts w:eastAsia="Times New Roman"/>
                <w:color w:val="000000"/>
              </w:rPr>
            </w:pPr>
            <w:r w:rsidRPr="0049146F">
              <w:rPr>
                <w:rFonts w:eastAsia="Times New Roman"/>
              </w:rPr>
              <w:t>32.6%</w:t>
            </w:r>
          </w:p>
        </w:tc>
      </w:tr>
      <w:tr w:rsidR="005A4079" w:rsidRPr="0049146F" w14:paraId="10A3039A" w14:textId="77777777" w:rsidTr="008C0436">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E9F3F0"/>
            <w:noWrap/>
            <w:vAlign w:val="center"/>
          </w:tcPr>
          <w:p w14:paraId="30551A13" w14:textId="77777777" w:rsidR="005A4079" w:rsidRPr="00DE3157" w:rsidRDefault="005A4079" w:rsidP="005A4079">
            <w:pPr>
              <w:jc w:val="center"/>
              <w:rPr>
                <w:rFonts w:eastAsia="Times New Roman"/>
              </w:rPr>
            </w:pPr>
            <w:r w:rsidRPr="00DE3157">
              <w:rPr>
                <w:rFonts w:eastAsia="Times New Roman"/>
              </w:rPr>
              <w:t>R4</w:t>
            </w:r>
          </w:p>
        </w:tc>
        <w:tc>
          <w:tcPr>
            <w:tcW w:w="1510" w:type="dxa"/>
            <w:tcBorders>
              <w:top w:val="single" w:sz="4" w:space="0" w:color="auto"/>
              <w:left w:val="nil"/>
              <w:bottom w:val="single" w:sz="4" w:space="0" w:color="auto"/>
              <w:right w:val="single" w:sz="4" w:space="0" w:color="auto"/>
            </w:tcBorders>
            <w:shd w:val="clear" w:color="auto" w:fill="E9F3F0"/>
            <w:noWrap/>
            <w:vAlign w:val="center"/>
          </w:tcPr>
          <w:p w14:paraId="4BD60FB0" w14:textId="77777777" w:rsidR="005A4079" w:rsidRPr="0049146F" w:rsidRDefault="005A4079" w:rsidP="005A4079">
            <w:pPr>
              <w:jc w:val="right"/>
              <w:rPr>
                <w:rFonts w:eastAsia="Times New Roman"/>
                <w:color w:val="000000"/>
              </w:rPr>
            </w:pPr>
            <w:r w:rsidRPr="0049146F">
              <w:rPr>
                <w:rFonts w:eastAsia="Times New Roman"/>
              </w:rPr>
              <w:t>28.9%</w:t>
            </w:r>
          </w:p>
        </w:tc>
        <w:tc>
          <w:tcPr>
            <w:tcW w:w="1147" w:type="dxa"/>
            <w:tcBorders>
              <w:top w:val="single" w:sz="4" w:space="0" w:color="auto"/>
              <w:left w:val="nil"/>
              <w:bottom w:val="single" w:sz="4" w:space="0" w:color="auto"/>
              <w:right w:val="single" w:sz="4" w:space="0" w:color="auto"/>
            </w:tcBorders>
            <w:shd w:val="clear" w:color="auto" w:fill="E9F3F0"/>
            <w:noWrap/>
            <w:vAlign w:val="center"/>
          </w:tcPr>
          <w:p w14:paraId="6E24A309" w14:textId="77777777" w:rsidR="005A4079" w:rsidRPr="0049146F" w:rsidRDefault="005A4079" w:rsidP="005A4079">
            <w:pPr>
              <w:jc w:val="right"/>
              <w:rPr>
                <w:rFonts w:eastAsia="Times New Roman"/>
                <w:color w:val="000000"/>
              </w:rPr>
            </w:pPr>
            <w:r w:rsidRPr="0049146F">
              <w:rPr>
                <w:rFonts w:eastAsia="Times New Roman"/>
              </w:rPr>
              <w:t>23.1%</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0E8F70C8" w14:textId="77777777" w:rsidR="005A4079" w:rsidRPr="0049146F" w:rsidRDefault="005A4079" w:rsidP="005A4079">
            <w:pPr>
              <w:jc w:val="right"/>
              <w:rPr>
                <w:rFonts w:eastAsia="Times New Roman"/>
                <w:color w:val="000000"/>
              </w:rPr>
            </w:pPr>
            <w:r w:rsidRPr="0049146F">
              <w:rPr>
                <w:rFonts w:eastAsia="Times New Roman"/>
              </w:rPr>
              <w:t>9.8%</w:t>
            </w:r>
          </w:p>
        </w:tc>
        <w:tc>
          <w:tcPr>
            <w:tcW w:w="1296" w:type="dxa"/>
            <w:tcBorders>
              <w:top w:val="single" w:sz="4" w:space="0" w:color="auto"/>
              <w:left w:val="nil"/>
              <w:bottom w:val="single" w:sz="4" w:space="0" w:color="auto"/>
              <w:right w:val="single" w:sz="4" w:space="0" w:color="auto"/>
            </w:tcBorders>
            <w:shd w:val="clear" w:color="auto" w:fill="E9F3F0"/>
            <w:noWrap/>
            <w:vAlign w:val="center"/>
          </w:tcPr>
          <w:p w14:paraId="2FE65A56" w14:textId="77777777" w:rsidR="005A4079" w:rsidRPr="0049146F" w:rsidRDefault="005A4079" w:rsidP="005A4079">
            <w:pPr>
              <w:jc w:val="right"/>
              <w:rPr>
                <w:rFonts w:eastAsia="Times New Roman"/>
                <w:color w:val="000000"/>
              </w:rPr>
            </w:pPr>
            <w:r w:rsidRPr="0049146F">
              <w:rPr>
                <w:rFonts w:eastAsia="Times New Roman"/>
              </w:rPr>
              <w:t>14.5%</w:t>
            </w:r>
          </w:p>
        </w:tc>
        <w:tc>
          <w:tcPr>
            <w:tcW w:w="1457" w:type="dxa"/>
            <w:tcBorders>
              <w:top w:val="single" w:sz="4" w:space="0" w:color="auto"/>
              <w:left w:val="nil"/>
              <w:bottom w:val="single" w:sz="4" w:space="0" w:color="auto"/>
              <w:right w:val="single" w:sz="4" w:space="0" w:color="auto"/>
            </w:tcBorders>
            <w:shd w:val="clear" w:color="auto" w:fill="E9F3F0"/>
            <w:noWrap/>
            <w:vAlign w:val="center"/>
          </w:tcPr>
          <w:p w14:paraId="33245921" w14:textId="77777777" w:rsidR="005A4079" w:rsidRPr="0049146F" w:rsidRDefault="005A4079" w:rsidP="005A4079">
            <w:pPr>
              <w:jc w:val="right"/>
              <w:rPr>
                <w:rFonts w:eastAsia="Times New Roman"/>
                <w:color w:val="000000"/>
              </w:rPr>
            </w:pPr>
            <w:r w:rsidRPr="0049146F">
              <w:rPr>
                <w:rFonts w:eastAsia="Times New Roman"/>
              </w:rPr>
              <w:t>7.8%</w:t>
            </w:r>
          </w:p>
        </w:tc>
        <w:tc>
          <w:tcPr>
            <w:tcW w:w="1179" w:type="dxa"/>
            <w:tcBorders>
              <w:top w:val="single" w:sz="4" w:space="0" w:color="auto"/>
              <w:left w:val="nil"/>
              <w:bottom w:val="single" w:sz="4" w:space="0" w:color="auto"/>
              <w:right w:val="single" w:sz="4" w:space="0" w:color="auto"/>
            </w:tcBorders>
            <w:shd w:val="clear" w:color="auto" w:fill="E9F3F0"/>
            <w:noWrap/>
            <w:vAlign w:val="center"/>
          </w:tcPr>
          <w:p w14:paraId="147C1032" w14:textId="77777777" w:rsidR="005A4079" w:rsidRPr="0049146F" w:rsidRDefault="005A4079" w:rsidP="005A4079">
            <w:pPr>
              <w:jc w:val="right"/>
              <w:rPr>
                <w:rFonts w:eastAsia="Times New Roman"/>
                <w:color w:val="000000"/>
              </w:rPr>
            </w:pPr>
            <w:r w:rsidRPr="0049146F">
              <w:rPr>
                <w:rFonts w:eastAsia="Times New Roman"/>
              </w:rPr>
              <w:t>84.2%</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76861365" w14:textId="77777777" w:rsidR="005A4079" w:rsidRPr="0049146F" w:rsidRDefault="005A4079" w:rsidP="005A4079">
            <w:pPr>
              <w:jc w:val="right"/>
              <w:rPr>
                <w:rFonts w:eastAsia="Times New Roman"/>
                <w:color w:val="000000"/>
              </w:rPr>
            </w:pPr>
            <w:r w:rsidRPr="0049146F">
              <w:rPr>
                <w:rFonts w:eastAsia="Times New Roman"/>
              </w:rPr>
              <w:t>22.3%</w:t>
            </w:r>
          </w:p>
        </w:tc>
      </w:tr>
      <w:tr w:rsidR="005A4079" w:rsidRPr="0049146F" w14:paraId="0DD53244" w14:textId="77777777" w:rsidTr="009B084E">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DF2CD" w14:textId="77777777" w:rsidR="005A4079" w:rsidRPr="00DE3157" w:rsidRDefault="005A4079" w:rsidP="005A4079">
            <w:pPr>
              <w:jc w:val="center"/>
              <w:rPr>
                <w:rFonts w:eastAsia="Times New Roman"/>
              </w:rPr>
            </w:pPr>
            <w:r w:rsidRPr="00DE3157">
              <w:rPr>
                <w:rFonts w:eastAsia="Times New Roman"/>
              </w:rPr>
              <w:t>R5</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6FE883BA" w14:textId="77777777" w:rsidR="005A4079" w:rsidRPr="0049146F" w:rsidRDefault="005A4079" w:rsidP="005A4079">
            <w:pPr>
              <w:jc w:val="right"/>
              <w:rPr>
                <w:rFonts w:eastAsia="Times New Roman"/>
                <w:color w:val="000000"/>
              </w:rPr>
            </w:pPr>
            <w:r w:rsidRPr="0049146F">
              <w:rPr>
                <w:rFonts w:eastAsia="Times New Roman"/>
              </w:rPr>
              <w:t>30.5%</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6126DEE" w14:textId="77777777" w:rsidR="005A4079" w:rsidRPr="0049146F" w:rsidRDefault="005A4079" w:rsidP="005A4079">
            <w:pPr>
              <w:jc w:val="right"/>
              <w:rPr>
                <w:rFonts w:eastAsia="Times New Roman"/>
                <w:color w:val="000000"/>
              </w:rPr>
            </w:pPr>
            <w:r w:rsidRPr="0049146F">
              <w:rPr>
                <w:rFonts w:eastAsia="Times New Roman"/>
              </w:rPr>
              <w:t>27.0%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C102AF0" w14:textId="77777777" w:rsidR="005A4079" w:rsidRPr="0049146F" w:rsidRDefault="005A4079" w:rsidP="005A4079">
            <w:pPr>
              <w:jc w:val="right"/>
              <w:rPr>
                <w:rFonts w:eastAsia="Times New Roman"/>
                <w:color w:val="000000"/>
              </w:rPr>
            </w:pPr>
            <w:r w:rsidRPr="0049146F">
              <w:rPr>
                <w:rFonts w:eastAsia="Times New Roman"/>
              </w:rPr>
              <w:t>10.0%</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234C0D1C" w14:textId="77777777" w:rsidR="005A4079" w:rsidRPr="0049146F" w:rsidRDefault="005A4079" w:rsidP="005A4079">
            <w:pPr>
              <w:jc w:val="right"/>
              <w:rPr>
                <w:rFonts w:eastAsia="Times New Roman"/>
                <w:color w:val="000000"/>
              </w:rPr>
            </w:pPr>
            <w:r w:rsidRPr="0049146F">
              <w:rPr>
                <w:rFonts w:eastAsia="Times New Roman"/>
              </w:rPr>
              <w:t>16.2%</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379FAF6F" w14:textId="77777777" w:rsidR="005A4079" w:rsidRPr="0049146F" w:rsidRDefault="005A4079" w:rsidP="005A4079">
            <w:pPr>
              <w:jc w:val="right"/>
              <w:rPr>
                <w:rFonts w:eastAsia="Times New Roman"/>
                <w:color w:val="000000"/>
              </w:rPr>
            </w:pPr>
            <w:r w:rsidRPr="0049146F">
              <w:rPr>
                <w:rFonts w:eastAsia="Times New Roman"/>
              </w:rPr>
              <w:t>7.6%</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0419FB03" w14:textId="77777777" w:rsidR="005A4079" w:rsidRPr="0049146F" w:rsidRDefault="005A4079" w:rsidP="005A4079">
            <w:pPr>
              <w:jc w:val="right"/>
              <w:rPr>
                <w:rFonts w:eastAsia="Times New Roman"/>
                <w:color w:val="000000"/>
              </w:rPr>
            </w:pPr>
            <w:r w:rsidRPr="0049146F">
              <w:rPr>
                <w:rFonts w:eastAsia="Times New Roman"/>
              </w:rPr>
              <w:t>91.3%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3BF52B7" w14:textId="77777777" w:rsidR="005A4079" w:rsidRPr="0049146F" w:rsidRDefault="005A4079" w:rsidP="005A4079">
            <w:pPr>
              <w:jc w:val="right"/>
              <w:rPr>
                <w:rFonts w:eastAsia="Times New Roman"/>
                <w:color w:val="000000"/>
              </w:rPr>
            </w:pPr>
            <w:r w:rsidRPr="0049146F">
              <w:rPr>
                <w:rFonts w:eastAsia="Times New Roman"/>
              </w:rPr>
              <w:t>23.8%</w:t>
            </w:r>
          </w:p>
        </w:tc>
      </w:tr>
      <w:tr w:rsidR="005A4079" w:rsidRPr="0049146F" w14:paraId="17CED014" w14:textId="77777777" w:rsidTr="008C0436">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E9F3F0"/>
            <w:noWrap/>
            <w:vAlign w:val="center"/>
          </w:tcPr>
          <w:p w14:paraId="46F610E0" w14:textId="77777777" w:rsidR="005A4079" w:rsidRPr="00DE3157" w:rsidRDefault="005A4079" w:rsidP="005A4079">
            <w:pPr>
              <w:jc w:val="center"/>
              <w:rPr>
                <w:rFonts w:eastAsia="Times New Roman"/>
              </w:rPr>
            </w:pPr>
            <w:r w:rsidRPr="00DE3157">
              <w:rPr>
                <w:rFonts w:eastAsia="Times New Roman"/>
              </w:rPr>
              <w:t>R6</w:t>
            </w:r>
          </w:p>
        </w:tc>
        <w:tc>
          <w:tcPr>
            <w:tcW w:w="1510" w:type="dxa"/>
            <w:tcBorders>
              <w:top w:val="single" w:sz="4" w:space="0" w:color="auto"/>
              <w:left w:val="nil"/>
              <w:bottom w:val="single" w:sz="4" w:space="0" w:color="auto"/>
              <w:right w:val="single" w:sz="4" w:space="0" w:color="auto"/>
            </w:tcBorders>
            <w:shd w:val="clear" w:color="auto" w:fill="E9F3F0"/>
            <w:noWrap/>
            <w:vAlign w:val="center"/>
          </w:tcPr>
          <w:p w14:paraId="68F247BA" w14:textId="77777777" w:rsidR="005A4079" w:rsidRPr="0049146F" w:rsidRDefault="005A4079" w:rsidP="005A4079">
            <w:pPr>
              <w:jc w:val="right"/>
              <w:rPr>
                <w:rFonts w:eastAsia="Times New Roman"/>
                <w:color w:val="000000"/>
              </w:rPr>
            </w:pPr>
            <w:r w:rsidRPr="0049146F">
              <w:rPr>
                <w:rFonts w:eastAsia="Times New Roman"/>
              </w:rPr>
              <w:t>24.1%</w:t>
            </w:r>
          </w:p>
        </w:tc>
        <w:tc>
          <w:tcPr>
            <w:tcW w:w="1147" w:type="dxa"/>
            <w:tcBorders>
              <w:top w:val="single" w:sz="4" w:space="0" w:color="auto"/>
              <w:left w:val="nil"/>
              <w:bottom w:val="single" w:sz="4" w:space="0" w:color="auto"/>
              <w:right w:val="single" w:sz="4" w:space="0" w:color="auto"/>
            </w:tcBorders>
            <w:shd w:val="clear" w:color="auto" w:fill="E9F3F0"/>
            <w:noWrap/>
            <w:vAlign w:val="center"/>
          </w:tcPr>
          <w:p w14:paraId="31B6890E" w14:textId="77777777" w:rsidR="005A4079" w:rsidRPr="0049146F" w:rsidRDefault="005A4079" w:rsidP="005A4079">
            <w:pPr>
              <w:jc w:val="right"/>
              <w:rPr>
                <w:rFonts w:eastAsia="Times New Roman"/>
                <w:color w:val="000000"/>
              </w:rPr>
            </w:pPr>
            <w:r w:rsidRPr="0049146F">
              <w:rPr>
                <w:rFonts w:eastAsia="Times New Roman"/>
              </w:rPr>
              <w:t>25.4%</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42B4B9CC" w14:textId="77777777" w:rsidR="005A4079" w:rsidRPr="0049146F" w:rsidRDefault="005A4079" w:rsidP="005A4079">
            <w:pPr>
              <w:jc w:val="right"/>
              <w:rPr>
                <w:rFonts w:eastAsia="Times New Roman"/>
                <w:color w:val="000000"/>
              </w:rPr>
            </w:pPr>
            <w:r w:rsidRPr="0049146F">
              <w:rPr>
                <w:rFonts w:eastAsia="Times New Roman"/>
              </w:rPr>
              <w:t>12.0%</w:t>
            </w:r>
          </w:p>
        </w:tc>
        <w:tc>
          <w:tcPr>
            <w:tcW w:w="1296" w:type="dxa"/>
            <w:tcBorders>
              <w:top w:val="single" w:sz="4" w:space="0" w:color="auto"/>
              <w:left w:val="nil"/>
              <w:bottom w:val="single" w:sz="4" w:space="0" w:color="auto"/>
              <w:right w:val="single" w:sz="4" w:space="0" w:color="auto"/>
            </w:tcBorders>
            <w:shd w:val="clear" w:color="auto" w:fill="E9F3F0"/>
            <w:noWrap/>
            <w:vAlign w:val="center"/>
          </w:tcPr>
          <w:p w14:paraId="2A48AD8A" w14:textId="77777777" w:rsidR="005A4079" w:rsidRPr="0049146F" w:rsidRDefault="005A4079" w:rsidP="005A4079">
            <w:pPr>
              <w:jc w:val="right"/>
              <w:rPr>
                <w:rFonts w:eastAsia="Times New Roman"/>
                <w:color w:val="000000"/>
              </w:rPr>
            </w:pPr>
            <w:r w:rsidRPr="0049146F">
              <w:rPr>
                <w:rFonts w:eastAsia="Times New Roman"/>
              </w:rPr>
              <w:t>21.4%</w:t>
            </w:r>
          </w:p>
        </w:tc>
        <w:tc>
          <w:tcPr>
            <w:tcW w:w="1457" w:type="dxa"/>
            <w:tcBorders>
              <w:top w:val="single" w:sz="4" w:space="0" w:color="auto"/>
              <w:left w:val="nil"/>
              <w:bottom w:val="single" w:sz="4" w:space="0" w:color="auto"/>
              <w:right w:val="single" w:sz="4" w:space="0" w:color="auto"/>
            </w:tcBorders>
            <w:shd w:val="clear" w:color="auto" w:fill="E9F3F0"/>
            <w:noWrap/>
            <w:vAlign w:val="center"/>
          </w:tcPr>
          <w:p w14:paraId="41364639" w14:textId="77777777" w:rsidR="005A4079" w:rsidRPr="0049146F" w:rsidRDefault="005A4079" w:rsidP="005A4079">
            <w:pPr>
              <w:jc w:val="right"/>
              <w:rPr>
                <w:rFonts w:eastAsia="Times New Roman"/>
                <w:color w:val="000000"/>
              </w:rPr>
            </w:pPr>
            <w:r w:rsidRPr="0049146F">
              <w:rPr>
                <w:rFonts w:eastAsia="Times New Roman"/>
              </w:rPr>
              <w:t>9.4%</w:t>
            </w:r>
          </w:p>
        </w:tc>
        <w:tc>
          <w:tcPr>
            <w:tcW w:w="1179" w:type="dxa"/>
            <w:tcBorders>
              <w:top w:val="single" w:sz="4" w:space="0" w:color="auto"/>
              <w:left w:val="nil"/>
              <w:bottom w:val="single" w:sz="4" w:space="0" w:color="auto"/>
              <w:right w:val="single" w:sz="4" w:space="0" w:color="auto"/>
            </w:tcBorders>
            <w:shd w:val="clear" w:color="auto" w:fill="E9F3F0"/>
            <w:noWrap/>
            <w:vAlign w:val="center"/>
          </w:tcPr>
          <w:p w14:paraId="5A30D04C" w14:textId="77777777" w:rsidR="005A4079" w:rsidRPr="0049146F" w:rsidRDefault="005A4079" w:rsidP="005A4079">
            <w:pPr>
              <w:jc w:val="right"/>
              <w:rPr>
                <w:rFonts w:eastAsia="Times New Roman"/>
                <w:color w:val="000000"/>
              </w:rPr>
            </w:pPr>
            <w:r w:rsidRPr="0049146F">
              <w:rPr>
                <w:rFonts w:eastAsia="Times New Roman"/>
              </w:rPr>
              <w:t>92.3%</w:t>
            </w:r>
          </w:p>
        </w:tc>
        <w:tc>
          <w:tcPr>
            <w:tcW w:w="1260" w:type="dxa"/>
            <w:tcBorders>
              <w:top w:val="single" w:sz="4" w:space="0" w:color="auto"/>
              <w:left w:val="nil"/>
              <w:bottom w:val="single" w:sz="4" w:space="0" w:color="auto"/>
              <w:right w:val="single" w:sz="4" w:space="0" w:color="auto"/>
            </w:tcBorders>
            <w:shd w:val="clear" w:color="auto" w:fill="E9F3F0"/>
            <w:noWrap/>
            <w:vAlign w:val="center"/>
          </w:tcPr>
          <w:p w14:paraId="1DB3DA6A" w14:textId="77777777" w:rsidR="005A4079" w:rsidRPr="0049146F" w:rsidRDefault="005A4079" w:rsidP="005A4079">
            <w:pPr>
              <w:jc w:val="right"/>
              <w:rPr>
                <w:rFonts w:eastAsia="Times New Roman"/>
                <w:color w:val="000000"/>
              </w:rPr>
            </w:pPr>
            <w:r w:rsidRPr="0049146F">
              <w:rPr>
                <w:rFonts w:eastAsia="Times New Roman"/>
              </w:rPr>
              <w:t>30.8%</w:t>
            </w:r>
          </w:p>
        </w:tc>
      </w:tr>
    </w:tbl>
    <w:p w14:paraId="74115240" w14:textId="77777777" w:rsidR="005A4079" w:rsidRPr="00661D57" w:rsidRDefault="005A4079" w:rsidP="005A4079">
      <w:pPr>
        <w:rPr>
          <w:rFonts w:eastAsia="Times New Roman"/>
          <w:sz w:val="16"/>
          <w:szCs w:val="16"/>
        </w:rPr>
      </w:pPr>
      <w:r w:rsidRPr="00661D57">
        <w:rPr>
          <w:rFonts w:eastAsia="Times New Roman"/>
          <w:sz w:val="16"/>
          <w:szCs w:val="16"/>
        </w:rPr>
        <w:t>Source: U.S. Census Bureau, 2021 American Community Survey 1-Year Estimates; 2021 ACS 5-Year Estimates</w:t>
      </w:r>
    </w:p>
    <w:p w14:paraId="578D49EC" w14:textId="77777777" w:rsidR="005A4079" w:rsidRPr="00661D57" w:rsidRDefault="005A4079" w:rsidP="006556AD">
      <w:pPr>
        <w:pStyle w:val="Heading5"/>
      </w:pPr>
      <w:r w:rsidRPr="00661D57">
        <w:t>Disabilities Under the Age of 65</w:t>
      </w:r>
    </w:p>
    <w:p w14:paraId="6259D97E" w14:textId="2C071E77" w:rsidR="005A4079" w:rsidRPr="00661D57" w:rsidRDefault="005A4079" w:rsidP="005A4079">
      <w:pPr>
        <w:spacing w:before="240"/>
        <w:rPr>
          <w:rFonts w:eastAsia="Times New Roman"/>
        </w:rPr>
      </w:pPr>
      <w:r w:rsidRPr="00661D57">
        <w:rPr>
          <w:rFonts w:eastAsia="Times New Roman"/>
        </w:rPr>
        <w:t xml:space="preserve">In addition to understanding the general trends of a geographic area, it is also important to gain knowledge of the prevalence of disability in the </w:t>
      </w:r>
      <w:r w:rsidR="006556AD">
        <w:rPr>
          <w:rFonts w:eastAsia="Times New Roman"/>
        </w:rPr>
        <w:t>S</w:t>
      </w:r>
      <w:r w:rsidRPr="00661D57">
        <w:rPr>
          <w:rFonts w:eastAsia="Times New Roman"/>
        </w:rPr>
        <w:t xml:space="preserve">tate when engaging in strategic planning and allocating resources. In this section, demographic data regarding the </w:t>
      </w:r>
      <w:r w:rsidR="006556AD">
        <w:rPr>
          <w:rFonts w:eastAsia="Times New Roman"/>
        </w:rPr>
        <w:t>S</w:t>
      </w:r>
      <w:r w:rsidRPr="00661D57">
        <w:rPr>
          <w:rFonts w:eastAsia="Times New Roman"/>
        </w:rPr>
        <w:t>tate</w:t>
      </w:r>
      <w:r w:rsidR="009C2C9E">
        <w:rPr>
          <w:rFonts w:eastAsia="Times New Roman"/>
        </w:rPr>
        <w:t>'</w:t>
      </w:r>
      <w:r w:rsidRPr="00661D57">
        <w:rPr>
          <w:rFonts w:eastAsia="Times New Roman"/>
        </w:rPr>
        <w:t>s disability population with reference to age, disability type, income, poverty and education are detailed with comparisons to the Nation and to local regions.</w:t>
      </w:r>
    </w:p>
    <w:p w14:paraId="2BF9B328" w14:textId="77777777" w:rsidR="005A4079" w:rsidRPr="006556AD" w:rsidRDefault="005A4079" w:rsidP="00E82523">
      <w:pPr>
        <w:pStyle w:val="Heading6"/>
      </w:pPr>
      <w:r w:rsidRPr="006556AD">
        <w:t>Disability Status</w:t>
      </w:r>
    </w:p>
    <w:p w14:paraId="255ACD17" w14:textId="357DC9CD" w:rsidR="005A4079" w:rsidRPr="00661D57" w:rsidRDefault="005A4079" w:rsidP="005A4079">
      <w:pPr>
        <w:spacing w:before="240"/>
        <w:rPr>
          <w:rFonts w:eastAsia="Times New Roman"/>
          <w:color w:val="FF0000"/>
        </w:rPr>
      </w:pPr>
      <w:r w:rsidRPr="00661D57">
        <w:rPr>
          <w:rFonts w:eastAsia="Times New Roman"/>
          <w:color w:val="000000"/>
        </w:rPr>
        <w:t>The estimated average for the number of people with disabilities residing in the Nation in 2021 is 13</w:t>
      </w:r>
      <w:r w:rsidR="001F3E93">
        <w:rPr>
          <w:rFonts w:eastAsia="Times New Roman"/>
          <w:color w:val="000000"/>
        </w:rPr>
        <w:t>%</w:t>
      </w:r>
      <w:r w:rsidRPr="00661D57">
        <w:rPr>
          <w:rFonts w:eastAsia="Times New Roman"/>
          <w:color w:val="000000"/>
        </w:rPr>
        <w:t xml:space="preserve">. The </w:t>
      </w:r>
      <w:r w:rsidR="006556AD">
        <w:rPr>
          <w:rFonts w:eastAsia="Times New Roman"/>
          <w:color w:val="000000"/>
        </w:rPr>
        <w:t>S</w:t>
      </w:r>
      <w:r w:rsidRPr="00661D57">
        <w:rPr>
          <w:rFonts w:eastAsia="Times New Roman"/>
          <w:color w:val="000000"/>
        </w:rPr>
        <w:t>tate</w:t>
      </w:r>
      <w:r w:rsidR="009C2C9E">
        <w:rPr>
          <w:rFonts w:eastAsia="Times New Roman"/>
          <w:color w:val="000000"/>
        </w:rPr>
        <w:t>'</w:t>
      </w:r>
      <w:r w:rsidRPr="00661D57">
        <w:rPr>
          <w:rFonts w:eastAsia="Times New Roman"/>
          <w:color w:val="000000"/>
        </w:rPr>
        <w:t>s percentage is higher than the National average by almost 1</w:t>
      </w:r>
      <w:r w:rsidR="001F3E93">
        <w:rPr>
          <w:rFonts w:eastAsia="Times New Roman"/>
          <w:color w:val="000000"/>
        </w:rPr>
        <w:t>%</w:t>
      </w:r>
      <w:r w:rsidRPr="00661D57">
        <w:rPr>
          <w:rFonts w:eastAsia="Times New Roman"/>
          <w:color w:val="000000"/>
        </w:rPr>
        <w:t>, averaging 13.9</w:t>
      </w:r>
      <w:r w:rsidR="001F3E93">
        <w:rPr>
          <w:rFonts w:eastAsia="Times New Roman"/>
          <w:color w:val="000000"/>
        </w:rPr>
        <w:t>%</w:t>
      </w:r>
      <w:r w:rsidRPr="00661D57">
        <w:rPr>
          <w:rFonts w:eastAsia="Times New Roman"/>
          <w:color w:val="000000"/>
        </w:rPr>
        <w:t>. Of the civilian noninstitutionalized population ages 18 to 64 years in Idaho, 14.2</w:t>
      </w:r>
      <w:r w:rsidR="001F3E93">
        <w:rPr>
          <w:rFonts w:eastAsia="Times New Roman"/>
          <w:color w:val="000000"/>
        </w:rPr>
        <w:t xml:space="preserve">% </w:t>
      </w:r>
      <w:r w:rsidRPr="00661D57">
        <w:rPr>
          <w:rFonts w:eastAsia="Times New Roman"/>
          <w:color w:val="000000"/>
        </w:rPr>
        <w:t>of the residents in R5 report a disability, which is significantly higher than the National average of 10.7</w:t>
      </w:r>
      <w:r w:rsidR="00601E72">
        <w:rPr>
          <w:rFonts w:eastAsia="Times New Roman"/>
          <w:color w:val="000000"/>
        </w:rPr>
        <w:t xml:space="preserve">% </w:t>
      </w:r>
      <w:r w:rsidRPr="00661D57">
        <w:rPr>
          <w:rFonts w:eastAsia="Times New Roman"/>
          <w:color w:val="000000"/>
        </w:rPr>
        <w:t>and higher than the Nation</w:t>
      </w:r>
      <w:r w:rsidR="009C2C9E">
        <w:rPr>
          <w:rFonts w:eastAsia="Times New Roman"/>
          <w:color w:val="000000"/>
        </w:rPr>
        <w:t>'</w:t>
      </w:r>
      <w:r w:rsidRPr="00661D57">
        <w:rPr>
          <w:rFonts w:eastAsia="Times New Roman"/>
          <w:color w:val="000000"/>
        </w:rPr>
        <w:t>s rural average of 12.3</w:t>
      </w:r>
      <w:r w:rsidR="00601E72">
        <w:rPr>
          <w:rFonts w:eastAsia="Times New Roman"/>
          <w:color w:val="000000"/>
        </w:rPr>
        <w:t xml:space="preserve">% </w:t>
      </w:r>
      <w:r w:rsidRPr="00661D57">
        <w:rPr>
          <w:rFonts w:eastAsia="Times New Roman"/>
          <w:color w:val="000000"/>
        </w:rPr>
        <w:t>for the same age group. The average percentage rate for individuals 18 to 64 years reporting a disability in RTV is recorded at 10.9</w:t>
      </w:r>
      <w:r w:rsidR="00601E72">
        <w:rPr>
          <w:rFonts w:eastAsia="Times New Roman"/>
          <w:color w:val="000000"/>
        </w:rPr>
        <w:t>%</w:t>
      </w:r>
      <w:r w:rsidRPr="00661D57">
        <w:rPr>
          <w:rFonts w:eastAsia="Times New Roman"/>
          <w:color w:val="000000"/>
        </w:rPr>
        <w:t xml:space="preserve">, which is lower than the </w:t>
      </w:r>
      <w:r w:rsidR="001B710C">
        <w:rPr>
          <w:rFonts w:eastAsia="Times New Roman"/>
          <w:color w:val="000000"/>
        </w:rPr>
        <w:t>S</w:t>
      </w:r>
      <w:r w:rsidR="001B710C" w:rsidRPr="0012673E">
        <w:rPr>
          <w:rFonts w:eastAsia="Times New Roman"/>
          <w:color w:val="000000"/>
        </w:rPr>
        <w:t>tate</w:t>
      </w:r>
      <w:r w:rsidRPr="00661D57">
        <w:rPr>
          <w:rFonts w:eastAsia="Times New Roman"/>
          <w:color w:val="000000"/>
        </w:rPr>
        <w:t xml:space="preserve"> average by approximately 1</w:t>
      </w:r>
      <w:r w:rsidR="00601E72">
        <w:rPr>
          <w:rFonts w:eastAsia="Times New Roman"/>
          <w:color w:val="000000"/>
        </w:rPr>
        <w:t xml:space="preserve">% </w:t>
      </w:r>
      <w:r w:rsidRPr="00661D57">
        <w:rPr>
          <w:rFonts w:eastAsia="Times New Roman"/>
          <w:color w:val="000000"/>
        </w:rPr>
        <w:t xml:space="preserve">and reflects the U.S. average. </w:t>
      </w:r>
    </w:p>
    <w:p w14:paraId="277AB0BE" w14:textId="2FEF2291" w:rsidR="005A4079" w:rsidRPr="00661D57" w:rsidRDefault="005A4079" w:rsidP="005A4079">
      <w:pPr>
        <w:spacing w:before="240"/>
        <w:rPr>
          <w:rFonts w:eastAsia="Times New Roman"/>
        </w:rPr>
      </w:pPr>
      <w:r w:rsidRPr="00661D57">
        <w:rPr>
          <w:rFonts w:eastAsia="Times New Roman"/>
        </w:rPr>
        <w:lastRenderedPageBreak/>
        <w:t xml:space="preserve">Disability Status estimates are calculated for the Total Civilian Noninstitutionalized Population (TCNP) by the U.S. Census. National, State, and region averages are provided in Table </w:t>
      </w:r>
      <w:r w:rsidR="00601E72">
        <w:rPr>
          <w:rFonts w:eastAsia="Times New Roman"/>
        </w:rPr>
        <w:t>14</w:t>
      </w:r>
      <w:r w:rsidRPr="00661D57">
        <w:rPr>
          <w:rFonts w:eastAsia="Times New Roman"/>
        </w:rPr>
        <w:t>. The averages are calculated by dividing the total number of individuals within the region who report a disability by the total number of civilian noninstitutionalized individuals residing in the region.</w:t>
      </w:r>
    </w:p>
    <w:p w14:paraId="28DB2425" w14:textId="1FA1F772" w:rsidR="005A4079" w:rsidRPr="00661D57" w:rsidRDefault="005A4079" w:rsidP="005A4079">
      <w:pPr>
        <w:spacing w:after="0" w:line="240" w:lineRule="auto"/>
        <w:rPr>
          <w:rFonts w:eastAsia="Times New Roman"/>
        </w:rPr>
      </w:pPr>
      <w:r w:rsidRPr="00661D57">
        <w:rPr>
          <w:rFonts w:eastAsia="Times New Roman"/>
        </w:rPr>
        <w:t xml:space="preserve">Table </w:t>
      </w:r>
      <w:r w:rsidR="00601E72">
        <w:rPr>
          <w:rFonts w:eastAsia="Times New Roman"/>
        </w:rPr>
        <w:t>14</w:t>
      </w:r>
    </w:p>
    <w:p w14:paraId="7A065EFA" w14:textId="77777777" w:rsidR="005A4079" w:rsidRPr="00661D57" w:rsidRDefault="005A4079" w:rsidP="005A4079">
      <w:pPr>
        <w:spacing w:after="0" w:line="240" w:lineRule="auto"/>
        <w:rPr>
          <w:rFonts w:eastAsia="Times New Roman"/>
          <w:i/>
          <w:iCs/>
        </w:rPr>
      </w:pPr>
      <w:r w:rsidRPr="00661D57">
        <w:rPr>
          <w:rFonts w:eastAsia="Times New Roman"/>
          <w:i/>
          <w:iCs/>
        </w:rPr>
        <w:t>Disability Status: Total Civilian Noninstitutionalized Population</w:t>
      </w:r>
    </w:p>
    <w:tbl>
      <w:tblPr>
        <w:tblStyle w:val="ListTable3-Accent1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isability Status: Total Civilian Noninstitutionalized Population  "/>
        <w:tblDescription w:val="Table&#10;&#10;Disability Status: Total Civilian Noninstitutionalized Population&#10;"/>
      </w:tblPr>
      <w:tblGrid>
        <w:gridCol w:w="1416"/>
        <w:gridCol w:w="1999"/>
        <w:gridCol w:w="2610"/>
        <w:gridCol w:w="3510"/>
      </w:tblGrid>
      <w:tr w:rsidR="00F77097" w:rsidRPr="00601E72" w14:paraId="28EABA9A" w14:textId="77777777" w:rsidTr="006556AD">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1416" w:type="dxa"/>
            <w:shd w:val="clear" w:color="auto" w:fill="D0E6E0" w:themeFill="accent4"/>
            <w:noWrap/>
            <w:vAlign w:val="center"/>
            <w:hideMark/>
          </w:tcPr>
          <w:p w14:paraId="61769E38" w14:textId="77777777" w:rsidR="005A4079" w:rsidRPr="00601E72" w:rsidRDefault="005A4079" w:rsidP="005A4079">
            <w:pPr>
              <w:jc w:val="center"/>
              <w:rPr>
                <w:rFonts w:ascii="Times New Roman" w:eastAsia="Times New Roman" w:hAnsi="Times New Roman"/>
                <w:color w:val="auto"/>
              </w:rPr>
            </w:pPr>
            <w:r w:rsidRPr="00601E72">
              <w:rPr>
                <w:rFonts w:ascii="Times New Roman" w:eastAsia="Times New Roman" w:hAnsi="Times New Roman"/>
                <w:color w:val="000000"/>
              </w:rPr>
              <w:t>Geographic Area</w:t>
            </w:r>
          </w:p>
        </w:tc>
        <w:tc>
          <w:tcPr>
            <w:tcW w:w="1999" w:type="dxa"/>
            <w:shd w:val="clear" w:color="auto" w:fill="D0E6E0" w:themeFill="accent4"/>
            <w:noWrap/>
            <w:vAlign w:val="center"/>
            <w:hideMark/>
          </w:tcPr>
          <w:p w14:paraId="1EA0BEDC" w14:textId="77777777" w:rsidR="005A4079" w:rsidRPr="00601E72"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With a disability</w:t>
            </w:r>
          </w:p>
        </w:tc>
        <w:tc>
          <w:tcPr>
            <w:tcW w:w="2610" w:type="dxa"/>
            <w:shd w:val="clear" w:color="auto" w:fill="D0E6E0" w:themeFill="accent4"/>
            <w:noWrap/>
            <w:vAlign w:val="center"/>
            <w:hideMark/>
          </w:tcPr>
          <w:p w14:paraId="17C6C2B5" w14:textId="77777777" w:rsidR="005A4079" w:rsidRPr="00601E72"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Under 18 years with a disability</w:t>
            </w:r>
          </w:p>
        </w:tc>
        <w:tc>
          <w:tcPr>
            <w:tcW w:w="3510" w:type="dxa"/>
            <w:shd w:val="clear" w:color="auto" w:fill="D0E6E0" w:themeFill="accent4"/>
            <w:noWrap/>
            <w:vAlign w:val="center"/>
            <w:hideMark/>
          </w:tcPr>
          <w:p w14:paraId="3F2869DA" w14:textId="77777777" w:rsidR="005A4079" w:rsidRPr="00601E72"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18 to 64 years with a disability</w:t>
            </w:r>
          </w:p>
        </w:tc>
      </w:tr>
      <w:tr w:rsidR="00F77097" w:rsidRPr="00601E72" w14:paraId="3ABB6CE9" w14:textId="77777777" w:rsidTr="00A208F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6" w:type="dxa"/>
            <w:vMerge w:val="restart"/>
            <w:noWrap/>
            <w:vAlign w:val="center"/>
            <w:hideMark/>
          </w:tcPr>
          <w:p w14:paraId="0094C170"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U.S.</w:t>
            </w:r>
          </w:p>
        </w:tc>
        <w:tc>
          <w:tcPr>
            <w:tcW w:w="1999" w:type="dxa"/>
            <w:noWrap/>
            <w:vAlign w:val="center"/>
            <w:hideMark/>
          </w:tcPr>
          <w:p w14:paraId="65CD8335"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13.0%</w:t>
            </w:r>
          </w:p>
        </w:tc>
        <w:tc>
          <w:tcPr>
            <w:tcW w:w="2610" w:type="dxa"/>
            <w:noWrap/>
            <w:vAlign w:val="center"/>
            <w:hideMark/>
          </w:tcPr>
          <w:p w14:paraId="182F77D3"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4.6%</w:t>
            </w:r>
          </w:p>
        </w:tc>
        <w:tc>
          <w:tcPr>
            <w:tcW w:w="3510" w:type="dxa"/>
            <w:noWrap/>
            <w:vAlign w:val="center"/>
            <w:hideMark/>
          </w:tcPr>
          <w:p w14:paraId="7014AA59"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10.7%</w:t>
            </w:r>
          </w:p>
        </w:tc>
      </w:tr>
      <w:tr w:rsidR="00F77097" w:rsidRPr="00601E72" w14:paraId="6FF646AB" w14:textId="77777777" w:rsidTr="00A208F3">
        <w:trPr>
          <w:trHeight w:val="280"/>
        </w:trPr>
        <w:tc>
          <w:tcPr>
            <w:cnfStyle w:val="001000000000" w:firstRow="0" w:lastRow="0" w:firstColumn="1" w:lastColumn="0" w:oddVBand="0" w:evenVBand="0" w:oddHBand="0" w:evenHBand="0" w:firstRowFirstColumn="0" w:firstRowLastColumn="0" w:lastRowFirstColumn="0" w:lastRowLastColumn="0"/>
            <w:tcW w:w="1416" w:type="dxa"/>
            <w:vMerge/>
            <w:noWrap/>
            <w:vAlign w:val="center"/>
            <w:hideMark/>
          </w:tcPr>
          <w:p w14:paraId="720D0A24" w14:textId="77777777" w:rsidR="005A4079" w:rsidRPr="00601E72" w:rsidRDefault="005A4079" w:rsidP="005A4079">
            <w:pPr>
              <w:jc w:val="center"/>
              <w:rPr>
                <w:rFonts w:ascii="Times New Roman" w:eastAsia="Times New Roman" w:hAnsi="Times New Roman"/>
                <w:color w:val="000000"/>
              </w:rPr>
            </w:pPr>
          </w:p>
        </w:tc>
        <w:tc>
          <w:tcPr>
            <w:tcW w:w="1999" w:type="dxa"/>
            <w:noWrap/>
            <w:vAlign w:val="center"/>
            <w:hideMark/>
          </w:tcPr>
          <w:p w14:paraId="794AF452"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12.6%</w:t>
            </w:r>
          </w:p>
        </w:tc>
        <w:tc>
          <w:tcPr>
            <w:tcW w:w="2610" w:type="dxa"/>
            <w:noWrap/>
            <w:vAlign w:val="center"/>
            <w:hideMark/>
          </w:tcPr>
          <w:p w14:paraId="4B8BE7B2"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4.6%</w:t>
            </w:r>
          </w:p>
        </w:tc>
        <w:tc>
          <w:tcPr>
            <w:tcW w:w="3510" w:type="dxa"/>
            <w:noWrap/>
            <w:vAlign w:val="center"/>
            <w:hideMark/>
          </w:tcPr>
          <w:p w14:paraId="514485E2"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10.3%</w:t>
            </w:r>
          </w:p>
        </w:tc>
      </w:tr>
      <w:tr w:rsidR="00F77097" w:rsidRPr="00601E72" w14:paraId="2189CA2D" w14:textId="77777777" w:rsidTr="00A208F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6" w:type="dxa"/>
            <w:vMerge/>
            <w:noWrap/>
            <w:vAlign w:val="center"/>
            <w:hideMark/>
          </w:tcPr>
          <w:p w14:paraId="0B6D6A6C" w14:textId="77777777" w:rsidR="005A4079" w:rsidRPr="00601E72" w:rsidRDefault="005A4079" w:rsidP="005A4079">
            <w:pPr>
              <w:jc w:val="center"/>
              <w:rPr>
                <w:rFonts w:ascii="Times New Roman" w:eastAsia="Times New Roman" w:hAnsi="Times New Roman"/>
                <w:color w:val="000000"/>
              </w:rPr>
            </w:pPr>
          </w:p>
        </w:tc>
        <w:tc>
          <w:tcPr>
            <w:tcW w:w="1999" w:type="dxa"/>
            <w:noWrap/>
            <w:vAlign w:val="center"/>
            <w:hideMark/>
          </w:tcPr>
          <w:p w14:paraId="7F987245"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14.7%</w:t>
            </w:r>
          </w:p>
        </w:tc>
        <w:tc>
          <w:tcPr>
            <w:tcW w:w="2610" w:type="dxa"/>
            <w:noWrap/>
            <w:vAlign w:val="center"/>
            <w:hideMark/>
          </w:tcPr>
          <w:p w14:paraId="1664B462"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4.7%</w:t>
            </w:r>
          </w:p>
        </w:tc>
        <w:tc>
          <w:tcPr>
            <w:tcW w:w="3510" w:type="dxa"/>
            <w:noWrap/>
            <w:vAlign w:val="center"/>
            <w:hideMark/>
          </w:tcPr>
          <w:p w14:paraId="3068DC0F"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12.3%</w:t>
            </w:r>
          </w:p>
        </w:tc>
      </w:tr>
      <w:tr w:rsidR="00F77097" w:rsidRPr="00601E72" w14:paraId="7FFA7D2F" w14:textId="77777777" w:rsidTr="006556AD">
        <w:trPr>
          <w:trHeight w:val="28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E9F3F0"/>
            <w:noWrap/>
            <w:vAlign w:val="center"/>
            <w:hideMark/>
          </w:tcPr>
          <w:p w14:paraId="3C0270F7"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Idaho</w:t>
            </w:r>
          </w:p>
        </w:tc>
        <w:tc>
          <w:tcPr>
            <w:tcW w:w="1999" w:type="dxa"/>
            <w:shd w:val="clear" w:color="auto" w:fill="E9F3F0"/>
            <w:noWrap/>
            <w:vAlign w:val="center"/>
            <w:hideMark/>
          </w:tcPr>
          <w:p w14:paraId="44B477C4"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13.9%</w:t>
            </w:r>
          </w:p>
        </w:tc>
        <w:tc>
          <w:tcPr>
            <w:tcW w:w="2610" w:type="dxa"/>
            <w:shd w:val="clear" w:color="auto" w:fill="E9F3F0"/>
            <w:noWrap/>
            <w:vAlign w:val="center"/>
            <w:hideMark/>
          </w:tcPr>
          <w:p w14:paraId="5A637158"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5.0%</w:t>
            </w:r>
          </w:p>
        </w:tc>
        <w:tc>
          <w:tcPr>
            <w:tcW w:w="3510" w:type="dxa"/>
            <w:shd w:val="clear" w:color="auto" w:fill="E9F3F0"/>
            <w:noWrap/>
            <w:vAlign w:val="center"/>
            <w:hideMark/>
          </w:tcPr>
          <w:p w14:paraId="34002053"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11.7%</w:t>
            </w:r>
          </w:p>
        </w:tc>
      </w:tr>
      <w:tr w:rsidR="00F77097" w:rsidRPr="00601E72" w14:paraId="6462FFE5" w14:textId="77777777" w:rsidTr="006556A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3F6FB"/>
            <w:noWrap/>
            <w:vAlign w:val="center"/>
            <w:hideMark/>
          </w:tcPr>
          <w:p w14:paraId="7F1CD083" w14:textId="77777777" w:rsidR="005A4079" w:rsidRPr="00601E72" w:rsidRDefault="005A4079" w:rsidP="005A4079">
            <w:pPr>
              <w:jc w:val="center"/>
              <w:rPr>
                <w:rFonts w:ascii="Times New Roman" w:eastAsia="Times New Roman" w:hAnsi="Times New Roman"/>
                <w:color w:val="000000"/>
              </w:rPr>
            </w:pPr>
          </w:p>
        </w:tc>
        <w:tc>
          <w:tcPr>
            <w:tcW w:w="1999" w:type="dxa"/>
            <w:shd w:val="clear" w:color="auto" w:fill="E9F3F0"/>
            <w:noWrap/>
            <w:vAlign w:val="center"/>
            <w:hideMark/>
          </w:tcPr>
          <w:p w14:paraId="0F782F66"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13.9%</w:t>
            </w:r>
          </w:p>
        </w:tc>
        <w:tc>
          <w:tcPr>
            <w:tcW w:w="2610" w:type="dxa"/>
            <w:shd w:val="clear" w:color="auto" w:fill="E9F3F0"/>
            <w:noWrap/>
            <w:vAlign w:val="center"/>
            <w:hideMark/>
          </w:tcPr>
          <w:p w14:paraId="10BF0EA2"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5.3%</w:t>
            </w:r>
          </w:p>
        </w:tc>
        <w:tc>
          <w:tcPr>
            <w:tcW w:w="3510" w:type="dxa"/>
            <w:shd w:val="clear" w:color="auto" w:fill="E9F3F0"/>
            <w:noWrap/>
            <w:vAlign w:val="center"/>
            <w:hideMark/>
          </w:tcPr>
          <w:p w14:paraId="0CA127A2"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Urban     </w:t>
            </w:r>
            <w:r w:rsidRPr="00601E72">
              <w:rPr>
                <w:rFonts w:ascii="Times New Roman" w:eastAsia="Times New Roman" w:hAnsi="Times New Roman"/>
                <w:color w:val="000000"/>
              </w:rPr>
              <w:t>11.9%</w:t>
            </w:r>
          </w:p>
        </w:tc>
      </w:tr>
      <w:tr w:rsidR="00F77097" w:rsidRPr="00601E72" w14:paraId="55909B51" w14:textId="77777777" w:rsidTr="006556AD">
        <w:trPr>
          <w:trHeight w:val="28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3F6FB"/>
            <w:noWrap/>
            <w:vAlign w:val="center"/>
            <w:hideMark/>
          </w:tcPr>
          <w:p w14:paraId="738F06D2" w14:textId="77777777" w:rsidR="005A4079" w:rsidRPr="00601E72" w:rsidRDefault="005A4079" w:rsidP="005A4079">
            <w:pPr>
              <w:jc w:val="center"/>
              <w:rPr>
                <w:rFonts w:ascii="Times New Roman" w:eastAsia="Times New Roman" w:hAnsi="Times New Roman"/>
                <w:color w:val="000000"/>
              </w:rPr>
            </w:pPr>
          </w:p>
        </w:tc>
        <w:tc>
          <w:tcPr>
            <w:tcW w:w="1999" w:type="dxa"/>
            <w:shd w:val="clear" w:color="auto" w:fill="E9F3F0"/>
            <w:noWrap/>
            <w:vAlign w:val="center"/>
            <w:hideMark/>
          </w:tcPr>
          <w:p w14:paraId="51059C4D"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14.0%</w:t>
            </w:r>
          </w:p>
        </w:tc>
        <w:tc>
          <w:tcPr>
            <w:tcW w:w="2610" w:type="dxa"/>
            <w:shd w:val="clear" w:color="auto" w:fill="E9F3F0"/>
            <w:noWrap/>
            <w:vAlign w:val="center"/>
            <w:hideMark/>
          </w:tcPr>
          <w:p w14:paraId="5F4A131B"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4.5%</w:t>
            </w:r>
          </w:p>
        </w:tc>
        <w:tc>
          <w:tcPr>
            <w:tcW w:w="3510" w:type="dxa"/>
            <w:shd w:val="clear" w:color="auto" w:fill="E9F3F0"/>
            <w:noWrap/>
            <w:vAlign w:val="center"/>
            <w:hideMark/>
          </w:tcPr>
          <w:p w14:paraId="37CBEA8B"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601E72">
              <w:rPr>
                <w:rFonts w:ascii="Times New Roman" w:eastAsia="Times New Roman" w:hAnsi="Times New Roman"/>
                <w:b/>
                <w:bCs/>
                <w:color w:val="000000"/>
              </w:rPr>
              <w:t xml:space="preserve">Rural     </w:t>
            </w:r>
            <w:r w:rsidRPr="00601E72">
              <w:rPr>
                <w:rFonts w:ascii="Times New Roman" w:eastAsia="Times New Roman" w:hAnsi="Times New Roman"/>
                <w:color w:val="000000"/>
              </w:rPr>
              <w:t>11.3%</w:t>
            </w:r>
          </w:p>
        </w:tc>
      </w:tr>
      <w:tr w:rsidR="00F77097" w:rsidRPr="00601E72" w14:paraId="343416D8" w14:textId="77777777" w:rsidTr="00A208F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6" w:type="dxa"/>
            <w:noWrap/>
            <w:vAlign w:val="center"/>
            <w:hideMark/>
          </w:tcPr>
          <w:p w14:paraId="6887D395"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R1</w:t>
            </w:r>
          </w:p>
        </w:tc>
        <w:tc>
          <w:tcPr>
            <w:tcW w:w="1999" w:type="dxa"/>
            <w:noWrap/>
            <w:vAlign w:val="center"/>
            <w:hideMark/>
          </w:tcPr>
          <w:p w14:paraId="3DCCEBBF"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16.1%</w:t>
            </w:r>
          </w:p>
        </w:tc>
        <w:tc>
          <w:tcPr>
            <w:tcW w:w="2610" w:type="dxa"/>
            <w:noWrap/>
            <w:vAlign w:val="center"/>
            <w:hideMark/>
          </w:tcPr>
          <w:p w14:paraId="797CD873"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4.7%</w:t>
            </w:r>
          </w:p>
        </w:tc>
        <w:tc>
          <w:tcPr>
            <w:tcW w:w="3510" w:type="dxa"/>
            <w:noWrap/>
            <w:vAlign w:val="center"/>
            <w:hideMark/>
          </w:tcPr>
          <w:p w14:paraId="45889A5B"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13.4%</w:t>
            </w:r>
          </w:p>
        </w:tc>
      </w:tr>
      <w:tr w:rsidR="00F77097" w:rsidRPr="00601E72" w14:paraId="78332567" w14:textId="77777777" w:rsidTr="006556AD">
        <w:trPr>
          <w:trHeight w:val="280"/>
        </w:trPr>
        <w:tc>
          <w:tcPr>
            <w:cnfStyle w:val="001000000000" w:firstRow="0" w:lastRow="0" w:firstColumn="1" w:lastColumn="0" w:oddVBand="0" w:evenVBand="0" w:oddHBand="0" w:evenHBand="0" w:firstRowFirstColumn="0" w:firstRowLastColumn="0" w:lastRowFirstColumn="0" w:lastRowLastColumn="0"/>
            <w:tcW w:w="1416" w:type="dxa"/>
            <w:shd w:val="clear" w:color="auto" w:fill="E9F3F0"/>
            <w:noWrap/>
            <w:vAlign w:val="center"/>
            <w:hideMark/>
          </w:tcPr>
          <w:p w14:paraId="38409536"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R2</w:t>
            </w:r>
          </w:p>
        </w:tc>
        <w:tc>
          <w:tcPr>
            <w:tcW w:w="1999" w:type="dxa"/>
            <w:shd w:val="clear" w:color="auto" w:fill="E9F3F0"/>
            <w:noWrap/>
            <w:vAlign w:val="center"/>
            <w:hideMark/>
          </w:tcPr>
          <w:p w14:paraId="20A91C0D"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16.6%</w:t>
            </w:r>
          </w:p>
        </w:tc>
        <w:tc>
          <w:tcPr>
            <w:tcW w:w="2610" w:type="dxa"/>
            <w:shd w:val="clear" w:color="auto" w:fill="E9F3F0"/>
            <w:noWrap/>
            <w:vAlign w:val="center"/>
            <w:hideMark/>
          </w:tcPr>
          <w:p w14:paraId="12A5D3A0"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5.7%</w:t>
            </w:r>
          </w:p>
        </w:tc>
        <w:tc>
          <w:tcPr>
            <w:tcW w:w="3510" w:type="dxa"/>
            <w:shd w:val="clear" w:color="auto" w:fill="E9F3F0"/>
            <w:noWrap/>
            <w:vAlign w:val="center"/>
            <w:hideMark/>
          </w:tcPr>
          <w:p w14:paraId="7EB45DBD"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13.7%</w:t>
            </w:r>
          </w:p>
        </w:tc>
      </w:tr>
      <w:tr w:rsidR="00F77097" w:rsidRPr="00601E72" w14:paraId="0FCBA40A" w14:textId="77777777" w:rsidTr="00A208F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6" w:type="dxa"/>
            <w:noWrap/>
            <w:vAlign w:val="center"/>
            <w:hideMark/>
          </w:tcPr>
          <w:p w14:paraId="22552273"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RTV</w:t>
            </w:r>
          </w:p>
        </w:tc>
        <w:tc>
          <w:tcPr>
            <w:tcW w:w="1999" w:type="dxa"/>
            <w:noWrap/>
            <w:vAlign w:val="center"/>
            <w:hideMark/>
          </w:tcPr>
          <w:p w14:paraId="37176B59"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12.5%</w:t>
            </w:r>
          </w:p>
        </w:tc>
        <w:tc>
          <w:tcPr>
            <w:tcW w:w="2610" w:type="dxa"/>
            <w:noWrap/>
            <w:vAlign w:val="center"/>
            <w:hideMark/>
          </w:tcPr>
          <w:p w14:paraId="187DF972"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4.5%</w:t>
            </w:r>
          </w:p>
        </w:tc>
        <w:tc>
          <w:tcPr>
            <w:tcW w:w="3510" w:type="dxa"/>
            <w:noWrap/>
            <w:vAlign w:val="center"/>
            <w:hideMark/>
          </w:tcPr>
          <w:p w14:paraId="33D74229"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10.9%</w:t>
            </w:r>
          </w:p>
        </w:tc>
      </w:tr>
      <w:tr w:rsidR="00F77097" w:rsidRPr="00601E72" w14:paraId="3F39ABA4" w14:textId="77777777" w:rsidTr="006556AD">
        <w:trPr>
          <w:trHeight w:val="280"/>
        </w:trPr>
        <w:tc>
          <w:tcPr>
            <w:cnfStyle w:val="001000000000" w:firstRow="0" w:lastRow="0" w:firstColumn="1" w:lastColumn="0" w:oddVBand="0" w:evenVBand="0" w:oddHBand="0" w:evenHBand="0" w:firstRowFirstColumn="0" w:firstRowLastColumn="0" w:lastRowFirstColumn="0" w:lastRowLastColumn="0"/>
            <w:tcW w:w="1416" w:type="dxa"/>
            <w:shd w:val="clear" w:color="auto" w:fill="E9F3F0"/>
            <w:noWrap/>
            <w:vAlign w:val="center"/>
            <w:hideMark/>
          </w:tcPr>
          <w:p w14:paraId="214F0CA9"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R4</w:t>
            </w:r>
          </w:p>
        </w:tc>
        <w:tc>
          <w:tcPr>
            <w:tcW w:w="1999" w:type="dxa"/>
            <w:shd w:val="clear" w:color="auto" w:fill="E9F3F0"/>
            <w:noWrap/>
            <w:vAlign w:val="center"/>
            <w:hideMark/>
          </w:tcPr>
          <w:p w14:paraId="70A56C9C"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13.7%</w:t>
            </w:r>
          </w:p>
        </w:tc>
        <w:tc>
          <w:tcPr>
            <w:tcW w:w="2610" w:type="dxa"/>
            <w:shd w:val="clear" w:color="auto" w:fill="E9F3F0"/>
            <w:noWrap/>
            <w:vAlign w:val="center"/>
            <w:hideMark/>
          </w:tcPr>
          <w:p w14:paraId="154485E0"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5.0%</w:t>
            </w:r>
          </w:p>
        </w:tc>
        <w:tc>
          <w:tcPr>
            <w:tcW w:w="3510" w:type="dxa"/>
            <w:shd w:val="clear" w:color="auto" w:fill="E9F3F0"/>
            <w:noWrap/>
            <w:vAlign w:val="center"/>
            <w:hideMark/>
          </w:tcPr>
          <w:p w14:paraId="00D096C1"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11.7%</w:t>
            </w:r>
          </w:p>
        </w:tc>
      </w:tr>
      <w:tr w:rsidR="00F77097" w:rsidRPr="00601E72" w14:paraId="4B6CAD9E" w14:textId="77777777" w:rsidTr="00A208F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6" w:type="dxa"/>
            <w:noWrap/>
            <w:vAlign w:val="center"/>
            <w:hideMark/>
          </w:tcPr>
          <w:p w14:paraId="332F1DBA"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R5</w:t>
            </w:r>
          </w:p>
        </w:tc>
        <w:tc>
          <w:tcPr>
            <w:tcW w:w="1999" w:type="dxa"/>
            <w:noWrap/>
            <w:vAlign w:val="center"/>
            <w:hideMark/>
          </w:tcPr>
          <w:p w14:paraId="319446C2"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15.3%</w:t>
            </w:r>
          </w:p>
        </w:tc>
        <w:tc>
          <w:tcPr>
            <w:tcW w:w="2610" w:type="dxa"/>
            <w:noWrap/>
            <w:vAlign w:val="center"/>
            <w:hideMark/>
          </w:tcPr>
          <w:p w14:paraId="206B4051"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4.8%</w:t>
            </w:r>
          </w:p>
        </w:tc>
        <w:tc>
          <w:tcPr>
            <w:tcW w:w="3510" w:type="dxa"/>
            <w:noWrap/>
            <w:vAlign w:val="center"/>
            <w:hideMark/>
          </w:tcPr>
          <w:p w14:paraId="4D8F33F9" w14:textId="77777777" w:rsidR="005A4079" w:rsidRPr="00601E72"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14.2%</w:t>
            </w:r>
          </w:p>
        </w:tc>
      </w:tr>
      <w:tr w:rsidR="00F77097" w:rsidRPr="00601E72" w14:paraId="3033F6E8" w14:textId="77777777" w:rsidTr="006556AD">
        <w:trPr>
          <w:trHeight w:val="280"/>
        </w:trPr>
        <w:tc>
          <w:tcPr>
            <w:cnfStyle w:val="001000000000" w:firstRow="0" w:lastRow="0" w:firstColumn="1" w:lastColumn="0" w:oddVBand="0" w:evenVBand="0" w:oddHBand="0" w:evenHBand="0" w:firstRowFirstColumn="0" w:firstRowLastColumn="0" w:lastRowFirstColumn="0" w:lastRowLastColumn="0"/>
            <w:tcW w:w="1416" w:type="dxa"/>
            <w:shd w:val="clear" w:color="auto" w:fill="E9F3F0"/>
            <w:noWrap/>
            <w:vAlign w:val="center"/>
            <w:hideMark/>
          </w:tcPr>
          <w:p w14:paraId="1B2790D3" w14:textId="77777777" w:rsidR="005A4079" w:rsidRPr="00601E72" w:rsidRDefault="005A4079" w:rsidP="005A4079">
            <w:pPr>
              <w:jc w:val="center"/>
              <w:rPr>
                <w:rFonts w:ascii="Times New Roman" w:eastAsia="Times New Roman" w:hAnsi="Times New Roman"/>
                <w:color w:val="000000"/>
              </w:rPr>
            </w:pPr>
            <w:r w:rsidRPr="00601E72">
              <w:rPr>
                <w:rFonts w:ascii="Times New Roman" w:eastAsia="Times New Roman" w:hAnsi="Times New Roman"/>
                <w:color w:val="000000"/>
              </w:rPr>
              <w:t>R6</w:t>
            </w:r>
          </w:p>
        </w:tc>
        <w:tc>
          <w:tcPr>
            <w:tcW w:w="1999" w:type="dxa"/>
            <w:shd w:val="clear" w:color="auto" w:fill="E9F3F0"/>
            <w:noWrap/>
            <w:vAlign w:val="center"/>
            <w:hideMark/>
          </w:tcPr>
          <w:p w14:paraId="57EBB4C9"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12.6%</w:t>
            </w:r>
          </w:p>
        </w:tc>
        <w:tc>
          <w:tcPr>
            <w:tcW w:w="2610" w:type="dxa"/>
            <w:shd w:val="clear" w:color="auto" w:fill="E9F3F0"/>
            <w:noWrap/>
            <w:vAlign w:val="center"/>
            <w:hideMark/>
          </w:tcPr>
          <w:p w14:paraId="08835D76"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4.6%</w:t>
            </w:r>
          </w:p>
        </w:tc>
        <w:tc>
          <w:tcPr>
            <w:tcW w:w="3510" w:type="dxa"/>
            <w:shd w:val="clear" w:color="auto" w:fill="E9F3F0"/>
            <w:noWrap/>
            <w:vAlign w:val="center"/>
            <w:hideMark/>
          </w:tcPr>
          <w:p w14:paraId="32A5348F" w14:textId="77777777" w:rsidR="005A4079" w:rsidRPr="00601E72"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601E72">
              <w:rPr>
                <w:rFonts w:ascii="Times New Roman" w:eastAsia="Times New Roman" w:hAnsi="Times New Roman"/>
                <w:color w:val="000000"/>
              </w:rPr>
              <w:t>11.2%</w:t>
            </w:r>
          </w:p>
        </w:tc>
      </w:tr>
    </w:tbl>
    <w:p w14:paraId="15006D86" w14:textId="77777777" w:rsidR="005A4079" w:rsidRPr="00661D57" w:rsidRDefault="005A4079" w:rsidP="005A4079">
      <w:pPr>
        <w:rPr>
          <w:rFonts w:eastAsia="Times New Roman"/>
          <w:sz w:val="16"/>
          <w:szCs w:val="16"/>
        </w:rPr>
      </w:pPr>
      <w:r w:rsidRPr="00661D57">
        <w:rPr>
          <w:rFonts w:eastAsia="Times New Roman"/>
          <w:sz w:val="16"/>
          <w:szCs w:val="16"/>
        </w:rPr>
        <w:t>Source: U.S. Census Bureau, 2021 American Community Survey 1-Year Estimates; 2021 ACS 5-Year Estimates</w:t>
      </w:r>
    </w:p>
    <w:p w14:paraId="4C765D42" w14:textId="77777777" w:rsidR="005A4079" w:rsidRPr="0055305E" w:rsidRDefault="005A4079" w:rsidP="00E82523">
      <w:pPr>
        <w:pStyle w:val="Heading6"/>
      </w:pPr>
      <w:r w:rsidRPr="0055305E">
        <w:t>Disability Types</w:t>
      </w:r>
    </w:p>
    <w:p w14:paraId="73E493ED" w14:textId="1738C717" w:rsidR="005A4079" w:rsidRPr="00661D57" w:rsidRDefault="005A4079" w:rsidP="005A4079">
      <w:pPr>
        <w:spacing w:before="240"/>
        <w:rPr>
          <w:rFonts w:eastAsia="Times New Roman"/>
        </w:rPr>
      </w:pPr>
      <w:r w:rsidRPr="00661D57">
        <w:rPr>
          <w:rFonts w:eastAsia="Times New Roman"/>
        </w:rPr>
        <w:t xml:space="preserve">Knowledge of the types of disabilities reported by area residents helps </w:t>
      </w:r>
      <w:r w:rsidR="00F32BD9">
        <w:rPr>
          <w:rFonts w:eastAsia="Times New Roman"/>
        </w:rPr>
        <w:t>ICBVI</w:t>
      </w:r>
      <w:r w:rsidRPr="00661D57">
        <w:rPr>
          <w:rFonts w:eastAsia="Times New Roman"/>
        </w:rPr>
        <w:t xml:space="preserve"> anticipate and prepare for meeting service needs and assisting the </w:t>
      </w:r>
      <w:r w:rsidR="001E0562">
        <w:rPr>
          <w:rFonts w:eastAsia="Times New Roman"/>
        </w:rPr>
        <w:t>consumer</w:t>
      </w:r>
      <w:r w:rsidRPr="00661D57">
        <w:rPr>
          <w:rFonts w:eastAsia="Times New Roman"/>
        </w:rPr>
        <w:t xml:space="preserve"> to obtain necessary accommodations to maximize function and employability. The data indicates that the </w:t>
      </w:r>
      <w:r w:rsidR="001B710C">
        <w:rPr>
          <w:rFonts w:eastAsia="Times New Roman"/>
          <w:color w:val="000000"/>
        </w:rPr>
        <w:t>S</w:t>
      </w:r>
      <w:r w:rsidR="001B710C" w:rsidRPr="0012673E">
        <w:rPr>
          <w:rFonts w:eastAsia="Times New Roman"/>
          <w:color w:val="000000"/>
        </w:rPr>
        <w:t>tate</w:t>
      </w:r>
      <w:r w:rsidRPr="00661D57">
        <w:rPr>
          <w:rFonts w:eastAsia="Times New Roman"/>
        </w:rPr>
        <w:t xml:space="preserve"> rates are similar to the National rates for all disability categories as the </w:t>
      </w:r>
      <w:r w:rsidR="001B710C">
        <w:rPr>
          <w:rFonts w:eastAsia="Times New Roman"/>
          <w:color w:val="000000"/>
        </w:rPr>
        <w:t>S</w:t>
      </w:r>
      <w:r w:rsidR="001B710C" w:rsidRPr="0012673E">
        <w:rPr>
          <w:rFonts w:eastAsia="Times New Roman"/>
          <w:color w:val="000000"/>
        </w:rPr>
        <w:t>tate</w:t>
      </w:r>
      <w:r w:rsidR="009C2C9E">
        <w:rPr>
          <w:rFonts w:eastAsia="Times New Roman"/>
        </w:rPr>
        <w:t>'</w:t>
      </w:r>
      <w:r w:rsidRPr="00661D57">
        <w:rPr>
          <w:rFonts w:eastAsia="Times New Roman"/>
        </w:rPr>
        <w:t>s rates are either higher or lower by 1 percentage point in each category. Disability type averages for ages 18-64 are the highest in R5 in three of six disability categories. The rate of individuals reporting a visual difficulty in R2 is over 1</w:t>
      </w:r>
      <w:r w:rsidR="004A21D3">
        <w:rPr>
          <w:rFonts w:eastAsia="Times New Roman"/>
        </w:rPr>
        <w:t xml:space="preserve">% </w:t>
      </w:r>
      <w:r w:rsidRPr="00661D57">
        <w:rPr>
          <w:rFonts w:eastAsia="Times New Roman"/>
        </w:rPr>
        <w:t xml:space="preserve">higher than the rates in the other </w:t>
      </w:r>
      <w:r w:rsidR="004A21D3">
        <w:rPr>
          <w:rFonts w:eastAsia="Times New Roman"/>
        </w:rPr>
        <w:t>five</w:t>
      </w:r>
      <w:r w:rsidRPr="00661D57">
        <w:rPr>
          <w:rFonts w:eastAsia="Times New Roman"/>
        </w:rPr>
        <w:t xml:space="preserve"> regions. Five regions have over 5</w:t>
      </w:r>
      <w:r w:rsidR="004A21D3">
        <w:rPr>
          <w:rFonts w:eastAsia="Times New Roman"/>
        </w:rPr>
        <w:t xml:space="preserve">% </w:t>
      </w:r>
      <w:r w:rsidRPr="00661D57">
        <w:rPr>
          <w:rFonts w:eastAsia="Times New Roman"/>
        </w:rPr>
        <w:t xml:space="preserve">of individuals with disabilities ages 18 to 64 reporting cognitive disability. It is important to note that mental health impairments are not included in the ACS data, and these individuals constitute the largest percentage of VR </w:t>
      </w:r>
      <w:r w:rsidR="001E0562">
        <w:rPr>
          <w:rFonts w:eastAsia="Times New Roman"/>
        </w:rPr>
        <w:t>consumer</w:t>
      </w:r>
      <w:r w:rsidR="004A21D3">
        <w:rPr>
          <w:rFonts w:eastAsia="Times New Roman"/>
        </w:rPr>
        <w:t>s</w:t>
      </w:r>
      <w:r w:rsidRPr="00661D57">
        <w:rPr>
          <w:rFonts w:eastAsia="Times New Roman"/>
        </w:rPr>
        <w:t>.</w:t>
      </w:r>
    </w:p>
    <w:p w14:paraId="0EF07A4D" w14:textId="77777777" w:rsidR="0055305E" w:rsidRDefault="0055305E">
      <w:pPr>
        <w:spacing w:after="160" w:line="259" w:lineRule="auto"/>
        <w:rPr>
          <w:rFonts w:eastAsia="Times New Roman"/>
        </w:rPr>
      </w:pPr>
      <w:r>
        <w:rPr>
          <w:rFonts w:eastAsia="Times New Roman"/>
        </w:rPr>
        <w:br w:type="page"/>
      </w:r>
    </w:p>
    <w:p w14:paraId="230BDAF8" w14:textId="7F0571ED" w:rsidR="005A4079" w:rsidRPr="00661D57" w:rsidRDefault="005A4079" w:rsidP="005A4079">
      <w:pPr>
        <w:spacing w:after="0" w:line="240" w:lineRule="auto"/>
        <w:rPr>
          <w:rFonts w:eastAsia="Times New Roman"/>
        </w:rPr>
      </w:pPr>
      <w:r w:rsidRPr="00661D57">
        <w:rPr>
          <w:rFonts w:eastAsia="Times New Roman"/>
        </w:rPr>
        <w:lastRenderedPageBreak/>
        <w:t xml:space="preserve">Table </w:t>
      </w:r>
      <w:r w:rsidR="004A21D3">
        <w:rPr>
          <w:rFonts w:eastAsia="Times New Roman"/>
        </w:rPr>
        <w:t>15</w:t>
      </w:r>
    </w:p>
    <w:p w14:paraId="18DC16EA" w14:textId="77777777" w:rsidR="005A4079" w:rsidRPr="00661D57" w:rsidRDefault="005A4079" w:rsidP="005A4079">
      <w:pPr>
        <w:spacing w:after="0" w:line="240" w:lineRule="auto"/>
        <w:rPr>
          <w:rFonts w:eastAsia="Times New Roman"/>
          <w:i/>
          <w:iCs/>
        </w:rPr>
      </w:pPr>
      <w:r w:rsidRPr="00661D57">
        <w:rPr>
          <w:rFonts w:eastAsia="Times New Roman"/>
          <w:i/>
          <w:iCs/>
        </w:rPr>
        <w:t>Disability Types: U.S. and Idaho</w:t>
      </w:r>
    </w:p>
    <w:tbl>
      <w:tblPr>
        <w:tblStyle w:val="ListTable2-Accent1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sability Types: U.S. and Idaho  "/>
        <w:tblDescription w:val="Table&#10;&#10;Disability Types: U.S. and Idaho&#10;"/>
      </w:tblPr>
      <w:tblGrid>
        <w:gridCol w:w="3325"/>
        <w:gridCol w:w="1080"/>
        <w:gridCol w:w="1170"/>
        <w:gridCol w:w="990"/>
        <w:gridCol w:w="900"/>
        <w:gridCol w:w="900"/>
        <w:gridCol w:w="985"/>
      </w:tblGrid>
      <w:tr w:rsidR="005A4079" w:rsidRPr="004A21D3" w14:paraId="2F304D53" w14:textId="77777777" w:rsidTr="0055305E">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325" w:type="dxa"/>
            <w:vMerge w:val="restart"/>
            <w:shd w:val="clear" w:color="auto" w:fill="D0E6E0" w:themeFill="accent4"/>
            <w:noWrap/>
            <w:vAlign w:val="center"/>
            <w:hideMark/>
          </w:tcPr>
          <w:p w14:paraId="4E67D909" w14:textId="77777777" w:rsidR="005A4079" w:rsidRPr="0055305E" w:rsidRDefault="005A4079" w:rsidP="005A4079">
            <w:pPr>
              <w:jc w:val="center"/>
              <w:rPr>
                <w:rFonts w:ascii="Times New Roman" w:eastAsia="Times New Roman" w:hAnsi="Times New Roman"/>
              </w:rPr>
            </w:pPr>
            <w:r w:rsidRPr="0055305E">
              <w:rPr>
                <w:rFonts w:ascii="Times New Roman" w:eastAsia="Times New Roman" w:hAnsi="Times New Roman"/>
              </w:rPr>
              <w:t>Disability Status</w:t>
            </w:r>
          </w:p>
        </w:tc>
        <w:tc>
          <w:tcPr>
            <w:tcW w:w="6025" w:type="dxa"/>
            <w:gridSpan w:val="6"/>
            <w:shd w:val="clear" w:color="auto" w:fill="D0E6E0" w:themeFill="accent4"/>
            <w:noWrap/>
            <w:vAlign w:val="center"/>
          </w:tcPr>
          <w:p w14:paraId="00FE19CC"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4A21D3">
              <w:rPr>
                <w:rFonts w:ascii="Times New Roman" w:eastAsia="Times New Roman" w:hAnsi="Times New Roman"/>
              </w:rPr>
              <w:t>Percent with a disability</w:t>
            </w:r>
          </w:p>
        </w:tc>
      </w:tr>
      <w:tr w:rsidR="00F77097" w:rsidRPr="004A21D3" w14:paraId="2E0CD361" w14:textId="77777777" w:rsidTr="0055305E">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325" w:type="dxa"/>
            <w:vMerge/>
            <w:noWrap/>
            <w:hideMark/>
          </w:tcPr>
          <w:p w14:paraId="6B13350E" w14:textId="77777777" w:rsidR="005A4079" w:rsidRPr="00F55978" w:rsidRDefault="005A4079" w:rsidP="005A4079">
            <w:pPr>
              <w:rPr>
                <w:rFonts w:ascii="Times New Roman" w:eastAsia="Times New Roman" w:hAnsi="Times New Roman"/>
                <w:b w:val="0"/>
                <w:bCs w:val="0"/>
              </w:rPr>
            </w:pPr>
          </w:p>
        </w:tc>
        <w:tc>
          <w:tcPr>
            <w:tcW w:w="1080" w:type="dxa"/>
            <w:shd w:val="clear" w:color="auto" w:fill="E9F3F0"/>
            <w:noWrap/>
            <w:vAlign w:val="center"/>
            <w:hideMark/>
          </w:tcPr>
          <w:p w14:paraId="5AE73F80"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U.S.</w:t>
            </w:r>
          </w:p>
        </w:tc>
        <w:tc>
          <w:tcPr>
            <w:tcW w:w="1170" w:type="dxa"/>
            <w:shd w:val="clear" w:color="auto" w:fill="E9F3F0"/>
            <w:noWrap/>
            <w:vAlign w:val="center"/>
            <w:hideMark/>
          </w:tcPr>
          <w:p w14:paraId="747BF8D3"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U.S. -- Urban</w:t>
            </w:r>
          </w:p>
        </w:tc>
        <w:tc>
          <w:tcPr>
            <w:tcW w:w="990" w:type="dxa"/>
            <w:shd w:val="clear" w:color="auto" w:fill="E9F3F0"/>
            <w:noWrap/>
            <w:vAlign w:val="center"/>
            <w:hideMark/>
          </w:tcPr>
          <w:p w14:paraId="5305A2FF"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U.S. -- Rural</w:t>
            </w:r>
          </w:p>
        </w:tc>
        <w:tc>
          <w:tcPr>
            <w:tcW w:w="900" w:type="dxa"/>
            <w:shd w:val="clear" w:color="auto" w:fill="E9F3F0"/>
            <w:noWrap/>
            <w:vAlign w:val="center"/>
            <w:hideMark/>
          </w:tcPr>
          <w:p w14:paraId="1A4B03A7"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Idaho</w:t>
            </w:r>
          </w:p>
        </w:tc>
        <w:tc>
          <w:tcPr>
            <w:tcW w:w="900" w:type="dxa"/>
            <w:shd w:val="clear" w:color="auto" w:fill="E9F3F0"/>
            <w:noWrap/>
            <w:vAlign w:val="center"/>
            <w:hideMark/>
          </w:tcPr>
          <w:p w14:paraId="4AD7F08A"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ID -- Urban</w:t>
            </w:r>
          </w:p>
        </w:tc>
        <w:tc>
          <w:tcPr>
            <w:tcW w:w="985" w:type="dxa"/>
            <w:shd w:val="clear" w:color="auto" w:fill="E9F3F0"/>
            <w:noWrap/>
            <w:vAlign w:val="center"/>
            <w:hideMark/>
          </w:tcPr>
          <w:p w14:paraId="5933B3ED" w14:textId="77777777" w:rsidR="005A4079" w:rsidRPr="004A21D3"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4A21D3">
              <w:rPr>
                <w:rFonts w:ascii="Times New Roman" w:eastAsia="Times New Roman" w:hAnsi="Times New Roman"/>
              </w:rPr>
              <w:t>ID -- Rural</w:t>
            </w:r>
          </w:p>
        </w:tc>
      </w:tr>
      <w:tr w:rsidR="005A4079" w:rsidRPr="004A21D3" w14:paraId="33C3CF4A"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6B2F7E48"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 hearing difficulty</w:t>
            </w:r>
          </w:p>
        </w:tc>
        <w:tc>
          <w:tcPr>
            <w:tcW w:w="1080" w:type="dxa"/>
            <w:shd w:val="clear" w:color="auto" w:fill="E9F3F0"/>
            <w:noWrap/>
            <w:vAlign w:val="center"/>
            <w:hideMark/>
          </w:tcPr>
          <w:p w14:paraId="180C7084"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3.6%</w:t>
            </w:r>
          </w:p>
        </w:tc>
        <w:tc>
          <w:tcPr>
            <w:tcW w:w="1170" w:type="dxa"/>
            <w:shd w:val="clear" w:color="auto" w:fill="E9F3F0"/>
            <w:noWrap/>
            <w:vAlign w:val="center"/>
            <w:hideMark/>
          </w:tcPr>
          <w:p w14:paraId="3045423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3.2%</w:t>
            </w:r>
          </w:p>
        </w:tc>
        <w:tc>
          <w:tcPr>
            <w:tcW w:w="990" w:type="dxa"/>
            <w:shd w:val="clear" w:color="auto" w:fill="E9F3F0"/>
            <w:noWrap/>
            <w:vAlign w:val="center"/>
            <w:hideMark/>
          </w:tcPr>
          <w:p w14:paraId="6C09C55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4.8%</w:t>
            </w:r>
          </w:p>
        </w:tc>
        <w:tc>
          <w:tcPr>
            <w:tcW w:w="900" w:type="dxa"/>
            <w:shd w:val="clear" w:color="auto" w:fill="E9F3F0"/>
            <w:noWrap/>
            <w:vAlign w:val="center"/>
            <w:hideMark/>
          </w:tcPr>
          <w:p w14:paraId="4DE39B0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4.6%</w:t>
            </w:r>
          </w:p>
        </w:tc>
        <w:tc>
          <w:tcPr>
            <w:tcW w:w="900" w:type="dxa"/>
            <w:shd w:val="clear" w:color="auto" w:fill="E9F3F0"/>
            <w:noWrap/>
            <w:vAlign w:val="center"/>
            <w:hideMark/>
          </w:tcPr>
          <w:p w14:paraId="2FBE4277"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4.2%</w:t>
            </w:r>
          </w:p>
        </w:tc>
        <w:tc>
          <w:tcPr>
            <w:tcW w:w="985" w:type="dxa"/>
            <w:shd w:val="clear" w:color="auto" w:fill="E9F3F0"/>
            <w:noWrap/>
            <w:vAlign w:val="center"/>
            <w:hideMark/>
          </w:tcPr>
          <w:p w14:paraId="3108A58D"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5.5%</w:t>
            </w:r>
          </w:p>
        </w:tc>
      </w:tr>
      <w:tr w:rsidR="00F77097" w:rsidRPr="004A21D3" w14:paraId="2094017B" w14:textId="77777777" w:rsidTr="005A4079">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79F42524"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under 18 years</w:t>
            </w:r>
          </w:p>
        </w:tc>
        <w:tc>
          <w:tcPr>
            <w:tcW w:w="1080" w:type="dxa"/>
            <w:noWrap/>
            <w:vAlign w:val="center"/>
            <w:hideMark/>
          </w:tcPr>
          <w:p w14:paraId="2641DF6C"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0.5%</w:t>
            </w:r>
          </w:p>
        </w:tc>
        <w:tc>
          <w:tcPr>
            <w:tcW w:w="1170" w:type="dxa"/>
            <w:noWrap/>
            <w:vAlign w:val="center"/>
            <w:hideMark/>
          </w:tcPr>
          <w:p w14:paraId="48250A20"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0.5%</w:t>
            </w:r>
          </w:p>
        </w:tc>
        <w:tc>
          <w:tcPr>
            <w:tcW w:w="990" w:type="dxa"/>
            <w:noWrap/>
            <w:vAlign w:val="center"/>
            <w:hideMark/>
          </w:tcPr>
          <w:p w14:paraId="500249F0"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00" w:type="dxa"/>
            <w:noWrap/>
            <w:vAlign w:val="center"/>
            <w:hideMark/>
          </w:tcPr>
          <w:p w14:paraId="02DB4DA3"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00" w:type="dxa"/>
            <w:noWrap/>
            <w:vAlign w:val="center"/>
            <w:hideMark/>
          </w:tcPr>
          <w:p w14:paraId="323E2AB3"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85" w:type="dxa"/>
            <w:noWrap/>
            <w:vAlign w:val="center"/>
            <w:hideMark/>
          </w:tcPr>
          <w:p w14:paraId="15F8EF9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0.8%</w:t>
            </w:r>
          </w:p>
        </w:tc>
      </w:tr>
      <w:tr w:rsidR="005A4079" w:rsidRPr="004A21D3" w14:paraId="2C8657C3" w14:textId="77777777" w:rsidTr="008970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3E769A62"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670D746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2.0%</w:t>
            </w:r>
          </w:p>
        </w:tc>
        <w:tc>
          <w:tcPr>
            <w:tcW w:w="1170" w:type="dxa"/>
            <w:shd w:val="clear" w:color="auto" w:fill="auto"/>
            <w:noWrap/>
            <w:vAlign w:val="center"/>
            <w:hideMark/>
          </w:tcPr>
          <w:p w14:paraId="0A373BE2"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1.8%</w:t>
            </w:r>
          </w:p>
        </w:tc>
        <w:tc>
          <w:tcPr>
            <w:tcW w:w="990" w:type="dxa"/>
            <w:shd w:val="clear" w:color="auto" w:fill="auto"/>
            <w:noWrap/>
            <w:vAlign w:val="center"/>
            <w:hideMark/>
          </w:tcPr>
          <w:p w14:paraId="040103E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2.8%</w:t>
            </w:r>
          </w:p>
        </w:tc>
        <w:tc>
          <w:tcPr>
            <w:tcW w:w="900" w:type="dxa"/>
            <w:shd w:val="clear" w:color="auto" w:fill="auto"/>
            <w:noWrap/>
            <w:vAlign w:val="center"/>
            <w:hideMark/>
          </w:tcPr>
          <w:p w14:paraId="35FE79C0"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2.6%</w:t>
            </w:r>
          </w:p>
        </w:tc>
        <w:tc>
          <w:tcPr>
            <w:tcW w:w="900" w:type="dxa"/>
            <w:shd w:val="clear" w:color="auto" w:fill="auto"/>
            <w:noWrap/>
            <w:vAlign w:val="center"/>
            <w:hideMark/>
          </w:tcPr>
          <w:p w14:paraId="7E917843"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2.4%</w:t>
            </w:r>
          </w:p>
        </w:tc>
        <w:tc>
          <w:tcPr>
            <w:tcW w:w="985" w:type="dxa"/>
            <w:shd w:val="clear" w:color="auto" w:fill="auto"/>
            <w:noWrap/>
            <w:vAlign w:val="center"/>
            <w:hideMark/>
          </w:tcPr>
          <w:p w14:paraId="2DBFA76A"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3.1%</w:t>
            </w:r>
          </w:p>
        </w:tc>
      </w:tr>
      <w:tr w:rsidR="00F77097" w:rsidRPr="004A21D3" w14:paraId="32DB53BE"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38E1ADE8"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 vision difficulty</w:t>
            </w:r>
          </w:p>
        </w:tc>
        <w:tc>
          <w:tcPr>
            <w:tcW w:w="1080" w:type="dxa"/>
            <w:shd w:val="clear" w:color="auto" w:fill="E9F3F0"/>
            <w:noWrap/>
            <w:vAlign w:val="center"/>
            <w:hideMark/>
          </w:tcPr>
          <w:p w14:paraId="44D95D7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2.5%</w:t>
            </w:r>
          </w:p>
        </w:tc>
        <w:tc>
          <w:tcPr>
            <w:tcW w:w="1170" w:type="dxa"/>
            <w:shd w:val="clear" w:color="auto" w:fill="E9F3F0"/>
            <w:noWrap/>
            <w:vAlign w:val="center"/>
            <w:hideMark/>
          </w:tcPr>
          <w:p w14:paraId="61E49E29"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2.4%</w:t>
            </w:r>
          </w:p>
        </w:tc>
        <w:tc>
          <w:tcPr>
            <w:tcW w:w="990" w:type="dxa"/>
            <w:shd w:val="clear" w:color="auto" w:fill="E9F3F0"/>
            <w:noWrap/>
            <w:vAlign w:val="center"/>
            <w:hideMark/>
          </w:tcPr>
          <w:p w14:paraId="1A94809C"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2.7%</w:t>
            </w:r>
          </w:p>
        </w:tc>
        <w:tc>
          <w:tcPr>
            <w:tcW w:w="900" w:type="dxa"/>
            <w:shd w:val="clear" w:color="auto" w:fill="E9F3F0"/>
            <w:noWrap/>
            <w:vAlign w:val="center"/>
            <w:hideMark/>
          </w:tcPr>
          <w:p w14:paraId="4E16A1DC"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2.6%</w:t>
            </w:r>
          </w:p>
        </w:tc>
        <w:tc>
          <w:tcPr>
            <w:tcW w:w="900" w:type="dxa"/>
            <w:shd w:val="clear" w:color="auto" w:fill="E9F3F0"/>
            <w:noWrap/>
            <w:vAlign w:val="center"/>
            <w:hideMark/>
          </w:tcPr>
          <w:p w14:paraId="554C4FC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2.8%</w:t>
            </w:r>
          </w:p>
        </w:tc>
        <w:tc>
          <w:tcPr>
            <w:tcW w:w="985" w:type="dxa"/>
            <w:shd w:val="clear" w:color="auto" w:fill="E9F3F0"/>
            <w:noWrap/>
            <w:vAlign w:val="center"/>
            <w:hideMark/>
          </w:tcPr>
          <w:p w14:paraId="6B9E9EB3"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2.3%</w:t>
            </w:r>
          </w:p>
        </w:tc>
      </w:tr>
      <w:tr w:rsidR="005A4079" w:rsidRPr="004A21D3" w14:paraId="60593CD3" w14:textId="77777777" w:rsidTr="00171B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5B188052"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under 18 years</w:t>
            </w:r>
          </w:p>
        </w:tc>
        <w:tc>
          <w:tcPr>
            <w:tcW w:w="1080" w:type="dxa"/>
            <w:shd w:val="clear" w:color="auto" w:fill="auto"/>
            <w:noWrap/>
            <w:vAlign w:val="center"/>
            <w:hideMark/>
          </w:tcPr>
          <w:p w14:paraId="55FFB7EF"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0.8%</w:t>
            </w:r>
          </w:p>
        </w:tc>
        <w:tc>
          <w:tcPr>
            <w:tcW w:w="1170" w:type="dxa"/>
            <w:shd w:val="clear" w:color="auto" w:fill="auto"/>
            <w:noWrap/>
            <w:vAlign w:val="center"/>
            <w:hideMark/>
          </w:tcPr>
          <w:p w14:paraId="4E40261D"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0.8%</w:t>
            </w:r>
          </w:p>
        </w:tc>
        <w:tc>
          <w:tcPr>
            <w:tcW w:w="990" w:type="dxa"/>
            <w:shd w:val="clear" w:color="auto" w:fill="auto"/>
            <w:noWrap/>
            <w:vAlign w:val="center"/>
            <w:hideMark/>
          </w:tcPr>
          <w:p w14:paraId="0E02FBA8"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0.8%</w:t>
            </w:r>
          </w:p>
        </w:tc>
        <w:tc>
          <w:tcPr>
            <w:tcW w:w="900" w:type="dxa"/>
            <w:shd w:val="clear" w:color="auto" w:fill="auto"/>
            <w:noWrap/>
            <w:vAlign w:val="center"/>
            <w:hideMark/>
          </w:tcPr>
          <w:p w14:paraId="237D1CB2"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0.5%</w:t>
            </w:r>
          </w:p>
        </w:tc>
        <w:tc>
          <w:tcPr>
            <w:tcW w:w="900" w:type="dxa"/>
            <w:shd w:val="clear" w:color="auto" w:fill="auto"/>
            <w:noWrap/>
            <w:vAlign w:val="center"/>
            <w:hideMark/>
          </w:tcPr>
          <w:p w14:paraId="11C2A924"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85" w:type="dxa"/>
            <w:shd w:val="clear" w:color="auto" w:fill="auto"/>
            <w:noWrap/>
            <w:vAlign w:val="center"/>
            <w:hideMark/>
          </w:tcPr>
          <w:p w14:paraId="73DF80B3"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0.4%</w:t>
            </w:r>
          </w:p>
        </w:tc>
      </w:tr>
      <w:tr w:rsidR="00F77097" w:rsidRPr="004A21D3" w14:paraId="7F98565B" w14:textId="77777777" w:rsidTr="005A4079">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A7F56C6"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noWrap/>
            <w:vAlign w:val="center"/>
            <w:hideMark/>
          </w:tcPr>
          <w:p w14:paraId="6230C7E3"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2.1%</w:t>
            </w:r>
          </w:p>
        </w:tc>
        <w:tc>
          <w:tcPr>
            <w:tcW w:w="1170" w:type="dxa"/>
            <w:noWrap/>
            <w:vAlign w:val="center"/>
            <w:hideMark/>
          </w:tcPr>
          <w:p w14:paraId="04714721"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2.0%</w:t>
            </w:r>
          </w:p>
        </w:tc>
        <w:tc>
          <w:tcPr>
            <w:tcW w:w="990" w:type="dxa"/>
            <w:noWrap/>
            <w:vAlign w:val="center"/>
            <w:hideMark/>
          </w:tcPr>
          <w:p w14:paraId="08C2738A"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2.3%</w:t>
            </w:r>
          </w:p>
        </w:tc>
        <w:tc>
          <w:tcPr>
            <w:tcW w:w="900" w:type="dxa"/>
            <w:noWrap/>
            <w:vAlign w:val="center"/>
            <w:hideMark/>
          </w:tcPr>
          <w:p w14:paraId="26D7319A"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2.5%</w:t>
            </w:r>
          </w:p>
        </w:tc>
        <w:tc>
          <w:tcPr>
            <w:tcW w:w="900" w:type="dxa"/>
            <w:noWrap/>
            <w:vAlign w:val="center"/>
            <w:hideMark/>
          </w:tcPr>
          <w:p w14:paraId="2896AAD4"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2.6%</w:t>
            </w:r>
          </w:p>
        </w:tc>
        <w:tc>
          <w:tcPr>
            <w:tcW w:w="985" w:type="dxa"/>
            <w:noWrap/>
            <w:vAlign w:val="center"/>
            <w:hideMark/>
          </w:tcPr>
          <w:p w14:paraId="37243E3D"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2.1%</w:t>
            </w:r>
          </w:p>
        </w:tc>
      </w:tr>
      <w:tr w:rsidR="005A4079" w:rsidRPr="004A21D3" w14:paraId="15027B57"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04382E57"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 cognitive difficulty</w:t>
            </w:r>
          </w:p>
        </w:tc>
        <w:tc>
          <w:tcPr>
            <w:tcW w:w="1080" w:type="dxa"/>
            <w:shd w:val="clear" w:color="auto" w:fill="E9F3F0"/>
            <w:noWrap/>
            <w:vAlign w:val="center"/>
            <w:hideMark/>
          </w:tcPr>
          <w:p w14:paraId="7A567A32"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5.4%</w:t>
            </w:r>
          </w:p>
        </w:tc>
        <w:tc>
          <w:tcPr>
            <w:tcW w:w="1170" w:type="dxa"/>
            <w:shd w:val="clear" w:color="auto" w:fill="E9F3F0"/>
            <w:noWrap/>
            <w:vAlign w:val="center"/>
            <w:hideMark/>
          </w:tcPr>
          <w:p w14:paraId="629AD203"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5.3%</w:t>
            </w:r>
          </w:p>
        </w:tc>
        <w:tc>
          <w:tcPr>
            <w:tcW w:w="990" w:type="dxa"/>
            <w:shd w:val="clear" w:color="auto" w:fill="E9F3F0"/>
            <w:noWrap/>
            <w:vAlign w:val="center"/>
            <w:hideMark/>
          </w:tcPr>
          <w:p w14:paraId="6877B50C"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5.6%</w:t>
            </w:r>
          </w:p>
        </w:tc>
        <w:tc>
          <w:tcPr>
            <w:tcW w:w="900" w:type="dxa"/>
            <w:shd w:val="clear" w:color="auto" w:fill="E9F3F0"/>
            <w:noWrap/>
            <w:vAlign w:val="center"/>
            <w:hideMark/>
          </w:tcPr>
          <w:p w14:paraId="5369862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6.1%</w:t>
            </w:r>
          </w:p>
        </w:tc>
        <w:tc>
          <w:tcPr>
            <w:tcW w:w="900" w:type="dxa"/>
            <w:shd w:val="clear" w:color="auto" w:fill="E9F3F0"/>
            <w:noWrap/>
            <w:vAlign w:val="center"/>
            <w:hideMark/>
          </w:tcPr>
          <w:p w14:paraId="124C0BCA"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6.5%</w:t>
            </w:r>
          </w:p>
        </w:tc>
        <w:tc>
          <w:tcPr>
            <w:tcW w:w="985" w:type="dxa"/>
            <w:shd w:val="clear" w:color="auto" w:fill="E9F3F0"/>
            <w:noWrap/>
            <w:vAlign w:val="center"/>
            <w:hideMark/>
          </w:tcPr>
          <w:p w14:paraId="0A6D0FC4"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5.3%</w:t>
            </w:r>
          </w:p>
        </w:tc>
      </w:tr>
      <w:tr w:rsidR="00F77097" w:rsidRPr="004A21D3" w14:paraId="0DDF8218" w14:textId="77777777" w:rsidTr="005A4079">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B4287BB"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under 18 years</w:t>
            </w:r>
          </w:p>
        </w:tc>
        <w:tc>
          <w:tcPr>
            <w:tcW w:w="1080" w:type="dxa"/>
            <w:noWrap/>
            <w:vAlign w:val="center"/>
            <w:hideMark/>
          </w:tcPr>
          <w:p w14:paraId="625DE394"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4.6%</w:t>
            </w:r>
          </w:p>
        </w:tc>
        <w:tc>
          <w:tcPr>
            <w:tcW w:w="1170" w:type="dxa"/>
            <w:noWrap/>
            <w:vAlign w:val="center"/>
            <w:hideMark/>
          </w:tcPr>
          <w:p w14:paraId="46F08C04"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4.6%</w:t>
            </w:r>
          </w:p>
        </w:tc>
        <w:tc>
          <w:tcPr>
            <w:tcW w:w="990" w:type="dxa"/>
            <w:noWrap/>
            <w:vAlign w:val="center"/>
            <w:hideMark/>
          </w:tcPr>
          <w:p w14:paraId="15385AD6"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4.7%</w:t>
            </w:r>
          </w:p>
        </w:tc>
        <w:tc>
          <w:tcPr>
            <w:tcW w:w="900" w:type="dxa"/>
            <w:noWrap/>
            <w:vAlign w:val="center"/>
            <w:hideMark/>
          </w:tcPr>
          <w:p w14:paraId="2E016E01"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5.2%</w:t>
            </w:r>
          </w:p>
        </w:tc>
        <w:tc>
          <w:tcPr>
            <w:tcW w:w="900" w:type="dxa"/>
            <w:noWrap/>
            <w:vAlign w:val="center"/>
            <w:hideMark/>
          </w:tcPr>
          <w:p w14:paraId="07E5E0ED"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5.5%</w:t>
            </w:r>
          </w:p>
        </w:tc>
        <w:tc>
          <w:tcPr>
            <w:tcW w:w="985" w:type="dxa"/>
            <w:noWrap/>
            <w:vAlign w:val="center"/>
            <w:hideMark/>
          </w:tcPr>
          <w:p w14:paraId="18F29F4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4.4%</w:t>
            </w:r>
          </w:p>
        </w:tc>
      </w:tr>
      <w:tr w:rsidR="005A4079" w:rsidRPr="004A21D3" w14:paraId="4DD39328" w14:textId="77777777" w:rsidTr="00171B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5A36B107"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7F324E5A"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4.9%</w:t>
            </w:r>
          </w:p>
        </w:tc>
        <w:tc>
          <w:tcPr>
            <w:tcW w:w="1170" w:type="dxa"/>
            <w:shd w:val="clear" w:color="auto" w:fill="auto"/>
            <w:noWrap/>
            <w:vAlign w:val="center"/>
            <w:hideMark/>
          </w:tcPr>
          <w:p w14:paraId="47F4D9B7"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4.8%</w:t>
            </w:r>
          </w:p>
        </w:tc>
        <w:tc>
          <w:tcPr>
            <w:tcW w:w="990" w:type="dxa"/>
            <w:shd w:val="clear" w:color="auto" w:fill="auto"/>
            <w:noWrap/>
            <w:vAlign w:val="center"/>
            <w:hideMark/>
          </w:tcPr>
          <w:p w14:paraId="1751279C"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5.2%</w:t>
            </w:r>
          </w:p>
        </w:tc>
        <w:tc>
          <w:tcPr>
            <w:tcW w:w="900" w:type="dxa"/>
            <w:shd w:val="clear" w:color="auto" w:fill="auto"/>
            <w:noWrap/>
            <w:vAlign w:val="center"/>
            <w:hideMark/>
          </w:tcPr>
          <w:p w14:paraId="1F69554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5.6%</w:t>
            </w:r>
          </w:p>
        </w:tc>
        <w:tc>
          <w:tcPr>
            <w:tcW w:w="900" w:type="dxa"/>
            <w:shd w:val="clear" w:color="auto" w:fill="auto"/>
            <w:noWrap/>
            <w:vAlign w:val="center"/>
            <w:hideMark/>
          </w:tcPr>
          <w:p w14:paraId="26F86054"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6.0%</w:t>
            </w:r>
          </w:p>
        </w:tc>
        <w:tc>
          <w:tcPr>
            <w:tcW w:w="985" w:type="dxa"/>
            <w:shd w:val="clear" w:color="auto" w:fill="auto"/>
            <w:noWrap/>
            <w:vAlign w:val="center"/>
            <w:hideMark/>
          </w:tcPr>
          <w:p w14:paraId="2194357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4.7%</w:t>
            </w:r>
          </w:p>
        </w:tc>
      </w:tr>
      <w:tr w:rsidR="00F77097" w:rsidRPr="004A21D3" w14:paraId="502B5B4F"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48C15493"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an ambulatory difficulty</w:t>
            </w:r>
          </w:p>
        </w:tc>
        <w:tc>
          <w:tcPr>
            <w:tcW w:w="1080" w:type="dxa"/>
            <w:shd w:val="clear" w:color="auto" w:fill="E9F3F0"/>
            <w:noWrap/>
            <w:vAlign w:val="center"/>
            <w:hideMark/>
          </w:tcPr>
          <w:p w14:paraId="3BD66C96"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6.6%</w:t>
            </w:r>
          </w:p>
        </w:tc>
        <w:tc>
          <w:tcPr>
            <w:tcW w:w="1170" w:type="dxa"/>
            <w:shd w:val="clear" w:color="auto" w:fill="E9F3F0"/>
            <w:noWrap/>
            <w:vAlign w:val="center"/>
            <w:hideMark/>
          </w:tcPr>
          <w:p w14:paraId="2C108086"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6.4%</w:t>
            </w:r>
          </w:p>
        </w:tc>
        <w:tc>
          <w:tcPr>
            <w:tcW w:w="990" w:type="dxa"/>
            <w:shd w:val="clear" w:color="auto" w:fill="E9F3F0"/>
            <w:noWrap/>
            <w:vAlign w:val="center"/>
            <w:hideMark/>
          </w:tcPr>
          <w:p w14:paraId="101F59D7"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7.5%</w:t>
            </w:r>
          </w:p>
        </w:tc>
        <w:tc>
          <w:tcPr>
            <w:tcW w:w="900" w:type="dxa"/>
            <w:shd w:val="clear" w:color="auto" w:fill="E9F3F0"/>
            <w:noWrap/>
            <w:vAlign w:val="center"/>
            <w:hideMark/>
          </w:tcPr>
          <w:p w14:paraId="1DC659A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6.3%</w:t>
            </w:r>
          </w:p>
        </w:tc>
        <w:tc>
          <w:tcPr>
            <w:tcW w:w="900" w:type="dxa"/>
            <w:shd w:val="clear" w:color="auto" w:fill="E9F3F0"/>
            <w:noWrap/>
            <w:vAlign w:val="center"/>
            <w:hideMark/>
          </w:tcPr>
          <w:p w14:paraId="5D6B5A7A"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6.0%</w:t>
            </w:r>
          </w:p>
        </w:tc>
        <w:tc>
          <w:tcPr>
            <w:tcW w:w="985" w:type="dxa"/>
            <w:shd w:val="clear" w:color="auto" w:fill="E9F3F0"/>
            <w:noWrap/>
            <w:vAlign w:val="center"/>
            <w:hideMark/>
          </w:tcPr>
          <w:p w14:paraId="7A7AD43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6.9%</w:t>
            </w:r>
          </w:p>
        </w:tc>
      </w:tr>
      <w:tr w:rsidR="005A4079" w:rsidRPr="004A21D3" w14:paraId="406BE5BE" w14:textId="77777777" w:rsidTr="00171B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34C4D008"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under 18 years</w:t>
            </w:r>
          </w:p>
        </w:tc>
        <w:tc>
          <w:tcPr>
            <w:tcW w:w="1080" w:type="dxa"/>
            <w:shd w:val="clear" w:color="auto" w:fill="auto"/>
            <w:noWrap/>
            <w:vAlign w:val="center"/>
            <w:hideMark/>
          </w:tcPr>
          <w:p w14:paraId="7D6D9879"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1170" w:type="dxa"/>
            <w:shd w:val="clear" w:color="auto" w:fill="auto"/>
            <w:noWrap/>
            <w:vAlign w:val="center"/>
            <w:hideMark/>
          </w:tcPr>
          <w:p w14:paraId="707F446D"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90" w:type="dxa"/>
            <w:shd w:val="clear" w:color="auto" w:fill="auto"/>
            <w:noWrap/>
            <w:vAlign w:val="center"/>
            <w:hideMark/>
          </w:tcPr>
          <w:p w14:paraId="5D710E2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0.6%</w:t>
            </w:r>
          </w:p>
        </w:tc>
        <w:tc>
          <w:tcPr>
            <w:tcW w:w="900" w:type="dxa"/>
            <w:shd w:val="clear" w:color="auto" w:fill="auto"/>
            <w:noWrap/>
            <w:vAlign w:val="center"/>
            <w:hideMark/>
          </w:tcPr>
          <w:p w14:paraId="553887B8"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0.2%</w:t>
            </w:r>
          </w:p>
        </w:tc>
        <w:tc>
          <w:tcPr>
            <w:tcW w:w="900" w:type="dxa"/>
            <w:shd w:val="clear" w:color="auto" w:fill="auto"/>
            <w:noWrap/>
            <w:vAlign w:val="center"/>
            <w:hideMark/>
          </w:tcPr>
          <w:p w14:paraId="74BB755B"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0.1%</w:t>
            </w:r>
          </w:p>
        </w:tc>
        <w:tc>
          <w:tcPr>
            <w:tcW w:w="985" w:type="dxa"/>
            <w:shd w:val="clear" w:color="auto" w:fill="auto"/>
            <w:noWrap/>
            <w:vAlign w:val="center"/>
            <w:hideMark/>
          </w:tcPr>
          <w:p w14:paraId="56922A4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0.3%</w:t>
            </w:r>
          </w:p>
        </w:tc>
      </w:tr>
      <w:tr w:rsidR="00F77097" w:rsidRPr="004A21D3" w14:paraId="1EB769C5" w14:textId="77777777" w:rsidTr="005A4079">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0659739B"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noWrap/>
            <w:vAlign w:val="center"/>
            <w:hideMark/>
          </w:tcPr>
          <w:p w14:paraId="30B4C306"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4.5%</w:t>
            </w:r>
          </w:p>
        </w:tc>
        <w:tc>
          <w:tcPr>
            <w:tcW w:w="1170" w:type="dxa"/>
            <w:noWrap/>
            <w:vAlign w:val="center"/>
            <w:hideMark/>
          </w:tcPr>
          <w:p w14:paraId="21AA7C1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4.2%</w:t>
            </w:r>
          </w:p>
        </w:tc>
        <w:tc>
          <w:tcPr>
            <w:tcW w:w="990" w:type="dxa"/>
            <w:noWrap/>
            <w:vAlign w:val="center"/>
            <w:hideMark/>
          </w:tcPr>
          <w:p w14:paraId="24687AE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5.5%</w:t>
            </w:r>
          </w:p>
        </w:tc>
        <w:tc>
          <w:tcPr>
            <w:tcW w:w="900" w:type="dxa"/>
            <w:noWrap/>
            <w:vAlign w:val="center"/>
            <w:hideMark/>
          </w:tcPr>
          <w:p w14:paraId="5740520D"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4.3%</w:t>
            </w:r>
          </w:p>
        </w:tc>
        <w:tc>
          <w:tcPr>
            <w:tcW w:w="900" w:type="dxa"/>
            <w:noWrap/>
            <w:vAlign w:val="center"/>
            <w:hideMark/>
          </w:tcPr>
          <w:p w14:paraId="59989DE7"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4.0%</w:t>
            </w:r>
          </w:p>
        </w:tc>
        <w:tc>
          <w:tcPr>
            <w:tcW w:w="985" w:type="dxa"/>
            <w:noWrap/>
            <w:vAlign w:val="center"/>
            <w:hideMark/>
          </w:tcPr>
          <w:p w14:paraId="4EEE974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4.9%</w:t>
            </w:r>
          </w:p>
        </w:tc>
      </w:tr>
      <w:tr w:rsidR="005A4079" w:rsidRPr="004A21D3" w14:paraId="3BDE8898"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67AF6048"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 self-care difficulty</w:t>
            </w:r>
          </w:p>
        </w:tc>
        <w:tc>
          <w:tcPr>
            <w:tcW w:w="1080" w:type="dxa"/>
            <w:shd w:val="clear" w:color="auto" w:fill="E9F3F0"/>
            <w:noWrap/>
            <w:vAlign w:val="center"/>
            <w:hideMark/>
          </w:tcPr>
          <w:p w14:paraId="4E0D9C6C"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2.5%</w:t>
            </w:r>
          </w:p>
        </w:tc>
        <w:tc>
          <w:tcPr>
            <w:tcW w:w="1170" w:type="dxa"/>
            <w:shd w:val="clear" w:color="auto" w:fill="E9F3F0"/>
            <w:noWrap/>
            <w:vAlign w:val="center"/>
            <w:hideMark/>
          </w:tcPr>
          <w:p w14:paraId="7B36B52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2.5%</w:t>
            </w:r>
          </w:p>
        </w:tc>
        <w:tc>
          <w:tcPr>
            <w:tcW w:w="990" w:type="dxa"/>
            <w:shd w:val="clear" w:color="auto" w:fill="E9F3F0"/>
            <w:noWrap/>
            <w:vAlign w:val="center"/>
            <w:hideMark/>
          </w:tcPr>
          <w:p w14:paraId="7CD04B71"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2.7%</w:t>
            </w:r>
          </w:p>
        </w:tc>
        <w:tc>
          <w:tcPr>
            <w:tcW w:w="900" w:type="dxa"/>
            <w:shd w:val="clear" w:color="auto" w:fill="E9F3F0"/>
            <w:noWrap/>
            <w:vAlign w:val="center"/>
            <w:hideMark/>
          </w:tcPr>
          <w:p w14:paraId="5DEB29C2"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2.6%</w:t>
            </w:r>
          </w:p>
        </w:tc>
        <w:tc>
          <w:tcPr>
            <w:tcW w:w="900" w:type="dxa"/>
            <w:shd w:val="clear" w:color="auto" w:fill="E9F3F0"/>
            <w:noWrap/>
            <w:vAlign w:val="center"/>
            <w:hideMark/>
          </w:tcPr>
          <w:p w14:paraId="21ADCD1F"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2.6%</w:t>
            </w:r>
          </w:p>
        </w:tc>
        <w:tc>
          <w:tcPr>
            <w:tcW w:w="985" w:type="dxa"/>
            <w:shd w:val="clear" w:color="auto" w:fill="E9F3F0"/>
            <w:noWrap/>
            <w:vAlign w:val="center"/>
            <w:hideMark/>
          </w:tcPr>
          <w:p w14:paraId="23A2E958"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2.5%</w:t>
            </w:r>
          </w:p>
        </w:tc>
      </w:tr>
      <w:tr w:rsidR="00F77097" w:rsidRPr="004A21D3" w14:paraId="6D8D53C5" w14:textId="77777777" w:rsidTr="005A4079">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32B0ED3"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under 18 years</w:t>
            </w:r>
          </w:p>
        </w:tc>
        <w:tc>
          <w:tcPr>
            <w:tcW w:w="1080" w:type="dxa"/>
            <w:noWrap/>
            <w:vAlign w:val="center"/>
            <w:hideMark/>
          </w:tcPr>
          <w:p w14:paraId="05E4AC2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1.1%</w:t>
            </w:r>
          </w:p>
        </w:tc>
        <w:tc>
          <w:tcPr>
            <w:tcW w:w="1170" w:type="dxa"/>
            <w:noWrap/>
            <w:vAlign w:val="center"/>
            <w:hideMark/>
          </w:tcPr>
          <w:p w14:paraId="30AD963C"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1.1%</w:t>
            </w:r>
          </w:p>
        </w:tc>
        <w:tc>
          <w:tcPr>
            <w:tcW w:w="990" w:type="dxa"/>
            <w:noWrap/>
            <w:vAlign w:val="center"/>
            <w:hideMark/>
          </w:tcPr>
          <w:p w14:paraId="0E694082"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1.0%</w:t>
            </w:r>
          </w:p>
        </w:tc>
        <w:tc>
          <w:tcPr>
            <w:tcW w:w="900" w:type="dxa"/>
            <w:noWrap/>
            <w:vAlign w:val="center"/>
            <w:hideMark/>
          </w:tcPr>
          <w:p w14:paraId="76DC845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0.7%</w:t>
            </w:r>
          </w:p>
        </w:tc>
        <w:tc>
          <w:tcPr>
            <w:tcW w:w="900" w:type="dxa"/>
            <w:noWrap/>
            <w:vAlign w:val="center"/>
            <w:hideMark/>
          </w:tcPr>
          <w:p w14:paraId="04CE7BB1"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0.5%</w:t>
            </w:r>
          </w:p>
        </w:tc>
        <w:tc>
          <w:tcPr>
            <w:tcW w:w="985" w:type="dxa"/>
            <w:noWrap/>
            <w:vAlign w:val="center"/>
            <w:hideMark/>
          </w:tcPr>
          <w:p w14:paraId="006BE6AF"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1.0%</w:t>
            </w:r>
          </w:p>
        </w:tc>
      </w:tr>
      <w:tr w:rsidR="005A4079" w:rsidRPr="004A21D3" w14:paraId="7D2EA029" w14:textId="77777777" w:rsidTr="00171B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552EA72E"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79D0854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1.7%</w:t>
            </w:r>
          </w:p>
        </w:tc>
        <w:tc>
          <w:tcPr>
            <w:tcW w:w="1170" w:type="dxa"/>
            <w:shd w:val="clear" w:color="auto" w:fill="auto"/>
            <w:noWrap/>
            <w:vAlign w:val="center"/>
            <w:hideMark/>
          </w:tcPr>
          <w:p w14:paraId="4F95A80B"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1.6%</w:t>
            </w:r>
          </w:p>
        </w:tc>
        <w:tc>
          <w:tcPr>
            <w:tcW w:w="990" w:type="dxa"/>
            <w:shd w:val="clear" w:color="auto" w:fill="auto"/>
            <w:noWrap/>
            <w:vAlign w:val="center"/>
            <w:hideMark/>
          </w:tcPr>
          <w:p w14:paraId="3B5C9120"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1.9%</w:t>
            </w:r>
          </w:p>
        </w:tc>
        <w:tc>
          <w:tcPr>
            <w:tcW w:w="900" w:type="dxa"/>
            <w:shd w:val="clear" w:color="auto" w:fill="auto"/>
            <w:noWrap/>
            <w:vAlign w:val="center"/>
            <w:hideMark/>
          </w:tcPr>
          <w:p w14:paraId="69385E60"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1.7%</w:t>
            </w:r>
          </w:p>
        </w:tc>
        <w:tc>
          <w:tcPr>
            <w:tcW w:w="900" w:type="dxa"/>
            <w:shd w:val="clear" w:color="auto" w:fill="auto"/>
            <w:noWrap/>
            <w:vAlign w:val="center"/>
            <w:hideMark/>
          </w:tcPr>
          <w:p w14:paraId="32897C57"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1.6%</w:t>
            </w:r>
          </w:p>
        </w:tc>
        <w:tc>
          <w:tcPr>
            <w:tcW w:w="985" w:type="dxa"/>
            <w:shd w:val="clear" w:color="auto" w:fill="auto"/>
            <w:noWrap/>
            <w:vAlign w:val="center"/>
            <w:hideMark/>
          </w:tcPr>
          <w:p w14:paraId="5F73EBEC"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1.8%</w:t>
            </w:r>
          </w:p>
        </w:tc>
      </w:tr>
      <w:tr w:rsidR="00F77097" w:rsidRPr="004A21D3" w14:paraId="5390BC7C"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9F3F0"/>
            <w:noWrap/>
            <w:vAlign w:val="center"/>
            <w:hideMark/>
          </w:tcPr>
          <w:p w14:paraId="00C34686" w14:textId="77777777" w:rsidR="005A4079" w:rsidRPr="00F55978" w:rsidRDefault="005A4079" w:rsidP="005A4079">
            <w:pPr>
              <w:rPr>
                <w:rFonts w:ascii="Times New Roman" w:eastAsia="Times New Roman" w:hAnsi="Times New Roman"/>
                <w:b w:val="0"/>
                <w:bCs w:val="0"/>
                <w:color w:val="000000"/>
              </w:rPr>
            </w:pPr>
            <w:r w:rsidRPr="00F55978">
              <w:rPr>
                <w:rFonts w:ascii="Times New Roman" w:eastAsia="Times New Roman" w:hAnsi="Times New Roman"/>
                <w:b w:val="0"/>
                <w:bCs w:val="0"/>
                <w:color w:val="000000"/>
              </w:rPr>
              <w:t>With an independent living difficulty</w:t>
            </w:r>
          </w:p>
        </w:tc>
        <w:tc>
          <w:tcPr>
            <w:tcW w:w="1080" w:type="dxa"/>
            <w:shd w:val="clear" w:color="auto" w:fill="E9F3F0"/>
            <w:noWrap/>
            <w:vAlign w:val="center"/>
            <w:hideMark/>
          </w:tcPr>
          <w:p w14:paraId="5E753F72"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5.8%</w:t>
            </w:r>
          </w:p>
        </w:tc>
        <w:tc>
          <w:tcPr>
            <w:tcW w:w="1170" w:type="dxa"/>
            <w:shd w:val="clear" w:color="auto" w:fill="E9F3F0"/>
            <w:noWrap/>
            <w:vAlign w:val="center"/>
            <w:hideMark/>
          </w:tcPr>
          <w:p w14:paraId="530FDE2B"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5.7%</w:t>
            </w:r>
          </w:p>
        </w:tc>
        <w:tc>
          <w:tcPr>
            <w:tcW w:w="990" w:type="dxa"/>
            <w:shd w:val="clear" w:color="auto" w:fill="E9F3F0"/>
            <w:noWrap/>
            <w:vAlign w:val="center"/>
            <w:hideMark/>
          </w:tcPr>
          <w:p w14:paraId="22CAF030"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6.2%</w:t>
            </w:r>
          </w:p>
        </w:tc>
        <w:tc>
          <w:tcPr>
            <w:tcW w:w="900" w:type="dxa"/>
            <w:shd w:val="clear" w:color="auto" w:fill="E9F3F0"/>
            <w:noWrap/>
            <w:vAlign w:val="center"/>
            <w:hideMark/>
          </w:tcPr>
          <w:p w14:paraId="5E6D2FBC"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5.5%</w:t>
            </w:r>
          </w:p>
        </w:tc>
        <w:tc>
          <w:tcPr>
            <w:tcW w:w="900" w:type="dxa"/>
            <w:shd w:val="clear" w:color="auto" w:fill="E9F3F0"/>
            <w:noWrap/>
            <w:vAlign w:val="center"/>
            <w:hideMark/>
          </w:tcPr>
          <w:p w14:paraId="1DCD3862"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5.6%</w:t>
            </w:r>
          </w:p>
        </w:tc>
        <w:tc>
          <w:tcPr>
            <w:tcW w:w="985" w:type="dxa"/>
            <w:shd w:val="clear" w:color="auto" w:fill="E9F3F0"/>
            <w:noWrap/>
            <w:vAlign w:val="center"/>
            <w:hideMark/>
          </w:tcPr>
          <w:p w14:paraId="64F8CF75" w14:textId="77777777" w:rsidR="005A4079" w:rsidRPr="004A21D3"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5.0%</w:t>
            </w:r>
          </w:p>
        </w:tc>
      </w:tr>
      <w:tr w:rsidR="005A4079" w:rsidRPr="004A21D3" w14:paraId="17A36F29" w14:textId="77777777" w:rsidTr="00171B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61F9B5D6" w14:textId="77777777" w:rsidR="005A4079" w:rsidRPr="00F55978" w:rsidRDefault="005A4079" w:rsidP="005A4079">
            <w:pPr>
              <w:jc w:val="right"/>
              <w:rPr>
                <w:rFonts w:ascii="Times New Roman" w:eastAsia="Times New Roman" w:hAnsi="Times New Roman"/>
                <w:b w:val="0"/>
                <w:bCs w:val="0"/>
                <w:color w:val="000000"/>
              </w:rPr>
            </w:pPr>
            <w:r w:rsidRPr="00F55978">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43C1BA25"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3.8%</w:t>
            </w:r>
          </w:p>
        </w:tc>
        <w:tc>
          <w:tcPr>
            <w:tcW w:w="1170" w:type="dxa"/>
            <w:shd w:val="clear" w:color="auto" w:fill="auto"/>
            <w:noWrap/>
            <w:vAlign w:val="center"/>
            <w:hideMark/>
          </w:tcPr>
          <w:p w14:paraId="7A0EEA64"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3.7%</w:t>
            </w:r>
          </w:p>
        </w:tc>
        <w:tc>
          <w:tcPr>
            <w:tcW w:w="990" w:type="dxa"/>
            <w:shd w:val="clear" w:color="auto" w:fill="auto"/>
            <w:noWrap/>
            <w:vAlign w:val="center"/>
            <w:hideMark/>
          </w:tcPr>
          <w:p w14:paraId="2942ED13"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4.3%</w:t>
            </w:r>
          </w:p>
        </w:tc>
        <w:tc>
          <w:tcPr>
            <w:tcW w:w="900" w:type="dxa"/>
            <w:shd w:val="clear" w:color="auto" w:fill="auto"/>
            <w:noWrap/>
            <w:vAlign w:val="center"/>
            <w:hideMark/>
          </w:tcPr>
          <w:p w14:paraId="078DB75D"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3.6%</w:t>
            </w:r>
          </w:p>
        </w:tc>
        <w:tc>
          <w:tcPr>
            <w:tcW w:w="900" w:type="dxa"/>
            <w:shd w:val="clear" w:color="auto" w:fill="auto"/>
            <w:noWrap/>
            <w:vAlign w:val="center"/>
            <w:hideMark/>
          </w:tcPr>
          <w:p w14:paraId="62C02CDF"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3.7%</w:t>
            </w:r>
          </w:p>
        </w:tc>
        <w:tc>
          <w:tcPr>
            <w:tcW w:w="985" w:type="dxa"/>
            <w:shd w:val="clear" w:color="auto" w:fill="auto"/>
            <w:noWrap/>
            <w:vAlign w:val="center"/>
            <w:hideMark/>
          </w:tcPr>
          <w:p w14:paraId="018648CC" w14:textId="77777777" w:rsidR="005A4079" w:rsidRPr="004A21D3"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21D3">
              <w:rPr>
                <w:rFonts w:ascii="Times New Roman" w:eastAsia="Times New Roman" w:hAnsi="Times New Roman"/>
                <w:color w:val="000000"/>
              </w:rPr>
              <w:t>3.3%</w:t>
            </w:r>
          </w:p>
        </w:tc>
      </w:tr>
    </w:tbl>
    <w:p w14:paraId="73EC4272" w14:textId="77777777" w:rsidR="005A4079" w:rsidRPr="00661D57" w:rsidRDefault="005A4079" w:rsidP="005A4079">
      <w:pPr>
        <w:rPr>
          <w:rFonts w:eastAsia="Times New Roman"/>
        </w:rPr>
      </w:pPr>
      <w:r w:rsidRPr="00661D57">
        <w:rPr>
          <w:rFonts w:eastAsia="Times New Roman"/>
          <w:sz w:val="16"/>
          <w:szCs w:val="16"/>
        </w:rPr>
        <w:t>Source: U.S. Census Bureau, 2021 American Community Survey 1-Year Estimates</w:t>
      </w:r>
    </w:p>
    <w:p w14:paraId="49BE10DA" w14:textId="3FE6CB8C" w:rsidR="005A4079" w:rsidRPr="00661D57" w:rsidRDefault="005A4079" w:rsidP="005A4079">
      <w:pPr>
        <w:spacing w:after="0" w:line="240" w:lineRule="auto"/>
        <w:rPr>
          <w:rFonts w:eastAsia="Times New Roman"/>
        </w:rPr>
      </w:pPr>
      <w:r w:rsidRPr="00661D57">
        <w:rPr>
          <w:rFonts w:eastAsia="Times New Roman"/>
        </w:rPr>
        <w:t xml:space="preserve">Table </w:t>
      </w:r>
      <w:r w:rsidR="009E3EB9">
        <w:rPr>
          <w:rFonts w:eastAsia="Times New Roman"/>
        </w:rPr>
        <w:t>16</w:t>
      </w:r>
    </w:p>
    <w:p w14:paraId="1B995FFA" w14:textId="77777777" w:rsidR="005A4079" w:rsidRPr="00661D57" w:rsidRDefault="005A4079" w:rsidP="005A4079">
      <w:pPr>
        <w:spacing w:after="0" w:line="240" w:lineRule="auto"/>
        <w:rPr>
          <w:rFonts w:eastAsia="Times New Roman"/>
          <w:i/>
          <w:iCs/>
        </w:rPr>
      </w:pPr>
      <w:r w:rsidRPr="00661D57">
        <w:rPr>
          <w:rFonts w:eastAsia="Times New Roman"/>
          <w:i/>
          <w:iCs/>
        </w:rPr>
        <w:t>Disability Types: Regions</w:t>
      </w:r>
    </w:p>
    <w:tbl>
      <w:tblPr>
        <w:tblStyle w:val="ListTable2-Accent1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sability Types: Regions"/>
        <w:tblDescription w:val="Table&#10;&#10;Disability Types: Regions"/>
      </w:tblPr>
      <w:tblGrid>
        <w:gridCol w:w="3325"/>
        <w:gridCol w:w="1080"/>
        <w:gridCol w:w="1170"/>
        <w:gridCol w:w="990"/>
        <w:gridCol w:w="900"/>
        <w:gridCol w:w="900"/>
        <w:gridCol w:w="985"/>
      </w:tblGrid>
      <w:tr w:rsidR="005A4079" w:rsidRPr="0055305E" w14:paraId="0E8BAA62" w14:textId="77777777" w:rsidTr="0055305E">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325" w:type="dxa"/>
            <w:vMerge w:val="restart"/>
            <w:shd w:val="clear" w:color="auto" w:fill="D0E6E0" w:themeFill="accent4"/>
            <w:noWrap/>
            <w:vAlign w:val="center"/>
            <w:hideMark/>
          </w:tcPr>
          <w:p w14:paraId="6603B90F" w14:textId="77777777" w:rsidR="005A4079" w:rsidRPr="0055305E" w:rsidRDefault="005A4079" w:rsidP="005A4079">
            <w:pPr>
              <w:jc w:val="center"/>
              <w:rPr>
                <w:rFonts w:ascii="Times New Roman" w:eastAsia="Times New Roman" w:hAnsi="Times New Roman"/>
                <w:color w:val="000000"/>
              </w:rPr>
            </w:pPr>
            <w:r w:rsidRPr="0055305E">
              <w:rPr>
                <w:rFonts w:ascii="Times New Roman" w:eastAsia="Times New Roman" w:hAnsi="Times New Roman"/>
                <w:color w:val="000000"/>
              </w:rPr>
              <w:t>Disability Status</w:t>
            </w:r>
          </w:p>
        </w:tc>
        <w:tc>
          <w:tcPr>
            <w:tcW w:w="6025" w:type="dxa"/>
            <w:gridSpan w:val="6"/>
            <w:shd w:val="clear" w:color="auto" w:fill="D0E6E0" w:themeFill="accent4"/>
            <w:noWrap/>
            <w:vAlign w:val="center"/>
            <w:hideMark/>
          </w:tcPr>
          <w:p w14:paraId="37DF59FA" w14:textId="77777777" w:rsidR="005A4079" w:rsidRPr="0055305E"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5305E">
              <w:rPr>
                <w:rFonts w:ascii="Times New Roman" w:eastAsia="Times New Roman" w:hAnsi="Times New Roman"/>
                <w:color w:val="000000"/>
              </w:rPr>
              <w:t>Percent with a disability</w:t>
            </w:r>
          </w:p>
        </w:tc>
      </w:tr>
      <w:tr w:rsidR="00F77097" w:rsidRPr="009E3EB9" w14:paraId="492D9347" w14:textId="77777777" w:rsidTr="0055305E">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325" w:type="dxa"/>
            <w:vMerge/>
            <w:noWrap/>
            <w:hideMark/>
          </w:tcPr>
          <w:p w14:paraId="1F142DEC" w14:textId="77777777" w:rsidR="005A4079" w:rsidRPr="00791CB1" w:rsidRDefault="005A4079" w:rsidP="005A4079">
            <w:pPr>
              <w:rPr>
                <w:rFonts w:ascii="Times New Roman" w:eastAsia="Times New Roman" w:hAnsi="Times New Roman"/>
                <w:b w:val="0"/>
                <w:bCs w:val="0"/>
                <w:color w:val="000000"/>
              </w:rPr>
            </w:pPr>
          </w:p>
        </w:tc>
        <w:tc>
          <w:tcPr>
            <w:tcW w:w="1080" w:type="dxa"/>
            <w:shd w:val="clear" w:color="auto" w:fill="ECF4F2"/>
            <w:noWrap/>
            <w:vAlign w:val="center"/>
            <w:hideMark/>
          </w:tcPr>
          <w:p w14:paraId="643272AD"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R1</w:t>
            </w:r>
          </w:p>
        </w:tc>
        <w:tc>
          <w:tcPr>
            <w:tcW w:w="1170" w:type="dxa"/>
            <w:shd w:val="clear" w:color="auto" w:fill="ECF4F2"/>
            <w:noWrap/>
            <w:vAlign w:val="center"/>
            <w:hideMark/>
          </w:tcPr>
          <w:p w14:paraId="7E663CAC"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R2</w:t>
            </w:r>
          </w:p>
        </w:tc>
        <w:tc>
          <w:tcPr>
            <w:tcW w:w="990" w:type="dxa"/>
            <w:shd w:val="clear" w:color="auto" w:fill="ECF4F2"/>
            <w:noWrap/>
            <w:vAlign w:val="center"/>
            <w:hideMark/>
          </w:tcPr>
          <w:p w14:paraId="33328CEB"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RTV</w:t>
            </w:r>
          </w:p>
        </w:tc>
        <w:tc>
          <w:tcPr>
            <w:tcW w:w="900" w:type="dxa"/>
            <w:shd w:val="clear" w:color="auto" w:fill="ECF4F2"/>
            <w:noWrap/>
            <w:vAlign w:val="center"/>
            <w:hideMark/>
          </w:tcPr>
          <w:p w14:paraId="3554E5B8"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R4</w:t>
            </w:r>
          </w:p>
        </w:tc>
        <w:tc>
          <w:tcPr>
            <w:tcW w:w="900" w:type="dxa"/>
            <w:shd w:val="clear" w:color="auto" w:fill="ECF4F2"/>
            <w:noWrap/>
            <w:vAlign w:val="center"/>
            <w:hideMark/>
          </w:tcPr>
          <w:p w14:paraId="14FD8F39"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R5</w:t>
            </w:r>
          </w:p>
        </w:tc>
        <w:tc>
          <w:tcPr>
            <w:tcW w:w="985" w:type="dxa"/>
            <w:shd w:val="clear" w:color="auto" w:fill="ECF4F2"/>
            <w:noWrap/>
            <w:vAlign w:val="center"/>
            <w:hideMark/>
          </w:tcPr>
          <w:p w14:paraId="5E6C4D34" w14:textId="77777777" w:rsidR="005A4079" w:rsidRPr="009E3EB9"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9E3EB9">
              <w:rPr>
                <w:rFonts w:ascii="Times New Roman" w:eastAsia="Times New Roman" w:hAnsi="Times New Roman"/>
                <w:color w:val="000000"/>
              </w:rPr>
              <w:t>R6</w:t>
            </w:r>
          </w:p>
        </w:tc>
      </w:tr>
      <w:tr w:rsidR="005A4079" w:rsidRPr="009E3EB9" w14:paraId="5B9CBA95"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110690E3"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 hearing difficulty</w:t>
            </w:r>
          </w:p>
        </w:tc>
        <w:tc>
          <w:tcPr>
            <w:tcW w:w="1080" w:type="dxa"/>
            <w:shd w:val="clear" w:color="auto" w:fill="ECF4F2"/>
            <w:noWrap/>
            <w:vAlign w:val="center"/>
            <w:hideMark/>
          </w:tcPr>
          <w:p w14:paraId="43F1156E"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6.0%</w:t>
            </w:r>
          </w:p>
        </w:tc>
        <w:tc>
          <w:tcPr>
            <w:tcW w:w="1170" w:type="dxa"/>
            <w:shd w:val="clear" w:color="auto" w:fill="ECF4F2"/>
            <w:noWrap/>
            <w:vAlign w:val="center"/>
            <w:hideMark/>
          </w:tcPr>
          <w:p w14:paraId="12CFE2F2"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5.9%</w:t>
            </w:r>
          </w:p>
        </w:tc>
        <w:tc>
          <w:tcPr>
            <w:tcW w:w="990" w:type="dxa"/>
            <w:shd w:val="clear" w:color="auto" w:fill="ECF4F2"/>
            <w:noWrap/>
            <w:vAlign w:val="center"/>
            <w:hideMark/>
          </w:tcPr>
          <w:p w14:paraId="4C422A6A"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4.2%</w:t>
            </w:r>
          </w:p>
        </w:tc>
        <w:tc>
          <w:tcPr>
            <w:tcW w:w="900" w:type="dxa"/>
            <w:shd w:val="clear" w:color="auto" w:fill="ECF4F2"/>
            <w:noWrap/>
            <w:vAlign w:val="center"/>
            <w:hideMark/>
          </w:tcPr>
          <w:p w14:paraId="21620FCF"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4.6%</w:t>
            </w:r>
          </w:p>
        </w:tc>
        <w:tc>
          <w:tcPr>
            <w:tcW w:w="900" w:type="dxa"/>
            <w:shd w:val="clear" w:color="auto" w:fill="ECF4F2"/>
            <w:noWrap/>
            <w:vAlign w:val="center"/>
            <w:hideMark/>
          </w:tcPr>
          <w:p w14:paraId="4A052FDF"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4.9%</w:t>
            </w:r>
          </w:p>
        </w:tc>
        <w:tc>
          <w:tcPr>
            <w:tcW w:w="985" w:type="dxa"/>
            <w:shd w:val="clear" w:color="auto" w:fill="ECF4F2"/>
            <w:noWrap/>
            <w:vAlign w:val="center"/>
            <w:hideMark/>
          </w:tcPr>
          <w:p w14:paraId="440A564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3.8%</w:t>
            </w:r>
          </w:p>
        </w:tc>
      </w:tr>
      <w:tr w:rsidR="00F77097" w:rsidRPr="009E3EB9" w14:paraId="484327DC" w14:textId="77777777" w:rsidTr="00791CB1">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6AEC956"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under 18 years</w:t>
            </w:r>
          </w:p>
        </w:tc>
        <w:tc>
          <w:tcPr>
            <w:tcW w:w="1080" w:type="dxa"/>
            <w:noWrap/>
            <w:vAlign w:val="center"/>
            <w:hideMark/>
          </w:tcPr>
          <w:p w14:paraId="1A6EAE9A"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c>
          <w:tcPr>
            <w:tcW w:w="1170" w:type="dxa"/>
            <w:noWrap/>
            <w:vAlign w:val="center"/>
            <w:hideMark/>
          </w:tcPr>
          <w:p w14:paraId="232D12ED"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0.5%</w:t>
            </w:r>
          </w:p>
        </w:tc>
        <w:tc>
          <w:tcPr>
            <w:tcW w:w="990" w:type="dxa"/>
            <w:noWrap/>
            <w:vAlign w:val="center"/>
            <w:hideMark/>
          </w:tcPr>
          <w:p w14:paraId="133BE4CB"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0.5%</w:t>
            </w:r>
          </w:p>
        </w:tc>
        <w:tc>
          <w:tcPr>
            <w:tcW w:w="900" w:type="dxa"/>
            <w:noWrap/>
            <w:vAlign w:val="center"/>
            <w:hideMark/>
          </w:tcPr>
          <w:p w14:paraId="7BC4F94A"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0.7%</w:t>
            </w:r>
          </w:p>
        </w:tc>
        <w:tc>
          <w:tcPr>
            <w:tcW w:w="900" w:type="dxa"/>
            <w:noWrap/>
            <w:vAlign w:val="center"/>
            <w:hideMark/>
          </w:tcPr>
          <w:p w14:paraId="4E9C78E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0.8%</w:t>
            </w:r>
          </w:p>
        </w:tc>
        <w:tc>
          <w:tcPr>
            <w:tcW w:w="985" w:type="dxa"/>
            <w:noWrap/>
            <w:vAlign w:val="center"/>
            <w:hideMark/>
          </w:tcPr>
          <w:p w14:paraId="63D71AD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0.7%</w:t>
            </w:r>
          </w:p>
        </w:tc>
      </w:tr>
      <w:tr w:rsidR="005A4079" w:rsidRPr="009E3EB9" w14:paraId="0B646CC4"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4CC55E03"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4AB47866"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3.3%</w:t>
            </w:r>
          </w:p>
        </w:tc>
        <w:tc>
          <w:tcPr>
            <w:tcW w:w="1170" w:type="dxa"/>
            <w:shd w:val="clear" w:color="auto" w:fill="auto"/>
            <w:noWrap/>
            <w:vAlign w:val="center"/>
            <w:hideMark/>
          </w:tcPr>
          <w:p w14:paraId="087BBCB2"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3.4%</w:t>
            </w:r>
          </w:p>
        </w:tc>
        <w:tc>
          <w:tcPr>
            <w:tcW w:w="990" w:type="dxa"/>
            <w:shd w:val="clear" w:color="auto" w:fill="auto"/>
            <w:noWrap/>
            <w:vAlign w:val="center"/>
            <w:hideMark/>
          </w:tcPr>
          <w:p w14:paraId="0E02B1C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2.5%</w:t>
            </w:r>
          </w:p>
        </w:tc>
        <w:tc>
          <w:tcPr>
            <w:tcW w:w="900" w:type="dxa"/>
            <w:shd w:val="clear" w:color="auto" w:fill="auto"/>
            <w:noWrap/>
            <w:vAlign w:val="center"/>
            <w:hideMark/>
          </w:tcPr>
          <w:p w14:paraId="186A490E"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2.8%</w:t>
            </w:r>
          </w:p>
        </w:tc>
        <w:tc>
          <w:tcPr>
            <w:tcW w:w="900" w:type="dxa"/>
            <w:shd w:val="clear" w:color="auto" w:fill="auto"/>
            <w:noWrap/>
            <w:vAlign w:val="center"/>
            <w:hideMark/>
          </w:tcPr>
          <w:p w14:paraId="40814EF1"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3.5%</w:t>
            </w:r>
          </w:p>
        </w:tc>
        <w:tc>
          <w:tcPr>
            <w:tcW w:w="985" w:type="dxa"/>
            <w:shd w:val="clear" w:color="auto" w:fill="auto"/>
            <w:noWrap/>
            <w:vAlign w:val="center"/>
            <w:hideMark/>
          </w:tcPr>
          <w:p w14:paraId="3BBE378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2.2%</w:t>
            </w:r>
          </w:p>
        </w:tc>
      </w:tr>
      <w:tr w:rsidR="00F77097" w:rsidRPr="009E3EB9" w14:paraId="566AE24C"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26AD5C51"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 vision difficulty</w:t>
            </w:r>
          </w:p>
        </w:tc>
        <w:tc>
          <w:tcPr>
            <w:tcW w:w="1080" w:type="dxa"/>
            <w:shd w:val="clear" w:color="auto" w:fill="ECF4F2"/>
            <w:noWrap/>
            <w:vAlign w:val="center"/>
            <w:hideMark/>
          </w:tcPr>
          <w:p w14:paraId="63BB635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2.4%</w:t>
            </w:r>
          </w:p>
        </w:tc>
        <w:tc>
          <w:tcPr>
            <w:tcW w:w="1170" w:type="dxa"/>
            <w:shd w:val="clear" w:color="auto" w:fill="ECF4F2"/>
            <w:noWrap/>
            <w:vAlign w:val="center"/>
            <w:hideMark/>
          </w:tcPr>
          <w:p w14:paraId="26DF119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3.3%</w:t>
            </w:r>
          </w:p>
        </w:tc>
        <w:tc>
          <w:tcPr>
            <w:tcW w:w="990" w:type="dxa"/>
            <w:shd w:val="clear" w:color="auto" w:fill="ECF4F2"/>
            <w:noWrap/>
            <w:vAlign w:val="center"/>
            <w:hideMark/>
          </w:tcPr>
          <w:p w14:paraId="56B2B9E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2.3%</w:t>
            </w:r>
          </w:p>
        </w:tc>
        <w:tc>
          <w:tcPr>
            <w:tcW w:w="900" w:type="dxa"/>
            <w:shd w:val="clear" w:color="auto" w:fill="ECF4F2"/>
            <w:noWrap/>
            <w:vAlign w:val="center"/>
            <w:hideMark/>
          </w:tcPr>
          <w:p w14:paraId="2192A9E9"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2.5%</w:t>
            </w:r>
          </w:p>
        </w:tc>
        <w:tc>
          <w:tcPr>
            <w:tcW w:w="900" w:type="dxa"/>
            <w:shd w:val="clear" w:color="auto" w:fill="ECF4F2"/>
            <w:noWrap/>
            <w:vAlign w:val="center"/>
            <w:hideMark/>
          </w:tcPr>
          <w:p w14:paraId="128D2511"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2.7%</w:t>
            </w:r>
          </w:p>
        </w:tc>
        <w:tc>
          <w:tcPr>
            <w:tcW w:w="985" w:type="dxa"/>
            <w:shd w:val="clear" w:color="auto" w:fill="ECF4F2"/>
            <w:noWrap/>
            <w:vAlign w:val="center"/>
            <w:hideMark/>
          </w:tcPr>
          <w:p w14:paraId="4BD3B359"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2.2%</w:t>
            </w:r>
          </w:p>
        </w:tc>
      </w:tr>
      <w:tr w:rsidR="005A4079" w:rsidRPr="009E3EB9" w14:paraId="33B47F56"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39F56F0F"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lastRenderedPageBreak/>
              <w:t>Population under 18 years</w:t>
            </w:r>
          </w:p>
        </w:tc>
        <w:tc>
          <w:tcPr>
            <w:tcW w:w="1080" w:type="dxa"/>
            <w:shd w:val="clear" w:color="auto" w:fill="auto"/>
            <w:noWrap/>
            <w:vAlign w:val="center"/>
            <w:hideMark/>
          </w:tcPr>
          <w:p w14:paraId="17B26E2A"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0.7%</w:t>
            </w:r>
          </w:p>
        </w:tc>
        <w:tc>
          <w:tcPr>
            <w:tcW w:w="1170" w:type="dxa"/>
            <w:shd w:val="clear" w:color="auto" w:fill="auto"/>
            <w:noWrap/>
            <w:vAlign w:val="center"/>
            <w:hideMark/>
          </w:tcPr>
          <w:p w14:paraId="3339015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c>
          <w:tcPr>
            <w:tcW w:w="990" w:type="dxa"/>
            <w:shd w:val="clear" w:color="auto" w:fill="auto"/>
            <w:noWrap/>
            <w:vAlign w:val="center"/>
            <w:hideMark/>
          </w:tcPr>
          <w:p w14:paraId="2CF48C3E"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c>
          <w:tcPr>
            <w:tcW w:w="900" w:type="dxa"/>
            <w:shd w:val="clear" w:color="auto" w:fill="auto"/>
            <w:noWrap/>
            <w:vAlign w:val="center"/>
            <w:hideMark/>
          </w:tcPr>
          <w:p w14:paraId="3CB4FE1D"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0.8%</w:t>
            </w:r>
          </w:p>
        </w:tc>
        <w:tc>
          <w:tcPr>
            <w:tcW w:w="900" w:type="dxa"/>
            <w:shd w:val="clear" w:color="auto" w:fill="auto"/>
            <w:noWrap/>
            <w:vAlign w:val="center"/>
            <w:hideMark/>
          </w:tcPr>
          <w:p w14:paraId="0685855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0.5%</w:t>
            </w:r>
          </w:p>
        </w:tc>
        <w:tc>
          <w:tcPr>
            <w:tcW w:w="985" w:type="dxa"/>
            <w:shd w:val="clear" w:color="auto" w:fill="auto"/>
            <w:noWrap/>
            <w:vAlign w:val="center"/>
            <w:hideMark/>
          </w:tcPr>
          <w:p w14:paraId="4B59162C"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0.9%</w:t>
            </w:r>
          </w:p>
        </w:tc>
      </w:tr>
      <w:tr w:rsidR="00F77097" w:rsidRPr="009E3EB9" w14:paraId="1493B857" w14:textId="77777777" w:rsidTr="00791CB1">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2E85C88E"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noWrap/>
            <w:vAlign w:val="center"/>
            <w:hideMark/>
          </w:tcPr>
          <w:p w14:paraId="5D6BBFE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2.3%</w:t>
            </w:r>
          </w:p>
        </w:tc>
        <w:tc>
          <w:tcPr>
            <w:tcW w:w="1170" w:type="dxa"/>
            <w:noWrap/>
            <w:vAlign w:val="center"/>
            <w:hideMark/>
          </w:tcPr>
          <w:p w14:paraId="09AE1CB3"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3.7%</w:t>
            </w:r>
          </w:p>
        </w:tc>
        <w:tc>
          <w:tcPr>
            <w:tcW w:w="990" w:type="dxa"/>
            <w:noWrap/>
            <w:vAlign w:val="center"/>
            <w:hideMark/>
          </w:tcPr>
          <w:p w14:paraId="778FA45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2.2%</w:t>
            </w:r>
          </w:p>
        </w:tc>
        <w:tc>
          <w:tcPr>
            <w:tcW w:w="900" w:type="dxa"/>
            <w:noWrap/>
            <w:vAlign w:val="center"/>
            <w:hideMark/>
          </w:tcPr>
          <w:p w14:paraId="5CA088FA"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2.1%</w:t>
            </w:r>
          </w:p>
        </w:tc>
        <w:tc>
          <w:tcPr>
            <w:tcW w:w="900" w:type="dxa"/>
            <w:noWrap/>
            <w:vAlign w:val="center"/>
            <w:hideMark/>
          </w:tcPr>
          <w:p w14:paraId="15B3C3E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2.5%</w:t>
            </w:r>
          </w:p>
        </w:tc>
        <w:tc>
          <w:tcPr>
            <w:tcW w:w="985" w:type="dxa"/>
            <w:noWrap/>
            <w:vAlign w:val="center"/>
            <w:hideMark/>
          </w:tcPr>
          <w:p w14:paraId="2C6F29AB"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2.0%</w:t>
            </w:r>
          </w:p>
        </w:tc>
      </w:tr>
      <w:tr w:rsidR="005A4079" w:rsidRPr="009E3EB9" w14:paraId="471379F2"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38F5DD51"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 cognitive difficulty</w:t>
            </w:r>
          </w:p>
        </w:tc>
        <w:tc>
          <w:tcPr>
            <w:tcW w:w="1080" w:type="dxa"/>
            <w:shd w:val="clear" w:color="auto" w:fill="ECF4F2"/>
            <w:noWrap/>
            <w:vAlign w:val="center"/>
            <w:hideMark/>
          </w:tcPr>
          <w:p w14:paraId="4B384105"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5.5%</w:t>
            </w:r>
          </w:p>
        </w:tc>
        <w:tc>
          <w:tcPr>
            <w:tcW w:w="1170" w:type="dxa"/>
            <w:shd w:val="clear" w:color="auto" w:fill="ECF4F2"/>
            <w:noWrap/>
            <w:vAlign w:val="center"/>
            <w:hideMark/>
          </w:tcPr>
          <w:p w14:paraId="4823396D"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6.5%</w:t>
            </w:r>
          </w:p>
        </w:tc>
        <w:tc>
          <w:tcPr>
            <w:tcW w:w="990" w:type="dxa"/>
            <w:shd w:val="clear" w:color="auto" w:fill="ECF4F2"/>
            <w:noWrap/>
            <w:vAlign w:val="center"/>
            <w:hideMark/>
          </w:tcPr>
          <w:p w14:paraId="0A5EF7EC"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5.0%</w:t>
            </w:r>
          </w:p>
        </w:tc>
        <w:tc>
          <w:tcPr>
            <w:tcW w:w="900" w:type="dxa"/>
            <w:shd w:val="clear" w:color="auto" w:fill="ECF4F2"/>
            <w:noWrap/>
            <w:vAlign w:val="center"/>
            <w:hideMark/>
          </w:tcPr>
          <w:p w14:paraId="7859CCBB"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4.9%</w:t>
            </w:r>
          </w:p>
        </w:tc>
        <w:tc>
          <w:tcPr>
            <w:tcW w:w="900" w:type="dxa"/>
            <w:shd w:val="clear" w:color="auto" w:fill="ECF4F2"/>
            <w:noWrap/>
            <w:vAlign w:val="center"/>
            <w:hideMark/>
          </w:tcPr>
          <w:p w14:paraId="2810246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6.2%</w:t>
            </w:r>
          </w:p>
        </w:tc>
        <w:tc>
          <w:tcPr>
            <w:tcW w:w="985" w:type="dxa"/>
            <w:shd w:val="clear" w:color="auto" w:fill="ECF4F2"/>
            <w:noWrap/>
            <w:vAlign w:val="center"/>
            <w:hideMark/>
          </w:tcPr>
          <w:p w14:paraId="0E50A696"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5.5%</w:t>
            </w:r>
          </w:p>
        </w:tc>
      </w:tr>
      <w:tr w:rsidR="00F77097" w:rsidRPr="009E3EB9" w14:paraId="5D88C106" w14:textId="77777777" w:rsidTr="00791CB1">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513A0E42"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under 18 years</w:t>
            </w:r>
          </w:p>
        </w:tc>
        <w:tc>
          <w:tcPr>
            <w:tcW w:w="1080" w:type="dxa"/>
            <w:noWrap/>
            <w:vAlign w:val="center"/>
            <w:hideMark/>
          </w:tcPr>
          <w:p w14:paraId="3B41CF8C"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4.6%</w:t>
            </w:r>
          </w:p>
        </w:tc>
        <w:tc>
          <w:tcPr>
            <w:tcW w:w="1170" w:type="dxa"/>
            <w:noWrap/>
            <w:vAlign w:val="center"/>
            <w:hideMark/>
          </w:tcPr>
          <w:p w14:paraId="66C3F1F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6.5%</w:t>
            </w:r>
          </w:p>
        </w:tc>
        <w:tc>
          <w:tcPr>
            <w:tcW w:w="990" w:type="dxa"/>
            <w:noWrap/>
            <w:vAlign w:val="center"/>
            <w:hideMark/>
          </w:tcPr>
          <w:p w14:paraId="06269535"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4.4%</w:t>
            </w:r>
          </w:p>
        </w:tc>
        <w:tc>
          <w:tcPr>
            <w:tcW w:w="900" w:type="dxa"/>
            <w:noWrap/>
            <w:vAlign w:val="center"/>
            <w:hideMark/>
          </w:tcPr>
          <w:p w14:paraId="1136CB21"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4.6%</w:t>
            </w:r>
          </w:p>
        </w:tc>
        <w:tc>
          <w:tcPr>
            <w:tcW w:w="900" w:type="dxa"/>
            <w:noWrap/>
            <w:vAlign w:val="center"/>
            <w:hideMark/>
          </w:tcPr>
          <w:p w14:paraId="7E1B5F4A"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4.9%</w:t>
            </w:r>
          </w:p>
        </w:tc>
        <w:tc>
          <w:tcPr>
            <w:tcW w:w="985" w:type="dxa"/>
            <w:noWrap/>
            <w:vAlign w:val="center"/>
            <w:hideMark/>
          </w:tcPr>
          <w:p w14:paraId="7B23A3D3"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4.7%</w:t>
            </w:r>
          </w:p>
        </w:tc>
      </w:tr>
      <w:tr w:rsidR="005A4079" w:rsidRPr="009E3EB9" w14:paraId="207A09F2"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31B96BE1"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316C722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6.0%</w:t>
            </w:r>
          </w:p>
        </w:tc>
        <w:tc>
          <w:tcPr>
            <w:tcW w:w="1170" w:type="dxa"/>
            <w:shd w:val="clear" w:color="auto" w:fill="auto"/>
            <w:noWrap/>
            <w:vAlign w:val="center"/>
            <w:hideMark/>
          </w:tcPr>
          <w:p w14:paraId="28640CB9"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6.5%</w:t>
            </w:r>
          </w:p>
        </w:tc>
        <w:tc>
          <w:tcPr>
            <w:tcW w:w="990" w:type="dxa"/>
            <w:shd w:val="clear" w:color="auto" w:fill="auto"/>
            <w:noWrap/>
            <w:vAlign w:val="center"/>
            <w:hideMark/>
          </w:tcPr>
          <w:p w14:paraId="2148E4C8"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5.2%</w:t>
            </w:r>
          </w:p>
        </w:tc>
        <w:tc>
          <w:tcPr>
            <w:tcW w:w="900" w:type="dxa"/>
            <w:shd w:val="clear" w:color="auto" w:fill="auto"/>
            <w:noWrap/>
            <w:vAlign w:val="center"/>
            <w:hideMark/>
          </w:tcPr>
          <w:p w14:paraId="047DA2C1"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4.7%</w:t>
            </w:r>
          </w:p>
        </w:tc>
        <w:tc>
          <w:tcPr>
            <w:tcW w:w="900" w:type="dxa"/>
            <w:shd w:val="clear" w:color="auto" w:fill="auto"/>
            <w:noWrap/>
            <w:vAlign w:val="center"/>
            <w:hideMark/>
          </w:tcPr>
          <w:p w14:paraId="62D96E46"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6.6%</w:t>
            </w:r>
          </w:p>
        </w:tc>
        <w:tc>
          <w:tcPr>
            <w:tcW w:w="985" w:type="dxa"/>
            <w:shd w:val="clear" w:color="auto" w:fill="auto"/>
            <w:noWrap/>
            <w:vAlign w:val="center"/>
            <w:hideMark/>
          </w:tcPr>
          <w:p w14:paraId="4A685B0E"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5.8%</w:t>
            </w:r>
          </w:p>
        </w:tc>
      </w:tr>
      <w:tr w:rsidR="00F77097" w:rsidRPr="009E3EB9" w14:paraId="7BBCAB55"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04DC44F0"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an ambulatory difficulty</w:t>
            </w:r>
          </w:p>
        </w:tc>
        <w:tc>
          <w:tcPr>
            <w:tcW w:w="1080" w:type="dxa"/>
            <w:shd w:val="clear" w:color="auto" w:fill="ECF4F2"/>
            <w:noWrap/>
            <w:vAlign w:val="center"/>
            <w:hideMark/>
          </w:tcPr>
          <w:p w14:paraId="114D4B43"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7.7%</w:t>
            </w:r>
          </w:p>
        </w:tc>
        <w:tc>
          <w:tcPr>
            <w:tcW w:w="1170" w:type="dxa"/>
            <w:shd w:val="clear" w:color="auto" w:fill="ECF4F2"/>
            <w:noWrap/>
            <w:vAlign w:val="center"/>
            <w:hideMark/>
          </w:tcPr>
          <w:p w14:paraId="5D4CF2EC"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7.6%</w:t>
            </w:r>
          </w:p>
        </w:tc>
        <w:tc>
          <w:tcPr>
            <w:tcW w:w="990" w:type="dxa"/>
            <w:shd w:val="clear" w:color="auto" w:fill="ECF4F2"/>
            <w:noWrap/>
            <w:vAlign w:val="center"/>
            <w:hideMark/>
          </w:tcPr>
          <w:p w14:paraId="6C1040AB"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5.2%</w:t>
            </w:r>
          </w:p>
        </w:tc>
        <w:tc>
          <w:tcPr>
            <w:tcW w:w="900" w:type="dxa"/>
            <w:shd w:val="clear" w:color="auto" w:fill="ECF4F2"/>
            <w:noWrap/>
            <w:vAlign w:val="center"/>
            <w:hideMark/>
          </w:tcPr>
          <w:p w14:paraId="468DC06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6.6%</w:t>
            </w:r>
          </w:p>
        </w:tc>
        <w:tc>
          <w:tcPr>
            <w:tcW w:w="900" w:type="dxa"/>
            <w:shd w:val="clear" w:color="auto" w:fill="ECF4F2"/>
            <w:noWrap/>
            <w:vAlign w:val="center"/>
            <w:hideMark/>
          </w:tcPr>
          <w:p w14:paraId="471B18FE"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6.7%</w:t>
            </w:r>
          </w:p>
        </w:tc>
        <w:tc>
          <w:tcPr>
            <w:tcW w:w="985" w:type="dxa"/>
            <w:shd w:val="clear" w:color="auto" w:fill="ECF4F2"/>
            <w:noWrap/>
            <w:vAlign w:val="center"/>
            <w:hideMark/>
          </w:tcPr>
          <w:p w14:paraId="759A9F7D"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5.3%</w:t>
            </w:r>
          </w:p>
        </w:tc>
      </w:tr>
      <w:tr w:rsidR="005A4079" w:rsidRPr="009E3EB9" w14:paraId="4915FE95"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46EFC48C"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under 18 years</w:t>
            </w:r>
          </w:p>
        </w:tc>
        <w:tc>
          <w:tcPr>
            <w:tcW w:w="1080" w:type="dxa"/>
            <w:shd w:val="clear" w:color="auto" w:fill="auto"/>
            <w:noWrap/>
            <w:vAlign w:val="center"/>
            <w:hideMark/>
          </w:tcPr>
          <w:p w14:paraId="7753F6F0"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0.5%</w:t>
            </w:r>
          </w:p>
        </w:tc>
        <w:tc>
          <w:tcPr>
            <w:tcW w:w="1170" w:type="dxa"/>
            <w:shd w:val="clear" w:color="auto" w:fill="auto"/>
            <w:noWrap/>
            <w:vAlign w:val="center"/>
            <w:hideMark/>
          </w:tcPr>
          <w:p w14:paraId="6B354B59"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c>
          <w:tcPr>
            <w:tcW w:w="990" w:type="dxa"/>
            <w:shd w:val="clear" w:color="auto" w:fill="auto"/>
            <w:noWrap/>
            <w:vAlign w:val="center"/>
            <w:hideMark/>
          </w:tcPr>
          <w:p w14:paraId="7698806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0.5%</w:t>
            </w:r>
          </w:p>
        </w:tc>
        <w:tc>
          <w:tcPr>
            <w:tcW w:w="900" w:type="dxa"/>
            <w:shd w:val="clear" w:color="auto" w:fill="auto"/>
            <w:noWrap/>
            <w:vAlign w:val="center"/>
            <w:hideMark/>
          </w:tcPr>
          <w:p w14:paraId="5382DEFC"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0.4%</w:t>
            </w:r>
          </w:p>
        </w:tc>
        <w:tc>
          <w:tcPr>
            <w:tcW w:w="900" w:type="dxa"/>
            <w:shd w:val="clear" w:color="auto" w:fill="auto"/>
            <w:noWrap/>
            <w:vAlign w:val="center"/>
            <w:hideMark/>
          </w:tcPr>
          <w:p w14:paraId="5EB15538"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0.4%</w:t>
            </w:r>
          </w:p>
        </w:tc>
        <w:tc>
          <w:tcPr>
            <w:tcW w:w="985" w:type="dxa"/>
            <w:shd w:val="clear" w:color="auto" w:fill="auto"/>
            <w:noWrap/>
            <w:vAlign w:val="center"/>
            <w:hideMark/>
          </w:tcPr>
          <w:p w14:paraId="541F1FDB"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r>
      <w:tr w:rsidR="00F77097" w:rsidRPr="009E3EB9" w14:paraId="1E66C22A" w14:textId="77777777" w:rsidTr="00791CB1">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BD474CA"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noWrap/>
            <w:vAlign w:val="center"/>
            <w:hideMark/>
          </w:tcPr>
          <w:p w14:paraId="5091615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5.9%</w:t>
            </w:r>
          </w:p>
        </w:tc>
        <w:tc>
          <w:tcPr>
            <w:tcW w:w="1170" w:type="dxa"/>
            <w:noWrap/>
            <w:vAlign w:val="center"/>
            <w:hideMark/>
          </w:tcPr>
          <w:p w14:paraId="74503F76"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5.4%</w:t>
            </w:r>
          </w:p>
        </w:tc>
        <w:tc>
          <w:tcPr>
            <w:tcW w:w="990" w:type="dxa"/>
            <w:noWrap/>
            <w:vAlign w:val="center"/>
            <w:hideMark/>
          </w:tcPr>
          <w:p w14:paraId="459F918C"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4.2%</w:t>
            </w:r>
          </w:p>
        </w:tc>
        <w:tc>
          <w:tcPr>
            <w:tcW w:w="900" w:type="dxa"/>
            <w:noWrap/>
            <w:vAlign w:val="center"/>
            <w:hideMark/>
          </w:tcPr>
          <w:p w14:paraId="159F6F1E"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5.3%</w:t>
            </w:r>
          </w:p>
        </w:tc>
        <w:tc>
          <w:tcPr>
            <w:tcW w:w="900" w:type="dxa"/>
            <w:noWrap/>
            <w:vAlign w:val="center"/>
            <w:hideMark/>
          </w:tcPr>
          <w:p w14:paraId="2076A1C6"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5.5%</w:t>
            </w:r>
          </w:p>
        </w:tc>
        <w:tc>
          <w:tcPr>
            <w:tcW w:w="985" w:type="dxa"/>
            <w:noWrap/>
            <w:vAlign w:val="center"/>
            <w:hideMark/>
          </w:tcPr>
          <w:p w14:paraId="0228F489"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4.1%</w:t>
            </w:r>
          </w:p>
        </w:tc>
      </w:tr>
      <w:tr w:rsidR="005A4079" w:rsidRPr="009E3EB9" w14:paraId="21C153F6" w14:textId="77777777" w:rsidTr="0055305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60CB9353"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 self-care difficulty</w:t>
            </w:r>
          </w:p>
        </w:tc>
        <w:tc>
          <w:tcPr>
            <w:tcW w:w="1080" w:type="dxa"/>
            <w:shd w:val="clear" w:color="auto" w:fill="ECF4F2"/>
            <w:noWrap/>
            <w:vAlign w:val="center"/>
            <w:hideMark/>
          </w:tcPr>
          <w:p w14:paraId="7CDFC1EC"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2.9%</w:t>
            </w:r>
          </w:p>
        </w:tc>
        <w:tc>
          <w:tcPr>
            <w:tcW w:w="1170" w:type="dxa"/>
            <w:shd w:val="clear" w:color="auto" w:fill="ECF4F2"/>
            <w:noWrap/>
            <w:vAlign w:val="center"/>
            <w:hideMark/>
          </w:tcPr>
          <w:p w14:paraId="2F1F74B8"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2.7%</w:t>
            </w:r>
          </w:p>
        </w:tc>
        <w:tc>
          <w:tcPr>
            <w:tcW w:w="990" w:type="dxa"/>
            <w:shd w:val="clear" w:color="auto" w:fill="ECF4F2"/>
            <w:noWrap/>
            <w:vAlign w:val="center"/>
            <w:hideMark/>
          </w:tcPr>
          <w:p w14:paraId="64CD859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2.0%</w:t>
            </w:r>
          </w:p>
        </w:tc>
        <w:tc>
          <w:tcPr>
            <w:tcW w:w="900" w:type="dxa"/>
            <w:shd w:val="clear" w:color="auto" w:fill="ECF4F2"/>
            <w:noWrap/>
            <w:vAlign w:val="center"/>
            <w:hideMark/>
          </w:tcPr>
          <w:p w14:paraId="3B8AEE6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2.3%</w:t>
            </w:r>
          </w:p>
        </w:tc>
        <w:tc>
          <w:tcPr>
            <w:tcW w:w="900" w:type="dxa"/>
            <w:shd w:val="clear" w:color="auto" w:fill="ECF4F2"/>
            <w:noWrap/>
            <w:vAlign w:val="center"/>
            <w:hideMark/>
          </w:tcPr>
          <w:p w14:paraId="5BE82175"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2.2%</w:t>
            </w:r>
          </w:p>
        </w:tc>
        <w:tc>
          <w:tcPr>
            <w:tcW w:w="985" w:type="dxa"/>
            <w:shd w:val="clear" w:color="auto" w:fill="ECF4F2"/>
            <w:noWrap/>
            <w:vAlign w:val="center"/>
            <w:hideMark/>
          </w:tcPr>
          <w:p w14:paraId="73586902"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2.3%</w:t>
            </w:r>
          </w:p>
        </w:tc>
      </w:tr>
      <w:tr w:rsidR="00F77097" w:rsidRPr="009E3EB9" w14:paraId="3EF65366" w14:textId="77777777" w:rsidTr="00791CB1">
        <w:trPr>
          <w:trHeight w:val="280"/>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10BEBCF1"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under 18 years</w:t>
            </w:r>
          </w:p>
        </w:tc>
        <w:tc>
          <w:tcPr>
            <w:tcW w:w="1080" w:type="dxa"/>
            <w:noWrap/>
            <w:vAlign w:val="center"/>
            <w:hideMark/>
          </w:tcPr>
          <w:p w14:paraId="0063225A"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0.6%</w:t>
            </w:r>
          </w:p>
        </w:tc>
        <w:tc>
          <w:tcPr>
            <w:tcW w:w="1170" w:type="dxa"/>
            <w:noWrap/>
            <w:vAlign w:val="center"/>
            <w:hideMark/>
          </w:tcPr>
          <w:p w14:paraId="76297E0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1.2%</w:t>
            </w:r>
          </w:p>
        </w:tc>
        <w:tc>
          <w:tcPr>
            <w:tcW w:w="990" w:type="dxa"/>
            <w:noWrap/>
            <w:vAlign w:val="center"/>
            <w:hideMark/>
          </w:tcPr>
          <w:p w14:paraId="30D4E09C"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1.3%</w:t>
            </w:r>
          </w:p>
        </w:tc>
        <w:tc>
          <w:tcPr>
            <w:tcW w:w="900" w:type="dxa"/>
            <w:noWrap/>
            <w:vAlign w:val="center"/>
            <w:hideMark/>
          </w:tcPr>
          <w:p w14:paraId="71B99184"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0.7%</w:t>
            </w:r>
          </w:p>
        </w:tc>
        <w:tc>
          <w:tcPr>
            <w:tcW w:w="900" w:type="dxa"/>
            <w:noWrap/>
            <w:vAlign w:val="center"/>
            <w:hideMark/>
          </w:tcPr>
          <w:p w14:paraId="771074C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0.7%</w:t>
            </w:r>
          </w:p>
        </w:tc>
        <w:tc>
          <w:tcPr>
            <w:tcW w:w="985" w:type="dxa"/>
            <w:noWrap/>
            <w:vAlign w:val="center"/>
            <w:hideMark/>
          </w:tcPr>
          <w:p w14:paraId="4D5CF200"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0.9%</w:t>
            </w:r>
          </w:p>
        </w:tc>
      </w:tr>
      <w:tr w:rsidR="005A4079" w:rsidRPr="009E3EB9" w14:paraId="680E4E3C"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4110E805"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40A1E1CF"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2.6%</w:t>
            </w:r>
          </w:p>
        </w:tc>
        <w:tc>
          <w:tcPr>
            <w:tcW w:w="1170" w:type="dxa"/>
            <w:shd w:val="clear" w:color="auto" w:fill="auto"/>
            <w:noWrap/>
            <w:vAlign w:val="center"/>
            <w:hideMark/>
          </w:tcPr>
          <w:p w14:paraId="1D60927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2.1%</w:t>
            </w:r>
          </w:p>
        </w:tc>
        <w:tc>
          <w:tcPr>
            <w:tcW w:w="990" w:type="dxa"/>
            <w:shd w:val="clear" w:color="auto" w:fill="auto"/>
            <w:noWrap/>
            <w:vAlign w:val="center"/>
            <w:hideMark/>
          </w:tcPr>
          <w:p w14:paraId="1CDF0DDC"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1.5%</w:t>
            </w:r>
          </w:p>
        </w:tc>
        <w:tc>
          <w:tcPr>
            <w:tcW w:w="900" w:type="dxa"/>
            <w:shd w:val="clear" w:color="auto" w:fill="auto"/>
            <w:noWrap/>
            <w:vAlign w:val="center"/>
            <w:hideMark/>
          </w:tcPr>
          <w:p w14:paraId="342380B9"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1.7%</w:t>
            </w:r>
          </w:p>
        </w:tc>
        <w:tc>
          <w:tcPr>
            <w:tcW w:w="900" w:type="dxa"/>
            <w:shd w:val="clear" w:color="auto" w:fill="auto"/>
            <w:noWrap/>
            <w:vAlign w:val="center"/>
            <w:hideMark/>
          </w:tcPr>
          <w:p w14:paraId="510DFDD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1.9%</w:t>
            </w:r>
          </w:p>
        </w:tc>
        <w:tc>
          <w:tcPr>
            <w:tcW w:w="985" w:type="dxa"/>
            <w:shd w:val="clear" w:color="auto" w:fill="auto"/>
            <w:noWrap/>
            <w:vAlign w:val="center"/>
            <w:hideMark/>
          </w:tcPr>
          <w:p w14:paraId="20D009A2"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1.8%</w:t>
            </w:r>
          </w:p>
        </w:tc>
      </w:tr>
      <w:tr w:rsidR="00F77097" w:rsidRPr="009E3EB9" w14:paraId="657C6D40" w14:textId="77777777" w:rsidTr="0055305E">
        <w:trPr>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ECF4F2"/>
            <w:noWrap/>
            <w:vAlign w:val="center"/>
            <w:hideMark/>
          </w:tcPr>
          <w:p w14:paraId="07DC5175" w14:textId="77777777" w:rsidR="005A4079" w:rsidRPr="00791CB1" w:rsidRDefault="005A4079" w:rsidP="005A4079">
            <w:pPr>
              <w:rPr>
                <w:rFonts w:ascii="Times New Roman" w:eastAsia="Times New Roman" w:hAnsi="Times New Roman"/>
                <w:b w:val="0"/>
                <w:bCs w:val="0"/>
                <w:color w:val="000000"/>
              </w:rPr>
            </w:pPr>
            <w:r w:rsidRPr="00791CB1">
              <w:rPr>
                <w:rFonts w:ascii="Times New Roman" w:eastAsia="Times New Roman" w:hAnsi="Times New Roman"/>
                <w:b w:val="0"/>
                <w:bCs w:val="0"/>
                <w:color w:val="000000"/>
              </w:rPr>
              <w:t>With an independent living difficulty</w:t>
            </w:r>
          </w:p>
        </w:tc>
        <w:tc>
          <w:tcPr>
            <w:tcW w:w="1080" w:type="dxa"/>
            <w:shd w:val="clear" w:color="auto" w:fill="ECF4F2"/>
            <w:noWrap/>
            <w:vAlign w:val="center"/>
            <w:hideMark/>
          </w:tcPr>
          <w:p w14:paraId="2A2D9A12"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4.9%</w:t>
            </w:r>
          </w:p>
        </w:tc>
        <w:tc>
          <w:tcPr>
            <w:tcW w:w="1170" w:type="dxa"/>
            <w:shd w:val="clear" w:color="auto" w:fill="ECF4F2"/>
            <w:noWrap/>
            <w:vAlign w:val="center"/>
            <w:hideMark/>
          </w:tcPr>
          <w:p w14:paraId="327C7098"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4.6%</w:t>
            </w:r>
          </w:p>
        </w:tc>
        <w:tc>
          <w:tcPr>
            <w:tcW w:w="990" w:type="dxa"/>
            <w:shd w:val="clear" w:color="auto" w:fill="ECF4F2"/>
            <w:noWrap/>
            <w:vAlign w:val="center"/>
            <w:hideMark/>
          </w:tcPr>
          <w:p w14:paraId="6AF838B4"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3.8%</w:t>
            </w:r>
          </w:p>
        </w:tc>
        <w:tc>
          <w:tcPr>
            <w:tcW w:w="900" w:type="dxa"/>
            <w:shd w:val="clear" w:color="auto" w:fill="ECF4F2"/>
            <w:noWrap/>
            <w:vAlign w:val="center"/>
            <w:hideMark/>
          </w:tcPr>
          <w:p w14:paraId="4FA44827"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4.1%</w:t>
            </w:r>
          </w:p>
        </w:tc>
        <w:tc>
          <w:tcPr>
            <w:tcW w:w="900" w:type="dxa"/>
            <w:shd w:val="clear" w:color="auto" w:fill="ECF4F2"/>
            <w:noWrap/>
            <w:vAlign w:val="center"/>
            <w:hideMark/>
          </w:tcPr>
          <w:p w14:paraId="6C70D642"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5.0%</w:t>
            </w:r>
          </w:p>
        </w:tc>
        <w:tc>
          <w:tcPr>
            <w:tcW w:w="985" w:type="dxa"/>
            <w:shd w:val="clear" w:color="auto" w:fill="ECF4F2"/>
            <w:noWrap/>
            <w:vAlign w:val="center"/>
            <w:hideMark/>
          </w:tcPr>
          <w:p w14:paraId="3FD896DD" w14:textId="77777777" w:rsidR="005A4079" w:rsidRPr="009E3EB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3.8%</w:t>
            </w:r>
          </w:p>
        </w:tc>
      </w:tr>
      <w:tr w:rsidR="005A4079" w:rsidRPr="009E3EB9" w14:paraId="232EB9A9" w14:textId="77777777" w:rsidTr="00791CB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25" w:type="dxa"/>
            <w:shd w:val="clear" w:color="auto" w:fill="auto"/>
            <w:noWrap/>
            <w:vAlign w:val="center"/>
            <w:hideMark/>
          </w:tcPr>
          <w:p w14:paraId="41716380" w14:textId="77777777" w:rsidR="005A4079" w:rsidRPr="00791CB1" w:rsidRDefault="005A4079" w:rsidP="005A4079">
            <w:pPr>
              <w:jc w:val="right"/>
              <w:rPr>
                <w:rFonts w:ascii="Times New Roman" w:eastAsia="Times New Roman" w:hAnsi="Times New Roman"/>
                <w:b w:val="0"/>
                <w:bCs w:val="0"/>
                <w:color w:val="000000"/>
              </w:rPr>
            </w:pPr>
            <w:r w:rsidRPr="00791CB1">
              <w:rPr>
                <w:rFonts w:ascii="Times New Roman" w:eastAsia="Times New Roman" w:hAnsi="Times New Roman"/>
                <w:b w:val="0"/>
                <w:bCs w:val="0"/>
                <w:color w:val="000000"/>
              </w:rPr>
              <w:t>Population 18 to 64 years</w:t>
            </w:r>
          </w:p>
        </w:tc>
        <w:tc>
          <w:tcPr>
            <w:tcW w:w="1080" w:type="dxa"/>
            <w:shd w:val="clear" w:color="auto" w:fill="auto"/>
            <w:noWrap/>
            <w:vAlign w:val="center"/>
            <w:hideMark/>
          </w:tcPr>
          <w:p w14:paraId="36030808"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4.9%</w:t>
            </w:r>
          </w:p>
        </w:tc>
        <w:tc>
          <w:tcPr>
            <w:tcW w:w="1170" w:type="dxa"/>
            <w:shd w:val="clear" w:color="auto" w:fill="auto"/>
            <w:noWrap/>
            <w:vAlign w:val="center"/>
            <w:hideMark/>
          </w:tcPr>
          <w:p w14:paraId="2D57EF47"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4.1%</w:t>
            </w:r>
          </w:p>
        </w:tc>
        <w:tc>
          <w:tcPr>
            <w:tcW w:w="990" w:type="dxa"/>
            <w:shd w:val="clear" w:color="auto" w:fill="auto"/>
            <w:noWrap/>
            <w:vAlign w:val="center"/>
            <w:hideMark/>
          </w:tcPr>
          <w:p w14:paraId="21833E80"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3.7%</w:t>
            </w:r>
          </w:p>
        </w:tc>
        <w:tc>
          <w:tcPr>
            <w:tcW w:w="900" w:type="dxa"/>
            <w:shd w:val="clear" w:color="auto" w:fill="auto"/>
            <w:noWrap/>
            <w:vAlign w:val="center"/>
            <w:hideMark/>
          </w:tcPr>
          <w:p w14:paraId="430187D2"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3.8%</w:t>
            </w:r>
          </w:p>
        </w:tc>
        <w:tc>
          <w:tcPr>
            <w:tcW w:w="900" w:type="dxa"/>
            <w:shd w:val="clear" w:color="auto" w:fill="auto"/>
            <w:noWrap/>
            <w:vAlign w:val="center"/>
            <w:hideMark/>
          </w:tcPr>
          <w:p w14:paraId="2CC45C88"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 xml:space="preserve">5.3% </w:t>
            </w:r>
          </w:p>
        </w:tc>
        <w:tc>
          <w:tcPr>
            <w:tcW w:w="985" w:type="dxa"/>
            <w:shd w:val="clear" w:color="auto" w:fill="auto"/>
            <w:noWrap/>
            <w:vAlign w:val="center"/>
            <w:hideMark/>
          </w:tcPr>
          <w:p w14:paraId="041E8DB3" w14:textId="77777777" w:rsidR="005A4079" w:rsidRPr="009E3EB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E3EB9">
              <w:rPr>
                <w:rFonts w:ascii="Times New Roman" w:eastAsia="Times New Roman" w:hAnsi="Times New Roman"/>
                <w:color w:val="000000"/>
              </w:rPr>
              <w:t>3.8%</w:t>
            </w:r>
          </w:p>
        </w:tc>
      </w:tr>
    </w:tbl>
    <w:p w14:paraId="5295539F" w14:textId="77777777" w:rsidR="005A4079" w:rsidRPr="00661D57" w:rsidRDefault="005A4079" w:rsidP="005A4079">
      <w:pPr>
        <w:rPr>
          <w:rFonts w:eastAsia="Times New Roman"/>
          <w:sz w:val="16"/>
          <w:szCs w:val="16"/>
        </w:rPr>
      </w:pPr>
      <w:r w:rsidRPr="00661D57">
        <w:rPr>
          <w:rFonts w:eastAsia="Times New Roman"/>
          <w:sz w:val="16"/>
          <w:szCs w:val="16"/>
        </w:rPr>
        <w:t>Source: U.S. Census Bureau, 2021 American Community Survey 1-Year Estimates; 2021 ACS 5-Year Estimates</w:t>
      </w:r>
    </w:p>
    <w:p w14:paraId="45B5E2B0" w14:textId="77777777" w:rsidR="005A4079" w:rsidRPr="0055305E" w:rsidRDefault="005A4079" w:rsidP="009759D2">
      <w:pPr>
        <w:pStyle w:val="Heading6"/>
      </w:pPr>
      <w:r w:rsidRPr="0055305E">
        <w:t>Disablement Index</w:t>
      </w:r>
    </w:p>
    <w:p w14:paraId="6DC6514D" w14:textId="784347CD" w:rsidR="005A4079" w:rsidRPr="00661D57" w:rsidRDefault="005A4079" w:rsidP="005A4079">
      <w:pPr>
        <w:spacing w:before="240"/>
        <w:rPr>
          <w:rFonts w:eastAsia="Times New Roman"/>
        </w:rPr>
      </w:pPr>
      <w:r w:rsidRPr="00661D57">
        <w:rPr>
          <w:rFonts w:eastAsia="Times New Roman"/>
        </w:rPr>
        <w:t xml:space="preserve">The environment contributes to </w:t>
      </w:r>
      <w:r w:rsidR="001911DE" w:rsidRPr="00661D57">
        <w:rPr>
          <w:rFonts w:eastAsia="Times New Roman"/>
        </w:rPr>
        <w:t>the process</w:t>
      </w:r>
      <w:r w:rsidRPr="00661D57">
        <w:rPr>
          <w:rFonts w:eastAsia="Times New Roman"/>
        </w:rPr>
        <w:t xml:space="preserve"> of individual ability to engage in meaningful tasks, by either enabling participation (enablement) or creating barriers to participation (disablement). An example, blindness or having serious vision difficulty even when wearing glasses (= vision disability) may be more disabling in areas without a mass transit system. Researchers at the National Institute on Disability, Independent Living and Rehabilitation Research (NIDILRR) created the </w:t>
      </w:r>
      <w:r w:rsidR="00DD1138">
        <w:rPr>
          <w:rFonts w:eastAsia="Times New Roman"/>
        </w:rPr>
        <w:t>"</w:t>
      </w:r>
      <w:r w:rsidRPr="00661D57">
        <w:rPr>
          <w:rFonts w:eastAsia="Times New Roman"/>
        </w:rPr>
        <w:t>Disabling Environments Index</w:t>
      </w:r>
      <w:r w:rsidR="007E4185">
        <w:rPr>
          <w:rFonts w:eastAsia="Times New Roman"/>
        </w:rPr>
        <w:t>,</w:t>
      </w:r>
      <w:r w:rsidR="00DD1138">
        <w:rPr>
          <w:rFonts w:eastAsia="Times New Roman"/>
        </w:rPr>
        <w:t>"</w:t>
      </w:r>
      <w:r w:rsidRPr="00661D57">
        <w:rPr>
          <w:rFonts w:eastAsia="Times New Roman"/>
        </w:rPr>
        <w:t xml:space="preserve"> which is designed to take a snapshot of the disabling nature of one</w:t>
      </w:r>
      <w:r w:rsidR="009C2C9E">
        <w:rPr>
          <w:rFonts w:eastAsia="Times New Roman"/>
        </w:rPr>
        <w:t>'</w:t>
      </w:r>
      <w:r w:rsidRPr="00661D57">
        <w:rPr>
          <w:rFonts w:eastAsia="Times New Roman"/>
        </w:rPr>
        <w:t>s local environment and be used as an indicator of local area accessibility. The Index examines the reporting of an independent living disability among the focus population ages 18-64 living in community settings who also reported a hearing, vision, ambulatory, and/or cognitive disability. In the 2023 Annual Disability Compendium, the Disabling Environments Index for civilians in the United States with hearing, vision, ambulatory, and/or cognitive disabilities who also reported an independent living disability in the year 2021 was 32.4</w:t>
      </w:r>
      <w:r w:rsidR="00366556">
        <w:rPr>
          <w:rFonts w:eastAsia="Times New Roman"/>
        </w:rPr>
        <w:t>%</w:t>
      </w:r>
      <w:r w:rsidRPr="00661D57">
        <w:rPr>
          <w:rFonts w:eastAsia="Times New Roman"/>
        </w:rPr>
        <w:t xml:space="preserve">. Researchers at the NIDILRR graciously calculated </w:t>
      </w:r>
      <w:r w:rsidR="001B710C">
        <w:rPr>
          <w:rFonts w:eastAsia="Times New Roman"/>
          <w:color w:val="000000"/>
        </w:rPr>
        <w:t>S</w:t>
      </w:r>
      <w:r w:rsidR="001B710C" w:rsidRPr="0012673E">
        <w:rPr>
          <w:rFonts w:eastAsia="Times New Roman"/>
          <w:color w:val="000000"/>
        </w:rPr>
        <w:t>tate</w:t>
      </w:r>
      <w:r w:rsidRPr="00661D57">
        <w:rPr>
          <w:rFonts w:eastAsia="Times New Roman"/>
        </w:rPr>
        <w:t xml:space="preserve"> data by request. Table </w:t>
      </w:r>
      <w:r w:rsidR="001A3F14">
        <w:rPr>
          <w:rFonts w:eastAsia="Times New Roman"/>
        </w:rPr>
        <w:t>17</w:t>
      </w:r>
      <w:r w:rsidRPr="00661D57">
        <w:rPr>
          <w:rFonts w:eastAsia="Times New Roman"/>
        </w:rPr>
        <w:t xml:space="preserve"> contains the Disablement Index for the 50 States in ranking order from lowest index rate to the highest.  </w:t>
      </w:r>
    </w:p>
    <w:p w14:paraId="7386BDB3" w14:textId="77777777" w:rsidR="00791CB1" w:rsidRDefault="00791CB1">
      <w:pPr>
        <w:spacing w:after="160" w:line="259" w:lineRule="auto"/>
        <w:rPr>
          <w:rFonts w:eastAsia="Times New Roman"/>
        </w:rPr>
      </w:pPr>
      <w:r>
        <w:rPr>
          <w:rFonts w:eastAsia="Times New Roman"/>
        </w:rPr>
        <w:br w:type="page"/>
      </w:r>
    </w:p>
    <w:p w14:paraId="6C29EF3B" w14:textId="3F13BEAD" w:rsidR="005A4079" w:rsidRPr="00661D57" w:rsidRDefault="005A4079" w:rsidP="005A4079">
      <w:pPr>
        <w:spacing w:after="0" w:line="240" w:lineRule="auto"/>
        <w:rPr>
          <w:rFonts w:eastAsia="Times New Roman"/>
        </w:rPr>
      </w:pPr>
      <w:r w:rsidRPr="00661D57">
        <w:rPr>
          <w:rFonts w:eastAsia="Times New Roman"/>
        </w:rPr>
        <w:lastRenderedPageBreak/>
        <w:t>Table</w:t>
      </w:r>
      <w:r w:rsidR="001A3F14">
        <w:rPr>
          <w:rFonts w:eastAsia="Times New Roman"/>
        </w:rPr>
        <w:t xml:space="preserve"> 17</w:t>
      </w:r>
    </w:p>
    <w:p w14:paraId="1FCB98CE" w14:textId="77777777" w:rsidR="005A4079" w:rsidRPr="00513EC3" w:rsidRDefault="005A4079" w:rsidP="005A4079">
      <w:pPr>
        <w:spacing w:after="0" w:line="240" w:lineRule="auto"/>
        <w:rPr>
          <w:rFonts w:eastAsia="Times New Roman"/>
          <w:i/>
          <w:iCs/>
        </w:rPr>
      </w:pPr>
      <w:r w:rsidRPr="00513EC3">
        <w:rPr>
          <w:rFonts w:eastAsia="Times New Roman"/>
          <w:i/>
          <w:iCs/>
        </w:rPr>
        <w:t>Disabling Environments Index: Ranking Order – Lowest to Highest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isabling Environments Index: Ranking Order – Lowest to Highest"/>
        <w:tblDescription w:val="Table&#10;&#10;Disabling Environments Index: Ranking Order – Lowest to Highest"/>
      </w:tblPr>
      <w:tblGrid>
        <w:gridCol w:w="1604"/>
        <w:gridCol w:w="1550"/>
        <w:gridCol w:w="1564"/>
        <w:gridCol w:w="1581"/>
        <w:gridCol w:w="1728"/>
        <w:gridCol w:w="1418"/>
      </w:tblGrid>
      <w:tr w:rsidR="005A4079" w:rsidRPr="001A3F14" w14:paraId="22E14BC0" w14:textId="77777777" w:rsidTr="00217EEC">
        <w:trPr>
          <w:trHeight w:val="300"/>
          <w:tblHeader/>
        </w:trPr>
        <w:tc>
          <w:tcPr>
            <w:tcW w:w="9445" w:type="dxa"/>
            <w:gridSpan w:val="6"/>
            <w:shd w:val="clear" w:color="auto" w:fill="D0E6E0" w:themeFill="accent4"/>
            <w:noWrap/>
            <w:vAlign w:val="center"/>
            <w:hideMark/>
          </w:tcPr>
          <w:p w14:paraId="60B1DFBD" w14:textId="77777777" w:rsidR="005A4079" w:rsidRPr="001A3F14" w:rsidRDefault="005A4079" w:rsidP="005A4079">
            <w:pPr>
              <w:jc w:val="center"/>
              <w:rPr>
                <w:rFonts w:eastAsia="Times New Roman"/>
              </w:rPr>
            </w:pPr>
            <w:r w:rsidRPr="001A3F14">
              <w:rPr>
                <w:rFonts w:eastAsia="Times New Roman"/>
                <w:b/>
                <w:bCs/>
                <w:color w:val="000000"/>
              </w:rPr>
              <w:t>Disabling Environments Index - United States</w:t>
            </w:r>
          </w:p>
        </w:tc>
      </w:tr>
      <w:tr w:rsidR="005A4079" w:rsidRPr="001A3F14" w14:paraId="6E4F763B" w14:textId="77777777" w:rsidTr="00FC0A43">
        <w:trPr>
          <w:trHeight w:val="340"/>
          <w:tblHeader/>
        </w:trPr>
        <w:tc>
          <w:tcPr>
            <w:tcW w:w="4711" w:type="dxa"/>
            <w:gridSpan w:val="3"/>
            <w:tcBorders>
              <w:right w:val="nil"/>
            </w:tcBorders>
            <w:shd w:val="clear" w:color="auto" w:fill="auto"/>
            <w:noWrap/>
            <w:vAlign w:val="center"/>
            <w:hideMark/>
          </w:tcPr>
          <w:p w14:paraId="3823C26B" w14:textId="77777777" w:rsidR="005A4079" w:rsidRPr="001A3F14" w:rsidRDefault="005A4079" w:rsidP="005A4079">
            <w:pPr>
              <w:rPr>
                <w:rFonts w:eastAsia="Times New Roman"/>
                <w:b/>
                <w:bCs/>
                <w:color w:val="000000"/>
              </w:rPr>
            </w:pPr>
            <w:r w:rsidRPr="001A3F14">
              <w:rPr>
                <w:rFonts w:eastAsia="Times New Roman"/>
                <w:b/>
                <w:bCs/>
                <w:color w:val="000000"/>
              </w:rPr>
              <w:t>United States Index = 32.4</w:t>
            </w:r>
          </w:p>
        </w:tc>
        <w:tc>
          <w:tcPr>
            <w:tcW w:w="1583" w:type="dxa"/>
            <w:tcBorders>
              <w:left w:val="nil"/>
              <w:right w:val="nil"/>
            </w:tcBorders>
            <w:shd w:val="clear" w:color="auto" w:fill="auto"/>
            <w:noWrap/>
            <w:vAlign w:val="center"/>
            <w:hideMark/>
          </w:tcPr>
          <w:p w14:paraId="4EE64927" w14:textId="77777777" w:rsidR="005A4079" w:rsidRPr="001A3F14" w:rsidRDefault="005A4079" w:rsidP="005A4079">
            <w:pPr>
              <w:rPr>
                <w:rFonts w:eastAsia="Times New Roman"/>
                <w:b/>
                <w:bCs/>
                <w:color w:val="000000"/>
              </w:rPr>
            </w:pPr>
          </w:p>
        </w:tc>
        <w:tc>
          <w:tcPr>
            <w:tcW w:w="1731" w:type="dxa"/>
            <w:tcBorders>
              <w:left w:val="nil"/>
              <w:right w:val="nil"/>
            </w:tcBorders>
            <w:shd w:val="clear" w:color="auto" w:fill="auto"/>
            <w:noWrap/>
            <w:vAlign w:val="center"/>
            <w:hideMark/>
          </w:tcPr>
          <w:p w14:paraId="7391458A" w14:textId="77777777" w:rsidR="005A4079" w:rsidRPr="001A3F14" w:rsidRDefault="005A4079" w:rsidP="005A4079">
            <w:pPr>
              <w:rPr>
                <w:rFonts w:eastAsia="Times New Roman"/>
              </w:rPr>
            </w:pPr>
          </w:p>
        </w:tc>
        <w:tc>
          <w:tcPr>
            <w:tcW w:w="1420" w:type="dxa"/>
            <w:tcBorders>
              <w:left w:val="nil"/>
            </w:tcBorders>
            <w:shd w:val="clear" w:color="auto" w:fill="auto"/>
            <w:noWrap/>
            <w:vAlign w:val="center"/>
            <w:hideMark/>
          </w:tcPr>
          <w:p w14:paraId="2725C050" w14:textId="77777777" w:rsidR="005A4079" w:rsidRPr="001A3F14" w:rsidRDefault="005A4079" w:rsidP="005A4079">
            <w:pPr>
              <w:rPr>
                <w:rFonts w:eastAsia="Times New Roman"/>
              </w:rPr>
            </w:pPr>
          </w:p>
        </w:tc>
      </w:tr>
      <w:tr w:rsidR="00D555E7" w:rsidRPr="001A3F14" w14:paraId="4211CD86" w14:textId="77777777" w:rsidTr="009759D2">
        <w:trPr>
          <w:trHeight w:val="300"/>
          <w:tblHeader/>
        </w:trPr>
        <w:tc>
          <w:tcPr>
            <w:tcW w:w="9445" w:type="dxa"/>
            <w:gridSpan w:val="6"/>
            <w:shd w:val="clear" w:color="auto" w:fill="D0E6E0" w:themeFill="accent4"/>
            <w:noWrap/>
            <w:vAlign w:val="center"/>
            <w:hideMark/>
          </w:tcPr>
          <w:p w14:paraId="7E273B10" w14:textId="0A7D22FC" w:rsidR="00D555E7" w:rsidRPr="001A3F14" w:rsidRDefault="00D555E7" w:rsidP="005A4079">
            <w:pPr>
              <w:jc w:val="center"/>
              <w:rPr>
                <w:rFonts w:eastAsia="Times New Roman"/>
                <w:b/>
                <w:bCs/>
                <w:color w:val="000000"/>
              </w:rPr>
            </w:pPr>
            <w:r w:rsidRPr="001A3F14">
              <w:rPr>
                <w:rFonts w:eastAsia="Times New Roman"/>
                <w:b/>
                <w:bCs/>
                <w:color w:val="000000"/>
              </w:rPr>
              <w:t xml:space="preserve">State Ranking Low to High </w:t>
            </w:r>
          </w:p>
        </w:tc>
      </w:tr>
      <w:tr w:rsidR="005A4079" w:rsidRPr="001A3F14" w14:paraId="15181695" w14:textId="77777777" w:rsidTr="00FC0A43">
        <w:trPr>
          <w:trHeight w:val="300"/>
          <w:tblHeader/>
        </w:trPr>
        <w:tc>
          <w:tcPr>
            <w:tcW w:w="1607" w:type="dxa"/>
            <w:shd w:val="clear" w:color="auto" w:fill="auto"/>
            <w:noWrap/>
            <w:vAlign w:val="center"/>
            <w:hideMark/>
          </w:tcPr>
          <w:p w14:paraId="40065922" w14:textId="77777777" w:rsidR="005A4079" w:rsidRPr="001A3F14" w:rsidRDefault="005A4079" w:rsidP="005A4079">
            <w:pPr>
              <w:jc w:val="center"/>
              <w:rPr>
                <w:rFonts w:eastAsia="Times New Roman"/>
                <w:b/>
                <w:bCs/>
                <w:color w:val="000000"/>
              </w:rPr>
            </w:pPr>
            <w:r w:rsidRPr="001A3F14">
              <w:rPr>
                <w:rFonts w:eastAsia="Times New Roman"/>
                <w:b/>
                <w:bCs/>
                <w:color w:val="000000"/>
              </w:rPr>
              <w:t>Rank</w:t>
            </w:r>
          </w:p>
        </w:tc>
        <w:tc>
          <w:tcPr>
            <w:tcW w:w="1552" w:type="dxa"/>
            <w:shd w:val="clear" w:color="auto" w:fill="auto"/>
            <w:noWrap/>
            <w:vAlign w:val="center"/>
            <w:hideMark/>
          </w:tcPr>
          <w:p w14:paraId="4E9643D1" w14:textId="77777777" w:rsidR="005A4079" w:rsidRPr="001A3F14" w:rsidRDefault="005A4079" w:rsidP="005A4079">
            <w:pPr>
              <w:jc w:val="center"/>
              <w:rPr>
                <w:rFonts w:eastAsia="Times New Roman"/>
                <w:b/>
                <w:bCs/>
                <w:color w:val="000000"/>
              </w:rPr>
            </w:pPr>
            <w:r w:rsidRPr="001A3F14">
              <w:rPr>
                <w:rFonts w:eastAsia="Times New Roman"/>
                <w:b/>
                <w:bCs/>
                <w:color w:val="000000"/>
              </w:rPr>
              <w:t xml:space="preserve">State </w:t>
            </w:r>
          </w:p>
        </w:tc>
        <w:tc>
          <w:tcPr>
            <w:tcW w:w="1552" w:type="dxa"/>
            <w:shd w:val="clear" w:color="auto" w:fill="auto"/>
            <w:noWrap/>
            <w:vAlign w:val="center"/>
            <w:hideMark/>
          </w:tcPr>
          <w:p w14:paraId="75B49A4A" w14:textId="77777777" w:rsidR="005A4079" w:rsidRPr="001A3F14" w:rsidRDefault="005A4079" w:rsidP="005A4079">
            <w:pPr>
              <w:jc w:val="center"/>
              <w:rPr>
                <w:rFonts w:eastAsia="Times New Roman"/>
                <w:b/>
                <w:bCs/>
                <w:color w:val="000000"/>
              </w:rPr>
            </w:pPr>
            <w:r w:rsidRPr="001A3F14">
              <w:rPr>
                <w:rFonts w:eastAsia="Times New Roman"/>
                <w:b/>
                <w:bCs/>
                <w:color w:val="000000"/>
              </w:rPr>
              <w:t>Index</w:t>
            </w:r>
          </w:p>
        </w:tc>
        <w:tc>
          <w:tcPr>
            <w:tcW w:w="1583" w:type="dxa"/>
            <w:shd w:val="clear" w:color="auto" w:fill="auto"/>
            <w:noWrap/>
            <w:vAlign w:val="center"/>
            <w:hideMark/>
          </w:tcPr>
          <w:p w14:paraId="2C900245" w14:textId="77777777" w:rsidR="005A4079" w:rsidRPr="001A3F14" w:rsidRDefault="005A4079" w:rsidP="005A4079">
            <w:pPr>
              <w:jc w:val="center"/>
              <w:rPr>
                <w:rFonts w:eastAsia="Times New Roman"/>
                <w:b/>
                <w:bCs/>
                <w:color w:val="000000"/>
              </w:rPr>
            </w:pPr>
            <w:r w:rsidRPr="001A3F14">
              <w:rPr>
                <w:rFonts w:eastAsia="Times New Roman"/>
                <w:b/>
                <w:bCs/>
                <w:color w:val="000000"/>
              </w:rPr>
              <w:t>Rank</w:t>
            </w:r>
          </w:p>
        </w:tc>
        <w:tc>
          <w:tcPr>
            <w:tcW w:w="1731" w:type="dxa"/>
            <w:shd w:val="clear" w:color="auto" w:fill="auto"/>
            <w:noWrap/>
            <w:vAlign w:val="center"/>
            <w:hideMark/>
          </w:tcPr>
          <w:p w14:paraId="2BB3CE6F" w14:textId="77777777" w:rsidR="005A4079" w:rsidRPr="001A3F14" w:rsidRDefault="005A4079" w:rsidP="005A4079">
            <w:pPr>
              <w:jc w:val="center"/>
              <w:rPr>
                <w:rFonts w:eastAsia="Times New Roman"/>
                <w:b/>
                <w:bCs/>
                <w:color w:val="000000"/>
              </w:rPr>
            </w:pPr>
            <w:r w:rsidRPr="001A3F14">
              <w:rPr>
                <w:rFonts w:eastAsia="Times New Roman"/>
                <w:b/>
                <w:bCs/>
                <w:color w:val="000000"/>
              </w:rPr>
              <w:t xml:space="preserve">State </w:t>
            </w:r>
          </w:p>
        </w:tc>
        <w:tc>
          <w:tcPr>
            <w:tcW w:w="1420" w:type="dxa"/>
            <w:shd w:val="clear" w:color="auto" w:fill="auto"/>
            <w:noWrap/>
            <w:vAlign w:val="center"/>
            <w:hideMark/>
          </w:tcPr>
          <w:p w14:paraId="2C034919" w14:textId="77777777" w:rsidR="005A4079" w:rsidRPr="001A3F14" w:rsidRDefault="005A4079" w:rsidP="005A4079">
            <w:pPr>
              <w:jc w:val="center"/>
              <w:rPr>
                <w:rFonts w:eastAsia="Times New Roman"/>
                <w:b/>
                <w:bCs/>
                <w:color w:val="000000"/>
              </w:rPr>
            </w:pPr>
            <w:r w:rsidRPr="001A3F14">
              <w:rPr>
                <w:rFonts w:eastAsia="Times New Roman"/>
                <w:b/>
                <w:bCs/>
                <w:color w:val="000000"/>
              </w:rPr>
              <w:t>Index</w:t>
            </w:r>
          </w:p>
        </w:tc>
      </w:tr>
      <w:tr w:rsidR="005A4079" w:rsidRPr="001A3F14" w14:paraId="12BEE3B6" w14:textId="77777777" w:rsidTr="00217EEC">
        <w:trPr>
          <w:trHeight w:val="320"/>
        </w:trPr>
        <w:tc>
          <w:tcPr>
            <w:tcW w:w="1607" w:type="dxa"/>
            <w:shd w:val="clear" w:color="auto" w:fill="ECF4F2"/>
            <w:noWrap/>
            <w:vAlign w:val="center"/>
            <w:hideMark/>
          </w:tcPr>
          <w:p w14:paraId="58270514" w14:textId="77777777" w:rsidR="005A4079" w:rsidRPr="001A3F14" w:rsidRDefault="005A4079" w:rsidP="005A4079">
            <w:pPr>
              <w:jc w:val="center"/>
              <w:rPr>
                <w:rFonts w:eastAsia="Times New Roman"/>
                <w:b/>
                <w:bCs/>
                <w:color w:val="000000"/>
              </w:rPr>
            </w:pPr>
            <w:r w:rsidRPr="001A3F14">
              <w:rPr>
                <w:rFonts w:eastAsia="Times New Roman"/>
                <w:b/>
                <w:bCs/>
                <w:color w:val="000000"/>
              </w:rPr>
              <w:t>1</w:t>
            </w:r>
          </w:p>
        </w:tc>
        <w:tc>
          <w:tcPr>
            <w:tcW w:w="1552" w:type="dxa"/>
            <w:shd w:val="clear" w:color="auto" w:fill="ECF4F2"/>
            <w:noWrap/>
            <w:vAlign w:val="center"/>
            <w:hideMark/>
          </w:tcPr>
          <w:p w14:paraId="6BFABDE2" w14:textId="77777777" w:rsidR="005A4079" w:rsidRPr="001A3F14" w:rsidRDefault="005A4079" w:rsidP="005A4079">
            <w:pPr>
              <w:rPr>
                <w:rFonts w:eastAsia="Times New Roman"/>
                <w:color w:val="000000"/>
              </w:rPr>
            </w:pPr>
            <w:r w:rsidRPr="001A3F14">
              <w:rPr>
                <w:rFonts w:eastAsia="Times New Roman"/>
                <w:color w:val="000000"/>
              </w:rPr>
              <w:t>North Dakota</w:t>
            </w:r>
          </w:p>
        </w:tc>
        <w:tc>
          <w:tcPr>
            <w:tcW w:w="1552" w:type="dxa"/>
            <w:shd w:val="clear" w:color="auto" w:fill="ECF4F2"/>
            <w:noWrap/>
            <w:vAlign w:val="center"/>
            <w:hideMark/>
          </w:tcPr>
          <w:p w14:paraId="0D537D58" w14:textId="77777777" w:rsidR="005A4079" w:rsidRPr="001A3F14" w:rsidRDefault="005A4079" w:rsidP="005A4079">
            <w:pPr>
              <w:jc w:val="right"/>
              <w:rPr>
                <w:rFonts w:eastAsia="Times New Roman"/>
                <w:color w:val="000000"/>
              </w:rPr>
            </w:pPr>
            <w:r w:rsidRPr="001A3F14">
              <w:rPr>
                <w:rFonts w:eastAsia="Times New Roman"/>
                <w:color w:val="000000"/>
              </w:rPr>
              <w:t>17.8</w:t>
            </w:r>
          </w:p>
        </w:tc>
        <w:tc>
          <w:tcPr>
            <w:tcW w:w="1583" w:type="dxa"/>
            <w:shd w:val="clear" w:color="auto" w:fill="auto"/>
            <w:noWrap/>
            <w:vAlign w:val="center"/>
            <w:hideMark/>
          </w:tcPr>
          <w:p w14:paraId="56FC3E5B" w14:textId="77777777" w:rsidR="005A4079" w:rsidRPr="001A3F14" w:rsidRDefault="005A4079" w:rsidP="005A4079">
            <w:pPr>
              <w:jc w:val="center"/>
              <w:rPr>
                <w:rFonts w:eastAsia="Times New Roman"/>
                <w:b/>
                <w:bCs/>
                <w:color w:val="000000"/>
              </w:rPr>
            </w:pPr>
            <w:r w:rsidRPr="001A3F14">
              <w:rPr>
                <w:rFonts w:eastAsia="Times New Roman"/>
                <w:b/>
                <w:bCs/>
                <w:color w:val="000000"/>
              </w:rPr>
              <w:t>26</w:t>
            </w:r>
          </w:p>
        </w:tc>
        <w:tc>
          <w:tcPr>
            <w:tcW w:w="1731" w:type="dxa"/>
            <w:shd w:val="clear" w:color="auto" w:fill="auto"/>
            <w:noWrap/>
            <w:vAlign w:val="center"/>
            <w:hideMark/>
          </w:tcPr>
          <w:p w14:paraId="25F11B67" w14:textId="77777777" w:rsidR="005A4079" w:rsidRPr="001A3F14" w:rsidRDefault="005A4079" w:rsidP="005A4079">
            <w:pPr>
              <w:rPr>
                <w:rFonts w:eastAsia="Times New Roman"/>
                <w:color w:val="000000"/>
              </w:rPr>
            </w:pPr>
            <w:r w:rsidRPr="001A3F14">
              <w:rPr>
                <w:rFonts w:eastAsia="Times New Roman"/>
                <w:color w:val="000000"/>
              </w:rPr>
              <w:t>Minnesota</w:t>
            </w:r>
          </w:p>
        </w:tc>
        <w:tc>
          <w:tcPr>
            <w:tcW w:w="1420" w:type="dxa"/>
            <w:shd w:val="clear" w:color="auto" w:fill="auto"/>
            <w:noWrap/>
            <w:vAlign w:val="center"/>
            <w:hideMark/>
          </w:tcPr>
          <w:p w14:paraId="2DB4F8F0" w14:textId="77777777" w:rsidR="005A4079" w:rsidRPr="001A3F14" w:rsidRDefault="005A4079" w:rsidP="005A4079">
            <w:pPr>
              <w:jc w:val="right"/>
              <w:rPr>
                <w:rFonts w:eastAsia="Times New Roman"/>
                <w:color w:val="000000"/>
              </w:rPr>
            </w:pPr>
            <w:r w:rsidRPr="001A3F14">
              <w:rPr>
                <w:rFonts w:eastAsia="Times New Roman"/>
                <w:color w:val="000000"/>
              </w:rPr>
              <w:t>32.4</w:t>
            </w:r>
          </w:p>
        </w:tc>
      </w:tr>
      <w:tr w:rsidR="005A4079" w:rsidRPr="001A3F14" w14:paraId="1EA97E71" w14:textId="77777777" w:rsidTr="00217EEC">
        <w:trPr>
          <w:trHeight w:val="320"/>
        </w:trPr>
        <w:tc>
          <w:tcPr>
            <w:tcW w:w="1607" w:type="dxa"/>
            <w:shd w:val="clear" w:color="auto" w:fill="auto"/>
            <w:noWrap/>
            <w:vAlign w:val="center"/>
            <w:hideMark/>
          </w:tcPr>
          <w:p w14:paraId="40326C66" w14:textId="77777777" w:rsidR="005A4079" w:rsidRPr="001A3F14" w:rsidRDefault="005A4079" w:rsidP="005A4079">
            <w:pPr>
              <w:jc w:val="center"/>
              <w:rPr>
                <w:rFonts w:eastAsia="Times New Roman"/>
                <w:b/>
                <w:bCs/>
                <w:color w:val="000000"/>
              </w:rPr>
            </w:pPr>
            <w:r w:rsidRPr="001A3F14">
              <w:rPr>
                <w:rFonts w:eastAsia="Times New Roman"/>
                <w:b/>
                <w:bCs/>
                <w:color w:val="000000"/>
              </w:rPr>
              <w:t>2</w:t>
            </w:r>
          </w:p>
        </w:tc>
        <w:tc>
          <w:tcPr>
            <w:tcW w:w="1552" w:type="dxa"/>
            <w:shd w:val="clear" w:color="auto" w:fill="auto"/>
            <w:noWrap/>
            <w:vAlign w:val="center"/>
            <w:hideMark/>
          </w:tcPr>
          <w:p w14:paraId="69755021" w14:textId="77777777" w:rsidR="005A4079" w:rsidRPr="001A3F14" w:rsidRDefault="005A4079" w:rsidP="005A4079">
            <w:pPr>
              <w:rPr>
                <w:rFonts w:eastAsia="Times New Roman"/>
                <w:color w:val="000000"/>
              </w:rPr>
            </w:pPr>
            <w:r w:rsidRPr="001A3F14">
              <w:rPr>
                <w:rFonts w:eastAsia="Times New Roman"/>
                <w:color w:val="000000"/>
              </w:rPr>
              <w:t>Nebraska</w:t>
            </w:r>
          </w:p>
        </w:tc>
        <w:tc>
          <w:tcPr>
            <w:tcW w:w="1552" w:type="dxa"/>
            <w:shd w:val="clear" w:color="auto" w:fill="auto"/>
            <w:noWrap/>
            <w:vAlign w:val="center"/>
            <w:hideMark/>
          </w:tcPr>
          <w:p w14:paraId="54900257" w14:textId="77777777" w:rsidR="005A4079" w:rsidRPr="001A3F14" w:rsidRDefault="005A4079" w:rsidP="005A4079">
            <w:pPr>
              <w:jc w:val="right"/>
              <w:rPr>
                <w:rFonts w:eastAsia="Times New Roman"/>
                <w:color w:val="000000"/>
              </w:rPr>
            </w:pPr>
            <w:r w:rsidRPr="001A3F14">
              <w:rPr>
                <w:rFonts w:eastAsia="Times New Roman"/>
                <w:color w:val="000000"/>
              </w:rPr>
              <w:t>24.3</w:t>
            </w:r>
          </w:p>
        </w:tc>
        <w:tc>
          <w:tcPr>
            <w:tcW w:w="1583" w:type="dxa"/>
            <w:shd w:val="clear" w:color="auto" w:fill="ECF4F2"/>
            <w:noWrap/>
            <w:vAlign w:val="center"/>
            <w:hideMark/>
          </w:tcPr>
          <w:p w14:paraId="33B6A337" w14:textId="77777777" w:rsidR="005A4079" w:rsidRPr="001A3F14" w:rsidRDefault="005A4079" w:rsidP="005A4079">
            <w:pPr>
              <w:jc w:val="center"/>
              <w:rPr>
                <w:rFonts w:eastAsia="Times New Roman"/>
                <w:b/>
                <w:bCs/>
                <w:color w:val="000000"/>
              </w:rPr>
            </w:pPr>
            <w:r w:rsidRPr="001A3F14">
              <w:rPr>
                <w:rFonts w:eastAsia="Times New Roman"/>
                <w:b/>
                <w:bCs/>
                <w:color w:val="000000"/>
              </w:rPr>
              <w:t>27</w:t>
            </w:r>
          </w:p>
        </w:tc>
        <w:tc>
          <w:tcPr>
            <w:tcW w:w="1731" w:type="dxa"/>
            <w:shd w:val="clear" w:color="auto" w:fill="ECF4F2"/>
            <w:noWrap/>
            <w:vAlign w:val="center"/>
            <w:hideMark/>
          </w:tcPr>
          <w:p w14:paraId="00A04622" w14:textId="77777777" w:rsidR="005A4079" w:rsidRPr="001A3F14" w:rsidRDefault="005A4079" w:rsidP="005A4079">
            <w:pPr>
              <w:rPr>
                <w:rFonts w:eastAsia="Times New Roman"/>
                <w:color w:val="000000"/>
              </w:rPr>
            </w:pPr>
            <w:r w:rsidRPr="001A3F14">
              <w:rPr>
                <w:rFonts w:eastAsia="Times New Roman"/>
                <w:color w:val="000000"/>
              </w:rPr>
              <w:t>Massachusetts</w:t>
            </w:r>
          </w:p>
        </w:tc>
        <w:tc>
          <w:tcPr>
            <w:tcW w:w="1420" w:type="dxa"/>
            <w:shd w:val="clear" w:color="auto" w:fill="ECF4F2"/>
            <w:noWrap/>
            <w:vAlign w:val="center"/>
            <w:hideMark/>
          </w:tcPr>
          <w:p w14:paraId="1FAF2EF7" w14:textId="77777777" w:rsidR="005A4079" w:rsidRPr="001A3F14" w:rsidRDefault="005A4079" w:rsidP="005A4079">
            <w:pPr>
              <w:jc w:val="right"/>
              <w:rPr>
                <w:rFonts w:eastAsia="Times New Roman"/>
                <w:color w:val="000000"/>
              </w:rPr>
            </w:pPr>
            <w:r w:rsidRPr="001A3F14">
              <w:rPr>
                <w:rFonts w:eastAsia="Times New Roman"/>
                <w:color w:val="000000"/>
              </w:rPr>
              <w:t>32.5</w:t>
            </w:r>
          </w:p>
        </w:tc>
      </w:tr>
      <w:tr w:rsidR="005A4079" w:rsidRPr="001A3F14" w14:paraId="7E607D75" w14:textId="77777777" w:rsidTr="00217EEC">
        <w:trPr>
          <w:trHeight w:val="320"/>
        </w:trPr>
        <w:tc>
          <w:tcPr>
            <w:tcW w:w="1607" w:type="dxa"/>
            <w:shd w:val="clear" w:color="auto" w:fill="ECF4F2"/>
            <w:noWrap/>
            <w:vAlign w:val="center"/>
            <w:hideMark/>
          </w:tcPr>
          <w:p w14:paraId="676489AE" w14:textId="77777777" w:rsidR="005A4079" w:rsidRPr="001A3F14" w:rsidRDefault="005A4079" w:rsidP="005A4079">
            <w:pPr>
              <w:jc w:val="center"/>
              <w:rPr>
                <w:rFonts w:eastAsia="Times New Roman"/>
                <w:b/>
                <w:bCs/>
                <w:color w:val="000000"/>
              </w:rPr>
            </w:pPr>
            <w:r w:rsidRPr="001A3F14">
              <w:rPr>
                <w:rFonts w:eastAsia="Times New Roman"/>
                <w:b/>
                <w:bCs/>
                <w:color w:val="000000"/>
              </w:rPr>
              <w:t>3</w:t>
            </w:r>
          </w:p>
        </w:tc>
        <w:tc>
          <w:tcPr>
            <w:tcW w:w="1552" w:type="dxa"/>
            <w:shd w:val="clear" w:color="auto" w:fill="ECF4F2"/>
            <w:noWrap/>
            <w:vAlign w:val="center"/>
            <w:hideMark/>
          </w:tcPr>
          <w:p w14:paraId="1702CB7E" w14:textId="77777777" w:rsidR="005A4079" w:rsidRPr="001A3F14" w:rsidRDefault="005A4079" w:rsidP="005A4079">
            <w:pPr>
              <w:rPr>
                <w:rFonts w:eastAsia="Times New Roman"/>
                <w:color w:val="000000"/>
              </w:rPr>
            </w:pPr>
            <w:r w:rsidRPr="001A3F14">
              <w:rPr>
                <w:rFonts w:eastAsia="Times New Roman"/>
                <w:color w:val="000000"/>
              </w:rPr>
              <w:t>South Dakota</w:t>
            </w:r>
          </w:p>
        </w:tc>
        <w:tc>
          <w:tcPr>
            <w:tcW w:w="1552" w:type="dxa"/>
            <w:shd w:val="clear" w:color="auto" w:fill="ECF4F2"/>
            <w:noWrap/>
            <w:vAlign w:val="center"/>
            <w:hideMark/>
          </w:tcPr>
          <w:p w14:paraId="61455286" w14:textId="77777777" w:rsidR="005A4079" w:rsidRPr="001A3F14" w:rsidRDefault="005A4079" w:rsidP="005A4079">
            <w:pPr>
              <w:jc w:val="right"/>
              <w:rPr>
                <w:rFonts w:eastAsia="Times New Roman"/>
                <w:color w:val="000000"/>
              </w:rPr>
            </w:pPr>
            <w:r w:rsidRPr="001A3F14">
              <w:rPr>
                <w:rFonts w:eastAsia="Times New Roman"/>
                <w:color w:val="000000"/>
              </w:rPr>
              <w:t>25.3</w:t>
            </w:r>
          </w:p>
        </w:tc>
        <w:tc>
          <w:tcPr>
            <w:tcW w:w="1583" w:type="dxa"/>
            <w:shd w:val="clear" w:color="auto" w:fill="auto"/>
            <w:noWrap/>
            <w:vAlign w:val="center"/>
            <w:hideMark/>
          </w:tcPr>
          <w:p w14:paraId="3B7BCFE6" w14:textId="77777777" w:rsidR="005A4079" w:rsidRPr="001A3F14" w:rsidRDefault="005A4079" w:rsidP="005A4079">
            <w:pPr>
              <w:jc w:val="center"/>
              <w:rPr>
                <w:rFonts w:eastAsia="Times New Roman"/>
                <w:b/>
                <w:bCs/>
                <w:color w:val="000000"/>
              </w:rPr>
            </w:pPr>
            <w:r w:rsidRPr="001A3F14">
              <w:rPr>
                <w:rFonts w:eastAsia="Times New Roman"/>
                <w:b/>
                <w:bCs/>
                <w:color w:val="000000"/>
              </w:rPr>
              <w:t>28</w:t>
            </w:r>
          </w:p>
        </w:tc>
        <w:tc>
          <w:tcPr>
            <w:tcW w:w="1731" w:type="dxa"/>
            <w:shd w:val="clear" w:color="auto" w:fill="auto"/>
            <w:noWrap/>
            <w:vAlign w:val="center"/>
            <w:hideMark/>
          </w:tcPr>
          <w:p w14:paraId="17E36FA4" w14:textId="77777777" w:rsidR="005A4079" w:rsidRPr="001A3F14" w:rsidRDefault="005A4079" w:rsidP="005A4079">
            <w:pPr>
              <w:rPr>
                <w:rFonts w:eastAsia="Times New Roman"/>
                <w:color w:val="000000"/>
              </w:rPr>
            </w:pPr>
            <w:r w:rsidRPr="001A3F14">
              <w:rPr>
                <w:rFonts w:eastAsia="Times New Roman"/>
                <w:color w:val="000000"/>
              </w:rPr>
              <w:t>Alabama</w:t>
            </w:r>
          </w:p>
        </w:tc>
        <w:tc>
          <w:tcPr>
            <w:tcW w:w="1420" w:type="dxa"/>
            <w:shd w:val="clear" w:color="auto" w:fill="auto"/>
            <w:noWrap/>
            <w:vAlign w:val="center"/>
            <w:hideMark/>
          </w:tcPr>
          <w:p w14:paraId="0B3EAC31" w14:textId="77777777" w:rsidR="005A4079" w:rsidRPr="001A3F14" w:rsidRDefault="005A4079" w:rsidP="005A4079">
            <w:pPr>
              <w:jc w:val="right"/>
              <w:rPr>
                <w:rFonts w:eastAsia="Times New Roman"/>
                <w:color w:val="000000"/>
              </w:rPr>
            </w:pPr>
            <w:r w:rsidRPr="001A3F14">
              <w:rPr>
                <w:rFonts w:eastAsia="Times New Roman"/>
                <w:color w:val="000000"/>
              </w:rPr>
              <w:t>32.6</w:t>
            </w:r>
          </w:p>
        </w:tc>
      </w:tr>
      <w:tr w:rsidR="005A4079" w:rsidRPr="001A3F14" w14:paraId="637AF535" w14:textId="77777777" w:rsidTr="00217EEC">
        <w:trPr>
          <w:trHeight w:val="320"/>
        </w:trPr>
        <w:tc>
          <w:tcPr>
            <w:tcW w:w="1607" w:type="dxa"/>
            <w:shd w:val="clear" w:color="auto" w:fill="auto"/>
            <w:noWrap/>
            <w:vAlign w:val="center"/>
            <w:hideMark/>
          </w:tcPr>
          <w:p w14:paraId="56B9F168" w14:textId="77777777" w:rsidR="005A4079" w:rsidRPr="001A3F14" w:rsidRDefault="005A4079" w:rsidP="005A4079">
            <w:pPr>
              <w:jc w:val="center"/>
              <w:rPr>
                <w:rFonts w:eastAsia="Times New Roman"/>
                <w:b/>
                <w:bCs/>
                <w:color w:val="000000"/>
              </w:rPr>
            </w:pPr>
            <w:r w:rsidRPr="001A3F14">
              <w:rPr>
                <w:rFonts w:eastAsia="Times New Roman"/>
                <w:b/>
                <w:bCs/>
                <w:color w:val="000000"/>
              </w:rPr>
              <w:t>4</w:t>
            </w:r>
          </w:p>
        </w:tc>
        <w:tc>
          <w:tcPr>
            <w:tcW w:w="1552" w:type="dxa"/>
            <w:shd w:val="clear" w:color="auto" w:fill="auto"/>
            <w:noWrap/>
            <w:vAlign w:val="center"/>
            <w:hideMark/>
          </w:tcPr>
          <w:p w14:paraId="366EFF05" w14:textId="77777777" w:rsidR="005A4079" w:rsidRPr="001A3F14" w:rsidRDefault="005A4079" w:rsidP="005A4079">
            <w:pPr>
              <w:rPr>
                <w:rFonts w:eastAsia="Times New Roman"/>
                <w:color w:val="000000"/>
              </w:rPr>
            </w:pPr>
            <w:r w:rsidRPr="001A3F14">
              <w:rPr>
                <w:rFonts w:eastAsia="Times New Roman"/>
                <w:color w:val="000000"/>
              </w:rPr>
              <w:t>Wyoming</w:t>
            </w:r>
          </w:p>
        </w:tc>
        <w:tc>
          <w:tcPr>
            <w:tcW w:w="1552" w:type="dxa"/>
            <w:shd w:val="clear" w:color="auto" w:fill="auto"/>
            <w:noWrap/>
            <w:vAlign w:val="center"/>
            <w:hideMark/>
          </w:tcPr>
          <w:p w14:paraId="5B3A2D4B" w14:textId="77777777" w:rsidR="005A4079" w:rsidRPr="001A3F14" w:rsidRDefault="005A4079" w:rsidP="005A4079">
            <w:pPr>
              <w:jc w:val="right"/>
              <w:rPr>
                <w:rFonts w:eastAsia="Times New Roman"/>
                <w:color w:val="000000"/>
              </w:rPr>
            </w:pPr>
            <w:r w:rsidRPr="001A3F14">
              <w:rPr>
                <w:rFonts w:eastAsia="Times New Roman"/>
                <w:color w:val="000000"/>
              </w:rPr>
              <w:t>26.3</w:t>
            </w:r>
          </w:p>
        </w:tc>
        <w:tc>
          <w:tcPr>
            <w:tcW w:w="1583" w:type="dxa"/>
            <w:shd w:val="clear" w:color="auto" w:fill="ECF4F2"/>
            <w:noWrap/>
            <w:vAlign w:val="center"/>
            <w:hideMark/>
          </w:tcPr>
          <w:p w14:paraId="61E88537" w14:textId="77777777" w:rsidR="005A4079" w:rsidRPr="001A3F14" w:rsidRDefault="005A4079" w:rsidP="005A4079">
            <w:pPr>
              <w:jc w:val="center"/>
              <w:rPr>
                <w:rFonts w:eastAsia="Times New Roman"/>
                <w:b/>
                <w:bCs/>
                <w:color w:val="000000"/>
              </w:rPr>
            </w:pPr>
            <w:r w:rsidRPr="001A3F14">
              <w:rPr>
                <w:rFonts w:eastAsia="Times New Roman"/>
                <w:b/>
                <w:bCs/>
                <w:color w:val="000000"/>
              </w:rPr>
              <w:t>29</w:t>
            </w:r>
          </w:p>
        </w:tc>
        <w:tc>
          <w:tcPr>
            <w:tcW w:w="1731" w:type="dxa"/>
            <w:shd w:val="clear" w:color="auto" w:fill="ECF4F2"/>
            <w:noWrap/>
            <w:vAlign w:val="center"/>
            <w:hideMark/>
          </w:tcPr>
          <w:p w14:paraId="304B6932" w14:textId="77777777" w:rsidR="005A4079" w:rsidRPr="001A3F14" w:rsidRDefault="005A4079" w:rsidP="005A4079">
            <w:pPr>
              <w:rPr>
                <w:rFonts w:eastAsia="Times New Roman"/>
                <w:color w:val="000000"/>
              </w:rPr>
            </w:pPr>
            <w:r w:rsidRPr="001A3F14">
              <w:rPr>
                <w:rFonts w:eastAsia="Times New Roman"/>
                <w:color w:val="000000"/>
              </w:rPr>
              <w:t>Oregon</w:t>
            </w:r>
          </w:p>
        </w:tc>
        <w:tc>
          <w:tcPr>
            <w:tcW w:w="1420" w:type="dxa"/>
            <w:shd w:val="clear" w:color="auto" w:fill="ECF4F2"/>
            <w:noWrap/>
            <w:vAlign w:val="center"/>
            <w:hideMark/>
          </w:tcPr>
          <w:p w14:paraId="580F7150" w14:textId="77777777" w:rsidR="005A4079" w:rsidRPr="001A3F14" w:rsidRDefault="005A4079" w:rsidP="005A4079">
            <w:pPr>
              <w:jc w:val="right"/>
              <w:rPr>
                <w:rFonts w:eastAsia="Times New Roman"/>
                <w:color w:val="000000"/>
              </w:rPr>
            </w:pPr>
            <w:r w:rsidRPr="001A3F14">
              <w:rPr>
                <w:rFonts w:eastAsia="Times New Roman"/>
                <w:color w:val="000000"/>
              </w:rPr>
              <w:t>32.7</w:t>
            </w:r>
          </w:p>
        </w:tc>
      </w:tr>
      <w:tr w:rsidR="005A4079" w:rsidRPr="001A3F14" w14:paraId="798B055F" w14:textId="77777777" w:rsidTr="00217EEC">
        <w:trPr>
          <w:trHeight w:val="320"/>
        </w:trPr>
        <w:tc>
          <w:tcPr>
            <w:tcW w:w="1607" w:type="dxa"/>
            <w:shd w:val="clear" w:color="auto" w:fill="ECF4F2"/>
            <w:noWrap/>
            <w:vAlign w:val="center"/>
            <w:hideMark/>
          </w:tcPr>
          <w:p w14:paraId="7F1DE8B6" w14:textId="77777777" w:rsidR="005A4079" w:rsidRPr="001A3F14" w:rsidRDefault="005A4079" w:rsidP="005A4079">
            <w:pPr>
              <w:jc w:val="center"/>
              <w:rPr>
                <w:rFonts w:eastAsia="Times New Roman"/>
                <w:b/>
                <w:bCs/>
                <w:color w:val="000000"/>
              </w:rPr>
            </w:pPr>
            <w:r w:rsidRPr="001A3F14">
              <w:rPr>
                <w:rFonts w:eastAsia="Times New Roman"/>
                <w:b/>
                <w:bCs/>
                <w:color w:val="000000"/>
              </w:rPr>
              <w:t>5</w:t>
            </w:r>
          </w:p>
        </w:tc>
        <w:tc>
          <w:tcPr>
            <w:tcW w:w="1552" w:type="dxa"/>
            <w:shd w:val="clear" w:color="auto" w:fill="ECF4F2"/>
            <w:noWrap/>
            <w:vAlign w:val="center"/>
            <w:hideMark/>
          </w:tcPr>
          <w:p w14:paraId="397594FD" w14:textId="77777777" w:rsidR="005A4079" w:rsidRPr="001A3F14" w:rsidRDefault="005A4079" w:rsidP="005A4079">
            <w:pPr>
              <w:rPr>
                <w:rFonts w:eastAsia="Times New Roman"/>
                <w:color w:val="000000"/>
              </w:rPr>
            </w:pPr>
            <w:r w:rsidRPr="001A3F14">
              <w:rPr>
                <w:rFonts w:eastAsia="Times New Roman"/>
                <w:color w:val="000000"/>
              </w:rPr>
              <w:t>Idaho</w:t>
            </w:r>
          </w:p>
        </w:tc>
        <w:tc>
          <w:tcPr>
            <w:tcW w:w="1552" w:type="dxa"/>
            <w:shd w:val="clear" w:color="auto" w:fill="ECF4F2"/>
            <w:noWrap/>
            <w:vAlign w:val="center"/>
            <w:hideMark/>
          </w:tcPr>
          <w:p w14:paraId="6EE185F3" w14:textId="77777777" w:rsidR="005A4079" w:rsidRPr="001A3F14" w:rsidRDefault="005A4079" w:rsidP="005A4079">
            <w:pPr>
              <w:jc w:val="right"/>
              <w:rPr>
                <w:rFonts w:eastAsia="Times New Roman"/>
                <w:color w:val="000000"/>
              </w:rPr>
            </w:pPr>
            <w:r w:rsidRPr="001A3F14">
              <w:rPr>
                <w:rFonts w:eastAsia="Times New Roman"/>
                <w:color w:val="000000"/>
              </w:rPr>
              <w:t>27.1</w:t>
            </w:r>
          </w:p>
        </w:tc>
        <w:tc>
          <w:tcPr>
            <w:tcW w:w="1583" w:type="dxa"/>
            <w:shd w:val="clear" w:color="auto" w:fill="auto"/>
            <w:noWrap/>
            <w:vAlign w:val="center"/>
            <w:hideMark/>
          </w:tcPr>
          <w:p w14:paraId="5CDCA586" w14:textId="77777777" w:rsidR="005A4079" w:rsidRPr="001A3F14" w:rsidRDefault="005A4079" w:rsidP="005A4079">
            <w:pPr>
              <w:jc w:val="center"/>
              <w:rPr>
                <w:rFonts w:eastAsia="Times New Roman"/>
                <w:b/>
                <w:bCs/>
                <w:color w:val="000000"/>
              </w:rPr>
            </w:pPr>
            <w:r w:rsidRPr="001A3F14">
              <w:rPr>
                <w:rFonts w:eastAsia="Times New Roman"/>
                <w:b/>
                <w:bCs/>
                <w:color w:val="000000"/>
              </w:rPr>
              <w:t>30</w:t>
            </w:r>
          </w:p>
        </w:tc>
        <w:tc>
          <w:tcPr>
            <w:tcW w:w="1731" w:type="dxa"/>
            <w:shd w:val="clear" w:color="auto" w:fill="auto"/>
            <w:noWrap/>
            <w:vAlign w:val="center"/>
            <w:hideMark/>
          </w:tcPr>
          <w:p w14:paraId="17C6F567" w14:textId="77777777" w:rsidR="005A4079" w:rsidRPr="001A3F14" w:rsidRDefault="005A4079" w:rsidP="005A4079">
            <w:pPr>
              <w:rPr>
                <w:rFonts w:eastAsia="Times New Roman"/>
                <w:color w:val="000000"/>
              </w:rPr>
            </w:pPr>
            <w:r w:rsidRPr="001A3F14">
              <w:rPr>
                <w:rFonts w:eastAsia="Times New Roman"/>
                <w:color w:val="000000"/>
              </w:rPr>
              <w:t>Indiana</w:t>
            </w:r>
          </w:p>
        </w:tc>
        <w:tc>
          <w:tcPr>
            <w:tcW w:w="1420" w:type="dxa"/>
            <w:shd w:val="clear" w:color="auto" w:fill="auto"/>
            <w:noWrap/>
            <w:vAlign w:val="center"/>
            <w:hideMark/>
          </w:tcPr>
          <w:p w14:paraId="46C11D3A" w14:textId="77777777" w:rsidR="005A4079" w:rsidRPr="001A3F14" w:rsidRDefault="005A4079" w:rsidP="005A4079">
            <w:pPr>
              <w:jc w:val="right"/>
              <w:rPr>
                <w:rFonts w:eastAsia="Times New Roman"/>
                <w:color w:val="000000"/>
              </w:rPr>
            </w:pPr>
            <w:r w:rsidRPr="001A3F14">
              <w:rPr>
                <w:rFonts w:eastAsia="Times New Roman"/>
                <w:color w:val="000000"/>
              </w:rPr>
              <w:t>32.9</w:t>
            </w:r>
          </w:p>
        </w:tc>
      </w:tr>
      <w:tr w:rsidR="005A4079" w:rsidRPr="001A3F14" w14:paraId="211CAB70" w14:textId="77777777" w:rsidTr="00217EEC">
        <w:trPr>
          <w:trHeight w:val="320"/>
        </w:trPr>
        <w:tc>
          <w:tcPr>
            <w:tcW w:w="1607" w:type="dxa"/>
            <w:shd w:val="clear" w:color="auto" w:fill="auto"/>
            <w:noWrap/>
            <w:vAlign w:val="center"/>
            <w:hideMark/>
          </w:tcPr>
          <w:p w14:paraId="6559FC67" w14:textId="77777777" w:rsidR="005A4079" w:rsidRPr="001A3F14" w:rsidRDefault="005A4079" w:rsidP="005A4079">
            <w:pPr>
              <w:jc w:val="center"/>
              <w:rPr>
                <w:rFonts w:eastAsia="Times New Roman"/>
                <w:b/>
                <w:bCs/>
                <w:color w:val="000000"/>
              </w:rPr>
            </w:pPr>
            <w:r w:rsidRPr="001A3F14">
              <w:rPr>
                <w:rFonts w:eastAsia="Times New Roman"/>
                <w:b/>
                <w:bCs/>
                <w:color w:val="000000"/>
              </w:rPr>
              <w:t>6</w:t>
            </w:r>
          </w:p>
        </w:tc>
        <w:tc>
          <w:tcPr>
            <w:tcW w:w="1552" w:type="dxa"/>
            <w:shd w:val="clear" w:color="auto" w:fill="auto"/>
            <w:noWrap/>
            <w:vAlign w:val="center"/>
            <w:hideMark/>
          </w:tcPr>
          <w:p w14:paraId="4834F507" w14:textId="77777777" w:rsidR="005A4079" w:rsidRPr="001A3F14" w:rsidRDefault="005A4079" w:rsidP="005A4079">
            <w:pPr>
              <w:rPr>
                <w:rFonts w:eastAsia="Times New Roman"/>
                <w:color w:val="000000"/>
              </w:rPr>
            </w:pPr>
            <w:r w:rsidRPr="001A3F14">
              <w:rPr>
                <w:rFonts w:eastAsia="Times New Roman"/>
                <w:color w:val="000000"/>
              </w:rPr>
              <w:t>Maryland</w:t>
            </w:r>
          </w:p>
        </w:tc>
        <w:tc>
          <w:tcPr>
            <w:tcW w:w="1552" w:type="dxa"/>
            <w:shd w:val="clear" w:color="auto" w:fill="auto"/>
            <w:noWrap/>
            <w:vAlign w:val="center"/>
            <w:hideMark/>
          </w:tcPr>
          <w:p w14:paraId="32A8DFD1" w14:textId="77777777" w:rsidR="005A4079" w:rsidRPr="001A3F14" w:rsidRDefault="005A4079" w:rsidP="005A4079">
            <w:pPr>
              <w:jc w:val="right"/>
              <w:rPr>
                <w:rFonts w:eastAsia="Times New Roman"/>
                <w:color w:val="000000"/>
              </w:rPr>
            </w:pPr>
            <w:r w:rsidRPr="001A3F14">
              <w:rPr>
                <w:rFonts w:eastAsia="Times New Roman"/>
                <w:color w:val="000000"/>
              </w:rPr>
              <w:t>27.7</w:t>
            </w:r>
          </w:p>
        </w:tc>
        <w:tc>
          <w:tcPr>
            <w:tcW w:w="1583" w:type="dxa"/>
            <w:shd w:val="clear" w:color="auto" w:fill="ECF4F2"/>
            <w:noWrap/>
            <w:vAlign w:val="center"/>
            <w:hideMark/>
          </w:tcPr>
          <w:p w14:paraId="139F1957" w14:textId="77777777" w:rsidR="005A4079" w:rsidRPr="001A3F14" w:rsidRDefault="005A4079" w:rsidP="005A4079">
            <w:pPr>
              <w:jc w:val="center"/>
              <w:rPr>
                <w:rFonts w:eastAsia="Times New Roman"/>
                <w:b/>
                <w:bCs/>
                <w:color w:val="000000"/>
              </w:rPr>
            </w:pPr>
            <w:r w:rsidRPr="001A3F14">
              <w:rPr>
                <w:rFonts w:eastAsia="Times New Roman"/>
                <w:b/>
                <w:bCs/>
                <w:color w:val="000000"/>
              </w:rPr>
              <w:t>31</w:t>
            </w:r>
          </w:p>
        </w:tc>
        <w:tc>
          <w:tcPr>
            <w:tcW w:w="1731" w:type="dxa"/>
            <w:shd w:val="clear" w:color="auto" w:fill="ECF4F2"/>
            <w:noWrap/>
            <w:vAlign w:val="center"/>
            <w:hideMark/>
          </w:tcPr>
          <w:p w14:paraId="599BCBDC" w14:textId="77777777" w:rsidR="005A4079" w:rsidRPr="001A3F14" w:rsidRDefault="005A4079" w:rsidP="005A4079">
            <w:pPr>
              <w:rPr>
                <w:rFonts w:eastAsia="Times New Roman"/>
                <w:color w:val="000000"/>
              </w:rPr>
            </w:pPr>
            <w:r w:rsidRPr="001A3F14">
              <w:rPr>
                <w:rFonts w:eastAsia="Times New Roman"/>
                <w:color w:val="000000"/>
              </w:rPr>
              <w:t>Mississippi</w:t>
            </w:r>
          </w:p>
        </w:tc>
        <w:tc>
          <w:tcPr>
            <w:tcW w:w="1420" w:type="dxa"/>
            <w:shd w:val="clear" w:color="auto" w:fill="ECF4F2"/>
            <w:noWrap/>
            <w:vAlign w:val="center"/>
            <w:hideMark/>
          </w:tcPr>
          <w:p w14:paraId="48E8AC09" w14:textId="77777777" w:rsidR="005A4079" w:rsidRPr="001A3F14" w:rsidRDefault="005A4079" w:rsidP="005A4079">
            <w:pPr>
              <w:jc w:val="right"/>
              <w:rPr>
                <w:rFonts w:eastAsia="Times New Roman"/>
                <w:color w:val="000000"/>
              </w:rPr>
            </w:pPr>
            <w:r w:rsidRPr="001A3F14">
              <w:rPr>
                <w:rFonts w:eastAsia="Times New Roman"/>
                <w:color w:val="000000"/>
              </w:rPr>
              <w:t>33.0</w:t>
            </w:r>
          </w:p>
        </w:tc>
      </w:tr>
      <w:tr w:rsidR="005A4079" w:rsidRPr="001A3F14" w14:paraId="1756F558" w14:textId="77777777" w:rsidTr="00217EEC">
        <w:trPr>
          <w:trHeight w:val="320"/>
        </w:trPr>
        <w:tc>
          <w:tcPr>
            <w:tcW w:w="1607" w:type="dxa"/>
            <w:shd w:val="clear" w:color="auto" w:fill="ECF4F2"/>
            <w:noWrap/>
            <w:vAlign w:val="center"/>
            <w:hideMark/>
          </w:tcPr>
          <w:p w14:paraId="63E9BD2E" w14:textId="77777777" w:rsidR="005A4079" w:rsidRPr="001A3F14" w:rsidRDefault="005A4079" w:rsidP="005A4079">
            <w:pPr>
              <w:jc w:val="center"/>
              <w:rPr>
                <w:rFonts w:eastAsia="Times New Roman"/>
                <w:b/>
                <w:bCs/>
                <w:color w:val="000000"/>
              </w:rPr>
            </w:pPr>
            <w:r w:rsidRPr="001A3F14">
              <w:rPr>
                <w:rFonts w:eastAsia="Times New Roman"/>
                <w:b/>
                <w:bCs/>
                <w:color w:val="000000"/>
              </w:rPr>
              <w:t>7</w:t>
            </w:r>
          </w:p>
        </w:tc>
        <w:tc>
          <w:tcPr>
            <w:tcW w:w="1552" w:type="dxa"/>
            <w:shd w:val="clear" w:color="auto" w:fill="ECF4F2"/>
            <w:noWrap/>
            <w:vAlign w:val="center"/>
            <w:hideMark/>
          </w:tcPr>
          <w:p w14:paraId="190B7138" w14:textId="77777777" w:rsidR="005A4079" w:rsidRPr="001A3F14" w:rsidRDefault="005A4079" w:rsidP="005A4079">
            <w:pPr>
              <w:rPr>
                <w:rFonts w:eastAsia="Times New Roman"/>
                <w:color w:val="000000"/>
              </w:rPr>
            </w:pPr>
            <w:r w:rsidRPr="001A3F14">
              <w:rPr>
                <w:rFonts w:eastAsia="Times New Roman"/>
                <w:color w:val="000000"/>
              </w:rPr>
              <w:t>Nevada</w:t>
            </w:r>
          </w:p>
        </w:tc>
        <w:tc>
          <w:tcPr>
            <w:tcW w:w="1552" w:type="dxa"/>
            <w:shd w:val="clear" w:color="auto" w:fill="ECF4F2"/>
            <w:noWrap/>
            <w:vAlign w:val="center"/>
            <w:hideMark/>
          </w:tcPr>
          <w:p w14:paraId="67032D36" w14:textId="77777777" w:rsidR="005A4079" w:rsidRPr="001A3F14" w:rsidRDefault="005A4079" w:rsidP="005A4079">
            <w:pPr>
              <w:jc w:val="right"/>
              <w:rPr>
                <w:rFonts w:eastAsia="Times New Roman"/>
                <w:color w:val="000000"/>
              </w:rPr>
            </w:pPr>
            <w:r w:rsidRPr="001A3F14">
              <w:rPr>
                <w:rFonts w:eastAsia="Times New Roman"/>
                <w:color w:val="000000"/>
              </w:rPr>
              <w:t>28.4</w:t>
            </w:r>
          </w:p>
        </w:tc>
        <w:tc>
          <w:tcPr>
            <w:tcW w:w="1583" w:type="dxa"/>
            <w:shd w:val="clear" w:color="auto" w:fill="auto"/>
            <w:noWrap/>
            <w:vAlign w:val="center"/>
            <w:hideMark/>
          </w:tcPr>
          <w:p w14:paraId="7FEA4F79" w14:textId="77777777" w:rsidR="005A4079" w:rsidRPr="001A3F14" w:rsidRDefault="005A4079" w:rsidP="005A4079">
            <w:pPr>
              <w:jc w:val="center"/>
              <w:rPr>
                <w:rFonts w:eastAsia="Times New Roman"/>
                <w:b/>
                <w:bCs/>
                <w:color w:val="000000"/>
              </w:rPr>
            </w:pPr>
            <w:r w:rsidRPr="001A3F14">
              <w:rPr>
                <w:rFonts w:eastAsia="Times New Roman"/>
                <w:b/>
                <w:bCs/>
                <w:color w:val="000000"/>
              </w:rPr>
              <w:t>32</w:t>
            </w:r>
          </w:p>
        </w:tc>
        <w:tc>
          <w:tcPr>
            <w:tcW w:w="1731" w:type="dxa"/>
            <w:shd w:val="clear" w:color="auto" w:fill="auto"/>
            <w:noWrap/>
            <w:vAlign w:val="center"/>
            <w:hideMark/>
          </w:tcPr>
          <w:p w14:paraId="5AF7D382" w14:textId="77777777" w:rsidR="005A4079" w:rsidRPr="001A3F14" w:rsidRDefault="005A4079" w:rsidP="005A4079">
            <w:pPr>
              <w:rPr>
                <w:rFonts w:eastAsia="Times New Roman"/>
                <w:color w:val="000000"/>
              </w:rPr>
            </w:pPr>
            <w:r w:rsidRPr="001A3F14">
              <w:rPr>
                <w:rFonts w:eastAsia="Times New Roman"/>
                <w:color w:val="000000"/>
              </w:rPr>
              <w:t>North Carolina</w:t>
            </w:r>
          </w:p>
        </w:tc>
        <w:tc>
          <w:tcPr>
            <w:tcW w:w="1420" w:type="dxa"/>
            <w:shd w:val="clear" w:color="auto" w:fill="auto"/>
            <w:noWrap/>
            <w:vAlign w:val="center"/>
            <w:hideMark/>
          </w:tcPr>
          <w:p w14:paraId="707A1A7C" w14:textId="77777777" w:rsidR="005A4079" w:rsidRPr="001A3F14" w:rsidRDefault="005A4079" w:rsidP="005A4079">
            <w:pPr>
              <w:jc w:val="right"/>
              <w:rPr>
                <w:rFonts w:eastAsia="Times New Roman"/>
                <w:color w:val="000000"/>
              </w:rPr>
            </w:pPr>
            <w:r w:rsidRPr="001A3F14">
              <w:rPr>
                <w:rFonts w:eastAsia="Times New Roman"/>
                <w:color w:val="000000"/>
              </w:rPr>
              <w:t>33.0</w:t>
            </w:r>
          </w:p>
        </w:tc>
      </w:tr>
      <w:tr w:rsidR="005A4079" w:rsidRPr="001A3F14" w14:paraId="78EFC3C5" w14:textId="77777777" w:rsidTr="00217EEC">
        <w:trPr>
          <w:trHeight w:val="320"/>
        </w:trPr>
        <w:tc>
          <w:tcPr>
            <w:tcW w:w="1607" w:type="dxa"/>
            <w:shd w:val="clear" w:color="auto" w:fill="auto"/>
            <w:noWrap/>
            <w:vAlign w:val="center"/>
            <w:hideMark/>
          </w:tcPr>
          <w:p w14:paraId="7E0EF2D4" w14:textId="77777777" w:rsidR="005A4079" w:rsidRPr="001A3F14" w:rsidRDefault="005A4079" w:rsidP="005A4079">
            <w:pPr>
              <w:jc w:val="center"/>
              <w:rPr>
                <w:rFonts w:eastAsia="Times New Roman"/>
                <w:b/>
                <w:bCs/>
                <w:color w:val="000000"/>
              </w:rPr>
            </w:pPr>
            <w:r w:rsidRPr="001A3F14">
              <w:rPr>
                <w:rFonts w:eastAsia="Times New Roman"/>
                <w:b/>
                <w:bCs/>
                <w:color w:val="000000"/>
              </w:rPr>
              <w:t>8</w:t>
            </w:r>
          </w:p>
        </w:tc>
        <w:tc>
          <w:tcPr>
            <w:tcW w:w="1552" w:type="dxa"/>
            <w:shd w:val="clear" w:color="auto" w:fill="auto"/>
            <w:noWrap/>
            <w:vAlign w:val="center"/>
            <w:hideMark/>
          </w:tcPr>
          <w:p w14:paraId="1E86A242" w14:textId="77777777" w:rsidR="005A4079" w:rsidRPr="001A3F14" w:rsidRDefault="005A4079" w:rsidP="005A4079">
            <w:pPr>
              <w:rPr>
                <w:rFonts w:eastAsia="Times New Roman"/>
                <w:color w:val="000000"/>
              </w:rPr>
            </w:pPr>
            <w:r w:rsidRPr="001A3F14">
              <w:rPr>
                <w:rFonts w:eastAsia="Times New Roman"/>
                <w:color w:val="000000"/>
              </w:rPr>
              <w:t>Alaska</w:t>
            </w:r>
          </w:p>
        </w:tc>
        <w:tc>
          <w:tcPr>
            <w:tcW w:w="1552" w:type="dxa"/>
            <w:shd w:val="clear" w:color="auto" w:fill="auto"/>
            <w:noWrap/>
            <w:vAlign w:val="center"/>
            <w:hideMark/>
          </w:tcPr>
          <w:p w14:paraId="2E0B7F8A" w14:textId="77777777" w:rsidR="005A4079" w:rsidRPr="001A3F14" w:rsidRDefault="005A4079" w:rsidP="005A4079">
            <w:pPr>
              <w:jc w:val="right"/>
              <w:rPr>
                <w:rFonts w:eastAsia="Times New Roman"/>
                <w:color w:val="000000"/>
              </w:rPr>
            </w:pPr>
            <w:r w:rsidRPr="001A3F14">
              <w:rPr>
                <w:rFonts w:eastAsia="Times New Roman"/>
                <w:color w:val="000000"/>
              </w:rPr>
              <w:t>29.7</w:t>
            </w:r>
          </w:p>
        </w:tc>
        <w:tc>
          <w:tcPr>
            <w:tcW w:w="1583" w:type="dxa"/>
            <w:shd w:val="clear" w:color="auto" w:fill="ECF4F2"/>
            <w:noWrap/>
            <w:vAlign w:val="center"/>
            <w:hideMark/>
          </w:tcPr>
          <w:p w14:paraId="0A28A881" w14:textId="77777777" w:rsidR="005A4079" w:rsidRPr="001A3F14" w:rsidRDefault="005A4079" w:rsidP="005A4079">
            <w:pPr>
              <w:jc w:val="center"/>
              <w:rPr>
                <w:rFonts w:eastAsia="Times New Roman"/>
                <w:b/>
                <w:bCs/>
                <w:color w:val="000000"/>
              </w:rPr>
            </w:pPr>
            <w:r w:rsidRPr="001A3F14">
              <w:rPr>
                <w:rFonts w:eastAsia="Times New Roman"/>
                <w:b/>
                <w:bCs/>
                <w:color w:val="000000"/>
              </w:rPr>
              <w:t>33</w:t>
            </w:r>
          </w:p>
        </w:tc>
        <w:tc>
          <w:tcPr>
            <w:tcW w:w="1731" w:type="dxa"/>
            <w:shd w:val="clear" w:color="auto" w:fill="ECF4F2"/>
            <w:noWrap/>
            <w:vAlign w:val="center"/>
            <w:hideMark/>
          </w:tcPr>
          <w:p w14:paraId="54D50865" w14:textId="77777777" w:rsidR="005A4079" w:rsidRPr="001A3F14" w:rsidRDefault="005A4079" w:rsidP="005A4079">
            <w:pPr>
              <w:rPr>
                <w:rFonts w:eastAsia="Times New Roman"/>
                <w:color w:val="000000"/>
              </w:rPr>
            </w:pPr>
            <w:r w:rsidRPr="001A3F14">
              <w:rPr>
                <w:rFonts w:eastAsia="Times New Roman"/>
                <w:color w:val="000000"/>
              </w:rPr>
              <w:t>Kentucky</w:t>
            </w:r>
          </w:p>
        </w:tc>
        <w:tc>
          <w:tcPr>
            <w:tcW w:w="1420" w:type="dxa"/>
            <w:shd w:val="clear" w:color="auto" w:fill="ECF4F2"/>
            <w:noWrap/>
            <w:vAlign w:val="center"/>
            <w:hideMark/>
          </w:tcPr>
          <w:p w14:paraId="0BAFF8FD" w14:textId="77777777" w:rsidR="005A4079" w:rsidRPr="001A3F14" w:rsidRDefault="005A4079" w:rsidP="005A4079">
            <w:pPr>
              <w:jc w:val="right"/>
              <w:rPr>
                <w:rFonts w:eastAsia="Times New Roman"/>
                <w:color w:val="000000"/>
              </w:rPr>
            </w:pPr>
            <w:r w:rsidRPr="001A3F14">
              <w:rPr>
                <w:rFonts w:eastAsia="Times New Roman"/>
                <w:color w:val="000000"/>
              </w:rPr>
              <w:t>33.2</w:t>
            </w:r>
          </w:p>
        </w:tc>
      </w:tr>
      <w:tr w:rsidR="005A4079" w:rsidRPr="001A3F14" w14:paraId="27A1D294" w14:textId="77777777" w:rsidTr="00217EEC">
        <w:trPr>
          <w:trHeight w:val="320"/>
        </w:trPr>
        <w:tc>
          <w:tcPr>
            <w:tcW w:w="1607" w:type="dxa"/>
            <w:shd w:val="clear" w:color="auto" w:fill="ECF4F2"/>
            <w:noWrap/>
            <w:vAlign w:val="center"/>
            <w:hideMark/>
          </w:tcPr>
          <w:p w14:paraId="21364FCF" w14:textId="77777777" w:rsidR="005A4079" w:rsidRPr="001A3F14" w:rsidRDefault="005A4079" w:rsidP="005A4079">
            <w:pPr>
              <w:jc w:val="center"/>
              <w:rPr>
                <w:rFonts w:eastAsia="Times New Roman"/>
                <w:b/>
                <w:bCs/>
                <w:color w:val="000000"/>
              </w:rPr>
            </w:pPr>
            <w:r w:rsidRPr="001A3F14">
              <w:rPr>
                <w:rFonts w:eastAsia="Times New Roman"/>
                <w:b/>
                <w:bCs/>
                <w:color w:val="000000"/>
              </w:rPr>
              <w:t>9</w:t>
            </w:r>
          </w:p>
        </w:tc>
        <w:tc>
          <w:tcPr>
            <w:tcW w:w="1552" w:type="dxa"/>
            <w:shd w:val="clear" w:color="auto" w:fill="ECF4F2"/>
            <w:noWrap/>
            <w:vAlign w:val="center"/>
            <w:hideMark/>
          </w:tcPr>
          <w:p w14:paraId="3BA079C3" w14:textId="77777777" w:rsidR="005A4079" w:rsidRPr="001A3F14" w:rsidRDefault="005A4079" w:rsidP="005A4079">
            <w:pPr>
              <w:rPr>
                <w:rFonts w:eastAsia="Times New Roman"/>
                <w:color w:val="000000"/>
              </w:rPr>
            </w:pPr>
            <w:r w:rsidRPr="001A3F14">
              <w:rPr>
                <w:rFonts w:eastAsia="Times New Roman"/>
                <w:color w:val="000000"/>
              </w:rPr>
              <w:t>Colorado</w:t>
            </w:r>
          </w:p>
        </w:tc>
        <w:tc>
          <w:tcPr>
            <w:tcW w:w="1552" w:type="dxa"/>
            <w:shd w:val="clear" w:color="auto" w:fill="ECF4F2"/>
            <w:noWrap/>
            <w:vAlign w:val="center"/>
            <w:hideMark/>
          </w:tcPr>
          <w:p w14:paraId="166C0536" w14:textId="77777777" w:rsidR="005A4079" w:rsidRPr="001A3F14" w:rsidRDefault="005A4079" w:rsidP="005A4079">
            <w:pPr>
              <w:jc w:val="right"/>
              <w:rPr>
                <w:rFonts w:eastAsia="Times New Roman"/>
                <w:color w:val="000000"/>
              </w:rPr>
            </w:pPr>
            <w:r w:rsidRPr="001A3F14">
              <w:rPr>
                <w:rFonts w:eastAsia="Times New Roman"/>
                <w:color w:val="000000"/>
              </w:rPr>
              <w:t>29.7</w:t>
            </w:r>
          </w:p>
        </w:tc>
        <w:tc>
          <w:tcPr>
            <w:tcW w:w="1583" w:type="dxa"/>
            <w:shd w:val="clear" w:color="auto" w:fill="auto"/>
            <w:noWrap/>
            <w:vAlign w:val="center"/>
            <w:hideMark/>
          </w:tcPr>
          <w:p w14:paraId="49109426" w14:textId="77777777" w:rsidR="005A4079" w:rsidRPr="001A3F14" w:rsidRDefault="005A4079" w:rsidP="005A4079">
            <w:pPr>
              <w:jc w:val="center"/>
              <w:rPr>
                <w:rFonts w:eastAsia="Times New Roman"/>
                <w:b/>
                <w:bCs/>
                <w:color w:val="000000"/>
              </w:rPr>
            </w:pPr>
            <w:r w:rsidRPr="001A3F14">
              <w:rPr>
                <w:rFonts w:eastAsia="Times New Roman"/>
                <w:b/>
                <w:bCs/>
                <w:color w:val="000000"/>
              </w:rPr>
              <w:t>34</w:t>
            </w:r>
          </w:p>
        </w:tc>
        <w:tc>
          <w:tcPr>
            <w:tcW w:w="1731" w:type="dxa"/>
            <w:shd w:val="clear" w:color="auto" w:fill="auto"/>
            <w:noWrap/>
            <w:vAlign w:val="center"/>
            <w:hideMark/>
          </w:tcPr>
          <w:p w14:paraId="1C10641A" w14:textId="77777777" w:rsidR="005A4079" w:rsidRPr="001A3F14" w:rsidRDefault="005A4079" w:rsidP="005A4079">
            <w:pPr>
              <w:rPr>
                <w:rFonts w:eastAsia="Times New Roman"/>
                <w:color w:val="000000"/>
              </w:rPr>
            </w:pPr>
            <w:r w:rsidRPr="001A3F14">
              <w:rPr>
                <w:rFonts w:eastAsia="Times New Roman"/>
                <w:color w:val="000000"/>
              </w:rPr>
              <w:t>Tennessee</w:t>
            </w:r>
          </w:p>
        </w:tc>
        <w:tc>
          <w:tcPr>
            <w:tcW w:w="1420" w:type="dxa"/>
            <w:shd w:val="clear" w:color="auto" w:fill="auto"/>
            <w:noWrap/>
            <w:vAlign w:val="center"/>
            <w:hideMark/>
          </w:tcPr>
          <w:p w14:paraId="3BDCFB4F" w14:textId="77777777" w:rsidR="005A4079" w:rsidRPr="001A3F14" w:rsidRDefault="005A4079" w:rsidP="005A4079">
            <w:pPr>
              <w:jc w:val="right"/>
              <w:rPr>
                <w:rFonts w:eastAsia="Times New Roman"/>
                <w:color w:val="000000"/>
              </w:rPr>
            </w:pPr>
            <w:r w:rsidRPr="001A3F14">
              <w:rPr>
                <w:rFonts w:eastAsia="Times New Roman"/>
                <w:color w:val="000000"/>
              </w:rPr>
              <w:t>33.2</w:t>
            </w:r>
          </w:p>
        </w:tc>
      </w:tr>
      <w:tr w:rsidR="005A4079" w:rsidRPr="001A3F14" w14:paraId="339B3E08" w14:textId="77777777" w:rsidTr="00217EEC">
        <w:trPr>
          <w:trHeight w:val="320"/>
        </w:trPr>
        <w:tc>
          <w:tcPr>
            <w:tcW w:w="1607" w:type="dxa"/>
            <w:shd w:val="clear" w:color="auto" w:fill="auto"/>
            <w:noWrap/>
            <w:vAlign w:val="center"/>
            <w:hideMark/>
          </w:tcPr>
          <w:p w14:paraId="0618392F" w14:textId="77777777" w:rsidR="005A4079" w:rsidRPr="001A3F14" w:rsidRDefault="005A4079" w:rsidP="005A4079">
            <w:pPr>
              <w:jc w:val="center"/>
              <w:rPr>
                <w:rFonts w:eastAsia="Times New Roman"/>
                <w:b/>
                <w:bCs/>
                <w:color w:val="000000"/>
              </w:rPr>
            </w:pPr>
            <w:r w:rsidRPr="001A3F14">
              <w:rPr>
                <w:rFonts w:eastAsia="Times New Roman"/>
                <w:b/>
                <w:bCs/>
                <w:color w:val="000000"/>
              </w:rPr>
              <w:t>10</w:t>
            </w:r>
          </w:p>
        </w:tc>
        <w:tc>
          <w:tcPr>
            <w:tcW w:w="1552" w:type="dxa"/>
            <w:shd w:val="clear" w:color="auto" w:fill="auto"/>
            <w:noWrap/>
            <w:vAlign w:val="center"/>
            <w:hideMark/>
          </w:tcPr>
          <w:p w14:paraId="6A566323" w14:textId="77777777" w:rsidR="005A4079" w:rsidRPr="001A3F14" w:rsidRDefault="005A4079" w:rsidP="005A4079">
            <w:pPr>
              <w:rPr>
                <w:rFonts w:eastAsia="Times New Roman"/>
                <w:color w:val="000000"/>
              </w:rPr>
            </w:pPr>
            <w:r w:rsidRPr="001A3F14">
              <w:rPr>
                <w:rFonts w:eastAsia="Times New Roman"/>
                <w:color w:val="000000"/>
              </w:rPr>
              <w:t>Texas</w:t>
            </w:r>
          </w:p>
        </w:tc>
        <w:tc>
          <w:tcPr>
            <w:tcW w:w="1552" w:type="dxa"/>
            <w:shd w:val="clear" w:color="auto" w:fill="auto"/>
            <w:noWrap/>
            <w:vAlign w:val="center"/>
            <w:hideMark/>
          </w:tcPr>
          <w:p w14:paraId="0F263638" w14:textId="77777777" w:rsidR="005A4079" w:rsidRPr="001A3F14" w:rsidRDefault="005A4079" w:rsidP="005A4079">
            <w:pPr>
              <w:jc w:val="right"/>
              <w:rPr>
                <w:rFonts w:eastAsia="Times New Roman"/>
                <w:color w:val="000000"/>
              </w:rPr>
            </w:pPr>
            <w:r w:rsidRPr="001A3F14">
              <w:rPr>
                <w:rFonts w:eastAsia="Times New Roman"/>
                <w:color w:val="000000"/>
              </w:rPr>
              <w:t>29.9</w:t>
            </w:r>
          </w:p>
        </w:tc>
        <w:tc>
          <w:tcPr>
            <w:tcW w:w="1583" w:type="dxa"/>
            <w:shd w:val="clear" w:color="auto" w:fill="ECF4F2"/>
            <w:noWrap/>
            <w:vAlign w:val="center"/>
            <w:hideMark/>
          </w:tcPr>
          <w:p w14:paraId="47FAC987" w14:textId="77777777" w:rsidR="005A4079" w:rsidRPr="001A3F14" w:rsidRDefault="005A4079" w:rsidP="005A4079">
            <w:pPr>
              <w:jc w:val="center"/>
              <w:rPr>
                <w:rFonts w:eastAsia="Times New Roman"/>
                <w:b/>
                <w:bCs/>
                <w:color w:val="000000"/>
              </w:rPr>
            </w:pPr>
            <w:r w:rsidRPr="001A3F14">
              <w:rPr>
                <w:rFonts w:eastAsia="Times New Roman"/>
                <w:b/>
                <w:bCs/>
                <w:color w:val="000000"/>
              </w:rPr>
              <w:t>35</w:t>
            </w:r>
          </w:p>
        </w:tc>
        <w:tc>
          <w:tcPr>
            <w:tcW w:w="1731" w:type="dxa"/>
            <w:shd w:val="clear" w:color="auto" w:fill="ECF4F2"/>
            <w:noWrap/>
            <w:vAlign w:val="center"/>
            <w:hideMark/>
          </w:tcPr>
          <w:p w14:paraId="7B1208F2" w14:textId="77777777" w:rsidR="005A4079" w:rsidRPr="001A3F14" w:rsidRDefault="005A4079" w:rsidP="005A4079">
            <w:pPr>
              <w:rPr>
                <w:rFonts w:eastAsia="Times New Roman"/>
                <w:color w:val="000000"/>
              </w:rPr>
            </w:pPr>
            <w:r w:rsidRPr="001A3F14">
              <w:rPr>
                <w:rFonts w:eastAsia="Times New Roman"/>
                <w:color w:val="000000"/>
              </w:rPr>
              <w:t>Delaware</w:t>
            </w:r>
          </w:p>
        </w:tc>
        <w:tc>
          <w:tcPr>
            <w:tcW w:w="1420" w:type="dxa"/>
            <w:shd w:val="clear" w:color="auto" w:fill="ECF4F2"/>
            <w:noWrap/>
            <w:vAlign w:val="center"/>
            <w:hideMark/>
          </w:tcPr>
          <w:p w14:paraId="7DEE21FF" w14:textId="77777777" w:rsidR="005A4079" w:rsidRPr="001A3F14" w:rsidRDefault="005A4079" w:rsidP="005A4079">
            <w:pPr>
              <w:jc w:val="right"/>
              <w:rPr>
                <w:rFonts w:eastAsia="Times New Roman"/>
                <w:color w:val="000000"/>
              </w:rPr>
            </w:pPr>
            <w:r w:rsidRPr="001A3F14">
              <w:rPr>
                <w:rFonts w:eastAsia="Times New Roman"/>
                <w:color w:val="000000"/>
              </w:rPr>
              <w:t>33.4</w:t>
            </w:r>
          </w:p>
        </w:tc>
      </w:tr>
      <w:tr w:rsidR="005A4079" w:rsidRPr="001A3F14" w14:paraId="309364E4" w14:textId="77777777" w:rsidTr="00217EEC">
        <w:trPr>
          <w:trHeight w:val="320"/>
        </w:trPr>
        <w:tc>
          <w:tcPr>
            <w:tcW w:w="1607" w:type="dxa"/>
            <w:shd w:val="clear" w:color="auto" w:fill="ECF4F2"/>
            <w:noWrap/>
            <w:vAlign w:val="center"/>
            <w:hideMark/>
          </w:tcPr>
          <w:p w14:paraId="65A77F43" w14:textId="77777777" w:rsidR="005A4079" w:rsidRPr="001A3F14" w:rsidRDefault="005A4079" w:rsidP="005A4079">
            <w:pPr>
              <w:jc w:val="center"/>
              <w:rPr>
                <w:rFonts w:eastAsia="Times New Roman"/>
                <w:b/>
                <w:bCs/>
                <w:color w:val="000000"/>
              </w:rPr>
            </w:pPr>
            <w:r w:rsidRPr="001A3F14">
              <w:rPr>
                <w:rFonts w:eastAsia="Times New Roman"/>
                <w:b/>
                <w:bCs/>
                <w:color w:val="000000"/>
              </w:rPr>
              <w:t>11</w:t>
            </w:r>
          </w:p>
        </w:tc>
        <w:tc>
          <w:tcPr>
            <w:tcW w:w="1552" w:type="dxa"/>
            <w:shd w:val="clear" w:color="auto" w:fill="ECF4F2"/>
            <w:noWrap/>
            <w:vAlign w:val="center"/>
            <w:hideMark/>
          </w:tcPr>
          <w:p w14:paraId="65CA1CAE" w14:textId="77777777" w:rsidR="005A4079" w:rsidRPr="001A3F14" w:rsidRDefault="005A4079" w:rsidP="005A4079">
            <w:pPr>
              <w:rPr>
                <w:rFonts w:eastAsia="Times New Roman"/>
                <w:color w:val="000000"/>
              </w:rPr>
            </w:pPr>
            <w:r w:rsidRPr="001A3F14">
              <w:rPr>
                <w:rFonts w:eastAsia="Times New Roman"/>
                <w:color w:val="000000"/>
              </w:rPr>
              <w:t>Arizona</w:t>
            </w:r>
          </w:p>
        </w:tc>
        <w:tc>
          <w:tcPr>
            <w:tcW w:w="1552" w:type="dxa"/>
            <w:shd w:val="clear" w:color="auto" w:fill="ECF4F2"/>
            <w:noWrap/>
            <w:vAlign w:val="center"/>
            <w:hideMark/>
          </w:tcPr>
          <w:p w14:paraId="15BB3C45" w14:textId="77777777" w:rsidR="005A4079" w:rsidRPr="001A3F14" w:rsidRDefault="005A4079" w:rsidP="005A4079">
            <w:pPr>
              <w:jc w:val="right"/>
              <w:rPr>
                <w:rFonts w:eastAsia="Times New Roman"/>
                <w:color w:val="000000"/>
              </w:rPr>
            </w:pPr>
            <w:r w:rsidRPr="001A3F14">
              <w:rPr>
                <w:rFonts w:eastAsia="Times New Roman"/>
                <w:color w:val="000000"/>
              </w:rPr>
              <w:t>30.1</w:t>
            </w:r>
          </w:p>
        </w:tc>
        <w:tc>
          <w:tcPr>
            <w:tcW w:w="1583" w:type="dxa"/>
            <w:shd w:val="clear" w:color="auto" w:fill="auto"/>
            <w:noWrap/>
            <w:vAlign w:val="center"/>
            <w:hideMark/>
          </w:tcPr>
          <w:p w14:paraId="4B03DC9C" w14:textId="77777777" w:rsidR="005A4079" w:rsidRPr="001A3F14" w:rsidRDefault="005A4079" w:rsidP="005A4079">
            <w:pPr>
              <w:jc w:val="center"/>
              <w:rPr>
                <w:rFonts w:eastAsia="Times New Roman"/>
                <w:b/>
                <w:bCs/>
                <w:color w:val="000000"/>
              </w:rPr>
            </w:pPr>
            <w:r w:rsidRPr="001A3F14">
              <w:rPr>
                <w:rFonts w:eastAsia="Times New Roman"/>
                <w:b/>
                <w:bCs/>
                <w:color w:val="000000"/>
              </w:rPr>
              <w:t>36</w:t>
            </w:r>
          </w:p>
        </w:tc>
        <w:tc>
          <w:tcPr>
            <w:tcW w:w="1731" w:type="dxa"/>
            <w:shd w:val="clear" w:color="auto" w:fill="auto"/>
            <w:noWrap/>
            <w:vAlign w:val="center"/>
            <w:hideMark/>
          </w:tcPr>
          <w:p w14:paraId="6E3339B1" w14:textId="77777777" w:rsidR="005A4079" w:rsidRPr="001A3F14" w:rsidRDefault="005A4079" w:rsidP="005A4079">
            <w:pPr>
              <w:rPr>
                <w:rFonts w:eastAsia="Times New Roman"/>
                <w:color w:val="000000"/>
              </w:rPr>
            </w:pPr>
            <w:r w:rsidRPr="001A3F14">
              <w:rPr>
                <w:rFonts w:eastAsia="Times New Roman"/>
                <w:color w:val="000000"/>
              </w:rPr>
              <w:t>Illinois</w:t>
            </w:r>
          </w:p>
        </w:tc>
        <w:tc>
          <w:tcPr>
            <w:tcW w:w="1420" w:type="dxa"/>
            <w:shd w:val="clear" w:color="auto" w:fill="auto"/>
            <w:noWrap/>
            <w:vAlign w:val="center"/>
            <w:hideMark/>
          </w:tcPr>
          <w:p w14:paraId="3E392028" w14:textId="77777777" w:rsidR="005A4079" w:rsidRPr="001A3F14" w:rsidRDefault="005A4079" w:rsidP="005A4079">
            <w:pPr>
              <w:jc w:val="right"/>
              <w:rPr>
                <w:rFonts w:eastAsia="Times New Roman"/>
                <w:color w:val="000000"/>
              </w:rPr>
            </w:pPr>
            <w:r w:rsidRPr="001A3F14">
              <w:rPr>
                <w:rFonts w:eastAsia="Times New Roman"/>
                <w:color w:val="000000"/>
              </w:rPr>
              <w:t>33.5</w:t>
            </w:r>
          </w:p>
        </w:tc>
      </w:tr>
      <w:tr w:rsidR="005A4079" w:rsidRPr="001A3F14" w14:paraId="02C2BE32" w14:textId="77777777" w:rsidTr="00217EEC">
        <w:trPr>
          <w:trHeight w:val="320"/>
        </w:trPr>
        <w:tc>
          <w:tcPr>
            <w:tcW w:w="1607" w:type="dxa"/>
            <w:shd w:val="clear" w:color="auto" w:fill="auto"/>
            <w:noWrap/>
            <w:vAlign w:val="center"/>
            <w:hideMark/>
          </w:tcPr>
          <w:p w14:paraId="219247CF" w14:textId="77777777" w:rsidR="005A4079" w:rsidRPr="001A3F14" w:rsidRDefault="005A4079" w:rsidP="005A4079">
            <w:pPr>
              <w:jc w:val="center"/>
              <w:rPr>
                <w:rFonts w:eastAsia="Times New Roman"/>
                <w:b/>
                <w:bCs/>
                <w:color w:val="000000"/>
              </w:rPr>
            </w:pPr>
            <w:r w:rsidRPr="001A3F14">
              <w:rPr>
                <w:rFonts w:eastAsia="Times New Roman"/>
                <w:b/>
                <w:bCs/>
                <w:color w:val="000000"/>
              </w:rPr>
              <w:t>12</w:t>
            </w:r>
          </w:p>
        </w:tc>
        <w:tc>
          <w:tcPr>
            <w:tcW w:w="1552" w:type="dxa"/>
            <w:shd w:val="clear" w:color="auto" w:fill="auto"/>
            <w:noWrap/>
            <w:vAlign w:val="center"/>
            <w:hideMark/>
          </w:tcPr>
          <w:p w14:paraId="03D9A6E5" w14:textId="77777777" w:rsidR="005A4079" w:rsidRPr="001A3F14" w:rsidRDefault="005A4079" w:rsidP="005A4079">
            <w:pPr>
              <w:rPr>
                <w:rFonts w:eastAsia="Times New Roman"/>
                <w:color w:val="000000"/>
              </w:rPr>
            </w:pPr>
            <w:r w:rsidRPr="001A3F14">
              <w:rPr>
                <w:rFonts w:eastAsia="Times New Roman"/>
                <w:color w:val="000000"/>
              </w:rPr>
              <w:t>Vermont</w:t>
            </w:r>
          </w:p>
        </w:tc>
        <w:tc>
          <w:tcPr>
            <w:tcW w:w="1552" w:type="dxa"/>
            <w:shd w:val="clear" w:color="auto" w:fill="auto"/>
            <w:noWrap/>
            <w:vAlign w:val="center"/>
            <w:hideMark/>
          </w:tcPr>
          <w:p w14:paraId="4FE458BC" w14:textId="77777777" w:rsidR="005A4079" w:rsidRPr="001A3F14" w:rsidRDefault="005A4079" w:rsidP="005A4079">
            <w:pPr>
              <w:jc w:val="right"/>
              <w:rPr>
                <w:rFonts w:eastAsia="Times New Roman"/>
                <w:color w:val="000000"/>
              </w:rPr>
            </w:pPr>
            <w:r w:rsidRPr="001A3F14">
              <w:rPr>
                <w:rFonts w:eastAsia="Times New Roman"/>
                <w:color w:val="000000"/>
              </w:rPr>
              <w:t>30.3</w:t>
            </w:r>
          </w:p>
        </w:tc>
        <w:tc>
          <w:tcPr>
            <w:tcW w:w="1583" w:type="dxa"/>
            <w:shd w:val="clear" w:color="auto" w:fill="ECF4F2"/>
            <w:noWrap/>
            <w:vAlign w:val="center"/>
            <w:hideMark/>
          </w:tcPr>
          <w:p w14:paraId="062D1152" w14:textId="77777777" w:rsidR="005A4079" w:rsidRPr="001A3F14" w:rsidRDefault="005A4079" w:rsidP="005A4079">
            <w:pPr>
              <w:jc w:val="center"/>
              <w:rPr>
                <w:rFonts w:eastAsia="Times New Roman"/>
                <w:b/>
                <w:bCs/>
                <w:color w:val="000000"/>
              </w:rPr>
            </w:pPr>
            <w:r w:rsidRPr="001A3F14">
              <w:rPr>
                <w:rFonts w:eastAsia="Times New Roman"/>
                <w:b/>
                <w:bCs/>
                <w:color w:val="000000"/>
              </w:rPr>
              <w:t>37</w:t>
            </w:r>
          </w:p>
        </w:tc>
        <w:tc>
          <w:tcPr>
            <w:tcW w:w="1731" w:type="dxa"/>
            <w:shd w:val="clear" w:color="auto" w:fill="ECF4F2"/>
            <w:noWrap/>
            <w:vAlign w:val="center"/>
            <w:hideMark/>
          </w:tcPr>
          <w:p w14:paraId="09FE3548" w14:textId="77777777" w:rsidR="005A4079" w:rsidRPr="001A3F14" w:rsidRDefault="005A4079" w:rsidP="005A4079">
            <w:pPr>
              <w:rPr>
                <w:rFonts w:eastAsia="Times New Roman"/>
                <w:color w:val="000000"/>
              </w:rPr>
            </w:pPr>
            <w:r w:rsidRPr="001A3F14">
              <w:rPr>
                <w:rFonts w:eastAsia="Times New Roman"/>
                <w:color w:val="000000"/>
              </w:rPr>
              <w:t>Connecticut</w:t>
            </w:r>
          </w:p>
        </w:tc>
        <w:tc>
          <w:tcPr>
            <w:tcW w:w="1420" w:type="dxa"/>
            <w:shd w:val="clear" w:color="auto" w:fill="ECF4F2"/>
            <w:noWrap/>
            <w:vAlign w:val="center"/>
            <w:hideMark/>
          </w:tcPr>
          <w:p w14:paraId="784ED15C" w14:textId="77777777" w:rsidR="005A4079" w:rsidRPr="001A3F14" w:rsidRDefault="005A4079" w:rsidP="005A4079">
            <w:pPr>
              <w:jc w:val="right"/>
              <w:rPr>
                <w:rFonts w:eastAsia="Times New Roman"/>
                <w:color w:val="000000"/>
              </w:rPr>
            </w:pPr>
            <w:r w:rsidRPr="001A3F14">
              <w:rPr>
                <w:rFonts w:eastAsia="Times New Roman"/>
                <w:color w:val="000000"/>
              </w:rPr>
              <w:t>33.6</w:t>
            </w:r>
          </w:p>
        </w:tc>
      </w:tr>
      <w:tr w:rsidR="005A4079" w:rsidRPr="001A3F14" w14:paraId="62C84247" w14:textId="77777777" w:rsidTr="00217EEC">
        <w:trPr>
          <w:trHeight w:val="320"/>
        </w:trPr>
        <w:tc>
          <w:tcPr>
            <w:tcW w:w="1607" w:type="dxa"/>
            <w:shd w:val="clear" w:color="auto" w:fill="ECF4F2"/>
            <w:noWrap/>
            <w:vAlign w:val="center"/>
            <w:hideMark/>
          </w:tcPr>
          <w:p w14:paraId="04073CBD" w14:textId="77777777" w:rsidR="005A4079" w:rsidRPr="001A3F14" w:rsidRDefault="005A4079" w:rsidP="005A4079">
            <w:pPr>
              <w:jc w:val="center"/>
              <w:rPr>
                <w:rFonts w:eastAsia="Times New Roman"/>
                <w:b/>
                <w:bCs/>
                <w:color w:val="000000"/>
              </w:rPr>
            </w:pPr>
            <w:r w:rsidRPr="001A3F14">
              <w:rPr>
                <w:rFonts w:eastAsia="Times New Roman"/>
                <w:b/>
                <w:bCs/>
                <w:color w:val="000000"/>
              </w:rPr>
              <w:t>13</w:t>
            </w:r>
          </w:p>
        </w:tc>
        <w:tc>
          <w:tcPr>
            <w:tcW w:w="1552" w:type="dxa"/>
            <w:shd w:val="clear" w:color="auto" w:fill="ECF4F2"/>
            <w:noWrap/>
            <w:vAlign w:val="center"/>
            <w:hideMark/>
          </w:tcPr>
          <w:p w14:paraId="24B1D776" w14:textId="77777777" w:rsidR="005A4079" w:rsidRPr="001A3F14" w:rsidRDefault="005A4079" w:rsidP="005A4079">
            <w:pPr>
              <w:rPr>
                <w:rFonts w:eastAsia="Times New Roman"/>
                <w:color w:val="000000"/>
              </w:rPr>
            </w:pPr>
            <w:r w:rsidRPr="001A3F14">
              <w:rPr>
                <w:rFonts w:eastAsia="Times New Roman"/>
                <w:color w:val="000000"/>
              </w:rPr>
              <w:t>Montana</w:t>
            </w:r>
          </w:p>
        </w:tc>
        <w:tc>
          <w:tcPr>
            <w:tcW w:w="1552" w:type="dxa"/>
            <w:shd w:val="clear" w:color="auto" w:fill="ECF4F2"/>
            <w:noWrap/>
            <w:vAlign w:val="center"/>
            <w:hideMark/>
          </w:tcPr>
          <w:p w14:paraId="55A38832" w14:textId="77777777" w:rsidR="005A4079" w:rsidRPr="001A3F14" w:rsidRDefault="005A4079" w:rsidP="005A4079">
            <w:pPr>
              <w:jc w:val="right"/>
              <w:rPr>
                <w:rFonts w:eastAsia="Times New Roman"/>
                <w:color w:val="000000"/>
              </w:rPr>
            </w:pPr>
            <w:r w:rsidRPr="001A3F14">
              <w:rPr>
                <w:rFonts w:eastAsia="Times New Roman"/>
                <w:color w:val="000000"/>
              </w:rPr>
              <w:t>30.8</w:t>
            </w:r>
          </w:p>
        </w:tc>
        <w:tc>
          <w:tcPr>
            <w:tcW w:w="1583" w:type="dxa"/>
            <w:shd w:val="clear" w:color="auto" w:fill="auto"/>
            <w:noWrap/>
            <w:vAlign w:val="center"/>
            <w:hideMark/>
          </w:tcPr>
          <w:p w14:paraId="7DACDBE9" w14:textId="77777777" w:rsidR="005A4079" w:rsidRPr="001A3F14" w:rsidRDefault="005A4079" w:rsidP="005A4079">
            <w:pPr>
              <w:jc w:val="center"/>
              <w:rPr>
                <w:rFonts w:eastAsia="Times New Roman"/>
                <w:b/>
                <w:bCs/>
                <w:color w:val="000000"/>
              </w:rPr>
            </w:pPr>
            <w:r w:rsidRPr="001A3F14">
              <w:rPr>
                <w:rFonts w:eastAsia="Times New Roman"/>
                <w:b/>
                <w:bCs/>
                <w:color w:val="000000"/>
              </w:rPr>
              <w:t>38</w:t>
            </w:r>
          </w:p>
        </w:tc>
        <w:tc>
          <w:tcPr>
            <w:tcW w:w="1731" w:type="dxa"/>
            <w:shd w:val="clear" w:color="auto" w:fill="auto"/>
            <w:noWrap/>
            <w:vAlign w:val="center"/>
            <w:hideMark/>
          </w:tcPr>
          <w:p w14:paraId="6B7D77D2" w14:textId="77777777" w:rsidR="005A4079" w:rsidRPr="001A3F14" w:rsidRDefault="005A4079" w:rsidP="005A4079">
            <w:pPr>
              <w:rPr>
                <w:rFonts w:eastAsia="Times New Roman"/>
                <w:color w:val="000000"/>
              </w:rPr>
            </w:pPr>
            <w:r w:rsidRPr="001A3F14">
              <w:rPr>
                <w:rFonts w:eastAsia="Times New Roman"/>
                <w:color w:val="000000"/>
              </w:rPr>
              <w:t>Pennsylvania</w:t>
            </w:r>
          </w:p>
        </w:tc>
        <w:tc>
          <w:tcPr>
            <w:tcW w:w="1420" w:type="dxa"/>
            <w:shd w:val="clear" w:color="auto" w:fill="auto"/>
            <w:noWrap/>
            <w:vAlign w:val="center"/>
            <w:hideMark/>
          </w:tcPr>
          <w:p w14:paraId="476AAEFF" w14:textId="77777777" w:rsidR="005A4079" w:rsidRPr="001A3F14" w:rsidRDefault="005A4079" w:rsidP="005A4079">
            <w:pPr>
              <w:jc w:val="right"/>
              <w:rPr>
                <w:rFonts w:eastAsia="Times New Roman"/>
                <w:color w:val="000000"/>
              </w:rPr>
            </w:pPr>
            <w:r w:rsidRPr="001A3F14">
              <w:rPr>
                <w:rFonts w:eastAsia="Times New Roman"/>
                <w:color w:val="000000"/>
              </w:rPr>
              <w:t>33.6</w:t>
            </w:r>
          </w:p>
        </w:tc>
      </w:tr>
      <w:tr w:rsidR="00FF3EF0" w:rsidRPr="001A3F14" w14:paraId="1DAFC7CC" w14:textId="77777777" w:rsidTr="00217EEC">
        <w:trPr>
          <w:trHeight w:val="320"/>
        </w:trPr>
        <w:tc>
          <w:tcPr>
            <w:tcW w:w="1607" w:type="dxa"/>
            <w:shd w:val="clear" w:color="auto" w:fill="auto"/>
            <w:noWrap/>
            <w:vAlign w:val="center"/>
            <w:hideMark/>
          </w:tcPr>
          <w:p w14:paraId="37A38F3C" w14:textId="77777777" w:rsidR="005A4079" w:rsidRPr="001A3F14" w:rsidRDefault="005A4079" w:rsidP="005A4079">
            <w:pPr>
              <w:jc w:val="center"/>
              <w:rPr>
                <w:rFonts w:eastAsia="Times New Roman"/>
                <w:b/>
                <w:bCs/>
                <w:color w:val="000000"/>
              </w:rPr>
            </w:pPr>
            <w:r w:rsidRPr="001A3F14">
              <w:rPr>
                <w:rFonts w:eastAsia="Times New Roman"/>
                <w:b/>
                <w:bCs/>
                <w:color w:val="000000"/>
              </w:rPr>
              <w:t>14</w:t>
            </w:r>
          </w:p>
        </w:tc>
        <w:tc>
          <w:tcPr>
            <w:tcW w:w="1538" w:type="dxa"/>
            <w:shd w:val="clear" w:color="auto" w:fill="auto"/>
            <w:noWrap/>
            <w:vAlign w:val="center"/>
            <w:hideMark/>
          </w:tcPr>
          <w:p w14:paraId="18BACACA" w14:textId="77777777" w:rsidR="005A4079" w:rsidRPr="001A3F14" w:rsidRDefault="005A4079" w:rsidP="005A4079">
            <w:pPr>
              <w:rPr>
                <w:rFonts w:eastAsia="Times New Roman"/>
                <w:color w:val="000000"/>
              </w:rPr>
            </w:pPr>
            <w:r w:rsidRPr="001A3F14">
              <w:rPr>
                <w:rFonts w:eastAsia="Times New Roman"/>
                <w:color w:val="000000"/>
              </w:rPr>
              <w:t>Ohio</w:t>
            </w:r>
          </w:p>
        </w:tc>
        <w:tc>
          <w:tcPr>
            <w:tcW w:w="1566" w:type="dxa"/>
            <w:shd w:val="clear" w:color="auto" w:fill="auto"/>
            <w:noWrap/>
            <w:vAlign w:val="center"/>
            <w:hideMark/>
          </w:tcPr>
          <w:p w14:paraId="510260A1" w14:textId="77777777" w:rsidR="005A4079" w:rsidRPr="001A3F14" w:rsidRDefault="005A4079" w:rsidP="005A4079">
            <w:pPr>
              <w:jc w:val="right"/>
              <w:rPr>
                <w:rFonts w:eastAsia="Times New Roman"/>
                <w:color w:val="000000"/>
              </w:rPr>
            </w:pPr>
            <w:r w:rsidRPr="001A3F14">
              <w:rPr>
                <w:rFonts w:eastAsia="Times New Roman"/>
                <w:color w:val="000000"/>
              </w:rPr>
              <w:t>30.9</w:t>
            </w:r>
          </w:p>
        </w:tc>
        <w:tc>
          <w:tcPr>
            <w:tcW w:w="1583" w:type="dxa"/>
            <w:shd w:val="clear" w:color="auto" w:fill="ECF4F2"/>
            <w:noWrap/>
            <w:vAlign w:val="center"/>
            <w:hideMark/>
          </w:tcPr>
          <w:p w14:paraId="6341D1A2" w14:textId="77777777" w:rsidR="005A4079" w:rsidRPr="001A3F14" w:rsidRDefault="005A4079" w:rsidP="005A4079">
            <w:pPr>
              <w:jc w:val="center"/>
              <w:rPr>
                <w:rFonts w:eastAsia="Times New Roman"/>
                <w:b/>
                <w:bCs/>
                <w:color w:val="000000"/>
              </w:rPr>
            </w:pPr>
            <w:r w:rsidRPr="001A3F14">
              <w:rPr>
                <w:rFonts w:eastAsia="Times New Roman"/>
                <w:b/>
                <w:bCs/>
                <w:color w:val="000000"/>
              </w:rPr>
              <w:t>39</w:t>
            </w:r>
          </w:p>
        </w:tc>
        <w:tc>
          <w:tcPr>
            <w:tcW w:w="1731" w:type="dxa"/>
            <w:shd w:val="clear" w:color="auto" w:fill="ECF4F2"/>
            <w:noWrap/>
            <w:vAlign w:val="center"/>
            <w:hideMark/>
          </w:tcPr>
          <w:p w14:paraId="6F142930" w14:textId="77777777" w:rsidR="005A4079" w:rsidRPr="001A3F14" w:rsidRDefault="005A4079" w:rsidP="005A4079">
            <w:pPr>
              <w:rPr>
                <w:rFonts w:eastAsia="Times New Roman"/>
                <w:color w:val="000000"/>
              </w:rPr>
            </w:pPr>
            <w:r w:rsidRPr="001A3F14">
              <w:rPr>
                <w:rFonts w:eastAsia="Times New Roman"/>
                <w:color w:val="000000"/>
              </w:rPr>
              <w:t>Wisconsin</w:t>
            </w:r>
          </w:p>
        </w:tc>
        <w:tc>
          <w:tcPr>
            <w:tcW w:w="1420" w:type="dxa"/>
            <w:shd w:val="clear" w:color="auto" w:fill="ECF4F2"/>
            <w:noWrap/>
            <w:vAlign w:val="center"/>
            <w:hideMark/>
          </w:tcPr>
          <w:p w14:paraId="737D0182" w14:textId="77777777" w:rsidR="005A4079" w:rsidRPr="001A3F14" w:rsidRDefault="005A4079" w:rsidP="005A4079">
            <w:pPr>
              <w:jc w:val="right"/>
              <w:rPr>
                <w:rFonts w:eastAsia="Times New Roman"/>
                <w:color w:val="000000"/>
              </w:rPr>
            </w:pPr>
            <w:r w:rsidRPr="001A3F14">
              <w:rPr>
                <w:rFonts w:eastAsia="Times New Roman"/>
                <w:color w:val="000000"/>
              </w:rPr>
              <w:t>33.7</w:t>
            </w:r>
          </w:p>
        </w:tc>
      </w:tr>
      <w:tr w:rsidR="00FF3EF0" w:rsidRPr="001A3F14" w14:paraId="48F5BB99" w14:textId="77777777" w:rsidTr="00217EEC">
        <w:trPr>
          <w:trHeight w:val="320"/>
        </w:trPr>
        <w:tc>
          <w:tcPr>
            <w:tcW w:w="1607" w:type="dxa"/>
            <w:shd w:val="clear" w:color="auto" w:fill="ECF4F2"/>
            <w:noWrap/>
            <w:vAlign w:val="center"/>
            <w:hideMark/>
          </w:tcPr>
          <w:p w14:paraId="7B90A26A" w14:textId="77777777" w:rsidR="005A4079" w:rsidRPr="001A3F14" w:rsidRDefault="005A4079" w:rsidP="005A4079">
            <w:pPr>
              <w:jc w:val="center"/>
              <w:rPr>
                <w:rFonts w:eastAsia="Times New Roman"/>
                <w:b/>
                <w:bCs/>
                <w:color w:val="000000"/>
              </w:rPr>
            </w:pPr>
            <w:r w:rsidRPr="001A3F14">
              <w:rPr>
                <w:rFonts w:eastAsia="Times New Roman"/>
                <w:b/>
                <w:bCs/>
                <w:color w:val="000000"/>
              </w:rPr>
              <w:t>15</w:t>
            </w:r>
          </w:p>
        </w:tc>
        <w:tc>
          <w:tcPr>
            <w:tcW w:w="1538" w:type="dxa"/>
            <w:shd w:val="clear" w:color="auto" w:fill="ECF4F2"/>
            <w:noWrap/>
            <w:vAlign w:val="center"/>
            <w:hideMark/>
          </w:tcPr>
          <w:p w14:paraId="76B3BD62" w14:textId="77777777" w:rsidR="005A4079" w:rsidRPr="001A3F14" w:rsidRDefault="005A4079" w:rsidP="005A4079">
            <w:pPr>
              <w:rPr>
                <w:rFonts w:eastAsia="Times New Roman"/>
                <w:color w:val="000000"/>
              </w:rPr>
            </w:pPr>
            <w:r w:rsidRPr="001A3F14">
              <w:rPr>
                <w:rFonts w:eastAsia="Times New Roman"/>
                <w:color w:val="000000"/>
              </w:rPr>
              <w:t>South Carolina</w:t>
            </w:r>
          </w:p>
        </w:tc>
        <w:tc>
          <w:tcPr>
            <w:tcW w:w="1566" w:type="dxa"/>
            <w:shd w:val="clear" w:color="auto" w:fill="ECF4F2"/>
            <w:noWrap/>
            <w:vAlign w:val="center"/>
            <w:hideMark/>
          </w:tcPr>
          <w:p w14:paraId="6875429F" w14:textId="77777777" w:rsidR="005A4079" w:rsidRPr="001A3F14" w:rsidRDefault="005A4079" w:rsidP="005A4079">
            <w:pPr>
              <w:jc w:val="right"/>
              <w:rPr>
                <w:rFonts w:eastAsia="Times New Roman"/>
                <w:color w:val="000000"/>
              </w:rPr>
            </w:pPr>
            <w:r w:rsidRPr="001A3F14">
              <w:rPr>
                <w:rFonts w:eastAsia="Times New Roman"/>
                <w:color w:val="000000"/>
              </w:rPr>
              <w:t>30.9</w:t>
            </w:r>
          </w:p>
        </w:tc>
        <w:tc>
          <w:tcPr>
            <w:tcW w:w="1583" w:type="dxa"/>
            <w:shd w:val="clear" w:color="auto" w:fill="auto"/>
            <w:noWrap/>
            <w:vAlign w:val="center"/>
            <w:hideMark/>
          </w:tcPr>
          <w:p w14:paraId="7589CEDC" w14:textId="77777777" w:rsidR="005A4079" w:rsidRPr="001A3F14" w:rsidRDefault="005A4079" w:rsidP="005A4079">
            <w:pPr>
              <w:jc w:val="center"/>
              <w:rPr>
                <w:rFonts w:eastAsia="Times New Roman"/>
                <w:b/>
                <w:bCs/>
                <w:color w:val="000000"/>
              </w:rPr>
            </w:pPr>
            <w:r w:rsidRPr="001A3F14">
              <w:rPr>
                <w:rFonts w:eastAsia="Times New Roman"/>
                <w:b/>
                <w:bCs/>
                <w:color w:val="000000"/>
              </w:rPr>
              <w:t>40</w:t>
            </w:r>
          </w:p>
        </w:tc>
        <w:tc>
          <w:tcPr>
            <w:tcW w:w="1731" w:type="dxa"/>
            <w:shd w:val="clear" w:color="auto" w:fill="auto"/>
            <w:noWrap/>
            <w:vAlign w:val="center"/>
            <w:hideMark/>
          </w:tcPr>
          <w:p w14:paraId="42D1CCDA" w14:textId="77777777" w:rsidR="005A4079" w:rsidRPr="001A3F14" w:rsidRDefault="005A4079" w:rsidP="005A4079">
            <w:pPr>
              <w:rPr>
                <w:rFonts w:eastAsia="Times New Roman"/>
                <w:color w:val="000000"/>
              </w:rPr>
            </w:pPr>
            <w:r w:rsidRPr="001A3F14">
              <w:rPr>
                <w:rFonts w:eastAsia="Times New Roman"/>
                <w:color w:val="000000"/>
              </w:rPr>
              <w:t>Rhode Island</w:t>
            </w:r>
          </w:p>
        </w:tc>
        <w:tc>
          <w:tcPr>
            <w:tcW w:w="1420" w:type="dxa"/>
            <w:shd w:val="clear" w:color="auto" w:fill="auto"/>
            <w:noWrap/>
            <w:vAlign w:val="center"/>
            <w:hideMark/>
          </w:tcPr>
          <w:p w14:paraId="05AC95A6" w14:textId="77777777" w:rsidR="005A4079" w:rsidRPr="001A3F14" w:rsidRDefault="005A4079" w:rsidP="005A4079">
            <w:pPr>
              <w:jc w:val="right"/>
              <w:rPr>
                <w:rFonts w:eastAsia="Times New Roman"/>
                <w:color w:val="000000"/>
              </w:rPr>
            </w:pPr>
            <w:r w:rsidRPr="001A3F14">
              <w:rPr>
                <w:rFonts w:eastAsia="Times New Roman"/>
                <w:color w:val="000000"/>
              </w:rPr>
              <w:t>33.9</w:t>
            </w:r>
          </w:p>
        </w:tc>
      </w:tr>
      <w:tr w:rsidR="00FF3EF0" w:rsidRPr="001A3F14" w14:paraId="2B897B16" w14:textId="77777777" w:rsidTr="00217EEC">
        <w:trPr>
          <w:trHeight w:val="320"/>
        </w:trPr>
        <w:tc>
          <w:tcPr>
            <w:tcW w:w="1607" w:type="dxa"/>
            <w:shd w:val="clear" w:color="auto" w:fill="auto"/>
            <w:noWrap/>
            <w:vAlign w:val="center"/>
            <w:hideMark/>
          </w:tcPr>
          <w:p w14:paraId="162AC290" w14:textId="77777777" w:rsidR="005A4079" w:rsidRPr="001A3F14" w:rsidRDefault="005A4079" w:rsidP="005A4079">
            <w:pPr>
              <w:jc w:val="center"/>
              <w:rPr>
                <w:rFonts w:eastAsia="Times New Roman"/>
                <w:b/>
                <w:bCs/>
                <w:color w:val="000000"/>
              </w:rPr>
            </w:pPr>
            <w:r w:rsidRPr="001A3F14">
              <w:rPr>
                <w:rFonts w:eastAsia="Times New Roman"/>
                <w:b/>
                <w:bCs/>
                <w:color w:val="000000"/>
              </w:rPr>
              <w:t>16</w:t>
            </w:r>
          </w:p>
        </w:tc>
        <w:tc>
          <w:tcPr>
            <w:tcW w:w="1538" w:type="dxa"/>
            <w:shd w:val="clear" w:color="auto" w:fill="auto"/>
            <w:noWrap/>
            <w:vAlign w:val="center"/>
            <w:hideMark/>
          </w:tcPr>
          <w:p w14:paraId="0176C9F6" w14:textId="77777777" w:rsidR="005A4079" w:rsidRPr="001A3F14" w:rsidRDefault="005A4079" w:rsidP="005A4079">
            <w:pPr>
              <w:rPr>
                <w:rFonts w:eastAsia="Times New Roman"/>
                <w:color w:val="000000"/>
              </w:rPr>
            </w:pPr>
            <w:r w:rsidRPr="001A3F14">
              <w:rPr>
                <w:rFonts w:eastAsia="Times New Roman"/>
                <w:color w:val="000000"/>
              </w:rPr>
              <w:t>Virginia</w:t>
            </w:r>
          </w:p>
        </w:tc>
        <w:tc>
          <w:tcPr>
            <w:tcW w:w="1566" w:type="dxa"/>
            <w:shd w:val="clear" w:color="auto" w:fill="auto"/>
            <w:noWrap/>
            <w:vAlign w:val="center"/>
            <w:hideMark/>
          </w:tcPr>
          <w:p w14:paraId="452E85F5" w14:textId="77777777" w:rsidR="005A4079" w:rsidRPr="001A3F14" w:rsidRDefault="005A4079" w:rsidP="005A4079">
            <w:pPr>
              <w:jc w:val="right"/>
              <w:rPr>
                <w:rFonts w:eastAsia="Times New Roman"/>
                <w:color w:val="000000"/>
              </w:rPr>
            </w:pPr>
            <w:r w:rsidRPr="001A3F14">
              <w:rPr>
                <w:rFonts w:eastAsia="Times New Roman"/>
                <w:color w:val="000000"/>
              </w:rPr>
              <w:t>30.9</w:t>
            </w:r>
          </w:p>
        </w:tc>
        <w:tc>
          <w:tcPr>
            <w:tcW w:w="1583" w:type="dxa"/>
            <w:shd w:val="clear" w:color="auto" w:fill="ECF4F2"/>
            <w:noWrap/>
            <w:vAlign w:val="center"/>
            <w:hideMark/>
          </w:tcPr>
          <w:p w14:paraId="24D5EC90" w14:textId="77777777" w:rsidR="005A4079" w:rsidRPr="001A3F14" w:rsidRDefault="005A4079" w:rsidP="005A4079">
            <w:pPr>
              <w:jc w:val="center"/>
              <w:rPr>
                <w:rFonts w:eastAsia="Times New Roman"/>
                <w:b/>
                <w:bCs/>
                <w:color w:val="000000"/>
              </w:rPr>
            </w:pPr>
            <w:r w:rsidRPr="001A3F14">
              <w:rPr>
                <w:rFonts w:eastAsia="Times New Roman"/>
                <w:b/>
                <w:bCs/>
                <w:color w:val="000000"/>
              </w:rPr>
              <w:t>41</w:t>
            </w:r>
          </w:p>
        </w:tc>
        <w:tc>
          <w:tcPr>
            <w:tcW w:w="1731" w:type="dxa"/>
            <w:shd w:val="clear" w:color="auto" w:fill="ECF4F2"/>
            <w:noWrap/>
            <w:vAlign w:val="center"/>
            <w:hideMark/>
          </w:tcPr>
          <w:p w14:paraId="3DE1061D" w14:textId="77777777" w:rsidR="005A4079" w:rsidRPr="001A3F14" w:rsidRDefault="005A4079" w:rsidP="005A4079">
            <w:pPr>
              <w:rPr>
                <w:rFonts w:eastAsia="Times New Roman"/>
                <w:color w:val="000000"/>
              </w:rPr>
            </w:pPr>
            <w:r w:rsidRPr="001A3F14">
              <w:rPr>
                <w:rFonts w:eastAsia="Times New Roman"/>
                <w:color w:val="000000"/>
              </w:rPr>
              <w:t>California</w:t>
            </w:r>
          </w:p>
        </w:tc>
        <w:tc>
          <w:tcPr>
            <w:tcW w:w="1420" w:type="dxa"/>
            <w:shd w:val="clear" w:color="auto" w:fill="ECF4F2"/>
            <w:noWrap/>
            <w:vAlign w:val="center"/>
            <w:hideMark/>
          </w:tcPr>
          <w:p w14:paraId="7CB44A0B" w14:textId="77777777" w:rsidR="005A4079" w:rsidRPr="001A3F14" w:rsidRDefault="005A4079" w:rsidP="005A4079">
            <w:pPr>
              <w:jc w:val="right"/>
              <w:rPr>
                <w:rFonts w:eastAsia="Times New Roman"/>
                <w:color w:val="000000"/>
              </w:rPr>
            </w:pPr>
            <w:r w:rsidRPr="001A3F14">
              <w:rPr>
                <w:rFonts w:eastAsia="Times New Roman"/>
                <w:color w:val="000000"/>
              </w:rPr>
              <w:t>34.1</w:t>
            </w:r>
          </w:p>
        </w:tc>
      </w:tr>
      <w:tr w:rsidR="00FF3EF0" w:rsidRPr="001A3F14" w14:paraId="5208E10C" w14:textId="77777777" w:rsidTr="00217EEC">
        <w:trPr>
          <w:trHeight w:val="320"/>
        </w:trPr>
        <w:tc>
          <w:tcPr>
            <w:tcW w:w="1607" w:type="dxa"/>
            <w:shd w:val="clear" w:color="auto" w:fill="ECF4F2"/>
            <w:noWrap/>
            <w:vAlign w:val="center"/>
            <w:hideMark/>
          </w:tcPr>
          <w:p w14:paraId="5443D4D5" w14:textId="77777777" w:rsidR="005A4079" w:rsidRPr="001A3F14" w:rsidRDefault="005A4079" w:rsidP="005A4079">
            <w:pPr>
              <w:jc w:val="center"/>
              <w:rPr>
                <w:rFonts w:eastAsia="Times New Roman"/>
                <w:b/>
                <w:bCs/>
                <w:color w:val="000000"/>
              </w:rPr>
            </w:pPr>
            <w:r w:rsidRPr="001A3F14">
              <w:rPr>
                <w:rFonts w:eastAsia="Times New Roman"/>
                <w:b/>
                <w:bCs/>
                <w:color w:val="000000"/>
              </w:rPr>
              <w:t>17</w:t>
            </w:r>
          </w:p>
        </w:tc>
        <w:tc>
          <w:tcPr>
            <w:tcW w:w="1538" w:type="dxa"/>
            <w:shd w:val="clear" w:color="auto" w:fill="ECF4F2"/>
            <w:noWrap/>
            <w:vAlign w:val="center"/>
            <w:hideMark/>
          </w:tcPr>
          <w:p w14:paraId="4948C10D" w14:textId="77777777" w:rsidR="005A4079" w:rsidRPr="001A3F14" w:rsidRDefault="005A4079" w:rsidP="005A4079">
            <w:pPr>
              <w:rPr>
                <w:rFonts w:eastAsia="Times New Roman"/>
                <w:color w:val="000000"/>
              </w:rPr>
            </w:pPr>
            <w:r w:rsidRPr="001A3F14">
              <w:rPr>
                <w:rFonts w:eastAsia="Times New Roman"/>
                <w:color w:val="000000"/>
              </w:rPr>
              <w:t>Iowa</w:t>
            </w:r>
          </w:p>
        </w:tc>
        <w:tc>
          <w:tcPr>
            <w:tcW w:w="1566" w:type="dxa"/>
            <w:shd w:val="clear" w:color="auto" w:fill="ECF4F2"/>
            <w:noWrap/>
            <w:vAlign w:val="center"/>
            <w:hideMark/>
          </w:tcPr>
          <w:p w14:paraId="0722E91E" w14:textId="77777777" w:rsidR="005A4079" w:rsidRPr="001A3F14" w:rsidRDefault="005A4079" w:rsidP="005A4079">
            <w:pPr>
              <w:jc w:val="right"/>
              <w:rPr>
                <w:rFonts w:eastAsia="Times New Roman"/>
                <w:color w:val="000000"/>
              </w:rPr>
            </w:pPr>
            <w:r w:rsidRPr="001A3F14">
              <w:rPr>
                <w:rFonts w:eastAsia="Times New Roman"/>
                <w:color w:val="000000"/>
              </w:rPr>
              <w:t>31.2</w:t>
            </w:r>
          </w:p>
        </w:tc>
        <w:tc>
          <w:tcPr>
            <w:tcW w:w="1583" w:type="dxa"/>
            <w:shd w:val="clear" w:color="auto" w:fill="auto"/>
            <w:noWrap/>
            <w:vAlign w:val="center"/>
            <w:hideMark/>
          </w:tcPr>
          <w:p w14:paraId="6155CBC2" w14:textId="77777777" w:rsidR="005A4079" w:rsidRPr="001A3F14" w:rsidRDefault="005A4079" w:rsidP="005A4079">
            <w:pPr>
              <w:jc w:val="center"/>
              <w:rPr>
                <w:rFonts w:eastAsia="Times New Roman"/>
                <w:b/>
                <w:bCs/>
                <w:color w:val="000000"/>
              </w:rPr>
            </w:pPr>
            <w:r w:rsidRPr="001A3F14">
              <w:rPr>
                <w:rFonts w:eastAsia="Times New Roman"/>
                <w:b/>
                <w:bCs/>
                <w:color w:val="000000"/>
              </w:rPr>
              <w:t>42</w:t>
            </w:r>
          </w:p>
        </w:tc>
        <w:tc>
          <w:tcPr>
            <w:tcW w:w="1731" w:type="dxa"/>
            <w:shd w:val="clear" w:color="auto" w:fill="auto"/>
            <w:noWrap/>
            <w:vAlign w:val="center"/>
            <w:hideMark/>
          </w:tcPr>
          <w:p w14:paraId="3376C398" w14:textId="77777777" w:rsidR="005A4079" w:rsidRPr="001A3F14" w:rsidRDefault="005A4079" w:rsidP="005A4079">
            <w:pPr>
              <w:rPr>
                <w:rFonts w:eastAsia="Times New Roman"/>
                <w:color w:val="000000"/>
              </w:rPr>
            </w:pPr>
            <w:r w:rsidRPr="001A3F14">
              <w:rPr>
                <w:rFonts w:eastAsia="Times New Roman"/>
                <w:color w:val="000000"/>
              </w:rPr>
              <w:t>Kansas</w:t>
            </w:r>
          </w:p>
        </w:tc>
        <w:tc>
          <w:tcPr>
            <w:tcW w:w="1420" w:type="dxa"/>
            <w:shd w:val="clear" w:color="auto" w:fill="auto"/>
            <w:noWrap/>
            <w:vAlign w:val="center"/>
            <w:hideMark/>
          </w:tcPr>
          <w:p w14:paraId="6E3A6A32" w14:textId="77777777" w:rsidR="005A4079" w:rsidRPr="001A3F14" w:rsidRDefault="005A4079" w:rsidP="005A4079">
            <w:pPr>
              <w:jc w:val="right"/>
              <w:rPr>
                <w:rFonts w:eastAsia="Times New Roman"/>
                <w:color w:val="000000"/>
              </w:rPr>
            </w:pPr>
            <w:r w:rsidRPr="001A3F14">
              <w:rPr>
                <w:rFonts w:eastAsia="Times New Roman"/>
                <w:color w:val="000000"/>
              </w:rPr>
              <w:t>34.1</w:t>
            </w:r>
          </w:p>
        </w:tc>
      </w:tr>
      <w:tr w:rsidR="00FF3EF0" w:rsidRPr="001A3F14" w14:paraId="0798AD5D" w14:textId="77777777" w:rsidTr="00217EEC">
        <w:trPr>
          <w:trHeight w:val="320"/>
        </w:trPr>
        <w:tc>
          <w:tcPr>
            <w:tcW w:w="1607" w:type="dxa"/>
            <w:shd w:val="clear" w:color="auto" w:fill="auto"/>
            <w:noWrap/>
            <w:vAlign w:val="center"/>
            <w:hideMark/>
          </w:tcPr>
          <w:p w14:paraId="39AE5DF4" w14:textId="77777777" w:rsidR="005A4079" w:rsidRPr="001A3F14" w:rsidRDefault="005A4079" w:rsidP="005A4079">
            <w:pPr>
              <w:jc w:val="center"/>
              <w:rPr>
                <w:rFonts w:eastAsia="Times New Roman"/>
                <w:b/>
                <w:bCs/>
                <w:color w:val="000000"/>
              </w:rPr>
            </w:pPr>
            <w:r w:rsidRPr="001A3F14">
              <w:rPr>
                <w:rFonts w:eastAsia="Times New Roman"/>
                <w:b/>
                <w:bCs/>
                <w:color w:val="000000"/>
              </w:rPr>
              <w:t>18</w:t>
            </w:r>
          </w:p>
        </w:tc>
        <w:tc>
          <w:tcPr>
            <w:tcW w:w="1538" w:type="dxa"/>
            <w:shd w:val="clear" w:color="auto" w:fill="auto"/>
            <w:noWrap/>
            <w:vAlign w:val="center"/>
            <w:hideMark/>
          </w:tcPr>
          <w:p w14:paraId="71573640" w14:textId="77777777" w:rsidR="005A4079" w:rsidRPr="001A3F14" w:rsidRDefault="005A4079" w:rsidP="005A4079">
            <w:pPr>
              <w:rPr>
                <w:rFonts w:eastAsia="Times New Roman"/>
                <w:color w:val="000000"/>
              </w:rPr>
            </w:pPr>
            <w:r w:rsidRPr="001A3F14">
              <w:rPr>
                <w:rFonts w:eastAsia="Times New Roman"/>
                <w:color w:val="000000"/>
              </w:rPr>
              <w:t>Oklahoma</w:t>
            </w:r>
          </w:p>
        </w:tc>
        <w:tc>
          <w:tcPr>
            <w:tcW w:w="1566" w:type="dxa"/>
            <w:shd w:val="clear" w:color="auto" w:fill="auto"/>
            <w:noWrap/>
            <w:vAlign w:val="center"/>
            <w:hideMark/>
          </w:tcPr>
          <w:p w14:paraId="39C92292" w14:textId="77777777" w:rsidR="005A4079" w:rsidRPr="001A3F14" w:rsidRDefault="005A4079" w:rsidP="005A4079">
            <w:pPr>
              <w:jc w:val="right"/>
              <w:rPr>
                <w:rFonts w:eastAsia="Times New Roman"/>
                <w:color w:val="000000"/>
              </w:rPr>
            </w:pPr>
            <w:r w:rsidRPr="001A3F14">
              <w:rPr>
                <w:rFonts w:eastAsia="Times New Roman"/>
                <w:color w:val="000000"/>
              </w:rPr>
              <w:t>31.2</w:t>
            </w:r>
          </w:p>
        </w:tc>
        <w:tc>
          <w:tcPr>
            <w:tcW w:w="1583" w:type="dxa"/>
            <w:shd w:val="clear" w:color="auto" w:fill="ECF4F2"/>
            <w:noWrap/>
            <w:vAlign w:val="center"/>
            <w:hideMark/>
          </w:tcPr>
          <w:p w14:paraId="7440157A" w14:textId="77777777" w:rsidR="005A4079" w:rsidRPr="001A3F14" w:rsidRDefault="005A4079" w:rsidP="005A4079">
            <w:pPr>
              <w:jc w:val="center"/>
              <w:rPr>
                <w:rFonts w:eastAsia="Times New Roman"/>
                <w:b/>
                <w:bCs/>
                <w:color w:val="000000"/>
              </w:rPr>
            </w:pPr>
            <w:r w:rsidRPr="001A3F14">
              <w:rPr>
                <w:rFonts w:eastAsia="Times New Roman"/>
                <w:b/>
                <w:bCs/>
                <w:color w:val="000000"/>
              </w:rPr>
              <w:t>43</w:t>
            </w:r>
          </w:p>
        </w:tc>
        <w:tc>
          <w:tcPr>
            <w:tcW w:w="1731" w:type="dxa"/>
            <w:shd w:val="clear" w:color="auto" w:fill="ECF4F2"/>
            <w:noWrap/>
            <w:vAlign w:val="center"/>
            <w:hideMark/>
          </w:tcPr>
          <w:p w14:paraId="5984CC60" w14:textId="77777777" w:rsidR="005A4079" w:rsidRPr="001A3F14" w:rsidRDefault="005A4079" w:rsidP="005A4079">
            <w:pPr>
              <w:rPr>
                <w:rFonts w:eastAsia="Times New Roman"/>
                <w:color w:val="000000"/>
              </w:rPr>
            </w:pPr>
            <w:r w:rsidRPr="001A3F14">
              <w:rPr>
                <w:rFonts w:eastAsia="Times New Roman"/>
                <w:color w:val="000000"/>
              </w:rPr>
              <w:t>Hawaii</w:t>
            </w:r>
          </w:p>
        </w:tc>
        <w:tc>
          <w:tcPr>
            <w:tcW w:w="1420" w:type="dxa"/>
            <w:shd w:val="clear" w:color="auto" w:fill="ECF4F2"/>
            <w:noWrap/>
            <w:vAlign w:val="center"/>
            <w:hideMark/>
          </w:tcPr>
          <w:p w14:paraId="56A15DCF" w14:textId="77777777" w:rsidR="005A4079" w:rsidRPr="001A3F14" w:rsidRDefault="005A4079" w:rsidP="005A4079">
            <w:pPr>
              <w:jc w:val="right"/>
              <w:rPr>
                <w:rFonts w:eastAsia="Times New Roman"/>
                <w:color w:val="000000"/>
              </w:rPr>
            </w:pPr>
            <w:r w:rsidRPr="001A3F14">
              <w:rPr>
                <w:rFonts w:eastAsia="Times New Roman"/>
                <w:color w:val="000000"/>
              </w:rPr>
              <w:t>34.2</w:t>
            </w:r>
          </w:p>
        </w:tc>
      </w:tr>
      <w:tr w:rsidR="00FF3EF0" w:rsidRPr="001A3F14" w14:paraId="05AA01C5" w14:textId="77777777" w:rsidTr="00217EEC">
        <w:trPr>
          <w:trHeight w:val="320"/>
        </w:trPr>
        <w:tc>
          <w:tcPr>
            <w:tcW w:w="1607" w:type="dxa"/>
            <w:shd w:val="clear" w:color="auto" w:fill="ECF4F2"/>
            <w:noWrap/>
            <w:vAlign w:val="center"/>
            <w:hideMark/>
          </w:tcPr>
          <w:p w14:paraId="073F7020" w14:textId="77777777" w:rsidR="005A4079" w:rsidRPr="001A3F14" w:rsidRDefault="005A4079" w:rsidP="005A4079">
            <w:pPr>
              <w:jc w:val="center"/>
              <w:rPr>
                <w:rFonts w:eastAsia="Times New Roman"/>
                <w:b/>
                <w:bCs/>
                <w:color w:val="000000"/>
              </w:rPr>
            </w:pPr>
            <w:r w:rsidRPr="001A3F14">
              <w:rPr>
                <w:rFonts w:eastAsia="Times New Roman"/>
                <w:b/>
                <w:bCs/>
                <w:color w:val="000000"/>
              </w:rPr>
              <w:t>19</w:t>
            </w:r>
          </w:p>
        </w:tc>
        <w:tc>
          <w:tcPr>
            <w:tcW w:w="1538" w:type="dxa"/>
            <w:shd w:val="clear" w:color="auto" w:fill="ECF4F2"/>
            <w:noWrap/>
            <w:vAlign w:val="center"/>
            <w:hideMark/>
          </w:tcPr>
          <w:p w14:paraId="27BD3CF7" w14:textId="77777777" w:rsidR="005A4079" w:rsidRPr="001A3F14" w:rsidRDefault="005A4079" w:rsidP="005A4079">
            <w:pPr>
              <w:rPr>
                <w:rFonts w:eastAsia="Times New Roman"/>
                <w:color w:val="000000"/>
              </w:rPr>
            </w:pPr>
            <w:r w:rsidRPr="001A3F14">
              <w:rPr>
                <w:rFonts w:eastAsia="Times New Roman"/>
                <w:color w:val="000000"/>
              </w:rPr>
              <w:t>Utah</w:t>
            </w:r>
          </w:p>
        </w:tc>
        <w:tc>
          <w:tcPr>
            <w:tcW w:w="1566" w:type="dxa"/>
            <w:shd w:val="clear" w:color="auto" w:fill="ECF4F2"/>
            <w:noWrap/>
            <w:vAlign w:val="center"/>
            <w:hideMark/>
          </w:tcPr>
          <w:p w14:paraId="21D89232" w14:textId="77777777" w:rsidR="005A4079" w:rsidRPr="001A3F14" w:rsidRDefault="005A4079" w:rsidP="005A4079">
            <w:pPr>
              <w:jc w:val="right"/>
              <w:rPr>
                <w:rFonts w:eastAsia="Times New Roman"/>
                <w:color w:val="000000"/>
              </w:rPr>
            </w:pPr>
            <w:r w:rsidRPr="001A3F14">
              <w:rPr>
                <w:rFonts w:eastAsia="Times New Roman"/>
                <w:color w:val="000000"/>
              </w:rPr>
              <w:t>31.5</w:t>
            </w:r>
          </w:p>
        </w:tc>
        <w:tc>
          <w:tcPr>
            <w:tcW w:w="1583" w:type="dxa"/>
            <w:shd w:val="clear" w:color="auto" w:fill="auto"/>
            <w:noWrap/>
            <w:vAlign w:val="center"/>
            <w:hideMark/>
          </w:tcPr>
          <w:p w14:paraId="0C6D4010" w14:textId="77777777" w:rsidR="005A4079" w:rsidRPr="001A3F14" w:rsidRDefault="005A4079" w:rsidP="005A4079">
            <w:pPr>
              <w:jc w:val="center"/>
              <w:rPr>
                <w:rFonts w:eastAsia="Times New Roman"/>
                <w:b/>
                <w:bCs/>
                <w:color w:val="000000"/>
              </w:rPr>
            </w:pPr>
            <w:r w:rsidRPr="001A3F14">
              <w:rPr>
                <w:rFonts w:eastAsia="Times New Roman"/>
                <w:b/>
                <w:bCs/>
                <w:color w:val="000000"/>
              </w:rPr>
              <w:t>44</w:t>
            </w:r>
          </w:p>
        </w:tc>
        <w:tc>
          <w:tcPr>
            <w:tcW w:w="1731" w:type="dxa"/>
            <w:shd w:val="clear" w:color="auto" w:fill="auto"/>
            <w:noWrap/>
            <w:vAlign w:val="center"/>
            <w:hideMark/>
          </w:tcPr>
          <w:p w14:paraId="563F6C9E" w14:textId="77777777" w:rsidR="005A4079" w:rsidRPr="001A3F14" w:rsidRDefault="005A4079" w:rsidP="005A4079">
            <w:pPr>
              <w:rPr>
                <w:rFonts w:eastAsia="Times New Roman"/>
                <w:color w:val="000000"/>
              </w:rPr>
            </w:pPr>
            <w:r w:rsidRPr="001A3F14">
              <w:rPr>
                <w:rFonts w:eastAsia="Times New Roman"/>
                <w:color w:val="000000"/>
              </w:rPr>
              <w:t>West Virginia</w:t>
            </w:r>
          </w:p>
        </w:tc>
        <w:tc>
          <w:tcPr>
            <w:tcW w:w="1420" w:type="dxa"/>
            <w:shd w:val="clear" w:color="auto" w:fill="auto"/>
            <w:noWrap/>
            <w:vAlign w:val="center"/>
            <w:hideMark/>
          </w:tcPr>
          <w:p w14:paraId="5A36DC30" w14:textId="77777777" w:rsidR="005A4079" w:rsidRPr="001A3F14" w:rsidRDefault="005A4079" w:rsidP="005A4079">
            <w:pPr>
              <w:jc w:val="right"/>
              <w:rPr>
                <w:rFonts w:eastAsia="Times New Roman"/>
                <w:color w:val="000000"/>
              </w:rPr>
            </w:pPr>
            <w:r w:rsidRPr="001A3F14">
              <w:rPr>
                <w:rFonts w:eastAsia="Times New Roman"/>
                <w:color w:val="000000"/>
              </w:rPr>
              <w:t>34.2</w:t>
            </w:r>
          </w:p>
        </w:tc>
      </w:tr>
      <w:tr w:rsidR="00FF3EF0" w:rsidRPr="001A3F14" w14:paraId="5348B034" w14:textId="77777777" w:rsidTr="00217EEC">
        <w:trPr>
          <w:trHeight w:val="320"/>
        </w:trPr>
        <w:tc>
          <w:tcPr>
            <w:tcW w:w="1607" w:type="dxa"/>
            <w:shd w:val="clear" w:color="auto" w:fill="auto"/>
            <w:noWrap/>
            <w:vAlign w:val="center"/>
            <w:hideMark/>
          </w:tcPr>
          <w:p w14:paraId="66129E5B" w14:textId="77777777" w:rsidR="005A4079" w:rsidRPr="001A3F14" w:rsidRDefault="005A4079" w:rsidP="005A4079">
            <w:pPr>
              <w:jc w:val="center"/>
              <w:rPr>
                <w:rFonts w:eastAsia="Times New Roman"/>
                <w:b/>
                <w:bCs/>
                <w:color w:val="000000"/>
              </w:rPr>
            </w:pPr>
            <w:r w:rsidRPr="001A3F14">
              <w:rPr>
                <w:rFonts w:eastAsia="Times New Roman"/>
                <w:b/>
                <w:bCs/>
                <w:color w:val="000000"/>
              </w:rPr>
              <w:t>20</w:t>
            </w:r>
          </w:p>
        </w:tc>
        <w:tc>
          <w:tcPr>
            <w:tcW w:w="1538" w:type="dxa"/>
            <w:shd w:val="clear" w:color="auto" w:fill="auto"/>
            <w:noWrap/>
            <w:vAlign w:val="center"/>
            <w:hideMark/>
          </w:tcPr>
          <w:p w14:paraId="7352074F" w14:textId="77777777" w:rsidR="005A4079" w:rsidRPr="001A3F14" w:rsidRDefault="005A4079" w:rsidP="005A4079">
            <w:pPr>
              <w:rPr>
                <w:rFonts w:eastAsia="Times New Roman"/>
                <w:color w:val="000000"/>
              </w:rPr>
            </w:pPr>
            <w:r w:rsidRPr="001A3F14">
              <w:rPr>
                <w:rFonts w:eastAsia="Times New Roman"/>
                <w:color w:val="000000"/>
              </w:rPr>
              <w:t>Louisiana</w:t>
            </w:r>
          </w:p>
        </w:tc>
        <w:tc>
          <w:tcPr>
            <w:tcW w:w="1566" w:type="dxa"/>
            <w:shd w:val="clear" w:color="auto" w:fill="auto"/>
            <w:noWrap/>
            <w:vAlign w:val="center"/>
            <w:hideMark/>
          </w:tcPr>
          <w:p w14:paraId="2CEF6460" w14:textId="77777777" w:rsidR="005A4079" w:rsidRPr="001A3F14" w:rsidRDefault="005A4079" w:rsidP="005A4079">
            <w:pPr>
              <w:jc w:val="right"/>
              <w:rPr>
                <w:rFonts w:eastAsia="Times New Roman"/>
                <w:color w:val="000000"/>
              </w:rPr>
            </w:pPr>
            <w:r w:rsidRPr="001A3F14">
              <w:rPr>
                <w:rFonts w:eastAsia="Times New Roman"/>
                <w:color w:val="000000"/>
              </w:rPr>
              <w:t>31.8</w:t>
            </w:r>
          </w:p>
        </w:tc>
        <w:tc>
          <w:tcPr>
            <w:tcW w:w="1583" w:type="dxa"/>
            <w:shd w:val="clear" w:color="auto" w:fill="ECF4F2"/>
            <w:noWrap/>
            <w:vAlign w:val="center"/>
            <w:hideMark/>
          </w:tcPr>
          <w:p w14:paraId="76EA8852" w14:textId="77777777" w:rsidR="005A4079" w:rsidRPr="001A3F14" w:rsidRDefault="005A4079" w:rsidP="005A4079">
            <w:pPr>
              <w:jc w:val="center"/>
              <w:rPr>
                <w:rFonts w:eastAsia="Times New Roman"/>
                <w:b/>
                <w:bCs/>
                <w:color w:val="000000"/>
              </w:rPr>
            </w:pPr>
            <w:r w:rsidRPr="001A3F14">
              <w:rPr>
                <w:rFonts w:eastAsia="Times New Roman"/>
                <w:b/>
                <w:bCs/>
                <w:color w:val="000000"/>
              </w:rPr>
              <w:t>45</w:t>
            </w:r>
          </w:p>
        </w:tc>
        <w:tc>
          <w:tcPr>
            <w:tcW w:w="1731" w:type="dxa"/>
            <w:shd w:val="clear" w:color="auto" w:fill="ECF4F2"/>
            <w:noWrap/>
            <w:vAlign w:val="center"/>
            <w:hideMark/>
          </w:tcPr>
          <w:p w14:paraId="1E7C9CA4" w14:textId="77777777" w:rsidR="005A4079" w:rsidRPr="001A3F14" w:rsidRDefault="005A4079" w:rsidP="005A4079">
            <w:pPr>
              <w:rPr>
                <w:rFonts w:eastAsia="Times New Roman"/>
                <w:color w:val="000000"/>
              </w:rPr>
            </w:pPr>
            <w:r w:rsidRPr="001A3F14">
              <w:rPr>
                <w:rFonts w:eastAsia="Times New Roman"/>
                <w:color w:val="000000"/>
              </w:rPr>
              <w:t>New Jersey</w:t>
            </w:r>
          </w:p>
        </w:tc>
        <w:tc>
          <w:tcPr>
            <w:tcW w:w="1420" w:type="dxa"/>
            <w:shd w:val="clear" w:color="auto" w:fill="ECF4F2"/>
            <w:noWrap/>
            <w:vAlign w:val="center"/>
            <w:hideMark/>
          </w:tcPr>
          <w:p w14:paraId="2D91F3F4" w14:textId="77777777" w:rsidR="005A4079" w:rsidRPr="001A3F14" w:rsidRDefault="005A4079" w:rsidP="005A4079">
            <w:pPr>
              <w:jc w:val="right"/>
              <w:rPr>
                <w:rFonts w:eastAsia="Times New Roman"/>
                <w:color w:val="000000"/>
              </w:rPr>
            </w:pPr>
            <w:r w:rsidRPr="001A3F14">
              <w:rPr>
                <w:rFonts w:eastAsia="Times New Roman"/>
                <w:color w:val="000000"/>
              </w:rPr>
              <w:t>34.3</w:t>
            </w:r>
          </w:p>
        </w:tc>
      </w:tr>
      <w:tr w:rsidR="00FF3EF0" w:rsidRPr="001A3F14" w14:paraId="122135CE" w14:textId="77777777" w:rsidTr="00217EEC">
        <w:trPr>
          <w:trHeight w:val="320"/>
        </w:trPr>
        <w:tc>
          <w:tcPr>
            <w:tcW w:w="1607" w:type="dxa"/>
            <w:shd w:val="clear" w:color="auto" w:fill="ECF4F2"/>
            <w:noWrap/>
            <w:vAlign w:val="center"/>
            <w:hideMark/>
          </w:tcPr>
          <w:p w14:paraId="269CAF8E" w14:textId="77777777" w:rsidR="005A4079" w:rsidRPr="001A3F14" w:rsidRDefault="005A4079" w:rsidP="005A4079">
            <w:pPr>
              <w:jc w:val="center"/>
              <w:rPr>
                <w:rFonts w:eastAsia="Times New Roman"/>
                <w:b/>
                <w:bCs/>
                <w:color w:val="000000"/>
              </w:rPr>
            </w:pPr>
            <w:r w:rsidRPr="001A3F14">
              <w:rPr>
                <w:rFonts w:eastAsia="Times New Roman"/>
                <w:b/>
                <w:bCs/>
                <w:color w:val="000000"/>
              </w:rPr>
              <w:t>21</w:t>
            </w:r>
          </w:p>
        </w:tc>
        <w:tc>
          <w:tcPr>
            <w:tcW w:w="1538" w:type="dxa"/>
            <w:shd w:val="clear" w:color="auto" w:fill="ECF4F2"/>
            <w:noWrap/>
            <w:vAlign w:val="center"/>
            <w:hideMark/>
          </w:tcPr>
          <w:p w14:paraId="6407AD4E" w14:textId="77777777" w:rsidR="005A4079" w:rsidRPr="001A3F14" w:rsidRDefault="005A4079" w:rsidP="005A4079">
            <w:pPr>
              <w:rPr>
                <w:rFonts w:eastAsia="Times New Roman"/>
                <w:color w:val="000000"/>
              </w:rPr>
            </w:pPr>
            <w:r w:rsidRPr="001A3F14">
              <w:rPr>
                <w:rFonts w:eastAsia="Times New Roman"/>
                <w:color w:val="000000"/>
              </w:rPr>
              <w:t>Washington</w:t>
            </w:r>
          </w:p>
        </w:tc>
        <w:tc>
          <w:tcPr>
            <w:tcW w:w="1566" w:type="dxa"/>
            <w:shd w:val="clear" w:color="auto" w:fill="ECF4F2"/>
            <w:noWrap/>
            <w:vAlign w:val="center"/>
            <w:hideMark/>
          </w:tcPr>
          <w:p w14:paraId="1590778F" w14:textId="77777777" w:rsidR="005A4079" w:rsidRPr="001A3F14" w:rsidRDefault="005A4079" w:rsidP="005A4079">
            <w:pPr>
              <w:jc w:val="right"/>
              <w:rPr>
                <w:rFonts w:eastAsia="Times New Roman"/>
                <w:color w:val="000000"/>
              </w:rPr>
            </w:pPr>
            <w:r w:rsidRPr="001A3F14">
              <w:rPr>
                <w:rFonts w:eastAsia="Times New Roman"/>
                <w:color w:val="000000"/>
              </w:rPr>
              <w:t>32.0</w:t>
            </w:r>
          </w:p>
        </w:tc>
        <w:tc>
          <w:tcPr>
            <w:tcW w:w="1583" w:type="dxa"/>
            <w:shd w:val="clear" w:color="auto" w:fill="auto"/>
            <w:noWrap/>
            <w:vAlign w:val="center"/>
            <w:hideMark/>
          </w:tcPr>
          <w:p w14:paraId="624763D7" w14:textId="77777777" w:rsidR="005A4079" w:rsidRPr="001A3F14" w:rsidRDefault="005A4079" w:rsidP="005A4079">
            <w:pPr>
              <w:jc w:val="center"/>
              <w:rPr>
                <w:rFonts w:eastAsia="Times New Roman"/>
                <w:b/>
                <w:bCs/>
                <w:color w:val="000000"/>
              </w:rPr>
            </w:pPr>
            <w:r w:rsidRPr="001A3F14">
              <w:rPr>
                <w:rFonts w:eastAsia="Times New Roman"/>
                <w:b/>
                <w:bCs/>
                <w:color w:val="000000"/>
              </w:rPr>
              <w:t>46</w:t>
            </w:r>
          </w:p>
        </w:tc>
        <w:tc>
          <w:tcPr>
            <w:tcW w:w="1731" w:type="dxa"/>
            <w:shd w:val="clear" w:color="auto" w:fill="auto"/>
            <w:noWrap/>
            <w:vAlign w:val="center"/>
            <w:hideMark/>
          </w:tcPr>
          <w:p w14:paraId="67CE2677" w14:textId="77777777" w:rsidR="005A4079" w:rsidRPr="001A3F14" w:rsidRDefault="005A4079" w:rsidP="005A4079">
            <w:pPr>
              <w:rPr>
                <w:rFonts w:eastAsia="Times New Roman"/>
                <w:color w:val="000000"/>
              </w:rPr>
            </w:pPr>
            <w:r w:rsidRPr="001A3F14">
              <w:rPr>
                <w:rFonts w:eastAsia="Times New Roman"/>
                <w:color w:val="000000"/>
              </w:rPr>
              <w:t>Michigan</w:t>
            </w:r>
          </w:p>
        </w:tc>
        <w:tc>
          <w:tcPr>
            <w:tcW w:w="1420" w:type="dxa"/>
            <w:shd w:val="clear" w:color="auto" w:fill="auto"/>
            <w:noWrap/>
            <w:vAlign w:val="center"/>
            <w:hideMark/>
          </w:tcPr>
          <w:p w14:paraId="6AA68AA1" w14:textId="77777777" w:rsidR="005A4079" w:rsidRPr="001A3F14" w:rsidRDefault="005A4079" w:rsidP="005A4079">
            <w:pPr>
              <w:jc w:val="right"/>
              <w:rPr>
                <w:rFonts w:eastAsia="Times New Roman"/>
                <w:color w:val="000000"/>
              </w:rPr>
            </w:pPr>
            <w:r w:rsidRPr="001A3F14">
              <w:rPr>
                <w:rFonts w:eastAsia="Times New Roman"/>
                <w:color w:val="000000"/>
              </w:rPr>
              <w:t>34.8</w:t>
            </w:r>
          </w:p>
        </w:tc>
      </w:tr>
      <w:tr w:rsidR="00FF3EF0" w:rsidRPr="001A3F14" w14:paraId="5D371626" w14:textId="77777777" w:rsidTr="00217EEC">
        <w:trPr>
          <w:trHeight w:val="320"/>
        </w:trPr>
        <w:tc>
          <w:tcPr>
            <w:tcW w:w="1607" w:type="dxa"/>
            <w:shd w:val="clear" w:color="auto" w:fill="auto"/>
            <w:noWrap/>
            <w:vAlign w:val="center"/>
            <w:hideMark/>
          </w:tcPr>
          <w:p w14:paraId="1F19E838" w14:textId="77777777" w:rsidR="005A4079" w:rsidRPr="001A3F14" w:rsidRDefault="005A4079" w:rsidP="005A4079">
            <w:pPr>
              <w:jc w:val="center"/>
              <w:rPr>
                <w:rFonts w:eastAsia="Times New Roman"/>
                <w:b/>
                <w:bCs/>
                <w:color w:val="000000"/>
              </w:rPr>
            </w:pPr>
            <w:r w:rsidRPr="001A3F14">
              <w:rPr>
                <w:rFonts w:eastAsia="Times New Roman"/>
                <w:b/>
                <w:bCs/>
                <w:color w:val="000000"/>
              </w:rPr>
              <w:t>22</w:t>
            </w:r>
          </w:p>
        </w:tc>
        <w:tc>
          <w:tcPr>
            <w:tcW w:w="1538" w:type="dxa"/>
            <w:shd w:val="clear" w:color="auto" w:fill="auto"/>
            <w:noWrap/>
            <w:vAlign w:val="center"/>
            <w:hideMark/>
          </w:tcPr>
          <w:p w14:paraId="3FEE71A7" w14:textId="77777777" w:rsidR="005A4079" w:rsidRPr="001A3F14" w:rsidRDefault="005A4079" w:rsidP="005A4079">
            <w:pPr>
              <w:rPr>
                <w:rFonts w:eastAsia="Times New Roman"/>
                <w:color w:val="000000"/>
              </w:rPr>
            </w:pPr>
            <w:r w:rsidRPr="001A3F14">
              <w:rPr>
                <w:rFonts w:eastAsia="Times New Roman"/>
                <w:color w:val="000000"/>
              </w:rPr>
              <w:t>Florida</w:t>
            </w:r>
          </w:p>
        </w:tc>
        <w:tc>
          <w:tcPr>
            <w:tcW w:w="1566" w:type="dxa"/>
            <w:shd w:val="clear" w:color="auto" w:fill="auto"/>
            <w:noWrap/>
            <w:vAlign w:val="center"/>
            <w:hideMark/>
          </w:tcPr>
          <w:p w14:paraId="398AEE2F" w14:textId="77777777" w:rsidR="005A4079" w:rsidRPr="001A3F14" w:rsidRDefault="005A4079" w:rsidP="005A4079">
            <w:pPr>
              <w:jc w:val="right"/>
              <w:rPr>
                <w:rFonts w:eastAsia="Times New Roman"/>
                <w:color w:val="000000"/>
              </w:rPr>
            </w:pPr>
            <w:r w:rsidRPr="001A3F14">
              <w:rPr>
                <w:rFonts w:eastAsia="Times New Roman"/>
                <w:color w:val="000000"/>
              </w:rPr>
              <w:t>32.1</w:t>
            </w:r>
          </w:p>
        </w:tc>
        <w:tc>
          <w:tcPr>
            <w:tcW w:w="1583" w:type="dxa"/>
            <w:shd w:val="clear" w:color="auto" w:fill="ECF4F2"/>
            <w:noWrap/>
            <w:vAlign w:val="center"/>
            <w:hideMark/>
          </w:tcPr>
          <w:p w14:paraId="21E044BD" w14:textId="77777777" w:rsidR="005A4079" w:rsidRPr="001A3F14" w:rsidRDefault="005A4079" w:rsidP="005A4079">
            <w:pPr>
              <w:jc w:val="center"/>
              <w:rPr>
                <w:rFonts w:eastAsia="Times New Roman"/>
                <w:b/>
                <w:bCs/>
                <w:color w:val="000000"/>
              </w:rPr>
            </w:pPr>
            <w:r w:rsidRPr="001A3F14">
              <w:rPr>
                <w:rFonts w:eastAsia="Times New Roman"/>
                <w:b/>
                <w:bCs/>
                <w:color w:val="000000"/>
              </w:rPr>
              <w:t>47</w:t>
            </w:r>
          </w:p>
        </w:tc>
        <w:tc>
          <w:tcPr>
            <w:tcW w:w="1731" w:type="dxa"/>
            <w:shd w:val="clear" w:color="auto" w:fill="ECF4F2"/>
            <w:noWrap/>
            <w:vAlign w:val="center"/>
            <w:hideMark/>
          </w:tcPr>
          <w:p w14:paraId="33B9BAF6" w14:textId="77777777" w:rsidR="005A4079" w:rsidRPr="001A3F14" w:rsidRDefault="005A4079" w:rsidP="005A4079">
            <w:pPr>
              <w:rPr>
                <w:rFonts w:eastAsia="Times New Roman"/>
                <w:color w:val="000000"/>
              </w:rPr>
            </w:pPr>
            <w:r w:rsidRPr="001A3F14">
              <w:rPr>
                <w:rFonts w:eastAsia="Times New Roman"/>
                <w:color w:val="000000"/>
              </w:rPr>
              <w:t>New York</w:t>
            </w:r>
          </w:p>
        </w:tc>
        <w:tc>
          <w:tcPr>
            <w:tcW w:w="1420" w:type="dxa"/>
            <w:shd w:val="clear" w:color="auto" w:fill="ECF4F2"/>
            <w:noWrap/>
            <w:vAlign w:val="center"/>
            <w:hideMark/>
          </w:tcPr>
          <w:p w14:paraId="774640F6" w14:textId="77777777" w:rsidR="005A4079" w:rsidRPr="001A3F14" w:rsidRDefault="005A4079" w:rsidP="005A4079">
            <w:pPr>
              <w:jc w:val="right"/>
              <w:rPr>
                <w:rFonts w:eastAsia="Times New Roman"/>
                <w:color w:val="000000"/>
              </w:rPr>
            </w:pPr>
            <w:r w:rsidRPr="001A3F14">
              <w:rPr>
                <w:rFonts w:eastAsia="Times New Roman"/>
                <w:color w:val="000000"/>
              </w:rPr>
              <w:t>35.1</w:t>
            </w:r>
          </w:p>
        </w:tc>
      </w:tr>
      <w:tr w:rsidR="00FF3EF0" w:rsidRPr="001A3F14" w14:paraId="28D23034" w14:textId="77777777" w:rsidTr="00217EEC">
        <w:trPr>
          <w:trHeight w:val="320"/>
        </w:trPr>
        <w:tc>
          <w:tcPr>
            <w:tcW w:w="1607" w:type="dxa"/>
            <w:shd w:val="clear" w:color="auto" w:fill="ECF4F2"/>
            <w:noWrap/>
            <w:vAlign w:val="center"/>
            <w:hideMark/>
          </w:tcPr>
          <w:p w14:paraId="2559A884" w14:textId="77777777" w:rsidR="005A4079" w:rsidRPr="001A3F14" w:rsidRDefault="005A4079" w:rsidP="005A4079">
            <w:pPr>
              <w:jc w:val="center"/>
              <w:rPr>
                <w:rFonts w:eastAsia="Times New Roman"/>
                <w:b/>
                <w:bCs/>
                <w:color w:val="000000"/>
              </w:rPr>
            </w:pPr>
            <w:r w:rsidRPr="001A3F14">
              <w:rPr>
                <w:rFonts w:eastAsia="Times New Roman"/>
                <w:b/>
                <w:bCs/>
                <w:color w:val="000000"/>
              </w:rPr>
              <w:t>23</w:t>
            </w:r>
          </w:p>
        </w:tc>
        <w:tc>
          <w:tcPr>
            <w:tcW w:w="1538" w:type="dxa"/>
            <w:shd w:val="clear" w:color="auto" w:fill="ECF4F2"/>
            <w:noWrap/>
            <w:vAlign w:val="center"/>
            <w:hideMark/>
          </w:tcPr>
          <w:p w14:paraId="7BA29B54" w14:textId="77777777" w:rsidR="005A4079" w:rsidRPr="001A3F14" w:rsidRDefault="005A4079" w:rsidP="005A4079">
            <w:pPr>
              <w:rPr>
                <w:rFonts w:eastAsia="Times New Roman"/>
                <w:color w:val="000000"/>
              </w:rPr>
            </w:pPr>
            <w:r w:rsidRPr="001A3F14">
              <w:rPr>
                <w:rFonts w:eastAsia="Times New Roman"/>
                <w:color w:val="000000"/>
              </w:rPr>
              <w:t>Missouri</w:t>
            </w:r>
          </w:p>
        </w:tc>
        <w:tc>
          <w:tcPr>
            <w:tcW w:w="1566" w:type="dxa"/>
            <w:shd w:val="clear" w:color="auto" w:fill="ECF4F2"/>
            <w:noWrap/>
            <w:vAlign w:val="center"/>
            <w:hideMark/>
          </w:tcPr>
          <w:p w14:paraId="282DDB61" w14:textId="77777777" w:rsidR="005A4079" w:rsidRPr="001A3F14" w:rsidRDefault="005A4079" w:rsidP="005A4079">
            <w:pPr>
              <w:jc w:val="right"/>
              <w:rPr>
                <w:rFonts w:eastAsia="Times New Roman"/>
                <w:color w:val="000000"/>
              </w:rPr>
            </w:pPr>
            <w:r w:rsidRPr="001A3F14">
              <w:rPr>
                <w:rFonts w:eastAsia="Times New Roman"/>
                <w:color w:val="000000"/>
              </w:rPr>
              <w:t>32.1</w:t>
            </w:r>
          </w:p>
        </w:tc>
        <w:tc>
          <w:tcPr>
            <w:tcW w:w="1583" w:type="dxa"/>
            <w:shd w:val="clear" w:color="auto" w:fill="auto"/>
            <w:noWrap/>
            <w:vAlign w:val="center"/>
            <w:hideMark/>
          </w:tcPr>
          <w:p w14:paraId="0245E771" w14:textId="77777777" w:rsidR="005A4079" w:rsidRPr="001A3F14" w:rsidRDefault="005A4079" w:rsidP="005A4079">
            <w:pPr>
              <w:jc w:val="center"/>
              <w:rPr>
                <w:rFonts w:eastAsia="Times New Roman"/>
                <w:b/>
                <w:bCs/>
                <w:color w:val="000000"/>
              </w:rPr>
            </w:pPr>
            <w:r w:rsidRPr="001A3F14">
              <w:rPr>
                <w:rFonts w:eastAsia="Times New Roman"/>
                <w:b/>
                <w:bCs/>
                <w:color w:val="000000"/>
              </w:rPr>
              <w:t>48</w:t>
            </w:r>
          </w:p>
        </w:tc>
        <w:tc>
          <w:tcPr>
            <w:tcW w:w="1731" w:type="dxa"/>
            <w:shd w:val="clear" w:color="auto" w:fill="auto"/>
            <w:noWrap/>
            <w:vAlign w:val="center"/>
            <w:hideMark/>
          </w:tcPr>
          <w:p w14:paraId="4ECC8D4D" w14:textId="77777777" w:rsidR="005A4079" w:rsidRPr="001A3F14" w:rsidRDefault="005A4079" w:rsidP="005A4079">
            <w:pPr>
              <w:rPr>
                <w:rFonts w:eastAsia="Times New Roman"/>
                <w:color w:val="000000"/>
              </w:rPr>
            </w:pPr>
            <w:r w:rsidRPr="001A3F14">
              <w:rPr>
                <w:rFonts w:eastAsia="Times New Roman"/>
                <w:color w:val="000000"/>
              </w:rPr>
              <w:t>New Mexico</w:t>
            </w:r>
          </w:p>
        </w:tc>
        <w:tc>
          <w:tcPr>
            <w:tcW w:w="1420" w:type="dxa"/>
            <w:shd w:val="clear" w:color="auto" w:fill="auto"/>
            <w:noWrap/>
            <w:vAlign w:val="center"/>
            <w:hideMark/>
          </w:tcPr>
          <w:p w14:paraId="1855A61C" w14:textId="77777777" w:rsidR="005A4079" w:rsidRPr="001A3F14" w:rsidRDefault="005A4079" w:rsidP="005A4079">
            <w:pPr>
              <w:jc w:val="right"/>
              <w:rPr>
                <w:rFonts w:eastAsia="Times New Roman"/>
                <w:color w:val="000000"/>
              </w:rPr>
            </w:pPr>
            <w:r w:rsidRPr="001A3F14">
              <w:rPr>
                <w:rFonts w:eastAsia="Times New Roman"/>
                <w:color w:val="000000"/>
              </w:rPr>
              <w:t>35.2</w:t>
            </w:r>
          </w:p>
        </w:tc>
      </w:tr>
      <w:tr w:rsidR="00FF3EF0" w:rsidRPr="001A3F14" w14:paraId="7D4D918F" w14:textId="77777777" w:rsidTr="00D1025D">
        <w:trPr>
          <w:trHeight w:val="320"/>
        </w:trPr>
        <w:tc>
          <w:tcPr>
            <w:tcW w:w="1607" w:type="dxa"/>
            <w:shd w:val="clear" w:color="auto" w:fill="auto"/>
            <w:noWrap/>
            <w:vAlign w:val="center"/>
            <w:hideMark/>
          </w:tcPr>
          <w:p w14:paraId="228FFEED" w14:textId="77777777" w:rsidR="005A4079" w:rsidRPr="001A3F14" w:rsidRDefault="005A4079" w:rsidP="005A4079">
            <w:pPr>
              <w:jc w:val="center"/>
              <w:rPr>
                <w:rFonts w:eastAsia="Times New Roman"/>
                <w:b/>
                <w:bCs/>
                <w:color w:val="000000"/>
              </w:rPr>
            </w:pPr>
            <w:r w:rsidRPr="001A3F14">
              <w:rPr>
                <w:rFonts w:eastAsia="Times New Roman"/>
                <w:b/>
                <w:bCs/>
                <w:color w:val="000000"/>
              </w:rPr>
              <w:lastRenderedPageBreak/>
              <w:t>24</w:t>
            </w:r>
          </w:p>
        </w:tc>
        <w:tc>
          <w:tcPr>
            <w:tcW w:w="1538" w:type="dxa"/>
            <w:shd w:val="clear" w:color="auto" w:fill="auto"/>
            <w:noWrap/>
            <w:vAlign w:val="center"/>
            <w:hideMark/>
          </w:tcPr>
          <w:p w14:paraId="0933A13E" w14:textId="77777777" w:rsidR="005A4079" w:rsidRPr="001A3F14" w:rsidRDefault="005A4079" w:rsidP="005A4079">
            <w:pPr>
              <w:rPr>
                <w:rFonts w:eastAsia="Times New Roman"/>
                <w:color w:val="000000"/>
              </w:rPr>
            </w:pPr>
            <w:r w:rsidRPr="001A3F14">
              <w:rPr>
                <w:rFonts w:eastAsia="Times New Roman"/>
                <w:color w:val="000000"/>
              </w:rPr>
              <w:t>New Hampshire</w:t>
            </w:r>
          </w:p>
        </w:tc>
        <w:tc>
          <w:tcPr>
            <w:tcW w:w="1566" w:type="dxa"/>
            <w:shd w:val="clear" w:color="auto" w:fill="auto"/>
            <w:noWrap/>
            <w:vAlign w:val="center"/>
            <w:hideMark/>
          </w:tcPr>
          <w:p w14:paraId="1CBD8484" w14:textId="77777777" w:rsidR="005A4079" w:rsidRPr="001A3F14" w:rsidRDefault="005A4079" w:rsidP="005A4079">
            <w:pPr>
              <w:jc w:val="right"/>
              <w:rPr>
                <w:rFonts w:eastAsia="Times New Roman"/>
                <w:color w:val="000000"/>
              </w:rPr>
            </w:pPr>
            <w:r w:rsidRPr="001A3F14">
              <w:rPr>
                <w:rFonts w:eastAsia="Times New Roman"/>
                <w:color w:val="000000"/>
              </w:rPr>
              <w:t>32.2</w:t>
            </w:r>
          </w:p>
        </w:tc>
        <w:tc>
          <w:tcPr>
            <w:tcW w:w="1583" w:type="dxa"/>
            <w:shd w:val="clear" w:color="auto" w:fill="ECF4F2"/>
            <w:noWrap/>
            <w:vAlign w:val="center"/>
            <w:hideMark/>
          </w:tcPr>
          <w:p w14:paraId="2D919040" w14:textId="77777777" w:rsidR="005A4079" w:rsidRPr="001A3F14" w:rsidRDefault="005A4079" w:rsidP="005A4079">
            <w:pPr>
              <w:jc w:val="center"/>
              <w:rPr>
                <w:rFonts w:eastAsia="Times New Roman"/>
                <w:b/>
                <w:bCs/>
                <w:color w:val="000000"/>
              </w:rPr>
            </w:pPr>
            <w:r w:rsidRPr="001A3F14">
              <w:rPr>
                <w:rFonts w:eastAsia="Times New Roman"/>
                <w:b/>
                <w:bCs/>
                <w:color w:val="000000"/>
              </w:rPr>
              <w:t>49</w:t>
            </w:r>
          </w:p>
        </w:tc>
        <w:tc>
          <w:tcPr>
            <w:tcW w:w="1731" w:type="dxa"/>
            <w:shd w:val="clear" w:color="auto" w:fill="ECF4F2"/>
            <w:noWrap/>
            <w:vAlign w:val="center"/>
            <w:hideMark/>
          </w:tcPr>
          <w:p w14:paraId="4457A7FD" w14:textId="77777777" w:rsidR="005A4079" w:rsidRPr="001A3F14" w:rsidRDefault="005A4079" w:rsidP="005A4079">
            <w:pPr>
              <w:rPr>
                <w:rFonts w:eastAsia="Times New Roman"/>
                <w:color w:val="000000"/>
              </w:rPr>
            </w:pPr>
            <w:r w:rsidRPr="001A3F14">
              <w:rPr>
                <w:rFonts w:eastAsia="Times New Roman"/>
                <w:color w:val="000000"/>
              </w:rPr>
              <w:t>Arkansas</w:t>
            </w:r>
          </w:p>
        </w:tc>
        <w:tc>
          <w:tcPr>
            <w:tcW w:w="1420" w:type="dxa"/>
            <w:shd w:val="clear" w:color="auto" w:fill="ECF4F2"/>
            <w:noWrap/>
            <w:vAlign w:val="center"/>
            <w:hideMark/>
          </w:tcPr>
          <w:p w14:paraId="71D46C59" w14:textId="77777777" w:rsidR="005A4079" w:rsidRPr="001A3F14" w:rsidRDefault="005A4079" w:rsidP="005A4079">
            <w:pPr>
              <w:jc w:val="right"/>
              <w:rPr>
                <w:rFonts w:eastAsia="Times New Roman"/>
                <w:color w:val="000000"/>
              </w:rPr>
            </w:pPr>
            <w:r w:rsidRPr="001A3F14">
              <w:rPr>
                <w:rFonts w:eastAsia="Times New Roman"/>
                <w:color w:val="000000"/>
              </w:rPr>
              <w:t>35.8</w:t>
            </w:r>
          </w:p>
        </w:tc>
      </w:tr>
      <w:tr w:rsidR="00FF3EF0" w:rsidRPr="001A3F14" w14:paraId="35C974DC" w14:textId="77777777" w:rsidTr="00D1025D">
        <w:trPr>
          <w:trHeight w:val="320"/>
        </w:trPr>
        <w:tc>
          <w:tcPr>
            <w:tcW w:w="1607" w:type="dxa"/>
            <w:shd w:val="clear" w:color="auto" w:fill="ECF4F2"/>
            <w:noWrap/>
            <w:vAlign w:val="center"/>
            <w:hideMark/>
          </w:tcPr>
          <w:p w14:paraId="23D60546" w14:textId="77777777" w:rsidR="005A4079" w:rsidRPr="001A3F14" w:rsidRDefault="005A4079" w:rsidP="005A4079">
            <w:pPr>
              <w:jc w:val="center"/>
              <w:rPr>
                <w:rFonts w:eastAsia="Times New Roman"/>
                <w:b/>
                <w:bCs/>
                <w:color w:val="000000"/>
              </w:rPr>
            </w:pPr>
            <w:r w:rsidRPr="001A3F14">
              <w:rPr>
                <w:rFonts w:eastAsia="Times New Roman"/>
                <w:b/>
                <w:bCs/>
                <w:color w:val="000000"/>
              </w:rPr>
              <w:t>25</w:t>
            </w:r>
          </w:p>
        </w:tc>
        <w:tc>
          <w:tcPr>
            <w:tcW w:w="1538" w:type="dxa"/>
            <w:shd w:val="clear" w:color="auto" w:fill="ECF4F2"/>
            <w:noWrap/>
            <w:vAlign w:val="center"/>
            <w:hideMark/>
          </w:tcPr>
          <w:p w14:paraId="64951EAD" w14:textId="77777777" w:rsidR="005A4079" w:rsidRPr="001A3F14" w:rsidRDefault="005A4079" w:rsidP="005A4079">
            <w:pPr>
              <w:rPr>
                <w:rFonts w:eastAsia="Times New Roman"/>
                <w:color w:val="000000"/>
              </w:rPr>
            </w:pPr>
            <w:r w:rsidRPr="001A3F14">
              <w:rPr>
                <w:rFonts w:eastAsia="Times New Roman"/>
                <w:color w:val="000000"/>
              </w:rPr>
              <w:t>Georgia</w:t>
            </w:r>
          </w:p>
        </w:tc>
        <w:tc>
          <w:tcPr>
            <w:tcW w:w="1566" w:type="dxa"/>
            <w:shd w:val="clear" w:color="auto" w:fill="ECF4F2"/>
            <w:noWrap/>
            <w:vAlign w:val="center"/>
            <w:hideMark/>
          </w:tcPr>
          <w:p w14:paraId="47C6C14B" w14:textId="77777777" w:rsidR="005A4079" w:rsidRPr="001A3F14" w:rsidRDefault="005A4079" w:rsidP="005A4079">
            <w:pPr>
              <w:jc w:val="right"/>
              <w:rPr>
                <w:rFonts w:eastAsia="Times New Roman"/>
                <w:color w:val="000000"/>
              </w:rPr>
            </w:pPr>
            <w:r w:rsidRPr="001A3F14">
              <w:rPr>
                <w:rFonts w:eastAsia="Times New Roman"/>
                <w:color w:val="000000"/>
              </w:rPr>
              <w:t>32.3</w:t>
            </w:r>
          </w:p>
        </w:tc>
        <w:tc>
          <w:tcPr>
            <w:tcW w:w="1583" w:type="dxa"/>
            <w:shd w:val="clear" w:color="auto" w:fill="auto"/>
            <w:noWrap/>
            <w:vAlign w:val="center"/>
            <w:hideMark/>
          </w:tcPr>
          <w:p w14:paraId="2EF22A0C" w14:textId="77777777" w:rsidR="005A4079" w:rsidRPr="001A3F14" w:rsidRDefault="005A4079" w:rsidP="005A4079">
            <w:pPr>
              <w:jc w:val="center"/>
              <w:rPr>
                <w:rFonts w:eastAsia="Times New Roman"/>
                <w:b/>
                <w:bCs/>
                <w:color w:val="000000"/>
              </w:rPr>
            </w:pPr>
            <w:r w:rsidRPr="001A3F14">
              <w:rPr>
                <w:rFonts w:eastAsia="Times New Roman"/>
                <w:b/>
                <w:bCs/>
                <w:color w:val="000000"/>
              </w:rPr>
              <w:t>50</w:t>
            </w:r>
          </w:p>
        </w:tc>
        <w:tc>
          <w:tcPr>
            <w:tcW w:w="1731" w:type="dxa"/>
            <w:shd w:val="clear" w:color="auto" w:fill="auto"/>
            <w:noWrap/>
            <w:vAlign w:val="center"/>
            <w:hideMark/>
          </w:tcPr>
          <w:p w14:paraId="1B43D2FF" w14:textId="77777777" w:rsidR="005A4079" w:rsidRPr="001A3F14" w:rsidRDefault="005A4079" w:rsidP="005A4079">
            <w:pPr>
              <w:rPr>
                <w:rFonts w:eastAsia="Times New Roman"/>
                <w:color w:val="000000"/>
              </w:rPr>
            </w:pPr>
            <w:r w:rsidRPr="001A3F14">
              <w:rPr>
                <w:rFonts w:eastAsia="Times New Roman"/>
                <w:color w:val="000000"/>
              </w:rPr>
              <w:t>Maine</w:t>
            </w:r>
          </w:p>
        </w:tc>
        <w:tc>
          <w:tcPr>
            <w:tcW w:w="1420" w:type="dxa"/>
            <w:shd w:val="clear" w:color="auto" w:fill="auto"/>
            <w:noWrap/>
            <w:vAlign w:val="center"/>
            <w:hideMark/>
          </w:tcPr>
          <w:p w14:paraId="140242CD" w14:textId="77777777" w:rsidR="005A4079" w:rsidRPr="001A3F14" w:rsidRDefault="005A4079" w:rsidP="005A4079">
            <w:pPr>
              <w:jc w:val="right"/>
              <w:rPr>
                <w:rFonts w:eastAsia="Times New Roman"/>
                <w:color w:val="000000"/>
              </w:rPr>
            </w:pPr>
            <w:r w:rsidRPr="001A3F14">
              <w:rPr>
                <w:rFonts w:eastAsia="Times New Roman"/>
                <w:color w:val="000000"/>
              </w:rPr>
              <w:t>40.1</w:t>
            </w:r>
          </w:p>
        </w:tc>
      </w:tr>
    </w:tbl>
    <w:p w14:paraId="0C94F338" w14:textId="77777777" w:rsidR="005A4079" w:rsidRPr="00513EC3" w:rsidRDefault="005A4079" w:rsidP="005A4079">
      <w:pPr>
        <w:rPr>
          <w:rFonts w:eastAsia="Times New Roman"/>
          <w:sz w:val="16"/>
          <w:szCs w:val="16"/>
        </w:rPr>
      </w:pPr>
      <w:r w:rsidRPr="00513EC3">
        <w:rPr>
          <w:rFonts w:eastAsia="Times New Roman"/>
          <w:sz w:val="16"/>
          <w:szCs w:val="16"/>
        </w:rPr>
        <w:t>Source for US rate is from: Houtenville, A., Bach, S., and Paul, S. (2023). Annual Report on People with Disabilities in America: 2023. Durham, NH: University of New Hampshire, Institute on Disability. A. Houtenville prepared State Data specifically for Interwork and is not published in the Annual Report.</w:t>
      </w:r>
    </w:p>
    <w:p w14:paraId="49434FE9" w14:textId="3D344D6F" w:rsidR="005A4079" w:rsidRPr="00513EC3" w:rsidRDefault="005A4079" w:rsidP="005A4079">
      <w:pPr>
        <w:spacing w:before="240"/>
        <w:rPr>
          <w:rFonts w:eastAsia="Times New Roman"/>
        </w:rPr>
      </w:pPr>
      <w:r w:rsidRPr="00513EC3">
        <w:rPr>
          <w:rFonts w:eastAsia="Times New Roman"/>
        </w:rPr>
        <w:t>Idaho ranks in the 5th position (lowest to highest rate scale) when examining how many individuals who reported a hearing, vision, ambulatory and/or a cognitive disability also reported an independent living disability (32.1%). North Dakota rank</w:t>
      </w:r>
      <w:r w:rsidR="00707202">
        <w:rPr>
          <w:rFonts w:eastAsia="Times New Roman"/>
        </w:rPr>
        <w:t>s</w:t>
      </w:r>
      <w:r w:rsidRPr="00513EC3">
        <w:rPr>
          <w:rFonts w:eastAsia="Times New Roman"/>
        </w:rPr>
        <w:t xml:space="preserve"> in the first position, with less than 18</w:t>
      </w:r>
      <w:r w:rsidR="00707202">
        <w:rPr>
          <w:rFonts w:eastAsia="Times New Roman"/>
        </w:rPr>
        <w:t xml:space="preserve">% </w:t>
      </w:r>
      <w:r w:rsidRPr="00513EC3">
        <w:rPr>
          <w:rFonts w:eastAsia="Times New Roman"/>
        </w:rPr>
        <w:t xml:space="preserve">of individuals who reported a specific disability and also reported an independent living disability. Slightly more </w:t>
      </w:r>
      <w:r w:rsidR="00707202">
        <w:rPr>
          <w:rFonts w:eastAsia="Times New Roman"/>
        </w:rPr>
        <w:t xml:space="preserve">than </w:t>
      </w:r>
      <w:r w:rsidRPr="00513EC3">
        <w:rPr>
          <w:rFonts w:eastAsia="Times New Roman"/>
        </w:rPr>
        <w:t>40</w:t>
      </w:r>
      <w:r w:rsidR="00707202">
        <w:rPr>
          <w:rFonts w:eastAsia="Times New Roman"/>
        </w:rPr>
        <w:t xml:space="preserve">% </w:t>
      </w:r>
      <w:r w:rsidRPr="00513EC3">
        <w:rPr>
          <w:rFonts w:eastAsia="Times New Roman"/>
        </w:rPr>
        <w:t xml:space="preserve">of individuals residing in </w:t>
      </w:r>
      <w:r w:rsidR="00A50522" w:rsidRPr="00513EC3">
        <w:rPr>
          <w:rFonts w:eastAsia="Times New Roman"/>
        </w:rPr>
        <w:t>Maine</w:t>
      </w:r>
      <w:r w:rsidRPr="00513EC3">
        <w:rPr>
          <w:rFonts w:eastAsia="Times New Roman"/>
        </w:rPr>
        <w:t xml:space="preserve"> who reported a specific physical disability also reported an independent living disability.</w:t>
      </w:r>
    </w:p>
    <w:p w14:paraId="365D69B3" w14:textId="769DC14B" w:rsidR="005A4079" w:rsidRPr="00513EC3" w:rsidRDefault="005A4079" w:rsidP="005A4079">
      <w:pPr>
        <w:spacing w:before="240"/>
        <w:rPr>
          <w:rFonts w:eastAsia="Times New Roman"/>
        </w:rPr>
      </w:pPr>
      <w:r w:rsidRPr="00513EC3">
        <w:rPr>
          <w:rFonts w:eastAsia="Times New Roman"/>
        </w:rPr>
        <w:t xml:space="preserve">When examining the Disabling Environments Index, the following observation </w:t>
      </w:r>
      <w:r w:rsidR="0053455E">
        <w:rPr>
          <w:rFonts w:eastAsia="Times New Roman"/>
        </w:rPr>
        <w:t>was</w:t>
      </w:r>
      <w:r w:rsidRPr="00513EC3">
        <w:rPr>
          <w:rFonts w:eastAsia="Times New Roman"/>
        </w:rPr>
        <w:t xml:space="preserve"> noted: The top four </w:t>
      </w:r>
      <w:r w:rsidR="001B710C">
        <w:rPr>
          <w:rFonts w:eastAsia="Times New Roman"/>
          <w:color w:val="000000"/>
        </w:rPr>
        <w:t>S</w:t>
      </w:r>
      <w:r w:rsidR="001B710C" w:rsidRPr="0012673E">
        <w:rPr>
          <w:rFonts w:eastAsia="Times New Roman"/>
          <w:color w:val="000000"/>
        </w:rPr>
        <w:t>tate</w:t>
      </w:r>
      <w:r w:rsidRPr="00513EC3">
        <w:rPr>
          <w:rFonts w:eastAsia="Times New Roman"/>
        </w:rPr>
        <w:t>s with the lowest ranking disabling environments scores have urban populations ranging between 57.2 to 73</w:t>
      </w:r>
      <w:r w:rsidR="0053455E">
        <w:rPr>
          <w:rFonts w:eastAsia="Times New Roman"/>
        </w:rPr>
        <w:t xml:space="preserve">% </w:t>
      </w:r>
      <w:r w:rsidRPr="00513EC3">
        <w:rPr>
          <w:rFonts w:eastAsia="Times New Roman"/>
        </w:rPr>
        <w:t xml:space="preserve">while the four </w:t>
      </w:r>
      <w:r w:rsidR="001B710C">
        <w:rPr>
          <w:rFonts w:eastAsia="Times New Roman"/>
        </w:rPr>
        <w:t>S</w:t>
      </w:r>
      <w:r w:rsidRPr="00513EC3">
        <w:rPr>
          <w:rFonts w:eastAsia="Times New Roman"/>
        </w:rPr>
        <w:t>tates with the highest disabling environments scores have urban populations ranging between 38.6 to 87.4</w:t>
      </w:r>
      <w:r w:rsidR="0053455E">
        <w:rPr>
          <w:rFonts w:eastAsia="Times New Roman"/>
        </w:rPr>
        <w:t>%</w:t>
      </w:r>
      <w:r w:rsidRPr="00513EC3">
        <w:rPr>
          <w:rFonts w:eastAsia="Times New Roman"/>
        </w:rPr>
        <w:t xml:space="preserve">. In previous years, the top four </w:t>
      </w:r>
      <w:r w:rsidR="001B710C">
        <w:rPr>
          <w:rFonts w:eastAsia="Times New Roman"/>
        </w:rPr>
        <w:t>S</w:t>
      </w:r>
      <w:r w:rsidRPr="00513EC3">
        <w:rPr>
          <w:rFonts w:eastAsia="Times New Roman"/>
        </w:rPr>
        <w:t xml:space="preserve">tates with the lowest ranking index scores had urban populations of less than 66% while the four </w:t>
      </w:r>
      <w:r w:rsidR="001B710C">
        <w:rPr>
          <w:rFonts w:eastAsia="Times New Roman"/>
        </w:rPr>
        <w:t>S</w:t>
      </w:r>
      <w:r w:rsidRPr="00513EC3">
        <w:rPr>
          <w:rFonts w:eastAsia="Times New Roman"/>
        </w:rPr>
        <w:t>tates with the highest index scores had urban populations of over 70</w:t>
      </w:r>
      <w:r w:rsidR="0053455E">
        <w:rPr>
          <w:rFonts w:eastAsia="Times New Roman"/>
        </w:rPr>
        <w:t>%</w:t>
      </w:r>
      <w:r w:rsidRPr="00513EC3">
        <w:rPr>
          <w:rFonts w:eastAsia="Times New Roman"/>
        </w:rPr>
        <w:t xml:space="preserve">. More in-depth analysis of the Disabling Environments Index and </w:t>
      </w:r>
      <w:r w:rsidR="001B710C">
        <w:rPr>
          <w:rFonts w:eastAsia="Times New Roman"/>
        </w:rPr>
        <w:t>S</w:t>
      </w:r>
      <w:r w:rsidRPr="00513EC3">
        <w:rPr>
          <w:rFonts w:eastAsia="Times New Roman"/>
        </w:rPr>
        <w:t>tate urban/rural population rates is needed to determine if there is a correlation of the local environmental accessibility and urban/rural population rates.</w:t>
      </w:r>
    </w:p>
    <w:p w14:paraId="38ACB984" w14:textId="77777777" w:rsidR="005A4079" w:rsidRPr="00513EC3" w:rsidRDefault="005A4079" w:rsidP="00D1025D">
      <w:pPr>
        <w:pStyle w:val="Heading5"/>
      </w:pPr>
      <w:r w:rsidRPr="00513EC3">
        <w:t>Income and Disability</w:t>
      </w:r>
    </w:p>
    <w:p w14:paraId="5555CD5A" w14:textId="37BCED57" w:rsidR="005A4079" w:rsidRPr="00513EC3" w:rsidRDefault="005A4079" w:rsidP="005A4079">
      <w:pPr>
        <w:spacing w:before="240"/>
        <w:rPr>
          <w:rFonts w:eastAsia="Times New Roman"/>
        </w:rPr>
      </w:pPr>
      <w:r w:rsidRPr="00513EC3">
        <w:rPr>
          <w:rFonts w:eastAsia="Times New Roman"/>
        </w:rPr>
        <w:t xml:space="preserve">Tables </w:t>
      </w:r>
      <w:r w:rsidR="00B84EAB">
        <w:rPr>
          <w:rFonts w:eastAsia="Times New Roman"/>
        </w:rPr>
        <w:t>18</w:t>
      </w:r>
      <w:r w:rsidRPr="00513EC3">
        <w:rPr>
          <w:rFonts w:eastAsia="Times New Roman"/>
        </w:rPr>
        <w:t xml:space="preserve"> and </w:t>
      </w:r>
      <w:r w:rsidR="00B84EAB">
        <w:rPr>
          <w:rFonts w:eastAsia="Times New Roman"/>
        </w:rPr>
        <w:t>19</w:t>
      </w:r>
      <w:r w:rsidRPr="00513EC3">
        <w:rPr>
          <w:rFonts w:eastAsia="Times New Roman"/>
        </w:rPr>
        <w:t xml:space="preserve"> provide statistics for median earnings (income) for people with disabilities age 16 and over. The numbers are rounded to nearest dollar amount.</w:t>
      </w:r>
    </w:p>
    <w:p w14:paraId="57B3CBB6" w14:textId="665C98EA" w:rsidR="005A4079" w:rsidRPr="00513EC3" w:rsidRDefault="009C1094" w:rsidP="005A4079">
      <w:pPr>
        <w:spacing w:before="240"/>
        <w:rPr>
          <w:rFonts w:eastAsia="Times New Roman"/>
          <w:color w:val="FF0000"/>
        </w:rPr>
      </w:pPr>
      <w:r>
        <w:rPr>
          <w:rFonts w:eastAsia="Times New Roman"/>
          <w:color w:val="000000"/>
        </w:rPr>
        <w:t>Individuals</w:t>
      </w:r>
      <w:r w:rsidR="005A4079" w:rsidRPr="00513EC3">
        <w:rPr>
          <w:rFonts w:eastAsia="Times New Roman"/>
          <w:color w:val="000000"/>
        </w:rPr>
        <w:t xml:space="preserve"> with disabilities in the United States earn approximately $12,510 per year less than individuals without a disability. In the State of Idaho, people with disabilities earn roughly $10,048 less than </w:t>
      </w:r>
      <w:r>
        <w:rPr>
          <w:rFonts w:eastAsia="Times New Roman"/>
          <w:color w:val="000000"/>
        </w:rPr>
        <w:t>individuals</w:t>
      </w:r>
      <w:r w:rsidR="005A4079" w:rsidRPr="00513EC3">
        <w:rPr>
          <w:rFonts w:eastAsia="Times New Roman"/>
          <w:color w:val="000000"/>
        </w:rPr>
        <w:t xml:space="preserve"> without disabilities. </w:t>
      </w:r>
      <w:r>
        <w:rPr>
          <w:rFonts w:eastAsia="Times New Roman"/>
          <w:color w:val="000000"/>
        </w:rPr>
        <w:t>Individuals</w:t>
      </w:r>
      <w:r w:rsidR="005A4079" w:rsidRPr="00513EC3">
        <w:rPr>
          <w:rFonts w:eastAsia="Times New Roman"/>
          <w:color w:val="000000"/>
        </w:rPr>
        <w:t xml:space="preserve"> with disabilities residing in </w:t>
      </w:r>
      <w:r w:rsidR="00CB34DE">
        <w:rPr>
          <w:rFonts w:eastAsia="Times New Roman"/>
          <w:color w:val="000000"/>
        </w:rPr>
        <w:t>r</w:t>
      </w:r>
      <w:r w:rsidR="005A4079" w:rsidRPr="00513EC3">
        <w:rPr>
          <w:rFonts w:eastAsia="Times New Roman"/>
          <w:color w:val="000000"/>
        </w:rPr>
        <w:t xml:space="preserve">ural Idaho earn $335 less than individuals with disabilities residing in urban areas of Idaho. Females with disabilities in R1 have the lowest earnings in the </w:t>
      </w:r>
      <w:r w:rsidR="001B710C">
        <w:rPr>
          <w:rFonts w:eastAsia="Times New Roman"/>
          <w:color w:val="000000"/>
        </w:rPr>
        <w:t>S</w:t>
      </w:r>
      <w:r w:rsidR="005A4079" w:rsidRPr="00513EC3">
        <w:rPr>
          <w:rFonts w:eastAsia="Times New Roman"/>
          <w:color w:val="000000"/>
        </w:rPr>
        <w:t xml:space="preserve">tate, with an average that is lower than the National average for females with a disability by almost $9,594 and lower than the </w:t>
      </w:r>
      <w:r w:rsidR="001B710C">
        <w:rPr>
          <w:rFonts w:eastAsia="Times New Roman"/>
          <w:color w:val="000000"/>
        </w:rPr>
        <w:t>S</w:t>
      </w:r>
      <w:r w:rsidR="005A4079" w:rsidRPr="00513EC3">
        <w:rPr>
          <w:rFonts w:eastAsia="Times New Roman"/>
          <w:color w:val="000000"/>
        </w:rPr>
        <w:t xml:space="preserve">tate </w:t>
      </w:r>
      <w:r w:rsidR="00CB34DE">
        <w:rPr>
          <w:rFonts w:eastAsia="Times New Roman"/>
          <w:color w:val="000000"/>
        </w:rPr>
        <w:t>r</w:t>
      </w:r>
      <w:r w:rsidR="005A4079" w:rsidRPr="00513EC3">
        <w:rPr>
          <w:rFonts w:eastAsia="Times New Roman"/>
          <w:color w:val="000000"/>
        </w:rPr>
        <w:t xml:space="preserve">ural average by $6,321. In R5, the median earnings for females with disabilities is $15,996, which is lower than the average for females without a disability in R5 by $3,716. When examining data </w:t>
      </w:r>
      <w:r w:rsidR="005A4079" w:rsidRPr="00513EC3">
        <w:rPr>
          <w:rFonts w:eastAsia="Times New Roman"/>
          <w:color w:val="000000"/>
        </w:rPr>
        <w:lastRenderedPageBreak/>
        <w:t>for the individual regions, males with disabilities make between $6,453</w:t>
      </w:r>
      <w:r w:rsidR="00496F80">
        <w:rPr>
          <w:rFonts w:eastAsia="Times New Roman"/>
          <w:color w:val="000000"/>
        </w:rPr>
        <w:t>-</w:t>
      </w:r>
      <w:r w:rsidR="005A4079" w:rsidRPr="00513EC3">
        <w:rPr>
          <w:rFonts w:eastAsia="Times New Roman"/>
          <w:color w:val="000000"/>
        </w:rPr>
        <w:t>$19,392 less than males without disabilities.</w:t>
      </w:r>
    </w:p>
    <w:p w14:paraId="279AF30A" w14:textId="0CFA32A0" w:rsidR="005A4079" w:rsidRPr="00513EC3" w:rsidRDefault="005A4079" w:rsidP="005A4079">
      <w:pPr>
        <w:spacing w:after="0" w:line="240" w:lineRule="auto"/>
        <w:rPr>
          <w:rFonts w:eastAsia="Times New Roman"/>
        </w:rPr>
      </w:pPr>
      <w:r w:rsidRPr="00513EC3">
        <w:rPr>
          <w:rFonts w:eastAsia="Times New Roman"/>
        </w:rPr>
        <w:t xml:space="preserve">Tables </w:t>
      </w:r>
      <w:r w:rsidR="00496F80">
        <w:rPr>
          <w:rFonts w:eastAsia="Times New Roman"/>
        </w:rPr>
        <w:t>18</w:t>
      </w:r>
      <w:r w:rsidRPr="00513EC3">
        <w:rPr>
          <w:rFonts w:eastAsia="Times New Roman"/>
        </w:rPr>
        <w:t xml:space="preserve"> </w:t>
      </w:r>
    </w:p>
    <w:p w14:paraId="7E6A8C03" w14:textId="77777777" w:rsidR="005A4079" w:rsidRPr="00513EC3" w:rsidRDefault="005A4079" w:rsidP="005A4079">
      <w:pPr>
        <w:spacing w:after="0" w:line="240" w:lineRule="auto"/>
        <w:rPr>
          <w:rFonts w:eastAsia="Times New Roman"/>
          <w:i/>
          <w:iCs/>
        </w:rPr>
      </w:pPr>
      <w:r w:rsidRPr="00513EC3">
        <w:rPr>
          <w:rFonts w:eastAsia="Times New Roman"/>
          <w:i/>
          <w:iCs/>
        </w:rPr>
        <w:t>Median Earnings for People with Disabilities 16 Years and Older: U.S. and Idaho</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dian Earnings for People with Disabilities 16 Years and Older: U.S. and Idaho  "/>
        <w:tblDescription w:val="Tables&#10;&#10;Median Earnings for People with Disabilities 16 Years and Older: U.S. and Idaho&#10;"/>
      </w:tblPr>
      <w:tblGrid>
        <w:gridCol w:w="1885"/>
        <w:gridCol w:w="1244"/>
        <w:gridCol w:w="1244"/>
        <w:gridCol w:w="1244"/>
        <w:gridCol w:w="1244"/>
        <w:gridCol w:w="1244"/>
        <w:gridCol w:w="1245"/>
      </w:tblGrid>
      <w:tr w:rsidR="005A4079" w:rsidRPr="00793019" w14:paraId="579479DE" w14:textId="77777777" w:rsidTr="00367109">
        <w:trPr>
          <w:trHeight w:val="386"/>
          <w:tblHeader/>
        </w:trPr>
        <w:tc>
          <w:tcPr>
            <w:tcW w:w="1885" w:type="dxa"/>
            <w:shd w:val="clear" w:color="auto" w:fill="D0E6E0" w:themeFill="accent4"/>
            <w:noWrap/>
            <w:vAlign w:val="center"/>
            <w:hideMark/>
          </w:tcPr>
          <w:p w14:paraId="588A56EF" w14:textId="77777777" w:rsidR="005A4079" w:rsidRPr="00793019" w:rsidRDefault="005A4079" w:rsidP="005A4079">
            <w:pPr>
              <w:jc w:val="center"/>
              <w:rPr>
                <w:rFonts w:eastAsia="Times New Roman"/>
                <w:b/>
                <w:bCs/>
              </w:rPr>
            </w:pPr>
          </w:p>
        </w:tc>
        <w:tc>
          <w:tcPr>
            <w:tcW w:w="1244" w:type="dxa"/>
            <w:shd w:val="clear" w:color="auto" w:fill="D0E6E0" w:themeFill="accent4"/>
            <w:noWrap/>
            <w:vAlign w:val="center"/>
            <w:hideMark/>
          </w:tcPr>
          <w:p w14:paraId="4E35F4CD" w14:textId="77777777" w:rsidR="005A4079" w:rsidRPr="00793019" w:rsidRDefault="005A4079" w:rsidP="005A4079">
            <w:pPr>
              <w:jc w:val="center"/>
              <w:rPr>
                <w:rFonts w:eastAsia="Times New Roman"/>
                <w:b/>
                <w:bCs/>
              </w:rPr>
            </w:pPr>
            <w:r w:rsidRPr="00793019">
              <w:rPr>
                <w:rFonts w:eastAsia="Times New Roman"/>
                <w:b/>
                <w:bCs/>
              </w:rPr>
              <w:t>U.S.</w:t>
            </w:r>
          </w:p>
        </w:tc>
        <w:tc>
          <w:tcPr>
            <w:tcW w:w="1244" w:type="dxa"/>
            <w:shd w:val="clear" w:color="auto" w:fill="D0E6E0" w:themeFill="accent4"/>
            <w:noWrap/>
            <w:vAlign w:val="center"/>
            <w:hideMark/>
          </w:tcPr>
          <w:p w14:paraId="06FD3E7C" w14:textId="77777777" w:rsidR="005A4079" w:rsidRPr="00793019" w:rsidRDefault="005A4079" w:rsidP="005A4079">
            <w:pPr>
              <w:jc w:val="center"/>
              <w:rPr>
                <w:rFonts w:eastAsia="Times New Roman"/>
                <w:b/>
                <w:bCs/>
              </w:rPr>
            </w:pPr>
            <w:r w:rsidRPr="00793019">
              <w:rPr>
                <w:rFonts w:eastAsia="Times New Roman"/>
                <w:b/>
                <w:bCs/>
              </w:rPr>
              <w:t>U.S. -- Urban</w:t>
            </w:r>
          </w:p>
        </w:tc>
        <w:tc>
          <w:tcPr>
            <w:tcW w:w="1244" w:type="dxa"/>
            <w:shd w:val="clear" w:color="auto" w:fill="D0E6E0" w:themeFill="accent4"/>
            <w:noWrap/>
            <w:vAlign w:val="center"/>
            <w:hideMark/>
          </w:tcPr>
          <w:p w14:paraId="3C52BEA3" w14:textId="77777777" w:rsidR="005A4079" w:rsidRPr="00793019" w:rsidRDefault="005A4079" w:rsidP="005A4079">
            <w:pPr>
              <w:jc w:val="center"/>
              <w:rPr>
                <w:rFonts w:eastAsia="Times New Roman"/>
                <w:b/>
                <w:bCs/>
              </w:rPr>
            </w:pPr>
            <w:r w:rsidRPr="00793019">
              <w:rPr>
                <w:rFonts w:eastAsia="Times New Roman"/>
                <w:b/>
                <w:bCs/>
              </w:rPr>
              <w:t>U.S. -- Rural</w:t>
            </w:r>
          </w:p>
        </w:tc>
        <w:tc>
          <w:tcPr>
            <w:tcW w:w="1244" w:type="dxa"/>
            <w:shd w:val="clear" w:color="auto" w:fill="D0E6E0" w:themeFill="accent4"/>
            <w:noWrap/>
            <w:vAlign w:val="center"/>
            <w:hideMark/>
          </w:tcPr>
          <w:p w14:paraId="4D6857C5" w14:textId="77777777" w:rsidR="005A4079" w:rsidRPr="00793019" w:rsidRDefault="005A4079" w:rsidP="005A4079">
            <w:pPr>
              <w:jc w:val="center"/>
              <w:rPr>
                <w:rFonts w:eastAsia="Times New Roman"/>
                <w:b/>
                <w:bCs/>
              </w:rPr>
            </w:pPr>
            <w:r w:rsidRPr="00793019">
              <w:rPr>
                <w:rFonts w:eastAsia="Times New Roman"/>
                <w:b/>
                <w:bCs/>
              </w:rPr>
              <w:t>Idaho</w:t>
            </w:r>
          </w:p>
        </w:tc>
        <w:tc>
          <w:tcPr>
            <w:tcW w:w="1244" w:type="dxa"/>
            <w:shd w:val="clear" w:color="auto" w:fill="D0E6E0" w:themeFill="accent4"/>
            <w:noWrap/>
            <w:vAlign w:val="center"/>
            <w:hideMark/>
          </w:tcPr>
          <w:p w14:paraId="36FBF144" w14:textId="77777777" w:rsidR="005A4079" w:rsidRPr="00793019" w:rsidRDefault="005A4079" w:rsidP="005A4079">
            <w:pPr>
              <w:jc w:val="center"/>
              <w:rPr>
                <w:rFonts w:eastAsia="Times New Roman"/>
                <w:b/>
                <w:bCs/>
              </w:rPr>
            </w:pPr>
            <w:r w:rsidRPr="00793019">
              <w:rPr>
                <w:rFonts w:eastAsia="Times New Roman"/>
                <w:b/>
                <w:bCs/>
              </w:rPr>
              <w:t>ID -- Urban</w:t>
            </w:r>
          </w:p>
        </w:tc>
        <w:tc>
          <w:tcPr>
            <w:tcW w:w="1245" w:type="dxa"/>
            <w:shd w:val="clear" w:color="auto" w:fill="D0E6E0" w:themeFill="accent4"/>
            <w:noWrap/>
            <w:vAlign w:val="center"/>
            <w:hideMark/>
          </w:tcPr>
          <w:p w14:paraId="7A63893A" w14:textId="77777777" w:rsidR="005A4079" w:rsidRPr="00793019" w:rsidRDefault="005A4079" w:rsidP="005A4079">
            <w:pPr>
              <w:jc w:val="center"/>
              <w:rPr>
                <w:rFonts w:eastAsia="Times New Roman"/>
                <w:b/>
                <w:bCs/>
              </w:rPr>
            </w:pPr>
            <w:r w:rsidRPr="00793019">
              <w:rPr>
                <w:rFonts w:eastAsia="Times New Roman"/>
                <w:b/>
                <w:bCs/>
              </w:rPr>
              <w:t>ID -- Rural</w:t>
            </w:r>
          </w:p>
        </w:tc>
      </w:tr>
      <w:tr w:rsidR="005A4079" w:rsidRPr="00793019" w14:paraId="527256D9" w14:textId="77777777" w:rsidTr="002867A3">
        <w:trPr>
          <w:trHeight w:val="280"/>
        </w:trPr>
        <w:tc>
          <w:tcPr>
            <w:tcW w:w="1885" w:type="dxa"/>
            <w:shd w:val="clear" w:color="auto" w:fill="auto"/>
            <w:noWrap/>
            <w:vAlign w:val="center"/>
            <w:hideMark/>
          </w:tcPr>
          <w:p w14:paraId="761426F7" w14:textId="77777777" w:rsidR="005A4079" w:rsidRPr="00793019" w:rsidRDefault="005A4079" w:rsidP="005A4079">
            <w:pPr>
              <w:rPr>
                <w:rFonts w:eastAsia="Times New Roman"/>
                <w:color w:val="000000"/>
              </w:rPr>
            </w:pPr>
            <w:r w:rsidRPr="00793019">
              <w:rPr>
                <w:rFonts w:eastAsia="Times New Roman"/>
                <w:color w:val="000000"/>
              </w:rPr>
              <w:t>Total:</w:t>
            </w:r>
          </w:p>
        </w:tc>
        <w:tc>
          <w:tcPr>
            <w:tcW w:w="1244" w:type="dxa"/>
            <w:shd w:val="clear" w:color="auto" w:fill="auto"/>
            <w:noWrap/>
            <w:vAlign w:val="center"/>
            <w:hideMark/>
          </w:tcPr>
          <w:p w14:paraId="7E27D274" w14:textId="77777777" w:rsidR="005A4079" w:rsidRPr="00793019" w:rsidRDefault="005A4079" w:rsidP="005A4079">
            <w:pPr>
              <w:jc w:val="right"/>
              <w:rPr>
                <w:rFonts w:eastAsia="Times New Roman"/>
                <w:color w:val="000000"/>
              </w:rPr>
            </w:pPr>
            <w:r w:rsidRPr="00793019">
              <w:rPr>
                <w:rFonts w:eastAsia="Times New Roman"/>
                <w:color w:val="000000"/>
              </w:rPr>
              <w:t>$40,310</w:t>
            </w:r>
          </w:p>
        </w:tc>
        <w:tc>
          <w:tcPr>
            <w:tcW w:w="1244" w:type="dxa"/>
            <w:shd w:val="clear" w:color="auto" w:fill="auto"/>
            <w:noWrap/>
            <w:vAlign w:val="center"/>
            <w:hideMark/>
          </w:tcPr>
          <w:p w14:paraId="58C1AEBD" w14:textId="77777777" w:rsidR="005A4079" w:rsidRPr="00793019" w:rsidRDefault="005A4079" w:rsidP="005A4079">
            <w:pPr>
              <w:jc w:val="right"/>
              <w:rPr>
                <w:rFonts w:eastAsia="Times New Roman"/>
                <w:color w:val="000000"/>
              </w:rPr>
            </w:pPr>
            <w:r w:rsidRPr="00793019">
              <w:rPr>
                <w:rFonts w:eastAsia="Times New Roman"/>
                <w:color w:val="000000"/>
              </w:rPr>
              <w:t>$40,345</w:t>
            </w:r>
          </w:p>
        </w:tc>
        <w:tc>
          <w:tcPr>
            <w:tcW w:w="1244" w:type="dxa"/>
            <w:shd w:val="clear" w:color="auto" w:fill="auto"/>
            <w:noWrap/>
            <w:vAlign w:val="center"/>
            <w:hideMark/>
          </w:tcPr>
          <w:p w14:paraId="19597994" w14:textId="77777777" w:rsidR="005A4079" w:rsidRPr="00793019" w:rsidRDefault="005A4079" w:rsidP="005A4079">
            <w:pPr>
              <w:jc w:val="right"/>
              <w:rPr>
                <w:rFonts w:eastAsia="Times New Roman"/>
                <w:color w:val="000000"/>
              </w:rPr>
            </w:pPr>
            <w:r w:rsidRPr="00793019">
              <w:rPr>
                <w:rFonts w:eastAsia="Times New Roman"/>
                <w:color w:val="000000"/>
              </w:rPr>
              <w:t>$40,171</w:t>
            </w:r>
          </w:p>
        </w:tc>
        <w:tc>
          <w:tcPr>
            <w:tcW w:w="1244" w:type="dxa"/>
            <w:shd w:val="clear" w:color="auto" w:fill="auto"/>
            <w:noWrap/>
            <w:vAlign w:val="center"/>
            <w:hideMark/>
          </w:tcPr>
          <w:p w14:paraId="1899F258" w14:textId="77777777" w:rsidR="005A4079" w:rsidRPr="00793019" w:rsidRDefault="005A4079" w:rsidP="005A4079">
            <w:pPr>
              <w:jc w:val="right"/>
              <w:rPr>
                <w:rFonts w:eastAsia="Times New Roman"/>
                <w:color w:val="000000"/>
              </w:rPr>
            </w:pPr>
            <w:r w:rsidRPr="00793019">
              <w:rPr>
                <w:rFonts w:eastAsia="Times New Roman"/>
                <w:color w:val="000000"/>
              </w:rPr>
              <w:t>$34,983</w:t>
            </w:r>
          </w:p>
        </w:tc>
        <w:tc>
          <w:tcPr>
            <w:tcW w:w="1244" w:type="dxa"/>
            <w:shd w:val="clear" w:color="auto" w:fill="auto"/>
            <w:noWrap/>
            <w:vAlign w:val="center"/>
            <w:hideMark/>
          </w:tcPr>
          <w:p w14:paraId="64F2C9B2" w14:textId="77777777" w:rsidR="005A4079" w:rsidRPr="00793019" w:rsidRDefault="005A4079" w:rsidP="005A4079">
            <w:pPr>
              <w:jc w:val="right"/>
              <w:rPr>
                <w:rFonts w:eastAsia="Times New Roman"/>
                <w:color w:val="000000"/>
              </w:rPr>
            </w:pPr>
            <w:r w:rsidRPr="00793019">
              <w:rPr>
                <w:rFonts w:eastAsia="Times New Roman"/>
                <w:color w:val="000000"/>
              </w:rPr>
              <w:t>$34,736</w:t>
            </w:r>
          </w:p>
        </w:tc>
        <w:tc>
          <w:tcPr>
            <w:tcW w:w="1245" w:type="dxa"/>
            <w:shd w:val="clear" w:color="auto" w:fill="auto"/>
            <w:noWrap/>
            <w:vAlign w:val="center"/>
            <w:hideMark/>
          </w:tcPr>
          <w:p w14:paraId="5130A68D" w14:textId="77777777" w:rsidR="005A4079" w:rsidRPr="00793019" w:rsidRDefault="005A4079" w:rsidP="005A4079">
            <w:pPr>
              <w:jc w:val="right"/>
              <w:rPr>
                <w:rFonts w:eastAsia="Times New Roman"/>
                <w:color w:val="000000"/>
              </w:rPr>
            </w:pPr>
            <w:r w:rsidRPr="00793019">
              <w:rPr>
                <w:rFonts w:eastAsia="Times New Roman"/>
                <w:color w:val="000000"/>
              </w:rPr>
              <w:t>$35,307</w:t>
            </w:r>
          </w:p>
        </w:tc>
      </w:tr>
      <w:tr w:rsidR="005A4079" w:rsidRPr="00793019" w14:paraId="0EE5624A" w14:textId="77777777" w:rsidTr="00EC6EA5">
        <w:trPr>
          <w:trHeight w:val="280"/>
        </w:trPr>
        <w:tc>
          <w:tcPr>
            <w:tcW w:w="1885" w:type="dxa"/>
            <w:shd w:val="clear" w:color="auto" w:fill="D0E6E0" w:themeFill="accent4"/>
            <w:noWrap/>
            <w:vAlign w:val="center"/>
            <w:hideMark/>
          </w:tcPr>
          <w:p w14:paraId="077AA4B1" w14:textId="77777777" w:rsidR="005A4079" w:rsidRPr="00793019" w:rsidRDefault="005A4079" w:rsidP="005A4079">
            <w:pPr>
              <w:rPr>
                <w:rFonts w:eastAsia="Times New Roman"/>
                <w:color w:val="000000"/>
              </w:rPr>
            </w:pPr>
            <w:r w:rsidRPr="00793019">
              <w:rPr>
                <w:rFonts w:eastAsia="Times New Roman"/>
                <w:color w:val="000000"/>
              </w:rPr>
              <w:t>With a disability:</w:t>
            </w:r>
          </w:p>
        </w:tc>
        <w:tc>
          <w:tcPr>
            <w:tcW w:w="1244" w:type="dxa"/>
            <w:shd w:val="clear" w:color="auto" w:fill="D0E6E0" w:themeFill="accent4"/>
            <w:noWrap/>
            <w:vAlign w:val="center"/>
            <w:hideMark/>
          </w:tcPr>
          <w:p w14:paraId="070CD652" w14:textId="77777777" w:rsidR="005A4079" w:rsidRPr="00793019" w:rsidRDefault="005A4079" w:rsidP="005A4079">
            <w:pPr>
              <w:jc w:val="right"/>
              <w:rPr>
                <w:rFonts w:eastAsia="Times New Roman"/>
                <w:color w:val="000000"/>
              </w:rPr>
            </w:pPr>
            <w:r w:rsidRPr="00793019">
              <w:rPr>
                <w:rFonts w:eastAsia="Times New Roman"/>
                <w:color w:val="000000"/>
              </w:rPr>
              <w:t>$28,438</w:t>
            </w:r>
          </w:p>
        </w:tc>
        <w:tc>
          <w:tcPr>
            <w:tcW w:w="1244" w:type="dxa"/>
            <w:shd w:val="clear" w:color="auto" w:fill="D0E6E0" w:themeFill="accent4"/>
            <w:noWrap/>
            <w:vAlign w:val="center"/>
            <w:hideMark/>
          </w:tcPr>
          <w:p w14:paraId="1286CE3A" w14:textId="77777777" w:rsidR="005A4079" w:rsidRPr="00793019" w:rsidRDefault="005A4079" w:rsidP="005A4079">
            <w:pPr>
              <w:jc w:val="right"/>
              <w:rPr>
                <w:rFonts w:eastAsia="Times New Roman"/>
                <w:color w:val="000000"/>
              </w:rPr>
            </w:pPr>
            <w:r w:rsidRPr="00793019">
              <w:rPr>
                <w:rFonts w:eastAsia="Times New Roman"/>
                <w:color w:val="000000"/>
              </w:rPr>
              <w:t>$28,124</w:t>
            </w:r>
          </w:p>
        </w:tc>
        <w:tc>
          <w:tcPr>
            <w:tcW w:w="1244" w:type="dxa"/>
            <w:shd w:val="clear" w:color="auto" w:fill="D0E6E0" w:themeFill="accent4"/>
            <w:noWrap/>
            <w:vAlign w:val="center"/>
            <w:hideMark/>
          </w:tcPr>
          <w:p w14:paraId="58A230A8" w14:textId="77777777" w:rsidR="005A4079" w:rsidRPr="00793019" w:rsidRDefault="005A4079" w:rsidP="005A4079">
            <w:pPr>
              <w:jc w:val="right"/>
              <w:rPr>
                <w:rFonts w:eastAsia="Times New Roman"/>
                <w:color w:val="000000"/>
              </w:rPr>
            </w:pPr>
            <w:r w:rsidRPr="00793019">
              <w:rPr>
                <w:rFonts w:eastAsia="Times New Roman"/>
                <w:color w:val="000000"/>
              </w:rPr>
              <w:t>$29,738</w:t>
            </w:r>
          </w:p>
        </w:tc>
        <w:tc>
          <w:tcPr>
            <w:tcW w:w="1244" w:type="dxa"/>
            <w:shd w:val="clear" w:color="auto" w:fill="D0E6E0" w:themeFill="accent4"/>
            <w:noWrap/>
            <w:vAlign w:val="center"/>
            <w:hideMark/>
          </w:tcPr>
          <w:p w14:paraId="61316F9A" w14:textId="77777777" w:rsidR="005A4079" w:rsidRPr="00793019" w:rsidRDefault="005A4079" w:rsidP="005A4079">
            <w:pPr>
              <w:jc w:val="right"/>
              <w:rPr>
                <w:rFonts w:eastAsia="Times New Roman"/>
                <w:color w:val="000000"/>
              </w:rPr>
            </w:pPr>
            <w:r w:rsidRPr="00793019">
              <w:rPr>
                <w:rFonts w:eastAsia="Times New Roman"/>
                <w:color w:val="000000"/>
              </w:rPr>
              <w:t>$25,821</w:t>
            </w:r>
          </w:p>
        </w:tc>
        <w:tc>
          <w:tcPr>
            <w:tcW w:w="1244" w:type="dxa"/>
            <w:shd w:val="clear" w:color="auto" w:fill="D0E6E0" w:themeFill="accent4"/>
            <w:noWrap/>
            <w:vAlign w:val="center"/>
            <w:hideMark/>
          </w:tcPr>
          <w:p w14:paraId="4093473A" w14:textId="77777777" w:rsidR="005A4079" w:rsidRPr="00793019" w:rsidRDefault="005A4079" w:rsidP="005A4079">
            <w:pPr>
              <w:jc w:val="right"/>
              <w:rPr>
                <w:rFonts w:eastAsia="Times New Roman"/>
                <w:color w:val="000000"/>
              </w:rPr>
            </w:pPr>
            <w:r w:rsidRPr="00793019">
              <w:rPr>
                <w:rFonts w:eastAsia="Times New Roman"/>
                <w:color w:val="000000"/>
              </w:rPr>
              <w:t>$25,936</w:t>
            </w:r>
          </w:p>
        </w:tc>
        <w:tc>
          <w:tcPr>
            <w:tcW w:w="1245" w:type="dxa"/>
            <w:shd w:val="clear" w:color="auto" w:fill="D0E6E0" w:themeFill="accent4"/>
            <w:noWrap/>
            <w:vAlign w:val="center"/>
            <w:hideMark/>
          </w:tcPr>
          <w:p w14:paraId="6D206591" w14:textId="77777777" w:rsidR="005A4079" w:rsidRPr="00793019" w:rsidRDefault="005A4079" w:rsidP="005A4079">
            <w:pPr>
              <w:jc w:val="right"/>
              <w:rPr>
                <w:rFonts w:eastAsia="Times New Roman"/>
                <w:color w:val="000000"/>
              </w:rPr>
            </w:pPr>
            <w:r w:rsidRPr="00793019">
              <w:rPr>
                <w:rFonts w:eastAsia="Times New Roman"/>
                <w:color w:val="000000"/>
              </w:rPr>
              <w:t>$25,601</w:t>
            </w:r>
          </w:p>
        </w:tc>
      </w:tr>
      <w:tr w:rsidR="005A4079" w:rsidRPr="00793019" w14:paraId="3C2F3BBB" w14:textId="77777777" w:rsidTr="002867A3">
        <w:trPr>
          <w:trHeight w:val="280"/>
        </w:trPr>
        <w:tc>
          <w:tcPr>
            <w:tcW w:w="1885" w:type="dxa"/>
            <w:shd w:val="clear" w:color="auto" w:fill="auto"/>
            <w:noWrap/>
            <w:vAlign w:val="center"/>
            <w:hideMark/>
          </w:tcPr>
          <w:p w14:paraId="10F8790B" w14:textId="77777777" w:rsidR="005A4079" w:rsidRPr="00793019" w:rsidRDefault="005A4079" w:rsidP="005A4079">
            <w:pPr>
              <w:jc w:val="right"/>
              <w:rPr>
                <w:rFonts w:eastAsia="Times New Roman"/>
                <w:color w:val="000000"/>
              </w:rPr>
            </w:pPr>
            <w:r w:rsidRPr="00793019">
              <w:rPr>
                <w:rFonts w:eastAsia="Times New Roman"/>
                <w:color w:val="000000"/>
              </w:rPr>
              <w:t>Male</w:t>
            </w:r>
          </w:p>
        </w:tc>
        <w:tc>
          <w:tcPr>
            <w:tcW w:w="1244" w:type="dxa"/>
            <w:shd w:val="clear" w:color="auto" w:fill="auto"/>
            <w:noWrap/>
            <w:vAlign w:val="center"/>
            <w:hideMark/>
          </w:tcPr>
          <w:p w14:paraId="27484B67" w14:textId="77777777" w:rsidR="005A4079" w:rsidRPr="00793019" w:rsidRDefault="005A4079" w:rsidP="005A4079">
            <w:pPr>
              <w:jc w:val="right"/>
              <w:rPr>
                <w:rFonts w:eastAsia="Times New Roman"/>
                <w:color w:val="000000"/>
              </w:rPr>
            </w:pPr>
            <w:r w:rsidRPr="00793019">
              <w:rPr>
                <w:rFonts w:eastAsia="Times New Roman"/>
                <w:color w:val="000000"/>
              </w:rPr>
              <w:t>$32,878</w:t>
            </w:r>
          </w:p>
        </w:tc>
        <w:tc>
          <w:tcPr>
            <w:tcW w:w="1244" w:type="dxa"/>
            <w:shd w:val="clear" w:color="auto" w:fill="auto"/>
            <w:noWrap/>
            <w:vAlign w:val="center"/>
            <w:hideMark/>
          </w:tcPr>
          <w:p w14:paraId="1B816EEF" w14:textId="77777777" w:rsidR="005A4079" w:rsidRPr="00793019" w:rsidRDefault="005A4079" w:rsidP="005A4079">
            <w:pPr>
              <w:jc w:val="right"/>
              <w:rPr>
                <w:rFonts w:eastAsia="Times New Roman"/>
                <w:color w:val="000000"/>
              </w:rPr>
            </w:pPr>
            <w:r w:rsidRPr="00793019">
              <w:rPr>
                <w:rFonts w:eastAsia="Times New Roman"/>
                <w:color w:val="000000"/>
              </w:rPr>
              <w:t>$32,319</w:t>
            </w:r>
          </w:p>
        </w:tc>
        <w:tc>
          <w:tcPr>
            <w:tcW w:w="1244" w:type="dxa"/>
            <w:shd w:val="clear" w:color="auto" w:fill="auto"/>
            <w:noWrap/>
            <w:vAlign w:val="center"/>
            <w:hideMark/>
          </w:tcPr>
          <w:p w14:paraId="4F89895C" w14:textId="77777777" w:rsidR="005A4079" w:rsidRPr="00793019" w:rsidRDefault="005A4079" w:rsidP="005A4079">
            <w:pPr>
              <w:jc w:val="right"/>
              <w:rPr>
                <w:rFonts w:eastAsia="Times New Roman"/>
                <w:color w:val="000000"/>
              </w:rPr>
            </w:pPr>
            <w:r w:rsidRPr="00793019">
              <w:rPr>
                <w:rFonts w:eastAsia="Times New Roman"/>
                <w:color w:val="000000"/>
              </w:rPr>
              <w:t>$35,410</w:t>
            </w:r>
          </w:p>
        </w:tc>
        <w:tc>
          <w:tcPr>
            <w:tcW w:w="1244" w:type="dxa"/>
            <w:shd w:val="clear" w:color="auto" w:fill="auto"/>
            <w:noWrap/>
            <w:vAlign w:val="center"/>
            <w:hideMark/>
          </w:tcPr>
          <w:p w14:paraId="6A6773A6" w14:textId="77777777" w:rsidR="005A4079" w:rsidRPr="00793019" w:rsidRDefault="005A4079" w:rsidP="005A4079">
            <w:pPr>
              <w:jc w:val="right"/>
              <w:rPr>
                <w:rFonts w:eastAsia="Times New Roman"/>
                <w:color w:val="000000"/>
              </w:rPr>
            </w:pPr>
            <w:r w:rsidRPr="00793019">
              <w:rPr>
                <w:rFonts w:eastAsia="Times New Roman"/>
                <w:color w:val="000000"/>
              </w:rPr>
              <w:t>$30,573</w:t>
            </w:r>
          </w:p>
        </w:tc>
        <w:tc>
          <w:tcPr>
            <w:tcW w:w="1244" w:type="dxa"/>
            <w:shd w:val="clear" w:color="auto" w:fill="auto"/>
            <w:noWrap/>
            <w:vAlign w:val="center"/>
            <w:hideMark/>
          </w:tcPr>
          <w:p w14:paraId="1DCC905B" w14:textId="77777777" w:rsidR="005A4079" w:rsidRPr="00793019" w:rsidRDefault="005A4079" w:rsidP="005A4079">
            <w:pPr>
              <w:jc w:val="right"/>
              <w:rPr>
                <w:rFonts w:eastAsia="Times New Roman"/>
                <w:color w:val="000000"/>
              </w:rPr>
            </w:pPr>
            <w:r w:rsidRPr="00793019">
              <w:rPr>
                <w:rFonts w:eastAsia="Times New Roman"/>
                <w:color w:val="000000"/>
              </w:rPr>
              <w:t>$30,127</w:t>
            </w:r>
          </w:p>
        </w:tc>
        <w:tc>
          <w:tcPr>
            <w:tcW w:w="1245" w:type="dxa"/>
            <w:shd w:val="clear" w:color="auto" w:fill="auto"/>
            <w:noWrap/>
            <w:vAlign w:val="center"/>
            <w:hideMark/>
          </w:tcPr>
          <w:p w14:paraId="4BCABFDC" w14:textId="77777777" w:rsidR="005A4079" w:rsidRPr="00793019" w:rsidRDefault="005A4079" w:rsidP="005A4079">
            <w:pPr>
              <w:jc w:val="right"/>
              <w:rPr>
                <w:rFonts w:eastAsia="Times New Roman"/>
                <w:color w:val="000000"/>
              </w:rPr>
            </w:pPr>
            <w:r w:rsidRPr="00793019">
              <w:rPr>
                <w:rFonts w:eastAsia="Times New Roman"/>
                <w:color w:val="000000"/>
              </w:rPr>
              <w:t>$32,340</w:t>
            </w:r>
          </w:p>
        </w:tc>
      </w:tr>
      <w:tr w:rsidR="005A4079" w:rsidRPr="00793019" w14:paraId="69DCE5F6" w14:textId="77777777" w:rsidTr="007346D6">
        <w:trPr>
          <w:trHeight w:val="280"/>
        </w:trPr>
        <w:tc>
          <w:tcPr>
            <w:tcW w:w="1885" w:type="dxa"/>
            <w:shd w:val="clear" w:color="auto" w:fill="FFFFFF" w:themeFill="background1"/>
            <w:noWrap/>
            <w:vAlign w:val="center"/>
            <w:hideMark/>
          </w:tcPr>
          <w:p w14:paraId="7B13427B" w14:textId="77777777" w:rsidR="005A4079" w:rsidRPr="00793019" w:rsidRDefault="005A4079" w:rsidP="005A4079">
            <w:pPr>
              <w:jc w:val="right"/>
              <w:rPr>
                <w:rFonts w:eastAsia="Times New Roman"/>
                <w:color w:val="000000"/>
              </w:rPr>
            </w:pPr>
            <w:r w:rsidRPr="00793019">
              <w:rPr>
                <w:rFonts w:eastAsia="Times New Roman"/>
                <w:color w:val="000000"/>
              </w:rPr>
              <w:t>Female</w:t>
            </w:r>
          </w:p>
        </w:tc>
        <w:tc>
          <w:tcPr>
            <w:tcW w:w="1244" w:type="dxa"/>
            <w:shd w:val="clear" w:color="auto" w:fill="FFFFFF" w:themeFill="background1"/>
            <w:noWrap/>
            <w:vAlign w:val="center"/>
            <w:hideMark/>
          </w:tcPr>
          <w:p w14:paraId="2CEA68D0" w14:textId="77777777" w:rsidR="005A4079" w:rsidRPr="00793019" w:rsidRDefault="005A4079" w:rsidP="005A4079">
            <w:pPr>
              <w:jc w:val="right"/>
              <w:rPr>
                <w:rFonts w:eastAsia="Times New Roman"/>
                <w:color w:val="000000"/>
              </w:rPr>
            </w:pPr>
            <w:r w:rsidRPr="00793019">
              <w:rPr>
                <w:rFonts w:eastAsia="Times New Roman"/>
                <w:color w:val="000000"/>
              </w:rPr>
              <w:t>$24,095</w:t>
            </w:r>
          </w:p>
        </w:tc>
        <w:tc>
          <w:tcPr>
            <w:tcW w:w="1244" w:type="dxa"/>
            <w:shd w:val="clear" w:color="auto" w:fill="FFFFFF" w:themeFill="background1"/>
            <w:noWrap/>
            <w:vAlign w:val="center"/>
            <w:hideMark/>
          </w:tcPr>
          <w:p w14:paraId="37C3BE6B" w14:textId="77777777" w:rsidR="005A4079" w:rsidRPr="00793019" w:rsidRDefault="005A4079" w:rsidP="005A4079">
            <w:pPr>
              <w:jc w:val="right"/>
              <w:rPr>
                <w:rFonts w:eastAsia="Times New Roman"/>
                <w:color w:val="000000"/>
              </w:rPr>
            </w:pPr>
            <w:r w:rsidRPr="00793019">
              <w:rPr>
                <w:rFonts w:eastAsia="Times New Roman"/>
                <w:color w:val="000000"/>
              </w:rPr>
              <w:t>$24,378</w:t>
            </w:r>
          </w:p>
        </w:tc>
        <w:tc>
          <w:tcPr>
            <w:tcW w:w="1244" w:type="dxa"/>
            <w:shd w:val="clear" w:color="auto" w:fill="FFFFFF" w:themeFill="background1"/>
            <w:noWrap/>
            <w:vAlign w:val="center"/>
            <w:hideMark/>
          </w:tcPr>
          <w:p w14:paraId="6B6CD3F4" w14:textId="77777777" w:rsidR="005A4079" w:rsidRPr="00793019" w:rsidRDefault="005A4079" w:rsidP="005A4079">
            <w:pPr>
              <w:jc w:val="right"/>
              <w:rPr>
                <w:rFonts w:eastAsia="Times New Roman"/>
                <w:color w:val="000000"/>
              </w:rPr>
            </w:pPr>
            <w:r w:rsidRPr="00793019">
              <w:rPr>
                <w:rFonts w:eastAsia="Times New Roman"/>
                <w:color w:val="000000"/>
              </w:rPr>
              <w:t>$22,852</w:t>
            </w:r>
          </w:p>
        </w:tc>
        <w:tc>
          <w:tcPr>
            <w:tcW w:w="1244" w:type="dxa"/>
            <w:shd w:val="clear" w:color="auto" w:fill="FFFFFF" w:themeFill="background1"/>
            <w:noWrap/>
            <w:vAlign w:val="center"/>
            <w:hideMark/>
          </w:tcPr>
          <w:p w14:paraId="490C239D" w14:textId="77777777" w:rsidR="005A4079" w:rsidRPr="00793019" w:rsidRDefault="005A4079" w:rsidP="005A4079">
            <w:pPr>
              <w:jc w:val="right"/>
              <w:rPr>
                <w:rFonts w:eastAsia="Times New Roman"/>
                <w:color w:val="000000"/>
              </w:rPr>
            </w:pPr>
            <w:r w:rsidRPr="00793019">
              <w:rPr>
                <w:rFonts w:eastAsia="Times New Roman"/>
                <w:color w:val="000000"/>
              </w:rPr>
              <w:t>$22,024</w:t>
            </w:r>
          </w:p>
        </w:tc>
        <w:tc>
          <w:tcPr>
            <w:tcW w:w="1244" w:type="dxa"/>
            <w:shd w:val="clear" w:color="auto" w:fill="FFFFFF" w:themeFill="background1"/>
            <w:noWrap/>
            <w:vAlign w:val="center"/>
            <w:hideMark/>
          </w:tcPr>
          <w:p w14:paraId="71BF0E21" w14:textId="77777777" w:rsidR="005A4079" w:rsidRPr="00793019" w:rsidRDefault="005A4079" w:rsidP="005A4079">
            <w:pPr>
              <w:jc w:val="right"/>
              <w:rPr>
                <w:rFonts w:eastAsia="Times New Roman"/>
                <w:color w:val="000000"/>
              </w:rPr>
            </w:pPr>
            <w:r w:rsidRPr="00793019">
              <w:rPr>
                <w:rFonts w:eastAsia="Times New Roman"/>
                <w:color w:val="000000"/>
              </w:rPr>
              <w:t>$22,471</w:t>
            </w:r>
          </w:p>
        </w:tc>
        <w:tc>
          <w:tcPr>
            <w:tcW w:w="1245" w:type="dxa"/>
            <w:shd w:val="clear" w:color="auto" w:fill="FFFFFF" w:themeFill="background1"/>
            <w:noWrap/>
            <w:vAlign w:val="center"/>
            <w:hideMark/>
          </w:tcPr>
          <w:p w14:paraId="498E0EDC" w14:textId="77777777" w:rsidR="005A4079" w:rsidRPr="00793019" w:rsidRDefault="005A4079" w:rsidP="005A4079">
            <w:pPr>
              <w:jc w:val="right"/>
              <w:rPr>
                <w:rFonts w:eastAsia="Times New Roman"/>
                <w:color w:val="000000"/>
              </w:rPr>
            </w:pPr>
            <w:r w:rsidRPr="00793019">
              <w:rPr>
                <w:rFonts w:eastAsia="Times New Roman"/>
                <w:color w:val="000000"/>
              </w:rPr>
              <w:t>$20,822</w:t>
            </w:r>
          </w:p>
        </w:tc>
      </w:tr>
      <w:tr w:rsidR="005A4079" w:rsidRPr="00793019" w14:paraId="292756B2" w14:textId="77777777" w:rsidTr="00EC6EA5">
        <w:trPr>
          <w:trHeight w:val="280"/>
        </w:trPr>
        <w:tc>
          <w:tcPr>
            <w:tcW w:w="1885" w:type="dxa"/>
            <w:shd w:val="clear" w:color="auto" w:fill="D0E6E0" w:themeFill="accent4"/>
            <w:noWrap/>
            <w:vAlign w:val="center"/>
            <w:hideMark/>
          </w:tcPr>
          <w:p w14:paraId="5A6EF89D" w14:textId="77777777" w:rsidR="005A4079" w:rsidRPr="00793019" w:rsidRDefault="005A4079" w:rsidP="005A4079">
            <w:pPr>
              <w:rPr>
                <w:rFonts w:eastAsia="Times New Roman"/>
                <w:color w:val="000000"/>
              </w:rPr>
            </w:pPr>
            <w:r w:rsidRPr="00793019">
              <w:rPr>
                <w:rFonts w:eastAsia="Times New Roman"/>
                <w:color w:val="000000"/>
              </w:rPr>
              <w:t>No disability:</w:t>
            </w:r>
          </w:p>
        </w:tc>
        <w:tc>
          <w:tcPr>
            <w:tcW w:w="1244" w:type="dxa"/>
            <w:shd w:val="clear" w:color="auto" w:fill="D0E6E0" w:themeFill="accent4"/>
            <w:noWrap/>
            <w:vAlign w:val="center"/>
            <w:hideMark/>
          </w:tcPr>
          <w:p w14:paraId="6E448E9A" w14:textId="77777777" w:rsidR="005A4079" w:rsidRPr="00793019" w:rsidRDefault="005A4079" w:rsidP="005A4079">
            <w:pPr>
              <w:jc w:val="right"/>
              <w:rPr>
                <w:rFonts w:eastAsia="Times New Roman"/>
                <w:color w:val="000000"/>
              </w:rPr>
            </w:pPr>
            <w:r w:rsidRPr="00793019">
              <w:rPr>
                <w:rFonts w:eastAsia="Times New Roman"/>
                <w:color w:val="000000"/>
              </w:rPr>
              <w:t>$40,948</w:t>
            </w:r>
          </w:p>
        </w:tc>
        <w:tc>
          <w:tcPr>
            <w:tcW w:w="1244" w:type="dxa"/>
            <w:shd w:val="clear" w:color="auto" w:fill="D0E6E0" w:themeFill="accent4"/>
            <w:noWrap/>
            <w:vAlign w:val="center"/>
            <w:hideMark/>
          </w:tcPr>
          <w:p w14:paraId="571F958B" w14:textId="77777777" w:rsidR="005A4079" w:rsidRPr="00793019" w:rsidRDefault="005A4079" w:rsidP="005A4079">
            <w:pPr>
              <w:jc w:val="right"/>
              <w:rPr>
                <w:rFonts w:eastAsia="Times New Roman"/>
                <w:color w:val="000000"/>
              </w:rPr>
            </w:pPr>
            <w:r w:rsidRPr="00793019">
              <w:rPr>
                <w:rFonts w:eastAsia="Times New Roman"/>
                <w:color w:val="000000"/>
              </w:rPr>
              <w:t>$40,989</w:t>
            </w:r>
          </w:p>
        </w:tc>
        <w:tc>
          <w:tcPr>
            <w:tcW w:w="1244" w:type="dxa"/>
            <w:shd w:val="clear" w:color="auto" w:fill="D0E6E0" w:themeFill="accent4"/>
            <w:noWrap/>
            <w:vAlign w:val="center"/>
            <w:hideMark/>
          </w:tcPr>
          <w:p w14:paraId="71B8C90A" w14:textId="77777777" w:rsidR="005A4079" w:rsidRPr="00793019" w:rsidRDefault="005A4079" w:rsidP="005A4079">
            <w:pPr>
              <w:jc w:val="right"/>
              <w:rPr>
                <w:rFonts w:eastAsia="Times New Roman"/>
                <w:color w:val="000000"/>
              </w:rPr>
            </w:pPr>
            <w:r w:rsidRPr="00793019">
              <w:rPr>
                <w:rFonts w:eastAsia="Times New Roman"/>
                <w:color w:val="000000"/>
              </w:rPr>
              <w:t>$40,782</w:t>
            </w:r>
          </w:p>
        </w:tc>
        <w:tc>
          <w:tcPr>
            <w:tcW w:w="1244" w:type="dxa"/>
            <w:shd w:val="clear" w:color="auto" w:fill="D0E6E0" w:themeFill="accent4"/>
            <w:noWrap/>
            <w:vAlign w:val="center"/>
            <w:hideMark/>
          </w:tcPr>
          <w:p w14:paraId="590572C7" w14:textId="77777777" w:rsidR="005A4079" w:rsidRPr="00793019" w:rsidRDefault="005A4079" w:rsidP="005A4079">
            <w:pPr>
              <w:jc w:val="right"/>
              <w:rPr>
                <w:rFonts w:eastAsia="Times New Roman"/>
                <w:color w:val="000000"/>
              </w:rPr>
            </w:pPr>
            <w:r w:rsidRPr="00793019">
              <w:rPr>
                <w:rFonts w:eastAsia="Times New Roman"/>
                <w:color w:val="000000"/>
              </w:rPr>
              <w:t>$35,869</w:t>
            </w:r>
          </w:p>
        </w:tc>
        <w:tc>
          <w:tcPr>
            <w:tcW w:w="1244" w:type="dxa"/>
            <w:shd w:val="clear" w:color="auto" w:fill="D0E6E0" w:themeFill="accent4"/>
            <w:noWrap/>
            <w:vAlign w:val="center"/>
            <w:hideMark/>
          </w:tcPr>
          <w:p w14:paraId="411116BB" w14:textId="77777777" w:rsidR="005A4079" w:rsidRPr="00793019" w:rsidRDefault="005A4079" w:rsidP="005A4079">
            <w:pPr>
              <w:jc w:val="right"/>
              <w:rPr>
                <w:rFonts w:eastAsia="Times New Roman"/>
                <w:color w:val="000000"/>
              </w:rPr>
            </w:pPr>
            <w:r w:rsidRPr="00793019">
              <w:rPr>
                <w:rFonts w:eastAsia="Times New Roman"/>
                <w:color w:val="000000"/>
              </w:rPr>
              <w:t>$35,828</w:t>
            </w:r>
          </w:p>
        </w:tc>
        <w:tc>
          <w:tcPr>
            <w:tcW w:w="1245" w:type="dxa"/>
            <w:shd w:val="clear" w:color="auto" w:fill="D0E6E0" w:themeFill="accent4"/>
            <w:noWrap/>
            <w:vAlign w:val="center"/>
            <w:hideMark/>
          </w:tcPr>
          <w:p w14:paraId="47A1E6FD" w14:textId="77777777" w:rsidR="005A4079" w:rsidRPr="00793019" w:rsidRDefault="005A4079" w:rsidP="005A4079">
            <w:pPr>
              <w:jc w:val="right"/>
              <w:rPr>
                <w:rFonts w:eastAsia="Times New Roman"/>
                <w:color w:val="000000"/>
              </w:rPr>
            </w:pPr>
            <w:r w:rsidRPr="00793019">
              <w:rPr>
                <w:rFonts w:eastAsia="Times New Roman"/>
                <w:color w:val="000000"/>
              </w:rPr>
              <w:t>$35,938</w:t>
            </w:r>
          </w:p>
        </w:tc>
      </w:tr>
      <w:tr w:rsidR="005A4079" w:rsidRPr="00793019" w14:paraId="70726CD4" w14:textId="77777777" w:rsidTr="002867A3">
        <w:trPr>
          <w:trHeight w:val="280"/>
        </w:trPr>
        <w:tc>
          <w:tcPr>
            <w:tcW w:w="1885" w:type="dxa"/>
            <w:shd w:val="clear" w:color="auto" w:fill="auto"/>
            <w:noWrap/>
            <w:vAlign w:val="center"/>
            <w:hideMark/>
          </w:tcPr>
          <w:p w14:paraId="6535BBE2" w14:textId="77777777" w:rsidR="005A4079" w:rsidRPr="00793019" w:rsidRDefault="005A4079" w:rsidP="005A4079">
            <w:pPr>
              <w:jc w:val="right"/>
              <w:rPr>
                <w:rFonts w:eastAsia="Times New Roman"/>
                <w:color w:val="000000"/>
              </w:rPr>
            </w:pPr>
            <w:r w:rsidRPr="00793019">
              <w:rPr>
                <w:rFonts w:eastAsia="Times New Roman"/>
                <w:color w:val="000000"/>
              </w:rPr>
              <w:t>Male</w:t>
            </w:r>
          </w:p>
        </w:tc>
        <w:tc>
          <w:tcPr>
            <w:tcW w:w="1244" w:type="dxa"/>
            <w:shd w:val="clear" w:color="auto" w:fill="auto"/>
            <w:noWrap/>
            <w:vAlign w:val="center"/>
            <w:hideMark/>
          </w:tcPr>
          <w:p w14:paraId="5975C968" w14:textId="77777777" w:rsidR="005A4079" w:rsidRPr="00793019" w:rsidRDefault="005A4079" w:rsidP="005A4079">
            <w:pPr>
              <w:jc w:val="right"/>
              <w:rPr>
                <w:rFonts w:eastAsia="Times New Roman"/>
                <w:color w:val="000000"/>
              </w:rPr>
            </w:pPr>
            <w:r w:rsidRPr="00793019">
              <w:rPr>
                <w:rFonts w:eastAsia="Times New Roman"/>
                <w:color w:val="000000"/>
              </w:rPr>
              <w:t>$47,376</w:t>
            </w:r>
          </w:p>
        </w:tc>
        <w:tc>
          <w:tcPr>
            <w:tcW w:w="1244" w:type="dxa"/>
            <w:shd w:val="clear" w:color="auto" w:fill="auto"/>
            <w:noWrap/>
            <w:vAlign w:val="center"/>
            <w:hideMark/>
          </w:tcPr>
          <w:p w14:paraId="16BC81BC" w14:textId="77777777" w:rsidR="005A4079" w:rsidRPr="00793019" w:rsidRDefault="005A4079" w:rsidP="005A4079">
            <w:pPr>
              <w:jc w:val="right"/>
              <w:rPr>
                <w:rFonts w:eastAsia="Times New Roman"/>
                <w:color w:val="000000"/>
              </w:rPr>
            </w:pPr>
            <w:r w:rsidRPr="00793019">
              <w:rPr>
                <w:rFonts w:eastAsia="Times New Roman"/>
                <w:color w:val="000000"/>
              </w:rPr>
              <w:t>$47,117</w:t>
            </w:r>
          </w:p>
        </w:tc>
        <w:tc>
          <w:tcPr>
            <w:tcW w:w="1244" w:type="dxa"/>
            <w:shd w:val="clear" w:color="auto" w:fill="auto"/>
            <w:noWrap/>
            <w:vAlign w:val="center"/>
            <w:hideMark/>
          </w:tcPr>
          <w:p w14:paraId="58C9D2CD" w14:textId="77777777" w:rsidR="005A4079" w:rsidRPr="00793019" w:rsidRDefault="005A4079" w:rsidP="005A4079">
            <w:pPr>
              <w:jc w:val="right"/>
              <w:rPr>
                <w:rFonts w:eastAsia="Times New Roman"/>
                <w:color w:val="000000"/>
              </w:rPr>
            </w:pPr>
            <w:r w:rsidRPr="00793019">
              <w:rPr>
                <w:rFonts w:eastAsia="Times New Roman"/>
                <w:color w:val="000000"/>
              </w:rPr>
              <w:t>$49,242</w:t>
            </w:r>
          </w:p>
        </w:tc>
        <w:tc>
          <w:tcPr>
            <w:tcW w:w="1244" w:type="dxa"/>
            <w:shd w:val="clear" w:color="auto" w:fill="auto"/>
            <w:noWrap/>
            <w:vAlign w:val="center"/>
            <w:hideMark/>
          </w:tcPr>
          <w:p w14:paraId="51A8E394" w14:textId="77777777" w:rsidR="005A4079" w:rsidRPr="00793019" w:rsidRDefault="005A4079" w:rsidP="005A4079">
            <w:pPr>
              <w:jc w:val="right"/>
              <w:rPr>
                <w:rFonts w:eastAsia="Times New Roman"/>
                <w:color w:val="000000"/>
              </w:rPr>
            </w:pPr>
            <w:r w:rsidRPr="00793019">
              <w:rPr>
                <w:rFonts w:eastAsia="Times New Roman"/>
                <w:color w:val="000000"/>
              </w:rPr>
              <w:t>$43,065</w:t>
            </w:r>
          </w:p>
        </w:tc>
        <w:tc>
          <w:tcPr>
            <w:tcW w:w="1244" w:type="dxa"/>
            <w:shd w:val="clear" w:color="auto" w:fill="auto"/>
            <w:noWrap/>
            <w:vAlign w:val="center"/>
            <w:hideMark/>
          </w:tcPr>
          <w:p w14:paraId="572F8E30" w14:textId="77777777" w:rsidR="005A4079" w:rsidRPr="00793019" w:rsidRDefault="005A4079" w:rsidP="005A4079">
            <w:pPr>
              <w:jc w:val="right"/>
              <w:rPr>
                <w:rFonts w:eastAsia="Times New Roman"/>
                <w:color w:val="000000"/>
              </w:rPr>
            </w:pPr>
            <w:r w:rsidRPr="00793019">
              <w:rPr>
                <w:rFonts w:eastAsia="Times New Roman"/>
                <w:color w:val="000000"/>
              </w:rPr>
              <w:t>$42,635</w:t>
            </w:r>
          </w:p>
        </w:tc>
        <w:tc>
          <w:tcPr>
            <w:tcW w:w="1245" w:type="dxa"/>
            <w:shd w:val="clear" w:color="auto" w:fill="auto"/>
            <w:noWrap/>
            <w:vAlign w:val="center"/>
            <w:hideMark/>
          </w:tcPr>
          <w:p w14:paraId="566EB714" w14:textId="77777777" w:rsidR="005A4079" w:rsidRPr="00793019" w:rsidRDefault="005A4079" w:rsidP="005A4079">
            <w:pPr>
              <w:jc w:val="right"/>
              <w:rPr>
                <w:rFonts w:eastAsia="Times New Roman"/>
                <w:color w:val="000000"/>
              </w:rPr>
            </w:pPr>
            <w:r w:rsidRPr="00793019">
              <w:rPr>
                <w:rFonts w:eastAsia="Times New Roman"/>
                <w:color w:val="000000"/>
              </w:rPr>
              <w:t>$43,781</w:t>
            </w:r>
          </w:p>
        </w:tc>
      </w:tr>
      <w:tr w:rsidR="005A4079" w:rsidRPr="00793019" w14:paraId="5612C4F6" w14:textId="77777777" w:rsidTr="002867A3">
        <w:trPr>
          <w:trHeight w:val="280"/>
        </w:trPr>
        <w:tc>
          <w:tcPr>
            <w:tcW w:w="1885" w:type="dxa"/>
            <w:shd w:val="clear" w:color="auto" w:fill="auto"/>
            <w:noWrap/>
            <w:vAlign w:val="center"/>
            <w:hideMark/>
          </w:tcPr>
          <w:p w14:paraId="70C5F6CD" w14:textId="77777777" w:rsidR="005A4079" w:rsidRPr="00793019" w:rsidRDefault="005A4079" w:rsidP="005A4079">
            <w:pPr>
              <w:jc w:val="right"/>
              <w:rPr>
                <w:rFonts w:eastAsia="Times New Roman"/>
                <w:color w:val="000000"/>
              </w:rPr>
            </w:pPr>
            <w:r w:rsidRPr="00793019">
              <w:rPr>
                <w:rFonts w:eastAsia="Times New Roman"/>
                <w:color w:val="000000"/>
              </w:rPr>
              <w:t>Female</w:t>
            </w:r>
          </w:p>
        </w:tc>
        <w:tc>
          <w:tcPr>
            <w:tcW w:w="1244" w:type="dxa"/>
            <w:shd w:val="clear" w:color="auto" w:fill="auto"/>
            <w:noWrap/>
            <w:vAlign w:val="center"/>
            <w:hideMark/>
          </w:tcPr>
          <w:p w14:paraId="759A04FD" w14:textId="77777777" w:rsidR="005A4079" w:rsidRPr="00793019" w:rsidRDefault="005A4079" w:rsidP="005A4079">
            <w:pPr>
              <w:jc w:val="right"/>
              <w:rPr>
                <w:rFonts w:eastAsia="Times New Roman"/>
                <w:color w:val="000000"/>
              </w:rPr>
            </w:pPr>
            <w:r w:rsidRPr="00793019">
              <w:rPr>
                <w:rFonts w:eastAsia="Times New Roman"/>
                <w:color w:val="000000"/>
              </w:rPr>
              <w:t>$34,934</w:t>
            </w:r>
          </w:p>
        </w:tc>
        <w:tc>
          <w:tcPr>
            <w:tcW w:w="1244" w:type="dxa"/>
            <w:shd w:val="clear" w:color="auto" w:fill="auto"/>
            <w:noWrap/>
            <w:vAlign w:val="center"/>
            <w:hideMark/>
          </w:tcPr>
          <w:p w14:paraId="30BE5B1E" w14:textId="77777777" w:rsidR="005A4079" w:rsidRPr="00793019" w:rsidRDefault="005A4079" w:rsidP="005A4079">
            <w:pPr>
              <w:jc w:val="right"/>
              <w:rPr>
                <w:rFonts w:eastAsia="Times New Roman"/>
                <w:color w:val="000000"/>
              </w:rPr>
            </w:pPr>
            <w:r w:rsidRPr="00793019">
              <w:rPr>
                <w:rFonts w:eastAsia="Times New Roman"/>
                <w:color w:val="000000"/>
              </w:rPr>
              <w:t>$35,296</w:t>
            </w:r>
          </w:p>
        </w:tc>
        <w:tc>
          <w:tcPr>
            <w:tcW w:w="1244" w:type="dxa"/>
            <w:shd w:val="clear" w:color="auto" w:fill="auto"/>
            <w:noWrap/>
            <w:vAlign w:val="center"/>
            <w:hideMark/>
          </w:tcPr>
          <w:p w14:paraId="11BA5575" w14:textId="77777777" w:rsidR="005A4079" w:rsidRPr="00793019" w:rsidRDefault="005A4079" w:rsidP="005A4079">
            <w:pPr>
              <w:jc w:val="right"/>
              <w:rPr>
                <w:rFonts w:eastAsia="Times New Roman"/>
                <w:color w:val="000000"/>
              </w:rPr>
            </w:pPr>
            <w:r w:rsidRPr="00793019">
              <w:rPr>
                <w:rFonts w:eastAsia="Times New Roman"/>
                <w:color w:val="000000"/>
              </w:rPr>
              <w:t>$32,815</w:t>
            </w:r>
          </w:p>
        </w:tc>
        <w:tc>
          <w:tcPr>
            <w:tcW w:w="1244" w:type="dxa"/>
            <w:shd w:val="clear" w:color="auto" w:fill="auto"/>
            <w:noWrap/>
            <w:vAlign w:val="center"/>
            <w:hideMark/>
          </w:tcPr>
          <w:p w14:paraId="346D2EE3" w14:textId="77777777" w:rsidR="005A4079" w:rsidRPr="00793019" w:rsidRDefault="005A4079" w:rsidP="005A4079">
            <w:pPr>
              <w:jc w:val="right"/>
              <w:rPr>
                <w:rFonts w:eastAsia="Times New Roman"/>
                <w:color w:val="000000"/>
              </w:rPr>
            </w:pPr>
            <w:r w:rsidRPr="00793019">
              <w:rPr>
                <w:rFonts w:eastAsia="Times New Roman"/>
                <w:color w:val="000000"/>
              </w:rPr>
              <w:t>$27,946</w:t>
            </w:r>
          </w:p>
        </w:tc>
        <w:tc>
          <w:tcPr>
            <w:tcW w:w="1244" w:type="dxa"/>
            <w:shd w:val="clear" w:color="auto" w:fill="auto"/>
            <w:noWrap/>
            <w:vAlign w:val="center"/>
            <w:hideMark/>
          </w:tcPr>
          <w:p w14:paraId="5BAC9BF2" w14:textId="77777777" w:rsidR="005A4079" w:rsidRPr="00793019" w:rsidRDefault="005A4079" w:rsidP="005A4079">
            <w:pPr>
              <w:jc w:val="right"/>
              <w:rPr>
                <w:rFonts w:eastAsia="Times New Roman"/>
                <w:color w:val="000000"/>
              </w:rPr>
            </w:pPr>
            <w:r w:rsidRPr="00793019">
              <w:rPr>
                <w:rFonts w:eastAsia="Times New Roman"/>
                <w:color w:val="000000"/>
              </w:rPr>
              <w:t>$29,067</w:t>
            </w:r>
          </w:p>
        </w:tc>
        <w:tc>
          <w:tcPr>
            <w:tcW w:w="1245" w:type="dxa"/>
            <w:shd w:val="clear" w:color="auto" w:fill="auto"/>
            <w:noWrap/>
            <w:vAlign w:val="center"/>
            <w:hideMark/>
          </w:tcPr>
          <w:p w14:paraId="07E778D2" w14:textId="77777777" w:rsidR="005A4079" w:rsidRPr="00793019" w:rsidRDefault="005A4079" w:rsidP="005A4079">
            <w:pPr>
              <w:jc w:val="right"/>
              <w:rPr>
                <w:rFonts w:eastAsia="Times New Roman"/>
                <w:color w:val="000000"/>
              </w:rPr>
            </w:pPr>
            <w:r w:rsidRPr="00793019">
              <w:rPr>
                <w:rFonts w:eastAsia="Times New Roman"/>
                <w:color w:val="000000"/>
              </w:rPr>
              <w:t>$25,721</w:t>
            </w:r>
          </w:p>
        </w:tc>
      </w:tr>
    </w:tbl>
    <w:p w14:paraId="291B05CF" w14:textId="77777777" w:rsidR="005A4079" w:rsidRPr="00513EC3" w:rsidRDefault="005A4079" w:rsidP="005A4079">
      <w:pPr>
        <w:rPr>
          <w:rFonts w:eastAsia="Times New Roman"/>
        </w:rPr>
      </w:pPr>
      <w:r w:rsidRPr="00513EC3">
        <w:rPr>
          <w:rFonts w:eastAsia="Times New Roman"/>
          <w:sz w:val="16"/>
          <w:szCs w:val="16"/>
        </w:rPr>
        <w:t>Source: U.S. Census Bureau, 2021 American Community Survey 1-Year Estimates</w:t>
      </w:r>
    </w:p>
    <w:p w14:paraId="0CBA9405" w14:textId="1BE189BF" w:rsidR="005A4079" w:rsidRPr="00513EC3" w:rsidRDefault="005A4079" w:rsidP="005A4079">
      <w:pPr>
        <w:spacing w:after="0" w:line="240" w:lineRule="auto"/>
        <w:rPr>
          <w:rFonts w:eastAsia="Times New Roman"/>
        </w:rPr>
      </w:pPr>
      <w:r w:rsidRPr="00513EC3">
        <w:rPr>
          <w:rFonts w:eastAsia="Times New Roman"/>
        </w:rPr>
        <w:t xml:space="preserve">Table </w:t>
      </w:r>
      <w:r w:rsidR="00496F80">
        <w:rPr>
          <w:rFonts w:eastAsia="Times New Roman"/>
        </w:rPr>
        <w:t>19</w:t>
      </w:r>
    </w:p>
    <w:p w14:paraId="6CCD31AC" w14:textId="77777777" w:rsidR="005A4079" w:rsidRPr="00513EC3" w:rsidRDefault="005A4079" w:rsidP="005A4079">
      <w:pPr>
        <w:spacing w:after="0" w:line="240" w:lineRule="auto"/>
        <w:rPr>
          <w:rFonts w:eastAsia="Times New Roman"/>
          <w:i/>
          <w:iCs/>
        </w:rPr>
      </w:pPr>
      <w:r w:rsidRPr="00513EC3">
        <w:rPr>
          <w:rFonts w:eastAsia="Times New Roman"/>
          <w:i/>
          <w:iCs/>
        </w:rPr>
        <w:t>Median Earnings for People with Disabilities 16 Years and Older: Regions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dian Earnings for People with Disabilities 16 Years and Older: Regions  "/>
        <w:tblDescription w:val="Tables&#10;&#10;Median Earnings for People with Disabilities 16 Years and Older: Regions&#10;"/>
      </w:tblPr>
      <w:tblGrid>
        <w:gridCol w:w="1795"/>
        <w:gridCol w:w="1257"/>
        <w:gridCol w:w="1258"/>
        <w:gridCol w:w="1257"/>
        <w:gridCol w:w="1258"/>
        <w:gridCol w:w="1257"/>
        <w:gridCol w:w="1258"/>
      </w:tblGrid>
      <w:tr w:rsidR="005A4079" w:rsidRPr="00793019" w14:paraId="27B24010" w14:textId="77777777" w:rsidTr="00367109">
        <w:trPr>
          <w:trHeight w:val="340"/>
          <w:tblHeader/>
        </w:trPr>
        <w:tc>
          <w:tcPr>
            <w:tcW w:w="1795" w:type="dxa"/>
            <w:shd w:val="clear" w:color="auto" w:fill="D0E6E0" w:themeFill="accent4"/>
            <w:noWrap/>
            <w:vAlign w:val="center"/>
            <w:hideMark/>
          </w:tcPr>
          <w:p w14:paraId="16F7739F" w14:textId="77777777" w:rsidR="005A4079" w:rsidRPr="00793019" w:rsidRDefault="005A4079" w:rsidP="005A4079">
            <w:pPr>
              <w:jc w:val="center"/>
              <w:rPr>
                <w:rFonts w:ascii="Calibri" w:eastAsia="Times New Roman" w:hAnsi="Calibri" w:cs="Calibri"/>
                <w:color w:val="000000"/>
              </w:rPr>
            </w:pPr>
          </w:p>
        </w:tc>
        <w:tc>
          <w:tcPr>
            <w:tcW w:w="1257" w:type="dxa"/>
            <w:shd w:val="clear" w:color="auto" w:fill="D0E6E0" w:themeFill="accent4"/>
            <w:noWrap/>
            <w:vAlign w:val="center"/>
            <w:hideMark/>
          </w:tcPr>
          <w:p w14:paraId="2E1B500A" w14:textId="77777777" w:rsidR="005A4079" w:rsidRPr="00793019" w:rsidRDefault="005A4079" w:rsidP="005A4079">
            <w:pPr>
              <w:jc w:val="center"/>
              <w:rPr>
                <w:rFonts w:eastAsia="Times New Roman"/>
                <w:b/>
                <w:bCs/>
                <w:color w:val="000000"/>
              </w:rPr>
            </w:pPr>
            <w:r w:rsidRPr="00793019">
              <w:rPr>
                <w:rFonts w:eastAsia="Times New Roman"/>
                <w:b/>
                <w:bCs/>
                <w:color w:val="000000"/>
              </w:rPr>
              <w:t>R1</w:t>
            </w:r>
          </w:p>
        </w:tc>
        <w:tc>
          <w:tcPr>
            <w:tcW w:w="1258" w:type="dxa"/>
            <w:shd w:val="clear" w:color="auto" w:fill="D0E6E0" w:themeFill="accent4"/>
            <w:noWrap/>
            <w:vAlign w:val="center"/>
            <w:hideMark/>
          </w:tcPr>
          <w:p w14:paraId="68DA48BA" w14:textId="77777777" w:rsidR="005A4079" w:rsidRPr="00793019" w:rsidRDefault="005A4079" w:rsidP="005A4079">
            <w:pPr>
              <w:jc w:val="center"/>
              <w:rPr>
                <w:rFonts w:eastAsia="Times New Roman"/>
                <w:b/>
                <w:bCs/>
                <w:color w:val="000000"/>
              </w:rPr>
            </w:pPr>
            <w:r w:rsidRPr="00793019">
              <w:rPr>
                <w:rFonts w:eastAsia="Times New Roman"/>
                <w:b/>
                <w:bCs/>
                <w:color w:val="000000"/>
              </w:rPr>
              <w:t>R2</w:t>
            </w:r>
          </w:p>
        </w:tc>
        <w:tc>
          <w:tcPr>
            <w:tcW w:w="1257" w:type="dxa"/>
            <w:shd w:val="clear" w:color="auto" w:fill="D0E6E0" w:themeFill="accent4"/>
            <w:noWrap/>
            <w:vAlign w:val="center"/>
            <w:hideMark/>
          </w:tcPr>
          <w:p w14:paraId="1924F126" w14:textId="77777777" w:rsidR="005A4079" w:rsidRPr="00793019" w:rsidRDefault="005A4079" w:rsidP="005A4079">
            <w:pPr>
              <w:jc w:val="center"/>
              <w:rPr>
                <w:rFonts w:eastAsia="Times New Roman"/>
                <w:b/>
                <w:bCs/>
                <w:color w:val="000000"/>
              </w:rPr>
            </w:pPr>
            <w:r w:rsidRPr="00793019">
              <w:rPr>
                <w:rFonts w:eastAsia="Times New Roman"/>
                <w:b/>
                <w:bCs/>
                <w:color w:val="000000"/>
              </w:rPr>
              <w:t>RTV</w:t>
            </w:r>
          </w:p>
        </w:tc>
        <w:tc>
          <w:tcPr>
            <w:tcW w:w="1258" w:type="dxa"/>
            <w:shd w:val="clear" w:color="auto" w:fill="D0E6E0" w:themeFill="accent4"/>
            <w:noWrap/>
            <w:vAlign w:val="center"/>
            <w:hideMark/>
          </w:tcPr>
          <w:p w14:paraId="3943EFA9" w14:textId="77777777" w:rsidR="005A4079" w:rsidRPr="00793019" w:rsidRDefault="005A4079" w:rsidP="005A4079">
            <w:pPr>
              <w:jc w:val="center"/>
              <w:rPr>
                <w:rFonts w:eastAsia="Times New Roman"/>
                <w:b/>
                <w:bCs/>
                <w:color w:val="000000"/>
              </w:rPr>
            </w:pPr>
            <w:r w:rsidRPr="00793019">
              <w:rPr>
                <w:rFonts w:eastAsia="Times New Roman"/>
                <w:b/>
                <w:bCs/>
                <w:color w:val="000000"/>
              </w:rPr>
              <w:t>R4</w:t>
            </w:r>
          </w:p>
        </w:tc>
        <w:tc>
          <w:tcPr>
            <w:tcW w:w="1257" w:type="dxa"/>
            <w:shd w:val="clear" w:color="auto" w:fill="D0E6E0" w:themeFill="accent4"/>
            <w:noWrap/>
            <w:vAlign w:val="center"/>
            <w:hideMark/>
          </w:tcPr>
          <w:p w14:paraId="7E4DEA5A" w14:textId="77777777" w:rsidR="005A4079" w:rsidRPr="00793019" w:rsidRDefault="005A4079" w:rsidP="005A4079">
            <w:pPr>
              <w:jc w:val="center"/>
              <w:rPr>
                <w:rFonts w:eastAsia="Times New Roman"/>
                <w:b/>
                <w:bCs/>
                <w:color w:val="000000"/>
              </w:rPr>
            </w:pPr>
            <w:r w:rsidRPr="00793019">
              <w:rPr>
                <w:rFonts w:eastAsia="Times New Roman"/>
                <w:b/>
                <w:bCs/>
                <w:color w:val="000000"/>
              </w:rPr>
              <w:t>R5</w:t>
            </w:r>
          </w:p>
        </w:tc>
        <w:tc>
          <w:tcPr>
            <w:tcW w:w="1258" w:type="dxa"/>
            <w:shd w:val="clear" w:color="auto" w:fill="D0E6E0" w:themeFill="accent4"/>
            <w:noWrap/>
            <w:vAlign w:val="center"/>
            <w:hideMark/>
          </w:tcPr>
          <w:p w14:paraId="0E24753C" w14:textId="77777777" w:rsidR="005A4079" w:rsidRPr="00793019" w:rsidRDefault="005A4079" w:rsidP="005A4079">
            <w:pPr>
              <w:jc w:val="center"/>
              <w:rPr>
                <w:rFonts w:eastAsia="Times New Roman"/>
                <w:b/>
                <w:bCs/>
                <w:color w:val="000000"/>
              </w:rPr>
            </w:pPr>
            <w:r w:rsidRPr="00793019">
              <w:rPr>
                <w:rFonts w:eastAsia="Times New Roman"/>
                <w:b/>
                <w:bCs/>
                <w:color w:val="000000"/>
              </w:rPr>
              <w:t>R6</w:t>
            </w:r>
          </w:p>
        </w:tc>
      </w:tr>
      <w:tr w:rsidR="005A4079" w:rsidRPr="00793019" w14:paraId="6D4F4A0B" w14:textId="77777777" w:rsidTr="002867A3">
        <w:trPr>
          <w:trHeight w:val="300"/>
        </w:trPr>
        <w:tc>
          <w:tcPr>
            <w:tcW w:w="1795" w:type="dxa"/>
            <w:shd w:val="clear" w:color="auto" w:fill="auto"/>
            <w:noWrap/>
            <w:vAlign w:val="center"/>
            <w:hideMark/>
          </w:tcPr>
          <w:p w14:paraId="7C50614D" w14:textId="77777777" w:rsidR="005A4079" w:rsidRPr="00793019" w:rsidRDefault="005A4079" w:rsidP="005A4079">
            <w:pPr>
              <w:rPr>
                <w:rFonts w:eastAsia="Times New Roman"/>
                <w:color w:val="000000"/>
              </w:rPr>
            </w:pPr>
            <w:r w:rsidRPr="00793019">
              <w:rPr>
                <w:rFonts w:eastAsia="Times New Roman"/>
                <w:color w:val="000000"/>
              </w:rPr>
              <w:t>Total:</w:t>
            </w:r>
          </w:p>
        </w:tc>
        <w:tc>
          <w:tcPr>
            <w:tcW w:w="1257" w:type="dxa"/>
            <w:shd w:val="clear" w:color="auto" w:fill="auto"/>
            <w:noWrap/>
            <w:vAlign w:val="center"/>
            <w:hideMark/>
          </w:tcPr>
          <w:p w14:paraId="32B1CFB8"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$30,613</w:t>
            </w:r>
          </w:p>
        </w:tc>
        <w:tc>
          <w:tcPr>
            <w:tcW w:w="1258" w:type="dxa"/>
            <w:shd w:val="clear" w:color="auto" w:fill="auto"/>
            <w:noWrap/>
            <w:vAlign w:val="center"/>
            <w:hideMark/>
          </w:tcPr>
          <w:p w14:paraId="6A7A8C59"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$31,002</w:t>
            </w:r>
          </w:p>
        </w:tc>
        <w:tc>
          <w:tcPr>
            <w:tcW w:w="1257" w:type="dxa"/>
            <w:shd w:val="clear" w:color="auto" w:fill="auto"/>
            <w:noWrap/>
            <w:vAlign w:val="center"/>
            <w:hideMark/>
          </w:tcPr>
          <w:p w14:paraId="7A672F9C"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$31,162</w:t>
            </w:r>
          </w:p>
        </w:tc>
        <w:tc>
          <w:tcPr>
            <w:tcW w:w="1258" w:type="dxa"/>
            <w:shd w:val="clear" w:color="auto" w:fill="auto"/>
            <w:noWrap/>
            <w:vAlign w:val="center"/>
            <w:hideMark/>
          </w:tcPr>
          <w:p w14:paraId="639A687C"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$31,214</w:t>
            </w:r>
          </w:p>
        </w:tc>
        <w:tc>
          <w:tcPr>
            <w:tcW w:w="1257" w:type="dxa"/>
            <w:shd w:val="clear" w:color="auto" w:fill="auto"/>
            <w:noWrap/>
            <w:vAlign w:val="center"/>
            <w:hideMark/>
          </w:tcPr>
          <w:p w14:paraId="35A73DC8"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$29,286</w:t>
            </w:r>
          </w:p>
        </w:tc>
        <w:tc>
          <w:tcPr>
            <w:tcW w:w="1258" w:type="dxa"/>
            <w:shd w:val="clear" w:color="auto" w:fill="auto"/>
            <w:noWrap/>
            <w:vAlign w:val="center"/>
            <w:hideMark/>
          </w:tcPr>
          <w:p w14:paraId="6BF9E83D"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$27,340</w:t>
            </w:r>
          </w:p>
        </w:tc>
      </w:tr>
      <w:tr w:rsidR="005A4079" w:rsidRPr="00793019" w14:paraId="4FB2B095" w14:textId="77777777" w:rsidTr="00EC6EA5">
        <w:trPr>
          <w:trHeight w:val="300"/>
        </w:trPr>
        <w:tc>
          <w:tcPr>
            <w:tcW w:w="1795" w:type="dxa"/>
            <w:shd w:val="clear" w:color="auto" w:fill="D0E6E0" w:themeFill="accent4"/>
            <w:noWrap/>
            <w:vAlign w:val="center"/>
            <w:hideMark/>
          </w:tcPr>
          <w:p w14:paraId="15D878C4" w14:textId="77777777" w:rsidR="005A4079" w:rsidRPr="00793019" w:rsidRDefault="005A4079" w:rsidP="005A4079">
            <w:pPr>
              <w:rPr>
                <w:rFonts w:eastAsia="Times New Roman"/>
                <w:color w:val="000000"/>
              </w:rPr>
            </w:pPr>
            <w:r w:rsidRPr="00793019">
              <w:rPr>
                <w:rFonts w:eastAsia="Times New Roman"/>
                <w:color w:val="000000"/>
              </w:rPr>
              <w:t>With a disability:</w:t>
            </w:r>
          </w:p>
        </w:tc>
        <w:tc>
          <w:tcPr>
            <w:tcW w:w="1257" w:type="dxa"/>
            <w:shd w:val="clear" w:color="auto" w:fill="D0E6E0" w:themeFill="accent4"/>
            <w:noWrap/>
            <w:vAlign w:val="center"/>
            <w:hideMark/>
          </w:tcPr>
          <w:p w14:paraId="2C9DB8EB"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$16,943</w:t>
            </w:r>
          </w:p>
        </w:tc>
        <w:tc>
          <w:tcPr>
            <w:tcW w:w="1258" w:type="dxa"/>
            <w:shd w:val="clear" w:color="auto" w:fill="D0E6E0" w:themeFill="accent4"/>
            <w:noWrap/>
            <w:vAlign w:val="center"/>
            <w:hideMark/>
          </w:tcPr>
          <w:p w14:paraId="39CBCE5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$18,279</w:t>
            </w:r>
          </w:p>
        </w:tc>
        <w:tc>
          <w:tcPr>
            <w:tcW w:w="1257" w:type="dxa"/>
            <w:shd w:val="clear" w:color="auto" w:fill="D0E6E0" w:themeFill="accent4"/>
            <w:noWrap/>
            <w:vAlign w:val="center"/>
            <w:hideMark/>
          </w:tcPr>
          <w:p w14:paraId="5AB69CB7"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$21,542</w:t>
            </w:r>
          </w:p>
        </w:tc>
        <w:tc>
          <w:tcPr>
            <w:tcW w:w="1258" w:type="dxa"/>
            <w:shd w:val="clear" w:color="auto" w:fill="D0E6E0" w:themeFill="accent4"/>
            <w:noWrap/>
            <w:vAlign w:val="center"/>
            <w:hideMark/>
          </w:tcPr>
          <w:p w14:paraId="2AA70787"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$23,524</w:t>
            </w:r>
          </w:p>
        </w:tc>
        <w:tc>
          <w:tcPr>
            <w:tcW w:w="1257" w:type="dxa"/>
            <w:shd w:val="clear" w:color="auto" w:fill="D0E6E0" w:themeFill="accent4"/>
            <w:noWrap/>
            <w:vAlign w:val="center"/>
            <w:hideMark/>
          </w:tcPr>
          <w:p w14:paraId="64D880DC"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$23,694</w:t>
            </w:r>
          </w:p>
        </w:tc>
        <w:tc>
          <w:tcPr>
            <w:tcW w:w="1258" w:type="dxa"/>
            <w:shd w:val="clear" w:color="auto" w:fill="D0E6E0" w:themeFill="accent4"/>
            <w:noWrap/>
            <w:vAlign w:val="center"/>
            <w:hideMark/>
          </w:tcPr>
          <w:p w14:paraId="60D4685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$20,741</w:t>
            </w:r>
          </w:p>
        </w:tc>
      </w:tr>
      <w:tr w:rsidR="005A4079" w:rsidRPr="00793019" w14:paraId="64EAA23D" w14:textId="77777777" w:rsidTr="002867A3">
        <w:trPr>
          <w:trHeight w:val="300"/>
        </w:trPr>
        <w:tc>
          <w:tcPr>
            <w:tcW w:w="1795" w:type="dxa"/>
            <w:shd w:val="clear" w:color="auto" w:fill="auto"/>
            <w:noWrap/>
            <w:vAlign w:val="center"/>
            <w:hideMark/>
          </w:tcPr>
          <w:p w14:paraId="152D3712" w14:textId="77777777" w:rsidR="005A4079" w:rsidRPr="00793019" w:rsidRDefault="005A4079" w:rsidP="005A4079">
            <w:pPr>
              <w:jc w:val="right"/>
              <w:rPr>
                <w:rFonts w:eastAsia="Times New Roman"/>
                <w:color w:val="000000"/>
              </w:rPr>
            </w:pPr>
            <w:r w:rsidRPr="00793019">
              <w:rPr>
                <w:rFonts w:eastAsia="Times New Roman"/>
                <w:color w:val="000000"/>
              </w:rPr>
              <w:t>Male</w:t>
            </w:r>
          </w:p>
        </w:tc>
        <w:tc>
          <w:tcPr>
            <w:tcW w:w="1257" w:type="dxa"/>
            <w:shd w:val="clear" w:color="auto" w:fill="auto"/>
            <w:noWrap/>
            <w:vAlign w:val="center"/>
            <w:hideMark/>
          </w:tcPr>
          <w:p w14:paraId="02A67972"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$21,332</w:t>
            </w:r>
          </w:p>
        </w:tc>
        <w:tc>
          <w:tcPr>
            <w:tcW w:w="1258" w:type="dxa"/>
            <w:shd w:val="clear" w:color="auto" w:fill="auto"/>
            <w:noWrap/>
            <w:vAlign w:val="center"/>
            <w:hideMark/>
          </w:tcPr>
          <w:p w14:paraId="478DBDF7"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$22,599</w:t>
            </w:r>
          </w:p>
        </w:tc>
        <w:tc>
          <w:tcPr>
            <w:tcW w:w="1257" w:type="dxa"/>
            <w:shd w:val="clear" w:color="auto" w:fill="auto"/>
            <w:noWrap/>
            <w:vAlign w:val="center"/>
            <w:hideMark/>
          </w:tcPr>
          <w:p w14:paraId="23BD856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$33,111</w:t>
            </w:r>
          </w:p>
        </w:tc>
        <w:tc>
          <w:tcPr>
            <w:tcW w:w="1258" w:type="dxa"/>
            <w:shd w:val="clear" w:color="auto" w:fill="auto"/>
            <w:noWrap/>
            <w:vAlign w:val="center"/>
            <w:hideMark/>
          </w:tcPr>
          <w:p w14:paraId="38B279C9"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$26,531</w:t>
            </w:r>
          </w:p>
        </w:tc>
        <w:tc>
          <w:tcPr>
            <w:tcW w:w="1257" w:type="dxa"/>
            <w:shd w:val="clear" w:color="auto" w:fill="auto"/>
            <w:noWrap/>
            <w:vAlign w:val="center"/>
            <w:hideMark/>
          </w:tcPr>
          <w:p w14:paraId="31F6D98E"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$29,805</w:t>
            </w:r>
          </w:p>
        </w:tc>
        <w:tc>
          <w:tcPr>
            <w:tcW w:w="1258" w:type="dxa"/>
            <w:shd w:val="clear" w:color="auto" w:fill="auto"/>
            <w:noWrap/>
            <w:vAlign w:val="center"/>
            <w:hideMark/>
          </w:tcPr>
          <w:p w14:paraId="6604E5A4"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$24,069</w:t>
            </w:r>
          </w:p>
        </w:tc>
      </w:tr>
      <w:tr w:rsidR="005A4079" w:rsidRPr="00793019" w14:paraId="3DF77568" w14:textId="77777777" w:rsidTr="002867A3">
        <w:trPr>
          <w:trHeight w:val="300"/>
        </w:trPr>
        <w:tc>
          <w:tcPr>
            <w:tcW w:w="1795" w:type="dxa"/>
            <w:shd w:val="clear" w:color="auto" w:fill="auto"/>
            <w:noWrap/>
            <w:vAlign w:val="center"/>
            <w:hideMark/>
          </w:tcPr>
          <w:p w14:paraId="185ED9F3" w14:textId="77777777" w:rsidR="005A4079" w:rsidRPr="00793019" w:rsidRDefault="005A4079" w:rsidP="005A4079">
            <w:pPr>
              <w:jc w:val="right"/>
              <w:rPr>
                <w:rFonts w:eastAsia="Times New Roman"/>
                <w:color w:val="000000"/>
              </w:rPr>
            </w:pPr>
            <w:r w:rsidRPr="00793019">
              <w:rPr>
                <w:rFonts w:eastAsia="Times New Roman"/>
                <w:color w:val="000000"/>
              </w:rPr>
              <w:t>Female</w:t>
            </w:r>
          </w:p>
        </w:tc>
        <w:tc>
          <w:tcPr>
            <w:tcW w:w="1257" w:type="dxa"/>
            <w:shd w:val="clear" w:color="auto" w:fill="auto"/>
            <w:noWrap/>
            <w:vAlign w:val="center"/>
            <w:hideMark/>
          </w:tcPr>
          <w:p w14:paraId="09DC065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$14,501</w:t>
            </w:r>
          </w:p>
        </w:tc>
        <w:tc>
          <w:tcPr>
            <w:tcW w:w="1258" w:type="dxa"/>
            <w:shd w:val="clear" w:color="auto" w:fill="auto"/>
            <w:noWrap/>
            <w:vAlign w:val="center"/>
            <w:hideMark/>
          </w:tcPr>
          <w:p w14:paraId="58EAE608"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$18,393</w:t>
            </w:r>
          </w:p>
        </w:tc>
        <w:tc>
          <w:tcPr>
            <w:tcW w:w="1257" w:type="dxa"/>
            <w:shd w:val="clear" w:color="auto" w:fill="auto"/>
            <w:noWrap/>
            <w:vAlign w:val="center"/>
            <w:hideMark/>
          </w:tcPr>
          <w:p w14:paraId="468798DF"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$16,640</w:t>
            </w:r>
          </w:p>
        </w:tc>
        <w:tc>
          <w:tcPr>
            <w:tcW w:w="1258" w:type="dxa"/>
            <w:shd w:val="clear" w:color="auto" w:fill="auto"/>
            <w:noWrap/>
            <w:vAlign w:val="center"/>
            <w:hideMark/>
          </w:tcPr>
          <w:p w14:paraId="5B00864A"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$19,788</w:t>
            </w:r>
          </w:p>
        </w:tc>
        <w:tc>
          <w:tcPr>
            <w:tcW w:w="1257" w:type="dxa"/>
            <w:shd w:val="clear" w:color="auto" w:fill="auto"/>
            <w:noWrap/>
            <w:vAlign w:val="center"/>
            <w:hideMark/>
          </w:tcPr>
          <w:p w14:paraId="3E2CB893"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$15,996</w:t>
            </w:r>
          </w:p>
        </w:tc>
        <w:tc>
          <w:tcPr>
            <w:tcW w:w="1258" w:type="dxa"/>
            <w:shd w:val="clear" w:color="auto" w:fill="auto"/>
            <w:noWrap/>
            <w:vAlign w:val="center"/>
            <w:hideMark/>
          </w:tcPr>
          <w:p w14:paraId="54B1A443"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$20,272</w:t>
            </w:r>
          </w:p>
        </w:tc>
      </w:tr>
      <w:tr w:rsidR="005A4079" w:rsidRPr="00793019" w14:paraId="08A4F2D7" w14:textId="77777777" w:rsidTr="00EC6EA5">
        <w:trPr>
          <w:trHeight w:val="300"/>
        </w:trPr>
        <w:tc>
          <w:tcPr>
            <w:tcW w:w="1795" w:type="dxa"/>
            <w:shd w:val="clear" w:color="auto" w:fill="D0E6E0" w:themeFill="accent4"/>
            <w:noWrap/>
            <w:vAlign w:val="center"/>
            <w:hideMark/>
          </w:tcPr>
          <w:p w14:paraId="595FF32B" w14:textId="77777777" w:rsidR="005A4079" w:rsidRPr="00793019" w:rsidRDefault="005A4079" w:rsidP="005A4079">
            <w:pPr>
              <w:rPr>
                <w:rFonts w:eastAsia="Times New Roman"/>
                <w:color w:val="000000"/>
              </w:rPr>
            </w:pPr>
            <w:r w:rsidRPr="00793019">
              <w:rPr>
                <w:rFonts w:eastAsia="Times New Roman"/>
                <w:color w:val="000000"/>
              </w:rPr>
              <w:t>No disability:</w:t>
            </w:r>
          </w:p>
        </w:tc>
        <w:tc>
          <w:tcPr>
            <w:tcW w:w="1257" w:type="dxa"/>
            <w:shd w:val="clear" w:color="auto" w:fill="D0E6E0" w:themeFill="accent4"/>
            <w:noWrap/>
            <w:vAlign w:val="center"/>
            <w:hideMark/>
          </w:tcPr>
          <w:p w14:paraId="51009109"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$32,171</w:t>
            </w:r>
          </w:p>
        </w:tc>
        <w:tc>
          <w:tcPr>
            <w:tcW w:w="1258" w:type="dxa"/>
            <w:shd w:val="clear" w:color="auto" w:fill="D0E6E0" w:themeFill="accent4"/>
            <w:noWrap/>
            <w:vAlign w:val="center"/>
            <w:hideMark/>
          </w:tcPr>
          <w:p w14:paraId="1DC8ED0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$32,701</w:t>
            </w:r>
          </w:p>
        </w:tc>
        <w:tc>
          <w:tcPr>
            <w:tcW w:w="1257" w:type="dxa"/>
            <w:shd w:val="clear" w:color="auto" w:fill="D0E6E0" w:themeFill="accent4"/>
            <w:noWrap/>
            <w:vAlign w:val="center"/>
            <w:hideMark/>
          </w:tcPr>
          <w:p w14:paraId="4038CD9A"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$31,850</w:t>
            </w:r>
          </w:p>
        </w:tc>
        <w:tc>
          <w:tcPr>
            <w:tcW w:w="1258" w:type="dxa"/>
            <w:shd w:val="clear" w:color="auto" w:fill="D0E6E0" w:themeFill="accent4"/>
            <w:noWrap/>
            <w:vAlign w:val="center"/>
            <w:hideMark/>
          </w:tcPr>
          <w:p w14:paraId="5E34540D"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$32,021</w:t>
            </w:r>
          </w:p>
        </w:tc>
        <w:tc>
          <w:tcPr>
            <w:tcW w:w="1257" w:type="dxa"/>
            <w:shd w:val="clear" w:color="auto" w:fill="D0E6E0" w:themeFill="accent4"/>
            <w:noWrap/>
            <w:vAlign w:val="center"/>
            <w:hideMark/>
          </w:tcPr>
          <w:p w14:paraId="18895F07"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$30,515</w:t>
            </w:r>
          </w:p>
        </w:tc>
        <w:tc>
          <w:tcPr>
            <w:tcW w:w="1258" w:type="dxa"/>
            <w:shd w:val="clear" w:color="auto" w:fill="D0E6E0" w:themeFill="accent4"/>
            <w:noWrap/>
            <w:vAlign w:val="center"/>
            <w:hideMark/>
          </w:tcPr>
          <w:p w14:paraId="690F3D06"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$28,107</w:t>
            </w:r>
          </w:p>
        </w:tc>
      </w:tr>
      <w:tr w:rsidR="005A4079" w:rsidRPr="00793019" w14:paraId="17A42016" w14:textId="77777777" w:rsidTr="002867A3">
        <w:trPr>
          <w:trHeight w:val="300"/>
        </w:trPr>
        <w:tc>
          <w:tcPr>
            <w:tcW w:w="1795" w:type="dxa"/>
            <w:shd w:val="clear" w:color="auto" w:fill="auto"/>
            <w:noWrap/>
            <w:vAlign w:val="center"/>
            <w:hideMark/>
          </w:tcPr>
          <w:p w14:paraId="3B04C58C" w14:textId="77777777" w:rsidR="005A4079" w:rsidRPr="00793019" w:rsidRDefault="005A4079" w:rsidP="005A4079">
            <w:pPr>
              <w:jc w:val="right"/>
              <w:rPr>
                <w:rFonts w:eastAsia="Times New Roman"/>
                <w:color w:val="000000"/>
              </w:rPr>
            </w:pPr>
            <w:r w:rsidRPr="00793019">
              <w:rPr>
                <w:rFonts w:eastAsia="Times New Roman"/>
                <w:color w:val="000000"/>
              </w:rPr>
              <w:t>Male</w:t>
            </w:r>
          </w:p>
        </w:tc>
        <w:tc>
          <w:tcPr>
            <w:tcW w:w="1257" w:type="dxa"/>
            <w:shd w:val="clear" w:color="auto" w:fill="auto"/>
            <w:noWrap/>
            <w:vAlign w:val="center"/>
            <w:hideMark/>
          </w:tcPr>
          <w:p w14:paraId="411B627A"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$40,724</w:t>
            </w:r>
          </w:p>
        </w:tc>
        <w:tc>
          <w:tcPr>
            <w:tcW w:w="1258" w:type="dxa"/>
            <w:shd w:val="clear" w:color="auto" w:fill="auto"/>
            <w:noWrap/>
            <w:vAlign w:val="center"/>
            <w:hideMark/>
          </w:tcPr>
          <w:p w14:paraId="529DBB42"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$40,429</w:t>
            </w:r>
          </w:p>
        </w:tc>
        <w:tc>
          <w:tcPr>
            <w:tcW w:w="1257" w:type="dxa"/>
            <w:shd w:val="clear" w:color="auto" w:fill="auto"/>
            <w:noWrap/>
            <w:vAlign w:val="center"/>
            <w:hideMark/>
          </w:tcPr>
          <w:p w14:paraId="0825C41F"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$39,564</w:t>
            </w:r>
          </w:p>
        </w:tc>
        <w:tc>
          <w:tcPr>
            <w:tcW w:w="1258" w:type="dxa"/>
            <w:shd w:val="clear" w:color="auto" w:fill="auto"/>
            <w:noWrap/>
            <w:vAlign w:val="center"/>
            <w:hideMark/>
          </w:tcPr>
          <w:p w14:paraId="2BE19761"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$39,118</w:t>
            </w:r>
          </w:p>
        </w:tc>
        <w:tc>
          <w:tcPr>
            <w:tcW w:w="1257" w:type="dxa"/>
            <w:shd w:val="clear" w:color="auto" w:fill="auto"/>
            <w:noWrap/>
            <w:vAlign w:val="center"/>
            <w:hideMark/>
          </w:tcPr>
          <w:p w14:paraId="08792DF9"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$42,783</w:t>
            </w:r>
          </w:p>
        </w:tc>
        <w:tc>
          <w:tcPr>
            <w:tcW w:w="1258" w:type="dxa"/>
            <w:shd w:val="clear" w:color="auto" w:fill="auto"/>
            <w:noWrap/>
            <w:vAlign w:val="center"/>
            <w:hideMark/>
          </w:tcPr>
          <w:p w14:paraId="2BE552BE"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$35,482</w:t>
            </w:r>
          </w:p>
        </w:tc>
      </w:tr>
      <w:tr w:rsidR="005A4079" w:rsidRPr="00793019" w14:paraId="2EABD417" w14:textId="77777777" w:rsidTr="002867A3">
        <w:trPr>
          <w:trHeight w:val="300"/>
        </w:trPr>
        <w:tc>
          <w:tcPr>
            <w:tcW w:w="1795" w:type="dxa"/>
            <w:shd w:val="clear" w:color="auto" w:fill="auto"/>
            <w:noWrap/>
            <w:vAlign w:val="center"/>
            <w:hideMark/>
          </w:tcPr>
          <w:p w14:paraId="0E6FB666" w14:textId="77777777" w:rsidR="005A4079" w:rsidRPr="00793019" w:rsidRDefault="005A4079" w:rsidP="005A4079">
            <w:pPr>
              <w:jc w:val="right"/>
              <w:rPr>
                <w:rFonts w:eastAsia="Times New Roman"/>
                <w:color w:val="000000"/>
              </w:rPr>
            </w:pPr>
            <w:r w:rsidRPr="00793019">
              <w:rPr>
                <w:rFonts w:eastAsia="Times New Roman"/>
                <w:color w:val="000000"/>
              </w:rPr>
              <w:t>Female</w:t>
            </w:r>
          </w:p>
        </w:tc>
        <w:tc>
          <w:tcPr>
            <w:tcW w:w="1257" w:type="dxa"/>
            <w:shd w:val="clear" w:color="auto" w:fill="auto"/>
            <w:noWrap/>
            <w:vAlign w:val="center"/>
            <w:hideMark/>
          </w:tcPr>
          <w:p w14:paraId="6EB528B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$24,317</w:t>
            </w:r>
          </w:p>
        </w:tc>
        <w:tc>
          <w:tcPr>
            <w:tcW w:w="1258" w:type="dxa"/>
            <w:shd w:val="clear" w:color="auto" w:fill="auto"/>
            <w:noWrap/>
            <w:vAlign w:val="center"/>
            <w:hideMark/>
          </w:tcPr>
          <w:p w14:paraId="36E6ECA3"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$24,575</w:t>
            </w:r>
          </w:p>
        </w:tc>
        <w:tc>
          <w:tcPr>
            <w:tcW w:w="1257" w:type="dxa"/>
            <w:shd w:val="clear" w:color="auto" w:fill="auto"/>
            <w:noWrap/>
            <w:vAlign w:val="center"/>
            <w:hideMark/>
          </w:tcPr>
          <w:p w14:paraId="5410F710"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$24,539</w:t>
            </w:r>
          </w:p>
        </w:tc>
        <w:tc>
          <w:tcPr>
            <w:tcW w:w="1258" w:type="dxa"/>
            <w:shd w:val="clear" w:color="auto" w:fill="auto"/>
            <w:noWrap/>
            <w:vAlign w:val="center"/>
            <w:hideMark/>
          </w:tcPr>
          <w:p w14:paraId="29E31674"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$23,563</w:t>
            </w:r>
          </w:p>
        </w:tc>
        <w:tc>
          <w:tcPr>
            <w:tcW w:w="1257" w:type="dxa"/>
            <w:shd w:val="clear" w:color="auto" w:fill="auto"/>
            <w:noWrap/>
            <w:vAlign w:val="center"/>
            <w:hideMark/>
          </w:tcPr>
          <w:p w14:paraId="07E11A5D"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$19,712</w:t>
            </w:r>
          </w:p>
        </w:tc>
        <w:tc>
          <w:tcPr>
            <w:tcW w:w="1258" w:type="dxa"/>
            <w:shd w:val="clear" w:color="auto" w:fill="auto"/>
            <w:noWrap/>
            <w:vAlign w:val="center"/>
            <w:hideMark/>
          </w:tcPr>
          <w:p w14:paraId="61BD1A6E" w14:textId="77777777" w:rsidR="005A4079" w:rsidRPr="00793019" w:rsidRDefault="005A4079" w:rsidP="005A4079">
            <w:pPr>
              <w:jc w:val="right"/>
              <w:rPr>
                <w:rFonts w:ascii="TimesNewRomanPSMT" w:eastAsia="Times New Roman" w:hAnsi="TimesNewRomanPSMT"/>
                <w:color w:val="000000"/>
              </w:rPr>
            </w:pPr>
            <w:r w:rsidRPr="00793019">
              <w:rPr>
                <w:rFonts w:ascii="TimesNewRomanPSMT" w:eastAsia="Times New Roman" w:hAnsi="TimesNewRomanPSMT"/>
                <w:color w:val="000000"/>
              </w:rPr>
              <w:t>$19,821</w:t>
            </w:r>
          </w:p>
        </w:tc>
      </w:tr>
    </w:tbl>
    <w:p w14:paraId="10F43FF0" w14:textId="77777777" w:rsidR="005A4079" w:rsidRPr="00513EC3" w:rsidRDefault="005A4079" w:rsidP="005A4079">
      <w:pPr>
        <w:rPr>
          <w:rFonts w:eastAsia="Times New Roman"/>
          <w:sz w:val="16"/>
          <w:szCs w:val="16"/>
        </w:rPr>
      </w:pPr>
      <w:r w:rsidRPr="00513EC3">
        <w:rPr>
          <w:rFonts w:eastAsia="Times New Roman"/>
          <w:sz w:val="16"/>
          <w:szCs w:val="16"/>
        </w:rPr>
        <w:t>Source: U.S. Census Bureau, 2021 American Community Survey 1-Year Estimates; 2021 ACS 5-Year Estimates</w:t>
      </w:r>
    </w:p>
    <w:p w14:paraId="05459BE7" w14:textId="77777777" w:rsidR="005A4079" w:rsidRPr="00513EC3" w:rsidRDefault="005A4079" w:rsidP="00367109">
      <w:pPr>
        <w:pStyle w:val="Heading5"/>
      </w:pPr>
      <w:r w:rsidRPr="00513EC3">
        <w:t>Poverty and Disability</w:t>
      </w:r>
    </w:p>
    <w:p w14:paraId="5A7AABDB" w14:textId="4993F9E6" w:rsidR="005A4079" w:rsidRPr="00513EC3" w:rsidRDefault="005A4079" w:rsidP="005A4079">
      <w:pPr>
        <w:spacing w:before="240"/>
        <w:rPr>
          <w:rFonts w:eastAsia="Times New Roman"/>
        </w:rPr>
      </w:pPr>
      <w:r w:rsidRPr="00513EC3">
        <w:rPr>
          <w:rFonts w:eastAsia="Times New Roman"/>
        </w:rPr>
        <w:t>The official poverty measure compares thresholds of family size and age of the family members to an individual</w:t>
      </w:r>
      <w:r w:rsidR="009C2C9E">
        <w:rPr>
          <w:rFonts w:eastAsia="Times New Roman"/>
        </w:rPr>
        <w:t>'</w:t>
      </w:r>
      <w:r w:rsidRPr="00513EC3">
        <w:rPr>
          <w:rFonts w:eastAsia="Times New Roman"/>
        </w:rPr>
        <w:t>s or family</w:t>
      </w:r>
      <w:r w:rsidR="009C2C9E">
        <w:rPr>
          <w:rFonts w:eastAsia="Times New Roman"/>
        </w:rPr>
        <w:t>'</w:t>
      </w:r>
      <w:r w:rsidRPr="00513EC3">
        <w:rPr>
          <w:rFonts w:eastAsia="Times New Roman"/>
        </w:rPr>
        <w:t xml:space="preserve">s pre-tax cash income. The Census Bureau uses the thresholds to determine who is living in poverty. Poverty levels determined in this section of the CSNA report are calculated using the 2021 one-year estimate table </w:t>
      </w:r>
      <w:r w:rsidR="00DD1138">
        <w:rPr>
          <w:rFonts w:eastAsia="Times New Roman"/>
        </w:rPr>
        <w:t>"</w:t>
      </w:r>
      <w:r w:rsidRPr="00513EC3">
        <w:rPr>
          <w:rFonts w:eastAsia="Times New Roman"/>
        </w:rPr>
        <w:t>Age by Ratio of Income to Poverty Level in the Past 12 Months by Disability Status and Type</w:t>
      </w:r>
      <w:r w:rsidR="00DD1138">
        <w:rPr>
          <w:rFonts w:eastAsia="Times New Roman"/>
        </w:rPr>
        <w:t>"</w:t>
      </w:r>
      <w:r w:rsidRPr="00513EC3">
        <w:rPr>
          <w:rFonts w:eastAsia="Times New Roman"/>
        </w:rPr>
        <w:t xml:space="preserve"> published by the U.S. Census Bureau. The Census Bureau provide</w:t>
      </w:r>
      <w:r w:rsidR="002879CE">
        <w:rPr>
          <w:rFonts w:eastAsia="Times New Roman"/>
        </w:rPr>
        <w:t>s</w:t>
      </w:r>
      <w:r w:rsidRPr="00513EC3">
        <w:rPr>
          <w:rFonts w:eastAsia="Times New Roman"/>
        </w:rPr>
        <w:t xml:space="preserve"> the following definition regarding income-to-poverty ratios: </w:t>
      </w:r>
    </w:p>
    <w:p w14:paraId="0002E47D" w14:textId="77777777" w:rsidR="00DA3081" w:rsidRDefault="00DA3081">
      <w:pPr>
        <w:spacing w:after="160" w:line="259" w:lineRule="auto"/>
        <w:rPr>
          <w:rFonts w:eastAsia="Times New Roman"/>
          <w:i/>
          <w:iCs/>
        </w:rPr>
      </w:pPr>
      <w:r>
        <w:rPr>
          <w:rFonts w:eastAsia="Times New Roman"/>
          <w:i/>
          <w:iCs/>
        </w:rPr>
        <w:br w:type="page"/>
      </w:r>
    </w:p>
    <w:p w14:paraId="2F1FE094" w14:textId="1039446E" w:rsidR="005A4079" w:rsidRPr="00513EC3" w:rsidRDefault="00DD1138" w:rsidP="005A4079">
      <w:pPr>
        <w:spacing w:before="240"/>
        <w:rPr>
          <w:rFonts w:eastAsia="Times New Roman"/>
          <w:i/>
          <w:iCs/>
        </w:rPr>
      </w:pPr>
      <w:r>
        <w:rPr>
          <w:rFonts w:eastAsia="Times New Roman"/>
          <w:i/>
          <w:iCs/>
        </w:rPr>
        <w:lastRenderedPageBreak/>
        <w:t>"</w:t>
      </w:r>
      <w:r w:rsidR="005A4079" w:rsidRPr="00513EC3">
        <w:rPr>
          <w:rFonts w:eastAsia="Times New Roman"/>
          <w:i/>
          <w:iCs/>
        </w:rPr>
        <w:t>Income-to-poverty ratios represent the ratio of family or unrelated individual income to their appropriate poverty threshold. Ratios below 1.00 indicate that the income for the respective family or unrelated individual is below the official definition of poverty, while a ratio of 1.00 or greater indicates income above the poverty level. A ratio of 1.25, for example, indicates that income was 125 percent above the appropriate poverty threshold</w:t>
      </w:r>
      <w:r>
        <w:rPr>
          <w:rFonts w:eastAsia="Times New Roman"/>
          <w:i/>
          <w:iCs/>
        </w:rPr>
        <w:t>"</w:t>
      </w:r>
      <w:r w:rsidR="005A4079" w:rsidRPr="00513EC3">
        <w:rPr>
          <w:rFonts w:eastAsia="Times New Roman"/>
          <w:i/>
          <w:iCs/>
        </w:rPr>
        <w:t xml:space="preserve"> (U.S. Census Bureau, 2004).</w:t>
      </w:r>
    </w:p>
    <w:p w14:paraId="74F75671" w14:textId="4024D7FD" w:rsidR="005A4079" w:rsidRPr="00513EC3" w:rsidRDefault="001A177E" w:rsidP="005A4079">
      <w:pPr>
        <w:spacing w:before="240"/>
        <w:rPr>
          <w:rFonts w:eastAsia="Times New Roman"/>
        </w:rPr>
      </w:pPr>
      <w:r>
        <w:rPr>
          <w:rFonts w:eastAsia="Times New Roman"/>
        </w:rPr>
        <w:t xml:space="preserve">Table 20 </w:t>
      </w:r>
      <w:r w:rsidR="001217D4">
        <w:rPr>
          <w:rFonts w:eastAsia="Times New Roman"/>
        </w:rPr>
        <w:t xml:space="preserve">provides </w:t>
      </w:r>
      <w:r w:rsidR="008812F8">
        <w:rPr>
          <w:rFonts w:eastAsia="Times New Roman"/>
        </w:rPr>
        <w:t>statistics on poverty by disability type, ages 18 and over, in the U.S. and Idaho.</w:t>
      </w:r>
      <w:r w:rsidR="00E926AF">
        <w:rPr>
          <w:rFonts w:eastAsia="Times New Roman"/>
        </w:rPr>
        <w:t xml:space="preserve"> Data</w:t>
      </w:r>
      <w:r w:rsidR="005A4079" w:rsidRPr="00513EC3">
        <w:rPr>
          <w:rFonts w:eastAsia="Times New Roman"/>
        </w:rPr>
        <w:t xml:space="preserve"> is available for six counties within the </w:t>
      </w:r>
      <w:r w:rsidR="001B710C">
        <w:rPr>
          <w:rFonts w:eastAsia="Times New Roman"/>
        </w:rPr>
        <w:t>S</w:t>
      </w:r>
      <w:r w:rsidR="005A4079" w:rsidRPr="00513EC3">
        <w:rPr>
          <w:rFonts w:eastAsia="Times New Roman"/>
        </w:rPr>
        <w:t xml:space="preserve">tate, in addition to National and State averages. No data is available for R2. </w:t>
      </w:r>
    </w:p>
    <w:p w14:paraId="4FBC3498" w14:textId="3D089999" w:rsidR="005A4079" w:rsidRPr="00513EC3" w:rsidRDefault="005A4079" w:rsidP="005A4079">
      <w:pPr>
        <w:spacing w:after="0" w:line="240" w:lineRule="auto"/>
        <w:rPr>
          <w:rFonts w:eastAsia="Times New Roman"/>
        </w:rPr>
      </w:pPr>
      <w:r w:rsidRPr="00513EC3">
        <w:rPr>
          <w:rFonts w:eastAsia="Times New Roman"/>
        </w:rPr>
        <w:t xml:space="preserve">Table </w:t>
      </w:r>
      <w:r w:rsidR="005B5137">
        <w:rPr>
          <w:rFonts w:eastAsia="Times New Roman"/>
        </w:rPr>
        <w:t>20</w:t>
      </w:r>
    </w:p>
    <w:p w14:paraId="023A9BB1" w14:textId="77777777" w:rsidR="005A4079" w:rsidRPr="00513EC3" w:rsidRDefault="005A4079" w:rsidP="005A4079">
      <w:pPr>
        <w:spacing w:after="0" w:line="240" w:lineRule="auto"/>
        <w:rPr>
          <w:rFonts w:eastAsia="Times New Roman"/>
          <w:i/>
          <w:iCs/>
        </w:rPr>
      </w:pPr>
      <w:r w:rsidRPr="00513EC3">
        <w:rPr>
          <w:rFonts w:eastAsia="Times New Roman"/>
          <w:i/>
          <w:iCs/>
        </w:rPr>
        <w:t>Poverty by Disability Type: Ages 18 and Over – 2021 United States and Idaho</w:t>
      </w:r>
    </w:p>
    <w:tbl>
      <w:tblPr>
        <w:tblW w:w="9175" w:type="dxa"/>
        <w:tblLook w:val="04A0" w:firstRow="1" w:lastRow="0" w:firstColumn="1" w:lastColumn="0" w:noHBand="0" w:noVBand="1"/>
        <w:tblCaption w:val="Poverty by Disability Type: Ages 18 and Over – 2021 United States and Idaho  "/>
        <w:tblDescription w:val="Table&#10;&#10;Poverty by Disability Type: Ages 18 and Over – 2021 United States and Idaho&#10;"/>
      </w:tblPr>
      <w:tblGrid>
        <w:gridCol w:w="4585"/>
        <w:gridCol w:w="2430"/>
        <w:gridCol w:w="2160"/>
      </w:tblGrid>
      <w:tr w:rsidR="005A4079" w:rsidRPr="00214C30" w14:paraId="643482C0" w14:textId="77777777" w:rsidTr="00831D6D">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D737B11" w14:textId="77777777" w:rsidR="005A4079" w:rsidRPr="00214C30" w:rsidRDefault="005A4079" w:rsidP="005A4079">
            <w:pPr>
              <w:rPr>
                <w:rFonts w:ascii="TimesNewRomanPSMT" w:eastAsia="Times New Roman" w:hAnsi="TimesNewRomanPSMT"/>
                <w:color w:val="000000"/>
              </w:rPr>
            </w:pPr>
            <w:r w:rsidRPr="00214C30">
              <w:rPr>
                <w:rFonts w:ascii="TimesNewRomanPSMT" w:eastAsia="Times New Roman" w:hAnsi="TimesNewRomanPSMT" w:hint="eastAsia"/>
                <w:color w:val="000000"/>
              </w:rPr>
              <w:t> </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24503A2" w14:textId="77777777" w:rsidR="005A4079" w:rsidRPr="00214C30" w:rsidRDefault="005A4079" w:rsidP="005A4079">
            <w:pPr>
              <w:jc w:val="center"/>
              <w:rPr>
                <w:rFonts w:eastAsia="Times New Roman"/>
                <w:b/>
                <w:bCs/>
                <w:color w:val="000000"/>
              </w:rPr>
            </w:pPr>
            <w:r w:rsidRPr="00214C30">
              <w:rPr>
                <w:rFonts w:eastAsia="Times New Roman"/>
                <w:b/>
                <w:bCs/>
                <w:color w:val="000000"/>
              </w:rPr>
              <w:t>United States</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CA94121" w14:textId="77777777" w:rsidR="005A4079" w:rsidRPr="00214C30" w:rsidRDefault="005A4079" w:rsidP="005A4079">
            <w:pPr>
              <w:jc w:val="center"/>
              <w:rPr>
                <w:rFonts w:eastAsia="Times New Roman"/>
                <w:b/>
                <w:bCs/>
                <w:color w:val="000000"/>
              </w:rPr>
            </w:pPr>
            <w:r w:rsidRPr="00214C30">
              <w:rPr>
                <w:rFonts w:eastAsia="Times New Roman"/>
                <w:b/>
                <w:bCs/>
                <w:color w:val="000000"/>
              </w:rPr>
              <w:t>Idaho</w:t>
            </w:r>
          </w:p>
        </w:tc>
      </w:tr>
      <w:tr w:rsidR="005A4079" w:rsidRPr="00214C30" w14:paraId="5F2E4572"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88F1F1" w14:textId="77777777" w:rsidR="005A4079" w:rsidRPr="00214C30" w:rsidRDefault="005A4079" w:rsidP="005A4079">
            <w:pPr>
              <w:rPr>
                <w:rFonts w:eastAsia="Times New Roman"/>
                <w:color w:val="000000"/>
              </w:rPr>
            </w:pPr>
            <w:r w:rsidRPr="00214C30">
              <w:rPr>
                <w:rFonts w:eastAsia="Times New Roman"/>
                <w:color w:val="000000"/>
              </w:rPr>
              <w:t>Total Population</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19B67D80" w14:textId="77777777" w:rsidR="005A4079" w:rsidRPr="00214C30" w:rsidRDefault="005A4079" w:rsidP="005A4079">
            <w:pPr>
              <w:jc w:val="right"/>
              <w:rPr>
                <w:rFonts w:eastAsia="Times New Roman"/>
                <w:color w:val="000000"/>
              </w:rPr>
            </w:pPr>
            <w:r w:rsidRPr="00214C30">
              <w:rPr>
                <w:rFonts w:eastAsia="Times New Roman"/>
                <w:color w:val="000000"/>
              </w:rPr>
              <w:t>323,173,982</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08F94DE7" w14:textId="77777777" w:rsidR="005A4079" w:rsidRPr="00214C30" w:rsidRDefault="005A4079" w:rsidP="005A4079">
            <w:pPr>
              <w:jc w:val="right"/>
              <w:rPr>
                <w:rFonts w:eastAsia="Times New Roman"/>
                <w:color w:val="000000"/>
              </w:rPr>
            </w:pPr>
            <w:r w:rsidRPr="00214C30">
              <w:rPr>
                <w:rFonts w:eastAsia="Times New Roman"/>
                <w:color w:val="000000"/>
              </w:rPr>
              <w:t>1,864,114</w:t>
            </w:r>
          </w:p>
        </w:tc>
      </w:tr>
      <w:tr w:rsidR="005A4079" w:rsidRPr="00214C30" w14:paraId="36B627CD" w14:textId="77777777" w:rsidTr="00197416">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0D2B1EE7" w14:textId="77777777" w:rsidR="005A4079" w:rsidRPr="00214C30" w:rsidRDefault="005A4079" w:rsidP="005A4079">
            <w:pPr>
              <w:rPr>
                <w:rFonts w:eastAsia="Times New Roman"/>
                <w:color w:val="000000"/>
              </w:rPr>
            </w:pPr>
            <w:r w:rsidRPr="00214C30">
              <w:rPr>
                <w:rFonts w:eastAsia="Times New Roman"/>
                <w:color w:val="000000"/>
              </w:rPr>
              <w:t>18 years and over:</w:t>
            </w:r>
          </w:p>
        </w:tc>
        <w:tc>
          <w:tcPr>
            <w:tcW w:w="2430" w:type="dxa"/>
            <w:tcBorders>
              <w:top w:val="nil"/>
              <w:left w:val="nil"/>
              <w:bottom w:val="single" w:sz="4" w:space="0" w:color="auto"/>
              <w:right w:val="single" w:sz="4" w:space="0" w:color="auto"/>
            </w:tcBorders>
            <w:shd w:val="clear" w:color="auto" w:fill="E9F3F0"/>
            <w:noWrap/>
            <w:vAlign w:val="center"/>
            <w:hideMark/>
          </w:tcPr>
          <w:p w14:paraId="4A4D3A64" w14:textId="77777777" w:rsidR="005A4079" w:rsidRPr="00214C30" w:rsidRDefault="005A4079" w:rsidP="005A4079">
            <w:pPr>
              <w:jc w:val="right"/>
              <w:rPr>
                <w:rFonts w:eastAsia="Times New Roman"/>
                <w:color w:val="000000"/>
              </w:rPr>
            </w:pPr>
            <w:r w:rsidRPr="00214C30">
              <w:rPr>
                <w:rFonts w:eastAsia="Times New Roman"/>
                <w:color w:val="000000"/>
              </w:rPr>
              <w:t>250,876,885</w:t>
            </w:r>
          </w:p>
        </w:tc>
        <w:tc>
          <w:tcPr>
            <w:tcW w:w="2160" w:type="dxa"/>
            <w:tcBorders>
              <w:top w:val="nil"/>
              <w:left w:val="nil"/>
              <w:bottom w:val="single" w:sz="4" w:space="0" w:color="auto"/>
              <w:right w:val="single" w:sz="4" w:space="0" w:color="auto"/>
            </w:tcBorders>
            <w:shd w:val="clear" w:color="auto" w:fill="E9F3F0"/>
            <w:noWrap/>
            <w:vAlign w:val="center"/>
            <w:hideMark/>
          </w:tcPr>
          <w:p w14:paraId="0FC5EA32" w14:textId="77777777" w:rsidR="005A4079" w:rsidRPr="00214C30" w:rsidRDefault="005A4079" w:rsidP="005A4079">
            <w:pPr>
              <w:jc w:val="right"/>
              <w:rPr>
                <w:rFonts w:eastAsia="Times New Roman"/>
                <w:color w:val="000000"/>
              </w:rPr>
            </w:pPr>
            <w:r w:rsidRPr="00214C30">
              <w:rPr>
                <w:rFonts w:eastAsia="Times New Roman"/>
                <w:color w:val="000000"/>
              </w:rPr>
              <w:t>1,402,466</w:t>
            </w:r>
          </w:p>
        </w:tc>
      </w:tr>
      <w:tr w:rsidR="005A4079" w:rsidRPr="00214C30" w14:paraId="29168770"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1C0B0" w14:textId="77777777" w:rsidR="005A4079" w:rsidRPr="00214C30" w:rsidRDefault="005A4079" w:rsidP="005A4079">
            <w:pPr>
              <w:rPr>
                <w:rFonts w:eastAsia="Times New Roman"/>
                <w:color w:val="000000"/>
              </w:rPr>
            </w:pPr>
            <w:r w:rsidRPr="00214C30">
              <w:rPr>
                <w:rFonts w:eastAsia="Times New Roman"/>
                <w:color w:val="000000"/>
              </w:rPr>
              <w:t>Percent of population 18 and over</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7AE9D1E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77.6%</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7726DDC3"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75.2%</w:t>
            </w:r>
          </w:p>
        </w:tc>
      </w:tr>
      <w:tr w:rsidR="005A4079" w:rsidRPr="00214C30" w14:paraId="696FC985" w14:textId="77777777" w:rsidTr="00197416">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6056A86E" w14:textId="77777777" w:rsidR="005A4079" w:rsidRPr="00214C30" w:rsidRDefault="005A4079" w:rsidP="005A4079">
            <w:pPr>
              <w:rPr>
                <w:rFonts w:eastAsia="Times New Roman"/>
                <w:color w:val="000000"/>
              </w:rPr>
            </w:pPr>
            <w:r w:rsidRPr="00214C30">
              <w:rPr>
                <w:rFonts w:eastAsia="Times New Roman"/>
                <w:color w:val="000000"/>
              </w:rPr>
              <w:t>Number of 18 years and over population classified in under .50 to .99 poverty ratio</w:t>
            </w:r>
          </w:p>
        </w:tc>
        <w:tc>
          <w:tcPr>
            <w:tcW w:w="2430" w:type="dxa"/>
            <w:tcBorders>
              <w:top w:val="nil"/>
              <w:left w:val="nil"/>
              <w:bottom w:val="single" w:sz="4" w:space="0" w:color="auto"/>
              <w:right w:val="single" w:sz="4" w:space="0" w:color="auto"/>
            </w:tcBorders>
            <w:shd w:val="clear" w:color="auto" w:fill="E9F3F0"/>
            <w:noWrap/>
            <w:vAlign w:val="center"/>
            <w:hideMark/>
          </w:tcPr>
          <w:p w14:paraId="77886E82"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29,118,807</w:t>
            </w:r>
          </w:p>
        </w:tc>
        <w:tc>
          <w:tcPr>
            <w:tcW w:w="2160" w:type="dxa"/>
            <w:tcBorders>
              <w:top w:val="nil"/>
              <w:left w:val="nil"/>
              <w:bottom w:val="single" w:sz="4" w:space="0" w:color="auto"/>
              <w:right w:val="single" w:sz="4" w:space="0" w:color="auto"/>
            </w:tcBorders>
            <w:shd w:val="clear" w:color="auto" w:fill="E9F3F0"/>
            <w:noWrap/>
            <w:vAlign w:val="center"/>
            <w:hideMark/>
          </w:tcPr>
          <w:p w14:paraId="4804564E"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144,770</w:t>
            </w:r>
          </w:p>
        </w:tc>
      </w:tr>
      <w:tr w:rsidR="005A4079" w:rsidRPr="00214C30" w14:paraId="79900694"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92F5B2" w14:textId="77777777" w:rsidR="005A4079" w:rsidRPr="00214C30" w:rsidRDefault="005A4079" w:rsidP="005A4079">
            <w:pPr>
              <w:rPr>
                <w:rFonts w:eastAsia="Times New Roman"/>
                <w:color w:val="000000"/>
              </w:rPr>
            </w:pPr>
            <w:r w:rsidRPr="00214C30">
              <w:rPr>
                <w:rFonts w:eastAsia="Times New Roman"/>
                <w:color w:val="000000"/>
              </w:rPr>
              <w:t>Percent of 18 years and over population classified in under .50 to .99 poverty ratio</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20E8633D"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11.6%</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0E33F022"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10.3%</w:t>
            </w:r>
          </w:p>
        </w:tc>
      </w:tr>
      <w:tr w:rsidR="005A4079" w:rsidRPr="00214C30" w14:paraId="7FFF212B"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5594322" w14:textId="77777777" w:rsidR="005A4079" w:rsidRPr="00214C30" w:rsidRDefault="005A4079" w:rsidP="005A4079">
            <w:pPr>
              <w:rPr>
                <w:rFonts w:eastAsia="Times New Roman"/>
                <w:color w:val="000000"/>
              </w:rPr>
            </w:pPr>
            <w:r w:rsidRPr="00214C30">
              <w:rPr>
                <w:rFonts w:eastAsia="Times New Roman"/>
                <w:color w:val="000000"/>
              </w:rPr>
              <w:t>With a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C7125A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3.0%</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4BBF2BC6"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2.6%</w:t>
            </w:r>
          </w:p>
        </w:tc>
      </w:tr>
      <w:tr w:rsidR="005A4079" w:rsidRPr="00214C30" w14:paraId="58F3E878" w14:textId="77777777" w:rsidTr="00197416">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79A87171" w14:textId="77777777" w:rsidR="005A4079" w:rsidRPr="00214C30" w:rsidRDefault="005A4079" w:rsidP="005A4079">
            <w:pPr>
              <w:jc w:val="right"/>
              <w:rPr>
                <w:rFonts w:eastAsia="Times New Roman"/>
                <w:color w:val="000000"/>
              </w:rPr>
            </w:pPr>
            <w:r w:rsidRPr="00214C30">
              <w:rPr>
                <w:rFonts w:eastAsia="Times New Roman"/>
                <w:color w:val="000000"/>
              </w:rPr>
              <w:t>With a hearing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4E1501F2"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E9F3F0"/>
            <w:noWrap/>
            <w:vAlign w:val="center"/>
            <w:hideMark/>
          </w:tcPr>
          <w:p w14:paraId="16F8918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0528C93E"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202A2A2C" w14:textId="77777777" w:rsidR="005A4079" w:rsidRPr="00214C30" w:rsidRDefault="005A4079" w:rsidP="005A4079">
            <w:pPr>
              <w:jc w:val="right"/>
              <w:rPr>
                <w:rFonts w:eastAsia="Times New Roman"/>
                <w:color w:val="000000"/>
              </w:rPr>
            </w:pPr>
            <w:r w:rsidRPr="00214C30">
              <w:rPr>
                <w:rFonts w:eastAsia="Times New Roman"/>
                <w:color w:val="000000"/>
              </w:rPr>
              <w:t>With a vision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0CA0A70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auto"/>
            <w:noWrap/>
            <w:vAlign w:val="center"/>
            <w:hideMark/>
          </w:tcPr>
          <w:p w14:paraId="0A33ED71"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0.5%</w:t>
            </w:r>
          </w:p>
        </w:tc>
      </w:tr>
      <w:tr w:rsidR="005A4079" w:rsidRPr="00214C30" w14:paraId="5362AD70" w14:textId="77777777" w:rsidTr="00197416">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08BD040D" w14:textId="77777777" w:rsidR="005A4079" w:rsidRPr="00214C30" w:rsidRDefault="005A4079" w:rsidP="005A4079">
            <w:pPr>
              <w:jc w:val="right"/>
              <w:rPr>
                <w:rFonts w:eastAsia="Times New Roman"/>
                <w:color w:val="000000"/>
              </w:rPr>
            </w:pPr>
            <w:r w:rsidRPr="00214C30">
              <w:rPr>
                <w:rFonts w:eastAsia="Times New Roman"/>
                <w:color w:val="000000"/>
              </w:rPr>
              <w:t>With a cognitive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565126D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w:t>
            </w:r>
          </w:p>
        </w:tc>
        <w:tc>
          <w:tcPr>
            <w:tcW w:w="2160" w:type="dxa"/>
            <w:tcBorders>
              <w:top w:val="nil"/>
              <w:left w:val="nil"/>
              <w:bottom w:val="single" w:sz="4" w:space="0" w:color="auto"/>
              <w:right w:val="single" w:sz="4" w:space="0" w:color="auto"/>
            </w:tcBorders>
            <w:shd w:val="clear" w:color="auto" w:fill="E9F3F0"/>
            <w:noWrap/>
            <w:vAlign w:val="center"/>
            <w:hideMark/>
          </w:tcPr>
          <w:p w14:paraId="024CB25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1.2%</w:t>
            </w:r>
          </w:p>
        </w:tc>
      </w:tr>
      <w:tr w:rsidR="005A4079" w:rsidRPr="00214C30" w14:paraId="3EAADDC3"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0BA488DF" w14:textId="77777777" w:rsidR="005A4079" w:rsidRPr="00214C30" w:rsidRDefault="005A4079" w:rsidP="005A4079">
            <w:pPr>
              <w:jc w:val="right"/>
              <w:rPr>
                <w:rFonts w:eastAsia="Times New Roman"/>
                <w:color w:val="000000"/>
              </w:rPr>
            </w:pPr>
            <w:r w:rsidRPr="00214C30">
              <w:rPr>
                <w:rFonts w:eastAsia="Times New Roman"/>
                <w:color w:val="000000"/>
              </w:rPr>
              <w:t>With an ambulatory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42237BB3"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1.7%</w:t>
            </w:r>
          </w:p>
        </w:tc>
        <w:tc>
          <w:tcPr>
            <w:tcW w:w="2160" w:type="dxa"/>
            <w:tcBorders>
              <w:top w:val="nil"/>
              <w:left w:val="nil"/>
              <w:bottom w:val="single" w:sz="4" w:space="0" w:color="auto"/>
              <w:right w:val="single" w:sz="4" w:space="0" w:color="auto"/>
            </w:tcBorders>
            <w:shd w:val="clear" w:color="auto" w:fill="auto"/>
            <w:noWrap/>
            <w:vAlign w:val="center"/>
            <w:hideMark/>
          </w:tcPr>
          <w:p w14:paraId="664D4DB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1.3%</w:t>
            </w:r>
          </w:p>
        </w:tc>
      </w:tr>
      <w:tr w:rsidR="005A4079" w:rsidRPr="00214C30" w14:paraId="3DD5A45C" w14:textId="77777777" w:rsidTr="00197416">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3C0A66D8" w14:textId="77777777" w:rsidR="005A4079" w:rsidRPr="00214C30" w:rsidRDefault="005A4079" w:rsidP="005A4079">
            <w:pPr>
              <w:jc w:val="right"/>
              <w:rPr>
                <w:rFonts w:eastAsia="Times New Roman"/>
                <w:color w:val="000000"/>
              </w:rPr>
            </w:pPr>
            <w:r w:rsidRPr="00214C30">
              <w:rPr>
                <w:rFonts w:eastAsia="Times New Roman"/>
                <w:color w:val="000000"/>
              </w:rPr>
              <w:t>With a self-care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7618409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0.7%</w:t>
            </w:r>
          </w:p>
        </w:tc>
        <w:tc>
          <w:tcPr>
            <w:tcW w:w="2160" w:type="dxa"/>
            <w:tcBorders>
              <w:top w:val="nil"/>
              <w:left w:val="nil"/>
              <w:bottom w:val="single" w:sz="4" w:space="0" w:color="auto"/>
              <w:right w:val="single" w:sz="4" w:space="0" w:color="auto"/>
            </w:tcBorders>
            <w:shd w:val="clear" w:color="auto" w:fill="E9F3F0"/>
            <w:noWrap/>
            <w:vAlign w:val="center"/>
            <w:hideMark/>
          </w:tcPr>
          <w:p w14:paraId="1B73A03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6B75B8F5"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480F4379" w14:textId="77777777" w:rsidR="005A4079" w:rsidRPr="00214C30" w:rsidRDefault="005A4079" w:rsidP="005A4079">
            <w:pPr>
              <w:jc w:val="right"/>
              <w:rPr>
                <w:rFonts w:eastAsia="Times New Roman"/>
                <w:color w:val="000000"/>
              </w:rPr>
            </w:pPr>
            <w:r w:rsidRPr="00214C30">
              <w:rPr>
                <w:rFonts w:eastAsia="Times New Roman"/>
                <w:color w:val="000000"/>
              </w:rPr>
              <w:t>With an independent living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0C9C61E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w:t>
            </w:r>
          </w:p>
        </w:tc>
        <w:tc>
          <w:tcPr>
            <w:tcW w:w="2160" w:type="dxa"/>
            <w:tcBorders>
              <w:top w:val="nil"/>
              <w:left w:val="nil"/>
              <w:bottom w:val="single" w:sz="4" w:space="0" w:color="auto"/>
              <w:right w:val="single" w:sz="4" w:space="0" w:color="auto"/>
            </w:tcBorders>
            <w:shd w:val="clear" w:color="auto" w:fill="auto"/>
            <w:noWrap/>
            <w:vAlign w:val="center"/>
            <w:hideMark/>
          </w:tcPr>
          <w:p w14:paraId="6665D3A8"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1.2%</w:t>
            </w:r>
          </w:p>
        </w:tc>
      </w:tr>
      <w:tr w:rsidR="005A4079" w:rsidRPr="00214C30" w14:paraId="7945514C"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E45828C" w14:textId="77777777" w:rsidR="005A4079" w:rsidRPr="00214C30" w:rsidRDefault="005A4079" w:rsidP="005A4079">
            <w:pPr>
              <w:rPr>
                <w:rFonts w:eastAsia="Times New Roman"/>
                <w:color w:val="000000"/>
              </w:rPr>
            </w:pPr>
            <w:r w:rsidRPr="00214C30">
              <w:rPr>
                <w:rFonts w:eastAsia="Times New Roman"/>
                <w:color w:val="000000"/>
              </w:rPr>
              <w:t>No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BADEBEE"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8.6%</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0A40F6B6"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7.7%</w:t>
            </w:r>
          </w:p>
        </w:tc>
      </w:tr>
      <w:tr w:rsidR="005A4079" w:rsidRPr="00214C30" w14:paraId="36F80273" w14:textId="77777777" w:rsidTr="00831D6D">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34CBEC0" w14:textId="77777777" w:rsidR="005A4079" w:rsidRPr="00214C30" w:rsidRDefault="005A4079" w:rsidP="005A4079">
            <w:pPr>
              <w:rPr>
                <w:rFonts w:ascii="TimesNewRomanPSMT" w:eastAsia="Times New Roman" w:hAnsi="TimesNewRomanPSMT"/>
                <w:color w:val="000000"/>
              </w:rPr>
            </w:pPr>
            <w:r w:rsidRPr="00214C30">
              <w:rPr>
                <w:rFonts w:ascii="TimesNewRomanPSMT" w:eastAsia="Times New Roman" w:hAnsi="TimesNewRomanPSMT" w:hint="eastAsia"/>
                <w:color w:val="000000"/>
              </w:rPr>
              <w:t> </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23ECC8D" w14:textId="77777777" w:rsidR="005A4079" w:rsidRPr="00214C30" w:rsidRDefault="005A4079" w:rsidP="005A4079">
            <w:pPr>
              <w:jc w:val="center"/>
              <w:rPr>
                <w:rFonts w:eastAsia="Times New Roman"/>
                <w:b/>
                <w:bCs/>
                <w:color w:val="000000"/>
              </w:rPr>
            </w:pPr>
            <w:r w:rsidRPr="00214C30">
              <w:rPr>
                <w:rFonts w:eastAsia="Times New Roman"/>
                <w:b/>
                <w:bCs/>
                <w:color w:val="000000"/>
              </w:rPr>
              <w:t>United States -- Urban</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1E3A205B" w14:textId="77777777" w:rsidR="005A4079" w:rsidRPr="00214C30" w:rsidRDefault="005A4079" w:rsidP="005A4079">
            <w:pPr>
              <w:jc w:val="center"/>
              <w:rPr>
                <w:rFonts w:eastAsia="Times New Roman"/>
                <w:b/>
                <w:bCs/>
                <w:color w:val="000000"/>
              </w:rPr>
            </w:pPr>
            <w:r w:rsidRPr="00214C30">
              <w:rPr>
                <w:rFonts w:eastAsia="Times New Roman"/>
                <w:b/>
                <w:bCs/>
                <w:color w:val="000000"/>
              </w:rPr>
              <w:t>Idaho -- Urban</w:t>
            </w:r>
          </w:p>
        </w:tc>
      </w:tr>
      <w:tr w:rsidR="005A4079" w:rsidRPr="00214C30" w14:paraId="507B7737"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6382C2E0" w14:textId="77777777" w:rsidR="005A4079" w:rsidRPr="00214C30" w:rsidRDefault="005A4079" w:rsidP="005A4079">
            <w:pPr>
              <w:rPr>
                <w:rFonts w:eastAsia="Times New Roman"/>
                <w:color w:val="000000"/>
              </w:rPr>
            </w:pPr>
            <w:r w:rsidRPr="00214C30">
              <w:rPr>
                <w:rFonts w:eastAsia="Times New Roman"/>
                <w:color w:val="000000"/>
              </w:rPr>
              <w:t>Total Population</w:t>
            </w:r>
          </w:p>
        </w:tc>
        <w:tc>
          <w:tcPr>
            <w:tcW w:w="2430" w:type="dxa"/>
            <w:tcBorders>
              <w:top w:val="nil"/>
              <w:left w:val="nil"/>
              <w:bottom w:val="single" w:sz="4" w:space="0" w:color="auto"/>
              <w:right w:val="single" w:sz="4" w:space="0" w:color="auto"/>
            </w:tcBorders>
            <w:shd w:val="clear" w:color="auto" w:fill="E9F3F0"/>
            <w:noWrap/>
            <w:vAlign w:val="center"/>
            <w:hideMark/>
          </w:tcPr>
          <w:p w14:paraId="2A7B080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258,603,034</w:t>
            </w:r>
          </w:p>
        </w:tc>
        <w:tc>
          <w:tcPr>
            <w:tcW w:w="2160" w:type="dxa"/>
            <w:tcBorders>
              <w:top w:val="nil"/>
              <w:left w:val="nil"/>
              <w:bottom w:val="single" w:sz="4" w:space="0" w:color="auto"/>
              <w:right w:val="single" w:sz="4" w:space="0" w:color="auto"/>
            </w:tcBorders>
            <w:shd w:val="clear" w:color="auto" w:fill="E9F3F0"/>
            <w:noWrap/>
            <w:vAlign w:val="center"/>
            <w:hideMark/>
          </w:tcPr>
          <w:p w14:paraId="4CF0E48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1,276,435</w:t>
            </w:r>
          </w:p>
        </w:tc>
      </w:tr>
      <w:tr w:rsidR="005A4079" w:rsidRPr="00214C30" w14:paraId="26542271"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2B995BF6" w14:textId="77777777" w:rsidR="005A4079" w:rsidRPr="00214C30" w:rsidRDefault="005A4079" w:rsidP="005A4079">
            <w:pPr>
              <w:rPr>
                <w:rFonts w:eastAsia="Times New Roman"/>
                <w:color w:val="000000"/>
              </w:rPr>
            </w:pPr>
            <w:r w:rsidRPr="00214C30">
              <w:rPr>
                <w:rFonts w:eastAsia="Times New Roman"/>
                <w:color w:val="000000"/>
              </w:rPr>
              <w:t>18 years and over:</w:t>
            </w:r>
          </w:p>
        </w:tc>
        <w:tc>
          <w:tcPr>
            <w:tcW w:w="2430" w:type="dxa"/>
            <w:tcBorders>
              <w:top w:val="nil"/>
              <w:left w:val="nil"/>
              <w:bottom w:val="single" w:sz="4" w:space="0" w:color="auto"/>
              <w:right w:val="single" w:sz="4" w:space="0" w:color="auto"/>
            </w:tcBorders>
            <w:shd w:val="clear" w:color="auto" w:fill="auto"/>
            <w:noWrap/>
            <w:vAlign w:val="center"/>
            <w:hideMark/>
          </w:tcPr>
          <w:p w14:paraId="3569C42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200,688,958</w:t>
            </w:r>
          </w:p>
        </w:tc>
        <w:tc>
          <w:tcPr>
            <w:tcW w:w="2160" w:type="dxa"/>
            <w:tcBorders>
              <w:top w:val="nil"/>
              <w:left w:val="nil"/>
              <w:bottom w:val="single" w:sz="4" w:space="0" w:color="auto"/>
              <w:right w:val="single" w:sz="4" w:space="0" w:color="auto"/>
            </w:tcBorders>
            <w:shd w:val="clear" w:color="auto" w:fill="auto"/>
            <w:noWrap/>
            <w:vAlign w:val="center"/>
            <w:hideMark/>
          </w:tcPr>
          <w:p w14:paraId="3598146B"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962,660</w:t>
            </w:r>
          </w:p>
        </w:tc>
      </w:tr>
      <w:tr w:rsidR="005A4079" w:rsidRPr="00214C30" w14:paraId="0E8B2F54"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04BA0D2A" w14:textId="77777777" w:rsidR="005A4079" w:rsidRPr="00214C30" w:rsidRDefault="005A4079" w:rsidP="005A4079">
            <w:pPr>
              <w:rPr>
                <w:rFonts w:eastAsia="Times New Roman"/>
                <w:color w:val="000000"/>
              </w:rPr>
            </w:pPr>
            <w:r w:rsidRPr="00214C30">
              <w:rPr>
                <w:rFonts w:eastAsia="Times New Roman"/>
                <w:color w:val="000000"/>
              </w:rPr>
              <w:t>Percent of population 18 and over</w:t>
            </w:r>
          </w:p>
        </w:tc>
        <w:tc>
          <w:tcPr>
            <w:tcW w:w="2430" w:type="dxa"/>
            <w:tcBorders>
              <w:top w:val="nil"/>
              <w:left w:val="nil"/>
              <w:bottom w:val="single" w:sz="4" w:space="0" w:color="auto"/>
              <w:right w:val="single" w:sz="4" w:space="0" w:color="auto"/>
            </w:tcBorders>
            <w:shd w:val="clear" w:color="auto" w:fill="E9F3F0"/>
            <w:noWrap/>
            <w:vAlign w:val="center"/>
            <w:hideMark/>
          </w:tcPr>
          <w:p w14:paraId="7097BC00"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77.6%</w:t>
            </w:r>
          </w:p>
        </w:tc>
        <w:tc>
          <w:tcPr>
            <w:tcW w:w="2160" w:type="dxa"/>
            <w:tcBorders>
              <w:top w:val="nil"/>
              <w:left w:val="nil"/>
              <w:bottom w:val="single" w:sz="4" w:space="0" w:color="auto"/>
              <w:right w:val="single" w:sz="4" w:space="0" w:color="auto"/>
            </w:tcBorders>
            <w:shd w:val="clear" w:color="auto" w:fill="E9F3F0"/>
            <w:noWrap/>
            <w:vAlign w:val="center"/>
            <w:hideMark/>
          </w:tcPr>
          <w:p w14:paraId="0814519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75.4%</w:t>
            </w:r>
          </w:p>
        </w:tc>
      </w:tr>
      <w:tr w:rsidR="005A4079" w:rsidRPr="00214C30" w14:paraId="22D859C8" w14:textId="77777777" w:rsidTr="00214C30">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0CA36DB4" w14:textId="77777777" w:rsidR="005A4079" w:rsidRPr="00214C30" w:rsidRDefault="005A4079" w:rsidP="005A4079">
            <w:pPr>
              <w:rPr>
                <w:rFonts w:eastAsia="Times New Roman"/>
                <w:color w:val="000000"/>
              </w:rPr>
            </w:pPr>
            <w:r w:rsidRPr="00214C30">
              <w:rPr>
                <w:rFonts w:eastAsia="Times New Roman"/>
                <w:color w:val="000000"/>
              </w:rPr>
              <w:t>Number of 18 years and over population classified in under .50 to .99 poverty ratio</w:t>
            </w:r>
          </w:p>
        </w:tc>
        <w:tc>
          <w:tcPr>
            <w:tcW w:w="2430" w:type="dxa"/>
            <w:tcBorders>
              <w:top w:val="nil"/>
              <w:left w:val="nil"/>
              <w:bottom w:val="single" w:sz="4" w:space="0" w:color="auto"/>
              <w:right w:val="single" w:sz="4" w:space="0" w:color="auto"/>
            </w:tcBorders>
            <w:shd w:val="clear" w:color="auto" w:fill="auto"/>
            <w:noWrap/>
            <w:vAlign w:val="center"/>
            <w:hideMark/>
          </w:tcPr>
          <w:p w14:paraId="74B4511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24,069,314</w:t>
            </w:r>
          </w:p>
        </w:tc>
        <w:tc>
          <w:tcPr>
            <w:tcW w:w="2160" w:type="dxa"/>
            <w:tcBorders>
              <w:top w:val="nil"/>
              <w:left w:val="nil"/>
              <w:bottom w:val="single" w:sz="4" w:space="0" w:color="auto"/>
              <w:right w:val="single" w:sz="4" w:space="0" w:color="auto"/>
            </w:tcBorders>
            <w:shd w:val="clear" w:color="auto" w:fill="auto"/>
            <w:noWrap/>
            <w:vAlign w:val="center"/>
            <w:hideMark/>
          </w:tcPr>
          <w:p w14:paraId="449853E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109,347</w:t>
            </w:r>
          </w:p>
        </w:tc>
      </w:tr>
      <w:tr w:rsidR="005A4079" w:rsidRPr="00214C30" w14:paraId="5CB0D218" w14:textId="77777777" w:rsidTr="00214C30">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60F90759" w14:textId="77777777" w:rsidR="005A4079" w:rsidRPr="00214C30" w:rsidRDefault="005A4079" w:rsidP="005A4079">
            <w:pPr>
              <w:rPr>
                <w:rFonts w:eastAsia="Times New Roman"/>
                <w:color w:val="000000"/>
              </w:rPr>
            </w:pPr>
            <w:r w:rsidRPr="00214C30">
              <w:rPr>
                <w:rFonts w:eastAsia="Times New Roman"/>
                <w:color w:val="000000"/>
              </w:rPr>
              <w:lastRenderedPageBreak/>
              <w:t>Percent of 18 years and over population classified in under .50 to .99 poverty ratio</w:t>
            </w:r>
          </w:p>
        </w:tc>
        <w:tc>
          <w:tcPr>
            <w:tcW w:w="2430" w:type="dxa"/>
            <w:tcBorders>
              <w:top w:val="single" w:sz="4" w:space="0" w:color="auto"/>
              <w:left w:val="nil"/>
              <w:bottom w:val="single" w:sz="4" w:space="0" w:color="auto"/>
              <w:right w:val="single" w:sz="4" w:space="0" w:color="auto"/>
            </w:tcBorders>
            <w:shd w:val="clear" w:color="auto" w:fill="E9F3F0"/>
            <w:noWrap/>
            <w:vAlign w:val="center"/>
            <w:hideMark/>
          </w:tcPr>
          <w:p w14:paraId="4C9BDC4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12.0%</w:t>
            </w:r>
          </w:p>
        </w:tc>
        <w:tc>
          <w:tcPr>
            <w:tcW w:w="2160" w:type="dxa"/>
            <w:tcBorders>
              <w:top w:val="single" w:sz="4" w:space="0" w:color="auto"/>
              <w:left w:val="nil"/>
              <w:bottom w:val="single" w:sz="4" w:space="0" w:color="auto"/>
              <w:right w:val="single" w:sz="4" w:space="0" w:color="auto"/>
            </w:tcBorders>
            <w:shd w:val="clear" w:color="auto" w:fill="E9F3F0"/>
            <w:noWrap/>
            <w:vAlign w:val="center"/>
            <w:hideMark/>
          </w:tcPr>
          <w:p w14:paraId="125EDF7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11.4%</w:t>
            </w:r>
          </w:p>
        </w:tc>
      </w:tr>
      <w:tr w:rsidR="005A4079" w:rsidRPr="00214C30" w14:paraId="7ECBD3CF"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678BD16" w14:textId="77777777" w:rsidR="005A4079" w:rsidRPr="00214C30" w:rsidRDefault="005A4079" w:rsidP="005A4079">
            <w:pPr>
              <w:rPr>
                <w:rFonts w:eastAsia="Times New Roman"/>
                <w:color w:val="000000"/>
              </w:rPr>
            </w:pPr>
            <w:r w:rsidRPr="00214C30">
              <w:rPr>
                <w:rFonts w:eastAsia="Times New Roman"/>
                <w:color w:val="000000"/>
              </w:rPr>
              <w:t>With a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0FAAAB7"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3.0%</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0B74116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2.9%</w:t>
            </w:r>
          </w:p>
        </w:tc>
      </w:tr>
      <w:tr w:rsidR="005A4079" w:rsidRPr="00214C30" w14:paraId="3C853453"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89AC06" w14:textId="77777777" w:rsidR="005A4079" w:rsidRPr="00214C30" w:rsidRDefault="005A4079" w:rsidP="005A4079">
            <w:pPr>
              <w:jc w:val="right"/>
              <w:rPr>
                <w:rFonts w:eastAsia="Times New Roman"/>
                <w:color w:val="000000"/>
              </w:rPr>
            </w:pPr>
            <w:r w:rsidRPr="00214C30">
              <w:rPr>
                <w:rFonts w:eastAsia="Times New Roman"/>
                <w:color w:val="000000"/>
              </w:rPr>
              <w:t>With a hearing difficulty</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78995DE2"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2EB3A31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3DD154D3"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5D35351C" w14:textId="77777777" w:rsidR="005A4079" w:rsidRPr="00214C30" w:rsidRDefault="005A4079" w:rsidP="005A4079">
            <w:pPr>
              <w:jc w:val="right"/>
              <w:rPr>
                <w:rFonts w:eastAsia="Times New Roman"/>
                <w:color w:val="000000"/>
              </w:rPr>
            </w:pPr>
            <w:r w:rsidRPr="00214C30">
              <w:rPr>
                <w:rFonts w:eastAsia="Times New Roman"/>
                <w:color w:val="000000"/>
              </w:rPr>
              <w:t>With a vision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5D434EA8"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E9F3F0"/>
            <w:noWrap/>
            <w:vAlign w:val="center"/>
            <w:hideMark/>
          </w:tcPr>
          <w:p w14:paraId="7A2D7AE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739BD123"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AFF932" w14:textId="77777777" w:rsidR="005A4079" w:rsidRPr="00214C30" w:rsidRDefault="005A4079" w:rsidP="005A4079">
            <w:pPr>
              <w:jc w:val="right"/>
              <w:rPr>
                <w:rFonts w:eastAsia="Times New Roman"/>
                <w:color w:val="000000"/>
              </w:rPr>
            </w:pPr>
            <w:r w:rsidRPr="00214C30">
              <w:rPr>
                <w:rFonts w:eastAsia="Times New Roman"/>
                <w:color w:val="000000"/>
              </w:rPr>
              <w:t>With a cognitive difficulty</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53F7C522"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63529E9D"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1.5%</w:t>
            </w:r>
          </w:p>
        </w:tc>
      </w:tr>
      <w:tr w:rsidR="005A4079" w:rsidRPr="00214C30" w14:paraId="75DF7703"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3BB31F54" w14:textId="77777777" w:rsidR="005A4079" w:rsidRPr="00214C30" w:rsidRDefault="005A4079" w:rsidP="005A4079">
            <w:pPr>
              <w:jc w:val="right"/>
              <w:rPr>
                <w:rFonts w:eastAsia="Times New Roman"/>
                <w:color w:val="000000"/>
              </w:rPr>
            </w:pPr>
            <w:r w:rsidRPr="00214C30">
              <w:rPr>
                <w:rFonts w:eastAsia="Times New Roman"/>
                <w:color w:val="000000"/>
              </w:rPr>
              <w:t>With an ambulatory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61C5BDD8"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1.7%</w:t>
            </w:r>
          </w:p>
        </w:tc>
        <w:tc>
          <w:tcPr>
            <w:tcW w:w="2160" w:type="dxa"/>
            <w:tcBorders>
              <w:top w:val="nil"/>
              <w:left w:val="nil"/>
              <w:bottom w:val="single" w:sz="4" w:space="0" w:color="auto"/>
              <w:right w:val="single" w:sz="4" w:space="0" w:color="auto"/>
            </w:tcBorders>
            <w:shd w:val="clear" w:color="auto" w:fill="E9F3F0"/>
            <w:noWrap/>
            <w:vAlign w:val="center"/>
            <w:hideMark/>
          </w:tcPr>
          <w:p w14:paraId="7A10E99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w:t>
            </w:r>
          </w:p>
        </w:tc>
      </w:tr>
      <w:tr w:rsidR="005A4079" w:rsidRPr="00214C30" w14:paraId="4D0E4BD9"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E5B0D8" w14:textId="77777777" w:rsidR="005A4079" w:rsidRPr="00214C30" w:rsidRDefault="005A4079" w:rsidP="005A4079">
            <w:pPr>
              <w:jc w:val="right"/>
              <w:rPr>
                <w:rFonts w:eastAsia="Times New Roman"/>
                <w:color w:val="000000"/>
              </w:rPr>
            </w:pPr>
            <w:r w:rsidRPr="00214C30">
              <w:rPr>
                <w:rFonts w:eastAsia="Times New Roman"/>
                <w:color w:val="000000"/>
              </w:rPr>
              <w:t>With a self-care difficulty</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3EBE009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0.7%</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1A29B4EB"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0.8%</w:t>
            </w:r>
          </w:p>
        </w:tc>
      </w:tr>
      <w:tr w:rsidR="005A4079" w:rsidRPr="00214C30" w14:paraId="613A5619"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3880B1AD" w14:textId="77777777" w:rsidR="005A4079" w:rsidRPr="00214C30" w:rsidRDefault="005A4079" w:rsidP="005A4079">
            <w:pPr>
              <w:jc w:val="right"/>
              <w:rPr>
                <w:rFonts w:eastAsia="Times New Roman"/>
                <w:color w:val="000000"/>
              </w:rPr>
            </w:pPr>
            <w:r w:rsidRPr="00214C30">
              <w:rPr>
                <w:rFonts w:eastAsia="Times New Roman"/>
                <w:color w:val="000000"/>
              </w:rPr>
              <w:t>With an independent living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3C2D1EA0"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1.4%</w:t>
            </w:r>
          </w:p>
        </w:tc>
        <w:tc>
          <w:tcPr>
            <w:tcW w:w="2160" w:type="dxa"/>
            <w:tcBorders>
              <w:top w:val="nil"/>
              <w:left w:val="nil"/>
              <w:bottom w:val="single" w:sz="4" w:space="0" w:color="auto"/>
              <w:right w:val="single" w:sz="4" w:space="0" w:color="auto"/>
            </w:tcBorders>
            <w:shd w:val="clear" w:color="auto" w:fill="E9F3F0"/>
            <w:noWrap/>
            <w:vAlign w:val="center"/>
            <w:hideMark/>
          </w:tcPr>
          <w:p w14:paraId="29FCC5BB"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1.5%</w:t>
            </w:r>
          </w:p>
        </w:tc>
      </w:tr>
      <w:tr w:rsidR="005A4079" w:rsidRPr="00214C30" w14:paraId="587E8AFC"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605DBA5" w14:textId="77777777" w:rsidR="005A4079" w:rsidRPr="00214C30" w:rsidRDefault="005A4079" w:rsidP="005A4079">
            <w:pPr>
              <w:rPr>
                <w:rFonts w:eastAsia="Times New Roman"/>
                <w:color w:val="000000"/>
              </w:rPr>
            </w:pPr>
            <w:r w:rsidRPr="00214C30">
              <w:rPr>
                <w:rFonts w:eastAsia="Times New Roman"/>
                <w:color w:val="000000"/>
              </w:rPr>
              <w:t>No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79C80541"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8.9%</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097E974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8.4%</w:t>
            </w:r>
          </w:p>
        </w:tc>
      </w:tr>
      <w:tr w:rsidR="005A4079" w:rsidRPr="00214C30" w14:paraId="309930EC" w14:textId="77777777" w:rsidTr="00831D6D">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9A6B99F" w14:textId="77777777" w:rsidR="005A4079" w:rsidRPr="00214C30" w:rsidRDefault="005A4079" w:rsidP="005A4079">
            <w:pPr>
              <w:rPr>
                <w:rFonts w:ascii="TimesNewRomanPSMT" w:eastAsia="Times New Roman" w:hAnsi="TimesNewRomanPSMT"/>
                <w:color w:val="000000"/>
              </w:rPr>
            </w:pPr>
            <w:r w:rsidRPr="00214C30">
              <w:rPr>
                <w:rFonts w:ascii="TimesNewRomanPSMT" w:eastAsia="Times New Roman" w:hAnsi="TimesNewRomanPSMT" w:hint="eastAsia"/>
                <w:color w:val="000000"/>
              </w:rPr>
              <w:t> </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C2BB498" w14:textId="77777777" w:rsidR="005A4079" w:rsidRPr="00214C30" w:rsidRDefault="005A4079" w:rsidP="005A4079">
            <w:pPr>
              <w:jc w:val="center"/>
              <w:rPr>
                <w:rFonts w:eastAsia="Times New Roman"/>
                <w:b/>
                <w:bCs/>
                <w:color w:val="000000"/>
              </w:rPr>
            </w:pPr>
            <w:r w:rsidRPr="00214C30">
              <w:rPr>
                <w:rFonts w:eastAsia="Times New Roman"/>
                <w:b/>
                <w:bCs/>
                <w:color w:val="000000"/>
              </w:rPr>
              <w:t>United States -- Rural</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3BC0F07" w14:textId="77777777" w:rsidR="005A4079" w:rsidRPr="00214C30" w:rsidRDefault="005A4079" w:rsidP="005A4079">
            <w:pPr>
              <w:jc w:val="center"/>
              <w:rPr>
                <w:rFonts w:eastAsia="Times New Roman"/>
                <w:b/>
                <w:bCs/>
                <w:color w:val="000000"/>
              </w:rPr>
            </w:pPr>
            <w:r w:rsidRPr="00214C30">
              <w:rPr>
                <w:rFonts w:eastAsia="Times New Roman"/>
                <w:b/>
                <w:bCs/>
                <w:color w:val="000000"/>
              </w:rPr>
              <w:t>Idaho -- Rural</w:t>
            </w:r>
          </w:p>
        </w:tc>
      </w:tr>
      <w:tr w:rsidR="005A4079" w:rsidRPr="00214C30" w14:paraId="12794A52"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F69C1B" w14:textId="77777777" w:rsidR="005A4079" w:rsidRPr="00214C30" w:rsidRDefault="005A4079" w:rsidP="005A4079">
            <w:pPr>
              <w:rPr>
                <w:rFonts w:eastAsia="Times New Roman"/>
                <w:color w:val="000000"/>
              </w:rPr>
            </w:pPr>
            <w:r w:rsidRPr="00214C30">
              <w:rPr>
                <w:rFonts w:eastAsia="Times New Roman"/>
                <w:color w:val="000000"/>
              </w:rPr>
              <w:t>Total Population</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32CFB7DD"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64,570,948</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65CD5D18"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587,679</w:t>
            </w:r>
          </w:p>
        </w:tc>
      </w:tr>
      <w:tr w:rsidR="005A4079" w:rsidRPr="00214C30" w14:paraId="376A3336"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5224F525" w14:textId="77777777" w:rsidR="005A4079" w:rsidRPr="00214C30" w:rsidRDefault="005A4079" w:rsidP="005A4079">
            <w:pPr>
              <w:rPr>
                <w:rFonts w:eastAsia="Times New Roman"/>
                <w:color w:val="000000"/>
              </w:rPr>
            </w:pPr>
            <w:r w:rsidRPr="00214C30">
              <w:rPr>
                <w:rFonts w:eastAsia="Times New Roman"/>
                <w:color w:val="000000"/>
              </w:rPr>
              <w:t>18 years and over:</w:t>
            </w:r>
          </w:p>
        </w:tc>
        <w:tc>
          <w:tcPr>
            <w:tcW w:w="2430" w:type="dxa"/>
            <w:tcBorders>
              <w:top w:val="nil"/>
              <w:left w:val="nil"/>
              <w:bottom w:val="single" w:sz="4" w:space="0" w:color="auto"/>
              <w:right w:val="single" w:sz="4" w:space="0" w:color="auto"/>
            </w:tcBorders>
            <w:shd w:val="clear" w:color="auto" w:fill="E9F3F0"/>
            <w:noWrap/>
            <w:vAlign w:val="center"/>
            <w:hideMark/>
          </w:tcPr>
          <w:p w14:paraId="6EDD5F9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50,187,927</w:t>
            </w:r>
          </w:p>
        </w:tc>
        <w:tc>
          <w:tcPr>
            <w:tcW w:w="2160" w:type="dxa"/>
            <w:tcBorders>
              <w:top w:val="nil"/>
              <w:left w:val="nil"/>
              <w:bottom w:val="single" w:sz="4" w:space="0" w:color="auto"/>
              <w:right w:val="single" w:sz="4" w:space="0" w:color="auto"/>
            </w:tcBorders>
            <w:shd w:val="clear" w:color="auto" w:fill="E9F3F0"/>
            <w:noWrap/>
            <w:vAlign w:val="center"/>
            <w:hideMark/>
          </w:tcPr>
          <w:p w14:paraId="3DA9D557"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439,806</w:t>
            </w:r>
          </w:p>
        </w:tc>
      </w:tr>
      <w:tr w:rsidR="005A4079" w:rsidRPr="00214C30" w14:paraId="225E9D46"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3B78D6" w14:textId="77777777" w:rsidR="005A4079" w:rsidRPr="00214C30" w:rsidRDefault="005A4079" w:rsidP="005A4079">
            <w:pPr>
              <w:rPr>
                <w:rFonts w:eastAsia="Times New Roman"/>
                <w:color w:val="000000"/>
              </w:rPr>
            </w:pPr>
            <w:r w:rsidRPr="00214C30">
              <w:rPr>
                <w:rFonts w:eastAsia="Times New Roman"/>
                <w:color w:val="000000"/>
              </w:rPr>
              <w:t>Percent of population 18 and over</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04975188"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77.7%</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3C1F9331"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73.6%</w:t>
            </w:r>
          </w:p>
        </w:tc>
      </w:tr>
      <w:tr w:rsidR="005A4079" w:rsidRPr="00214C30" w14:paraId="68A04C2C"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22C44B4A" w14:textId="77777777" w:rsidR="005A4079" w:rsidRPr="00214C30" w:rsidRDefault="005A4079" w:rsidP="005A4079">
            <w:pPr>
              <w:rPr>
                <w:rFonts w:eastAsia="Times New Roman"/>
                <w:color w:val="000000"/>
              </w:rPr>
            </w:pPr>
            <w:r w:rsidRPr="00214C30">
              <w:rPr>
                <w:rFonts w:eastAsia="Times New Roman"/>
                <w:color w:val="000000"/>
              </w:rPr>
              <w:t>Number of 18 years and over population classified in under .50 to .99 poverty ratio</w:t>
            </w:r>
          </w:p>
        </w:tc>
        <w:tc>
          <w:tcPr>
            <w:tcW w:w="2430" w:type="dxa"/>
            <w:tcBorders>
              <w:top w:val="nil"/>
              <w:left w:val="nil"/>
              <w:bottom w:val="single" w:sz="4" w:space="0" w:color="auto"/>
              <w:right w:val="single" w:sz="4" w:space="0" w:color="auto"/>
            </w:tcBorders>
            <w:shd w:val="clear" w:color="auto" w:fill="E9F3F0"/>
            <w:noWrap/>
            <w:vAlign w:val="center"/>
            <w:hideMark/>
          </w:tcPr>
          <w:p w14:paraId="5F892CF3"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5,049,493</w:t>
            </w:r>
          </w:p>
        </w:tc>
        <w:tc>
          <w:tcPr>
            <w:tcW w:w="2160" w:type="dxa"/>
            <w:tcBorders>
              <w:top w:val="nil"/>
              <w:left w:val="nil"/>
              <w:bottom w:val="single" w:sz="4" w:space="0" w:color="auto"/>
              <w:right w:val="single" w:sz="4" w:space="0" w:color="auto"/>
            </w:tcBorders>
            <w:shd w:val="clear" w:color="auto" w:fill="E9F3F0"/>
            <w:noWrap/>
            <w:vAlign w:val="center"/>
            <w:hideMark/>
          </w:tcPr>
          <w:p w14:paraId="2C8E42A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35,423</w:t>
            </w:r>
          </w:p>
        </w:tc>
      </w:tr>
      <w:tr w:rsidR="005A4079" w:rsidRPr="00214C30" w14:paraId="641C3B98"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971AB5" w14:textId="77777777" w:rsidR="005A4079" w:rsidRPr="00214C30" w:rsidRDefault="005A4079" w:rsidP="005A4079">
            <w:pPr>
              <w:rPr>
                <w:rFonts w:eastAsia="Times New Roman"/>
                <w:color w:val="000000"/>
              </w:rPr>
            </w:pPr>
            <w:r w:rsidRPr="00214C30">
              <w:rPr>
                <w:rFonts w:eastAsia="Times New Roman"/>
                <w:color w:val="000000"/>
              </w:rPr>
              <w:t>Percent of 18 years and over population classified in under .50 to .99 poverty ratio</w:t>
            </w:r>
          </w:p>
        </w:tc>
        <w:tc>
          <w:tcPr>
            <w:tcW w:w="2430" w:type="dxa"/>
            <w:tcBorders>
              <w:top w:val="nil"/>
              <w:left w:val="nil"/>
              <w:bottom w:val="single" w:sz="4" w:space="0" w:color="auto"/>
              <w:right w:val="single" w:sz="4" w:space="0" w:color="auto"/>
            </w:tcBorders>
            <w:shd w:val="clear" w:color="auto" w:fill="FFFFFF" w:themeFill="background1"/>
            <w:noWrap/>
            <w:vAlign w:val="center"/>
            <w:hideMark/>
          </w:tcPr>
          <w:p w14:paraId="07E89315"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10.1%</w:t>
            </w:r>
          </w:p>
        </w:tc>
        <w:tc>
          <w:tcPr>
            <w:tcW w:w="2160" w:type="dxa"/>
            <w:tcBorders>
              <w:top w:val="nil"/>
              <w:left w:val="nil"/>
              <w:bottom w:val="single" w:sz="4" w:space="0" w:color="auto"/>
              <w:right w:val="single" w:sz="4" w:space="0" w:color="auto"/>
            </w:tcBorders>
            <w:shd w:val="clear" w:color="auto" w:fill="FFFFFF" w:themeFill="background1"/>
            <w:noWrap/>
            <w:vAlign w:val="center"/>
            <w:hideMark/>
          </w:tcPr>
          <w:p w14:paraId="005F53BD"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8.1%</w:t>
            </w:r>
          </w:p>
        </w:tc>
      </w:tr>
      <w:tr w:rsidR="005A4079" w:rsidRPr="00214C30" w14:paraId="6370067E"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A27306E" w14:textId="77777777" w:rsidR="005A4079" w:rsidRPr="00214C30" w:rsidRDefault="005A4079" w:rsidP="005A4079">
            <w:pPr>
              <w:rPr>
                <w:rFonts w:eastAsia="Times New Roman"/>
                <w:color w:val="000000"/>
              </w:rPr>
            </w:pPr>
            <w:r w:rsidRPr="00214C30">
              <w:rPr>
                <w:rFonts w:eastAsia="Times New Roman"/>
                <w:color w:val="000000"/>
              </w:rPr>
              <w:t>With a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3C79B7A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3.1%</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2486D397"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1.9%</w:t>
            </w:r>
          </w:p>
        </w:tc>
      </w:tr>
      <w:tr w:rsidR="005A4079" w:rsidRPr="00214C30" w14:paraId="459D0C26"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5BB60A48" w14:textId="77777777" w:rsidR="005A4079" w:rsidRPr="00214C30" w:rsidRDefault="005A4079" w:rsidP="005A4079">
            <w:pPr>
              <w:jc w:val="right"/>
              <w:rPr>
                <w:rFonts w:eastAsia="Times New Roman"/>
                <w:color w:val="000000"/>
              </w:rPr>
            </w:pPr>
            <w:r w:rsidRPr="00214C30">
              <w:rPr>
                <w:rFonts w:eastAsia="Times New Roman"/>
                <w:color w:val="000000"/>
              </w:rPr>
              <w:t>With a hearing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71B54551"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0.8%</w:t>
            </w:r>
          </w:p>
        </w:tc>
        <w:tc>
          <w:tcPr>
            <w:tcW w:w="2160" w:type="dxa"/>
            <w:tcBorders>
              <w:top w:val="nil"/>
              <w:left w:val="nil"/>
              <w:bottom w:val="single" w:sz="4" w:space="0" w:color="auto"/>
              <w:right w:val="single" w:sz="4" w:space="0" w:color="auto"/>
            </w:tcBorders>
            <w:shd w:val="clear" w:color="auto" w:fill="E9F3F0"/>
            <w:noWrap/>
            <w:vAlign w:val="center"/>
            <w:hideMark/>
          </w:tcPr>
          <w:p w14:paraId="52313A7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53C72420"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34E7DFA1" w14:textId="77777777" w:rsidR="005A4079" w:rsidRPr="00214C30" w:rsidRDefault="005A4079" w:rsidP="005A4079">
            <w:pPr>
              <w:jc w:val="right"/>
              <w:rPr>
                <w:rFonts w:eastAsia="Times New Roman"/>
                <w:color w:val="000000"/>
              </w:rPr>
            </w:pPr>
            <w:r w:rsidRPr="00214C30">
              <w:rPr>
                <w:rFonts w:eastAsia="Times New Roman"/>
                <w:color w:val="000000"/>
              </w:rPr>
              <w:t>With a vision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3E7AE47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auto"/>
            <w:noWrap/>
            <w:vAlign w:val="center"/>
            <w:hideMark/>
          </w:tcPr>
          <w:p w14:paraId="0B9AFC21"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0.4%</w:t>
            </w:r>
          </w:p>
        </w:tc>
      </w:tr>
      <w:tr w:rsidR="005A4079" w:rsidRPr="00214C30" w14:paraId="2164D22C"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19C1CAED" w14:textId="77777777" w:rsidR="005A4079" w:rsidRPr="00214C30" w:rsidRDefault="005A4079" w:rsidP="005A4079">
            <w:pPr>
              <w:jc w:val="right"/>
              <w:rPr>
                <w:rFonts w:eastAsia="Times New Roman"/>
                <w:color w:val="000000"/>
              </w:rPr>
            </w:pPr>
            <w:r w:rsidRPr="00214C30">
              <w:rPr>
                <w:rFonts w:eastAsia="Times New Roman"/>
                <w:color w:val="000000"/>
              </w:rPr>
              <w:t>With a cognitive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3A929DC5"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1.3%</w:t>
            </w:r>
          </w:p>
        </w:tc>
        <w:tc>
          <w:tcPr>
            <w:tcW w:w="2160" w:type="dxa"/>
            <w:tcBorders>
              <w:top w:val="nil"/>
              <w:left w:val="nil"/>
              <w:bottom w:val="single" w:sz="4" w:space="0" w:color="auto"/>
              <w:right w:val="single" w:sz="4" w:space="0" w:color="auto"/>
            </w:tcBorders>
            <w:shd w:val="clear" w:color="auto" w:fill="E9F3F0"/>
            <w:noWrap/>
            <w:vAlign w:val="center"/>
            <w:hideMark/>
          </w:tcPr>
          <w:p w14:paraId="25BB66D5"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0.7%</w:t>
            </w:r>
          </w:p>
        </w:tc>
      </w:tr>
      <w:tr w:rsidR="005A4079" w:rsidRPr="00214C30" w14:paraId="5AD48040"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33DF9ED4" w14:textId="77777777" w:rsidR="005A4079" w:rsidRPr="00214C30" w:rsidRDefault="005A4079" w:rsidP="005A4079">
            <w:pPr>
              <w:jc w:val="right"/>
              <w:rPr>
                <w:rFonts w:eastAsia="Times New Roman"/>
                <w:color w:val="000000"/>
              </w:rPr>
            </w:pPr>
            <w:r w:rsidRPr="00214C30">
              <w:rPr>
                <w:rFonts w:eastAsia="Times New Roman"/>
                <w:color w:val="000000"/>
              </w:rPr>
              <w:t>With an ambulatory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24DCF160"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1.7%</w:t>
            </w:r>
          </w:p>
        </w:tc>
        <w:tc>
          <w:tcPr>
            <w:tcW w:w="2160" w:type="dxa"/>
            <w:tcBorders>
              <w:top w:val="nil"/>
              <w:left w:val="nil"/>
              <w:bottom w:val="single" w:sz="4" w:space="0" w:color="auto"/>
              <w:right w:val="single" w:sz="4" w:space="0" w:color="auto"/>
            </w:tcBorders>
            <w:shd w:val="clear" w:color="auto" w:fill="auto"/>
            <w:noWrap/>
            <w:vAlign w:val="center"/>
            <w:hideMark/>
          </w:tcPr>
          <w:p w14:paraId="4B24B8DB"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0.9%</w:t>
            </w:r>
          </w:p>
        </w:tc>
      </w:tr>
      <w:tr w:rsidR="005A4079" w:rsidRPr="00214C30" w14:paraId="620E499F" w14:textId="77777777" w:rsidTr="00EC6EA5">
        <w:trPr>
          <w:trHeight w:val="280"/>
        </w:trPr>
        <w:tc>
          <w:tcPr>
            <w:tcW w:w="4585" w:type="dxa"/>
            <w:tcBorders>
              <w:top w:val="nil"/>
              <w:left w:val="single" w:sz="4" w:space="0" w:color="auto"/>
              <w:bottom w:val="single" w:sz="4" w:space="0" w:color="auto"/>
              <w:right w:val="single" w:sz="4" w:space="0" w:color="auto"/>
            </w:tcBorders>
            <w:shd w:val="clear" w:color="auto" w:fill="E9F3F0"/>
            <w:noWrap/>
            <w:vAlign w:val="center"/>
            <w:hideMark/>
          </w:tcPr>
          <w:p w14:paraId="2548F729" w14:textId="77777777" w:rsidR="005A4079" w:rsidRPr="00214C30" w:rsidRDefault="005A4079" w:rsidP="005A4079">
            <w:pPr>
              <w:jc w:val="right"/>
              <w:rPr>
                <w:rFonts w:eastAsia="Times New Roman"/>
                <w:color w:val="000000"/>
              </w:rPr>
            </w:pPr>
            <w:r w:rsidRPr="00214C30">
              <w:rPr>
                <w:rFonts w:eastAsia="Times New Roman"/>
                <w:color w:val="000000"/>
              </w:rPr>
              <w:t>With a self-care difficulty</w:t>
            </w:r>
          </w:p>
        </w:tc>
        <w:tc>
          <w:tcPr>
            <w:tcW w:w="2430" w:type="dxa"/>
            <w:tcBorders>
              <w:top w:val="nil"/>
              <w:left w:val="nil"/>
              <w:bottom w:val="single" w:sz="4" w:space="0" w:color="auto"/>
              <w:right w:val="single" w:sz="4" w:space="0" w:color="auto"/>
            </w:tcBorders>
            <w:shd w:val="clear" w:color="auto" w:fill="E9F3F0"/>
            <w:noWrap/>
            <w:vAlign w:val="center"/>
            <w:hideMark/>
          </w:tcPr>
          <w:p w14:paraId="7B3EA68C"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c>
          <w:tcPr>
            <w:tcW w:w="2160" w:type="dxa"/>
            <w:tcBorders>
              <w:top w:val="nil"/>
              <w:left w:val="nil"/>
              <w:bottom w:val="single" w:sz="4" w:space="0" w:color="auto"/>
              <w:right w:val="single" w:sz="4" w:space="0" w:color="auto"/>
            </w:tcBorders>
            <w:shd w:val="clear" w:color="auto" w:fill="E9F3F0"/>
            <w:noWrap/>
            <w:vAlign w:val="center"/>
            <w:hideMark/>
          </w:tcPr>
          <w:p w14:paraId="2D885414"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0.4%</w:t>
            </w:r>
          </w:p>
        </w:tc>
      </w:tr>
      <w:tr w:rsidR="005A4079" w:rsidRPr="00214C30" w14:paraId="730972CD" w14:textId="77777777" w:rsidTr="00F4608A">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592B481B" w14:textId="77777777" w:rsidR="005A4079" w:rsidRPr="00214C30" w:rsidRDefault="005A4079" w:rsidP="005A4079">
            <w:pPr>
              <w:jc w:val="right"/>
              <w:rPr>
                <w:rFonts w:eastAsia="Times New Roman"/>
                <w:color w:val="000000"/>
              </w:rPr>
            </w:pPr>
            <w:r w:rsidRPr="00214C30">
              <w:rPr>
                <w:rFonts w:eastAsia="Times New Roman"/>
                <w:color w:val="000000"/>
              </w:rPr>
              <w:t>With an independent living difficulty</w:t>
            </w:r>
          </w:p>
        </w:tc>
        <w:tc>
          <w:tcPr>
            <w:tcW w:w="2430" w:type="dxa"/>
            <w:tcBorders>
              <w:top w:val="nil"/>
              <w:left w:val="nil"/>
              <w:bottom w:val="single" w:sz="4" w:space="0" w:color="auto"/>
              <w:right w:val="single" w:sz="4" w:space="0" w:color="auto"/>
            </w:tcBorders>
            <w:shd w:val="clear" w:color="auto" w:fill="auto"/>
            <w:noWrap/>
            <w:vAlign w:val="center"/>
            <w:hideMark/>
          </w:tcPr>
          <w:p w14:paraId="6C7A0A80"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1.3%</w:t>
            </w:r>
          </w:p>
        </w:tc>
        <w:tc>
          <w:tcPr>
            <w:tcW w:w="2160" w:type="dxa"/>
            <w:tcBorders>
              <w:top w:val="nil"/>
              <w:left w:val="nil"/>
              <w:bottom w:val="single" w:sz="4" w:space="0" w:color="auto"/>
              <w:right w:val="single" w:sz="4" w:space="0" w:color="auto"/>
            </w:tcBorders>
            <w:shd w:val="clear" w:color="auto" w:fill="auto"/>
            <w:noWrap/>
            <w:vAlign w:val="center"/>
            <w:hideMark/>
          </w:tcPr>
          <w:p w14:paraId="20F1B069"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0.6%</w:t>
            </w:r>
          </w:p>
        </w:tc>
      </w:tr>
      <w:tr w:rsidR="005A4079" w:rsidRPr="00214C30" w14:paraId="79388ABF" w14:textId="77777777" w:rsidTr="00256A0C">
        <w:trPr>
          <w:trHeight w:val="280"/>
        </w:trPr>
        <w:tc>
          <w:tcPr>
            <w:tcW w:w="45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C860753" w14:textId="77777777" w:rsidR="005A4079" w:rsidRPr="00214C30" w:rsidRDefault="005A4079" w:rsidP="005A4079">
            <w:pPr>
              <w:rPr>
                <w:rFonts w:eastAsia="Times New Roman"/>
                <w:color w:val="000000"/>
              </w:rPr>
            </w:pPr>
            <w:r w:rsidRPr="00214C30">
              <w:rPr>
                <w:rFonts w:eastAsia="Times New Roman"/>
                <w:color w:val="000000"/>
              </w:rPr>
              <w:t>No disability</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4CD3E7DF"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7.0%</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7873455A" w14:textId="77777777" w:rsidR="005A4079" w:rsidRPr="00214C30" w:rsidRDefault="005A4079" w:rsidP="005A4079">
            <w:pPr>
              <w:jc w:val="right"/>
              <w:rPr>
                <w:rFonts w:ascii="TimesNewRomanPSMT" w:eastAsia="Times New Roman" w:hAnsi="TimesNewRomanPSMT"/>
                <w:color w:val="000000"/>
              </w:rPr>
            </w:pPr>
            <w:r w:rsidRPr="00214C30">
              <w:rPr>
                <w:rFonts w:ascii="TimesNewRomanPSMT" w:eastAsia="Times New Roman" w:hAnsi="TimesNewRomanPSMT"/>
                <w:color w:val="000000"/>
              </w:rPr>
              <w:t>6.1%</w:t>
            </w:r>
          </w:p>
        </w:tc>
      </w:tr>
    </w:tbl>
    <w:p w14:paraId="092FC7BD" w14:textId="77777777" w:rsidR="005A4079" w:rsidRPr="00513EC3" w:rsidRDefault="005A4079" w:rsidP="005A4079">
      <w:pPr>
        <w:rPr>
          <w:rFonts w:eastAsia="Times New Roman"/>
          <w:sz w:val="16"/>
          <w:szCs w:val="16"/>
        </w:rPr>
      </w:pPr>
      <w:r w:rsidRPr="00513EC3">
        <w:rPr>
          <w:rFonts w:eastAsia="Times New Roman"/>
          <w:sz w:val="16"/>
          <w:szCs w:val="16"/>
        </w:rPr>
        <w:t>Source: U.S. Census Bureau, 2021 American Community Survey 1-Year Estimates</w:t>
      </w:r>
    </w:p>
    <w:p w14:paraId="61FDDD7C" w14:textId="6BC4226F" w:rsidR="00D53669" w:rsidRPr="00513EC3" w:rsidRDefault="00D53669" w:rsidP="00211033">
      <w:pPr>
        <w:spacing w:before="240" w:after="0"/>
        <w:rPr>
          <w:rFonts w:eastAsia="Times New Roman"/>
        </w:rPr>
      </w:pPr>
      <w:r>
        <w:rPr>
          <w:rFonts w:eastAsia="Times New Roman"/>
        </w:rPr>
        <w:t xml:space="preserve">Table 21 provides statistics on poverty by disability type, ages 18 and over, </w:t>
      </w:r>
      <w:r w:rsidR="00E20EC8">
        <w:rPr>
          <w:rFonts w:eastAsia="Times New Roman"/>
        </w:rPr>
        <w:t xml:space="preserve">within the framework of </w:t>
      </w:r>
      <w:r w:rsidR="00F32BD9">
        <w:rPr>
          <w:rFonts w:eastAsia="Times New Roman"/>
        </w:rPr>
        <w:t>ICBVI</w:t>
      </w:r>
      <w:r w:rsidR="00E20EC8">
        <w:rPr>
          <w:rFonts w:eastAsia="Times New Roman"/>
        </w:rPr>
        <w:t>'s service regions.</w:t>
      </w:r>
      <w:r>
        <w:rPr>
          <w:rFonts w:eastAsia="Times New Roman"/>
        </w:rPr>
        <w:t xml:space="preserve"> Data</w:t>
      </w:r>
      <w:r w:rsidRPr="00513EC3">
        <w:rPr>
          <w:rFonts w:eastAsia="Times New Roman"/>
        </w:rPr>
        <w:t xml:space="preserve"> is available for </w:t>
      </w:r>
      <w:r w:rsidR="00EB4686">
        <w:rPr>
          <w:rFonts w:eastAsia="Times New Roman"/>
        </w:rPr>
        <w:t xml:space="preserve">five </w:t>
      </w:r>
      <w:r w:rsidR="00F32BD9">
        <w:rPr>
          <w:rFonts w:eastAsia="Times New Roman"/>
        </w:rPr>
        <w:t>ICBVI</w:t>
      </w:r>
      <w:r w:rsidR="00EB4686">
        <w:rPr>
          <w:rFonts w:eastAsia="Times New Roman"/>
        </w:rPr>
        <w:t xml:space="preserve"> service regions</w:t>
      </w:r>
      <w:r w:rsidRPr="00513EC3">
        <w:rPr>
          <w:rFonts w:eastAsia="Times New Roman"/>
        </w:rPr>
        <w:t xml:space="preserve">. No data is available for R2. </w:t>
      </w:r>
    </w:p>
    <w:p w14:paraId="53078172" w14:textId="77777777" w:rsidR="00D53669" w:rsidRDefault="00D53669" w:rsidP="005A4079">
      <w:pPr>
        <w:spacing w:after="0" w:line="240" w:lineRule="auto"/>
        <w:rPr>
          <w:rFonts w:eastAsia="Times New Roman"/>
        </w:rPr>
      </w:pPr>
    </w:p>
    <w:p w14:paraId="090E4500" w14:textId="07627EA8" w:rsidR="005A4079" w:rsidRPr="00513EC3" w:rsidRDefault="005A4079" w:rsidP="005A4079">
      <w:pPr>
        <w:spacing w:after="0" w:line="240" w:lineRule="auto"/>
        <w:rPr>
          <w:rFonts w:eastAsia="Times New Roman"/>
        </w:rPr>
      </w:pPr>
      <w:r w:rsidRPr="00513EC3">
        <w:rPr>
          <w:rFonts w:eastAsia="Times New Roman"/>
        </w:rPr>
        <w:lastRenderedPageBreak/>
        <w:t xml:space="preserve">Table </w:t>
      </w:r>
      <w:r w:rsidR="00AC6521">
        <w:rPr>
          <w:rFonts w:eastAsia="Times New Roman"/>
        </w:rPr>
        <w:t>21</w:t>
      </w:r>
    </w:p>
    <w:p w14:paraId="0379D257" w14:textId="62B6A7B4" w:rsidR="005A4079" w:rsidRPr="00513EC3" w:rsidRDefault="005A4079" w:rsidP="005A4079">
      <w:pPr>
        <w:spacing w:after="0" w:line="240" w:lineRule="auto"/>
        <w:rPr>
          <w:rFonts w:eastAsia="Times New Roman"/>
        </w:rPr>
      </w:pPr>
      <w:r w:rsidRPr="00513EC3">
        <w:rPr>
          <w:rFonts w:eastAsia="Times New Roman"/>
          <w:i/>
          <w:iCs/>
        </w:rPr>
        <w:t xml:space="preserve">Poverty by Disability Type: Ages 18 and </w:t>
      </w:r>
      <w:r w:rsidR="00211033">
        <w:rPr>
          <w:rFonts w:eastAsia="Times New Roman"/>
          <w:i/>
          <w:iCs/>
        </w:rPr>
        <w:t>O</w:t>
      </w:r>
      <w:r w:rsidR="00211033" w:rsidRPr="00513EC3">
        <w:rPr>
          <w:rFonts w:eastAsia="Times New Roman"/>
          <w:i/>
          <w:iCs/>
        </w:rPr>
        <w:t>ver</w:t>
      </w:r>
      <w:r w:rsidRPr="00513EC3">
        <w:rPr>
          <w:rFonts w:eastAsia="Times New Roman"/>
          <w:i/>
          <w:iCs/>
        </w:rPr>
        <w:t xml:space="preserve"> – 2021 </w:t>
      </w:r>
      <w:r w:rsidR="00F32BD9">
        <w:rPr>
          <w:rFonts w:eastAsia="Times New Roman"/>
          <w:i/>
          <w:iCs/>
        </w:rPr>
        <w:t>ICBVI</w:t>
      </w:r>
      <w:r w:rsidRPr="00513EC3">
        <w:rPr>
          <w:rFonts w:eastAsia="Times New Roman"/>
          <w:i/>
          <w:iCs/>
        </w:rPr>
        <w:t xml:space="preserve"> Service Regions</w:t>
      </w:r>
    </w:p>
    <w:tbl>
      <w:tblPr>
        <w:tblStyle w:val="GridTable6Colorful-Accent6"/>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verty by Disability Type: Ages 18 and Over – 2021 IDVR Service Regions  "/>
        <w:tblDescription w:val="Table&#10;&#10;Poverty by Disability Type: Ages 18 and Over – 2021 IDVR Service Regions&#10;"/>
      </w:tblPr>
      <w:tblGrid>
        <w:gridCol w:w="2875"/>
        <w:gridCol w:w="1260"/>
        <w:gridCol w:w="1260"/>
        <w:gridCol w:w="1260"/>
        <w:gridCol w:w="1260"/>
        <w:gridCol w:w="1260"/>
      </w:tblGrid>
      <w:tr w:rsidR="005A4079" w:rsidRPr="00AC6521" w14:paraId="492776CC" w14:textId="77777777" w:rsidTr="00831D6D">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2875" w:type="dxa"/>
            <w:tcBorders>
              <w:bottom w:val="none" w:sz="0" w:space="0" w:color="auto"/>
            </w:tcBorders>
            <w:shd w:val="clear" w:color="auto" w:fill="D0E6E0" w:themeFill="accent4"/>
            <w:noWrap/>
            <w:vAlign w:val="center"/>
            <w:hideMark/>
          </w:tcPr>
          <w:p w14:paraId="73871610"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 </w:t>
            </w:r>
          </w:p>
        </w:tc>
        <w:tc>
          <w:tcPr>
            <w:tcW w:w="1260" w:type="dxa"/>
            <w:tcBorders>
              <w:bottom w:val="none" w:sz="0" w:space="0" w:color="auto"/>
            </w:tcBorders>
            <w:shd w:val="clear" w:color="auto" w:fill="D0E6E0" w:themeFill="accent4"/>
            <w:noWrap/>
            <w:vAlign w:val="center"/>
            <w:hideMark/>
          </w:tcPr>
          <w:p w14:paraId="20666870" w14:textId="77777777" w:rsidR="005A4079" w:rsidRPr="00AC6521"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R1</w:t>
            </w:r>
          </w:p>
        </w:tc>
        <w:tc>
          <w:tcPr>
            <w:tcW w:w="1260" w:type="dxa"/>
            <w:tcBorders>
              <w:bottom w:val="none" w:sz="0" w:space="0" w:color="auto"/>
            </w:tcBorders>
            <w:shd w:val="clear" w:color="auto" w:fill="D0E6E0" w:themeFill="accent4"/>
            <w:noWrap/>
            <w:vAlign w:val="center"/>
            <w:hideMark/>
          </w:tcPr>
          <w:p w14:paraId="13C157A6" w14:textId="77777777" w:rsidR="005A4079" w:rsidRPr="00AC6521"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RTV</w:t>
            </w:r>
          </w:p>
        </w:tc>
        <w:tc>
          <w:tcPr>
            <w:tcW w:w="1260" w:type="dxa"/>
            <w:tcBorders>
              <w:bottom w:val="none" w:sz="0" w:space="0" w:color="auto"/>
            </w:tcBorders>
            <w:shd w:val="clear" w:color="auto" w:fill="D0E6E0" w:themeFill="accent4"/>
            <w:noWrap/>
            <w:vAlign w:val="center"/>
            <w:hideMark/>
          </w:tcPr>
          <w:p w14:paraId="7B4C2F4D" w14:textId="77777777" w:rsidR="005A4079" w:rsidRPr="00AC6521"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R4</w:t>
            </w:r>
          </w:p>
        </w:tc>
        <w:tc>
          <w:tcPr>
            <w:tcW w:w="1260" w:type="dxa"/>
            <w:tcBorders>
              <w:bottom w:val="none" w:sz="0" w:space="0" w:color="auto"/>
            </w:tcBorders>
            <w:shd w:val="clear" w:color="auto" w:fill="D0E6E0" w:themeFill="accent4"/>
            <w:noWrap/>
            <w:vAlign w:val="center"/>
            <w:hideMark/>
          </w:tcPr>
          <w:p w14:paraId="34BF9F6D" w14:textId="77777777" w:rsidR="005A4079" w:rsidRPr="00AC6521"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R5</w:t>
            </w:r>
          </w:p>
        </w:tc>
        <w:tc>
          <w:tcPr>
            <w:tcW w:w="1260" w:type="dxa"/>
            <w:tcBorders>
              <w:bottom w:val="none" w:sz="0" w:space="0" w:color="auto"/>
            </w:tcBorders>
            <w:shd w:val="clear" w:color="auto" w:fill="D0E6E0" w:themeFill="accent4"/>
            <w:noWrap/>
            <w:vAlign w:val="center"/>
            <w:hideMark/>
          </w:tcPr>
          <w:p w14:paraId="3653D537" w14:textId="77777777" w:rsidR="005A4079" w:rsidRPr="00AC6521"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R6</w:t>
            </w:r>
          </w:p>
        </w:tc>
      </w:tr>
      <w:tr w:rsidR="00F77097" w:rsidRPr="00AC6521" w14:paraId="61F002E8" w14:textId="77777777" w:rsidTr="00AB11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hideMark/>
          </w:tcPr>
          <w:p w14:paraId="0A054575"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 </w:t>
            </w:r>
          </w:p>
        </w:tc>
        <w:tc>
          <w:tcPr>
            <w:tcW w:w="1260" w:type="dxa"/>
            <w:shd w:val="clear" w:color="auto" w:fill="auto"/>
            <w:noWrap/>
            <w:vAlign w:val="center"/>
            <w:hideMark/>
          </w:tcPr>
          <w:p w14:paraId="074648B6" w14:textId="77777777" w:rsidR="005A4079" w:rsidRPr="00AC6521"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Kootenai</w:t>
            </w:r>
          </w:p>
        </w:tc>
        <w:tc>
          <w:tcPr>
            <w:tcW w:w="1260" w:type="dxa"/>
            <w:shd w:val="clear" w:color="auto" w:fill="auto"/>
            <w:noWrap/>
            <w:vAlign w:val="center"/>
            <w:hideMark/>
          </w:tcPr>
          <w:p w14:paraId="2E60323A" w14:textId="77777777" w:rsidR="005A4079" w:rsidRPr="00AC6521"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Ada, Canyon</w:t>
            </w:r>
          </w:p>
        </w:tc>
        <w:tc>
          <w:tcPr>
            <w:tcW w:w="1260" w:type="dxa"/>
            <w:shd w:val="clear" w:color="auto" w:fill="auto"/>
            <w:noWrap/>
            <w:vAlign w:val="center"/>
            <w:hideMark/>
          </w:tcPr>
          <w:p w14:paraId="3B73B92E" w14:textId="77777777" w:rsidR="005A4079" w:rsidRPr="00AC6521"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Twin Falls</w:t>
            </w:r>
          </w:p>
        </w:tc>
        <w:tc>
          <w:tcPr>
            <w:tcW w:w="1260" w:type="dxa"/>
            <w:shd w:val="clear" w:color="auto" w:fill="auto"/>
            <w:noWrap/>
            <w:vAlign w:val="center"/>
            <w:hideMark/>
          </w:tcPr>
          <w:p w14:paraId="6193F8F1" w14:textId="77777777" w:rsidR="005A4079" w:rsidRPr="00AC6521"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Bannock</w:t>
            </w:r>
          </w:p>
        </w:tc>
        <w:tc>
          <w:tcPr>
            <w:tcW w:w="1260" w:type="dxa"/>
            <w:shd w:val="clear" w:color="auto" w:fill="auto"/>
            <w:noWrap/>
            <w:vAlign w:val="center"/>
            <w:hideMark/>
          </w:tcPr>
          <w:p w14:paraId="04C23096" w14:textId="77777777" w:rsidR="005A4079" w:rsidRPr="00AB1147"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AB1147">
              <w:rPr>
                <w:rFonts w:ascii="Times New Roman" w:eastAsia="Times New Roman" w:hAnsi="Times New Roman" w:cs="Times New Roman"/>
                <w:color w:val="000000"/>
                <w:sz w:val="22"/>
                <w:szCs w:val="22"/>
              </w:rPr>
              <w:t>Bonneville</w:t>
            </w:r>
          </w:p>
        </w:tc>
      </w:tr>
      <w:tr w:rsidR="005A4079" w:rsidRPr="00AC6521" w14:paraId="47987AD4" w14:textId="77777777" w:rsidTr="00256A0C">
        <w:trPr>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1B04B3F5"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Total Population</w:t>
            </w:r>
          </w:p>
        </w:tc>
        <w:tc>
          <w:tcPr>
            <w:tcW w:w="1260" w:type="dxa"/>
            <w:shd w:val="clear" w:color="auto" w:fill="ECF4F2"/>
            <w:noWrap/>
            <w:vAlign w:val="center"/>
            <w:hideMark/>
          </w:tcPr>
          <w:p w14:paraId="1E787262"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177,206</w:t>
            </w:r>
          </w:p>
        </w:tc>
        <w:tc>
          <w:tcPr>
            <w:tcW w:w="1260" w:type="dxa"/>
            <w:shd w:val="clear" w:color="auto" w:fill="ECF4F2"/>
            <w:noWrap/>
            <w:vAlign w:val="center"/>
            <w:hideMark/>
          </w:tcPr>
          <w:p w14:paraId="0DC8CBCF"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239,099</w:t>
            </w:r>
          </w:p>
        </w:tc>
        <w:tc>
          <w:tcPr>
            <w:tcW w:w="1260" w:type="dxa"/>
            <w:shd w:val="clear" w:color="auto" w:fill="ECF4F2"/>
            <w:noWrap/>
            <w:vAlign w:val="center"/>
            <w:hideMark/>
          </w:tcPr>
          <w:p w14:paraId="6B3F6C22"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90,845</w:t>
            </w:r>
          </w:p>
        </w:tc>
        <w:tc>
          <w:tcPr>
            <w:tcW w:w="1260" w:type="dxa"/>
            <w:shd w:val="clear" w:color="auto" w:fill="ECF4F2"/>
            <w:noWrap/>
            <w:vAlign w:val="center"/>
            <w:hideMark/>
          </w:tcPr>
          <w:p w14:paraId="7B244D6F"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85,323</w:t>
            </w:r>
          </w:p>
        </w:tc>
        <w:tc>
          <w:tcPr>
            <w:tcW w:w="1260" w:type="dxa"/>
            <w:shd w:val="clear" w:color="auto" w:fill="ECF4F2"/>
            <w:noWrap/>
            <w:vAlign w:val="center"/>
            <w:hideMark/>
          </w:tcPr>
          <w:p w14:paraId="3ABB898B"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126,314</w:t>
            </w:r>
          </w:p>
        </w:tc>
      </w:tr>
      <w:tr w:rsidR="00F77097" w:rsidRPr="00AC6521" w14:paraId="3E9D9A0C" w14:textId="77777777" w:rsidTr="00AB11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hideMark/>
          </w:tcPr>
          <w:p w14:paraId="3FACEEFB"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18 years and over:</w:t>
            </w:r>
          </w:p>
        </w:tc>
        <w:tc>
          <w:tcPr>
            <w:tcW w:w="1260" w:type="dxa"/>
            <w:shd w:val="clear" w:color="auto" w:fill="auto"/>
            <w:noWrap/>
            <w:vAlign w:val="center"/>
            <w:hideMark/>
          </w:tcPr>
          <w:p w14:paraId="6858F676"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137,824</w:t>
            </w:r>
          </w:p>
        </w:tc>
        <w:tc>
          <w:tcPr>
            <w:tcW w:w="1260" w:type="dxa"/>
            <w:shd w:val="clear" w:color="auto" w:fill="auto"/>
            <w:noWrap/>
            <w:vAlign w:val="center"/>
            <w:hideMark/>
          </w:tcPr>
          <w:p w14:paraId="37F4008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174,865</w:t>
            </w:r>
          </w:p>
        </w:tc>
        <w:tc>
          <w:tcPr>
            <w:tcW w:w="1260" w:type="dxa"/>
            <w:shd w:val="clear" w:color="auto" w:fill="auto"/>
            <w:noWrap/>
            <w:vAlign w:val="center"/>
            <w:hideMark/>
          </w:tcPr>
          <w:p w14:paraId="26C632C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65,899</w:t>
            </w:r>
          </w:p>
        </w:tc>
        <w:tc>
          <w:tcPr>
            <w:tcW w:w="1260" w:type="dxa"/>
            <w:shd w:val="clear" w:color="auto" w:fill="auto"/>
            <w:noWrap/>
            <w:vAlign w:val="center"/>
            <w:hideMark/>
          </w:tcPr>
          <w:p w14:paraId="1C980645"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63,875</w:t>
            </w:r>
          </w:p>
        </w:tc>
        <w:tc>
          <w:tcPr>
            <w:tcW w:w="1260" w:type="dxa"/>
            <w:shd w:val="clear" w:color="auto" w:fill="auto"/>
            <w:noWrap/>
            <w:vAlign w:val="center"/>
            <w:hideMark/>
          </w:tcPr>
          <w:p w14:paraId="0F353B18"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88,771</w:t>
            </w:r>
          </w:p>
        </w:tc>
      </w:tr>
      <w:tr w:rsidR="005A4079" w:rsidRPr="00AC6521" w14:paraId="1FE220F9" w14:textId="77777777" w:rsidTr="00256A0C">
        <w:trPr>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1D6BA14C"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Percent of population 18 and over</w:t>
            </w:r>
          </w:p>
        </w:tc>
        <w:tc>
          <w:tcPr>
            <w:tcW w:w="1260" w:type="dxa"/>
            <w:shd w:val="clear" w:color="auto" w:fill="ECF4F2"/>
            <w:noWrap/>
            <w:vAlign w:val="center"/>
            <w:hideMark/>
          </w:tcPr>
          <w:p w14:paraId="45179536"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77.8%</w:t>
            </w:r>
          </w:p>
        </w:tc>
        <w:tc>
          <w:tcPr>
            <w:tcW w:w="1260" w:type="dxa"/>
            <w:shd w:val="clear" w:color="auto" w:fill="ECF4F2"/>
            <w:noWrap/>
            <w:vAlign w:val="center"/>
            <w:hideMark/>
          </w:tcPr>
          <w:p w14:paraId="34C3FFBA"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73.1%</w:t>
            </w:r>
          </w:p>
        </w:tc>
        <w:tc>
          <w:tcPr>
            <w:tcW w:w="1260" w:type="dxa"/>
            <w:shd w:val="clear" w:color="auto" w:fill="ECF4F2"/>
            <w:noWrap/>
            <w:vAlign w:val="center"/>
            <w:hideMark/>
          </w:tcPr>
          <w:p w14:paraId="5E364481"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72.5%</w:t>
            </w:r>
          </w:p>
        </w:tc>
        <w:tc>
          <w:tcPr>
            <w:tcW w:w="1260" w:type="dxa"/>
            <w:shd w:val="clear" w:color="auto" w:fill="ECF4F2"/>
            <w:noWrap/>
            <w:vAlign w:val="center"/>
            <w:hideMark/>
          </w:tcPr>
          <w:p w14:paraId="62EF0312"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74.4%</w:t>
            </w:r>
          </w:p>
        </w:tc>
        <w:tc>
          <w:tcPr>
            <w:tcW w:w="1260" w:type="dxa"/>
            <w:shd w:val="clear" w:color="auto" w:fill="ECF4F2"/>
            <w:noWrap/>
            <w:vAlign w:val="center"/>
            <w:hideMark/>
          </w:tcPr>
          <w:p w14:paraId="0655AD33"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70.3%</w:t>
            </w:r>
          </w:p>
        </w:tc>
      </w:tr>
      <w:tr w:rsidR="00F77097" w:rsidRPr="00AC6521" w14:paraId="5BC1C1D8" w14:textId="77777777" w:rsidTr="00AB11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noWrap/>
            <w:vAlign w:val="center"/>
            <w:hideMark/>
          </w:tcPr>
          <w:p w14:paraId="4117A0B6"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Number of 18 years and over population classified in under .50 to .99 poverty ratio</w:t>
            </w:r>
          </w:p>
        </w:tc>
        <w:tc>
          <w:tcPr>
            <w:tcW w:w="1260" w:type="dxa"/>
            <w:shd w:val="clear" w:color="auto" w:fill="auto"/>
            <w:noWrap/>
            <w:vAlign w:val="center"/>
            <w:hideMark/>
          </w:tcPr>
          <w:p w14:paraId="427D3F0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12,905</w:t>
            </w:r>
          </w:p>
        </w:tc>
        <w:tc>
          <w:tcPr>
            <w:tcW w:w="1260" w:type="dxa"/>
            <w:shd w:val="clear" w:color="auto" w:fill="auto"/>
            <w:noWrap/>
            <w:vAlign w:val="center"/>
            <w:hideMark/>
          </w:tcPr>
          <w:p w14:paraId="59E8ED3A"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50,081</w:t>
            </w:r>
          </w:p>
        </w:tc>
        <w:tc>
          <w:tcPr>
            <w:tcW w:w="1260" w:type="dxa"/>
            <w:shd w:val="clear" w:color="auto" w:fill="auto"/>
            <w:noWrap/>
            <w:vAlign w:val="center"/>
            <w:hideMark/>
          </w:tcPr>
          <w:p w14:paraId="57E1AE8C"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8,836</w:t>
            </w:r>
          </w:p>
        </w:tc>
        <w:tc>
          <w:tcPr>
            <w:tcW w:w="1260" w:type="dxa"/>
            <w:shd w:val="clear" w:color="auto" w:fill="auto"/>
            <w:noWrap/>
            <w:vAlign w:val="center"/>
            <w:hideMark/>
          </w:tcPr>
          <w:p w14:paraId="07F220F5"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7,824</w:t>
            </w:r>
          </w:p>
        </w:tc>
        <w:tc>
          <w:tcPr>
            <w:tcW w:w="1260" w:type="dxa"/>
            <w:shd w:val="clear" w:color="auto" w:fill="auto"/>
            <w:noWrap/>
            <w:vAlign w:val="center"/>
            <w:hideMark/>
          </w:tcPr>
          <w:p w14:paraId="6EE70049"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7,041</w:t>
            </w:r>
          </w:p>
        </w:tc>
      </w:tr>
      <w:tr w:rsidR="005A4079" w:rsidRPr="00AC6521" w14:paraId="2CC28F96" w14:textId="77777777" w:rsidTr="00256A0C">
        <w:trPr>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1F555578"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Percent of 18 years and over population classified in under .50 to .99 poverty ratio</w:t>
            </w:r>
          </w:p>
        </w:tc>
        <w:tc>
          <w:tcPr>
            <w:tcW w:w="1260" w:type="dxa"/>
            <w:shd w:val="clear" w:color="auto" w:fill="ECF4F2"/>
            <w:noWrap/>
            <w:vAlign w:val="center"/>
            <w:hideMark/>
          </w:tcPr>
          <w:p w14:paraId="27BCAC2B"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9.4%</w:t>
            </w:r>
          </w:p>
        </w:tc>
        <w:tc>
          <w:tcPr>
            <w:tcW w:w="1260" w:type="dxa"/>
            <w:shd w:val="clear" w:color="auto" w:fill="ECF4F2"/>
            <w:noWrap/>
            <w:vAlign w:val="center"/>
            <w:hideMark/>
          </w:tcPr>
          <w:p w14:paraId="0C25C3B8"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28.6%</w:t>
            </w:r>
          </w:p>
        </w:tc>
        <w:tc>
          <w:tcPr>
            <w:tcW w:w="1260" w:type="dxa"/>
            <w:shd w:val="clear" w:color="auto" w:fill="ECF4F2"/>
            <w:noWrap/>
            <w:vAlign w:val="center"/>
            <w:hideMark/>
          </w:tcPr>
          <w:p w14:paraId="1FD21202"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13.4%</w:t>
            </w:r>
          </w:p>
        </w:tc>
        <w:tc>
          <w:tcPr>
            <w:tcW w:w="1260" w:type="dxa"/>
            <w:shd w:val="clear" w:color="auto" w:fill="ECF4F2"/>
            <w:noWrap/>
            <w:vAlign w:val="center"/>
            <w:hideMark/>
          </w:tcPr>
          <w:p w14:paraId="590997FD"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12.2%</w:t>
            </w:r>
          </w:p>
        </w:tc>
        <w:tc>
          <w:tcPr>
            <w:tcW w:w="1260" w:type="dxa"/>
            <w:shd w:val="clear" w:color="auto" w:fill="ECF4F2"/>
            <w:noWrap/>
            <w:vAlign w:val="center"/>
            <w:hideMark/>
          </w:tcPr>
          <w:p w14:paraId="6018A6C4"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7.9%</w:t>
            </w:r>
          </w:p>
        </w:tc>
      </w:tr>
      <w:tr w:rsidR="00F77097" w:rsidRPr="00AC6521" w14:paraId="3E718CD3" w14:textId="77777777" w:rsidTr="00256A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D0E6E0" w:themeFill="accent4"/>
            <w:noWrap/>
            <w:vAlign w:val="center"/>
            <w:hideMark/>
          </w:tcPr>
          <w:p w14:paraId="3F0B33ED"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 disability:</w:t>
            </w:r>
          </w:p>
        </w:tc>
        <w:tc>
          <w:tcPr>
            <w:tcW w:w="1260" w:type="dxa"/>
            <w:shd w:val="clear" w:color="auto" w:fill="D0E6E0" w:themeFill="accent4"/>
            <w:noWrap/>
            <w:vAlign w:val="center"/>
            <w:hideMark/>
          </w:tcPr>
          <w:p w14:paraId="2BD3DB0C"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1.8%</w:t>
            </w:r>
          </w:p>
        </w:tc>
        <w:tc>
          <w:tcPr>
            <w:tcW w:w="1260" w:type="dxa"/>
            <w:shd w:val="clear" w:color="auto" w:fill="D0E6E0" w:themeFill="accent4"/>
            <w:noWrap/>
            <w:vAlign w:val="center"/>
            <w:hideMark/>
          </w:tcPr>
          <w:p w14:paraId="79872DED"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7.2%</w:t>
            </w:r>
          </w:p>
        </w:tc>
        <w:tc>
          <w:tcPr>
            <w:tcW w:w="1260" w:type="dxa"/>
            <w:shd w:val="clear" w:color="auto" w:fill="D0E6E0" w:themeFill="accent4"/>
            <w:noWrap/>
            <w:vAlign w:val="center"/>
            <w:hideMark/>
          </w:tcPr>
          <w:p w14:paraId="51F9E3BE"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4.8%</w:t>
            </w:r>
          </w:p>
        </w:tc>
        <w:tc>
          <w:tcPr>
            <w:tcW w:w="1260" w:type="dxa"/>
            <w:shd w:val="clear" w:color="auto" w:fill="D0E6E0" w:themeFill="accent4"/>
            <w:noWrap/>
            <w:vAlign w:val="center"/>
            <w:hideMark/>
          </w:tcPr>
          <w:p w14:paraId="7AA2D998"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3.6%</w:t>
            </w:r>
          </w:p>
        </w:tc>
        <w:tc>
          <w:tcPr>
            <w:tcW w:w="1260" w:type="dxa"/>
            <w:shd w:val="clear" w:color="auto" w:fill="D0E6E0" w:themeFill="accent4"/>
            <w:noWrap/>
            <w:vAlign w:val="center"/>
            <w:hideMark/>
          </w:tcPr>
          <w:p w14:paraId="548299CC"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2.6%</w:t>
            </w:r>
          </w:p>
        </w:tc>
      </w:tr>
      <w:tr w:rsidR="005A4079" w:rsidRPr="00AC6521" w14:paraId="6902D96C" w14:textId="77777777" w:rsidTr="00AB1147">
        <w:trPr>
          <w:trHeight w:val="280"/>
        </w:trPr>
        <w:tc>
          <w:tcPr>
            <w:cnfStyle w:val="001000000000" w:firstRow="0" w:lastRow="0" w:firstColumn="1" w:lastColumn="0" w:oddVBand="0" w:evenVBand="0" w:oddHBand="0" w:evenHBand="0" w:firstRowFirstColumn="0" w:firstRowLastColumn="0" w:lastRowFirstColumn="0" w:lastRowLastColumn="0"/>
            <w:tcW w:w="2875" w:type="dxa"/>
            <w:noWrap/>
            <w:vAlign w:val="center"/>
            <w:hideMark/>
          </w:tcPr>
          <w:p w14:paraId="5AD09F7F"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 hearing difficulty</w:t>
            </w:r>
          </w:p>
        </w:tc>
        <w:tc>
          <w:tcPr>
            <w:tcW w:w="1260" w:type="dxa"/>
            <w:noWrap/>
            <w:vAlign w:val="center"/>
            <w:hideMark/>
          </w:tcPr>
          <w:p w14:paraId="1083B29E"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0.4%</w:t>
            </w:r>
          </w:p>
        </w:tc>
        <w:tc>
          <w:tcPr>
            <w:tcW w:w="1260" w:type="dxa"/>
            <w:noWrap/>
            <w:vAlign w:val="center"/>
            <w:hideMark/>
          </w:tcPr>
          <w:p w14:paraId="276804F5"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1.6%</w:t>
            </w:r>
          </w:p>
        </w:tc>
        <w:tc>
          <w:tcPr>
            <w:tcW w:w="1260" w:type="dxa"/>
            <w:noWrap/>
            <w:vAlign w:val="center"/>
            <w:hideMark/>
          </w:tcPr>
          <w:p w14:paraId="5C92EF43"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1.1%</w:t>
            </w:r>
          </w:p>
        </w:tc>
        <w:tc>
          <w:tcPr>
            <w:tcW w:w="1260" w:type="dxa"/>
            <w:noWrap/>
            <w:vAlign w:val="center"/>
            <w:hideMark/>
          </w:tcPr>
          <w:p w14:paraId="0BF1C964"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0.2%</w:t>
            </w:r>
          </w:p>
        </w:tc>
        <w:tc>
          <w:tcPr>
            <w:tcW w:w="1260" w:type="dxa"/>
            <w:noWrap/>
            <w:vAlign w:val="center"/>
            <w:hideMark/>
          </w:tcPr>
          <w:p w14:paraId="55C7B1F5"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0.3%</w:t>
            </w:r>
          </w:p>
        </w:tc>
      </w:tr>
      <w:tr w:rsidR="00F77097" w:rsidRPr="00AC6521" w14:paraId="5AB9967C" w14:textId="77777777" w:rsidTr="00256A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2D5BE0C6"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 vision difficulty</w:t>
            </w:r>
          </w:p>
        </w:tc>
        <w:tc>
          <w:tcPr>
            <w:tcW w:w="1260" w:type="dxa"/>
            <w:shd w:val="clear" w:color="auto" w:fill="ECF4F2"/>
            <w:noWrap/>
            <w:vAlign w:val="center"/>
            <w:hideMark/>
          </w:tcPr>
          <w:p w14:paraId="38CACBEB"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0.2%</w:t>
            </w:r>
          </w:p>
        </w:tc>
        <w:tc>
          <w:tcPr>
            <w:tcW w:w="1260" w:type="dxa"/>
            <w:shd w:val="clear" w:color="auto" w:fill="ECF4F2"/>
            <w:noWrap/>
            <w:vAlign w:val="center"/>
            <w:hideMark/>
          </w:tcPr>
          <w:p w14:paraId="56FDD4DB"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1.5%</w:t>
            </w:r>
          </w:p>
        </w:tc>
        <w:tc>
          <w:tcPr>
            <w:tcW w:w="1260" w:type="dxa"/>
            <w:shd w:val="clear" w:color="auto" w:fill="ECF4F2"/>
            <w:noWrap/>
            <w:vAlign w:val="center"/>
            <w:hideMark/>
          </w:tcPr>
          <w:p w14:paraId="62DBB145"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0.9%</w:t>
            </w:r>
          </w:p>
        </w:tc>
        <w:tc>
          <w:tcPr>
            <w:tcW w:w="1260" w:type="dxa"/>
            <w:shd w:val="clear" w:color="auto" w:fill="ECF4F2"/>
            <w:noWrap/>
            <w:vAlign w:val="center"/>
            <w:hideMark/>
          </w:tcPr>
          <w:p w14:paraId="212C8A7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0.2%</w:t>
            </w:r>
          </w:p>
        </w:tc>
        <w:tc>
          <w:tcPr>
            <w:tcW w:w="1260" w:type="dxa"/>
            <w:shd w:val="clear" w:color="auto" w:fill="ECF4F2"/>
            <w:noWrap/>
            <w:vAlign w:val="center"/>
            <w:hideMark/>
          </w:tcPr>
          <w:p w14:paraId="44C9E93A"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0.5%</w:t>
            </w:r>
          </w:p>
        </w:tc>
      </w:tr>
      <w:tr w:rsidR="005A4079" w:rsidRPr="00AC6521" w14:paraId="52CFBED3" w14:textId="77777777" w:rsidTr="00AB1147">
        <w:trPr>
          <w:trHeight w:val="280"/>
        </w:trPr>
        <w:tc>
          <w:tcPr>
            <w:cnfStyle w:val="001000000000" w:firstRow="0" w:lastRow="0" w:firstColumn="1" w:lastColumn="0" w:oddVBand="0" w:evenVBand="0" w:oddHBand="0" w:evenHBand="0" w:firstRowFirstColumn="0" w:firstRowLastColumn="0" w:lastRowFirstColumn="0" w:lastRowLastColumn="0"/>
            <w:tcW w:w="2875" w:type="dxa"/>
            <w:noWrap/>
            <w:vAlign w:val="center"/>
            <w:hideMark/>
          </w:tcPr>
          <w:p w14:paraId="0EB59333"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 cognitive difficulty</w:t>
            </w:r>
          </w:p>
        </w:tc>
        <w:tc>
          <w:tcPr>
            <w:tcW w:w="1260" w:type="dxa"/>
            <w:noWrap/>
            <w:vAlign w:val="center"/>
            <w:hideMark/>
          </w:tcPr>
          <w:p w14:paraId="66DCC718"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0.8%</w:t>
            </w:r>
          </w:p>
        </w:tc>
        <w:tc>
          <w:tcPr>
            <w:tcW w:w="1260" w:type="dxa"/>
            <w:noWrap/>
            <w:vAlign w:val="center"/>
            <w:hideMark/>
          </w:tcPr>
          <w:p w14:paraId="3ECECD11"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3.5%</w:t>
            </w:r>
          </w:p>
        </w:tc>
        <w:tc>
          <w:tcPr>
            <w:tcW w:w="1260" w:type="dxa"/>
            <w:noWrap/>
            <w:vAlign w:val="center"/>
            <w:hideMark/>
          </w:tcPr>
          <w:p w14:paraId="1E9DEDDA"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1.6%</w:t>
            </w:r>
          </w:p>
        </w:tc>
        <w:tc>
          <w:tcPr>
            <w:tcW w:w="1260" w:type="dxa"/>
            <w:noWrap/>
            <w:vAlign w:val="center"/>
            <w:hideMark/>
          </w:tcPr>
          <w:p w14:paraId="2BBA9485"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2.8%</w:t>
            </w:r>
          </w:p>
        </w:tc>
        <w:tc>
          <w:tcPr>
            <w:tcW w:w="1260" w:type="dxa"/>
            <w:noWrap/>
            <w:vAlign w:val="center"/>
            <w:hideMark/>
          </w:tcPr>
          <w:p w14:paraId="2FE0815E"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1.3%</w:t>
            </w:r>
          </w:p>
        </w:tc>
      </w:tr>
      <w:tr w:rsidR="00F77097" w:rsidRPr="00AC6521" w14:paraId="01645F78" w14:textId="77777777" w:rsidTr="00256A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06D89007"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an ambulatory difficulty</w:t>
            </w:r>
          </w:p>
        </w:tc>
        <w:tc>
          <w:tcPr>
            <w:tcW w:w="1260" w:type="dxa"/>
            <w:shd w:val="clear" w:color="auto" w:fill="ECF4F2"/>
            <w:noWrap/>
            <w:vAlign w:val="center"/>
            <w:hideMark/>
          </w:tcPr>
          <w:p w14:paraId="3D1A1B2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1.1%</w:t>
            </w:r>
          </w:p>
        </w:tc>
        <w:tc>
          <w:tcPr>
            <w:tcW w:w="1260" w:type="dxa"/>
            <w:shd w:val="clear" w:color="auto" w:fill="ECF4F2"/>
            <w:noWrap/>
            <w:vAlign w:val="center"/>
            <w:hideMark/>
          </w:tcPr>
          <w:p w14:paraId="2D91AE38"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3.4%</w:t>
            </w:r>
          </w:p>
        </w:tc>
        <w:tc>
          <w:tcPr>
            <w:tcW w:w="1260" w:type="dxa"/>
            <w:shd w:val="clear" w:color="auto" w:fill="ECF4F2"/>
            <w:noWrap/>
            <w:vAlign w:val="center"/>
            <w:hideMark/>
          </w:tcPr>
          <w:p w14:paraId="48D57382"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w:t>
            </w:r>
          </w:p>
        </w:tc>
        <w:tc>
          <w:tcPr>
            <w:tcW w:w="1260" w:type="dxa"/>
            <w:shd w:val="clear" w:color="auto" w:fill="ECF4F2"/>
            <w:noWrap/>
            <w:vAlign w:val="center"/>
            <w:hideMark/>
          </w:tcPr>
          <w:p w14:paraId="3FBD21E9"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1.2%</w:t>
            </w:r>
          </w:p>
        </w:tc>
        <w:tc>
          <w:tcPr>
            <w:tcW w:w="1260" w:type="dxa"/>
            <w:shd w:val="clear" w:color="auto" w:fill="ECF4F2"/>
            <w:noWrap/>
            <w:vAlign w:val="center"/>
            <w:hideMark/>
          </w:tcPr>
          <w:p w14:paraId="55CABFC2"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1.5%</w:t>
            </w:r>
          </w:p>
        </w:tc>
      </w:tr>
      <w:tr w:rsidR="005A4079" w:rsidRPr="00AC6521" w14:paraId="0D926E10" w14:textId="77777777" w:rsidTr="00AB1147">
        <w:trPr>
          <w:trHeight w:val="280"/>
        </w:trPr>
        <w:tc>
          <w:tcPr>
            <w:cnfStyle w:val="001000000000" w:firstRow="0" w:lastRow="0" w:firstColumn="1" w:lastColumn="0" w:oddVBand="0" w:evenVBand="0" w:oddHBand="0" w:evenHBand="0" w:firstRowFirstColumn="0" w:firstRowLastColumn="0" w:lastRowFirstColumn="0" w:lastRowLastColumn="0"/>
            <w:tcW w:w="2875" w:type="dxa"/>
            <w:noWrap/>
            <w:vAlign w:val="center"/>
            <w:hideMark/>
          </w:tcPr>
          <w:p w14:paraId="420F7FC0"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 self-care difficulty</w:t>
            </w:r>
          </w:p>
        </w:tc>
        <w:tc>
          <w:tcPr>
            <w:tcW w:w="1260" w:type="dxa"/>
            <w:noWrap/>
            <w:vAlign w:val="center"/>
            <w:hideMark/>
          </w:tcPr>
          <w:p w14:paraId="67A4AE5B"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0.5%</w:t>
            </w:r>
          </w:p>
        </w:tc>
        <w:tc>
          <w:tcPr>
            <w:tcW w:w="1260" w:type="dxa"/>
            <w:noWrap/>
            <w:vAlign w:val="center"/>
            <w:hideMark/>
          </w:tcPr>
          <w:p w14:paraId="33C1CF72"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w:t>
            </w:r>
          </w:p>
        </w:tc>
        <w:tc>
          <w:tcPr>
            <w:tcW w:w="1260" w:type="dxa"/>
            <w:noWrap/>
            <w:vAlign w:val="center"/>
            <w:hideMark/>
          </w:tcPr>
          <w:p w14:paraId="2D4021F4"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w:t>
            </w:r>
          </w:p>
        </w:tc>
        <w:tc>
          <w:tcPr>
            <w:tcW w:w="1260" w:type="dxa"/>
            <w:noWrap/>
            <w:vAlign w:val="center"/>
            <w:hideMark/>
          </w:tcPr>
          <w:p w14:paraId="106369CE"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0.5%</w:t>
            </w:r>
          </w:p>
        </w:tc>
        <w:tc>
          <w:tcPr>
            <w:tcW w:w="1260" w:type="dxa"/>
            <w:noWrap/>
            <w:vAlign w:val="center"/>
            <w:hideMark/>
          </w:tcPr>
          <w:p w14:paraId="50DEC758"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1.0%</w:t>
            </w:r>
          </w:p>
        </w:tc>
      </w:tr>
      <w:tr w:rsidR="00F77097" w:rsidRPr="00AC6521" w14:paraId="78C0F15D" w14:textId="77777777" w:rsidTr="00256A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ECF4F2"/>
            <w:noWrap/>
            <w:vAlign w:val="center"/>
            <w:hideMark/>
          </w:tcPr>
          <w:p w14:paraId="45950F4A" w14:textId="77777777" w:rsidR="005A4079" w:rsidRPr="00417CF7" w:rsidRDefault="005A4079" w:rsidP="005A4079">
            <w:pPr>
              <w:jc w:val="right"/>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With an independent living difficulty</w:t>
            </w:r>
          </w:p>
        </w:tc>
        <w:tc>
          <w:tcPr>
            <w:tcW w:w="1260" w:type="dxa"/>
            <w:shd w:val="clear" w:color="auto" w:fill="ECF4F2"/>
            <w:noWrap/>
            <w:vAlign w:val="center"/>
            <w:hideMark/>
          </w:tcPr>
          <w:p w14:paraId="02785B8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0.6%</w:t>
            </w:r>
          </w:p>
        </w:tc>
        <w:tc>
          <w:tcPr>
            <w:tcW w:w="1260" w:type="dxa"/>
            <w:shd w:val="clear" w:color="auto" w:fill="ECF4F2"/>
            <w:noWrap/>
            <w:vAlign w:val="center"/>
            <w:hideMark/>
          </w:tcPr>
          <w:p w14:paraId="5E5D2FF9"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3.5%</w:t>
            </w:r>
          </w:p>
        </w:tc>
        <w:tc>
          <w:tcPr>
            <w:tcW w:w="1260" w:type="dxa"/>
            <w:shd w:val="clear" w:color="auto" w:fill="ECF4F2"/>
            <w:noWrap/>
            <w:vAlign w:val="center"/>
            <w:hideMark/>
          </w:tcPr>
          <w:p w14:paraId="3806580C"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3.0%</w:t>
            </w:r>
          </w:p>
        </w:tc>
        <w:tc>
          <w:tcPr>
            <w:tcW w:w="1260" w:type="dxa"/>
            <w:shd w:val="clear" w:color="auto" w:fill="ECF4F2"/>
            <w:noWrap/>
            <w:vAlign w:val="center"/>
            <w:hideMark/>
          </w:tcPr>
          <w:p w14:paraId="666CA71D"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1.7%</w:t>
            </w:r>
          </w:p>
        </w:tc>
        <w:tc>
          <w:tcPr>
            <w:tcW w:w="1260" w:type="dxa"/>
            <w:shd w:val="clear" w:color="auto" w:fill="ECF4F2"/>
            <w:noWrap/>
            <w:vAlign w:val="center"/>
            <w:hideMark/>
          </w:tcPr>
          <w:p w14:paraId="7153ECCF" w14:textId="77777777" w:rsidR="005A4079" w:rsidRPr="00AC6521"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1.8%</w:t>
            </w:r>
          </w:p>
        </w:tc>
      </w:tr>
      <w:tr w:rsidR="005A4079" w:rsidRPr="00AC6521" w14:paraId="1C3CD638" w14:textId="77777777" w:rsidTr="00256A0C">
        <w:trPr>
          <w:trHeight w:val="280"/>
        </w:trPr>
        <w:tc>
          <w:tcPr>
            <w:cnfStyle w:val="001000000000" w:firstRow="0" w:lastRow="0" w:firstColumn="1" w:lastColumn="0" w:oddVBand="0" w:evenVBand="0" w:oddHBand="0" w:evenHBand="0" w:firstRowFirstColumn="0" w:firstRowLastColumn="0" w:lastRowFirstColumn="0" w:lastRowLastColumn="0"/>
            <w:tcW w:w="2875" w:type="dxa"/>
            <w:shd w:val="clear" w:color="auto" w:fill="D0E6E0" w:themeFill="accent4"/>
            <w:noWrap/>
            <w:vAlign w:val="center"/>
            <w:hideMark/>
          </w:tcPr>
          <w:p w14:paraId="026672BB" w14:textId="77777777" w:rsidR="005A4079" w:rsidRPr="00417CF7" w:rsidRDefault="005A4079" w:rsidP="005A4079">
            <w:pPr>
              <w:rPr>
                <w:rFonts w:ascii="Times New Roman" w:eastAsia="Times New Roman" w:hAnsi="Times New Roman" w:cs="Times New Roman"/>
                <w:b w:val="0"/>
                <w:bCs w:val="0"/>
                <w:color w:val="000000"/>
              </w:rPr>
            </w:pPr>
            <w:r w:rsidRPr="00417CF7">
              <w:rPr>
                <w:rFonts w:ascii="Times New Roman" w:eastAsia="Times New Roman" w:hAnsi="Times New Roman" w:cs="Times New Roman"/>
                <w:b w:val="0"/>
                <w:bCs w:val="0"/>
                <w:color w:val="000000"/>
              </w:rPr>
              <w:t>No disability</w:t>
            </w:r>
          </w:p>
        </w:tc>
        <w:tc>
          <w:tcPr>
            <w:tcW w:w="1260" w:type="dxa"/>
            <w:shd w:val="clear" w:color="auto" w:fill="D0E6E0" w:themeFill="accent4"/>
            <w:noWrap/>
            <w:vAlign w:val="center"/>
            <w:hideMark/>
          </w:tcPr>
          <w:p w14:paraId="2F4C183F"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7.5%</w:t>
            </w:r>
          </w:p>
        </w:tc>
        <w:tc>
          <w:tcPr>
            <w:tcW w:w="1260" w:type="dxa"/>
            <w:shd w:val="clear" w:color="auto" w:fill="D0E6E0" w:themeFill="accent4"/>
            <w:noWrap/>
            <w:vAlign w:val="center"/>
            <w:hideMark/>
          </w:tcPr>
          <w:p w14:paraId="154AF817"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21.5%</w:t>
            </w:r>
          </w:p>
        </w:tc>
        <w:tc>
          <w:tcPr>
            <w:tcW w:w="1260" w:type="dxa"/>
            <w:shd w:val="clear" w:color="auto" w:fill="D0E6E0" w:themeFill="accent4"/>
            <w:noWrap/>
            <w:vAlign w:val="center"/>
            <w:hideMark/>
          </w:tcPr>
          <w:p w14:paraId="781C549B"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8.6%</w:t>
            </w:r>
          </w:p>
        </w:tc>
        <w:tc>
          <w:tcPr>
            <w:tcW w:w="1260" w:type="dxa"/>
            <w:shd w:val="clear" w:color="auto" w:fill="D0E6E0" w:themeFill="accent4"/>
            <w:noWrap/>
            <w:vAlign w:val="center"/>
            <w:hideMark/>
          </w:tcPr>
          <w:p w14:paraId="71E6BEBC"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8.6%</w:t>
            </w:r>
          </w:p>
        </w:tc>
        <w:tc>
          <w:tcPr>
            <w:tcW w:w="1260" w:type="dxa"/>
            <w:shd w:val="clear" w:color="auto" w:fill="D0E6E0" w:themeFill="accent4"/>
            <w:noWrap/>
            <w:vAlign w:val="center"/>
            <w:hideMark/>
          </w:tcPr>
          <w:p w14:paraId="3C301906" w14:textId="77777777" w:rsidR="005A4079" w:rsidRPr="00AC6521"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C6521">
              <w:rPr>
                <w:rFonts w:ascii="Times New Roman" w:eastAsia="Times New Roman" w:hAnsi="Times New Roman" w:cs="Times New Roman"/>
                <w:color w:val="000000"/>
              </w:rPr>
              <w:t>5.4%</w:t>
            </w:r>
          </w:p>
        </w:tc>
      </w:tr>
    </w:tbl>
    <w:p w14:paraId="64F2F06B" w14:textId="77777777" w:rsidR="005A4079" w:rsidRPr="00513EC3" w:rsidRDefault="005A4079" w:rsidP="005A4079">
      <w:pPr>
        <w:rPr>
          <w:rFonts w:eastAsia="Times New Roman"/>
          <w:sz w:val="16"/>
          <w:szCs w:val="16"/>
        </w:rPr>
      </w:pPr>
      <w:r w:rsidRPr="00513EC3">
        <w:rPr>
          <w:rFonts w:eastAsia="Times New Roman"/>
          <w:sz w:val="16"/>
          <w:szCs w:val="16"/>
        </w:rPr>
        <w:t>Source: U.S. Census Bureau, 2021 American Community Survey 1-Year Estimates</w:t>
      </w:r>
    </w:p>
    <w:p w14:paraId="56FE1D0D" w14:textId="77777777" w:rsidR="005A4079" w:rsidRPr="00513EC3" w:rsidRDefault="005A4079" w:rsidP="007D64C4">
      <w:pPr>
        <w:pStyle w:val="Heading5"/>
      </w:pPr>
      <w:r w:rsidRPr="00513EC3">
        <w:t>Educational Attainment for Individual with Disabilities</w:t>
      </w:r>
    </w:p>
    <w:p w14:paraId="6DAD4FF1" w14:textId="7E765A72" w:rsidR="005A4079" w:rsidRPr="00513EC3" w:rsidRDefault="005A4079" w:rsidP="005A4079">
      <w:pPr>
        <w:spacing w:before="240"/>
        <w:rPr>
          <w:rFonts w:eastAsia="Times New Roman"/>
        </w:rPr>
      </w:pPr>
      <w:r w:rsidRPr="00513EC3">
        <w:rPr>
          <w:rFonts w:eastAsia="Times New Roman"/>
          <w:color w:val="000000"/>
        </w:rPr>
        <w:t xml:space="preserve">Tables </w:t>
      </w:r>
      <w:r w:rsidR="00F34EDE">
        <w:rPr>
          <w:rFonts w:eastAsia="Times New Roman"/>
          <w:color w:val="000000"/>
        </w:rPr>
        <w:t xml:space="preserve">22 </w:t>
      </w:r>
      <w:r w:rsidRPr="00513EC3">
        <w:rPr>
          <w:rFonts w:eastAsia="Times New Roman"/>
          <w:color w:val="000000"/>
        </w:rPr>
        <w:t xml:space="preserve">and </w:t>
      </w:r>
      <w:r w:rsidR="00F34EDE">
        <w:rPr>
          <w:rFonts w:eastAsia="Times New Roman"/>
          <w:color w:val="000000"/>
        </w:rPr>
        <w:t>23</w:t>
      </w:r>
      <w:r w:rsidRPr="00513EC3">
        <w:rPr>
          <w:rFonts w:eastAsia="Times New Roman"/>
          <w:color w:val="000000"/>
        </w:rPr>
        <w:t xml:space="preserve"> contain educational attainment rates for individuals with disabilities for the total civilian noninstitutionalized population (TCNP) ages 25 and older. Data is available for eight of the </w:t>
      </w:r>
      <w:r w:rsidR="001B710C">
        <w:rPr>
          <w:rFonts w:eastAsia="Times New Roman"/>
          <w:color w:val="000000"/>
        </w:rPr>
        <w:t>S</w:t>
      </w:r>
      <w:r w:rsidRPr="00513EC3">
        <w:rPr>
          <w:rFonts w:eastAsia="Times New Roman"/>
          <w:color w:val="000000"/>
        </w:rPr>
        <w:t>tate</w:t>
      </w:r>
      <w:r w:rsidR="009C2C9E">
        <w:rPr>
          <w:rFonts w:eastAsia="Times New Roman"/>
          <w:color w:val="000000"/>
        </w:rPr>
        <w:t>'</w:t>
      </w:r>
      <w:r w:rsidRPr="00513EC3">
        <w:rPr>
          <w:rFonts w:eastAsia="Times New Roman"/>
          <w:color w:val="000000"/>
        </w:rPr>
        <w:t xml:space="preserve">s counties and is provided in </w:t>
      </w:r>
      <w:r w:rsidR="00BE48D7">
        <w:rPr>
          <w:rFonts w:eastAsia="Times New Roman"/>
          <w:color w:val="000000"/>
        </w:rPr>
        <w:t>T</w:t>
      </w:r>
      <w:r w:rsidRPr="00513EC3">
        <w:rPr>
          <w:rFonts w:eastAsia="Times New Roman"/>
          <w:color w:val="000000"/>
        </w:rPr>
        <w:t xml:space="preserve">able </w:t>
      </w:r>
      <w:r w:rsidR="00D26DED">
        <w:rPr>
          <w:rFonts w:eastAsia="Times New Roman"/>
          <w:color w:val="000000"/>
        </w:rPr>
        <w:t>23</w:t>
      </w:r>
      <w:r w:rsidRPr="00513EC3">
        <w:rPr>
          <w:rFonts w:eastAsia="Times New Roman"/>
          <w:color w:val="000000"/>
        </w:rPr>
        <w:t xml:space="preserve">. The data for the Nation and State of Idaho is taken from 2021 one-year estimates. Data for the regions is taken from 2021 one-year estimates. </w:t>
      </w:r>
    </w:p>
    <w:p w14:paraId="2CE0B0AF" w14:textId="6FA40106" w:rsidR="005A4079" w:rsidRPr="00513EC3" w:rsidRDefault="005A4079" w:rsidP="005A4079">
      <w:pPr>
        <w:spacing w:after="0" w:line="240" w:lineRule="auto"/>
        <w:rPr>
          <w:rFonts w:eastAsia="Times New Roman"/>
        </w:rPr>
      </w:pPr>
      <w:r w:rsidRPr="00513EC3">
        <w:rPr>
          <w:rFonts w:eastAsia="Times New Roman"/>
        </w:rPr>
        <w:lastRenderedPageBreak/>
        <w:t xml:space="preserve">Table </w:t>
      </w:r>
      <w:r w:rsidR="00BE48D7">
        <w:rPr>
          <w:rFonts w:eastAsia="Times New Roman"/>
        </w:rPr>
        <w:t>22</w:t>
      </w:r>
    </w:p>
    <w:p w14:paraId="42E70536" w14:textId="77777777" w:rsidR="005A4079" w:rsidRPr="00513EC3" w:rsidRDefault="005A4079" w:rsidP="005A4079">
      <w:pPr>
        <w:spacing w:after="0" w:line="240" w:lineRule="auto"/>
        <w:rPr>
          <w:rFonts w:eastAsia="Times New Roman"/>
          <w:i/>
          <w:iCs/>
        </w:rPr>
      </w:pPr>
      <w:r w:rsidRPr="00513EC3">
        <w:rPr>
          <w:rFonts w:eastAsia="Times New Roman"/>
          <w:i/>
          <w:iCs/>
        </w:rPr>
        <w:t>Educational Attainment for Individuals with Disabilities: U.S. and Idaho</w:t>
      </w:r>
    </w:p>
    <w:tbl>
      <w:tblPr>
        <w:tblW w:w="8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296"/>
        <w:gridCol w:w="1416"/>
        <w:gridCol w:w="1203"/>
        <w:gridCol w:w="1203"/>
      </w:tblGrid>
      <w:tr w:rsidR="00F77097" w:rsidRPr="007D64C4" w14:paraId="57843994" w14:textId="77777777" w:rsidTr="00E6791E">
        <w:trPr>
          <w:trHeight w:val="280"/>
          <w:tblHeader/>
        </w:trPr>
        <w:tc>
          <w:tcPr>
            <w:tcW w:w="3865" w:type="dxa"/>
            <w:vMerge w:val="restart"/>
            <w:shd w:val="clear" w:color="auto" w:fill="D0E6E0" w:themeFill="accent4"/>
            <w:noWrap/>
            <w:vAlign w:val="center"/>
            <w:hideMark/>
          </w:tcPr>
          <w:p w14:paraId="33BFC814" w14:textId="3CD497F4" w:rsidR="005A4079" w:rsidRPr="007D64C4" w:rsidRDefault="005A4079" w:rsidP="005A4079">
            <w:pPr>
              <w:rPr>
                <w:rFonts w:eastAsia="Times New Roman"/>
                <w:b/>
                <w:bCs/>
              </w:rPr>
            </w:pPr>
            <w:r w:rsidRPr="007D64C4">
              <w:rPr>
                <w:rFonts w:eastAsia="Times New Roman"/>
                <w:b/>
                <w:bCs/>
              </w:rPr>
              <w:t>Educational Attainment for Individuals with Disabilities:</w:t>
            </w:r>
            <w:r w:rsidR="00595B50" w:rsidRPr="007D64C4">
              <w:rPr>
                <w:rFonts w:eastAsia="Times New Roman"/>
                <w:b/>
                <w:bCs/>
              </w:rPr>
              <w:br/>
            </w:r>
            <w:r w:rsidRPr="007D64C4">
              <w:rPr>
                <w:rFonts w:eastAsia="Times New Roman"/>
                <w:b/>
                <w:bCs/>
              </w:rPr>
              <w:t>U.S. and Idaho</w:t>
            </w:r>
          </w:p>
          <w:p w14:paraId="5F6B6A7A" w14:textId="77777777" w:rsidR="005A4079" w:rsidRPr="007D64C4" w:rsidRDefault="005A4079" w:rsidP="005A4079">
            <w:pPr>
              <w:rPr>
                <w:rFonts w:eastAsia="Times New Roman"/>
                <w:b/>
                <w:bCs/>
              </w:rPr>
            </w:pPr>
          </w:p>
        </w:tc>
        <w:tc>
          <w:tcPr>
            <w:tcW w:w="2522" w:type="dxa"/>
            <w:gridSpan w:val="2"/>
            <w:shd w:val="clear" w:color="auto" w:fill="D0E6E0" w:themeFill="accent4"/>
            <w:vAlign w:val="center"/>
          </w:tcPr>
          <w:p w14:paraId="36E0A18A" w14:textId="77777777" w:rsidR="005A4079" w:rsidRPr="007D64C4" w:rsidRDefault="005A4079" w:rsidP="005A4079">
            <w:pPr>
              <w:jc w:val="center"/>
              <w:rPr>
                <w:rFonts w:eastAsia="Times New Roman"/>
                <w:b/>
                <w:bCs/>
              </w:rPr>
            </w:pPr>
            <w:r w:rsidRPr="007D64C4">
              <w:rPr>
                <w:rFonts w:eastAsia="Times New Roman"/>
                <w:b/>
                <w:bCs/>
              </w:rPr>
              <w:t>United States</w:t>
            </w:r>
          </w:p>
        </w:tc>
        <w:tc>
          <w:tcPr>
            <w:tcW w:w="2340" w:type="dxa"/>
            <w:gridSpan w:val="2"/>
            <w:shd w:val="clear" w:color="auto" w:fill="D0E6E0" w:themeFill="accent4"/>
            <w:vAlign w:val="center"/>
          </w:tcPr>
          <w:p w14:paraId="62A1EF17" w14:textId="77777777" w:rsidR="005A4079" w:rsidRPr="007D64C4" w:rsidRDefault="005A4079" w:rsidP="005A4079">
            <w:pPr>
              <w:jc w:val="center"/>
              <w:rPr>
                <w:rFonts w:eastAsia="Times New Roman"/>
                <w:b/>
                <w:bCs/>
              </w:rPr>
            </w:pPr>
            <w:r w:rsidRPr="007D64C4">
              <w:rPr>
                <w:rFonts w:eastAsia="Times New Roman"/>
                <w:b/>
                <w:bCs/>
              </w:rPr>
              <w:t>Idaho</w:t>
            </w:r>
          </w:p>
        </w:tc>
      </w:tr>
      <w:tr w:rsidR="00F77097" w:rsidRPr="007D64C4" w14:paraId="4052B8BB" w14:textId="77777777" w:rsidTr="00E6791E">
        <w:trPr>
          <w:trHeight w:val="280"/>
          <w:tblHeader/>
        </w:trPr>
        <w:tc>
          <w:tcPr>
            <w:tcW w:w="3865" w:type="dxa"/>
            <w:vMerge/>
            <w:shd w:val="clear" w:color="auto" w:fill="FFE599"/>
            <w:noWrap/>
            <w:vAlign w:val="center"/>
            <w:hideMark/>
          </w:tcPr>
          <w:p w14:paraId="2F2C814E" w14:textId="77777777" w:rsidR="005A4079" w:rsidRPr="007D64C4" w:rsidRDefault="005A4079" w:rsidP="005A4079">
            <w:pPr>
              <w:rPr>
                <w:rFonts w:eastAsia="Times New Roman"/>
                <w:b/>
                <w:bCs/>
              </w:rPr>
            </w:pPr>
          </w:p>
        </w:tc>
        <w:tc>
          <w:tcPr>
            <w:tcW w:w="1206" w:type="dxa"/>
            <w:shd w:val="clear" w:color="auto" w:fill="ECF4F2"/>
            <w:noWrap/>
            <w:vAlign w:val="center"/>
            <w:hideMark/>
          </w:tcPr>
          <w:p w14:paraId="59696154" w14:textId="77777777" w:rsidR="005A4079" w:rsidRPr="007D64C4" w:rsidRDefault="005A4079" w:rsidP="005A4079">
            <w:pPr>
              <w:jc w:val="center"/>
              <w:rPr>
                <w:rFonts w:eastAsia="Times New Roman"/>
                <w:b/>
                <w:bCs/>
              </w:rPr>
            </w:pPr>
            <w:r w:rsidRPr="007D64C4">
              <w:rPr>
                <w:rFonts w:eastAsia="Times New Roman"/>
                <w:b/>
                <w:bCs/>
              </w:rPr>
              <w:t>With a Disability</w:t>
            </w:r>
          </w:p>
        </w:tc>
        <w:tc>
          <w:tcPr>
            <w:tcW w:w="1316" w:type="dxa"/>
            <w:shd w:val="clear" w:color="auto" w:fill="ECF4F2"/>
            <w:noWrap/>
            <w:vAlign w:val="center"/>
            <w:hideMark/>
          </w:tcPr>
          <w:p w14:paraId="3AC7C51C" w14:textId="77777777" w:rsidR="005A4079" w:rsidRPr="007D64C4" w:rsidRDefault="005A4079" w:rsidP="005A4079">
            <w:pPr>
              <w:jc w:val="center"/>
              <w:rPr>
                <w:rFonts w:eastAsia="Times New Roman"/>
                <w:b/>
                <w:bCs/>
              </w:rPr>
            </w:pPr>
            <w:r w:rsidRPr="007D64C4">
              <w:rPr>
                <w:rFonts w:eastAsia="Times New Roman"/>
                <w:b/>
                <w:bCs/>
              </w:rPr>
              <w:t>No Disability</w:t>
            </w:r>
          </w:p>
        </w:tc>
        <w:tc>
          <w:tcPr>
            <w:tcW w:w="1170" w:type="dxa"/>
            <w:shd w:val="clear" w:color="auto" w:fill="ECF4F2"/>
            <w:noWrap/>
            <w:vAlign w:val="center"/>
            <w:hideMark/>
          </w:tcPr>
          <w:p w14:paraId="1CE184BD" w14:textId="77777777" w:rsidR="005A4079" w:rsidRPr="007D64C4" w:rsidRDefault="005A4079" w:rsidP="005A4079">
            <w:pPr>
              <w:jc w:val="center"/>
              <w:rPr>
                <w:rFonts w:eastAsia="Times New Roman"/>
                <w:b/>
                <w:bCs/>
              </w:rPr>
            </w:pPr>
            <w:r w:rsidRPr="007D64C4">
              <w:rPr>
                <w:rFonts w:eastAsia="Times New Roman"/>
                <w:b/>
                <w:bCs/>
              </w:rPr>
              <w:t>With a Disability</w:t>
            </w:r>
          </w:p>
        </w:tc>
        <w:tc>
          <w:tcPr>
            <w:tcW w:w="1170" w:type="dxa"/>
            <w:shd w:val="clear" w:color="auto" w:fill="ECF4F2"/>
            <w:noWrap/>
            <w:vAlign w:val="center"/>
            <w:hideMark/>
          </w:tcPr>
          <w:p w14:paraId="12ADF7AB" w14:textId="77777777" w:rsidR="005A4079" w:rsidRPr="007D64C4" w:rsidRDefault="005A4079" w:rsidP="005A4079">
            <w:pPr>
              <w:jc w:val="center"/>
              <w:rPr>
                <w:rFonts w:eastAsia="Times New Roman"/>
                <w:b/>
                <w:bCs/>
              </w:rPr>
            </w:pPr>
            <w:r w:rsidRPr="007D64C4">
              <w:rPr>
                <w:rFonts w:eastAsia="Times New Roman"/>
                <w:b/>
                <w:bCs/>
              </w:rPr>
              <w:t>No Disability</w:t>
            </w:r>
          </w:p>
        </w:tc>
      </w:tr>
      <w:tr w:rsidR="005A4079" w:rsidRPr="007D64C4" w14:paraId="7DB99B7E" w14:textId="77777777" w:rsidTr="002867A3">
        <w:trPr>
          <w:trHeight w:val="280"/>
        </w:trPr>
        <w:tc>
          <w:tcPr>
            <w:tcW w:w="3865" w:type="dxa"/>
            <w:shd w:val="clear" w:color="auto" w:fill="auto"/>
            <w:noWrap/>
            <w:vAlign w:val="center"/>
          </w:tcPr>
          <w:p w14:paraId="0A2322F7" w14:textId="77777777" w:rsidR="005A4079" w:rsidRPr="007D64C4" w:rsidRDefault="005A4079" w:rsidP="005A4079">
            <w:pPr>
              <w:rPr>
                <w:rFonts w:eastAsia="Times New Roman"/>
                <w:color w:val="000000"/>
              </w:rPr>
            </w:pPr>
            <w:r w:rsidRPr="007D64C4">
              <w:rPr>
                <w:rFonts w:eastAsia="Times New Roman"/>
                <w:color w:val="000000"/>
              </w:rPr>
              <w:t>TCNP Age 25 and Over</w:t>
            </w:r>
          </w:p>
        </w:tc>
        <w:tc>
          <w:tcPr>
            <w:tcW w:w="2522" w:type="dxa"/>
            <w:gridSpan w:val="2"/>
            <w:shd w:val="clear" w:color="auto" w:fill="auto"/>
            <w:noWrap/>
            <w:vAlign w:val="center"/>
          </w:tcPr>
          <w:p w14:paraId="01011F99" w14:textId="77777777" w:rsidR="005A4079" w:rsidRPr="007D64C4" w:rsidRDefault="005A4079" w:rsidP="005A4079">
            <w:pPr>
              <w:jc w:val="center"/>
              <w:rPr>
                <w:rFonts w:eastAsia="Times New Roman"/>
                <w:color w:val="000000"/>
              </w:rPr>
            </w:pPr>
            <w:r w:rsidRPr="007D64C4">
              <w:rPr>
                <w:rFonts w:eastAsia="Times New Roman"/>
                <w:color w:val="000000"/>
              </w:rPr>
              <w:t>224,083,498</w:t>
            </w:r>
          </w:p>
        </w:tc>
        <w:tc>
          <w:tcPr>
            <w:tcW w:w="2340" w:type="dxa"/>
            <w:gridSpan w:val="2"/>
            <w:shd w:val="clear" w:color="auto" w:fill="auto"/>
            <w:noWrap/>
            <w:vAlign w:val="center"/>
          </w:tcPr>
          <w:p w14:paraId="2325D719" w14:textId="77777777" w:rsidR="005A4079" w:rsidRPr="007D64C4" w:rsidRDefault="005A4079" w:rsidP="005A4079">
            <w:pPr>
              <w:jc w:val="center"/>
              <w:rPr>
                <w:rFonts w:eastAsia="Times New Roman"/>
                <w:color w:val="000000"/>
              </w:rPr>
            </w:pPr>
            <w:r w:rsidRPr="007D64C4">
              <w:rPr>
                <w:rFonts w:eastAsia="Times New Roman"/>
                <w:color w:val="000000"/>
              </w:rPr>
              <w:t>1,240,891</w:t>
            </w:r>
          </w:p>
        </w:tc>
      </w:tr>
      <w:tr w:rsidR="005A4079" w:rsidRPr="007D64C4" w14:paraId="0EF631C4" w14:textId="77777777" w:rsidTr="00E6791E">
        <w:trPr>
          <w:trHeight w:val="280"/>
        </w:trPr>
        <w:tc>
          <w:tcPr>
            <w:tcW w:w="3865" w:type="dxa"/>
            <w:shd w:val="clear" w:color="auto" w:fill="ECF4F2"/>
            <w:noWrap/>
            <w:vAlign w:val="center"/>
            <w:hideMark/>
          </w:tcPr>
          <w:p w14:paraId="548F2C11" w14:textId="77777777" w:rsidR="005A4079" w:rsidRPr="007D64C4" w:rsidRDefault="005A4079" w:rsidP="005A4079">
            <w:pPr>
              <w:rPr>
                <w:rFonts w:eastAsia="Times New Roman"/>
                <w:color w:val="000000"/>
              </w:rPr>
            </w:pPr>
            <w:r w:rsidRPr="007D64C4">
              <w:rPr>
                <w:rFonts w:eastAsia="Times New Roman"/>
                <w:color w:val="000000"/>
              </w:rPr>
              <w:t>Population Age 25 and Over</w:t>
            </w:r>
          </w:p>
        </w:tc>
        <w:tc>
          <w:tcPr>
            <w:tcW w:w="1206" w:type="dxa"/>
            <w:shd w:val="clear" w:color="auto" w:fill="ECF4F2"/>
            <w:noWrap/>
            <w:vAlign w:val="center"/>
            <w:hideMark/>
          </w:tcPr>
          <w:p w14:paraId="139A7101" w14:textId="77777777" w:rsidR="005A4079" w:rsidRPr="007D64C4" w:rsidRDefault="005A4079" w:rsidP="005A4079">
            <w:pPr>
              <w:jc w:val="right"/>
              <w:rPr>
                <w:rFonts w:eastAsia="Times New Roman"/>
                <w:color w:val="000000"/>
              </w:rPr>
            </w:pPr>
            <w:r w:rsidRPr="007D64C4">
              <w:rPr>
                <w:rFonts w:eastAsia="Times New Roman"/>
                <w:color w:val="000000"/>
              </w:rPr>
              <w:t>36,753,828</w:t>
            </w:r>
          </w:p>
        </w:tc>
        <w:tc>
          <w:tcPr>
            <w:tcW w:w="1316" w:type="dxa"/>
            <w:shd w:val="clear" w:color="auto" w:fill="ECF4F2"/>
            <w:noWrap/>
            <w:vAlign w:val="center"/>
            <w:hideMark/>
          </w:tcPr>
          <w:p w14:paraId="26EDEB43" w14:textId="77777777" w:rsidR="005A4079" w:rsidRPr="007D64C4" w:rsidRDefault="005A4079" w:rsidP="005A4079">
            <w:pPr>
              <w:jc w:val="right"/>
              <w:rPr>
                <w:rFonts w:eastAsia="Times New Roman"/>
                <w:color w:val="000000"/>
              </w:rPr>
            </w:pPr>
            <w:r w:rsidRPr="007D64C4">
              <w:rPr>
                <w:rFonts w:eastAsia="Times New Roman"/>
                <w:color w:val="000000"/>
              </w:rPr>
              <w:t>187,329,670</w:t>
            </w:r>
          </w:p>
        </w:tc>
        <w:tc>
          <w:tcPr>
            <w:tcW w:w="1170" w:type="dxa"/>
            <w:shd w:val="clear" w:color="auto" w:fill="ECF4F2"/>
            <w:noWrap/>
            <w:vAlign w:val="center"/>
            <w:hideMark/>
          </w:tcPr>
          <w:p w14:paraId="10673026" w14:textId="77777777" w:rsidR="005A4079" w:rsidRPr="007D64C4" w:rsidRDefault="005A4079" w:rsidP="005A4079">
            <w:pPr>
              <w:jc w:val="right"/>
              <w:rPr>
                <w:rFonts w:eastAsia="Times New Roman"/>
                <w:color w:val="000000"/>
              </w:rPr>
            </w:pPr>
            <w:r w:rsidRPr="007D64C4">
              <w:rPr>
                <w:rFonts w:eastAsia="Times New Roman"/>
                <w:color w:val="000000"/>
              </w:rPr>
              <w:t>221,074</w:t>
            </w:r>
          </w:p>
        </w:tc>
        <w:tc>
          <w:tcPr>
            <w:tcW w:w="1170" w:type="dxa"/>
            <w:shd w:val="clear" w:color="auto" w:fill="ECF4F2"/>
            <w:noWrap/>
            <w:vAlign w:val="center"/>
            <w:hideMark/>
          </w:tcPr>
          <w:p w14:paraId="61AEEE3B" w14:textId="77777777" w:rsidR="005A4079" w:rsidRPr="007D64C4" w:rsidRDefault="005A4079" w:rsidP="005A4079">
            <w:pPr>
              <w:jc w:val="right"/>
              <w:rPr>
                <w:rFonts w:eastAsia="Times New Roman"/>
                <w:color w:val="000000"/>
              </w:rPr>
            </w:pPr>
            <w:r w:rsidRPr="007D64C4">
              <w:rPr>
                <w:rFonts w:eastAsia="Times New Roman"/>
                <w:color w:val="000000"/>
              </w:rPr>
              <w:t>1,019,817</w:t>
            </w:r>
          </w:p>
        </w:tc>
      </w:tr>
      <w:tr w:rsidR="005A4079" w:rsidRPr="007D64C4" w14:paraId="207CD3B5" w14:textId="77777777" w:rsidTr="002867A3">
        <w:trPr>
          <w:trHeight w:val="280"/>
        </w:trPr>
        <w:tc>
          <w:tcPr>
            <w:tcW w:w="3865" w:type="dxa"/>
            <w:shd w:val="clear" w:color="auto" w:fill="auto"/>
            <w:noWrap/>
            <w:vAlign w:val="center"/>
            <w:hideMark/>
          </w:tcPr>
          <w:p w14:paraId="15DFE800" w14:textId="77777777" w:rsidR="005A4079" w:rsidRPr="007D64C4" w:rsidRDefault="005A4079" w:rsidP="005A4079">
            <w:pPr>
              <w:rPr>
                <w:rFonts w:eastAsia="Times New Roman"/>
                <w:color w:val="000000"/>
              </w:rPr>
            </w:pPr>
            <w:r w:rsidRPr="007D64C4">
              <w:rPr>
                <w:rFonts w:eastAsia="Times New Roman"/>
                <w:color w:val="000000"/>
              </w:rPr>
              <w:t>Less than high school graduate</w:t>
            </w:r>
          </w:p>
        </w:tc>
        <w:tc>
          <w:tcPr>
            <w:tcW w:w="1206" w:type="dxa"/>
            <w:shd w:val="clear" w:color="auto" w:fill="auto"/>
            <w:noWrap/>
            <w:vAlign w:val="center"/>
            <w:hideMark/>
          </w:tcPr>
          <w:p w14:paraId="49D3F987" w14:textId="77777777" w:rsidR="005A4079" w:rsidRPr="007D64C4" w:rsidRDefault="005A4079" w:rsidP="005A4079">
            <w:pPr>
              <w:jc w:val="right"/>
              <w:rPr>
                <w:rFonts w:eastAsia="Times New Roman"/>
                <w:color w:val="000000"/>
              </w:rPr>
            </w:pPr>
            <w:r w:rsidRPr="007D64C4">
              <w:rPr>
                <w:rFonts w:eastAsia="Times New Roman"/>
                <w:color w:val="000000"/>
              </w:rPr>
              <w:t>17.5%</w:t>
            </w:r>
          </w:p>
        </w:tc>
        <w:tc>
          <w:tcPr>
            <w:tcW w:w="1316" w:type="dxa"/>
            <w:shd w:val="clear" w:color="auto" w:fill="auto"/>
            <w:noWrap/>
            <w:vAlign w:val="center"/>
            <w:hideMark/>
          </w:tcPr>
          <w:p w14:paraId="64188C5A" w14:textId="77777777" w:rsidR="005A4079" w:rsidRPr="007D64C4" w:rsidRDefault="005A4079" w:rsidP="005A4079">
            <w:pPr>
              <w:jc w:val="right"/>
              <w:rPr>
                <w:rFonts w:eastAsia="Times New Roman"/>
                <w:color w:val="000000"/>
              </w:rPr>
            </w:pPr>
            <w:r w:rsidRPr="007D64C4">
              <w:rPr>
                <w:rFonts w:eastAsia="Times New Roman"/>
                <w:color w:val="000000"/>
              </w:rPr>
              <w:t>9.1%</w:t>
            </w:r>
          </w:p>
        </w:tc>
        <w:tc>
          <w:tcPr>
            <w:tcW w:w="1170" w:type="dxa"/>
            <w:shd w:val="clear" w:color="auto" w:fill="auto"/>
            <w:noWrap/>
            <w:vAlign w:val="center"/>
            <w:hideMark/>
          </w:tcPr>
          <w:p w14:paraId="1CCD5082" w14:textId="77777777" w:rsidR="005A4079" w:rsidRPr="007D64C4" w:rsidRDefault="005A4079" w:rsidP="005A4079">
            <w:pPr>
              <w:jc w:val="right"/>
              <w:rPr>
                <w:rFonts w:eastAsia="Times New Roman"/>
                <w:color w:val="000000"/>
              </w:rPr>
            </w:pPr>
            <w:r w:rsidRPr="007D64C4">
              <w:rPr>
                <w:rFonts w:eastAsia="Times New Roman"/>
                <w:color w:val="000000"/>
              </w:rPr>
              <w:t>13.9%</w:t>
            </w:r>
          </w:p>
        </w:tc>
        <w:tc>
          <w:tcPr>
            <w:tcW w:w="1170" w:type="dxa"/>
            <w:shd w:val="clear" w:color="auto" w:fill="auto"/>
            <w:noWrap/>
            <w:vAlign w:val="center"/>
            <w:hideMark/>
          </w:tcPr>
          <w:p w14:paraId="0B964FB7" w14:textId="77777777" w:rsidR="005A4079" w:rsidRPr="007D64C4" w:rsidRDefault="005A4079" w:rsidP="005A4079">
            <w:pPr>
              <w:jc w:val="right"/>
              <w:rPr>
                <w:rFonts w:eastAsia="Times New Roman"/>
                <w:color w:val="000000"/>
              </w:rPr>
            </w:pPr>
            <w:r w:rsidRPr="007D64C4">
              <w:rPr>
                <w:rFonts w:eastAsia="Times New Roman"/>
                <w:color w:val="000000"/>
              </w:rPr>
              <w:t>7.6%</w:t>
            </w:r>
          </w:p>
        </w:tc>
      </w:tr>
      <w:tr w:rsidR="005A4079" w:rsidRPr="007D64C4" w14:paraId="5918CDC1" w14:textId="77777777" w:rsidTr="00E6791E">
        <w:trPr>
          <w:trHeight w:val="280"/>
        </w:trPr>
        <w:tc>
          <w:tcPr>
            <w:tcW w:w="3865" w:type="dxa"/>
            <w:shd w:val="clear" w:color="auto" w:fill="ECF4F2"/>
            <w:noWrap/>
            <w:vAlign w:val="center"/>
            <w:hideMark/>
          </w:tcPr>
          <w:p w14:paraId="6FD29161" w14:textId="77777777" w:rsidR="005A4079" w:rsidRPr="007D64C4" w:rsidRDefault="005A4079" w:rsidP="005A4079">
            <w:pPr>
              <w:rPr>
                <w:rFonts w:eastAsia="Times New Roman"/>
                <w:color w:val="000000"/>
              </w:rPr>
            </w:pPr>
            <w:r w:rsidRPr="007D64C4">
              <w:rPr>
                <w:rFonts w:eastAsia="Times New Roman"/>
                <w:color w:val="000000"/>
              </w:rPr>
              <w:t>High school graduate (includes equivalency)</w:t>
            </w:r>
          </w:p>
        </w:tc>
        <w:tc>
          <w:tcPr>
            <w:tcW w:w="1206" w:type="dxa"/>
            <w:shd w:val="clear" w:color="auto" w:fill="ECF4F2"/>
            <w:noWrap/>
            <w:vAlign w:val="center"/>
            <w:hideMark/>
          </w:tcPr>
          <w:p w14:paraId="7C203324" w14:textId="77777777" w:rsidR="005A4079" w:rsidRPr="007D64C4" w:rsidRDefault="005A4079" w:rsidP="005A4079">
            <w:pPr>
              <w:jc w:val="right"/>
              <w:rPr>
                <w:rFonts w:eastAsia="Times New Roman"/>
                <w:color w:val="000000"/>
              </w:rPr>
            </w:pPr>
            <w:r w:rsidRPr="007D64C4">
              <w:rPr>
                <w:rFonts w:eastAsia="Times New Roman"/>
                <w:color w:val="000000"/>
              </w:rPr>
              <w:t>33.2%</w:t>
            </w:r>
          </w:p>
        </w:tc>
        <w:tc>
          <w:tcPr>
            <w:tcW w:w="1316" w:type="dxa"/>
            <w:shd w:val="clear" w:color="auto" w:fill="ECF4F2"/>
            <w:noWrap/>
            <w:vAlign w:val="center"/>
            <w:hideMark/>
          </w:tcPr>
          <w:p w14:paraId="7A56E47C" w14:textId="77777777" w:rsidR="005A4079" w:rsidRPr="007D64C4" w:rsidRDefault="005A4079" w:rsidP="005A4079">
            <w:pPr>
              <w:jc w:val="right"/>
              <w:rPr>
                <w:rFonts w:eastAsia="Times New Roman"/>
                <w:color w:val="000000"/>
              </w:rPr>
            </w:pPr>
            <w:r w:rsidRPr="007D64C4">
              <w:rPr>
                <w:rFonts w:eastAsia="Times New Roman"/>
                <w:color w:val="000000"/>
              </w:rPr>
              <w:t>24.6%</w:t>
            </w:r>
          </w:p>
        </w:tc>
        <w:tc>
          <w:tcPr>
            <w:tcW w:w="1170" w:type="dxa"/>
            <w:shd w:val="clear" w:color="auto" w:fill="ECF4F2"/>
            <w:noWrap/>
            <w:vAlign w:val="center"/>
            <w:hideMark/>
          </w:tcPr>
          <w:p w14:paraId="7288655A" w14:textId="77777777" w:rsidR="005A4079" w:rsidRPr="007D64C4" w:rsidRDefault="005A4079" w:rsidP="005A4079">
            <w:pPr>
              <w:jc w:val="right"/>
              <w:rPr>
                <w:rFonts w:eastAsia="Times New Roman"/>
                <w:color w:val="000000"/>
              </w:rPr>
            </w:pPr>
            <w:r w:rsidRPr="007D64C4">
              <w:rPr>
                <w:rFonts w:eastAsia="Times New Roman"/>
                <w:color w:val="000000"/>
              </w:rPr>
              <w:t>32.8%</w:t>
            </w:r>
          </w:p>
        </w:tc>
        <w:tc>
          <w:tcPr>
            <w:tcW w:w="1170" w:type="dxa"/>
            <w:shd w:val="clear" w:color="auto" w:fill="ECF4F2"/>
            <w:noWrap/>
            <w:vAlign w:val="center"/>
            <w:hideMark/>
          </w:tcPr>
          <w:p w14:paraId="75A514B8" w14:textId="77777777" w:rsidR="005A4079" w:rsidRPr="007D64C4" w:rsidRDefault="005A4079" w:rsidP="005A4079">
            <w:pPr>
              <w:jc w:val="right"/>
              <w:rPr>
                <w:rFonts w:eastAsia="Times New Roman"/>
                <w:color w:val="000000"/>
              </w:rPr>
            </w:pPr>
            <w:r w:rsidRPr="007D64C4">
              <w:rPr>
                <w:rFonts w:eastAsia="Times New Roman"/>
                <w:color w:val="000000"/>
              </w:rPr>
              <w:t>25.1%</w:t>
            </w:r>
          </w:p>
        </w:tc>
      </w:tr>
      <w:tr w:rsidR="005A4079" w:rsidRPr="007D64C4" w14:paraId="018EF82D" w14:textId="77777777" w:rsidTr="002867A3">
        <w:trPr>
          <w:trHeight w:val="280"/>
        </w:trPr>
        <w:tc>
          <w:tcPr>
            <w:tcW w:w="3865" w:type="dxa"/>
            <w:shd w:val="clear" w:color="auto" w:fill="auto"/>
            <w:noWrap/>
            <w:vAlign w:val="center"/>
            <w:hideMark/>
          </w:tcPr>
          <w:p w14:paraId="279A4925" w14:textId="607FF7B8" w:rsidR="005A4079" w:rsidRPr="007D64C4" w:rsidRDefault="005A4079" w:rsidP="005A4079">
            <w:pPr>
              <w:rPr>
                <w:rFonts w:eastAsia="Times New Roman"/>
                <w:color w:val="000000"/>
              </w:rPr>
            </w:pPr>
            <w:r w:rsidRPr="007D64C4">
              <w:rPr>
                <w:rFonts w:eastAsia="Times New Roman"/>
                <w:color w:val="000000"/>
              </w:rPr>
              <w:t>Some college or associate degree</w:t>
            </w:r>
          </w:p>
        </w:tc>
        <w:tc>
          <w:tcPr>
            <w:tcW w:w="1206" w:type="dxa"/>
            <w:shd w:val="clear" w:color="auto" w:fill="auto"/>
            <w:noWrap/>
            <w:vAlign w:val="center"/>
            <w:hideMark/>
          </w:tcPr>
          <w:p w14:paraId="64F4D6B9" w14:textId="77777777" w:rsidR="005A4079" w:rsidRPr="007D64C4" w:rsidRDefault="005A4079" w:rsidP="005A4079">
            <w:pPr>
              <w:jc w:val="right"/>
              <w:rPr>
                <w:rFonts w:eastAsia="Times New Roman"/>
                <w:color w:val="000000"/>
              </w:rPr>
            </w:pPr>
            <w:r w:rsidRPr="007D64C4">
              <w:rPr>
                <w:rFonts w:eastAsia="Times New Roman"/>
                <w:color w:val="000000"/>
              </w:rPr>
              <w:t>29.1%</w:t>
            </w:r>
          </w:p>
        </w:tc>
        <w:tc>
          <w:tcPr>
            <w:tcW w:w="1316" w:type="dxa"/>
            <w:shd w:val="clear" w:color="auto" w:fill="auto"/>
            <w:noWrap/>
            <w:vAlign w:val="center"/>
            <w:hideMark/>
          </w:tcPr>
          <w:p w14:paraId="1FDE5F96" w14:textId="77777777" w:rsidR="005A4079" w:rsidRPr="007D64C4" w:rsidRDefault="005A4079" w:rsidP="005A4079">
            <w:pPr>
              <w:jc w:val="right"/>
              <w:rPr>
                <w:rFonts w:eastAsia="Times New Roman"/>
                <w:color w:val="000000"/>
              </w:rPr>
            </w:pPr>
            <w:r w:rsidRPr="007D64C4">
              <w:rPr>
                <w:rFonts w:eastAsia="Times New Roman"/>
                <w:color w:val="000000"/>
              </w:rPr>
              <w:t>27.9%</w:t>
            </w:r>
          </w:p>
        </w:tc>
        <w:tc>
          <w:tcPr>
            <w:tcW w:w="1170" w:type="dxa"/>
            <w:shd w:val="clear" w:color="auto" w:fill="auto"/>
            <w:noWrap/>
            <w:vAlign w:val="center"/>
            <w:hideMark/>
          </w:tcPr>
          <w:p w14:paraId="3105B1F1" w14:textId="77777777" w:rsidR="005A4079" w:rsidRPr="007D64C4" w:rsidRDefault="005A4079" w:rsidP="005A4079">
            <w:pPr>
              <w:jc w:val="right"/>
              <w:rPr>
                <w:rFonts w:eastAsia="Times New Roman"/>
                <w:color w:val="000000"/>
              </w:rPr>
            </w:pPr>
            <w:r w:rsidRPr="007D64C4">
              <w:rPr>
                <w:rFonts w:eastAsia="Times New Roman"/>
                <w:color w:val="000000"/>
              </w:rPr>
              <w:t>33.5%</w:t>
            </w:r>
          </w:p>
        </w:tc>
        <w:tc>
          <w:tcPr>
            <w:tcW w:w="1170" w:type="dxa"/>
            <w:shd w:val="clear" w:color="auto" w:fill="auto"/>
            <w:noWrap/>
            <w:vAlign w:val="center"/>
            <w:hideMark/>
          </w:tcPr>
          <w:p w14:paraId="42884A16" w14:textId="77777777" w:rsidR="005A4079" w:rsidRPr="007D64C4" w:rsidRDefault="005A4079" w:rsidP="005A4079">
            <w:pPr>
              <w:jc w:val="right"/>
              <w:rPr>
                <w:rFonts w:eastAsia="Times New Roman"/>
                <w:color w:val="000000"/>
              </w:rPr>
            </w:pPr>
            <w:r w:rsidRPr="007D64C4">
              <w:rPr>
                <w:rFonts w:eastAsia="Times New Roman"/>
                <w:color w:val="000000"/>
              </w:rPr>
              <w:t>33.9%</w:t>
            </w:r>
          </w:p>
        </w:tc>
      </w:tr>
      <w:tr w:rsidR="005A4079" w:rsidRPr="007D64C4" w14:paraId="537BEACA" w14:textId="77777777" w:rsidTr="00E6791E">
        <w:trPr>
          <w:trHeight w:val="280"/>
        </w:trPr>
        <w:tc>
          <w:tcPr>
            <w:tcW w:w="3865" w:type="dxa"/>
            <w:shd w:val="clear" w:color="auto" w:fill="ECF4F2"/>
            <w:noWrap/>
            <w:vAlign w:val="center"/>
            <w:hideMark/>
          </w:tcPr>
          <w:p w14:paraId="64D38314" w14:textId="77777777" w:rsidR="005A4079" w:rsidRPr="007D64C4" w:rsidRDefault="005A4079" w:rsidP="005A4079">
            <w:pPr>
              <w:rPr>
                <w:rFonts w:eastAsia="Times New Roman"/>
                <w:color w:val="000000"/>
              </w:rPr>
            </w:pPr>
            <w:r w:rsidRPr="007D64C4">
              <w:rPr>
                <w:rFonts w:eastAsia="Times New Roman"/>
                <w:color w:val="000000"/>
              </w:rPr>
              <w:t>Bachelor's degree or higher</w:t>
            </w:r>
          </w:p>
        </w:tc>
        <w:tc>
          <w:tcPr>
            <w:tcW w:w="1206" w:type="dxa"/>
            <w:shd w:val="clear" w:color="auto" w:fill="ECF4F2"/>
            <w:noWrap/>
            <w:vAlign w:val="center"/>
            <w:hideMark/>
          </w:tcPr>
          <w:p w14:paraId="215880F8" w14:textId="77777777" w:rsidR="005A4079" w:rsidRPr="007D64C4" w:rsidRDefault="005A4079" w:rsidP="005A4079">
            <w:pPr>
              <w:jc w:val="right"/>
              <w:rPr>
                <w:rFonts w:eastAsia="Times New Roman"/>
                <w:color w:val="000000"/>
              </w:rPr>
            </w:pPr>
            <w:r w:rsidRPr="007D64C4">
              <w:rPr>
                <w:rFonts w:eastAsia="Times New Roman"/>
                <w:color w:val="000000"/>
              </w:rPr>
              <w:t>20.2%</w:t>
            </w:r>
          </w:p>
        </w:tc>
        <w:tc>
          <w:tcPr>
            <w:tcW w:w="1316" w:type="dxa"/>
            <w:shd w:val="clear" w:color="auto" w:fill="ECF4F2"/>
            <w:noWrap/>
            <w:vAlign w:val="center"/>
            <w:hideMark/>
          </w:tcPr>
          <w:p w14:paraId="5B585BD8" w14:textId="77777777" w:rsidR="005A4079" w:rsidRPr="007D64C4" w:rsidRDefault="005A4079" w:rsidP="005A4079">
            <w:pPr>
              <w:jc w:val="right"/>
              <w:rPr>
                <w:rFonts w:eastAsia="Times New Roman"/>
                <w:color w:val="000000"/>
              </w:rPr>
            </w:pPr>
            <w:r w:rsidRPr="007D64C4">
              <w:rPr>
                <w:rFonts w:eastAsia="Times New Roman"/>
                <w:color w:val="000000"/>
              </w:rPr>
              <w:t>38.4%</w:t>
            </w:r>
          </w:p>
        </w:tc>
        <w:tc>
          <w:tcPr>
            <w:tcW w:w="1170" w:type="dxa"/>
            <w:shd w:val="clear" w:color="auto" w:fill="ECF4F2"/>
            <w:noWrap/>
            <w:vAlign w:val="center"/>
            <w:hideMark/>
          </w:tcPr>
          <w:p w14:paraId="67C85EAF" w14:textId="77777777" w:rsidR="005A4079" w:rsidRPr="007D64C4" w:rsidRDefault="005A4079" w:rsidP="005A4079">
            <w:pPr>
              <w:jc w:val="right"/>
              <w:rPr>
                <w:rFonts w:eastAsia="Times New Roman"/>
                <w:color w:val="000000"/>
              </w:rPr>
            </w:pPr>
            <w:r w:rsidRPr="007D64C4">
              <w:rPr>
                <w:rFonts w:eastAsia="Times New Roman"/>
                <w:color w:val="000000"/>
              </w:rPr>
              <w:t>19.7%</w:t>
            </w:r>
          </w:p>
        </w:tc>
        <w:tc>
          <w:tcPr>
            <w:tcW w:w="1170" w:type="dxa"/>
            <w:shd w:val="clear" w:color="auto" w:fill="ECF4F2"/>
            <w:noWrap/>
            <w:vAlign w:val="center"/>
            <w:hideMark/>
          </w:tcPr>
          <w:p w14:paraId="0CE54B06" w14:textId="77777777" w:rsidR="005A4079" w:rsidRPr="007D64C4" w:rsidRDefault="005A4079" w:rsidP="005A4079">
            <w:pPr>
              <w:jc w:val="right"/>
              <w:rPr>
                <w:rFonts w:eastAsia="Times New Roman"/>
                <w:color w:val="000000"/>
              </w:rPr>
            </w:pPr>
            <w:r w:rsidRPr="007D64C4">
              <w:rPr>
                <w:rFonts w:eastAsia="Times New Roman"/>
                <w:color w:val="000000"/>
              </w:rPr>
              <w:t>33.5%</w:t>
            </w:r>
          </w:p>
        </w:tc>
      </w:tr>
    </w:tbl>
    <w:p w14:paraId="53EB1768" w14:textId="77777777" w:rsidR="005A4079" w:rsidRPr="00513EC3" w:rsidRDefault="005A4079" w:rsidP="005A4079">
      <w:pPr>
        <w:rPr>
          <w:rFonts w:eastAsia="Times New Roman"/>
          <w:sz w:val="16"/>
          <w:szCs w:val="16"/>
        </w:rPr>
      </w:pPr>
      <w:r w:rsidRPr="00513EC3">
        <w:rPr>
          <w:rFonts w:eastAsia="Times New Roman"/>
          <w:sz w:val="16"/>
          <w:szCs w:val="16"/>
        </w:rPr>
        <w:t>Source: U.S. Census Bureau, 2021 American Community Survey 1-Year Estimates</w:t>
      </w:r>
    </w:p>
    <w:p w14:paraId="7CEDCA51" w14:textId="0FC4EBC7" w:rsidR="005A4079" w:rsidRPr="00513EC3" w:rsidRDefault="005A4079" w:rsidP="005A4079">
      <w:pPr>
        <w:spacing w:after="0" w:line="240" w:lineRule="auto"/>
        <w:rPr>
          <w:rFonts w:eastAsia="Times New Roman"/>
        </w:rPr>
      </w:pPr>
      <w:r w:rsidRPr="00513EC3">
        <w:rPr>
          <w:rFonts w:eastAsia="Times New Roman"/>
        </w:rPr>
        <w:t xml:space="preserve">Table </w:t>
      </w:r>
      <w:r w:rsidR="00527D95">
        <w:rPr>
          <w:rFonts w:eastAsia="Times New Roman"/>
        </w:rPr>
        <w:t>23</w:t>
      </w:r>
    </w:p>
    <w:p w14:paraId="497787F3" w14:textId="77777777" w:rsidR="005A4079" w:rsidRPr="00513EC3" w:rsidRDefault="005A4079" w:rsidP="005A4079">
      <w:pPr>
        <w:spacing w:after="0" w:line="240" w:lineRule="auto"/>
        <w:rPr>
          <w:rFonts w:eastAsia="Times New Roman"/>
          <w:i/>
          <w:iCs/>
        </w:rPr>
      </w:pPr>
      <w:r w:rsidRPr="00513EC3">
        <w:rPr>
          <w:rFonts w:eastAsia="Times New Roman"/>
          <w:i/>
          <w:iCs/>
        </w:rPr>
        <w:t>Educational Attainment for Individuals with Disabilities: Regions</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ducational Attainment for Individuals with Disabilities: Regions  "/>
        <w:tblDescription w:val="Table&#10;&#10;Educational Attainment for Individuals with Disabilities: Regions&#10;"/>
      </w:tblPr>
      <w:tblGrid>
        <w:gridCol w:w="3865"/>
        <w:gridCol w:w="1260"/>
        <w:gridCol w:w="1350"/>
        <w:gridCol w:w="1260"/>
        <w:gridCol w:w="1260"/>
      </w:tblGrid>
      <w:tr w:rsidR="00F77097" w:rsidRPr="007D64C4" w14:paraId="794DA151" w14:textId="77777777" w:rsidTr="00785464">
        <w:trPr>
          <w:trHeight w:val="280"/>
        </w:trPr>
        <w:tc>
          <w:tcPr>
            <w:tcW w:w="3865" w:type="dxa"/>
            <w:vMerge w:val="restart"/>
            <w:shd w:val="clear" w:color="auto" w:fill="D0E6E0" w:themeFill="accent4"/>
            <w:noWrap/>
            <w:vAlign w:val="center"/>
          </w:tcPr>
          <w:p w14:paraId="09A75F4E" w14:textId="77777777" w:rsidR="005A4079" w:rsidRPr="007D64C4" w:rsidRDefault="005A4079" w:rsidP="005A4079">
            <w:pPr>
              <w:rPr>
                <w:rFonts w:eastAsia="Times New Roman"/>
                <w:color w:val="000000"/>
              </w:rPr>
            </w:pPr>
            <w:r w:rsidRPr="007D64C4">
              <w:rPr>
                <w:rFonts w:eastAsia="Times New Roman"/>
                <w:b/>
                <w:bCs/>
              </w:rPr>
              <w:t>Educational Attainment for Individuals with Disabilities: Regions</w:t>
            </w:r>
          </w:p>
        </w:tc>
        <w:tc>
          <w:tcPr>
            <w:tcW w:w="2610" w:type="dxa"/>
            <w:gridSpan w:val="2"/>
            <w:shd w:val="clear" w:color="auto" w:fill="D0E6E0" w:themeFill="accent4"/>
            <w:noWrap/>
            <w:vAlign w:val="center"/>
          </w:tcPr>
          <w:p w14:paraId="74FFE7A2" w14:textId="77777777" w:rsidR="005A4079" w:rsidRPr="007D64C4" w:rsidRDefault="005A4079" w:rsidP="005A4079">
            <w:pPr>
              <w:jc w:val="center"/>
              <w:rPr>
                <w:rFonts w:eastAsia="Times New Roman"/>
                <w:b/>
                <w:bCs/>
                <w:color w:val="000000"/>
              </w:rPr>
            </w:pPr>
            <w:r w:rsidRPr="007D64C4">
              <w:rPr>
                <w:rFonts w:eastAsia="Times New Roman"/>
                <w:b/>
                <w:bCs/>
                <w:color w:val="000000"/>
              </w:rPr>
              <w:t>R1 (Bonner)</w:t>
            </w:r>
          </w:p>
        </w:tc>
        <w:tc>
          <w:tcPr>
            <w:tcW w:w="2520" w:type="dxa"/>
            <w:gridSpan w:val="2"/>
            <w:shd w:val="clear" w:color="auto" w:fill="D0E6E0" w:themeFill="accent4"/>
            <w:noWrap/>
            <w:vAlign w:val="center"/>
          </w:tcPr>
          <w:p w14:paraId="186629D1" w14:textId="77777777" w:rsidR="005A4079" w:rsidRPr="007D64C4" w:rsidRDefault="005A4079" w:rsidP="005A4079">
            <w:pPr>
              <w:jc w:val="center"/>
              <w:rPr>
                <w:rFonts w:eastAsia="Times New Roman"/>
                <w:b/>
                <w:bCs/>
                <w:color w:val="000000"/>
              </w:rPr>
            </w:pPr>
            <w:r w:rsidRPr="007D64C4">
              <w:rPr>
                <w:rFonts w:eastAsia="Times New Roman"/>
                <w:b/>
                <w:bCs/>
                <w:color w:val="000000"/>
              </w:rPr>
              <w:t>R1 (Kootenai)</w:t>
            </w:r>
          </w:p>
        </w:tc>
      </w:tr>
      <w:tr w:rsidR="00F77097" w:rsidRPr="007D64C4" w14:paraId="36378135" w14:textId="77777777" w:rsidTr="00785464">
        <w:trPr>
          <w:trHeight w:val="280"/>
        </w:trPr>
        <w:tc>
          <w:tcPr>
            <w:tcW w:w="3865" w:type="dxa"/>
            <w:vMerge/>
            <w:shd w:val="clear" w:color="auto" w:fill="E2ECE7" w:themeFill="accent5" w:themeFillTint="33"/>
            <w:noWrap/>
          </w:tcPr>
          <w:p w14:paraId="2D398FC4" w14:textId="77777777" w:rsidR="005A4079" w:rsidRPr="007D64C4" w:rsidRDefault="005A4079" w:rsidP="005A4079">
            <w:pPr>
              <w:rPr>
                <w:rFonts w:eastAsia="Times New Roman"/>
                <w:color w:val="000000"/>
              </w:rPr>
            </w:pPr>
          </w:p>
        </w:tc>
        <w:tc>
          <w:tcPr>
            <w:tcW w:w="1260" w:type="dxa"/>
            <w:shd w:val="clear" w:color="auto" w:fill="ECF4F2"/>
            <w:noWrap/>
            <w:vAlign w:val="center"/>
          </w:tcPr>
          <w:p w14:paraId="144D1977" w14:textId="77777777" w:rsidR="005A4079" w:rsidRPr="007D64C4" w:rsidRDefault="005A4079" w:rsidP="005A4079">
            <w:pPr>
              <w:jc w:val="center"/>
              <w:rPr>
                <w:rFonts w:eastAsia="Times New Roman"/>
                <w:color w:val="000000"/>
              </w:rPr>
            </w:pPr>
            <w:r w:rsidRPr="007D64C4">
              <w:rPr>
                <w:rFonts w:eastAsia="Times New Roman"/>
                <w:b/>
                <w:bCs/>
              </w:rPr>
              <w:t>With a Disability</w:t>
            </w:r>
          </w:p>
        </w:tc>
        <w:tc>
          <w:tcPr>
            <w:tcW w:w="1350" w:type="dxa"/>
            <w:shd w:val="clear" w:color="auto" w:fill="ECF4F2"/>
            <w:noWrap/>
            <w:vAlign w:val="center"/>
          </w:tcPr>
          <w:p w14:paraId="6CD693BD" w14:textId="77777777" w:rsidR="005A4079" w:rsidRPr="007D64C4" w:rsidRDefault="005A4079" w:rsidP="005A4079">
            <w:pPr>
              <w:jc w:val="center"/>
              <w:rPr>
                <w:rFonts w:eastAsia="Times New Roman"/>
                <w:color w:val="000000"/>
              </w:rPr>
            </w:pPr>
            <w:r w:rsidRPr="007D64C4">
              <w:rPr>
                <w:rFonts w:eastAsia="Times New Roman"/>
                <w:b/>
                <w:bCs/>
              </w:rPr>
              <w:t>No Disability</w:t>
            </w:r>
          </w:p>
        </w:tc>
        <w:tc>
          <w:tcPr>
            <w:tcW w:w="1260" w:type="dxa"/>
            <w:shd w:val="clear" w:color="auto" w:fill="ECF4F2"/>
            <w:noWrap/>
            <w:vAlign w:val="center"/>
          </w:tcPr>
          <w:p w14:paraId="7EEEAB9F" w14:textId="77777777" w:rsidR="005A4079" w:rsidRPr="007D64C4" w:rsidRDefault="005A4079" w:rsidP="005A4079">
            <w:pPr>
              <w:jc w:val="center"/>
              <w:rPr>
                <w:rFonts w:eastAsia="Times New Roman"/>
                <w:color w:val="000000"/>
              </w:rPr>
            </w:pPr>
            <w:r w:rsidRPr="007D64C4">
              <w:rPr>
                <w:rFonts w:eastAsia="Times New Roman"/>
                <w:b/>
                <w:bCs/>
              </w:rPr>
              <w:t>With a Disability</w:t>
            </w:r>
          </w:p>
        </w:tc>
        <w:tc>
          <w:tcPr>
            <w:tcW w:w="1260" w:type="dxa"/>
            <w:shd w:val="clear" w:color="auto" w:fill="ECF4F2"/>
            <w:noWrap/>
            <w:vAlign w:val="center"/>
          </w:tcPr>
          <w:p w14:paraId="253AFD9B" w14:textId="77777777" w:rsidR="005A4079" w:rsidRPr="007D64C4" w:rsidRDefault="005A4079" w:rsidP="005A4079">
            <w:pPr>
              <w:jc w:val="center"/>
              <w:rPr>
                <w:rFonts w:eastAsia="Times New Roman"/>
                <w:color w:val="000000"/>
              </w:rPr>
            </w:pPr>
            <w:r w:rsidRPr="007D64C4">
              <w:rPr>
                <w:rFonts w:eastAsia="Times New Roman"/>
                <w:b/>
                <w:bCs/>
              </w:rPr>
              <w:t>No Disability</w:t>
            </w:r>
          </w:p>
        </w:tc>
      </w:tr>
      <w:tr w:rsidR="005A4079" w:rsidRPr="007D64C4" w14:paraId="29983BC2" w14:textId="77777777" w:rsidTr="00785464">
        <w:trPr>
          <w:trHeight w:val="280"/>
        </w:trPr>
        <w:tc>
          <w:tcPr>
            <w:tcW w:w="3865" w:type="dxa"/>
            <w:shd w:val="clear" w:color="auto" w:fill="auto"/>
            <w:noWrap/>
            <w:vAlign w:val="center"/>
          </w:tcPr>
          <w:p w14:paraId="5AD84827" w14:textId="77777777" w:rsidR="005A4079" w:rsidRPr="007D64C4" w:rsidRDefault="005A4079" w:rsidP="005A4079">
            <w:pPr>
              <w:rPr>
                <w:rFonts w:eastAsia="Times New Roman"/>
                <w:color w:val="000000"/>
              </w:rPr>
            </w:pPr>
            <w:r w:rsidRPr="007D64C4">
              <w:rPr>
                <w:rFonts w:eastAsia="Times New Roman"/>
                <w:color w:val="000000"/>
              </w:rPr>
              <w:t>TCNP Age 25 and Over</w:t>
            </w:r>
          </w:p>
        </w:tc>
        <w:tc>
          <w:tcPr>
            <w:tcW w:w="2610" w:type="dxa"/>
            <w:gridSpan w:val="2"/>
            <w:shd w:val="clear" w:color="auto" w:fill="auto"/>
            <w:noWrap/>
            <w:vAlign w:val="center"/>
          </w:tcPr>
          <w:p w14:paraId="3654D91C"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34,504</w:t>
            </w:r>
          </w:p>
        </w:tc>
        <w:tc>
          <w:tcPr>
            <w:tcW w:w="2520" w:type="dxa"/>
            <w:gridSpan w:val="2"/>
            <w:shd w:val="clear" w:color="auto" w:fill="auto"/>
            <w:noWrap/>
            <w:vAlign w:val="center"/>
          </w:tcPr>
          <w:p w14:paraId="7019D1F3"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116,419</w:t>
            </w:r>
          </w:p>
        </w:tc>
      </w:tr>
      <w:tr w:rsidR="005A4079" w:rsidRPr="007D64C4" w14:paraId="5E170D03" w14:textId="77777777" w:rsidTr="00785464">
        <w:trPr>
          <w:trHeight w:val="280"/>
        </w:trPr>
        <w:tc>
          <w:tcPr>
            <w:tcW w:w="3865" w:type="dxa"/>
            <w:shd w:val="clear" w:color="auto" w:fill="ECF4F2"/>
            <w:noWrap/>
            <w:vAlign w:val="center"/>
          </w:tcPr>
          <w:p w14:paraId="50394B48" w14:textId="77777777" w:rsidR="005A4079" w:rsidRPr="007D64C4" w:rsidRDefault="005A4079" w:rsidP="005A4079">
            <w:pPr>
              <w:rPr>
                <w:rFonts w:eastAsia="Times New Roman"/>
                <w:color w:val="000000"/>
              </w:rPr>
            </w:pPr>
            <w:r w:rsidRPr="007D64C4">
              <w:rPr>
                <w:rFonts w:eastAsia="Times New Roman"/>
                <w:color w:val="000000"/>
              </w:rPr>
              <w:t>Population Age 25 and Over</w:t>
            </w:r>
          </w:p>
        </w:tc>
        <w:tc>
          <w:tcPr>
            <w:tcW w:w="1260" w:type="dxa"/>
            <w:shd w:val="clear" w:color="auto" w:fill="ECF4F2"/>
            <w:noWrap/>
            <w:vAlign w:val="center"/>
          </w:tcPr>
          <w:p w14:paraId="4109DFC6" w14:textId="77777777" w:rsidR="005A4079" w:rsidRPr="007D64C4" w:rsidRDefault="005A4079" w:rsidP="005A4079">
            <w:pPr>
              <w:jc w:val="right"/>
              <w:rPr>
                <w:rFonts w:eastAsia="Times New Roman"/>
                <w:color w:val="000000"/>
              </w:rPr>
            </w:pPr>
            <w:r w:rsidRPr="007D64C4">
              <w:rPr>
                <w:rFonts w:eastAsia="Times New Roman"/>
                <w:color w:val="000000"/>
              </w:rPr>
              <w:t>6,959</w:t>
            </w:r>
          </w:p>
        </w:tc>
        <w:tc>
          <w:tcPr>
            <w:tcW w:w="1350" w:type="dxa"/>
            <w:shd w:val="clear" w:color="auto" w:fill="ECF4F2"/>
            <w:noWrap/>
            <w:vAlign w:val="center"/>
          </w:tcPr>
          <w:p w14:paraId="32DA87DF" w14:textId="77777777" w:rsidR="005A4079" w:rsidRPr="007D64C4" w:rsidRDefault="005A4079" w:rsidP="005A4079">
            <w:pPr>
              <w:jc w:val="right"/>
              <w:rPr>
                <w:rFonts w:eastAsia="Times New Roman"/>
                <w:color w:val="000000"/>
              </w:rPr>
            </w:pPr>
            <w:r w:rsidRPr="007D64C4">
              <w:rPr>
                <w:rFonts w:eastAsia="Times New Roman"/>
                <w:color w:val="000000"/>
              </w:rPr>
              <w:t>27,545</w:t>
            </w:r>
          </w:p>
        </w:tc>
        <w:tc>
          <w:tcPr>
            <w:tcW w:w="1260" w:type="dxa"/>
            <w:shd w:val="clear" w:color="auto" w:fill="ECF4F2"/>
            <w:noWrap/>
            <w:vAlign w:val="center"/>
          </w:tcPr>
          <w:p w14:paraId="049B40CB" w14:textId="77777777" w:rsidR="005A4079" w:rsidRPr="007D64C4" w:rsidRDefault="005A4079" w:rsidP="005A4079">
            <w:pPr>
              <w:jc w:val="right"/>
              <w:rPr>
                <w:rFonts w:eastAsia="Times New Roman"/>
                <w:color w:val="000000"/>
              </w:rPr>
            </w:pPr>
            <w:r w:rsidRPr="007D64C4">
              <w:rPr>
                <w:rFonts w:eastAsia="Times New Roman"/>
                <w:color w:val="000000"/>
              </w:rPr>
              <w:t>22,244</w:t>
            </w:r>
          </w:p>
        </w:tc>
        <w:tc>
          <w:tcPr>
            <w:tcW w:w="1260" w:type="dxa"/>
            <w:shd w:val="clear" w:color="auto" w:fill="ECF4F2"/>
            <w:noWrap/>
            <w:vAlign w:val="center"/>
          </w:tcPr>
          <w:p w14:paraId="531169DC" w14:textId="77777777" w:rsidR="005A4079" w:rsidRPr="007D64C4" w:rsidRDefault="005A4079" w:rsidP="005A4079">
            <w:pPr>
              <w:jc w:val="right"/>
              <w:rPr>
                <w:rFonts w:eastAsia="Times New Roman"/>
                <w:color w:val="000000"/>
              </w:rPr>
            </w:pPr>
            <w:r w:rsidRPr="007D64C4">
              <w:rPr>
                <w:rFonts w:eastAsia="Times New Roman"/>
                <w:color w:val="000000"/>
              </w:rPr>
              <w:t>94,175</w:t>
            </w:r>
          </w:p>
        </w:tc>
      </w:tr>
      <w:tr w:rsidR="005A4079" w:rsidRPr="007D64C4" w14:paraId="66F17F29" w14:textId="77777777" w:rsidTr="00785464">
        <w:trPr>
          <w:trHeight w:val="280"/>
        </w:trPr>
        <w:tc>
          <w:tcPr>
            <w:tcW w:w="3865" w:type="dxa"/>
            <w:shd w:val="clear" w:color="auto" w:fill="auto"/>
            <w:noWrap/>
            <w:vAlign w:val="center"/>
          </w:tcPr>
          <w:p w14:paraId="355B221A" w14:textId="77777777" w:rsidR="005A4079" w:rsidRPr="007D64C4" w:rsidRDefault="005A4079" w:rsidP="005A4079">
            <w:pPr>
              <w:rPr>
                <w:rFonts w:eastAsia="Times New Roman"/>
                <w:color w:val="000000"/>
              </w:rPr>
            </w:pPr>
            <w:r w:rsidRPr="007D64C4">
              <w:rPr>
                <w:rFonts w:eastAsia="Times New Roman"/>
                <w:color w:val="000000"/>
              </w:rPr>
              <w:t>Less than high school graduate</w:t>
            </w:r>
          </w:p>
        </w:tc>
        <w:tc>
          <w:tcPr>
            <w:tcW w:w="1260" w:type="dxa"/>
            <w:shd w:val="clear" w:color="auto" w:fill="auto"/>
            <w:noWrap/>
            <w:vAlign w:val="center"/>
          </w:tcPr>
          <w:p w14:paraId="04381C83" w14:textId="77777777" w:rsidR="005A4079" w:rsidRPr="007D64C4" w:rsidRDefault="005A4079" w:rsidP="005A4079">
            <w:pPr>
              <w:jc w:val="right"/>
              <w:rPr>
                <w:rFonts w:eastAsia="Times New Roman"/>
                <w:color w:val="000000"/>
              </w:rPr>
            </w:pPr>
            <w:r w:rsidRPr="007D64C4">
              <w:rPr>
                <w:rFonts w:eastAsia="Times New Roman"/>
                <w:color w:val="000000"/>
              </w:rPr>
              <w:t>14.8%</w:t>
            </w:r>
          </w:p>
        </w:tc>
        <w:tc>
          <w:tcPr>
            <w:tcW w:w="1350" w:type="dxa"/>
            <w:shd w:val="clear" w:color="auto" w:fill="auto"/>
            <w:noWrap/>
            <w:vAlign w:val="center"/>
          </w:tcPr>
          <w:p w14:paraId="77AA71A1" w14:textId="77777777" w:rsidR="005A4079" w:rsidRPr="007D64C4" w:rsidRDefault="005A4079" w:rsidP="005A4079">
            <w:pPr>
              <w:jc w:val="right"/>
              <w:rPr>
                <w:rFonts w:eastAsia="Times New Roman"/>
                <w:color w:val="000000"/>
              </w:rPr>
            </w:pPr>
            <w:r w:rsidRPr="007D64C4">
              <w:rPr>
                <w:rFonts w:eastAsia="Times New Roman"/>
                <w:color w:val="000000"/>
              </w:rPr>
              <w:t>6.3%</w:t>
            </w:r>
          </w:p>
        </w:tc>
        <w:tc>
          <w:tcPr>
            <w:tcW w:w="1260" w:type="dxa"/>
            <w:shd w:val="clear" w:color="auto" w:fill="auto"/>
            <w:noWrap/>
            <w:vAlign w:val="center"/>
          </w:tcPr>
          <w:p w14:paraId="60D6157D" w14:textId="77777777" w:rsidR="005A4079" w:rsidRPr="007D64C4" w:rsidRDefault="005A4079" w:rsidP="005A4079">
            <w:pPr>
              <w:jc w:val="right"/>
              <w:rPr>
                <w:rFonts w:eastAsia="Times New Roman"/>
                <w:color w:val="000000"/>
              </w:rPr>
            </w:pPr>
            <w:r w:rsidRPr="007D64C4">
              <w:rPr>
                <w:rFonts w:eastAsia="Times New Roman"/>
                <w:color w:val="000000"/>
              </w:rPr>
              <w:t>12.0%</w:t>
            </w:r>
          </w:p>
        </w:tc>
        <w:tc>
          <w:tcPr>
            <w:tcW w:w="1260" w:type="dxa"/>
            <w:shd w:val="clear" w:color="auto" w:fill="auto"/>
            <w:noWrap/>
            <w:vAlign w:val="center"/>
          </w:tcPr>
          <w:p w14:paraId="10033AC0" w14:textId="77777777" w:rsidR="005A4079" w:rsidRPr="007D64C4" w:rsidRDefault="005A4079" w:rsidP="005A4079">
            <w:pPr>
              <w:jc w:val="right"/>
              <w:rPr>
                <w:rFonts w:eastAsia="Times New Roman"/>
                <w:color w:val="000000"/>
              </w:rPr>
            </w:pPr>
            <w:r w:rsidRPr="007D64C4">
              <w:rPr>
                <w:rFonts w:eastAsia="Times New Roman"/>
                <w:color w:val="000000"/>
              </w:rPr>
              <w:t>5.1%</w:t>
            </w:r>
          </w:p>
        </w:tc>
      </w:tr>
      <w:tr w:rsidR="005A4079" w:rsidRPr="007D64C4" w14:paraId="1FA3A7C9" w14:textId="77777777" w:rsidTr="00785464">
        <w:trPr>
          <w:trHeight w:val="280"/>
        </w:trPr>
        <w:tc>
          <w:tcPr>
            <w:tcW w:w="3865" w:type="dxa"/>
            <w:shd w:val="clear" w:color="auto" w:fill="ECF4F2"/>
            <w:noWrap/>
            <w:vAlign w:val="center"/>
          </w:tcPr>
          <w:p w14:paraId="59A83690" w14:textId="77777777" w:rsidR="005A4079" w:rsidRPr="007D64C4" w:rsidRDefault="005A4079" w:rsidP="005A4079">
            <w:pPr>
              <w:rPr>
                <w:rFonts w:eastAsia="Times New Roman"/>
                <w:color w:val="000000"/>
              </w:rPr>
            </w:pPr>
            <w:r w:rsidRPr="007D64C4">
              <w:rPr>
                <w:rFonts w:eastAsia="Times New Roman"/>
                <w:color w:val="000000"/>
              </w:rPr>
              <w:t>High school graduate (includes equivalency)</w:t>
            </w:r>
          </w:p>
        </w:tc>
        <w:tc>
          <w:tcPr>
            <w:tcW w:w="1260" w:type="dxa"/>
            <w:shd w:val="clear" w:color="auto" w:fill="ECF4F2"/>
            <w:noWrap/>
            <w:vAlign w:val="center"/>
          </w:tcPr>
          <w:p w14:paraId="25421705" w14:textId="77777777" w:rsidR="005A4079" w:rsidRPr="007D64C4" w:rsidRDefault="005A4079" w:rsidP="005A4079">
            <w:pPr>
              <w:jc w:val="right"/>
              <w:rPr>
                <w:rFonts w:eastAsia="Times New Roman"/>
                <w:color w:val="000000"/>
              </w:rPr>
            </w:pPr>
            <w:r w:rsidRPr="007D64C4">
              <w:rPr>
                <w:rFonts w:eastAsia="Times New Roman"/>
                <w:color w:val="000000"/>
              </w:rPr>
              <w:t>33.4%</w:t>
            </w:r>
          </w:p>
        </w:tc>
        <w:tc>
          <w:tcPr>
            <w:tcW w:w="1350" w:type="dxa"/>
            <w:shd w:val="clear" w:color="auto" w:fill="ECF4F2"/>
            <w:noWrap/>
            <w:vAlign w:val="center"/>
          </w:tcPr>
          <w:p w14:paraId="7379D316" w14:textId="77777777" w:rsidR="005A4079" w:rsidRPr="007D64C4" w:rsidRDefault="005A4079" w:rsidP="005A4079">
            <w:pPr>
              <w:jc w:val="right"/>
              <w:rPr>
                <w:rFonts w:eastAsia="Times New Roman"/>
                <w:color w:val="000000"/>
              </w:rPr>
            </w:pPr>
            <w:r w:rsidRPr="007D64C4">
              <w:rPr>
                <w:rFonts w:eastAsia="Times New Roman"/>
                <w:color w:val="000000"/>
              </w:rPr>
              <w:t>29.5%</w:t>
            </w:r>
          </w:p>
        </w:tc>
        <w:tc>
          <w:tcPr>
            <w:tcW w:w="1260" w:type="dxa"/>
            <w:shd w:val="clear" w:color="auto" w:fill="ECF4F2"/>
            <w:noWrap/>
            <w:vAlign w:val="center"/>
          </w:tcPr>
          <w:p w14:paraId="23A3DCA5" w14:textId="77777777" w:rsidR="005A4079" w:rsidRPr="007D64C4" w:rsidRDefault="005A4079" w:rsidP="005A4079">
            <w:pPr>
              <w:jc w:val="right"/>
              <w:rPr>
                <w:rFonts w:eastAsia="Times New Roman"/>
                <w:color w:val="000000"/>
              </w:rPr>
            </w:pPr>
            <w:r w:rsidRPr="007D64C4">
              <w:rPr>
                <w:rFonts w:eastAsia="Times New Roman"/>
                <w:color w:val="000000"/>
              </w:rPr>
              <w:t>31.2%</w:t>
            </w:r>
          </w:p>
        </w:tc>
        <w:tc>
          <w:tcPr>
            <w:tcW w:w="1260" w:type="dxa"/>
            <w:shd w:val="clear" w:color="auto" w:fill="ECF4F2"/>
            <w:noWrap/>
            <w:vAlign w:val="center"/>
          </w:tcPr>
          <w:p w14:paraId="60545DE9" w14:textId="77777777" w:rsidR="005A4079" w:rsidRPr="007D64C4" w:rsidRDefault="005A4079" w:rsidP="005A4079">
            <w:pPr>
              <w:jc w:val="right"/>
              <w:rPr>
                <w:rFonts w:eastAsia="Times New Roman"/>
                <w:color w:val="000000"/>
              </w:rPr>
            </w:pPr>
            <w:r w:rsidRPr="007D64C4">
              <w:rPr>
                <w:rFonts w:eastAsia="Times New Roman"/>
                <w:color w:val="000000"/>
              </w:rPr>
              <w:t>25.9%</w:t>
            </w:r>
          </w:p>
        </w:tc>
      </w:tr>
      <w:tr w:rsidR="005A4079" w:rsidRPr="007D64C4" w14:paraId="38A00F92" w14:textId="77777777" w:rsidTr="00785464">
        <w:trPr>
          <w:trHeight w:val="280"/>
        </w:trPr>
        <w:tc>
          <w:tcPr>
            <w:tcW w:w="3865" w:type="dxa"/>
            <w:shd w:val="clear" w:color="auto" w:fill="auto"/>
            <w:noWrap/>
            <w:vAlign w:val="center"/>
          </w:tcPr>
          <w:p w14:paraId="64689253" w14:textId="454A644B" w:rsidR="005A4079" w:rsidRPr="007D64C4" w:rsidRDefault="005A4079" w:rsidP="005A4079">
            <w:pPr>
              <w:rPr>
                <w:rFonts w:eastAsia="Times New Roman"/>
                <w:color w:val="000000"/>
              </w:rPr>
            </w:pPr>
            <w:r w:rsidRPr="007D64C4">
              <w:rPr>
                <w:rFonts w:eastAsia="Times New Roman"/>
                <w:color w:val="000000"/>
              </w:rPr>
              <w:t>Some college or associate</w:t>
            </w:r>
            <w:r w:rsidR="00BC73E9" w:rsidRPr="007D64C4">
              <w:rPr>
                <w:rFonts w:eastAsia="Times New Roman"/>
                <w:color w:val="000000"/>
              </w:rPr>
              <w:t xml:space="preserve"> </w:t>
            </w:r>
            <w:r w:rsidRPr="007D64C4">
              <w:rPr>
                <w:rFonts w:eastAsia="Times New Roman"/>
                <w:color w:val="000000"/>
              </w:rPr>
              <w:t>degree</w:t>
            </w:r>
          </w:p>
        </w:tc>
        <w:tc>
          <w:tcPr>
            <w:tcW w:w="1260" w:type="dxa"/>
            <w:shd w:val="clear" w:color="auto" w:fill="auto"/>
            <w:noWrap/>
            <w:vAlign w:val="center"/>
          </w:tcPr>
          <w:p w14:paraId="1AC25EDC" w14:textId="77777777" w:rsidR="005A4079" w:rsidRPr="007D64C4" w:rsidRDefault="005A4079" w:rsidP="005A4079">
            <w:pPr>
              <w:jc w:val="right"/>
              <w:rPr>
                <w:rFonts w:eastAsia="Times New Roman"/>
                <w:color w:val="000000"/>
              </w:rPr>
            </w:pPr>
            <w:r w:rsidRPr="007D64C4">
              <w:rPr>
                <w:rFonts w:eastAsia="Times New Roman"/>
                <w:color w:val="000000"/>
              </w:rPr>
              <w:t>35.3%</w:t>
            </w:r>
          </w:p>
        </w:tc>
        <w:tc>
          <w:tcPr>
            <w:tcW w:w="1350" w:type="dxa"/>
            <w:shd w:val="clear" w:color="auto" w:fill="auto"/>
            <w:noWrap/>
            <w:vAlign w:val="center"/>
          </w:tcPr>
          <w:p w14:paraId="2DBDD632" w14:textId="77777777" w:rsidR="005A4079" w:rsidRPr="007D64C4" w:rsidRDefault="005A4079" w:rsidP="005A4079">
            <w:pPr>
              <w:jc w:val="right"/>
              <w:rPr>
                <w:rFonts w:eastAsia="Times New Roman"/>
                <w:color w:val="000000"/>
              </w:rPr>
            </w:pPr>
            <w:r w:rsidRPr="007D64C4">
              <w:rPr>
                <w:rFonts w:eastAsia="Times New Roman"/>
                <w:color w:val="000000"/>
              </w:rPr>
              <w:t>34.9%</w:t>
            </w:r>
          </w:p>
        </w:tc>
        <w:tc>
          <w:tcPr>
            <w:tcW w:w="1260" w:type="dxa"/>
            <w:shd w:val="clear" w:color="auto" w:fill="auto"/>
            <w:noWrap/>
            <w:vAlign w:val="center"/>
          </w:tcPr>
          <w:p w14:paraId="66CEFF73" w14:textId="77777777" w:rsidR="005A4079" w:rsidRPr="007D64C4" w:rsidRDefault="005A4079" w:rsidP="005A4079">
            <w:pPr>
              <w:jc w:val="right"/>
              <w:rPr>
                <w:rFonts w:eastAsia="Times New Roman"/>
                <w:color w:val="000000"/>
              </w:rPr>
            </w:pPr>
            <w:r w:rsidRPr="007D64C4">
              <w:rPr>
                <w:rFonts w:eastAsia="Times New Roman"/>
                <w:color w:val="000000"/>
              </w:rPr>
              <w:t>35.9%</w:t>
            </w:r>
          </w:p>
        </w:tc>
        <w:tc>
          <w:tcPr>
            <w:tcW w:w="1260" w:type="dxa"/>
            <w:shd w:val="clear" w:color="auto" w:fill="auto"/>
            <w:noWrap/>
            <w:vAlign w:val="center"/>
          </w:tcPr>
          <w:p w14:paraId="2E2ABCF7" w14:textId="77777777" w:rsidR="005A4079" w:rsidRPr="007D64C4" w:rsidRDefault="005A4079" w:rsidP="005A4079">
            <w:pPr>
              <w:jc w:val="right"/>
              <w:rPr>
                <w:rFonts w:eastAsia="Times New Roman"/>
                <w:color w:val="000000"/>
              </w:rPr>
            </w:pPr>
            <w:r w:rsidRPr="007D64C4">
              <w:rPr>
                <w:rFonts w:eastAsia="Times New Roman"/>
                <w:color w:val="000000"/>
              </w:rPr>
              <w:t>41.1%</w:t>
            </w:r>
          </w:p>
        </w:tc>
      </w:tr>
      <w:tr w:rsidR="005A4079" w:rsidRPr="007D64C4" w14:paraId="65D64C5A" w14:textId="77777777" w:rsidTr="00785464">
        <w:trPr>
          <w:trHeight w:val="280"/>
        </w:trPr>
        <w:tc>
          <w:tcPr>
            <w:tcW w:w="3865" w:type="dxa"/>
            <w:tcBorders>
              <w:bottom w:val="single" w:sz="4" w:space="0" w:color="auto"/>
            </w:tcBorders>
            <w:shd w:val="clear" w:color="auto" w:fill="ECF4F2"/>
            <w:noWrap/>
            <w:vAlign w:val="center"/>
          </w:tcPr>
          <w:p w14:paraId="6F822496" w14:textId="77777777" w:rsidR="005A4079" w:rsidRPr="007D64C4" w:rsidRDefault="005A4079" w:rsidP="005A4079">
            <w:pPr>
              <w:rPr>
                <w:rFonts w:eastAsia="Times New Roman"/>
                <w:color w:val="000000"/>
              </w:rPr>
            </w:pPr>
            <w:r w:rsidRPr="007D64C4">
              <w:rPr>
                <w:rFonts w:eastAsia="Times New Roman"/>
                <w:color w:val="000000"/>
              </w:rPr>
              <w:t>Bachelor's degree or higher</w:t>
            </w:r>
          </w:p>
        </w:tc>
        <w:tc>
          <w:tcPr>
            <w:tcW w:w="1260" w:type="dxa"/>
            <w:shd w:val="clear" w:color="auto" w:fill="ECF4F2"/>
            <w:noWrap/>
            <w:vAlign w:val="center"/>
          </w:tcPr>
          <w:p w14:paraId="6EC27272" w14:textId="77777777" w:rsidR="005A4079" w:rsidRPr="007D64C4" w:rsidRDefault="005A4079" w:rsidP="005A4079">
            <w:pPr>
              <w:jc w:val="right"/>
              <w:rPr>
                <w:rFonts w:eastAsia="Times New Roman"/>
                <w:color w:val="000000"/>
              </w:rPr>
            </w:pPr>
            <w:r w:rsidRPr="007D64C4">
              <w:rPr>
                <w:rFonts w:eastAsia="Times New Roman"/>
                <w:color w:val="000000"/>
              </w:rPr>
              <w:t>16.6%</w:t>
            </w:r>
          </w:p>
        </w:tc>
        <w:tc>
          <w:tcPr>
            <w:tcW w:w="1350" w:type="dxa"/>
            <w:shd w:val="clear" w:color="auto" w:fill="ECF4F2"/>
            <w:noWrap/>
            <w:vAlign w:val="center"/>
          </w:tcPr>
          <w:p w14:paraId="34AD653E" w14:textId="77777777" w:rsidR="005A4079" w:rsidRPr="007D64C4" w:rsidRDefault="005A4079" w:rsidP="005A4079">
            <w:pPr>
              <w:jc w:val="right"/>
              <w:rPr>
                <w:rFonts w:eastAsia="Times New Roman"/>
                <w:color w:val="000000"/>
              </w:rPr>
            </w:pPr>
            <w:r w:rsidRPr="007D64C4">
              <w:rPr>
                <w:rFonts w:eastAsia="Times New Roman"/>
                <w:color w:val="000000"/>
              </w:rPr>
              <w:t>29.3%</w:t>
            </w:r>
          </w:p>
        </w:tc>
        <w:tc>
          <w:tcPr>
            <w:tcW w:w="1260" w:type="dxa"/>
            <w:shd w:val="clear" w:color="auto" w:fill="ECF4F2"/>
            <w:noWrap/>
            <w:vAlign w:val="center"/>
          </w:tcPr>
          <w:p w14:paraId="7B11CFAA" w14:textId="77777777" w:rsidR="005A4079" w:rsidRPr="007D64C4" w:rsidRDefault="005A4079" w:rsidP="005A4079">
            <w:pPr>
              <w:jc w:val="right"/>
              <w:rPr>
                <w:rFonts w:eastAsia="Times New Roman"/>
                <w:color w:val="000000"/>
              </w:rPr>
            </w:pPr>
            <w:r w:rsidRPr="007D64C4">
              <w:rPr>
                <w:rFonts w:eastAsia="Times New Roman"/>
                <w:color w:val="000000"/>
              </w:rPr>
              <w:t>20.9%</w:t>
            </w:r>
          </w:p>
        </w:tc>
        <w:tc>
          <w:tcPr>
            <w:tcW w:w="1260" w:type="dxa"/>
            <w:shd w:val="clear" w:color="auto" w:fill="ECF4F2"/>
            <w:noWrap/>
            <w:vAlign w:val="center"/>
          </w:tcPr>
          <w:p w14:paraId="7558AC48" w14:textId="77777777" w:rsidR="005A4079" w:rsidRPr="007D64C4" w:rsidRDefault="005A4079" w:rsidP="005A4079">
            <w:pPr>
              <w:jc w:val="right"/>
              <w:rPr>
                <w:rFonts w:eastAsia="Times New Roman"/>
                <w:color w:val="000000"/>
              </w:rPr>
            </w:pPr>
            <w:r w:rsidRPr="007D64C4">
              <w:rPr>
                <w:rFonts w:eastAsia="Times New Roman"/>
                <w:color w:val="000000"/>
              </w:rPr>
              <w:t>28.0%</w:t>
            </w:r>
          </w:p>
        </w:tc>
      </w:tr>
      <w:tr w:rsidR="00F77097" w:rsidRPr="007D64C4" w14:paraId="3BABAAE5" w14:textId="77777777" w:rsidTr="00785464">
        <w:trPr>
          <w:trHeight w:val="280"/>
        </w:trPr>
        <w:tc>
          <w:tcPr>
            <w:tcW w:w="3865" w:type="dxa"/>
            <w:tcBorders>
              <w:top w:val="single" w:sz="4" w:space="0" w:color="auto"/>
              <w:left w:val="single" w:sz="4" w:space="0" w:color="auto"/>
              <w:bottom w:val="nil"/>
              <w:right w:val="single" w:sz="4" w:space="0" w:color="auto"/>
            </w:tcBorders>
            <w:shd w:val="clear" w:color="auto" w:fill="D0E6E0" w:themeFill="accent4"/>
            <w:noWrap/>
            <w:vAlign w:val="center"/>
          </w:tcPr>
          <w:p w14:paraId="693BFED2" w14:textId="77777777" w:rsidR="005A4079" w:rsidRPr="007D64C4" w:rsidRDefault="005A4079" w:rsidP="005A4079">
            <w:pPr>
              <w:rPr>
                <w:rFonts w:eastAsia="Times New Roman"/>
                <w:color w:val="000000"/>
              </w:rPr>
            </w:pPr>
          </w:p>
        </w:tc>
        <w:tc>
          <w:tcPr>
            <w:tcW w:w="2610" w:type="dxa"/>
            <w:gridSpan w:val="2"/>
            <w:tcBorders>
              <w:left w:val="single" w:sz="4" w:space="0" w:color="auto"/>
            </w:tcBorders>
            <w:shd w:val="clear" w:color="auto" w:fill="D0E6E0" w:themeFill="accent4"/>
            <w:noWrap/>
            <w:vAlign w:val="center"/>
          </w:tcPr>
          <w:p w14:paraId="3DABAE3B" w14:textId="77777777" w:rsidR="005A4079" w:rsidRPr="007D64C4" w:rsidRDefault="005A4079" w:rsidP="005A4079">
            <w:pPr>
              <w:jc w:val="center"/>
              <w:rPr>
                <w:rFonts w:eastAsia="Times New Roman"/>
                <w:color w:val="000000"/>
              </w:rPr>
            </w:pPr>
            <w:r w:rsidRPr="007D64C4">
              <w:rPr>
                <w:rFonts w:eastAsia="Times New Roman"/>
                <w:b/>
                <w:bCs/>
                <w:color w:val="000000"/>
              </w:rPr>
              <w:t>R2 (Nez Perce)</w:t>
            </w:r>
          </w:p>
        </w:tc>
        <w:tc>
          <w:tcPr>
            <w:tcW w:w="2520" w:type="dxa"/>
            <w:gridSpan w:val="2"/>
            <w:shd w:val="clear" w:color="auto" w:fill="D0E6E0" w:themeFill="accent4"/>
            <w:noWrap/>
            <w:vAlign w:val="center"/>
          </w:tcPr>
          <w:p w14:paraId="7E47F581" w14:textId="77777777" w:rsidR="005A4079" w:rsidRPr="007D64C4" w:rsidRDefault="005A4079" w:rsidP="005A4079">
            <w:pPr>
              <w:jc w:val="center"/>
              <w:rPr>
                <w:rFonts w:eastAsia="Times New Roman"/>
                <w:b/>
                <w:bCs/>
                <w:color w:val="000000"/>
              </w:rPr>
            </w:pPr>
            <w:r w:rsidRPr="007D64C4">
              <w:rPr>
                <w:rFonts w:eastAsia="Times New Roman"/>
                <w:b/>
                <w:bCs/>
                <w:color w:val="000000"/>
              </w:rPr>
              <w:t>RTV (Ada)</w:t>
            </w:r>
          </w:p>
        </w:tc>
      </w:tr>
      <w:tr w:rsidR="00F77097" w:rsidRPr="007D64C4" w14:paraId="6BDF4BCE" w14:textId="77777777" w:rsidTr="009146EF">
        <w:trPr>
          <w:trHeight w:val="280"/>
        </w:trPr>
        <w:tc>
          <w:tcPr>
            <w:tcW w:w="3865" w:type="dxa"/>
            <w:tcBorders>
              <w:top w:val="nil"/>
              <w:left w:val="single" w:sz="4" w:space="0" w:color="auto"/>
              <w:bottom w:val="single" w:sz="4" w:space="0" w:color="auto"/>
              <w:right w:val="single" w:sz="4" w:space="0" w:color="auto"/>
            </w:tcBorders>
            <w:shd w:val="clear" w:color="auto" w:fill="D0E6E0" w:themeFill="accent4"/>
            <w:noWrap/>
            <w:vAlign w:val="center"/>
          </w:tcPr>
          <w:p w14:paraId="5584680F" w14:textId="77777777" w:rsidR="005A4079" w:rsidRPr="007D64C4" w:rsidRDefault="005A4079" w:rsidP="005A4079">
            <w:pPr>
              <w:rPr>
                <w:rFonts w:eastAsia="Times New Roman"/>
                <w:color w:val="000000"/>
              </w:rPr>
            </w:pPr>
          </w:p>
        </w:tc>
        <w:tc>
          <w:tcPr>
            <w:tcW w:w="1260" w:type="dxa"/>
            <w:tcBorders>
              <w:left w:val="single" w:sz="4" w:space="0" w:color="auto"/>
            </w:tcBorders>
            <w:shd w:val="clear" w:color="auto" w:fill="ECF4F2"/>
            <w:noWrap/>
            <w:vAlign w:val="center"/>
          </w:tcPr>
          <w:p w14:paraId="5398F67E" w14:textId="77777777" w:rsidR="005A4079" w:rsidRPr="007D64C4" w:rsidRDefault="005A4079" w:rsidP="005A4079">
            <w:pPr>
              <w:jc w:val="center"/>
              <w:rPr>
                <w:rFonts w:eastAsia="Times New Roman"/>
                <w:color w:val="000000"/>
              </w:rPr>
            </w:pPr>
            <w:r w:rsidRPr="007D64C4">
              <w:rPr>
                <w:rFonts w:eastAsia="Times New Roman"/>
                <w:b/>
                <w:bCs/>
              </w:rPr>
              <w:t>With a Disability</w:t>
            </w:r>
          </w:p>
        </w:tc>
        <w:tc>
          <w:tcPr>
            <w:tcW w:w="1350" w:type="dxa"/>
            <w:shd w:val="clear" w:color="auto" w:fill="ECF4F2"/>
            <w:noWrap/>
            <w:vAlign w:val="center"/>
          </w:tcPr>
          <w:p w14:paraId="2E3520F5" w14:textId="77777777" w:rsidR="005A4079" w:rsidRPr="007D64C4" w:rsidRDefault="005A4079" w:rsidP="005A4079">
            <w:pPr>
              <w:jc w:val="center"/>
              <w:rPr>
                <w:rFonts w:eastAsia="Times New Roman"/>
                <w:color w:val="000000"/>
              </w:rPr>
            </w:pPr>
            <w:r w:rsidRPr="007D64C4">
              <w:rPr>
                <w:rFonts w:eastAsia="Times New Roman"/>
                <w:b/>
                <w:bCs/>
              </w:rPr>
              <w:t>No Disability</w:t>
            </w:r>
          </w:p>
        </w:tc>
        <w:tc>
          <w:tcPr>
            <w:tcW w:w="1260" w:type="dxa"/>
            <w:shd w:val="clear" w:color="auto" w:fill="ECF4F2"/>
            <w:noWrap/>
            <w:vAlign w:val="center"/>
          </w:tcPr>
          <w:p w14:paraId="473E2108" w14:textId="77777777" w:rsidR="005A4079" w:rsidRPr="007D64C4" w:rsidRDefault="005A4079" w:rsidP="005A4079">
            <w:pPr>
              <w:jc w:val="center"/>
              <w:rPr>
                <w:rFonts w:eastAsia="Times New Roman"/>
                <w:color w:val="000000"/>
              </w:rPr>
            </w:pPr>
            <w:r w:rsidRPr="007D64C4">
              <w:rPr>
                <w:rFonts w:eastAsia="Times New Roman"/>
                <w:b/>
                <w:bCs/>
              </w:rPr>
              <w:t>With a Disability</w:t>
            </w:r>
          </w:p>
        </w:tc>
        <w:tc>
          <w:tcPr>
            <w:tcW w:w="1260" w:type="dxa"/>
            <w:shd w:val="clear" w:color="auto" w:fill="ECF4F2"/>
            <w:noWrap/>
            <w:vAlign w:val="center"/>
          </w:tcPr>
          <w:p w14:paraId="35861B6E" w14:textId="77777777" w:rsidR="005A4079" w:rsidRPr="007D64C4" w:rsidRDefault="005A4079" w:rsidP="005A4079">
            <w:pPr>
              <w:jc w:val="center"/>
              <w:rPr>
                <w:rFonts w:eastAsia="Times New Roman"/>
                <w:color w:val="000000"/>
              </w:rPr>
            </w:pPr>
            <w:r w:rsidRPr="007D64C4">
              <w:rPr>
                <w:rFonts w:eastAsia="Times New Roman"/>
                <w:b/>
                <w:bCs/>
              </w:rPr>
              <w:t>No Disability</w:t>
            </w:r>
          </w:p>
        </w:tc>
      </w:tr>
      <w:tr w:rsidR="005A4079" w:rsidRPr="007D64C4" w14:paraId="24FC3683" w14:textId="77777777" w:rsidTr="00785464">
        <w:trPr>
          <w:trHeight w:val="280"/>
        </w:trPr>
        <w:tc>
          <w:tcPr>
            <w:tcW w:w="3865" w:type="dxa"/>
            <w:tcBorders>
              <w:top w:val="single" w:sz="4" w:space="0" w:color="auto"/>
            </w:tcBorders>
            <w:shd w:val="clear" w:color="auto" w:fill="auto"/>
            <w:noWrap/>
            <w:vAlign w:val="center"/>
          </w:tcPr>
          <w:p w14:paraId="7AAED508" w14:textId="77777777" w:rsidR="005A4079" w:rsidRPr="007D64C4" w:rsidRDefault="005A4079" w:rsidP="005A4079">
            <w:pPr>
              <w:rPr>
                <w:rFonts w:eastAsia="Times New Roman"/>
                <w:color w:val="000000"/>
              </w:rPr>
            </w:pPr>
            <w:r w:rsidRPr="007D64C4">
              <w:rPr>
                <w:rFonts w:eastAsia="Times New Roman"/>
                <w:color w:val="000000"/>
              </w:rPr>
              <w:t>TCNP Age 25 and Over</w:t>
            </w:r>
          </w:p>
        </w:tc>
        <w:tc>
          <w:tcPr>
            <w:tcW w:w="2610" w:type="dxa"/>
            <w:gridSpan w:val="2"/>
            <w:shd w:val="clear" w:color="auto" w:fill="auto"/>
            <w:noWrap/>
            <w:vAlign w:val="center"/>
          </w:tcPr>
          <w:p w14:paraId="202F9443"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28,757</w:t>
            </w:r>
          </w:p>
        </w:tc>
        <w:tc>
          <w:tcPr>
            <w:tcW w:w="2520" w:type="dxa"/>
            <w:gridSpan w:val="2"/>
            <w:shd w:val="clear" w:color="auto" w:fill="auto"/>
            <w:noWrap/>
            <w:vAlign w:val="center"/>
          </w:tcPr>
          <w:p w14:paraId="5C5787A9"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323,263</w:t>
            </w:r>
          </w:p>
        </w:tc>
      </w:tr>
      <w:tr w:rsidR="005A4079" w:rsidRPr="007D64C4" w14:paraId="351262C6" w14:textId="77777777" w:rsidTr="00785464">
        <w:trPr>
          <w:trHeight w:val="280"/>
        </w:trPr>
        <w:tc>
          <w:tcPr>
            <w:tcW w:w="3865" w:type="dxa"/>
            <w:shd w:val="clear" w:color="auto" w:fill="ECF4F2"/>
            <w:noWrap/>
            <w:vAlign w:val="center"/>
          </w:tcPr>
          <w:p w14:paraId="7AC40A71" w14:textId="77777777" w:rsidR="005A4079" w:rsidRPr="007D64C4" w:rsidRDefault="005A4079" w:rsidP="005A4079">
            <w:pPr>
              <w:rPr>
                <w:rFonts w:eastAsia="Times New Roman"/>
                <w:color w:val="000000"/>
              </w:rPr>
            </w:pPr>
            <w:r w:rsidRPr="007D64C4">
              <w:rPr>
                <w:rFonts w:eastAsia="Times New Roman"/>
                <w:color w:val="000000"/>
              </w:rPr>
              <w:t>Population Age 25 and Over</w:t>
            </w:r>
          </w:p>
        </w:tc>
        <w:tc>
          <w:tcPr>
            <w:tcW w:w="1260" w:type="dxa"/>
            <w:shd w:val="clear" w:color="auto" w:fill="ECF4F2"/>
            <w:noWrap/>
            <w:vAlign w:val="bottom"/>
          </w:tcPr>
          <w:p w14:paraId="4DD17C7F" w14:textId="77777777" w:rsidR="005A4079" w:rsidRPr="007D64C4" w:rsidRDefault="005A4079" w:rsidP="005A4079">
            <w:pPr>
              <w:jc w:val="right"/>
              <w:rPr>
                <w:rFonts w:eastAsia="Times New Roman"/>
                <w:color w:val="000000"/>
              </w:rPr>
            </w:pPr>
            <w:r w:rsidRPr="007D64C4">
              <w:rPr>
                <w:rFonts w:eastAsia="Times New Roman"/>
                <w:color w:val="000000"/>
              </w:rPr>
              <w:t>6,560</w:t>
            </w:r>
          </w:p>
        </w:tc>
        <w:tc>
          <w:tcPr>
            <w:tcW w:w="1350" w:type="dxa"/>
            <w:shd w:val="clear" w:color="auto" w:fill="ECF4F2"/>
            <w:noWrap/>
            <w:vAlign w:val="bottom"/>
          </w:tcPr>
          <w:p w14:paraId="78A20041" w14:textId="77777777" w:rsidR="005A4079" w:rsidRPr="007D64C4" w:rsidRDefault="005A4079" w:rsidP="005A4079">
            <w:pPr>
              <w:jc w:val="right"/>
              <w:rPr>
                <w:rFonts w:eastAsia="Times New Roman"/>
                <w:color w:val="000000"/>
              </w:rPr>
            </w:pPr>
            <w:r w:rsidRPr="007D64C4">
              <w:rPr>
                <w:rFonts w:eastAsia="Times New Roman"/>
                <w:color w:val="000000"/>
              </w:rPr>
              <w:t>22,197</w:t>
            </w:r>
          </w:p>
        </w:tc>
        <w:tc>
          <w:tcPr>
            <w:tcW w:w="1260" w:type="dxa"/>
            <w:shd w:val="clear" w:color="auto" w:fill="ECF4F2"/>
            <w:noWrap/>
            <w:vAlign w:val="center"/>
          </w:tcPr>
          <w:p w14:paraId="79F0C1EF" w14:textId="77777777" w:rsidR="005A4079" w:rsidRPr="007D64C4" w:rsidRDefault="005A4079" w:rsidP="005A4079">
            <w:pPr>
              <w:jc w:val="right"/>
              <w:rPr>
                <w:rFonts w:eastAsia="Times New Roman"/>
                <w:color w:val="000000"/>
              </w:rPr>
            </w:pPr>
            <w:r w:rsidRPr="007D64C4">
              <w:rPr>
                <w:rFonts w:eastAsia="Times New Roman"/>
                <w:color w:val="000000"/>
              </w:rPr>
              <w:t>42,467</w:t>
            </w:r>
          </w:p>
        </w:tc>
        <w:tc>
          <w:tcPr>
            <w:tcW w:w="1260" w:type="dxa"/>
            <w:shd w:val="clear" w:color="auto" w:fill="ECF4F2"/>
            <w:noWrap/>
            <w:vAlign w:val="center"/>
          </w:tcPr>
          <w:p w14:paraId="244CE5A3" w14:textId="77777777" w:rsidR="005A4079" w:rsidRPr="007D64C4" w:rsidRDefault="005A4079" w:rsidP="005A4079">
            <w:pPr>
              <w:jc w:val="right"/>
              <w:rPr>
                <w:rFonts w:eastAsia="Times New Roman"/>
                <w:color w:val="000000"/>
              </w:rPr>
            </w:pPr>
            <w:r w:rsidRPr="007D64C4">
              <w:rPr>
                <w:rFonts w:eastAsia="Times New Roman"/>
                <w:color w:val="000000"/>
              </w:rPr>
              <w:t>280,796</w:t>
            </w:r>
          </w:p>
        </w:tc>
      </w:tr>
      <w:tr w:rsidR="005A4079" w:rsidRPr="007D64C4" w14:paraId="586CF5BF" w14:textId="77777777" w:rsidTr="00785464">
        <w:trPr>
          <w:trHeight w:val="280"/>
        </w:trPr>
        <w:tc>
          <w:tcPr>
            <w:tcW w:w="3865" w:type="dxa"/>
            <w:shd w:val="clear" w:color="auto" w:fill="auto"/>
            <w:noWrap/>
            <w:vAlign w:val="center"/>
          </w:tcPr>
          <w:p w14:paraId="1D64277D" w14:textId="77777777" w:rsidR="005A4079" w:rsidRPr="007D64C4" w:rsidRDefault="005A4079" w:rsidP="005A4079">
            <w:pPr>
              <w:rPr>
                <w:rFonts w:eastAsia="Times New Roman"/>
                <w:color w:val="000000"/>
              </w:rPr>
            </w:pPr>
            <w:r w:rsidRPr="007D64C4">
              <w:rPr>
                <w:rFonts w:eastAsia="Times New Roman"/>
                <w:color w:val="000000"/>
              </w:rPr>
              <w:t>Less than high school graduate</w:t>
            </w:r>
          </w:p>
        </w:tc>
        <w:tc>
          <w:tcPr>
            <w:tcW w:w="1260" w:type="dxa"/>
            <w:shd w:val="clear" w:color="auto" w:fill="auto"/>
            <w:noWrap/>
            <w:vAlign w:val="bottom"/>
          </w:tcPr>
          <w:p w14:paraId="264BACEB" w14:textId="77777777" w:rsidR="005A4079" w:rsidRPr="007D64C4" w:rsidRDefault="005A4079" w:rsidP="005A4079">
            <w:pPr>
              <w:jc w:val="right"/>
              <w:rPr>
                <w:rFonts w:eastAsia="Times New Roman"/>
                <w:color w:val="000000"/>
              </w:rPr>
            </w:pPr>
            <w:r w:rsidRPr="007D64C4">
              <w:rPr>
                <w:rFonts w:eastAsia="Times New Roman"/>
                <w:color w:val="000000"/>
              </w:rPr>
              <w:t>11.9%</w:t>
            </w:r>
          </w:p>
        </w:tc>
        <w:tc>
          <w:tcPr>
            <w:tcW w:w="1350" w:type="dxa"/>
            <w:shd w:val="clear" w:color="auto" w:fill="auto"/>
            <w:noWrap/>
            <w:vAlign w:val="bottom"/>
          </w:tcPr>
          <w:p w14:paraId="40358A4A" w14:textId="77777777" w:rsidR="005A4079" w:rsidRPr="007D64C4" w:rsidRDefault="005A4079" w:rsidP="005A4079">
            <w:pPr>
              <w:jc w:val="right"/>
              <w:rPr>
                <w:rFonts w:eastAsia="Times New Roman"/>
                <w:color w:val="000000"/>
              </w:rPr>
            </w:pPr>
            <w:r w:rsidRPr="007D64C4">
              <w:rPr>
                <w:rFonts w:eastAsia="Times New Roman"/>
                <w:color w:val="000000"/>
              </w:rPr>
              <w:t>5.1%</w:t>
            </w:r>
          </w:p>
        </w:tc>
        <w:tc>
          <w:tcPr>
            <w:tcW w:w="1260" w:type="dxa"/>
            <w:shd w:val="clear" w:color="auto" w:fill="auto"/>
            <w:noWrap/>
            <w:vAlign w:val="center"/>
          </w:tcPr>
          <w:p w14:paraId="61070755" w14:textId="77777777" w:rsidR="005A4079" w:rsidRPr="007D64C4" w:rsidRDefault="005A4079" w:rsidP="005A4079">
            <w:pPr>
              <w:jc w:val="right"/>
              <w:rPr>
                <w:rFonts w:eastAsia="Times New Roman"/>
                <w:color w:val="000000"/>
              </w:rPr>
            </w:pPr>
            <w:r w:rsidRPr="007D64C4">
              <w:rPr>
                <w:rFonts w:eastAsia="Times New Roman"/>
                <w:color w:val="000000"/>
              </w:rPr>
              <w:t>9.2%</w:t>
            </w:r>
          </w:p>
        </w:tc>
        <w:tc>
          <w:tcPr>
            <w:tcW w:w="1260" w:type="dxa"/>
            <w:shd w:val="clear" w:color="auto" w:fill="auto"/>
            <w:noWrap/>
            <w:vAlign w:val="center"/>
          </w:tcPr>
          <w:p w14:paraId="65B12889" w14:textId="77777777" w:rsidR="005A4079" w:rsidRPr="007D64C4" w:rsidRDefault="005A4079" w:rsidP="005A4079">
            <w:pPr>
              <w:jc w:val="right"/>
              <w:rPr>
                <w:rFonts w:eastAsia="Times New Roman"/>
                <w:color w:val="000000"/>
              </w:rPr>
            </w:pPr>
            <w:r w:rsidRPr="007D64C4">
              <w:rPr>
                <w:rFonts w:eastAsia="Times New Roman"/>
                <w:color w:val="000000"/>
              </w:rPr>
              <w:t>4.1%</w:t>
            </w:r>
          </w:p>
        </w:tc>
      </w:tr>
      <w:tr w:rsidR="005A4079" w:rsidRPr="007D64C4" w14:paraId="5D723180" w14:textId="77777777" w:rsidTr="00785464">
        <w:trPr>
          <w:trHeight w:val="280"/>
        </w:trPr>
        <w:tc>
          <w:tcPr>
            <w:tcW w:w="3865" w:type="dxa"/>
            <w:shd w:val="clear" w:color="auto" w:fill="ECF4F2"/>
            <w:noWrap/>
            <w:vAlign w:val="center"/>
          </w:tcPr>
          <w:p w14:paraId="671C8264" w14:textId="77777777" w:rsidR="005A4079" w:rsidRPr="007D64C4" w:rsidRDefault="005A4079" w:rsidP="005A4079">
            <w:pPr>
              <w:rPr>
                <w:rFonts w:eastAsia="Times New Roman"/>
                <w:color w:val="000000"/>
              </w:rPr>
            </w:pPr>
            <w:r w:rsidRPr="007D64C4">
              <w:rPr>
                <w:rFonts w:eastAsia="Times New Roman"/>
                <w:color w:val="000000"/>
              </w:rPr>
              <w:t>High school graduate (includes equivalency)</w:t>
            </w:r>
          </w:p>
        </w:tc>
        <w:tc>
          <w:tcPr>
            <w:tcW w:w="1260" w:type="dxa"/>
            <w:shd w:val="clear" w:color="auto" w:fill="ECF4F2"/>
            <w:noWrap/>
            <w:vAlign w:val="bottom"/>
          </w:tcPr>
          <w:p w14:paraId="4BC326A5" w14:textId="77777777" w:rsidR="005A4079" w:rsidRPr="007D64C4" w:rsidRDefault="005A4079" w:rsidP="005A4079">
            <w:pPr>
              <w:jc w:val="right"/>
              <w:rPr>
                <w:rFonts w:eastAsia="Times New Roman"/>
                <w:color w:val="000000"/>
              </w:rPr>
            </w:pPr>
            <w:r w:rsidRPr="007D64C4">
              <w:rPr>
                <w:rFonts w:eastAsia="Times New Roman"/>
                <w:color w:val="000000"/>
              </w:rPr>
              <w:t>35.5%</w:t>
            </w:r>
          </w:p>
        </w:tc>
        <w:tc>
          <w:tcPr>
            <w:tcW w:w="1350" w:type="dxa"/>
            <w:shd w:val="clear" w:color="auto" w:fill="ECF4F2"/>
            <w:noWrap/>
            <w:vAlign w:val="bottom"/>
          </w:tcPr>
          <w:p w14:paraId="18AE6C7F" w14:textId="77777777" w:rsidR="005A4079" w:rsidRPr="007D64C4" w:rsidRDefault="005A4079" w:rsidP="005A4079">
            <w:pPr>
              <w:jc w:val="right"/>
              <w:rPr>
                <w:rFonts w:eastAsia="Times New Roman"/>
                <w:color w:val="000000"/>
              </w:rPr>
            </w:pPr>
            <w:r w:rsidRPr="007D64C4">
              <w:rPr>
                <w:rFonts w:eastAsia="Times New Roman"/>
                <w:color w:val="000000"/>
              </w:rPr>
              <w:t>28.4%</w:t>
            </w:r>
          </w:p>
        </w:tc>
        <w:tc>
          <w:tcPr>
            <w:tcW w:w="1260" w:type="dxa"/>
            <w:shd w:val="clear" w:color="auto" w:fill="ECF4F2"/>
            <w:noWrap/>
            <w:vAlign w:val="center"/>
          </w:tcPr>
          <w:p w14:paraId="768514D5" w14:textId="77777777" w:rsidR="005A4079" w:rsidRPr="007D64C4" w:rsidRDefault="005A4079" w:rsidP="005A4079">
            <w:pPr>
              <w:jc w:val="right"/>
              <w:rPr>
                <w:rFonts w:eastAsia="Times New Roman"/>
                <w:color w:val="000000"/>
              </w:rPr>
            </w:pPr>
            <w:r w:rsidRPr="007D64C4">
              <w:rPr>
                <w:rFonts w:eastAsia="Times New Roman"/>
                <w:color w:val="000000"/>
              </w:rPr>
              <w:t>28.2%</w:t>
            </w:r>
          </w:p>
        </w:tc>
        <w:tc>
          <w:tcPr>
            <w:tcW w:w="1260" w:type="dxa"/>
            <w:shd w:val="clear" w:color="auto" w:fill="ECF4F2"/>
            <w:noWrap/>
            <w:vAlign w:val="center"/>
          </w:tcPr>
          <w:p w14:paraId="6A7D2145" w14:textId="77777777" w:rsidR="005A4079" w:rsidRPr="007D64C4" w:rsidRDefault="005A4079" w:rsidP="005A4079">
            <w:pPr>
              <w:jc w:val="right"/>
              <w:rPr>
                <w:rFonts w:eastAsia="Times New Roman"/>
                <w:color w:val="000000"/>
              </w:rPr>
            </w:pPr>
            <w:r w:rsidRPr="007D64C4">
              <w:rPr>
                <w:rFonts w:eastAsia="Times New Roman"/>
                <w:color w:val="000000"/>
              </w:rPr>
              <w:t>19.0%</w:t>
            </w:r>
          </w:p>
        </w:tc>
      </w:tr>
      <w:tr w:rsidR="005A4079" w:rsidRPr="007D64C4" w14:paraId="350DBE7B" w14:textId="77777777" w:rsidTr="00785464">
        <w:trPr>
          <w:trHeight w:val="280"/>
        </w:trPr>
        <w:tc>
          <w:tcPr>
            <w:tcW w:w="3865" w:type="dxa"/>
            <w:shd w:val="clear" w:color="auto" w:fill="auto"/>
            <w:noWrap/>
            <w:vAlign w:val="center"/>
          </w:tcPr>
          <w:p w14:paraId="00E1E8C0" w14:textId="73E69B74" w:rsidR="005A4079" w:rsidRPr="007D64C4" w:rsidRDefault="005A4079" w:rsidP="005A4079">
            <w:pPr>
              <w:rPr>
                <w:rFonts w:eastAsia="Times New Roman"/>
                <w:color w:val="000000"/>
              </w:rPr>
            </w:pPr>
            <w:r w:rsidRPr="007D64C4">
              <w:rPr>
                <w:rFonts w:eastAsia="Times New Roman"/>
                <w:color w:val="000000"/>
              </w:rPr>
              <w:lastRenderedPageBreak/>
              <w:t>Some college or associate degree</w:t>
            </w:r>
          </w:p>
        </w:tc>
        <w:tc>
          <w:tcPr>
            <w:tcW w:w="1260" w:type="dxa"/>
            <w:shd w:val="clear" w:color="auto" w:fill="auto"/>
            <w:noWrap/>
            <w:vAlign w:val="bottom"/>
          </w:tcPr>
          <w:p w14:paraId="75AABAC7" w14:textId="77777777" w:rsidR="005A4079" w:rsidRPr="007D64C4" w:rsidRDefault="005A4079" w:rsidP="005A4079">
            <w:pPr>
              <w:jc w:val="right"/>
              <w:rPr>
                <w:rFonts w:eastAsia="Times New Roman"/>
                <w:color w:val="000000"/>
              </w:rPr>
            </w:pPr>
            <w:r w:rsidRPr="007D64C4">
              <w:rPr>
                <w:rFonts w:eastAsia="Times New Roman"/>
                <w:color w:val="000000"/>
              </w:rPr>
              <w:t>31.8%</w:t>
            </w:r>
          </w:p>
        </w:tc>
        <w:tc>
          <w:tcPr>
            <w:tcW w:w="1350" w:type="dxa"/>
            <w:shd w:val="clear" w:color="auto" w:fill="auto"/>
            <w:noWrap/>
            <w:vAlign w:val="bottom"/>
          </w:tcPr>
          <w:p w14:paraId="31CC6ADE" w14:textId="77777777" w:rsidR="005A4079" w:rsidRPr="007D64C4" w:rsidRDefault="005A4079" w:rsidP="005A4079">
            <w:pPr>
              <w:jc w:val="right"/>
              <w:rPr>
                <w:rFonts w:eastAsia="Times New Roman"/>
                <w:color w:val="000000"/>
              </w:rPr>
            </w:pPr>
            <w:r w:rsidRPr="007D64C4">
              <w:rPr>
                <w:rFonts w:eastAsia="Times New Roman"/>
                <w:color w:val="000000"/>
              </w:rPr>
              <w:t>39.4%</w:t>
            </w:r>
          </w:p>
        </w:tc>
        <w:tc>
          <w:tcPr>
            <w:tcW w:w="1260" w:type="dxa"/>
            <w:shd w:val="clear" w:color="auto" w:fill="auto"/>
            <w:noWrap/>
            <w:vAlign w:val="center"/>
          </w:tcPr>
          <w:p w14:paraId="0A2C8E5C" w14:textId="77777777" w:rsidR="005A4079" w:rsidRPr="007D64C4" w:rsidRDefault="005A4079" w:rsidP="005A4079">
            <w:pPr>
              <w:jc w:val="right"/>
              <w:rPr>
                <w:rFonts w:eastAsia="Times New Roman"/>
                <w:color w:val="000000"/>
              </w:rPr>
            </w:pPr>
            <w:r w:rsidRPr="007D64C4">
              <w:rPr>
                <w:rFonts w:eastAsia="Times New Roman"/>
                <w:color w:val="000000"/>
              </w:rPr>
              <w:t>33.7%</w:t>
            </w:r>
          </w:p>
        </w:tc>
        <w:tc>
          <w:tcPr>
            <w:tcW w:w="1260" w:type="dxa"/>
            <w:shd w:val="clear" w:color="auto" w:fill="auto"/>
            <w:noWrap/>
            <w:vAlign w:val="center"/>
          </w:tcPr>
          <w:p w14:paraId="6A5E0C60" w14:textId="77777777" w:rsidR="005A4079" w:rsidRPr="007D64C4" w:rsidRDefault="005A4079" w:rsidP="005A4079">
            <w:pPr>
              <w:jc w:val="right"/>
              <w:rPr>
                <w:rFonts w:eastAsia="Times New Roman"/>
                <w:color w:val="000000"/>
              </w:rPr>
            </w:pPr>
            <w:r w:rsidRPr="007D64C4">
              <w:rPr>
                <w:rFonts w:eastAsia="Times New Roman"/>
                <w:color w:val="000000"/>
              </w:rPr>
              <w:t>33.5%</w:t>
            </w:r>
          </w:p>
        </w:tc>
      </w:tr>
      <w:tr w:rsidR="005A4079" w:rsidRPr="007D64C4" w14:paraId="6575402A" w14:textId="77777777" w:rsidTr="00785464">
        <w:trPr>
          <w:trHeight w:val="280"/>
        </w:trPr>
        <w:tc>
          <w:tcPr>
            <w:tcW w:w="3865" w:type="dxa"/>
            <w:shd w:val="clear" w:color="auto" w:fill="ECF4F2"/>
            <w:noWrap/>
            <w:vAlign w:val="center"/>
          </w:tcPr>
          <w:p w14:paraId="6B5134F8" w14:textId="77777777" w:rsidR="005A4079" w:rsidRPr="007D64C4" w:rsidRDefault="005A4079" w:rsidP="005A4079">
            <w:pPr>
              <w:rPr>
                <w:rFonts w:eastAsia="Times New Roman"/>
                <w:color w:val="000000"/>
              </w:rPr>
            </w:pPr>
            <w:r w:rsidRPr="007D64C4">
              <w:rPr>
                <w:rFonts w:eastAsia="Times New Roman"/>
                <w:color w:val="000000"/>
              </w:rPr>
              <w:t>Bachelor's degree or higher</w:t>
            </w:r>
          </w:p>
        </w:tc>
        <w:tc>
          <w:tcPr>
            <w:tcW w:w="1260" w:type="dxa"/>
            <w:shd w:val="clear" w:color="auto" w:fill="ECF4F2"/>
            <w:noWrap/>
            <w:vAlign w:val="bottom"/>
          </w:tcPr>
          <w:p w14:paraId="256A0874" w14:textId="77777777" w:rsidR="005A4079" w:rsidRPr="007D64C4" w:rsidRDefault="005A4079" w:rsidP="005A4079">
            <w:pPr>
              <w:jc w:val="right"/>
              <w:rPr>
                <w:rFonts w:eastAsia="Times New Roman"/>
                <w:color w:val="000000"/>
              </w:rPr>
            </w:pPr>
            <w:r w:rsidRPr="007D64C4">
              <w:rPr>
                <w:rFonts w:eastAsia="Times New Roman"/>
                <w:color w:val="000000"/>
              </w:rPr>
              <w:t>20.8%</w:t>
            </w:r>
          </w:p>
        </w:tc>
        <w:tc>
          <w:tcPr>
            <w:tcW w:w="1350" w:type="dxa"/>
            <w:shd w:val="clear" w:color="auto" w:fill="ECF4F2"/>
            <w:noWrap/>
            <w:vAlign w:val="bottom"/>
          </w:tcPr>
          <w:p w14:paraId="6FD31571" w14:textId="77777777" w:rsidR="005A4079" w:rsidRPr="007D64C4" w:rsidRDefault="005A4079" w:rsidP="005A4079">
            <w:pPr>
              <w:jc w:val="right"/>
              <w:rPr>
                <w:rFonts w:eastAsia="Times New Roman"/>
                <w:color w:val="000000"/>
              </w:rPr>
            </w:pPr>
            <w:r w:rsidRPr="007D64C4">
              <w:rPr>
                <w:rFonts w:eastAsia="Times New Roman"/>
                <w:color w:val="000000"/>
              </w:rPr>
              <w:t>27.1%</w:t>
            </w:r>
          </w:p>
        </w:tc>
        <w:tc>
          <w:tcPr>
            <w:tcW w:w="1260" w:type="dxa"/>
            <w:shd w:val="clear" w:color="auto" w:fill="ECF4F2"/>
            <w:noWrap/>
            <w:vAlign w:val="center"/>
          </w:tcPr>
          <w:p w14:paraId="0FEA7EF3" w14:textId="77777777" w:rsidR="005A4079" w:rsidRPr="007D64C4" w:rsidRDefault="005A4079" w:rsidP="005A4079">
            <w:pPr>
              <w:jc w:val="right"/>
              <w:rPr>
                <w:rFonts w:eastAsia="Times New Roman"/>
                <w:color w:val="000000"/>
              </w:rPr>
            </w:pPr>
            <w:r w:rsidRPr="007D64C4">
              <w:rPr>
                <w:rFonts w:eastAsia="Times New Roman"/>
                <w:color w:val="000000"/>
              </w:rPr>
              <w:t>28.9%</w:t>
            </w:r>
          </w:p>
        </w:tc>
        <w:tc>
          <w:tcPr>
            <w:tcW w:w="1260" w:type="dxa"/>
            <w:shd w:val="clear" w:color="auto" w:fill="ECF4F2"/>
            <w:noWrap/>
            <w:vAlign w:val="center"/>
          </w:tcPr>
          <w:p w14:paraId="3214DD29" w14:textId="77777777" w:rsidR="005A4079" w:rsidRPr="007D64C4" w:rsidRDefault="005A4079" w:rsidP="005A4079">
            <w:pPr>
              <w:jc w:val="right"/>
              <w:rPr>
                <w:rFonts w:eastAsia="Times New Roman"/>
                <w:color w:val="000000"/>
              </w:rPr>
            </w:pPr>
            <w:r w:rsidRPr="007D64C4">
              <w:rPr>
                <w:rFonts w:eastAsia="Times New Roman"/>
                <w:color w:val="000000"/>
              </w:rPr>
              <w:t>43.4%</w:t>
            </w:r>
          </w:p>
        </w:tc>
      </w:tr>
      <w:tr w:rsidR="009146EF" w:rsidRPr="007D64C4" w14:paraId="537706EA" w14:textId="77777777" w:rsidTr="009146EF">
        <w:trPr>
          <w:trHeight w:val="280"/>
        </w:trPr>
        <w:tc>
          <w:tcPr>
            <w:tcW w:w="3865" w:type="dxa"/>
            <w:vMerge w:val="restart"/>
            <w:shd w:val="clear" w:color="auto" w:fill="D0E6E0" w:themeFill="accent4"/>
            <w:noWrap/>
            <w:vAlign w:val="center"/>
          </w:tcPr>
          <w:p w14:paraId="5E2B7607" w14:textId="77777777" w:rsidR="009146EF" w:rsidRPr="007D64C4" w:rsidRDefault="009146EF" w:rsidP="005A4079">
            <w:pPr>
              <w:rPr>
                <w:rFonts w:eastAsia="Times New Roman"/>
                <w:color w:val="000000"/>
              </w:rPr>
            </w:pPr>
          </w:p>
        </w:tc>
        <w:tc>
          <w:tcPr>
            <w:tcW w:w="2610" w:type="dxa"/>
            <w:gridSpan w:val="2"/>
            <w:shd w:val="clear" w:color="auto" w:fill="D0E6E0" w:themeFill="accent4"/>
            <w:noWrap/>
            <w:vAlign w:val="center"/>
          </w:tcPr>
          <w:p w14:paraId="445BE487" w14:textId="77777777" w:rsidR="009146EF" w:rsidRPr="007D64C4" w:rsidRDefault="009146EF" w:rsidP="005A4079">
            <w:pPr>
              <w:jc w:val="center"/>
              <w:rPr>
                <w:rFonts w:eastAsia="Times New Roman"/>
                <w:b/>
                <w:bCs/>
                <w:color w:val="000000"/>
              </w:rPr>
            </w:pPr>
            <w:r w:rsidRPr="007D64C4">
              <w:rPr>
                <w:rFonts w:eastAsia="Times New Roman"/>
                <w:b/>
                <w:bCs/>
                <w:color w:val="000000"/>
              </w:rPr>
              <w:t>RTV (Canyon)</w:t>
            </w:r>
          </w:p>
        </w:tc>
        <w:tc>
          <w:tcPr>
            <w:tcW w:w="2520" w:type="dxa"/>
            <w:gridSpan w:val="2"/>
            <w:shd w:val="clear" w:color="auto" w:fill="D0E6E0" w:themeFill="accent4"/>
            <w:noWrap/>
            <w:vAlign w:val="center"/>
          </w:tcPr>
          <w:p w14:paraId="145ADDCC" w14:textId="77777777" w:rsidR="009146EF" w:rsidRPr="007D64C4" w:rsidRDefault="009146EF" w:rsidP="005A4079">
            <w:pPr>
              <w:jc w:val="center"/>
              <w:rPr>
                <w:rFonts w:eastAsia="Times New Roman"/>
                <w:b/>
                <w:bCs/>
                <w:color w:val="000000"/>
              </w:rPr>
            </w:pPr>
            <w:r w:rsidRPr="007D64C4">
              <w:rPr>
                <w:rFonts w:eastAsia="Times New Roman"/>
                <w:b/>
                <w:bCs/>
                <w:color w:val="000000"/>
              </w:rPr>
              <w:t>R4 (Twin Falls)</w:t>
            </w:r>
          </w:p>
        </w:tc>
      </w:tr>
      <w:tr w:rsidR="009146EF" w:rsidRPr="007D64C4" w14:paraId="22DDA39C" w14:textId="77777777" w:rsidTr="009146EF">
        <w:trPr>
          <w:trHeight w:val="280"/>
        </w:trPr>
        <w:tc>
          <w:tcPr>
            <w:tcW w:w="3865" w:type="dxa"/>
            <w:vMerge/>
            <w:shd w:val="clear" w:color="auto" w:fill="D0E6E0" w:themeFill="accent4"/>
            <w:noWrap/>
            <w:vAlign w:val="center"/>
          </w:tcPr>
          <w:p w14:paraId="590D0880" w14:textId="77777777" w:rsidR="009146EF" w:rsidRPr="007D64C4" w:rsidRDefault="009146EF" w:rsidP="005A4079">
            <w:pPr>
              <w:rPr>
                <w:rFonts w:eastAsia="Times New Roman"/>
                <w:color w:val="000000"/>
              </w:rPr>
            </w:pPr>
          </w:p>
        </w:tc>
        <w:tc>
          <w:tcPr>
            <w:tcW w:w="1260" w:type="dxa"/>
            <w:shd w:val="clear" w:color="auto" w:fill="ECF4F2"/>
            <w:noWrap/>
            <w:vAlign w:val="center"/>
          </w:tcPr>
          <w:p w14:paraId="640BFA14" w14:textId="77777777" w:rsidR="009146EF" w:rsidRPr="007D64C4" w:rsidRDefault="009146EF" w:rsidP="005A4079">
            <w:pPr>
              <w:jc w:val="center"/>
              <w:rPr>
                <w:rFonts w:eastAsia="Times New Roman"/>
                <w:color w:val="000000"/>
              </w:rPr>
            </w:pPr>
            <w:r w:rsidRPr="007D64C4">
              <w:rPr>
                <w:rFonts w:eastAsia="Times New Roman"/>
                <w:b/>
                <w:bCs/>
              </w:rPr>
              <w:t>With a Disability</w:t>
            </w:r>
          </w:p>
        </w:tc>
        <w:tc>
          <w:tcPr>
            <w:tcW w:w="1350" w:type="dxa"/>
            <w:shd w:val="clear" w:color="auto" w:fill="ECF4F2"/>
            <w:noWrap/>
            <w:vAlign w:val="center"/>
          </w:tcPr>
          <w:p w14:paraId="3A85BA77" w14:textId="77777777" w:rsidR="009146EF" w:rsidRPr="007D64C4" w:rsidRDefault="009146EF" w:rsidP="005A4079">
            <w:pPr>
              <w:jc w:val="center"/>
              <w:rPr>
                <w:rFonts w:eastAsia="Times New Roman"/>
                <w:color w:val="000000"/>
              </w:rPr>
            </w:pPr>
            <w:r w:rsidRPr="007D64C4">
              <w:rPr>
                <w:rFonts w:eastAsia="Times New Roman"/>
                <w:b/>
                <w:bCs/>
              </w:rPr>
              <w:t>No Disability</w:t>
            </w:r>
          </w:p>
        </w:tc>
        <w:tc>
          <w:tcPr>
            <w:tcW w:w="1260" w:type="dxa"/>
            <w:shd w:val="clear" w:color="auto" w:fill="ECF4F2"/>
            <w:noWrap/>
            <w:vAlign w:val="center"/>
          </w:tcPr>
          <w:p w14:paraId="374F41F8" w14:textId="77777777" w:rsidR="009146EF" w:rsidRPr="007D64C4" w:rsidRDefault="009146EF" w:rsidP="005A4079">
            <w:pPr>
              <w:jc w:val="center"/>
              <w:rPr>
                <w:rFonts w:eastAsia="Times New Roman"/>
                <w:color w:val="000000"/>
              </w:rPr>
            </w:pPr>
            <w:r w:rsidRPr="007D64C4">
              <w:rPr>
                <w:rFonts w:eastAsia="Times New Roman"/>
                <w:b/>
                <w:bCs/>
              </w:rPr>
              <w:t>With a Disability</w:t>
            </w:r>
          </w:p>
        </w:tc>
        <w:tc>
          <w:tcPr>
            <w:tcW w:w="1260" w:type="dxa"/>
            <w:shd w:val="clear" w:color="auto" w:fill="ECF4F2"/>
            <w:noWrap/>
            <w:vAlign w:val="center"/>
          </w:tcPr>
          <w:p w14:paraId="76A29FA8" w14:textId="77777777" w:rsidR="009146EF" w:rsidRPr="007D64C4" w:rsidRDefault="009146EF" w:rsidP="005A4079">
            <w:pPr>
              <w:jc w:val="center"/>
              <w:rPr>
                <w:rFonts w:eastAsia="Times New Roman"/>
                <w:color w:val="000000"/>
              </w:rPr>
            </w:pPr>
            <w:r w:rsidRPr="007D64C4">
              <w:rPr>
                <w:rFonts w:eastAsia="Times New Roman"/>
                <w:b/>
                <w:bCs/>
              </w:rPr>
              <w:t>No Disability</w:t>
            </w:r>
          </w:p>
        </w:tc>
      </w:tr>
      <w:tr w:rsidR="005A4079" w:rsidRPr="007D64C4" w14:paraId="660E550F" w14:textId="77777777" w:rsidTr="00785464">
        <w:trPr>
          <w:trHeight w:val="280"/>
        </w:trPr>
        <w:tc>
          <w:tcPr>
            <w:tcW w:w="3865" w:type="dxa"/>
            <w:shd w:val="clear" w:color="auto" w:fill="auto"/>
            <w:noWrap/>
            <w:vAlign w:val="center"/>
          </w:tcPr>
          <w:p w14:paraId="76F95375" w14:textId="77777777" w:rsidR="005A4079" w:rsidRPr="007D64C4" w:rsidRDefault="005A4079" w:rsidP="005A4079">
            <w:pPr>
              <w:rPr>
                <w:rFonts w:eastAsia="Times New Roman"/>
                <w:color w:val="000000"/>
              </w:rPr>
            </w:pPr>
            <w:r w:rsidRPr="007D64C4">
              <w:rPr>
                <w:rFonts w:eastAsia="Times New Roman"/>
                <w:color w:val="000000"/>
              </w:rPr>
              <w:t>TCNP Age 25 and Over</w:t>
            </w:r>
          </w:p>
        </w:tc>
        <w:tc>
          <w:tcPr>
            <w:tcW w:w="2610" w:type="dxa"/>
            <w:gridSpan w:val="2"/>
            <w:shd w:val="clear" w:color="auto" w:fill="auto"/>
            <w:noWrap/>
            <w:vAlign w:val="center"/>
          </w:tcPr>
          <w:p w14:paraId="5603A4B1"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141,018</w:t>
            </w:r>
          </w:p>
        </w:tc>
        <w:tc>
          <w:tcPr>
            <w:tcW w:w="2520" w:type="dxa"/>
            <w:gridSpan w:val="2"/>
            <w:shd w:val="clear" w:color="auto" w:fill="auto"/>
            <w:noWrap/>
            <w:vAlign w:val="center"/>
          </w:tcPr>
          <w:p w14:paraId="64D1F76F"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56,431</w:t>
            </w:r>
          </w:p>
        </w:tc>
      </w:tr>
      <w:tr w:rsidR="005A4079" w:rsidRPr="007D64C4" w14:paraId="26321FFB" w14:textId="77777777" w:rsidTr="00785464">
        <w:trPr>
          <w:trHeight w:val="280"/>
        </w:trPr>
        <w:tc>
          <w:tcPr>
            <w:tcW w:w="3865" w:type="dxa"/>
            <w:shd w:val="clear" w:color="auto" w:fill="ECF4F2"/>
            <w:noWrap/>
            <w:vAlign w:val="center"/>
          </w:tcPr>
          <w:p w14:paraId="4EE20454" w14:textId="77777777" w:rsidR="005A4079" w:rsidRPr="007D64C4" w:rsidRDefault="005A4079" w:rsidP="005A4079">
            <w:pPr>
              <w:rPr>
                <w:rFonts w:eastAsia="Times New Roman"/>
                <w:color w:val="000000"/>
              </w:rPr>
            </w:pPr>
            <w:r w:rsidRPr="007D64C4">
              <w:rPr>
                <w:rFonts w:eastAsia="Times New Roman"/>
                <w:color w:val="000000"/>
              </w:rPr>
              <w:t>Population Age 25 and Over</w:t>
            </w:r>
          </w:p>
        </w:tc>
        <w:tc>
          <w:tcPr>
            <w:tcW w:w="1260" w:type="dxa"/>
            <w:shd w:val="clear" w:color="auto" w:fill="ECF4F2"/>
            <w:noWrap/>
            <w:vAlign w:val="center"/>
          </w:tcPr>
          <w:p w14:paraId="4FCCE939" w14:textId="77777777" w:rsidR="005A4079" w:rsidRPr="007D64C4" w:rsidRDefault="005A4079" w:rsidP="005A4079">
            <w:pPr>
              <w:jc w:val="right"/>
              <w:rPr>
                <w:rFonts w:eastAsia="Times New Roman"/>
                <w:color w:val="000000"/>
              </w:rPr>
            </w:pPr>
            <w:r w:rsidRPr="007D64C4">
              <w:rPr>
                <w:rFonts w:eastAsia="Times New Roman"/>
                <w:color w:val="000000"/>
              </w:rPr>
              <w:t>27,873</w:t>
            </w:r>
          </w:p>
        </w:tc>
        <w:tc>
          <w:tcPr>
            <w:tcW w:w="1350" w:type="dxa"/>
            <w:shd w:val="clear" w:color="auto" w:fill="ECF4F2"/>
            <w:noWrap/>
            <w:vAlign w:val="center"/>
          </w:tcPr>
          <w:p w14:paraId="031C2054" w14:textId="77777777" w:rsidR="005A4079" w:rsidRPr="007D64C4" w:rsidRDefault="005A4079" w:rsidP="005A4079">
            <w:pPr>
              <w:jc w:val="right"/>
              <w:rPr>
                <w:rFonts w:eastAsia="Times New Roman"/>
                <w:color w:val="000000"/>
              </w:rPr>
            </w:pPr>
            <w:r w:rsidRPr="007D64C4">
              <w:rPr>
                <w:rFonts w:eastAsia="Times New Roman"/>
                <w:color w:val="000000"/>
              </w:rPr>
              <w:t>113,145</w:t>
            </w:r>
          </w:p>
        </w:tc>
        <w:tc>
          <w:tcPr>
            <w:tcW w:w="1260" w:type="dxa"/>
            <w:shd w:val="clear" w:color="auto" w:fill="ECF4F2"/>
            <w:noWrap/>
            <w:vAlign w:val="center"/>
          </w:tcPr>
          <w:p w14:paraId="6910EA37" w14:textId="77777777" w:rsidR="005A4079" w:rsidRPr="007D64C4" w:rsidRDefault="005A4079" w:rsidP="005A4079">
            <w:pPr>
              <w:jc w:val="right"/>
              <w:rPr>
                <w:rFonts w:eastAsia="Times New Roman"/>
                <w:color w:val="000000"/>
              </w:rPr>
            </w:pPr>
            <w:r w:rsidRPr="007D64C4">
              <w:rPr>
                <w:rFonts w:eastAsia="Times New Roman"/>
                <w:color w:val="000000"/>
              </w:rPr>
              <w:t>10,197</w:t>
            </w:r>
          </w:p>
        </w:tc>
        <w:tc>
          <w:tcPr>
            <w:tcW w:w="1260" w:type="dxa"/>
            <w:shd w:val="clear" w:color="auto" w:fill="ECF4F2"/>
            <w:noWrap/>
            <w:vAlign w:val="center"/>
          </w:tcPr>
          <w:p w14:paraId="48F6268F" w14:textId="77777777" w:rsidR="005A4079" w:rsidRPr="007D64C4" w:rsidRDefault="005A4079" w:rsidP="005A4079">
            <w:pPr>
              <w:jc w:val="right"/>
              <w:rPr>
                <w:rFonts w:eastAsia="Times New Roman"/>
                <w:color w:val="000000"/>
              </w:rPr>
            </w:pPr>
            <w:r w:rsidRPr="007D64C4">
              <w:rPr>
                <w:rFonts w:eastAsia="Times New Roman"/>
                <w:color w:val="000000"/>
              </w:rPr>
              <w:t>46,234</w:t>
            </w:r>
          </w:p>
        </w:tc>
      </w:tr>
      <w:tr w:rsidR="005A4079" w:rsidRPr="007D64C4" w14:paraId="48AFAE2E" w14:textId="77777777" w:rsidTr="00785464">
        <w:trPr>
          <w:trHeight w:val="280"/>
        </w:trPr>
        <w:tc>
          <w:tcPr>
            <w:tcW w:w="3865" w:type="dxa"/>
            <w:shd w:val="clear" w:color="auto" w:fill="auto"/>
            <w:noWrap/>
            <w:vAlign w:val="center"/>
          </w:tcPr>
          <w:p w14:paraId="6C01A677" w14:textId="77777777" w:rsidR="005A4079" w:rsidRPr="007D64C4" w:rsidRDefault="005A4079" w:rsidP="005A4079">
            <w:pPr>
              <w:rPr>
                <w:rFonts w:eastAsia="Times New Roman"/>
                <w:color w:val="000000"/>
              </w:rPr>
            </w:pPr>
            <w:r w:rsidRPr="007D64C4">
              <w:rPr>
                <w:rFonts w:eastAsia="Times New Roman"/>
                <w:color w:val="000000"/>
              </w:rPr>
              <w:t>Less than high school graduate</w:t>
            </w:r>
          </w:p>
        </w:tc>
        <w:tc>
          <w:tcPr>
            <w:tcW w:w="1260" w:type="dxa"/>
            <w:shd w:val="clear" w:color="auto" w:fill="auto"/>
            <w:noWrap/>
            <w:vAlign w:val="center"/>
          </w:tcPr>
          <w:p w14:paraId="165C0B9C" w14:textId="77777777" w:rsidR="005A4079" w:rsidRPr="007D64C4" w:rsidRDefault="005A4079" w:rsidP="005A4079">
            <w:pPr>
              <w:jc w:val="right"/>
              <w:rPr>
                <w:rFonts w:eastAsia="Times New Roman"/>
                <w:color w:val="000000"/>
              </w:rPr>
            </w:pPr>
            <w:r w:rsidRPr="007D64C4">
              <w:rPr>
                <w:rFonts w:eastAsia="Times New Roman"/>
                <w:color w:val="000000"/>
              </w:rPr>
              <w:t>16.1%</w:t>
            </w:r>
          </w:p>
        </w:tc>
        <w:tc>
          <w:tcPr>
            <w:tcW w:w="1350" w:type="dxa"/>
            <w:shd w:val="clear" w:color="auto" w:fill="auto"/>
            <w:noWrap/>
            <w:vAlign w:val="center"/>
          </w:tcPr>
          <w:p w14:paraId="64361432" w14:textId="77777777" w:rsidR="005A4079" w:rsidRPr="007D64C4" w:rsidRDefault="005A4079" w:rsidP="005A4079">
            <w:pPr>
              <w:jc w:val="right"/>
              <w:rPr>
                <w:rFonts w:eastAsia="Times New Roman"/>
                <w:color w:val="000000"/>
              </w:rPr>
            </w:pPr>
            <w:r w:rsidRPr="007D64C4">
              <w:rPr>
                <w:rFonts w:eastAsia="Times New Roman"/>
                <w:color w:val="000000"/>
              </w:rPr>
              <w:t>12.8%</w:t>
            </w:r>
          </w:p>
        </w:tc>
        <w:tc>
          <w:tcPr>
            <w:tcW w:w="1260" w:type="dxa"/>
            <w:shd w:val="clear" w:color="auto" w:fill="auto"/>
            <w:noWrap/>
            <w:vAlign w:val="center"/>
          </w:tcPr>
          <w:p w14:paraId="09B1A8AB" w14:textId="77777777" w:rsidR="005A4079" w:rsidRPr="007D64C4" w:rsidRDefault="005A4079" w:rsidP="005A4079">
            <w:pPr>
              <w:jc w:val="right"/>
              <w:rPr>
                <w:rFonts w:eastAsia="Times New Roman"/>
                <w:color w:val="000000"/>
              </w:rPr>
            </w:pPr>
            <w:r w:rsidRPr="007D64C4">
              <w:rPr>
                <w:rFonts w:eastAsia="Times New Roman"/>
                <w:color w:val="000000"/>
              </w:rPr>
              <w:t>21.1%</w:t>
            </w:r>
          </w:p>
        </w:tc>
        <w:tc>
          <w:tcPr>
            <w:tcW w:w="1260" w:type="dxa"/>
            <w:shd w:val="clear" w:color="auto" w:fill="auto"/>
            <w:noWrap/>
            <w:vAlign w:val="center"/>
          </w:tcPr>
          <w:p w14:paraId="7FA06E2D" w14:textId="77777777" w:rsidR="005A4079" w:rsidRPr="007D64C4" w:rsidRDefault="005A4079" w:rsidP="005A4079">
            <w:pPr>
              <w:jc w:val="right"/>
              <w:rPr>
                <w:rFonts w:eastAsia="Times New Roman"/>
                <w:color w:val="000000"/>
              </w:rPr>
            </w:pPr>
            <w:r w:rsidRPr="007D64C4">
              <w:rPr>
                <w:rFonts w:eastAsia="Times New Roman"/>
                <w:color w:val="000000"/>
              </w:rPr>
              <w:t>11.1%</w:t>
            </w:r>
          </w:p>
        </w:tc>
      </w:tr>
      <w:tr w:rsidR="005A4079" w:rsidRPr="007D64C4" w14:paraId="521E5C97" w14:textId="77777777" w:rsidTr="00785464">
        <w:trPr>
          <w:trHeight w:val="280"/>
        </w:trPr>
        <w:tc>
          <w:tcPr>
            <w:tcW w:w="3865" w:type="dxa"/>
            <w:shd w:val="clear" w:color="auto" w:fill="ECF4F2"/>
            <w:noWrap/>
            <w:vAlign w:val="center"/>
          </w:tcPr>
          <w:p w14:paraId="16BA020A" w14:textId="77777777" w:rsidR="005A4079" w:rsidRPr="007D64C4" w:rsidRDefault="005A4079" w:rsidP="005A4079">
            <w:pPr>
              <w:rPr>
                <w:rFonts w:eastAsia="Times New Roman"/>
                <w:color w:val="000000"/>
              </w:rPr>
            </w:pPr>
            <w:r w:rsidRPr="007D64C4">
              <w:rPr>
                <w:rFonts w:eastAsia="Times New Roman"/>
                <w:color w:val="000000"/>
              </w:rPr>
              <w:t>High school graduate (includes equivalency)</w:t>
            </w:r>
          </w:p>
        </w:tc>
        <w:tc>
          <w:tcPr>
            <w:tcW w:w="1260" w:type="dxa"/>
            <w:shd w:val="clear" w:color="auto" w:fill="ECF4F2"/>
            <w:noWrap/>
            <w:vAlign w:val="center"/>
          </w:tcPr>
          <w:p w14:paraId="78ECFF9D" w14:textId="77777777" w:rsidR="005A4079" w:rsidRPr="007D64C4" w:rsidRDefault="005A4079" w:rsidP="005A4079">
            <w:pPr>
              <w:jc w:val="right"/>
              <w:rPr>
                <w:rFonts w:eastAsia="Times New Roman"/>
                <w:color w:val="000000"/>
              </w:rPr>
            </w:pPr>
            <w:r w:rsidRPr="007D64C4">
              <w:rPr>
                <w:rFonts w:eastAsia="Times New Roman"/>
                <w:color w:val="000000"/>
              </w:rPr>
              <w:t>34.4%</w:t>
            </w:r>
          </w:p>
        </w:tc>
        <w:tc>
          <w:tcPr>
            <w:tcW w:w="1350" w:type="dxa"/>
            <w:shd w:val="clear" w:color="auto" w:fill="ECF4F2"/>
            <w:noWrap/>
            <w:vAlign w:val="center"/>
          </w:tcPr>
          <w:p w14:paraId="37171CE7" w14:textId="77777777" w:rsidR="005A4079" w:rsidRPr="007D64C4" w:rsidRDefault="005A4079" w:rsidP="005A4079">
            <w:pPr>
              <w:jc w:val="right"/>
              <w:rPr>
                <w:rFonts w:eastAsia="Times New Roman"/>
                <w:color w:val="000000"/>
              </w:rPr>
            </w:pPr>
            <w:r w:rsidRPr="007D64C4">
              <w:rPr>
                <w:rFonts w:eastAsia="Times New Roman"/>
                <w:color w:val="000000"/>
              </w:rPr>
              <w:t>28.9%</w:t>
            </w:r>
          </w:p>
        </w:tc>
        <w:tc>
          <w:tcPr>
            <w:tcW w:w="1260" w:type="dxa"/>
            <w:shd w:val="clear" w:color="auto" w:fill="ECF4F2"/>
            <w:noWrap/>
            <w:vAlign w:val="center"/>
          </w:tcPr>
          <w:p w14:paraId="0CBC8EEE" w14:textId="77777777" w:rsidR="005A4079" w:rsidRPr="007D64C4" w:rsidRDefault="005A4079" w:rsidP="005A4079">
            <w:pPr>
              <w:jc w:val="right"/>
              <w:rPr>
                <w:rFonts w:eastAsia="Times New Roman"/>
                <w:color w:val="000000"/>
              </w:rPr>
            </w:pPr>
            <w:r w:rsidRPr="007D64C4">
              <w:rPr>
                <w:rFonts w:eastAsia="Times New Roman"/>
                <w:color w:val="000000"/>
              </w:rPr>
              <w:t>32.4%</w:t>
            </w:r>
          </w:p>
        </w:tc>
        <w:tc>
          <w:tcPr>
            <w:tcW w:w="1260" w:type="dxa"/>
            <w:shd w:val="clear" w:color="auto" w:fill="ECF4F2"/>
            <w:noWrap/>
            <w:vAlign w:val="center"/>
          </w:tcPr>
          <w:p w14:paraId="38C3FF1A" w14:textId="77777777" w:rsidR="005A4079" w:rsidRPr="007D64C4" w:rsidRDefault="005A4079" w:rsidP="005A4079">
            <w:pPr>
              <w:jc w:val="right"/>
              <w:rPr>
                <w:rFonts w:eastAsia="Times New Roman"/>
                <w:color w:val="000000"/>
              </w:rPr>
            </w:pPr>
            <w:r w:rsidRPr="007D64C4">
              <w:rPr>
                <w:rFonts w:eastAsia="Times New Roman"/>
                <w:color w:val="000000"/>
              </w:rPr>
              <w:t>26.3%</w:t>
            </w:r>
          </w:p>
        </w:tc>
      </w:tr>
      <w:tr w:rsidR="005A4079" w:rsidRPr="007D64C4" w14:paraId="15B635D7" w14:textId="77777777" w:rsidTr="00785464">
        <w:trPr>
          <w:trHeight w:val="280"/>
        </w:trPr>
        <w:tc>
          <w:tcPr>
            <w:tcW w:w="3865" w:type="dxa"/>
            <w:shd w:val="clear" w:color="auto" w:fill="auto"/>
            <w:noWrap/>
            <w:vAlign w:val="center"/>
          </w:tcPr>
          <w:p w14:paraId="71D2E604" w14:textId="5859A2C8" w:rsidR="005A4079" w:rsidRPr="007D64C4" w:rsidRDefault="005A4079" w:rsidP="005A4079">
            <w:pPr>
              <w:rPr>
                <w:rFonts w:eastAsia="Times New Roman"/>
                <w:color w:val="000000"/>
              </w:rPr>
            </w:pPr>
            <w:r w:rsidRPr="007D64C4">
              <w:rPr>
                <w:rFonts w:eastAsia="Times New Roman"/>
                <w:color w:val="000000"/>
              </w:rPr>
              <w:t>Some college or associate degree</w:t>
            </w:r>
          </w:p>
        </w:tc>
        <w:tc>
          <w:tcPr>
            <w:tcW w:w="1260" w:type="dxa"/>
            <w:shd w:val="clear" w:color="auto" w:fill="auto"/>
            <w:noWrap/>
            <w:vAlign w:val="center"/>
          </w:tcPr>
          <w:p w14:paraId="42CF2D80" w14:textId="77777777" w:rsidR="005A4079" w:rsidRPr="007D64C4" w:rsidRDefault="005A4079" w:rsidP="005A4079">
            <w:pPr>
              <w:jc w:val="right"/>
              <w:rPr>
                <w:rFonts w:eastAsia="Times New Roman"/>
                <w:color w:val="000000"/>
              </w:rPr>
            </w:pPr>
            <w:r w:rsidRPr="007D64C4">
              <w:rPr>
                <w:rFonts w:eastAsia="Times New Roman"/>
                <w:color w:val="000000"/>
              </w:rPr>
              <w:t>37.8%</w:t>
            </w:r>
          </w:p>
        </w:tc>
        <w:tc>
          <w:tcPr>
            <w:tcW w:w="1350" w:type="dxa"/>
            <w:shd w:val="clear" w:color="auto" w:fill="auto"/>
            <w:noWrap/>
            <w:vAlign w:val="center"/>
          </w:tcPr>
          <w:p w14:paraId="21115FB1" w14:textId="77777777" w:rsidR="005A4079" w:rsidRPr="007D64C4" w:rsidRDefault="005A4079" w:rsidP="005A4079">
            <w:pPr>
              <w:jc w:val="right"/>
              <w:rPr>
                <w:rFonts w:eastAsia="Times New Roman"/>
                <w:color w:val="000000"/>
              </w:rPr>
            </w:pPr>
            <w:r w:rsidRPr="007D64C4">
              <w:rPr>
                <w:rFonts w:eastAsia="Times New Roman"/>
                <w:color w:val="000000"/>
              </w:rPr>
              <w:t>35.3%</w:t>
            </w:r>
          </w:p>
        </w:tc>
        <w:tc>
          <w:tcPr>
            <w:tcW w:w="1260" w:type="dxa"/>
            <w:shd w:val="clear" w:color="auto" w:fill="auto"/>
            <w:noWrap/>
            <w:vAlign w:val="center"/>
          </w:tcPr>
          <w:p w14:paraId="3290DB20" w14:textId="77777777" w:rsidR="005A4079" w:rsidRPr="007D64C4" w:rsidRDefault="005A4079" w:rsidP="005A4079">
            <w:pPr>
              <w:jc w:val="right"/>
              <w:rPr>
                <w:rFonts w:eastAsia="Times New Roman"/>
                <w:color w:val="000000"/>
              </w:rPr>
            </w:pPr>
            <w:r w:rsidRPr="007D64C4">
              <w:rPr>
                <w:rFonts w:eastAsia="Times New Roman"/>
                <w:color w:val="000000"/>
              </w:rPr>
              <w:t>32.8%</w:t>
            </w:r>
          </w:p>
        </w:tc>
        <w:tc>
          <w:tcPr>
            <w:tcW w:w="1260" w:type="dxa"/>
            <w:shd w:val="clear" w:color="auto" w:fill="auto"/>
            <w:noWrap/>
            <w:vAlign w:val="center"/>
          </w:tcPr>
          <w:p w14:paraId="7A331B96" w14:textId="77777777" w:rsidR="005A4079" w:rsidRPr="007D64C4" w:rsidRDefault="005A4079" w:rsidP="005A4079">
            <w:pPr>
              <w:jc w:val="right"/>
              <w:rPr>
                <w:rFonts w:eastAsia="Times New Roman"/>
                <w:color w:val="000000"/>
              </w:rPr>
            </w:pPr>
            <w:r w:rsidRPr="007D64C4">
              <w:rPr>
                <w:rFonts w:eastAsia="Times New Roman"/>
                <w:color w:val="000000"/>
              </w:rPr>
              <w:t>36.8%</w:t>
            </w:r>
          </w:p>
        </w:tc>
      </w:tr>
      <w:tr w:rsidR="005A4079" w:rsidRPr="007D64C4" w14:paraId="304C7783" w14:textId="77777777" w:rsidTr="00785464">
        <w:trPr>
          <w:trHeight w:val="280"/>
        </w:trPr>
        <w:tc>
          <w:tcPr>
            <w:tcW w:w="3865" w:type="dxa"/>
            <w:tcBorders>
              <w:bottom w:val="single" w:sz="4" w:space="0" w:color="auto"/>
            </w:tcBorders>
            <w:shd w:val="clear" w:color="auto" w:fill="ECF4F2"/>
            <w:noWrap/>
            <w:vAlign w:val="center"/>
          </w:tcPr>
          <w:p w14:paraId="0A3C45C3" w14:textId="77777777" w:rsidR="005A4079" w:rsidRPr="007D64C4" w:rsidRDefault="005A4079" w:rsidP="005A4079">
            <w:pPr>
              <w:rPr>
                <w:rFonts w:eastAsia="Times New Roman"/>
                <w:color w:val="000000"/>
              </w:rPr>
            </w:pPr>
            <w:r w:rsidRPr="007D64C4">
              <w:rPr>
                <w:rFonts w:eastAsia="Times New Roman"/>
                <w:color w:val="000000"/>
              </w:rPr>
              <w:t>Bachelor's degree or higher</w:t>
            </w:r>
          </w:p>
        </w:tc>
        <w:tc>
          <w:tcPr>
            <w:tcW w:w="1260" w:type="dxa"/>
            <w:shd w:val="clear" w:color="auto" w:fill="ECF4F2"/>
            <w:noWrap/>
            <w:vAlign w:val="center"/>
          </w:tcPr>
          <w:p w14:paraId="454CF659" w14:textId="77777777" w:rsidR="005A4079" w:rsidRPr="007D64C4" w:rsidRDefault="005A4079" w:rsidP="005A4079">
            <w:pPr>
              <w:jc w:val="right"/>
              <w:rPr>
                <w:rFonts w:eastAsia="Times New Roman"/>
                <w:color w:val="000000"/>
              </w:rPr>
            </w:pPr>
            <w:r w:rsidRPr="007D64C4">
              <w:rPr>
                <w:rFonts w:eastAsia="Times New Roman"/>
                <w:color w:val="000000"/>
              </w:rPr>
              <w:t>11.7%</w:t>
            </w:r>
          </w:p>
        </w:tc>
        <w:tc>
          <w:tcPr>
            <w:tcW w:w="1350" w:type="dxa"/>
            <w:shd w:val="clear" w:color="auto" w:fill="ECF4F2"/>
            <w:noWrap/>
            <w:vAlign w:val="center"/>
          </w:tcPr>
          <w:p w14:paraId="34938A20" w14:textId="77777777" w:rsidR="005A4079" w:rsidRPr="007D64C4" w:rsidRDefault="005A4079" w:rsidP="005A4079">
            <w:pPr>
              <w:jc w:val="right"/>
              <w:rPr>
                <w:rFonts w:eastAsia="Times New Roman"/>
                <w:color w:val="000000"/>
              </w:rPr>
            </w:pPr>
            <w:r w:rsidRPr="007D64C4">
              <w:rPr>
                <w:rFonts w:eastAsia="Times New Roman"/>
                <w:color w:val="000000"/>
              </w:rPr>
              <w:t>23.0%</w:t>
            </w:r>
          </w:p>
        </w:tc>
        <w:tc>
          <w:tcPr>
            <w:tcW w:w="1260" w:type="dxa"/>
            <w:shd w:val="clear" w:color="auto" w:fill="ECF4F2"/>
            <w:noWrap/>
            <w:vAlign w:val="center"/>
          </w:tcPr>
          <w:p w14:paraId="1B26C6A4" w14:textId="77777777" w:rsidR="005A4079" w:rsidRPr="007D64C4" w:rsidRDefault="005A4079" w:rsidP="005A4079">
            <w:pPr>
              <w:jc w:val="right"/>
              <w:rPr>
                <w:rFonts w:eastAsia="Times New Roman"/>
                <w:color w:val="000000"/>
              </w:rPr>
            </w:pPr>
            <w:r w:rsidRPr="007D64C4">
              <w:rPr>
                <w:rFonts w:eastAsia="Times New Roman"/>
                <w:color w:val="000000"/>
              </w:rPr>
              <w:t>13.6%</w:t>
            </w:r>
          </w:p>
        </w:tc>
        <w:tc>
          <w:tcPr>
            <w:tcW w:w="1260" w:type="dxa"/>
            <w:shd w:val="clear" w:color="auto" w:fill="ECF4F2"/>
            <w:noWrap/>
            <w:vAlign w:val="center"/>
          </w:tcPr>
          <w:p w14:paraId="399F5353" w14:textId="77777777" w:rsidR="005A4079" w:rsidRPr="007D64C4" w:rsidRDefault="005A4079" w:rsidP="005A4079">
            <w:pPr>
              <w:jc w:val="right"/>
              <w:rPr>
                <w:rFonts w:eastAsia="Times New Roman"/>
                <w:color w:val="000000"/>
              </w:rPr>
            </w:pPr>
            <w:r w:rsidRPr="007D64C4">
              <w:rPr>
                <w:rFonts w:eastAsia="Times New Roman"/>
                <w:color w:val="000000"/>
              </w:rPr>
              <w:t>25.9%</w:t>
            </w:r>
          </w:p>
        </w:tc>
      </w:tr>
      <w:tr w:rsidR="009146EF" w:rsidRPr="007D64C4" w14:paraId="1A2F6309" w14:textId="77777777" w:rsidTr="009146EF">
        <w:trPr>
          <w:trHeight w:val="280"/>
        </w:trPr>
        <w:tc>
          <w:tcPr>
            <w:tcW w:w="3865" w:type="dxa"/>
            <w:vMerge w:val="restart"/>
            <w:tcBorders>
              <w:top w:val="single" w:sz="4" w:space="0" w:color="auto"/>
              <w:left w:val="single" w:sz="4" w:space="0" w:color="auto"/>
              <w:right w:val="single" w:sz="4" w:space="0" w:color="auto"/>
            </w:tcBorders>
            <w:shd w:val="clear" w:color="auto" w:fill="D0E6E0" w:themeFill="accent4"/>
            <w:noWrap/>
            <w:vAlign w:val="center"/>
          </w:tcPr>
          <w:p w14:paraId="0091A6B3" w14:textId="77777777" w:rsidR="009146EF" w:rsidRPr="007D64C4" w:rsidRDefault="009146EF" w:rsidP="005A4079">
            <w:pPr>
              <w:rPr>
                <w:rFonts w:eastAsia="Times New Roman"/>
                <w:color w:val="000000"/>
              </w:rPr>
            </w:pPr>
          </w:p>
        </w:tc>
        <w:tc>
          <w:tcPr>
            <w:tcW w:w="2610" w:type="dxa"/>
            <w:gridSpan w:val="2"/>
            <w:tcBorders>
              <w:left w:val="single" w:sz="4" w:space="0" w:color="auto"/>
            </w:tcBorders>
            <w:shd w:val="clear" w:color="auto" w:fill="D0E6E0" w:themeFill="accent4"/>
            <w:noWrap/>
            <w:vAlign w:val="center"/>
          </w:tcPr>
          <w:p w14:paraId="6EB4C6CA" w14:textId="77777777" w:rsidR="009146EF" w:rsidRPr="007D64C4" w:rsidRDefault="009146EF" w:rsidP="005A4079">
            <w:pPr>
              <w:jc w:val="center"/>
              <w:rPr>
                <w:rFonts w:eastAsia="Times New Roman"/>
                <w:color w:val="000000"/>
              </w:rPr>
            </w:pPr>
            <w:r w:rsidRPr="007D64C4">
              <w:rPr>
                <w:rFonts w:eastAsia="Times New Roman"/>
                <w:b/>
                <w:bCs/>
                <w:color w:val="000000"/>
              </w:rPr>
              <w:t>R5 (Bannock)</w:t>
            </w:r>
          </w:p>
        </w:tc>
        <w:tc>
          <w:tcPr>
            <w:tcW w:w="2520" w:type="dxa"/>
            <w:gridSpan w:val="2"/>
            <w:shd w:val="clear" w:color="auto" w:fill="D0E6E0" w:themeFill="accent4"/>
            <w:noWrap/>
            <w:vAlign w:val="center"/>
          </w:tcPr>
          <w:p w14:paraId="283B2234" w14:textId="77777777" w:rsidR="009146EF" w:rsidRPr="007D64C4" w:rsidRDefault="009146EF" w:rsidP="005A4079">
            <w:pPr>
              <w:jc w:val="center"/>
              <w:rPr>
                <w:rFonts w:eastAsia="Times New Roman"/>
                <w:b/>
                <w:bCs/>
                <w:color w:val="000000"/>
              </w:rPr>
            </w:pPr>
            <w:r w:rsidRPr="007D64C4">
              <w:rPr>
                <w:rFonts w:eastAsia="Times New Roman"/>
                <w:b/>
                <w:bCs/>
                <w:color w:val="000000"/>
              </w:rPr>
              <w:t>R6 (Bonneville)</w:t>
            </w:r>
          </w:p>
        </w:tc>
      </w:tr>
      <w:tr w:rsidR="009146EF" w:rsidRPr="007D64C4" w14:paraId="3DEE41B4" w14:textId="77777777" w:rsidTr="00B95422">
        <w:trPr>
          <w:trHeight w:val="280"/>
        </w:trPr>
        <w:tc>
          <w:tcPr>
            <w:tcW w:w="3865" w:type="dxa"/>
            <w:vMerge/>
            <w:tcBorders>
              <w:left w:val="single" w:sz="4" w:space="0" w:color="auto"/>
              <w:bottom w:val="single" w:sz="4" w:space="0" w:color="auto"/>
              <w:right w:val="single" w:sz="4" w:space="0" w:color="auto"/>
            </w:tcBorders>
            <w:shd w:val="clear" w:color="auto" w:fill="E2ECE7" w:themeFill="accent5" w:themeFillTint="33"/>
            <w:noWrap/>
            <w:vAlign w:val="center"/>
          </w:tcPr>
          <w:p w14:paraId="1E3D60F8" w14:textId="77777777" w:rsidR="009146EF" w:rsidRPr="007D64C4" w:rsidRDefault="009146EF" w:rsidP="005A4079">
            <w:pPr>
              <w:rPr>
                <w:rFonts w:eastAsia="Times New Roman"/>
                <w:color w:val="000000"/>
              </w:rPr>
            </w:pPr>
          </w:p>
        </w:tc>
        <w:tc>
          <w:tcPr>
            <w:tcW w:w="1260" w:type="dxa"/>
            <w:tcBorders>
              <w:left w:val="single" w:sz="4" w:space="0" w:color="auto"/>
            </w:tcBorders>
            <w:shd w:val="clear" w:color="auto" w:fill="ECF4F2"/>
            <w:noWrap/>
            <w:vAlign w:val="center"/>
          </w:tcPr>
          <w:p w14:paraId="33BDDB8B" w14:textId="77777777" w:rsidR="009146EF" w:rsidRPr="007D64C4" w:rsidRDefault="009146EF" w:rsidP="005A4079">
            <w:pPr>
              <w:jc w:val="center"/>
              <w:rPr>
                <w:rFonts w:eastAsia="Times New Roman"/>
                <w:color w:val="000000"/>
              </w:rPr>
            </w:pPr>
            <w:r w:rsidRPr="007D64C4">
              <w:rPr>
                <w:rFonts w:eastAsia="Times New Roman"/>
                <w:b/>
                <w:bCs/>
              </w:rPr>
              <w:t>With a Disability</w:t>
            </w:r>
          </w:p>
        </w:tc>
        <w:tc>
          <w:tcPr>
            <w:tcW w:w="1350" w:type="dxa"/>
            <w:shd w:val="clear" w:color="auto" w:fill="ECF4F2"/>
            <w:noWrap/>
            <w:vAlign w:val="center"/>
          </w:tcPr>
          <w:p w14:paraId="159C27FC" w14:textId="77777777" w:rsidR="009146EF" w:rsidRPr="007D64C4" w:rsidRDefault="009146EF" w:rsidP="005A4079">
            <w:pPr>
              <w:jc w:val="center"/>
              <w:rPr>
                <w:rFonts w:eastAsia="Times New Roman"/>
                <w:color w:val="000000"/>
              </w:rPr>
            </w:pPr>
            <w:r w:rsidRPr="007D64C4">
              <w:rPr>
                <w:rFonts w:eastAsia="Times New Roman"/>
                <w:b/>
                <w:bCs/>
              </w:rPr>
              <w:t>No Disability</w:t>
            </w:r>
          </w:p>
        </w:tc>
        <w:tc>
          <w:tcPr>
            <w:tcW w:w="1260" w:type="dxa"/>
            <w:shd w:val="clear" w:color="auto" w:fill="ECF4F2"/>
            <w:noWrap/>
            <w:vAlign w:val="center"/>
          </w:tcPr>
          <w:p w14:paraId="22B6A2C6" w14:textId="77777777" w:rsidR="009146EF" w:rsidRPr="007D64C4" w:rsidRDefault="009146EF" w:rsidP="005A4079">
            <w:pPr>
              <w:jc w:val="center"/>
              <w:rPr>
                <w:rFonts w:eastAsia="Times New Roman"/>
                <w:color w:val="000000"/>
              </w:rPr>
            </w:pPr>
            <w:r w:rsidRPr="007D64C4">
              <w:rPr>
                <w:rFonts w:eastAsia="Times New Roman"/>
                <w:b/>
                <w:bCs/>
              </w:rPr>
              <w:t>With a Disability</w:t>
            </w:r>
          </w:p>
        </w:tc>
        <w:tc>
          <w:tcPr>
            <w:tcW w:w="1260" w:type="dxa"/>
            <w:shd w:val="clear" w:color="auto" w:fill="ECF4F2"/>
            <w:noWrap/>
            <w:vAlign w:val="center"/>
          </w:tcPr>
          <w:p w14:paraId="538F508F" w14:textId="77777777" w:rsidR="009146EF" w:rsidRPr="007D64C4" w:rsidRDefault="009146EF" w:rsidP="005A4079">
            <w:pPr>
              <w:jc w:val="center"/>
              <w:rPr>
                <w:rFonts w:eastAsia="Times New Roman"/>
                <w:color w:val="000000"/>
              </w:rPr>
            </w:pPr>
            <w:r w:rsidRPr="007D64C4">
              <w:rPr>
                <w:rFonts w:eastAsia="Times New Roman"/>
                <w:b/>
                <w:bCs/>
              </w:rPr>
              <w:t>No Disability</w:t>
            </w:r>
          </w:p>
        </w:tc>
      </w:tr>
      <w:tr w:rsidR="005A4079" w:rsidRPr="007D64C4" w14:paraId="373B3C60" w14:textId="77777777" w:rsidTr="00785464">
        <w:trPr>
          <w:trHeight w:val="280"/>
        </w:trPr>
        <w:tc>
          <w:tcPr>
            <w:tcW w:w="3865" w:type="dxa"/>
            <w:tcBorders>
              <w:top w:val="single" w:sz="4" w:space="0" w:color="auto"/>
            </w:tcBorders>
            <w:shd w:val="clear" w:color="auto" w:fill="auto"/>
            <w:noWrap/>
            <w:vAlign w:val="center"/>
          </w:tcPr>
          <w:p w14:paraId="264037BF" w14:textId="77777777" w:rsidR="005A4079" w:rsidRPr="007D64C4" w:rsidRDefault="005A4079" w:rsidP="005A4079">
            <w:pPr>
              <w:rPr>
                <w:rFonts w:eastAsia="Times New Roman"/>
                <w:color w:val="000000"/>
              </w:rPr>
            </w:pPr>
            <w:r w:rsidRPr="007D64C4">
              <w:rPr>
                <w:rFonts w:eastAsia="Times New Roman"/>
                <w:color w:val="000000"/>
              </w:rPr>
              <w:t>TCNP Age 25 and Over</w:t>
            </w:r>
          </w:p>
        </w:tc>
        <w:tc>
          <w:tcPr>
            <w:tcW w:w="2610" w:type="dxa"/>
            <w:gridSpan w:val="2"/>
            <w:shd w:val="clear" w:color="auto" w:fill="auto"/>
            <w:noWrap/>
            <w:vAlign w:val="center"/>
          </w:tcPr>
          <w:p w14:paraId="08A7694A"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54,186</w:t>
            </w:r>
          </w:p>
        </w:tc>
        <w:tc>
          <w:tcPr>
            <w:tcW w:w="2520" w:type="dxa"/>
            <w:gridSpan w:val="2"/>
            <w:shd w:val="clear" w:color="auto" w:fill="auto"/>
            <w:noWrap/>
            <w:vAlign w:val="center"/>
          </w:tcPr>
          <w:p w14:paraId="197EF9A0" w14:textId="77777777" w:rsidR="005A4079" w:rsidRPr="007D64C4" w:rsidRDefault="005A4079" w:rsidP="005A4079">
            <w:pPr>
              <w:spacing w:after="0" w:line="240" w:lineRule="auto"/>
              <w:jc w:val="center"/>
              <w:rPr>
                <w:rFonts w:eastAsia="Times New Roman"/>
                <w:color w:val="000000"/>
              </w:rPr>
            </w:pPr>
            <w:r w:rsidRPr="007D64C4">
              <w:rPr>
                <w:rFonts w:eastAsia="Times New Roman"/>
                <w:color w:val="000000"/>
              </w:rPr>
              <w:t>73,203</w:t>
            </w:r>
          </w:p>
        </w:tc>
      </w:tr>
      <w:tr w:rsidR="005A4079" w:rsidRPr="007D64C4" w14:paraId="35E70EB2" w14:textId="77777777" w:rsidTr="00785464">
        <w:trPr>
          <w:trHeight w:val="280"/>
        </w:trPr>
        <w:tc>
          <w:tcPr>
            <w:tcW w:w="3865" w:type="dxa"/>
            <w:shd w:val="clear" w:color="auto" w:fill="ECF4F2"/>
            <w:noWrap/>
            <w:vAlign w:val="center"/>
          </w:tcPr>
          <w:p w14:paraId="76881320" w14:textId="77777777" w:rsidR="005A4079" w:rsidRPr="007D64C4" w:rsidRDefault="005A4079" w:rsidP="005A4079">
            <w:pPr>
              <w:rPr>
                <w:rFonts w:eastAsia="Times New Roman"/>
                <w:color w:val="000000"/>
              </w:rPr>
            </w:pPr>
            <w:r w:rsidRPr="007D64C4">
              <w:rPr>
                <w:rFonts w:eastAsia="Times New Roman"/>
                <w:color w:val="000000"/>
              </w:rPr>
              <w:t>Population Age 25 and Over</w:t>
            </w:r>
          </w:p>
        </w:tc>
        <w:tc>
          <w:tcPr>
            <w:tcW w:w="1260" w:type="dxa"/>
            <w:shd w:val="clear" w:color="auto" w:fill="ECF4F2"/>
            <w:noWrap/>
            <w:vAlign w:val="center"/>
          </w:tcPr>
          <w:p w14:paraId="5D52B42D" w14:textId="77777777" w:rsidR="005A4079" w:rsidRPr="007D64C4" w:rsidRDefault="005A4079" w:rsidP="005A4079">
            <w:pPr>
              <w:jc w:val="right"/>
              <w:rPr>
                <w:rFonts w:eastAsia="Times New Roman"/>
                <w:color w:val="000000"/>
              </w:rPr>
            </w:pPr>
            <w:r w:rsidRPr="007D64C4">
              <w:rPr>
                <w:rFonts w:eastAsia="Times New Roman"/>
                <w:color w:val="000000"/>
              </w:rPr>
              <w:t>11,441</w:t>
            </w:r>
          </w:p>
        </w:tc>
        <w:tc>
          <w:tcPr>
            <w:tcW w:w="1350" w:type="dxa"/>
            <w:shd w:val="clear" w:color="auto" w:fill="ECF4F2"/>
            <w:noWrap/>
            <w:vAlign w:val="center"/>
          </w:tcPr>
          <w:p w14:paraId="48D6FE6F" w14:textId="77777777" w:rsidR="005A4079" w:rsidRPr="007D64C4" w:rsidRDefault="005A4079" w:rsidP="005A4079">
            <w:pPr>
              <w:jc w:val="right"/>
              <w:rPr>
                <w:rFonts w:eastAsia="Times New Roman"/>
                <w:color w:val="000000"/>
              </w:rPr>
            </w:pPr>
            <w:r w:rsidRPr="007D64C4">
              <w:rPr>
                <w:rFonts w:eastAsia="Times New Roman"/>
                <w:color w:val="000000"/>
              </w:rPr>
              <w:t>42,745</w:t>
            </w:r>
          </w:p>
        </w:tc>
        <w:tc>
          <w:tcPr>
            <w:tcW w:w="1260" w:type="dxa"/>
            <w:shd w:val="clear" w:color="auto" w:fill="ECF4F2"/>
            <w:noWrap/>
            <w:vAlign w:val="center"/>
          </w:tcPr>
          <w:p w14:paraId="7AEBCB3A" w14:textId="77777777" w:rsidR="005A4079" w:rsidRPr="007D64C4" w:rsidRDefault="005A4079" w:rsidP="005A4079">
            <w:pPr>
              <w:jc w:val="right"/>
              <w:rPr>
                <w:rFonts w:eastAsia="Times New Roman"/>
                <w:color w:val="000000"/>
              </w:rPr>
            </w:pPr>
            <w:r w:rsidRPr="007D64C4">
              <w:rPr>
                <w:rFonts w:eastAsia="Times New Roman"/>
                <w:color w:val="000000"/>
              </w:rPr>
              <w:t>13,461</w:t>
            </w:r>
          </w:p>
        </w:tc>
        <w:tc>
          <w:tcPr>
            <w:tcW w:w="1260" w:type="dxa"/>
            <w:shd w:val="clear" w:color="auto" w:fill="ECF4F2"/>
            <w:noWrap/>
            <w:vAlign w:val="center"/>
          </w:tcPr>
          <w:p w14:paraId="42E06748" w14:textId="77777777" w:rsidR="005A4079" w:rsidRPr="007D64C4" w:rsidRDefault="005A4079" w:rsidP="005A4079">
            <w:pPr>
              <w:jc w:val="right"/>
              <w:rPr>
                <w:rFonts w:eastAsia="Times New Roman"/>
                <w:color w:val="000000"/>
              </w:rPr>
            </w:pPr>
            <w:r w:rsidRPr="007D64C4">
              <w:rPr>
                <w:rFonts w:eastAsia="Times New Roman"/>
                <w:color w:val="000000"/>
              </w:rPr>
              <w:t>59,742</w:t>
            </w:r>
          </w:p>
        </w:tc>
      </w:tr>
      <w:tr w:rsidR="005A4079" w:rsidRPr="007D64C4" w14:paraId="4106FEBC" w14:textId="77777777" w:rsidTr="00785464">
        <w:trPr>
          <w:trHeight w:val="280"/>
        </w:trPr>
        <w:tc>
          <w:tcPr>
            <w:tcW w:w="3865" w:type="dxa"/>
            <w:shd w:val="clear" w:color="auto" w:fill="auto"/>
            <w:noWrap/>
            <w:vAlign w:val="center"/>
          </w:tcPr>
          <w:p w14:paraId="7C2B9ED3" w14:textId="77777777" w:rsidR="005A4079" w:rsidRPr="007D64C4" w:rsidRDefault="005A4079" w:rsidP="005A4079">
            <w:pPr>
              <w:rPr>
                <w:rFonts w:eastAsia="Times New Roman"/>
                <w:color w:val="000000"/>
              </w:rPr>
            </w:pPr>
            <w:r w:rsidRPr="007D64C4">
              <w:rPr>
                <w:rFonts w:eastAsia="Times New Roman"/>
                <w:color w:val="000000"/>
              </w:rPr>
              <w:t>Less than high school graduate</w:t>
            </w:r>
          </w:p>
        </w:tc>
        <w:tc>
          <w:tcPr>
            <w:tcW w:w="1260" w:type="dxa"/>
            <w:shd w:val="clear" w:color="auto" w:fill="auto"/>
            <w:noWrap/>
            <w:vAlign w:val="center"/>
          </w:tcPr>
          <w:p w14:paraId="3078EE87" w14:textId="77777777" w:rsidR="005A4079" w:rsidRPr="007D64C4" w:rsidRDefault="005A4079" w:rsidP="005A4079">
            <w:pPr>
              <w:jc w:val="right"/>
              <w:rPr>
                <w:rFonts w:eastAsia="Times New Roman"/>
                <w:color w:val="000000"/>
              </w:rPr>
            </w:pPr>
            <w:r w:rsidRPr="007D64C4">
              <w:rPr>
                <w:rFonts w:eastAsia="Times New Roman"/>
                <w:color w:val="000000"/>
              </w:rPr>
              <w:t>14.3%</w:t>
            </w:r>
          </w:p>
        </w:tc>
        <w:tc>
          <w:tcPr>
            <w:tcW w:w="1350" w:type="dxa"/>
            <w:shd w:val="clear" w:color="auto" w:fill="auto"/>
            <w:noWrap/>
            <w:vAlign w:val="center"/>
          </w:tcPr>
          <w:p w14:paraId="2A637DD9" w14:textId="77777777" w:rsidR="005A4079" w:rsidRPr="007D64C4" w:rsidRDefault="005A4079" w:rsidP="005A4079">
            <w:pPr>
              <w:jc w:val="right"/>
              <w:rPr>
                <w:rFonts w:eastAsia="Times New Roman"/>
                <w:color w:val="000000"/>
              </w:rPr>
            </w:pPr>
            <w:r w:rsidRPr="007D64C4">
              <w:rPr>
                <w:rFonts w:eastAsia="Times New Roman"/>
                <w:color w:val="000000"/>
              </w:rPr>
              <w:t>4.5%</w:t>
            </w:r>
          </w:p>
        </w:tc>
        <w:tc>
          <w:tcPr>
            <w:tcW w:w="1260" w:type="dxa"/>
            <w:shd w:val="clear" w:color="auto" w:fill="auto"/>
            <w:noWrap/>
            <w:vAlign w:val="center"/>
          </w:tcPr>
          <w:p w14:paraId="45DFA847" w14:textId="77777777" w:rsidR="005A4079" w:rsidRPr="007D64C4" w:rsidRDefault="005A4079" w:rsidP="005A4079">
            <w:pPr>
              <w:jc w:val="right"/>
              <w:rPr>
                <w:rFonts w:eastAsia="Times New Roman"/>
                <w:color w:val="000000"/>
              </w:rPr>
            </w:pPr>
            <w:r w:rsidRPr="007D64C4">
              <w:rPr>
                <w:rFonts w:eastAsia="Times New Roman"/>
                <w:color w:val="000000"/>
              </w:rPr>
              <w:t>10.6%</w:t>
            </w:r>
          </w:p>
        </w:tc>
        <w:tc>
          <w:tcPr>
            <w:tcW w:w="1260" w:type="dxa"/>
            <w:shd w:val="clear" w:color="auto" w:fill="auto"/>
            <w:noWrap/>
            <w:vAlign w:val="center"/>
          </w:tcPr>
          <w:p w14:paraId="30477958" w14:textId="77777777" w:rsidR="005A4079" w:rsidRPr="007D64C4" w:rsidRDefault="005A4079" w:rsidP="005A4079">
            <w:pPr>
              <w:jc w:val="right"/>
              <w:rPr>
                <w:rFonts w:eastAsia="Times New Roman"/>
                <w:color w:val="000000"/>
              </w:rPr>
            </w:pPr>
            <w:r w:rsidRPr="007D64C4">
              <w:rPr>
                <w:rFonts w:eastAsia="Times New Roman"/>
                <w:color w:val="000000"/>
              </w:rPr>
              <w:t>6.7%</w:t>
            </w:r>
          </w:p>
        </w:tc>
      </w:tr>
      <w:tr w:rsidR="005A4079" w:rsidRPr="007D64C4" w14:paraId="0F005A4F" w14:textId="77777777" w:rsidTr="00785464">
        <w:trPr>
          <w:trHeight w:val="280"/>
        </w:trPr>
        <w:tc>
          <w:tcPr>
            <w:tcW w:w="3865" w:type="dxa"/>
            <w:shd w:val="clear" w:color="auto" w:fill="ECF4F2"/>
            <w:noWrap/>
            <w:vAlign w:val="center"/>
          </w:tcPr>
          <w:p w14:paraId="44673D00" w14:textId="77777777" w:rsidR="005A4079" w:rsidRPr="007D64C4" w:rsidRDefault="005A4079" w:rsidP="005A4079">
            <w:pPr>
              <w:rPr>
                <w:rFonts w:eastAsia="Times New Roman"/>
                <w:color w:val="000000"/>
              </w:rPr>
            </w:pPr>
            <w:r w:rsidRPr="007D64C4">
              <w:rPr>
                <w:rFonts w:eastAsia="Times New Roman"/>
                <w:color w:val="000000"/>
              </w:rPr>
              <w:t>High school graduate (includes equivalency)</w:t>
            </w:r>
          </w:p>
        </w:tc>
        <w:tc>
          <w:tcPr>
            <w:tcW w:w="1260" w:type="dxa"/>
            <w:shd w:val="clear" w:color="auto" w:fill="ECF4F2"/>
            <w:noWrap/>
            <w:vAlign w:val="center"/>
          </w:tcPr>
          <w:p w14:paraId="479C0683" w14:textId="77777777" w:rsidR="005A4079" w:rsidRPr="007D64C4" w:rsidRDefault="005A4079" w:rsidP="005A4079">
            <w:pPr>
              <w:jc w:val="right"/>
              <w:rPr>
                <w:rFonts w:eastAsia="Times New Roman"/>
                <w:color w:val="000000"/>
              </w:rPr>
            </w:pPr>
            <w:r w:rsidRPr="007D64C4">
              <w:rPr>
                <w:rFonts w:eastAsia="Times New Roman"/>
                <w:color w:val="000000"/>
              </w:rPr>
              <w:t>32.3%</w:t>
            </w:r>
          </w:p>
        </w:tc>
        <w:tc>
          <w:tcPr>
            <w:tcW w:w="1350" w:type="dxa"/>
            <w:shd w:val="clear" w:color="auto" w:fill="ECF4F2"/>
            <w:noWrap/>
            <w:vAlign w:val="center"/>
          </w:tcPr>
          <w:p w14:paraId="47B29D71" w14:textId="77777777" w:rsidR="005A4079" w:rsidRPr="007D64C4" w:rsidRDefault="005A4079" w:rsidP="005A4079">
            <w:pPr>
              <w:jc w:val="right"/>
              <w:rPr>
                <w:rFonts w:eastAsia="Times New Roman"/>
                <w:color w:val="000000"/>
              </w:rPr>
            </w:pPr>
            <w:r w:rsidRPr="007D64C4">
              <w:rPr>
                <w:rFonts w:eastAsia="Times New Roman"/>
                <w:color w:val="000000"/>
              </w:rPr>
              <w:t>23.4%</w:t>
            </w:r>
          </w:p>
        </w:tc>
        <w:tc>
          <w:tcPr>
            <w:tcW w:w="1260" w:type="dxa"/>
            <w:shd w:val="clear" w:color="auto" w:fill="ECF4F2"/>
            <w:noWrap/>
            <w:vAlign w:val="center"/>
          </w:tcPr>
          <w:p w14:paraId="2A4EC754" w14:textId="77777777" w:rsidR="005A4079" w:rsidRPr="007D64C4" w:rsidRDefault="005A4079" w:rsidP="005A4079">
            <w:pPr>
              <w:jc w:val="right"/>
              <w:rPr>
                <w:rFonts w:eastAsia="Times New Roman"/>
                <w:color w:val="000000"/>
              </w:rPr>
            </w:pPr>
            <w:r w:rsidRPr="007D64C4">
              <w:rPr>
                <w:rFonts w:eastAsia="Times New Roman"/>
                <w:color w:val="000000"/>
              </w:rPr>
              <w:t>32.7%</w:t>
            </w:r>
          </w:p>
        </w:tc>
        <w:tc>
          <w:tcPr>
            <w:tcW w:w="1260" w:type="dxa"/>
            <w:shd w:val="clear" w:color="auto" w:fill="ECF4F2"/>
            <w:noWrap/>
            <w:vAlign w:val="center"/>
          </w:tcPr>
          <w:p w14:paraId="2B419BBD" w14:textId="77777777" w:rsidR="005A4079" w:rsidRPr="007D64C4" w:rsidRDefault="005A4079" w:rsidP="005A4079">
            <w:pPr>
              <w:jc w:val="right"/>
              <w:rPr>
                <w:rFonts w:eastAsia="Times New Roman"/>
                <w:color w:val="000000"/>
              </w:rPr>
            </w:pPr>
            <w:r w:rsidRPr="007D64C4">
              <w:rPr>
                <w:rFonts w:eastAsia="Times New Roman"/>
                <w:color w:val="000000"/>
              </w:rPr>
              <w:t>23.5%</w:t>
            </w:r>
          </w:p>
        </w:tc>
      </w:tr>
      <w:tr w:rsidR="005A4079" w:rsidRPr="007D64C4" w14:paraId="33CE9352" w14:textId="77777777" w:rsidTr="00785464">
        <w:trPr>
          <w:trHeight w:val="280"/>
        </w:trPr>
        <w:tc>
          <w:tcPr>
            <w:tcW w:w="3865" w:type="dxa"/>
            <w:shd w:val="clear" w:color="auto" w:fill="auto"/>
            <w:noWrap/>
            <w:vAlign w:val="center"/>
          </w:tcPr>
          <w:p w14:paraId="1B954877" w14:textId="3E4A3082" w:rsidR="005A4079" w:rsidRPr="007D64C4" w:rsidRDefault="005A4079" w:rsidP="005A4079">
            <w:pPr>
              <w:rPr>
                <w:rFonts w:eastAsia="Times New Roman"/>
                <w:color w:val="000000"/>
              </w:rPr>
            </w:pPr>
            <w:r w:rsidRPr="007D64C4">
              <w:rPr>
                <w:rFonts w:eastAsia="Times New Roman"/>
                <w:color w:val="000000"/>
              </w:rPr>
              <w:t>Some college or associate degree</w:t>
            </w:r>
          </w:p>
        </w:tc>
        <w:tc>
          <w:tcPr>
            <w:tcW w:w="1260" w:type="dxa"/>
            <w:shd w:val="clear" w:color="auto" w:fill="auto"/>
            <w:noWrap/>
            <w:vAlign w:val="center"/>
          </w:tcPr>
          <w:p w14:paraId="4909C6CF" w14:textId="77777777" w:rsidR="005A4079" w:rsidRPr="007D64C4" w:rsidRDefault="005A4079" w:rsidP="005A4079">
            <w:pPr>
              <w:jc w:val="right"/>
              <w:rPr>
                <w:rFonts w:eastAsia="Times New Roman"/>
                <w:color w:val="000000"/>
              </w:rPr>
            </w:pPr>
            <w:r w:rsidRPr="007D64C4">
              <w:rPr>
                <w:rFonts w:eastAsia="Times New Roman"/>
                <w:color w:val="000000"/>
              </w:rPr>
              <w:t>36.4%</w:t>
            </w:r>
          </w:p>
        </w:tc>
        <w:tc>
          <w:tcPr>
            <w:tcW w:w="1350" w:type="dxa"/>
            <w:shd w:val="clear" w:color="auto" w:fill="auto"/>
            <w:noWrap/>
            <w:vAlign w:val="center"/>
          </w:tcPr>
          <w:p w14:paraId="171CDB47" w14:textId="77777777" w:rsidR="005A4079" w:rsidRPr="007D64C4" w:rsidRDefault="005A4079" w:rsidP="005A4079">
            <w:pPr>
              <w:jc w:val="right"/>
              <w:rPr>
                <w:rFonts w:eastAsia="Times New Roman"/>
                <w:color w:val="000000"/>
              </w:rPr>
            </w:pPr>
            <w:r w:rsidRPr="007D64C4">
              <w:rPr>
                <w:rFonts w:eastAsia="Times New Roman"/>
                <w:color w:val="000000"/>
              </w:rPr>
              <w:t>39.5%</w:t>
            </w:r>
          </w:p>
        </w:tc>
        <w:tc>
          <w:tcPr>
            <w:tcW w:w="1260" w:type="dxa"/>
            <w:shd w:val="clear" w:color="auto" w:fill="auto"/>
            <w:noWrap/>
            <w:vAlign w:val="center"/>
          </w:tcPr>
          <w:p w14:paraId="4914F1BC" w14:textId="77777777" w:rsidR="005A4079" w:rsidRPr="007D64C4" w:rsidRDefault="005A4079" w:rsidP="005A4079">
            <w:pPr>
              <w:jc w:val="right"/>
              <w:rPr>
                <w:rFonts w:eastAsia="Times New Roman"/>
                <w:color w:val="000000"/>
              </w:rPr>
            </w:pPr>
            <w:r w:rsidRPr="007D64C4">
              <w:rPr>
                <w:rFonts w:eastAsia="Times New Roman"/>
                <w:color w:val="000000"/>
              </w:rPr>
              <w:t>36.2%</w:t>
            </w:r>
          </w:p>
        </w:tc>
        <w:tc>
          <w:tcPr>
            <w:tcW w:w="1260" w:type="dxa"/>
            <w:shd w:val="clear" w:color="auto" w:fill="auto"/>
            <w:noWrap/>
            <w:vAlign w:val="center"/>
          </w:tcPr>
          <w:p w14:paraId="438A82F4" w14:textId="77777777" w:rsidR="005A4079" w:rsidRPr="007D64C4" w:rsidRDefault="005A4079" w:rsidP="005A4079">
            <w:pPr>
              <w:jc w:val="right"/>
              <w:rPr>
                <w:rFonts w:eastAsia="Times New Roman"/>
                <w:color w:val="000000"/>
              </w:rPr>
            </w:pPr>
            <w:r w:rsidRPr="007D64C4">
              <w:rPr>
                <w:rFonts w:eastAsia="Times New Roman"/>
                <w:color w:val="000000"/>
              </w:rPr>
              <w:t>35.7%</w:t>
            </w:r>
          </w:p>
        </w:tc>
      </w:tr>
      <w:tr w:rsidR="005A4079" w:rsidRPr="007D64C4" w14:paraId="7EFC24F5" w14:textId="77777777" w:rsidTr="00785464">
        <w:trPr>
          <w:trHeight w:val="280"/>
        </w:trPr>
        <w:tc>
          <w:tcPr>
            <w:tcW w:w="3865" w:type="dxa"/>
            <w:shd w:val="clear" w:color="auto" w:fill="ECF4F2"/>
            <w:noWrap/>
            <w:vAlign w:val="center"/>
          </w:tcPr>
          <w:p w14:paraId="16F691F9" w14:textId="77777777" w:rsidR="005A4079" w:rsidRPr="007D64C4" w:rsidRDefault="005A4079" w:rsidP="005A4079">
            <w:pPr>
              <w:rPr>
                <w:rFonts w:eastAsia="Times New Roman"/>
                <w:color w:val="000000"/>
              </w:rPr>
            </w:pPr>
            <w:r w:rsidRPr="007D64C4">
              <w:rPr>
                <w:rFonts w:eastAsia="Times New Roman"/>
                <w:color w:val="000000"/>
              </w:rPr>
              <w:t>Bachelor's degree or higher</w:t>
            </w:r>
          </w:p>
        </w:tc>
        <w:tc>
          <w:tcPr>
            <w:tcW w:w="1260" w:type="dxa"/>
            <w:shd w:val="clear" w:color="auto" w:fill="ECF4F2"/>
            <w:noWrap/>
            <w:vAlign w:val="center"/>
          </w:tcPr>
          <w:p w14:paraId="0C4AC77D" w14:textId="77777777" w:rsidR="005A4079" w:rsidRPr="007D64C4" w:rsidRDefault="005A4079" w:rsidP="005A4079">
            <w:pPr>
              <w:jc w:val="right"/>
              <w:rPr>
                <w:rFonts w:eastAsia="Times New Roman"/>
                <w:color w:val="000000"/>
              </w:rPr>
            </w:pPr>
            <w:r w:rsidRPr="007D64C4">
              <w:rPr>
                <w:rFonts w:eastAsia="Times New Roman"/>
                <w:color w:val="000000"/>
              </w:rPr>
              <w:t>17.0%</w:t>
            </w:r>
          </w:p>
        </w:tc>
        <w:tc>
          <w:tcPr>
            <w:tcW w:w="1350" w:type="dxa"/>
            <w:shd w:val="clear" w:color="auto" w:fill="ECF4F2"/>
            <w:noWrap/>
            <w:vAlign w:val="center"/>
          </w:tcPr>
          <w:p w14:paraId="2BD3CB92" w14:textId="77777777" w:rsidR="005A4079" w:rsidRPr="007D64C4" w:rsidRDefault="005A4079" w:rsidP="005A4079">
            <w:pPr>
              <w:jc w:val="right"/>
              <w:rPr>
                <w:rFonts w:eastAsia="Times New Roman"/>
                <w:color w:val="000000"/>
              </w:rPr>
            </w:pPr>
            <w:r w:rsidRPr="007D64C4">
              <w:rPr>
                <w:rFonts w:eastAsia="Times New Roman"/>
                <w:color w:val="000000"/>
              </w:rPr>
              <w:t>32.7%</w:t>
            </w:r>
          </w:p>
        </w:tc>
        <w:tc>
          <w:tcPr>
            <w:tcW w:w="1260" w:type="dxa"/>
            <w:shd w:val="clear" w:color="auto" w:fill="ECF4F2"/>
            <w:noWrap/>
            <w:vAlign w:val="center"/>
          </w:tcPr>
          <w:p w14:paraId="77356C9D" w14:textId="77777777" w:rsidR="005A4079" w:rsidRPr="007D64C4" w:rsidRDefault="005A4079" w:rsidP="005A4079">
            <w:pPr>
              <w:jc w:val="right"/>
              <w:rPr>
                <w:rFonts w:eastAsia="Times New Roman"/>
                <w:color w:val="000000"/>
              </w:rPr>
            </w:pPr>
            <w:r w:rsidRPr="007D64C4">
              <w:rPr>
                <w:rFonts w:eastAsia="Times New Roman"/>
                <w:color w:val="000000"/>
              </w:rPr>
              <w:t>20.5%</w:t>
            </w:r>
          </w:p>
        </w:tc>
        <w:tc>
          <w:tcPr>
            <w:tcW w:w="1260" w:type="dxa"/>
            <w:shd w:val="clear" w:color="auto" w:fill="ECF4F2"/>
            <w:noWrap/>
            <w:vAlign w:val="center"/>
          </w:tcPr>
          <w:p w14:paraId="5794B54D" w14:textId="77777777" w:rsidR="005A4079" w:rsidRPr="007D64C4" w:rsidRDefault="005A4079" w:rsidP="005A4079">
            <w:pPr>
              <w:jc w:val="right"/>
              <w:rPr>
                <w:rFonts w:eastAsia="Times New Roman"/>
                <w:color w:val="000000"/>
              </w:rPr>
            </w:pPr>
            <w:r w:rsidRPr="007D64C4">
              <w:rPr>
                <w:rFonts w:eastAsia="Times New Roman"/>
                <w:color w:val="000000"/>
              </w:rPr>
              <w:t>34.1%</w:t>
            </w:r>
          </w:p>
        </w:tc>
      </w:tr>
    </w:tbl>
    <w:p w14:paraId="2A22D0FA" w14:textId="77777777" w:rsidR="005A4079" w:rsidRPr="00513EC3" w:rsidRDefault="005A4079" w:rsidP="005A4079">
      <w:pPr>
        <w:rPr>
          <w:rFonts w:eastAsia="Times New Roman"/>
          <w:sz w:val="16"/>
          <w:szCs w:val="16"/>
        </w:rPr>
      </w:pPr>
      <w:r w:rsidRPr="00513EC3">
        <w:rPr>
          <w:rFonts w:eastAsia="Times New Roman"/>
          <w:sz w:val="16"/>
          <w:szCs w:val="16"/>
        </w:rPr>
        <w:t>Source: U.S. Census Bureau, 2021 American Community Survey 5-Year Estimates</w:t>
      </w:r>
    </w:p>
    <w:p w14:paraId="14B7D7F8" w14:textId="3B55573B" w:rsidR="005A4079" w:rsidRPr="00513EC3" w:rsidRDefault="005A4079" w:rsidP="005A4079">
      <w:pPr>
        <w:spacing w:before="240"/>
        <w:rPr>
          <w:rFonts w:eastAsia="Times New Roman"/>
          <w:color w:val="000000"/>
        </w:rPr>
      </w:pPr>
      <w:r w:rsidRPr="00513EC3">
        <w:rPr>
          <w:rFonts w:eastAsia="Times New Roman"/>
        </w:rPr>
        <w:t xml:space="preserve">In review of the available data, Ada </w:t>
      </w:r>
      <w:r w:rsidR="00791FCB">
        <w:rPr>
          <w:rFonts w:eastAsia="Times New Roman"/>
        </w:rPr>
        <w:t>C</w:t>
      </w:r>
      <w:r w:rsidRPr="00513EC3">
        <w:rPr>
          <w:rFonts w:eastAsia="Times New Roman"/>
        </w:rPr>
        <w:t xml:space="preserve">ounty has the lowest level of high school graduation </w:t>
      </w:r>
      <w:r w:rsidRPr="00513EC3">
        <w:rPr>
          <w:rFonts w:eastAsia="Times New Roman"/>
          <w:color w:val="000000"/>
        </w:rPr>
        <w:t xml:space="preserve">attainment for individuals with disabilities and Nez Perce </w:t>
      </w:r>
      <w:r w:rsidR="00791FCB">
        <w:rPr>
          <w:rFonts w:eastAsia="Times New Roman"/>
          <w:color w:val="000000"/>
        </w:rPr>
        <w:t>C</w:t>
      </w:r>
      <w:r w:rsidRPr="00513EC3">
        <w:rPr>
          <w:rFonts w:eastAsia="Times New Roman"/>
          <w:color w:val="000000"/>
        </w:rPr>
        <w:t xml:space="preserve">ounty has the highest rate. Ada County is noted to have the highest population in the </w:t>
      </w:r>
      <w:r w:rsidR="001B710C">
        <w:rPr>
          <w:rFonts w:eastAsia="Times New Roman"/>
          <w:color w:val="000000"/>
        </w:rPr>
        <w:t>S</w:t>
      </w:r>
      <w:r w:rsidRPr="00513EC3">
        <w:rPr>
          <w:rFonts w:eastAsia="Times New Roman"/>
          <w:color w:val="000000"/>
        </w:rPr>
        <w:t xml:space="preserve">tate. Ada </w:t>
      </w:r>
      <w:r w:rsidR="00791FCB">
        <w:rPr>
          <w:rFonts w:eastAsia="Times New Roman"/>
          <w:color w:val="000000"/>
        </w:rPr>
        <w:t>C</w:t>
      </w:r>
      <w:r w:rsidRPr="00513EC3">
        <w:rPr>
          <w:rFonts w:eastAsia="Times New Roman"/>
          <w:color w:val="000000"/>
        </w:rPr>
        <w:t>ounty ranks 2</w:t>
      </w:r>
      <w:r w:rsidRPr="00513EC3">
        <w:rPr>
          <w:rFonts w:eastAsia="Times New Roman"/>
          <w:color w:val="000000"/>
          <w:vertAlign w:val="superscript"/>
        </w:rPr>
        <w:t>nd</w:t>
      </w:r>
      <w:r w:rsidRPr="00513EC3">
        <w:rPr>
          <w:rFonts w:eastAsia="Times New Roman"/>
          <w:color w:val="000000"/>
        </w:rPr>
        <w:t xml:space="preserve"> in the </w:t>
      </w:r>
      <w:r w:rsidR="001B710C">
        <w:rPr>
          <w:rFonts w:eastAsia="Times New Roman"/>
          <w:color w:val="000000"/>
        </w:rPr>
        <w:t>S</w:t>
      </w:r>
      <w:r w:rsidRPr="00513EC3">
        <w:rPr>
          <w:rFonts w:eastAsia="Times New Roman"/>
          <w:color w:val="000000"/>
        </w:rPr>
        <w:t>tate for median household income, ranks 4th for median home value, ranks 10th (from lowest rate to highest rate) for poverty rate for ages 18 to 64, and ranks 6</w:t>
      </w:r>
      <w:r w:rsidRPr="00513EC3">
        <w:rPr>
          <w:rFonts w:eastAsia="Times New Roman"/>
          <w:color w:val="000000"/>
          <w:vertAlign w:val="superscript"/>
        </w:rPr>
        <w:t>th</w:t>
      </w:r>
      <w:r w:rsidRPr="00513EC3">
        <w:rPr>
          <w:rFonts w:eastAsia="Times New Roman"/>
          <w:color w:val="000000"/>
        </w:rPr>
        <w:t xml:space="preserve"> in the </w:t>
      </w:r>
      <w:r w:rsidR="001B710C">
        <w:rPr>
          <w:rFonts w:eastAsia="Times New Roman"/>
          <w:color w:val="000000"/>
        </w:rPr>
        <w:t>S</w:t>
      </w:r>
      <w:r w:rsidRPr="00513EC3">
        <w:rPr>
          <w:rFonts w:eastAsia="Times New Roman"/>
          <w:color w:val="000000"/>
        </w:rPr>
        <w:t>tate for internet access. Nez Perce</w:t>
      </w:r>
      <w:r w:rsidR="0097175D">
        <w:rPr>
          <w:rFonts w:eastAsia="Times New Roman"/>
          <w:color w:val="000000"/>
        </w:rPr>
        <w:t xml:space="preserve"> C</w:t>
      </w:r>
      <w:r w:rsidRPr="00513EC3">
        <w:rPr>
          <w:rFonts w:eastAsia="Times New Roman"/>
          <w:color w:val="000000"/>
        </w:rPr>
        <w:t>ounty ranks 10</w:t>
      </w:r>
      <w:r w:rsidRPr="00513EC3">
        <w:rPr>
          <w:rFonts w:eastAsia="Times New Roman"/>
          <w:color w:val="000000"/>
          <w:vertAlign w:val="superscript"/>
        </w:rPr>
        <w:t>th</w:t>
      </w:r>
      <w:r w:rsidRPr="00513EC3">
        <w:rPr>
          <w:rFonts w:eastAsia="Times New Roman"/>
          <w:color w:val="000000"/>
        </w:rPr>
        <w:t xml:space="preserve"> in the </w:t>
      </w:r>
      <w:r w:rsidR="001B710C">
        <w:rPr>
          <w:rFonts w:eastAsia="Times New Roman"/>
          <w:color w:val="000000"/>
        </w:rPr>
        <w:t>S</w:t>
      </w:r>
      <w:r w:rsidRPr="00513EC3">
        <w:rPr>
          <w:rFonts w:eastAsia="Times New Roman"/>
          <w:color w:val="000000"/>
        </w:rPr>
        <w:t>tate for population size, ranks 13</w:t>
      </w:r>
      <w:r w:rsidRPr="00513EC3">
        <w:rPr>
          <w:rFonts w:eastAsia="Times New Roman"/>
          <w:color w:val="000000"/>
          <w:vertAlign w:val="superscript"/>
        </w:rPr>
        <w:t>th</w:t>
      </w:r>
      <w:r w:rsidRPr="00513EC3">
        <w:rPr>
          <w:rFonts w:eastAsia="Times New Roman"/>
          <w:color w:val="000000"/>
        </w:rPr>
        <w:t xml:space="preserve"> in Idaho for median household income, ranks 18</w:t>
      </w:r>
      <w:r w:rsidRPr="00513EC3">
        <w:rPr>
          <w:rFonts w:eastAsia="Times New Roman"/>
          <w:color w:val="000000"/>
          <w:vertAlign w:val="superscript"/>
        </w:rPr>
        <w:t>th</w:t>
      </w:r>
      <w:r w:rsidRPr="00513EC3">
        <w:rPr>
          <w:rFonts w:eastAsia="Times New Roman"/>
          <w:color w:val="000000"/>
        </w:rPr>
        <w:t xml:space="preserve"> for median home value, ranks 35</w:t>
      </w:r>
      <w:r w:rsidRPr="00513EC3">
        <w:rPr>
          <w:rFonts w:eastAsia="Times New Roman"/>
          <w:color w:val="000000"/>
          <w:vertAlign w:val="superscript"/>
        </w:rPr>
        <w:t>th</w:t>
      </w:r>
      <w:r w:rsidRPr="00513EC3">
        <w:rPr>
          <w:rFonts w:eastAsia="Times New Roman"/>
          <w:color w:val="000000"/>
        </w:rPr>
        <w:t xml:space="preserve"> (from lowest rate to highest rate) for poverty rate for ages 18 to 64, and ranks 28</w:t>
      </w:r>
      <w:r w:rsidRPr="00513EC3">
        <w:rPr>
          <w:rFonts w:eastAsia="Times New Roman"/>
          <w:color w:val="000000"/>
          <w:vertAlign w:val="superscript"/>
        </w:rPr>
        <w:t>th</w:t>
      </w:r>
      <w:r w:rsidRPr="00513EC3">
        <w:rPr>
          <w:rFonts w:eastAsia="Times New Roman"/>
          <w:color w:val="000000"/>
        </w:rPr>
        <w:t xml:space="preserve"> for internet access. Achievement of higher levels of education are important considerations for individuals with disabilities served by </w:t>
      </w:r>
      <w:r w:rsidR="001911DE">
        <w:rPr>
          <w:rFonts w:eastAsia="Times New Roman"/>
          <w:color w:val="000000"/>
        </w:rPr>
        <w:t>ICBVI</w:t>
      </w:r>
      <w:r w:rsidRPr="00513EC3">
        <w:rPr>
          <w:rFonts w:eastAsia="Times New Roman"/>
          <w:color w:val="000000"/>
        </w:rPr>
        <w:t xml:space="preserve"> if they are to achieve self-sufficiency through employment.</w:t>
      </w:r>
    </w:p>
    <w:p w14:paraId="6BE51411" w14:textId="6D6CDF3F" w:rsidR="005A4079" w:rsidRPr="00513EC3" w:rsidRDefault="005A4079" w:rsidP="00B92EF4">
      <w:pPr>
        <w:pStyle w:val="Heading4"/>
      </w:pPr>
      <w:r w:rsidRPr="00513EC3">
        <w:lastRenderedPageBreak/>
        <w:t>General Trends of Employment, Occupations, Industries,</w:t>
      </w:r>
      <w:r w:rsidR="00A26087">
        <w:t xml:space="preserve"> and</w:t>
      </w:r>
      <w:r w:rsidR="00A26087">
        <w:br/>
      </w:r>
      <w:r w:rsidRPr="00513EC3">
        <w:t>Labor Force Participation for the Civilian Non-institutionalized Population</w:t>
      </w:r>
    </w:p>
    <w:p w14:paraId="4E3FBB3F" w14:textId="1BD6FC43" w:rsidR="005A4079" w:rsidRPr="00513EC3" w:rsidRDefault="005A4079" w:rsidP="005A4079">
      <w:pPr>
        <w:spacing w:before="240"/>
        <w:rPr>
          <w:rFonts w:eastAsia="Times New Roman"/>
        </w:rPr>
      </w:pPr>
      <w:r w:rsidRPr="00513EC3">
        <w:rPr>
          <w:rFonts w:eastAsia="Times New Roman"/>
        </w:rPr>
        <w:t>Local economies thrive based on employment, occupations, and industries available to area residents and the individuals</w:t>
      </w:r>
      <w:r w:rsidR="009C2C9E">
        <w:rPr>
          <w:rFonts w:eastAsia="Times New Roman"/>
        </w:rPr>
        <w:t>'</w:t>
      </w:r>
      <w:r w:rsidRPr="00513EC3">
        <w:rPr>
          <w:rFonts w:eastAsia="Times New Roman"/>
        </w:rPr>
        <w:t xml:space="preserve"> participation in the labor force. Knowledge of the local area labor force</w:t>
      </w:r>
      <w:r w:rsidR="002B767E">
        <w:rPr>
          <w:rFonts w:eastAsia="Times New Roman"/>
        </w:rPr>
        <w:t>, i</w:t>
      </w:r>
      <w:r w:rsidRPr="00513EC3">
        <w:rPr>
          <w:rFonts w:eastAsia="Times New Roman"/>
        </w:rPr>
        <w:t xml:space="preserve">nternet accessibility, employment rates, occupations, industries, and labor force participation facilitates helping </w:t>
      </w:r>
      <w:r w:rsidR="001E0562">
        <w:rPr>
          <w:rFonts w:eastAsia="Times New Roman"/>
        </w:rPr>
        <w:t>consumer</w:t>
      </w:r>
      <w:r w:rsidR="00417B72">
        <w:rPr>
          <w:rFonts w:eastAsia="Times New Roman"/>
        </w:rPr>
        <w:t>s</w:t>
      </w:r>
      <w:r w:rsidRPr="00513EC3">
        <w:rPr>
          <w:rFonts w:eastAsia="Times New Roman"/>
        </w:rPr>
        <w:t xml:space="preserve"> find local job opportunities and securing appropriate job placement. </w:t>
      </w:r>
    </w:p>
    <w:p w14:paraId="7DFF4F74" w14:textId="77777777" w:rsidR="005A4079" w:rsidRPr="00513EC3" w:rsidRDefault="005A4079" w:rsidP="005A4079">
      <w:pPr>
        <w:spacing w:before="240"/>
        <w:rPr>
          <w:rFonts w:eastAsia="Times New Roman"/>
        </w:rPr>
      </w:pPr>
      <w:r w:rsidRPr="00513EC3">
        <w:rPr>
          <w:rFonts w:eastAsia="Times New Roman"/>
        </w:rPr>
        <w:t>The labor force includes all people classified in the civilian labor force, plus members of the U.S. Armed Forces (people on active duty with the United States Army, Air Force, Navy, Marine Corps, or Coast Guard). The civilian labor force consists of people classified as employed or unemployed and actively looking for work. The labor force participation rate represents the proportion of the population that is in the labor force.</w:t>
      </w:r>
    </w:p>
    <w:p w14:paraId="469800BD" w14:textId="77777777" w:rsidR="005A4079" w:rsidRPr="00513EC3" w:rsidRDefault="005A4079" w:rsidP="00AA358E">
      <w:pPr>
        <w:pStyle w:val="Heading5"/>
      </w:pPr>
      <w:r w:rsidRPr="00513EC3">
        <w:t>Internet Accessibility of Individuals in the Labor Force</w:t>
      </w:r>
    </w:p>
    <w:p w14:paraId="50612634" w14:textId="30E1D863" w:rsidR="005A4079" w:rsidRPr="00513EC3" w:rsidRDefault="005A4079" w:rsidP="005A4079">
      <w:pPr>
        <w:spacing w:before="240"/>
        <w:rPr>
          <w:rFonts w:eastAsia="Times New Roman"/>
        </w:rPr>
      </w:pPr>
      <w:r w:rsidRPr="00513EC3">
        <w:rPr>
          <w:rFonts w:eastAsia="Times New Roman"/>
        </w:rPr>
        <w:t xml:space="preserve">The U.S. Census Bureau gathers data regarding the availability of the </w:t>
      </w:r>
      <w:r w:rsidR="00F9505D">
        <w:rPr>
          <w:rFonts w:eastAsia="Times New Roman"/>
        </w:rPr>
        <w:t>i</w:t>
      </w:r>
      <w:r w:rsidRPr="00513EC3">
        <w:rPr>
          <w:rFonts w:eastAsia="Times New Roman"/>
        </w:rPr>
        <w:t xml:space="preserve">nternet to the working age population and based on employment status. The data for working age individuals (ages 18 to 64) in the </w:t>
      </w:r>
      <w:r w:rsidR="00F32BD9">
        <w:rPr>
          <w:rFonts w:eastAsia="Times New Roman"/>
        </w:rPr>
        <w:t>ICBVI</w:t>
      </w:r>
      <w:r w:rsidRPr="00513EC3">
        <w:rPr>
          <w:rFonts w:eastAsia="Times New Roman"/>
        </w:rPr>
        <w:t xml:space="preserve"> service regions indicates that over 89.5</w:t>
      </w:r>
      <w:r w:rsidR="00D86B3E">
        <w:rPr>
          <w:rFonts w:eastAsia="Times New Roman"/>
        </w:rPr>
        <w:t xml:space="preserve">% </w:t>
      </w:r>
      <w:r w:rsidRPr="00513EC3">
        <w:rPr>
          <w:rFonts w:eastAsia="Times New Roman"/>
        </w:rPr>
        <w:t xml:space="preserve">of the working age population has access to </w:t>
      </w:r>
      <w:r w:rsidR="001911DE" w:rsidRPr="00513EC3">
        <w:rPr>
          <w:rFonts w:eastAsia="Times New Roman"/>
        </w:rPr>
        <w:t>broadband</w:t>
      </w:r>
      <w:r w:rsidRPr="00513EC3">
        <w:rPr>
          <w:rFonts w:eastAsia="Times New Roman"/>
        </w:rPr>
        <w:t xml:space="preserve"> </w:t>
      </w:r>
      <w:r w:rsidR="00F9505D">
        <w:rPr>
          <w:rFonts w:eastAsia="Times New Roman"/>
        </w:rPr>
        <w:t>i</w:t>
      </w:r>
      <w:r w:rsidRPr="00513EC3">
        <w:rPr>
          <w:rFonts w:eastAsia="Times New Roman"/>
        </w:rPr>
        <w:t>nternet subscriptions. The averages range between 89.6 to 93.4</w:t>
      </w:r>
      <w:r w:rsidR="00D86B3E">
        <w:rPr>
          <w:rFonts w:eastAsia="Times New Roman"/>
        </w:rPr>
        <w:t>%</w:t>
      </w:r>
      <w:r w:rsidRPr="00513EC3">
        <w:rPr>
          <w:rFonts w:eastAsia="Times New Roman"/>
        </w:rPr>
        <w:t xml:space="preserve">. </w:t>
      </w:r>
    </w:p>
    <w:p w14:paraId="3A038709" w14:textId="3FA4180C" w:rsidR="005A4079" w:rsidRPr="00513EC3" w:rsidRDefault="005A4079" w:rsidP="005A4079">
      <w:pPr>
        <w:spacing w:before="240"/>
        <w:rPr>
          <w:rFonts w:eastAsia="Times New Roman"/>
        </w:rPr>
      </w:pPr>
      <w:r w:rsidRPr="00513EC3">
        <w:rPr>
          <w:rFonts w:eastAsia="Times New Roman"/>
        </w:rPr>
        <w:t xml:space="preserve">The employment status data includes civilians ages 16 and over, with no cut-off age. The data cites that those who are not in the labor force have lower rates of access to broadband </w:t>
      </w:r>
      <w:r w:rsidR="00F9505D">
        <w:rPr>
          <w:rFonts w:eastAsia="Times New Roman"/>
        </w:rPr>
        <w:t>i</w:t>
      </w:r>
      <w:r w:rsidRPr="00513EC3">
        <w:rPr>
          <w:rFonts w:eastAsia="Times New Roman"/>
        </w:rPr>
        <w:t xml:space="preserve">nternet subscriptions when compared to the labor force participants, both employed and unemployed. The gap between rates of access to broadband </w:t>
      </w:r>
      <w:r w:rsidR="00F9505D">
        <w:rPr>
          <w:rFonts w:eastAsia="Times New Roman"/>
        </w:rPr>
        <w:t>i</w:t>
      </w:r>
      <w:r w:rsidRPr="00513EC3">
        <w:rPr>
          <w:rFonts w:eastAsia="Times New Roman"/>
        </w:rPr>
        <w:t xml:space="preserve">nternet for those who are unemployed and those who do not participate in the labor force in each area ranges from </w:t>
      </w:r>
      <w:r w:rsidRPr="00513EC3">
        <w:rPr>
          <w:rFonts w:eastAsia="Times New Roman"/>
          <w:color w:val="000000"/>
          <w:shd w:val="clear" w:color="auto" w:fill="FFFFFF"/>
        </w:rPr>
        <w:t>1.8 to 11.3</w:t>
      </w:r>
      <w:r w:rsidRPr="00513EC3">
        <w:rPr>
          <w:rFonts w:eastAsia="Times New Roman"/>
          <w:color w:val="000000"/>
        </w:rPr>
        <w:t xml:space="preserve"> </w:t>
      </w:r>
      <w:r w:rsidRPr="00513EC3">
        <w:rPr>
          <w:rFonts w:eastAsia="Times New Roman"/>
        </w:rPr>
        <w:t xml:space="preserve">percentage points.  </w:t>
      </w:r>
      <w:r w:rsidR="009004E1">
        <w:rPr>
          <w:rFonts w:eastAsia="Times New Roman"/>
        </w:rPr>
        <w:t>Table</w:t>
      </w:r>
      <w:r w:rsidR="00CB686C">
        <w:rPr>
          <w:rFonts w:eastAsia="Times New Roman"/>
        </w:rPr>
        <w:t>s</w:t>
      </w:r>
      <w:r w:rsidR="009004E1">
        <w:rPr>
          <w:rFonts w:eastAsia="Times New Roman"/>
        </w:rPr>
        <w:t xml:space="preserve"> 2</w:t>
      </w:r>
      <w:r w:rsidR="00875B38">
        <w:rPr>
          <w:rFonts w:eastAsia="Times New Roman"/>
        </w:rPr>
        <w:t xml:space="preserve">4 </w:t>
      </w:r>
      <w:r w:rsidR="00CB686C">
        <w:rPr>
          <w:rFonts w:eastAsia="Times New Roman"/>
        </w:rPr>
        <w:t xml:space="preserve">and 25 </w:t>
      </w:r>
      <w:r w:rsidR="00875B38">
        <w:rPr>
          <w:rFonts w:eastAsia="Times New Roman"/>
        </w:rPr>
        <w:t>provide statistics on internet accessibility</w:t>
      </w:r>
      <w:r w:rsidR="00160CCD">
        <w:rPr>
          <w:rFonts w:eastAsia="Times New Roman"/>
        </w:rPr>
        <w:t>,</w:t>
      </w:r>
      <w:r w:rsidR="00CB686C">
        <w:rPr>
          <w:rFonts w:eastAsia="Times New Roman"/>
        </w:rPr>
        <w:t xml:space="preserve"> Table 24 </w:t>
      </w:r>
      <w:r w:rsidR="00875B38">
        <w:rPr>
          <w:rFonts w:eastAsia="Times New Roman"/>
        </w:rPr>
        <w:t>by working age and by employment status in the U.S. and Idaho</w:t>
      </w:r>
      <w:r w:rsidR="00160CCD">
        <w:rPr>
          <w:rFonts w:eastAsia="Times New Roman"/>
        </w:rPr>
        <w:t xml:space="preserve"> and Table 25 by working age and by employment status in </w:t>
      </w:r>
      <w:r w:rsidR="00F32BD9">
        <w:rPr>
          <w:rFonts w:eastAsia="Times New Roman"/>
        </w:rPr>
        <w:t>ICBVI</w:t>
      </w:r>
      <w:r w:rsidR="00160CCD">
        <w:rPr>
          <w:rFonts w:eastAsia="Times New Roman"/>
        </w:rPr>
        <w:t>'s regions.</w:t>
      </w:r>
    </w:p>
    <w:p w14:paraId="34603E8F" w14:textId="77777777" w:rsidR="005A4079" w:rsidRPr="00513EC3" w:rsidRDefault="005A4079" w:rsidP="005A4079">
      <w:pPr>
        <w:spacing w:before="240"/>
        <w:rPr>
          <w:rFonts w:eastAsia="Times New Roman"/>
        </w:rPr>
      </w:pPr>
    </w:p>
    <w:p w14:paraId="6B4CC911" w14:textId="77777777" w:rsidR="005A4079" w:rsidRPr="00513EC3" w:rsidRDefault="005A4079" w:rsidP="005A4079">
      <w:pPr>
        <w:spacing w:before="240"/>
        <w:rPr>
          <w:rFonts w:eastAsia="Times New Roman"/>
        </w:rPr>
      </w:pPr>
    </w:p>
    <w:p w14:paraId="6FECD0F7" w14:textId="77777777" w:rsidR="005A4079" w:rsidRPr="00245E62" w:rsidRDefault="005A4079" w:rsidP="005A4079">
      <w:pPr>
        <w:spacing w:before="240"/>
        <w:rPr>
          <w:rFonts w:eastAsia="Times New Roman"/>
          <w:highlight w:val="cyan"/>
        </w:rPr>
      </w:pPr>
    </w:p>
    <w:p w14:paraId="68979589" w14:textId="77777777" w:rsidR="005A4079" w:rsidRPr="00245E62" w:rsidRDefault="005A4079" w:rsidP="005A4079">
      <w:pPr>
        <w:spacing w:after="0" w:line="240" w:lineRule="auto"/>
        <w:rPr>
          <w:rFonts w:eastAsia="Times New Roman"/>
          <w:highlight w:val="cyan"/>
        </w:rPr>
        <w:sectPr w:rsidR="005A4079" w:rsidRPr="00245E62" w:rsidSect="001B735A">
          <w:pgSz w:w="12240" w:h="15840"/>
          <w:pgMar w:top="1440" w:right="1440" w:bottom="1440" w:left="1440" w:header="720" w:footer="720" w:gutter="0"/>
          <w:cols w:space="720"/>
          <w:docGrid w:linePitch="360"/>
        </w:sectPr>
      </w:pPr>
    </w:p>
    <w:p w14:paraId="1A509C16" w14:textId="4F4A7D39" w:rsidR="005A4079" w:rsidRPr="008B0230" w:rsidRDefault="005A4079" w:rsidP="005A4079">
      <w:pPr>
        <w:spacing w:after="0" w:line="240" w:lineRule="auto"/>
        <w:rPr>
          <w:rFonts w:eastAsia="Times New Roman"/>
        </w:rPr>
      </w:pPr>
      <w:r w:rsidRPr="008B0230">
        <w:rPr>
          <w:rFonts w:eastAsia="Times New Roman"/>
        </w:rPr>
        <w:lastRenderedPageBreak/>
        <w:t xml:space="preserve">Table </w:t>
      </w:r>
      <w:r w:rsidR="00DB7BB6">
        <w:rPr>
          <w:rFonts w:eastAsia="Times New Roman"/>
        </w:rPr>
        <w:t>2</w:t>
      </w:r>
      <w:r w:rsidR="009004E1">
        <w:rPr>
          <w:rFonts w:eastAsia="Times New Roman"/>
        </w:rPr>
        <w:t>4</w:t>
      </w:r>
    </w:p>
    <w:p w14:paraId="2180C060" w14:textId="77777777" w:rsidR="005A4079" w:rsidRPr="008B0230" w:rsidRDefault="005A4079" w:rsidP="005A4079">
      <w:pPr>
        <w:spacing w:after="0" w:line="240" w:lineRule="auto"/>
        <w:rPr>
          <w:rFonts w:eastAsia="Times New Roman"/>
          <w:i/>
          <w:iCs/>
        </w:rPr>
      </w:pPr>
      <w:r w:rsidRPr="008B0230">
        <w:rPr>
          <w:rFonts w:eastAsia="Times New Roman"/>
          <w:i/>
          <w:iCs/>
        </w:rPr>
        <w:t>Internet Accessibility: Working Age and by Employment Status for the U.S. and Idaho</w:t>
      </w:r>
    </w:p>
    <w:tbl>
      <w:tblPr>
        <w:tblStyle w:val="ListTable4-Accent13"/>
        <w:tblW w:w="13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06"/>
        <w:gridCol w:w="1042"/>
        <w:gridCol w:w="828"/>
        <w:gridCol w:w="1064"/>
        <w:gridCol w:w="1026"/>
        <w:gridCol w:w="987"/>
        <w:gridCol w:w="810"/>
        <w:gridCol w:w="1080"/>
        <w:gridCol w:w="945"/>
        <w:gridCol w:w="987"/>
        <w:gridCol w:w="760"/>
        <w:gridCol w:w="1035"/>
      </w:tblGrid>
      <w:tr w:rsidR="00BE07B9" w:rsidRPr="008C0A89" w14:paraId="713E37FF" w14:textId="77777777" w:rsidTr="000E5718">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D0E6E0" w:themeFill="accent4"/>
            <w:noWrap/>
            <w:hideMark/>
          </w:tcPr>
          <w:p w14:paraId="28A30282" w14:textId="77777777" w:rsidR="00BE07B9" w:rsidRPr="008C0A89" w:rsidRDefault="00BE07B9" w:rsidP="005A4079">
            <w:pPr>
              <w:jc w:val="right"/>
              <w:rPr>
                <w:rFonts w:ascii="Times New Roman" w:eastAsia="Times New Roman" w:hAnsi="Times New Roman"/>
                <w:sz w:val="16"/>
                <w:szCs w:val="16"/>
              </w:rPr>
            </w:pPr>
            <w:r w:rsidRPr="008C0A89">
              <w:rPr>
                <w:rFonts w:ascii="Times New Roman" w:eastAsia="Times New Roman" w:hAnsi="Times New Roman"/>
                <w:color w:val="auto"/>
                <w:sz w:val="16"/>
                <w:szCs w:val="16"/>
              </w:rPr>
              <w:t> </w:t>
            </w:r>
          </w:p>
          <w:p w14:paraId="10A3F345" w14:textId="77777777" w:rsidR="00BE07B9" w:rsidRPr="008C0A89" w:rsidRDefault="00BE07B9" w:rsidP="005A4079">
            <w:pPr>
              <w:jc w:val="right"/>
              <w:rPr>
                <w:rFonts w:ascii="Times New Roman" w:eastAsia="Times New Roman" w:hAnsi="Times New Roman"/>
                <w:b w:val="0"/>
                <w:bCs w:val="0"/>
                <w:color w:val="2F5496"/>
                <w:sz w:val="16"/>
                <w:szCs w:val="16"/>
              </w:rPr>
            </w:pPr>
            <w:r w:rsidRPr="008C0A89">
              <w:rPr>
                <w:rFonts w:ascii="Times New Roman" w:eastAsia="Times New Roman" w:hAnsi="Times New Roman"/>
                <w:color w:val="2F5496"/>
                <w:sz w:val="16"/>
                <w:szCs w:val="16"/>
              </w:rPr>
              <w:t> </w:t>
            </w:r>
          </w:p>
          <w:p w14:paraId="6360E82F" w14:textId="7CB860D3" w:rsidR="00BE07B9" w:rsidRPr="008C0A89" w:rsidRDefault="00BE07B9" w:rsidP="005A4079">
            <w:pPr>
              <w:jc w:val="right"/>
              <w:rPr>
                <w:rFonts w:ascii="Times New Roman" w:eastAsia="Times New Roman" w:hAnsi="Times New Roman"/>
                <w:b w:val="0"/>
                <w:bCs w:val="0"/>
                <w:color w:val="auto"/>
                <w:sz w:val="16"/>
                <w:szCs w:val="16"/>
              </w:rPr>
            </w:pPr>
            <w:r w:rsidRPr="008C0A89">
              <w:rPr>
                <w:rFonts w:ascii="Times New Roman" w:eastAsia="Times New Roman" w:hAnsi="Times New Roman"/>
                <w:color w:val="2F5496"/>
                <w:sz w:val="16"/>
                <w:szCs w:val="16"/>
              </w:rPr>
              <w:t> </w:t>
            </w:r>
          </w:p>
        </w:tc>
        <w:tc>
          <w:tcPr>
            <w:tcW w:w="4140" w:type="dxa"/>
            <w:gridSpan w:val="4"/>
            <w:shd w:val="clear" w:color="auto" w:fill="D0E6E0" w:themeFill="accent4"/>
            <w:noWrap/>
            <w:hideMark/>
          </w:tcPr>
          <w:p w14:paraId="17B82D97" w14:textId="77777777" w:rsidR="00BE07B9" w:rsidRPr="008C0A89" w:rsidRDefault="00BE07B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16"/>
                <w:szCs w:val="16"/>
              </w:rPr>
            </w:pPr>
            <w:r w:rsidRPr="008C0A89">
              <w:rPr>
                <w:rFonts w:ascii="Times New Roman" w:eastAsia="Times New Roman" w:hAnsi="Times New Roman"/>
                <w:color w:val="auto"/>
                <w:sz w:val="16"/>
                <w:szCs w:val="16"/>
              </w:rPr>
              <w:t>United States</w:t>
            </w:r>
          </w:p>
        </w:tc>
        <w:tc>
          <w:tcPr>
            <w:tcW w:w="3903" w:type="dxa"/>
            <w:gridSpan w:val="4"/>
            <w:shd w:val="clear" w:color="auto" w:fill="D0E6E0" w:themeFill="accent4"/>
            <w:noWrap/>
            <w:hideMark/>
          </w:tcPr>
          <w:p w14:paraId="0FB9BD85" w14:textId="77777777" w:rsidR="00BE07B9" w:rsidRPr="008C0A89" w:rsidRDefault="00BE07B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16"/>
                <w:szCs w:val="16"/>
              </w:rPr>
            </w:pPr>
            <w:r w:rsidRPr="008C0A89">
              <w:rPr>
                <w:rFonts w:ascii="Times New Roman" w:eastAsia="Times New Roman" w:hAnsi="Times New Roman"/>
                <w:color w:val="auto"/>
                <w:sz w:val="16"/>
                <w:szCs w:val="16"/>
              </w:rPr>
              <w:t>United States -- Urban</w:t>
            </w:r>
          </w:p>
        </w:tc>
        <w:tc>
          <w:tcPr>
            <w:tcW w:w="3727" w:type="dxa"/>
            <w:gridSpan w:val="4"/>
            <w:shd w:val="clear" w:color="auto" w:fill="D0E6E0" w:themeFill="accent4"/>
            <w:noWrap/>
            <w:hideMark/>
          </w:tcPr>
          <w:p w14:paraId="63A84B9D" w14:textId="77777777" w:rsidR="00BE07B9" w:rsidRPr="008C0A89" w:rsidRDefault="00BE07B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16"/>
                <w:szCs w:val="16"/>
              </w:rPr>
            </w:pPr>
            <w:r w:rsidRPr="008C0A89">
              <w:rPr>
                <w:rFonts w:ascii="Times New Roman" w:eastAsia="Times New Roman" w:hAnsi="Times New Roman"/>
                <w:color w:val="auto"/>
                <w:sz w:val="16"/>
                <w:szCs w:val="16"/>
              </w:rPr>
              <w:t>United States -- Rural</w:t>
            </w:r>
          </w:p>
        </w:tc>
      </w:tr>
      <w:tr w:rsidR="000343D7" w:rsidRPr="008C0A89" w14:paraId="03CE1FEB" w14:textId="77777777" w:rsidTr="000343D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95" w:type="dxa"/>
            <w:vMerge/>
            <w:noWrap/>
            <w:hideMark/>
          </w:tcPr>
          <w:p w14:paraId="55AAB20F" w14:textId="104865F1" w:rsidR="00BE07B9" w:rsidRPr="008C0A89" w:rsidRDefault="00BE07B9" w:rsidP="005A4079">
            <w:pPr>
              <w:jc w:val="right"/>
              <w:rPr>
                <w:rFonts w:ascii="Times New Roman" w:eastAsia="Times New Roman" w:hAnsi="Times New Roman"/>
                <w:color w:val="2F5496"/>
                <w:sz w:val="16"/>
                <w:szCs w:val="16"/>
              </w:rPr>
            </w:pPr>
          </w:p>
        </w:tc>
        <w:tc>
          <w:tcPr>
            <w:tcW w:w="1206" w:type="dxa"/>
            <w:vMerge w:val="restart"/>
            <w:shd w:val="clear" w:color="auto" w:fill="ECF4F2"/>
            <w:noWrap/>
            <w:vAlign w:val="center"/>
            <w:hideMark/>
          </w:tcPr>
          <w:p w14:paraId="107DBBCC"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870" w:type="dxa"/>
            <w:gridSpan w:val="2"/>
            <w:shd w:val="clear" w:color="auto" w:fill="ECF4F2"/>
            <w:noWrap/>
            <w:vAlign w:val="center"/>
            <w:hideMark/>
          </w:tcPr>
          <w:p w14:paraId="429A4C7D"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64" w:type="dxa"/>
            <w:vMerge w:val="restart"/>
            <w:shd w:val="clear" w:color="auto" w:fill="ECF4F2"/>
            <w:vAlign w:val="center"/>
            <w:hideMark/>
          </w:tcPr>
          <w:p w14:paraId="347526E9"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c>
          <w:tcPr>
            <w:tcW w:w="1026" w:type="dxa"/>
            <w:vMerge w:val="restart"/>
            <w:shd w:val="clear" w:color="auto" w:fill="ECF4F2"/>
            <w:noWrap/>
            <w:vAlign w:val="center"/>
            <w:hideMark/>
          </w:tcPr>
          <w:p w14:paraId="0D6287C6"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797" w:type="dxa"/>
            <w:gridSpan w:val="2"/>
            <w:shd w:val="clear" w:color="auto" w:fill="ECF4F2"/>
            <w:noWrap/>
            <w:vAlign w:val="center"/>
            <w:hideMark/>
          </w:tcPr>
          <w:p w14:paraId="17FF6337"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80" w:type="dxa"/>
            <w:vMerge w:val="restart"/>
            <w:shd w:val="clear" w:color="auto" w:fill="ECF4F2"/>
            <w:vAlign w:val="center"/>
            <w:hideMark/>
          </w:tcPr>
          <w:p w14:paraId="3B8DF5DE"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c>
          <w:tcPr>
            <w:tcW w:w="945" w:type="dxa"/>
            <w:vMerge w:val="restart"/>
            <w:shd w:val="clear" w:color="auto" w:fill="ECF4F2"/>
            <w:noWrap/>
            <w:vAlign w:val="center"/>
            <w:hideMark/>
          </w:tcPr>
          <w:p w14:paraId="501E2B07"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747" w:type="dxa"/>
            <w:gridSpan w:val="2"/>
            <w:shd w:val="clear" w:color="auto" w:fill="ECF4F2"/>
            <w:noWrap/>
            <w:vAlign w:val="center"/>
            <w:hideMark/>
          </w:tcPr>
          <w:p w14:paraId="30657C2B"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35" w:type="dxa"/>
            <w:vMerge w:val="restart"/>
            <w:shd w:val="clear" w:color="auto" w:fill="ECF4F2"/>
            <w:vAlign w:val="center"/>
            <w:hideMark/>
          </w:tcPr>
          <w:p w14:paraId="4059422E"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r>
      <w:tr w:rsidR="000E5718" w:rsidRPr="008C0A89" w14:paraId="1D4ABE45" w14:textId="77777777" w:rsidTr="000E5718">
        <w:trPr>
          <w:trHeight w:val="54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E2ECE7" w:themeFill="accent5" w:themeFillTint="33"/>
            <w:noWrap/>
            <w:hideMark/>
          </w:tcPr>
          <w:p w14:paraId="0A78DD94" w14:textId="73316821" w:rsidR="00BE07B9" w:rsidRPr="008C0A89" w:rsidRDefault="00BE07B9" w:rsidP="005A4079">
            <w:pPr>
              <w:jc w:val="right"/>
              <w:rPr>
                <w:rFonts w:ascii="Times New Roman" w:eastAsia="Times New Roman" w:hAnsi="Times New Roman"/>
                <w:color w:val="2F5496"/>
                <w:sz w:val="16"/>
                <w:szCs w:val="16"/>
              </w:rPr>
            </w:pPr>
          </w:p>
        </w:tc>
        <w:tc>
          <w:tcPr>
            <w:tcW w:w="1206" w:type="dxa"/>
            <w:vMerge/>
            <w:shd w:val="clear" w:color="auto" w:fill="E2ECE7" w:themeFill="accent5" w:themeFillTint="33"/>
            <w:hideMark/>
          </w:tcPr>
          <w:p w14:paraId="59D92751" w14:textId="77777777" w:rsidR="00BE07B9" w:rsidRPr="008C0A89" w:rsidRDefault="00BE07B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1042" w:type="dxa"/>
            <w:shd w:val="clear" w:color="auto" w:fill="D0E6E0" w:themeFill="accent4"/>
            <w:noWrap/>
            <w:vAlign w:val="center"/>
            <w:hideMark/>
          </w:tcPr>
          <w:p w14:paraId="7AC6433C" w14:textId="55C049C8"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828" w:type="dxa"/>
            <w:shd w:val="clear" w:color="auto" w:fill="D0E6E0" w:themeFill="accent4"/>
            <w:noWrap/>
            <w:vAlign w:val="center"/>
            <w:hideMark/>
          </w:tcPr>
          <w:p w14:paraId="230E5BD2" w14:textId="15EC327C"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64" w:type="dxa"/>
            <w:vMerge/>
            <w:shd w:val="clear" w:color="auto" w:fill="E2ECE7" w:themeFill="accent5" w:themeFillTint="33"/>
            <w:vAlign w:val="center"/>
            <w:hideMark/>
          </w:tcPr>
          <w:p w14:paraId="78E5470D"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1026" w:type="dxa"/>
            <w:vMerge/>
            <w:shd w:val="clear" w:color="auto" w:fill="E2ECE7" w:themeFill="accent5" w:themeFillTint="33"/>
            <w:vAlign w:val="center"/>
            <w:hideMark/>
          </w:tcPr>
          <w:p w14:paraId="0EE3ADAB"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87" w:type="dxa"/>
            <w:shd w:val="clear" w:color="auto" w:fill="D0E6E0" w:themeFill="accent4"/>
            <w:noWrap/>
            <w:vAlign w:val="center"/>
            <w:hideMark/>
          </w:tcPr>
          <w:p w14:paraId="4F8A3AFC" w14:textId="7FDBCCBA"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810" w:type="dxa"/>
            <w:shd w:val="clear" w:color="auto" w:fill="D0E6E0" w:themeFill="accent4"/>
            <w:noWrap/>
            <w:vAlign w:val="center"/>
            <w:hideMark/>
          </w:tcPr>
          <w:p w14:paraId="0505A26D" w14:textId="672FEDF8"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80" w:type="dxa"/>
            <w:vMerge/>
            <w:shd w:val="clear" w:color="auto" w:fill="E2ECE7" w:themeFill="accent5" w:themeFillTint="33"/>
            <w:vAlign w:val="center"/>
            <w:hideMark/>
          </w:tcPr>
          <w:p w14:paraId="4434F103"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45" w:type="dxa"/>
            <w:vMerge/>
            <w:shd w:val="clear" w:color="auto" w:fill="E2ECE7" w:themeFill="accent5" w:themeFillTint="33"/>
            <w:vAlign w:val="center"/>
            <w:hideMark/>
          </w:tcPr>
          <w:p w14:paraId="3E0EC985"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87" w:type="dxa"/>
            <w:shd w:val="clear" w:color="auto" w:fill="D0E6E0" w:themeFill="accent4"/>
            <w:noWrap/>
            <w:vAlign w:val="center"/>
            <w:hideMark/>
          </w:tcPr>
          <w:p w14:paraId="5855CD74" w14:textId="23CF1E55"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760" w:type="dxa"/>
            <w:shd w:val="clear" w:color="auto" w:fill="D0E6E0" w:themeFill="accent4"/>
            <w:noWrap/>
            <w:vAlign w:val="center"/>
            <w:hideMark/>
          </w:tcPr>
          <w:p w14:paraId="6EB7C8AF" w14:textId="25F5AD9E"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35" w:type="dxa"/>
            <w:vMerge/>
            <w:hideMark/>
          </w:tcPr>
          <w:p w14:paraId="1B9AD0D8" w14:textId="77777777" w:rsidR="00BE07B9" w:rsidRPr="008C0A89" w:rsidRDefault="00BE07B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r>
      <w:tr w:rsidR="00BE07B9" w:rsidRPr="008C0A89" w14:paraId="47457ACD" w14:textId="77777777" w:rsidTr="00BE07B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noWrap/>
            <w:vAlign w:val="center"/>
            <w:hideMark/>
          </w:tcPr>
          <w:p w14:paraId="577221B3"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18 to 64 years</w:t>
            </w:r>
          </w:p>
        </w:tc>
        <w:tc>
          <w:tcPr>
            <w:tcW w:w="1206" w:type="dxa"/>
            <w:shd w:val="clear" w:color="auto" w:fill="auto"/>
            <w:noWrap/>
            <w:vAlign w:val="center"/>
            <w:hideMark/>
          </w:tcPr>
          <w:p w14:paraId="5083B88D"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196,355,391</w:t>
            </w:r>
          </w:p>
        </w:tc>
        <w:tc>
          <w:tcPr>
            <w:tcW w:w="1042" w:type="dxa"/>
            <w:shd w:val="clear" w:color="auto" w:fill="auto"/>
            <w:noWrap/>
            <w:vAlign w:val="center"/>
            <w:hideMark/>
          </w:tcPr>
          <w:p w14:paraId="684BE1F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93.9%</w:t>
            </w:r>
          </w:p>
        </w:tc>
        <w:tc>
          <w:tcPr>
            <w:tcW w:w="828" w:type="dxa"/>
            <w:shd w:val="clear" w:color="auto" w:fill="auto"/>
            <w:noWrap/>
            <w:vAlign w:val="center"/>
            <w:hideMark/>
          </w:tcPr>
          <w:p w14:paraId="4228E4C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4.2%</w:t>
            </w:r>
          </w:p>
        </w:tc>
        <w:tc>
          <w:tcPr>
            <w:tcW w:w="1064" w:type="dxa"/>
            <w:shd w:val="clear" w:color="auto" w:fill="auto"/>
            <w:noWrap/>
            <w:vAlign w:val="center"/>
            <w:hideMark/>
          </w:tcPr>
          <w:p w14:paraId="35DC64A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1026" w:type="dxa"/>
            <w:shd w:val="clear" w:color="auto" w:fill="auto"/>
            <w:noWrap/>
            <w:vAlign w:val="center"/>
            <w:hideMark/>
          </w:tcPr>
          <w:p w14:paraId="630F3343"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159,041,133</w:t>
            </w:r>
          </w:p>
        </w:tc>
        <w:tc>
          <w:tcPr>
            <w:tcW w:w="987" w:type="dxa"/>
            <w:shd w:val="clear" w:color="auto" w:fill="auto"/>
            <w:noWrap/>
            <w:vAlign w:val="center"/>
            <w:hideMark/>
          </w:tcPr>
          <w:p w14:paraId="592E793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94.5%</w:t>
            </w:r>
          </w:p>
        </w:tc>
        <w:tc>
          <w:tcPr>
            <w:tcW w:w="810" w:type="dxa"/>
            <w:shd w:val="clear" w:color="auto" w:fill="auto"/>
            <w:noWrap/>
            <w:vAlign w:val="center"/>
            <w:hideMark/>
          </w:tcPr>
          <w:p w14:paraId="66EC1D3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3.8%</w:t>
            </w:r>
          </w:p>
        </w:tc>
        <w:tc>
          <w:tcPr>
            <w:tcW w:w="1080" w:type="dxa"/>
            <w:shd w:val="clear" w:color="auto" w:fill="auto"/>
            <w:noWrap/>
            <w:vAlign w:val="center"/>
            <w:hideMark/>
          </w:tcPr>
          <w:p w14:paraId="0B29038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1.6%</w:t>
            </w:r>
          </w:p>
        </w:tc>
        <w:tc>
          <w:tcPr>
            <w:tcW w:w="945" w:type="dxa"/>
            <w:shd w:val="clear" w:color="auto" w:fill="auto"/>
            <w:noWrap/>
            <w:vAlign w:val="center"/>
            <w:hideMark/>
          </w:tcPr>
          <w:p w14:paraId="3F79D96B"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37,314,258</w:t>
            </w:r>
          </w:p>
        </w:tc>
        <w:tc>
          <w:tcPr>
            <w:tcW w:w="987" w:type="dxa"/>
            <w:shd w:val="clear" w:color="auto" w:fill="auto"/>
            <w:noWrap/>
            <w:vAlign w:val="center"/>
            <w:hideMark/>
          </w:tcPr>
          <w:p w14:paraId="4096A34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91.3%</w:t>
            </w:r>
          </w:p>
        </w:tc>
        <w:tc>
          <w:tcPr>
            <w:tcW w:w="760" w:type="dxa"/>
            <w:shd w:val="clear" w:color="auto" w:fill="auto"/>
            <w:noWrap/>
            <w:vAlign w:val="center"/>
            <w:hideMark/>
          </w:tcPr>
          <w:p w14:paraId="6E01D61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5.7%</w:t>
            </w:r>
          </w:p>
        </w:tc>
        <w:tc>
          <w:tcPr>
            <w:tcW w:w="1035" w:type="dxa"/>
            <w:shd w:val="clear" w:color="auto" w:fill="auto"/>
            <w:noWrap/>
            <w:vAlign w:val="center"/>
            <w:hideMark/>
          </w:tcPr>
          <w:p w14:paraId="577F3C9F"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2.9%</w:t>
            </w:r>
          </w:p>
        </w:tc>
      </w:tr>
      <w:tr w:rsidR="005A4079" w:rsidRPr="008C0A89" w14:paraId="283BEEDB" w14:textId="77777777" w:rsidTr="000E5718">
        <w:trPr>
          <w:trHeight w:val="117"/>
        </w:trPr>
        <w:tc>
          <w:tcPr>
            <w:cnfStyle w:val="001000000000" w:firstRow="0" w:lastRow="0" w:firstColumn="1" w:lastColumn="0" w:oddVBand="0" w:evenVBand="0" w:oddHBand="0" w:evenHBand="0" w:firstRowFirstColumn="0" w:firstRowLastColumn="0" w:lastRowFirstColumn="0" w:lastRowLastColumn="0"/>
            <w:tcW w:w="13565" w:type="dxa"/>
            <w:gridSpan w:val="13"/>
            <w:shd w:val="clear" w:color="auto" w:fill="D0E6E0" w:themeFill="accent4"/>
            <w:noWrap/>
            <w:vAlign w:val="center"/>
            <w:hideMark/>
          </w:tcPr>
          <w:p w14:paraId="4F84D88C" w14:textId="77777777" w:rsidR="005A4079" w:rsidRPr="008C0A89" w:rsidRDefault="005A4079" w:rsidP="005A4079">
            <w:pPr>
              <w:jc w:val="center"/>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EMPLOYMENT STATUS</w:t>
            </w:r>
          </w:p>
          <w:p w14:paraId="3674570A" w14:textId="77777777" w:rsidR="005A4079" w:rsidRPr="008C0A89" w:rsidRDefault="005A4079" w:rsidP="005A4079">
            <w:pPr>
              <w:jc w:val="center"/>
              <w:rPr>
                <w:rFonts w:ascii="Times New Roman" w:eastAsia="Times New Roman" w:hAnsi="Times New Roman"/>
                <w:b w:val="0"/>
                <w:bCs w:val="0"/>
                <w:color w:val="000000"/>
                <w:sz w:val="16"/>
                <w:szCs w:val="16"/>
              </w:rPr>
            </w:pPr>
          </w:p>
        </w:tc>
      </w:tr>
      <w:tr w:rsidR="000343D7" w:rsidRPr="008C0A89" w14:paraId="648C21E5" w14:textId="77777777" w:rsidTr="000343D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1E470155"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Civilian population 16 years and over</w:t>
            </w:r>
          </w:p>
        </w:tc>
        <w:tc>
          <w:tcPr>
            <w:tcW w:w="1206" w:type="dxa"/>
            <w:shd w:val="clear" w:color="auto" w:fill="ECF4F2"/>
            <w:noWrap/>
            <w:vAlign w:val="center"/>
            <w:hideMark/>
          </w:tcPr>
          <w:p w14:paraId="250ACF1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258,382,179</w:t>
            </w:r>
          </w:p>
        </w:tc>
        <w:tc>
          <w:tcPr>
            <w:tcW w:w="1042" w:type="dxa"/>
            <w:shd w:val="clear" w:color="auto" w:fill="ECF4F2"/>
            <w:noWrap/>
            <w:vAlign w:val="center"/>
            <w:hideMark/>
          </w:tcPr>
          <w:p w14:paraId="2AB70AC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91.7%</w:t>
            </w:r>
          </w:p>
        </w:tc>
        <w:tc>
          <w:tcPr>
            <w:tcW w:w="828" w:type="dxa"/>
            <w:shd w:val="clear" w:color="auto" w:fill="ECF4F2"/>
            <w:noWrap/>
            <w:vAlign w:val="center"/>
            <w:hideMark/>
          </w:tcPr>
          <w:p w14:paraId="4B247BCF"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4.7%</w:t>
            </w:r>
          </w:p>
        </w:tc>
        <w:tc>
          <w:tcPr>
            <w:tcW w:w="1064" w:type="dxa"/>
            <w:shd w:val="clear" w:color="auto" w:fill="ECF4F2"/>
            <w:noWrap/>
            <w:vAlign w:val="center"/>
            <w:hideMark/>
          </w:tcPr>
          <w:p w14:paraId="51AE8B0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3.5%</w:t>
            </w:r>
          </w:p>
        </w:tc>
        <w:tc>
          <w:tcPr>
            <w:tcW w:w="1026" w:type="dxa"/>
            <w:shd w:val="clear" w:color="auto" w:fill="ECF4F2"/>
            <w:noWrap/>
            <w:vAlign w:val="center"/>
            <w:hideMark/>
          </w:tcPr>
          <w:p w14:paraId="3018EC7B"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206,599,196</w:t>
            </w:r>
          </w:p>
        </w:tc>
        <w:tc>
          <w:tcPr>
            <w:tcW w:w="987" w:type="dxa"/>
            <w:shd w:val="clear" w:color="auto" w:fill="ECF4F2"/>
            <w:noWrap/>
            <w:vAlign w:val="center"/>
            <w:hideMark/>
          </w:tcPr>
          <w:p w14:paraId="4734E919"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92.5%</w:t>
            </w:r>
          </w:p>
        </w:tc>
        <w:tc>
          <w:tcPr>
            <w:tcW w:w="810" w:type="dxa"/>
            <w:shd w:val="clear" w:color="auto" w:fill="ECF4F2"/>
            <w:noWrap/>
            <w:vAlign w:val="center"/>
            <w:hideMark/>
          </w:tcPr>
          <w:p w14:paraId="53DF49AF"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4.3%</w:t>
            </w:r>
          </w:p>
        </w:tc>
        <w:tc>
          <w:tcPr>
            <w:tcW w:w="1080" w:type="dxa"/>
            <w:shd w:val="clear" w:color="auto" w:fill="ECF4F2"/>
            <w:noWrap/>
            <w:vAlign w:val="center"/>
            <w:hideMark/>
          </w:tcPr>
          <w:p w14:paraId="381AA41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3.1%</w:t>
            </w:r>
          </w:p>
        </w:tc>
        <w:tc>
          <w:tcPr>
            <w:tcW w:w="945" w:type="dxa"/>
            <w:shd w:val="clear" w:color="auto" w:fill="ECF4F2"/>
            <w:noWrap/>
            <w:vAlign w:val="center"/>
            <w:hideMark/>
          </w:tcPr>
          <w:p w14:paraId="7116580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51,782,983</w:t>
            </w:r>
          </w:p>
        </w:tc>
        <w:tc>
          <w:tcPr>
            <w:tcW w:w="987" w:type="dxa"/>
            <w:shd w:val="clear" w:color="auto" w:fill="ECF4F2"/>
            <w:noWrap/>
            <w:vAlign w:val="center"/>
            <w:hideMark/>
          </w:tcPr>
          <w:p w14:paraId="013B010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88.5%</w:t>
            </w:r>
          </w:p>
        </w:tc>
        <w:tc>
          <w:tcPr>
            <w:tcW w:w="760" w:type="dxa"/>
            <w:shd w:val="clear" w:color="auto" w:fill="ECF4F2"/>
            <w:noWrap/>
            <w:vAlign w:val="center"/>
            <w:hideMark/>
          </w:tcPr>
          <w:p w14:paraId="4FA3E56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6.2%</w:t>
            </w:r>
          </w:p>
        </w:tc>
        <w:tc>
          <w:tcPr>
            <w:tcW w:w="1035" w:type="dxa"/>
            <w:shd w:val="clear" w:color="auto" w:fill="ECF4F2"/>
            <w:noWrap/>
            <w:vAlign w:val="center"/>
            <w:hideMark/>
          </w:tcPr>
          <w:p w14:paraId="5DA380A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5.1%</w:t>
            </w:r>
          </w:p>
        </w:tc>
      </w:tr>
      <w:tr w:rsidR="005A4079" w:rsidRPr="008C0A89" w14:paraId="2CD7DD0E" w14:textId="77777777" w:rsidTr="00BE07B9">
        <w:trPr>
          <w:trHeight w:val="278"/>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6EFD3F1B"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In labor force</w:t>
            </w:r>
          </w:p>
        </w:tc>
        <w:tc>
          <w:tcPr>
            <w:tcW w:w="1206" w:type="dxa"/>
            <w:noWrap/>
            <w:vAlign w:val="center"/>
            <w:hideMark/>
          </w:tcPr>
          <w:p w14:paraId="046AE4C0"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165,554,122</w:t>
            </w:r>
          </w:p>
        </w:tc>
        <w:tc>
          <w:tcPr>
            <w:tcW w:w="1042" w:type="dxa"/>
            <w:noWrap/>
            <w:vAlign w:val="center"/>
            <w:hideMark/>
          </w:tcPr>
          <w:p w14:paraId="13D649A2"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94.7%</w:t>
            </w:r>
          </w:p>
        </w:tc>
        <w:tc>
          <w:tcPr>
            <w:tcW w:w="828" w:type="dxa"/>
            <w:noWrap/>
            <w:vAlign w:val="center"/>
            <w:hideMark/>
          </w:tcPr>
          <w:p w14:paraId="1ED381F4"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3.7%</w:t>
            </w:r>
          </w:p>
        </w:tc>
        <w:tc>
          <w:tcPr>
            <w:tcW w:w="1064" w:type="dxa"/>
            <w:noWrap/>
            <w:vAlign w:val="center"/>
            <w:hideMark/>
          </w:tcPr>
          <w:p w14:paraId="332D26AA"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1.5%</w:t>
            </w:r>
          </w:p>
        </w:tc>
        <w:tc>
          <w:tcPr>
            <w:tcW w:w="1026" w:type="dxa"/>
            <w:noWrap/>
            <w:vAlign w:val="center"/>
            <w:hideMark/>
          </w:tcPr>
          <w:p w14:paraId="66310400"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134,766,536</w:t>
            </w:r>
          </w:p>
        </w:tc>
        <w:tc>
          <w:tcPr>
            <w:tcW w:w="987" w:type="dxa"/>
            <w:noWrap/>
            <w:vAlign w:val="center"/>
            <w:hideMark/>
          </w:tcPr>
          <w:p w14:paraId="01734F57"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95.2%</w:t>
            </w:r>
          </w:p>
        </w:tc>
        <w:tc>
          <w:tcPr>
            <w:tcW w:w="810" w:type="dxa"/>
            <w:noWrap/>
            <w:vAlign w:val="center"/>
            <w:hideMark/>
          </w:tcPr>
          <w:p w14:paraId="3FB78031"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3.4%</w:t>
            </w:r>
          </w:p>
        </w:tc>
        <w:tc>
          <w:tcPr>
            <w:tcW w:w="1080" w:type="dxa"/>
            <w:noWrap/>
            <w:vAlign w:val="center"/>
            <w:hideMark/>
          </w:tcPr>
          <w:p w14:paraId="7DBDAB7E"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1.3%</w:t>
            </w:r>
          </w:p>
        </w:tc>
        <w:tc>
          <w:tcPr>
            <w:tcW w:w="945" w:type="dxa"/>
            <w:noWrap/>
            <w:vAlign w:val="center"/>
            <w:hideMark/>
          </w:tcPr>
          <w:p w14:paraId="70690851"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30,787,586</w:t>
            </w:r>
          </w:p>
        </w:tc>
        <w:tc>
          <w:tcPr>
            <w:tcW w:w="987" w:type="dxa"/>
            <w:noWrap/>
            <w:vAlign w:val="center"/>
            <w:hideMark/>
          </w:tcPr>
          <w:p w14:paraId="0870FBE6"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92.5%</w:t>
            </w:r>
          </w:p>
        </w:tc>
        <w:tc>
          <w:tcPr>
            <w:tcW w:w="760" w:type="dxa"/>
            <w:noWrap/>
            <w:vAlign w:val="center"/>
            <w:hideMark/>
          </w:tcPr>
          <w:p w14:paraId="717C4C64"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5.1%</w:t>
            </w:r>
          </w:p>
        </w:tc>
        <w:tc>
          <w:tcPr>
            <w:tcW w:w="1035" w:type="dxa"/>
            <w:noWrap/>
            <w:vAlign w:val="center"/>
            <w:hideMark/>
          </w:tcPr>
          <w:p w14:paraId="488B8E1D"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2.3%</w:t>
            </w:r>
          </w:p>
        </w:tc>
      </w:tr>
      <w:tr w:rsidR="000343D7" w:rsidRPr="008C0A89" w14:paraId="56D37370" w14:textId="77777777" w:rsidTr="000343D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704838DA"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Employed</w:t>
            </w:r>
          </w:p>
        </w:tc>
        <w:tc>
          <w:tcPr>
            <w:tcW w:w="1206" w:type="dxa"/>
            <w:shd w:val="clear" w:color="auto" w:fill="ECF4F2"/>
            <w:noWrap/>
            <w:vAlign w:val="center"/>
            <w:hideMark/>
          </w:tcPr>
          <w:p w14:paraId="1DB9EA13"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155,207,930</w:t>
            </w:r>
          </w:p>
        </w:tc>
        <w:tc>
          <w:tcPr>
            <w:tcW w:w="1042" w:type="dxa"/>
            <w:shd w:val="clear" w:color="auto" w:fill="ECF4F2"/>
            <w:noWrap/>
            <w:vAlign w:val="center"/>
            <w:hideMark/>
          </w:tcPr>
          <w:p w14:paraId="00559D85"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94.8%</w:t>
            </w:r>
          </w:p>
        </w:tc>
        <w:tc>
          <w:tcPr>
            <w:tcW w:w="828" w:type="dxa"/>
            <w:shd w:val="clear" w:color="auto" w:fill="ECF4F2"/>
            <w:noWrap/>
            <w:vAlign w:val="center"/>
            <w:hideMark/>
          </w:tcPr>
          <w:p w14:paraId="6F8896C9"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3.7%</w:t>
            </w:r>
          </w:p>
        </w:tc>
        <w:tc>
          <w:tcPr>
            <w:tcW w:w="1064" w:type="dxa"/>
            <w:shd w:val="clear" w:color="auto" w:fill="ECF4F2"/>
            <w:noWrap/>
            <w:vAlign w:val="center"/>
            <w:hideMark/>
          </w:tcPr>
          <w:p w14:paraId="660D81F3"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1.4%</w:t>
            </w:r>
          </w:p>
        </w:tc>
        <w:tc>
          <w:tcPr>
            <w:tcW w:w="1026" w:type="dxa"/>
            <w:shd w:val="clear" w:color="auto" w:fill="ECF4F2"/>
            <w:noWrap/>
            <w:vAlign w:val="center"/>
            <w:hideMark/>
          </w:tcPr>
          <w:p w14:paraId="2F3F22E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125,897,773</w:t>
            </w:r>
          </w:p>
        </w:tc>
        <w:tc>
          <w:tcPr>
            <w:tcW w:w="987" w:type="dxa"/>
            <w:shd w:val="clear" w:color="auto" w:fill="ECF4F2"/>
            <w:noWrap/>
            <w:vAlign w:val="center"/>
            <w:hideMark/>
          </w:tcPr>
          <w:p w14:paraId="242B4A7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95.4%</w:t>
            </w:r>
          </w:p>
        </w:tc>
        <w:tc>
          <w:tcPr>
            <w:tcW w:w="810" w:type="dxa"/>
            <w:shd w:val="clear" w:color="auto" w:fill="ECF4F2"/>
            <w:noWrap/>
            <w:vAlign w:val="center"/>
            <w:hideMark/>
          </w:tcPr>
          <w:p w14:paraId="2BD4A0C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3.3%</w:t>
            </w:r>
          </w:p>
        </w:tc>
        <w:tc>
          <w:tcPr>
            <w:tcW w:w="1080" w:type="dxa"/>
            <w:shd w:val="clear" w:color="auto" w:fill="ECF4F2"/>
            <w:noWrap/>
            <w:vAlign w:val="center"/>
            <w:hideMark/>
          </w:tcPr>
          <w:p w14:paraId="1729D60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1.2%</w:t>
            </w:r>
          </w:p>
        </w:tc>
        <w:tc>
          <w:tcPr>
            <w:tcW w:w="945" w:type="dxa"/>
            <w:shd w:val="clear" w:color="auto" w:fill="ECF4F2"/>
            <w:noWrap/>
            <w:vAlign w:val="center"/>
            <w:hideMark/>
          </w:tcPr>
          <w:p w14:paraId="3B059B0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29,310,157</w:t>
            </w:r>
          </w:p>
        </w:tc>
        <w:tc>
          <w:tcPr>
            <w:tcW w:w="987" w:type="dxa"/>
            <w:shd w:val="clear" w:color="auto" w:fill="ECF4F2"/>
            <w:noWrap/>
            <w:vAlign w:val="center"/>
            <w:hideMark/>
          </w:tcPr>
          <w:p w14:paraId="6119EB8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92.6%</w:t>
            </w:r>
          </w:p>
        </w:tc>
        <w:tc>
          <w:tcPr>
            <w:tcW w:w="760" w:type="dxa"/>
            <w:shd w:val="clear" w:color="auto" w:fill="ECF4F2"/>
            <w:noWrap/>
            <w:vAlign w:val="center"/>
            <w:hideMark/>
          </w:tcPr>
          <w:p w14:paraId="3A6DA7E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5.1%</w:t>
            </w:r>
          </w:p>
        </w:tc>
        <w:tc>
          <w:tcPr>
            <w:tcW w:w="1035" w:type="dxa"/>
            <w:shd w:val="clear" w:color="auto" w:fill="ECF4F2"/>
            <w:noWrap/>
            <w:vAlign w:val="center"/>
            <w:hideMark/>
          </w:tcPr>
          <w:p w14:paraId="1BCE5D06"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2.2%</w:t>
            </w:r>
          </w:p>
        </w:tc>
      </w:tr>
      <w:tr w:rsidR="005A4079" w:rsidRPr="008C0A89" w14:paraId="18EDDD5F" w14:textId="77777777" w:rsidTr="00BE07B9">
        <w:trPr>
          <w:trHeight w:val="305"/>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09007BBD"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Unemployed</w:t>
            </w:r>
          </w:p>
        </w:tc>
        <w:tc>
          <w:tcPr>
            <w:tcW w:w="1206" w:type="dxa"/>
            <w:noWrap/>
            <w:vAlign w:val="center"/>
            <w:hideMark/>
          </w:tcPr>
          <w:p w14:paraId="7297B249"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10,346,192</w:t>
            </w:r>
          </w:p>
        </w:tc>
        <w:tc>
          <w:tcPr>
            <w:tcW w:w="1042" w:type="dxa"/>
            <w:noWrap/>
            <w:vAlign w:val="center"/>
            <w:hideMark/>
          </w:tcPr>
          <w:p w14:paraId="409F964D"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93.1%</w:t>
            </w:r>
          </w:p>
        </w:tc>
        <w:tc>
          <w:tcPr>
            <w:tcW w:w="828" w:type="dxa"/>
            <w:noWrap/>
            <w:vAlign w:val="center"/>
            <w:hideMark/>
          </w:tcPr>
          <w:p w14:paraId="4555E482"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4.8%</w:t>
            </w:r>
          </w:p>
        </w:tc>
        <w:tc>
          <w:tcPr>
            <w:tcW w:w="1064" w:type="dxa"/>
            <w:noWrap/>
            <w:vAlign w:val="center"/>
            <w:hideMark/>
          </w:tcPr>
          <w:p w14:paraId="0B2C3595"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2.0%</w:t>
            </w:r>
          </w:p>
        </w:tc>
        <w:tc>
          <w:tcPr>
            <w:tcW w:w="1026" w:type="dxa"/>
            <w:noWrap/>
            <w:vAlign w:val="center"/>
            <w:hideMark/>
          </w:tcPr>
          <w:p w14:paraId="3A104D40"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8,868,763</w:t>
            </w:r>
          </w:p>
        </w:tc>
        <w:tc>
          <w:tcPr>
            <w:tcW w:w="987" w:type="dxa"/>
            <w:noWrap/>
            <w:vAlign w:val="center"/>
            <w:hideMark/>
          </w:tcPr>
          <w:p w14:paraId="1E706BF7"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93.6%</w:t>
            </w:r>
          </w:p>
        </w:tc>
        <w:tc>
          <w:tcPr>
            <w:tcW w:w="810" w:type="dxa"/>
            <w:noWrap/>
            <w:vAlign w:val="center"/>
            <w:hideMark/>
          </w:tcPr>
          <w:p w14:paraId="59EAA2CB"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4.5%</w:t>
            </w:r>
          </w:p>
        </w:tc>
        <w:tc>
          <w:tcPr>
            <w:tcW w:w="1080" w:type="dxa"/>
            <w:noWrap/>
            <w:vAlign w:val="center"/>
            <w:hideMark/>
          </w:tcPr>
          <w:p w14:paraId="19742B34"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945" w:type="dxa"/>
            <w:noWrap/>
            <w:vAlign w:val="center"/>
            <w:hideMark/>
          </w:tcPr>
          <w:p w14:paraId="18AA1B1F"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1,477,429</w:t>
            </w:r>
          </w:p>
        </w:tc>
        <w:tc>
          <w:tcPr>
            <w:tcW w:w="987" w:type="dxa"/>
            <w:noWrap/>
            <w:vAlign w:val="center"/>
            <w:hideMark/>
          </w:tcPr>
          <w:p w14:paraId="50DF34B3"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90.5%</w:t>
            </w:r>
          </w:p>
        </w:tc>
        <w:tc>
          <w:tcPr>
            <w:tcW w:w="760" w:type="dxa"/>
            <w:noWrap/>
            <w:vAlign w:val="center"/>
            <w:hideMark/>
          </w:tcPr>
          <w:p w14:paraId="1DF598F6"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6.4%</w:t>
            </w:r>
          </w:p>
        </w:tc>
        <w:tc>
          <w:tcPr>
            <w:tcW w:w="1035" w:type="dxa"/>
            <w:noWrap/>
            <w:vAlign w:val="center"/>
            <w:hideMark/>
          </w:tcPr>
          <w:p w14:paraId="71F9D85A"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3.0%</w:t>
            </w:r>
          </w:p>
        </w:tc>
      </w:tr>
      <w:tr w:rsidR="000343D7" w:rsidRPr="008C0A89" w14:paraId="2FB2430D" w14:textId="77777777" w:rsidTr="000343D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785255E8"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Not in labor force</w:t>
            </w:r>
          </w:p>
        </w:tc>
        <w:tc>
          <w:tcPr>
            <w:tcW w:w="1206" w:type="dxa"/>
            <w:shd w:val="clear" w:color="auto" w:fill="ECF4F2"/>
            <w:noWrap/>
            <w:vAlign w:val="center"/>
            <w:hideMark/>
          </w:tcPr>
          <w:p w14:paraId="09B6A1A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92,828,057</w:t>
            </w:r>
          </w:p>
        </w:tc>
        <w:tc>
          <w:tcPr>
            <w:tcW w:w="1042" w:type="dxa"/>
            <w:shd w:val="clear" w:color="auto" w:fill="ECF4F2"/>
            <w:noWrap/>
            <w:vAlign w:val="center"/>
            <w:hideMark/>
          </w:tcPr>
          <w:p w14:paraId="3E64BE5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86.2%</w:t>
            </w:r>
          </w:p>
        </w:tc>
        <w:tc>
          <w:tcPr>
            <w:tcW w:w="828" w:type="dxa"/>
            <w:shd w:val="clear" w:color="auto" w:fill="ECF4F2"/>
            <w:noWrap/>
            <w:vAlign w:val="center"/>
            <w:hideMark/>
          </w:tcPr>
          <w:p w14:paraId="39E5EECF"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6.5%</w:t>
            </w:r>
          </w:p>
        </w:tc>
        <w:tc>
          <w:tcPr>
            <w:tcW w:w="1064" w:type="dxa"/>
            <w:shd w:val="clear" w:color="auto" w:fill="ECF4F2"/>
            <w:noWrap/>
            <w:vAlign w:val="center"/>
            <w:hideMark/>
          </w:tcPr>
          <w:p w14:paraId="45075CA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7.1%</w:t>
            </w:r>
          </w:p>
        </w:tc>
        <w:tc>
          <w:tcPr>
            <w:tcW w:w="1026" w:type="dxa"/>
            <w:shd w:val="clear" w:color="auto" w:fill="ECF4F2"/>
            <w:noWrap/>
            <w:vAlign w:val="center"/>
            <w:hideMark/>
          </w:tcPr>
          <w:p w14:paraId="467B651D"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71,832,660</w:t>
            </w:r>
          </w:p>
        </w:tc>
        <w:tc>
          <w:tcPr>
            <w:tcW w:w="987" w:type="dxa"/>
            <w:shd w:val="clear" w:color="auto" w:fill="ECF4F2"/>
            <w:noWrap/>
            <w:vAlign w:val="center"/>
            <w:hideMark/>
          </w:tcPr>
          <w:p w14:paraId="06E2E49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87.2%</w:t>
            </w:r>
          </w:p>
        </w:tc>
        <w:tc>
          <w:tcPr>
            <w:tcW w:w="810" w:type="dxa"/>
            <w:shd w:val="clear" w:color="auto" w:fill="ECF4F2"/>
            <w:noWrap/>
            <w:vAlign w:val="center"/>
            <w:hideMark/>
          </w:tcPr>
          <w:p w14:paraId="4967A97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6.1%</w:t>
            </w:r>
          </w:p>
        </w:tc>
        <w:tc>
          <w:tcPr>
            <w:tcW w:w="1080" w:type="dxa"/>
            <w:shd w:val="clear" w:color="auto" w:fill="ECF4F2"/>
            <w:noWrap/>
            <w:vAlign w:val="center"/>
            <w:hideMark/>
          </w:tcPr>
          <w:p w14:paraId="28DD918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6.5%</w:t>
            </w:r>
          </w:p>
        </w:tc>
        <w:tc>
          <w:tcPr>
            <w:tcW w:w="945" w:type="dxa"/>
            <w:shd w:val="clear" w:color="auto" w:fill="ECF4F2"/>
            <w:noWrap/>
            <w:vAlign w:val="center"/>
            <w:hideMark/>
          </w:tcPr>
          <w:p w14:paraId="5723AFB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20,995,397</w:t>
            </w:r>
          </w:p>
        </w:tc>
        <w:tc>
          <w:tcPr>
            <w:tcW w:w="987" w:type="dxa"/>
            <w:shd w:val="clear" w:color="auto" w:fill="ECF4F2"/>
            <w:noWrap/>
            <w:vAlign w:val="center"/>
            <w:hideMark/>
          </w:tcPr>
          <w:p w14:paraId="0F1905FB"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82.7%</w:t>
            </w:r>
          </w:p>
        </w:tc>
        <w:tc>
          <w:tcPr>
            <w:tcW w:w="760" w:type="dxa"/>
            <w:shd w:val="clear" w:color="auto" w:fill="ECF4F2"/>
            <w:noWrap/>
            <w:vAlign w:val="center"/>
            <w:hideMark/>
          </w:tcPr>
          <w:p w14:paraId="4E07236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7.7%</w:t>
            </w:r>
          </w:p>
        </w:tc>
        <w:tc>
          <w:tcPr>
            <w:tcW w:w="1035" w:type="dxa"/>
            <w:shd w:val="clear" w:color="auto" w:fill="ECF4F2"/>
            <w:noWrap/>
            <w:vAlign w:val="center"/>
            <w:hideMark/>
          </w:tcPr>
          <w:p w14:paraId="02E53F19"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w:t>
            </w:r>
          </w:p>
        </w:tc>
      </w:tr>
      <w:tr w:rsidR="00BE07B9" w:rsidRPr="008C0A89" w14:paraId="0C55CEC1" w14:textId="77777777" w:rsidTr="000E5718">
        <w:trPr>
          <w:trHeight w:val="224"/>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D0E6E0" w:themeFill="accent4"/>
            <w:noWrap/>
            <w:vAlign w:val="center"/>
            <w:hideMark/>
          </w:tcPr>
          <w:p w14:paraId="2C4115A7" w14:textId="77777777" w:rsidR="00BE07B9" w:rsidRPr="008C0A89" w:rsidRDefault="00BE07B9" w:rsidP="005A4079">
            <w:pPr>
              <w:jc w:val="right"/>
              <w:rPr>
                <w:rFonts w:ascii="Times New Roman" w:eastAsia="Times New Roman" w:hAnsi="Times New Roman"/>
                <w:sz w:val="16"/>
                <w:szCs w:val="16"/>
              </w:rPr>
            </w:pPr>
            <w:r w:rsidRPr="008C0A89">
              <w:rPr>
                <w:rFonts w:ascii="Times New Roman" w:eastAsia="Times New Roman" w:hAnsi="Times New Roman"/>
                <w:sz w:val="16"/>
                <w:szCs w:val="16"/>
              </w:rPr>
              <w:t> </w:t>
            </w:r>
          </w:p>
          <w:p w14:paraId="57E86003" w14:textId="77777777" w:rsidR="00BE07B9" w:rsidRPr="008C0A89" w:rsidRDefault="00BE07B9" w:rsidP="005A4079">
            <w:pPr>
              <w:jc w:val="right"/>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 </w:t>
            </w:r>
          </w:p>
          <w:p w14:paraId="64C32091" w14:textId="08B843B6" w:rsidR="00BE07B9" w:rsidRPr="008C0A89" w:rsidRDefault="00BE07B9" w:rsidP="005A4079">
            <w:pPr>
              <w:jc w:val="right"/>
              <w:rPr>
                <w:rFonts w:ascii="Times New Roman" w:eastAsia="Times New Roman" w:hAnsi="Times New Roman"/>
                <w:b w:val="0"/>
                <w:bCs w:val="0"/>
                <w:sz w:val="16"/>
                <w:szCs w:val="16"/>
              </w:rPr>
            </w:pPr>
            <w:r w:rsidRPr="008C0A89">
              <w:rPr>
                <w:rFonts w:ascii="Times New Roman" w:eastAsia="Times New Roman" w:hAnsi="Times New Roman"/>
                <w:color w:val="000000"/>
                <w:sz w:val="16"/>
                <w:szCs w:val="16"/>
              </w:rPr>
              <w:t> </w:t>
            </w:r>
          </w:p>
        </w:tc>
        <w:tc>
          <w:tcPr>
            <w:tcW w:w="4140" w:type="dxa"/>
            <w:gridSpan w:val="4"/>
            <w:shd w:val="clear" w:color="auto" w:fill="D0E6E0" w:themeFill="accent4"/>
            <w:noWrap/>
            <w:hideMark/>
          </w:tcPr>
          <w:p w14:paraId="2CC53929"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6"/>
                <w:szCs w:val="16"/>
              </w:rPr>
            </w:pPr>
            <w:r w:rsidRPr="008C0A89">
              <w:rPr>
                <w:rFonts w:ascii="Times New Roman" w:eastAsia="Times New Roman" w:hAnsi="Times New Roman"/>
                <w:b/>
                <w:bCs/>
                <w:sz w:val="16"/>
                <w:szCs w:val="16"/>
              </w:rPr>
              <w:t>Idaho</w:t>
            </w:r>
          </w:p>
        </w:tc>
        <w:tc>
          <w:tcPr>
            <w:tcW w:w="3903" w:type="dxa"/>
            <w:gridSpan w:val="4"/>
            <w:shd w:val="clear" w:color="auto" w:fill="D0E6E0" w:themeFill="accent4"/>
            <w:noWrap/>
            <w:hideMark/>
          </w:tcPr>
          <w:p w14:paraId="252EB59C"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6"/>
                <w:szCs w:val="16"/>
              </w:rPr>
            </w:pPr>
            <w:r w:rsidRPr="008C0A89">
              <w:rPr>
                <w:rFonts w:ascii="Times New Roman" w:eastAsia="Times New Roman" w:hAnsi="Times New Roman"/>
                <w:b/>
                <w:bCs/>
                <w:sz w:val="16"/>
                <w:szCs w:val="16"/>
              </w:rPr>
              <w:t>Idaho -- Urban</w:t>
            </w:r>
          </w:p>
        </w:tc>
        <w:tc>
          <w:tcPr>
            <w:tcW w:w="3727" w:type="dxa"/>
            <w:gridSpan w:val="4"/>
            <w:shd w:val="clear" w:color="auto" w:fill="D0E6E0" w:themeFill="accent4"/>
            <w:noWrap/>
            <w:hideMark/>
          </w:tcPr>
          <w:p w14:paraId="0BF9E1BD"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16"/>
                <w:szCs w:val="16"/>
              </w:rPr>
            </w:pPr>
            <w:r w:rsidRPr="008C0A89">
              <w:rPr>
                <w:rFonts w:ascii="Times New Roman" w:eastAsia="Times New Roman" w:hAnsi="Times New Roman"/>
                <w:b/>
                <w:bCs/>
                <w:sz w:val="16"/>
                <w:szCs w:val="16"/>
              </w:rPr>
              <w:t>Idaho -- Rural</w:t>
            </w:r>
          </w:p>
        </w:tc>
      </w:tr>
      <w:tr w:rsidR="00BE07B9" w:rsidRPr="008C0A89" w14:paraId="5A531962" w14:textId="77777777" w:rsidTr="000343D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E2ECE7" w:themeFill="accent5" w:themeFillTint="33"/>
            <w:noWrap/>
            <w:vAlign w:val="center"/>
            <w:hideMark/>
          </w:tcPr>
          <w:p w14:paraId="52E97357" w14:textId="42394B5B" w:rsidR="00BE07B9" w:rsidRPr="008C0A89" w:rsidRDefault="00BE07B9" w:rsidP="005A4079">
            <w:pPr>
              <w:jc w:val="right"/>
              <w:rPr>
                <w:rFonts w:ascii="Times New Roman" w:eastAsia="Times New Roman" w:hAnsi="Times New Roman"/>
                <w:b w:val="0"/>
                <w:bCs w:val="0"/>
                <w:color w:val="000000"/>
                <w:sz w:val="16"/>
                <w:szCs w:val="16"/>
              </w:rPr>
            </w:pPr>
          </w:p>
        </w:tc>
        <w:tc>
          <w:tcPr>
            <w:tcW w:w="1206" w:type="dxa"/>
            <w:vMerge w:val="restart"/>
            <w:shd w:val="clear" w:color="auto" w:fill="ECF4F2"/>
            <w:noWrap/>
            <w:vAlign w:val="center"/>
            <w:hideMark/>
          </w:tcPr>
          <w:p w14:paraId="60FAB768"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870" w:type="dxa"/>
            <w:gridSpan w:val="2"/>
            <w:shd w:val="clear" w:color="auto" w:fill="ECF4F2"/>
            <w:noWrap/>
            <w:vAlign w:val="center"/>
            <w:hideMark/>
          </w:tcPr>
          <w:p w14:paraId="0D5AF2B7"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64" w:type="dxa"/>
            <w:vMerge w:val="restart"/>
            <w:shd w:val="clear" w:color="auto" w:fill="ECF4F2"/>
            <w:vAlign w:val="center"/>
            <w:hideMark/>
          </w:tcPr>
          <w:p w14:paraId="751E1977"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c>
          <w:tcPr>
            <w:tcW w:w="1026" w:type="dxa"/>
            <w:vMerge w:val="restart"/>
            <w:shd w:val="clear" w:color="auto" w:fill="ECF4F2"/>
            <w:noWrap/>
            <w:vAlign w:val="center"/>
            <w:hideMark/>
          </w:tcPr>
          <w:p w14:paraId="1EC3D2E8"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797" w:type="dxa"/>
            <w:gridSpan w:val="2"/>
            <w:shd w:val="clear" w:color="auto" w:fill="ECF4F2"/>
            <w:noWrap/>
            <w:vAlign w:val="center"/>
            <w:hideMark/>
          </w:tcPr>
          <w:p w14:paraId="597EDEAE"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80" w:type="dxa"/>
            <w:vMerge w:val="restart"/>
            <w:shd w:val="clear" w:color="auto" w:fill="ECF4F2"/>
            <w:vAlign w:val="center"/>
            <w:hideMark/>
          </w:tcPr>
          <w:p w14:paraId="73318F3A"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c>
          <w:tcPr>
            <w:tcW w:w="945" w:type="dxa"/>
            <w:vMerge w:val="restart"/>
            <w:shd w:val="clear" w:color="auto" w:fill="ECF4F2"/>
            <w:noWrap/>
            <w:vAlign w:val="center"/>
            <w:hideMark/>
          </w:tcPr>
          <w:p w14:paraId="4F5091FD"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Total</w:t>
            </w:r>
          </w:p>
        </w:tc>
        <w:tc>
          <w:tcPr>
            <w:tcW w:w="1747" w:type="dxa"/>
            <w:gridSpan w:val="2"/>
            <w:shd w:val="clear" w:color="auto" w:fill="F3F6FB"/>
            <w:noWrap/>
            <w:vAlign w:val="center"/>
            <w:hideMark/>
          </w:tcPr>
          <w:p w14:paraId="60FD82BB"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With a computer</w:t>
            </w:r>
          </w:p>
        </w:tc>
        <w:tc>
          <w:tcPr>
            <w:tcW w:w="1035" w:type="dxa"/>
            <w:vMerge w:val="restart"/>
            <w:shd w:val="clear" w:color="auto" w:fill="ECF4F2"/>
            <w:vAlign w:val="center"/>
            <w:hideMark/>
          </w:tcPr>
          <w:p w14:paraId="788D2861" w14:textId="77777777" w:rsidR="00BE07B9" w:rsidRPr="008C0A89" w:rsidRDefault="00BE07B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no computer in household</w:t>
            </w:r>
          </w:p>
        </w:tc>
      </w:tr>
      <w:tr w:rsidR="000E5718" w:rsidRPr="008C0A89" w14:paraId="2B9E4CAE" w14:textId="77777777" w:rsidTr="000343D7">
        <w:trPr>
          <w:trHeight w:val="629"/>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E2ECE7" w:themeFill="accent5" w:themeFillTint="33"/>
            <w:noWrap/>
            <w:vAlign w:val="center"/>
            <w:hideMark/>
          </w:tcPr>
          <w:p w14:paraId="4101A017" w14:textId="4A07F860" w:rsidR="00BE07B9" w:rsidRPr="008C0A89" w:rsidRDefault="00BE07B9" w:rsidP="005A4079">
            <w:pPr>
              <w:jc w:val="right"/>
              <w:rPr>
                <w:rFonts w:ascii="Times New Roman" w:eastAsia="Times New Roman" w:hAnsi="Times New Roman"/>
                <w:b w:val="0"/>
                <w:bCs w:val="0"/>
                <w:color w:val="000000"/>
                <w:sz w:val="16"/>
                <w:szCs w:val="16"/>
              </w:rPr>
            </w:pPr>
          </w:p>
        </w:tc>
        <w:tc>
          <w:tcPr>
            <w:tcW w:w="1206" w:type="dxa"/>
            <w:vMerge/>
            <w:shd w:val="clear" w:color="auto" w:fill="F3F6FB"/>
            <w:vAlign w:val="center"/>
            <w:hideMark/>
          </w:tcPr>
          <w:p w14:paraId="766763E0"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1042" w:type="dxa"/>
            <w:shd w:val="clear" w:color="auto" w:fill="D0E6E0" w:themeFill="accent4"/>
            <w:noWrap/>
            <w:vAlign w:val="center"/>
            <w:hideMark/>
          </w:tcPr>
          <w:p w14:paraId="776F7A30" w14:textId="202BED93"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828" w:type="dxa"/>
            <w:shd w:val="clear" w:color="auto" w:fill="D0E6E0" w:themeFill="accent4"/>
            <w:noWrap/>
            <w:vAlign w:val="center"/>
            <w:hideMark/>
          </w:tcPr>
          <w:p w14:paraId="0AAF8059" w14:textId="2384BD6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64" w:type="dxa"/>
            <w:vMerge/>
            <w:shd w:val="clear" w:color="auto" w:fill="E2ECE7" w:themeFill="accent5" w:themeFillTint="33"/>
            <w:vAlign w:val="center"/>
            <w:hideMark/>
          </w:tcPr>
          <w:p w14:paraId="09DB8205"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1026" w:type="dxa"/>
            <w:vMerge/>
            <w:shd w:val="clear" w:color="auto" w:fill="E2ECE7" w:themeFill="accent5" w:themeFillTint="33"/>
            <w:vAlign w:val="center"/>
            <w:hideMark/>
          </w:tcPr>
          <w:p w14:paraId="4517A952"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87" w:type="dxa"/>
            <w:shd w:val="clear" w:color="auto" w:fill="D0E6E0" w:themeFill="accent4"/>
            <w:noWrap/>
            <w:vAlign w:val="center"/>
            <w:hideMark/>
          </w:tcPr>
          <w:p w14:paraId="37C78EC6" w14:textId="085734CE"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810" w:type="dxa"/>
            <w:shd w:val="clear" w:color="auto" w:fill="D0E6E0" w:themeFill="accent4"/>
            <w:noWrap/>
            <w:vAlign w:val="center"/>
            <w:hideMark/>
          </w:tcPr>
          <w:p w14:paraId="7DBD0F8D" w14:textId="2C40C38E"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80" w:type="dxa"/>
            <w:vMerge/>
            <w:shd w:val="clear" w:color="auto" w:fill="E2ECE7" w:themeFill="accent5" w:themeFillTint="33"/>
            <w:vAlign w:val="center"/>
            <w:hideMark/>
          </w:tcPr>
          <w:p w14:paraId="590A9B51"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45" w:type="dxa"/>
            <w:vMerge/>
            <w:shd w:val="clear" w:color="auto" w:fill="E2ECE7" w:themeFill="accent5" w:themeFillTint="33"/>
            <w:vAlign w:val="center"/>
            <w:hideMark/>
          </w:tcPr>
          <w:p w14:paraId="06F55F73" w14:textId="77777777"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c>
          <w:tcPr>
            <w:tcW w:w="987" w:type="dxa"/>
            <w:shd w:val="clear" w:color="auto" w:fill="D0E6E0" w:themeFill="accent4"/>
            <w:noWrap/>
            <w:vAlign w:val="center"/>
            <w:hideMark/>
          </w:tcPr>
          <w:p w14:paraId="0E5B7D45" w14:textId="0F8D4990"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Broadband internet</w:t>
            </w:r>
          </w:p>
        </w:tc>
        <w:tc>
          <w:tcPr>
            <w:tcW w:w="760" w:type="dxa"/>
            <w:shd w:val="clear" w:color="auto" w:fill="D0E6E0" w:themeFill="accent4"/>
            <w:noWrap/>
            <w:vAlign w:val="center"/>
            <w:hideMark/>
          </w:tcPr>
          <w:p w14:paraId="66E18646" w14:textId="09A5CB6E" w:rsidR="00BE07B9" w:rsidRPr="008C0A89" w:rsidRDefault="00BE07B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r w:rsidRPr="008C0A89">
              <w:rPr>
                <w:rFonts w:ascii="Times New Roman" w:eastAsia="Times New Roman" w:hAnsi="Times New Roman"/>
                <w:b/>
                <w:bCs/>
                <w:color w:val="000000"/>
                <w:sz w:val="16"/>
                <w:szCs w:val="16"/>
              </w:rPr>
              <w:t>Percent without  internet</w:t>
            </w:r>
          </w:p>
        </w:tc>
        <w:tc>
          <w:tcPr>
            <w:tcW w:w="1035" w:type="dxa"/>
            <w:vMerge/>
            <w:shd w:val="clear" w:color="auto" w:fill="ECF4F2"/>
            <w:hideMark/>
          </w:tcPr>
          <w:p w14:paraId="74E90CD5" w14:textId="77777777" w:rsidR="00BE07B9" w:rsidRPr="008C0A89" w:rsidRDefault="00BE07B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16"/>
                <w:szCs w:val="16"/>
              </w:rPr>
            </w:pPr>
          </w:p>
        </w:tc>
      </w:tr>
      <w:tr w:rsidR="00BE07B9" w:rsidRPr="008C0A89" w14:paraId="6168AE35" w14:textId="77777777" w:rsidTr="00BE07B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noWrap/>
            <w:vAlign w:val="center"/>
            <w:hideMark/>
          </w:tcPr>
          <w:p w14:paraId="72F06814"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18 to 64 years</w:t>
            </w:r>
          </w:p>
        </w:tc>
        <w:tc>
          <w:tcPr>
            <w:tcW w:w="1206" w:type="dxa"/>
            <w:shd w:val="clear" w:color="auto" w:fill="auto"/>
            <w:noWrap/>
            <w:vAlign w:val="center"/>
            <w:hideMark/>
          </w:tcPr>
          <w:p w14:paraId="0BD5C24D"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1,095,049</w:t>
            </w:r>
          </w:p>
        </w:tc>
        <w:tc>
          <w:tcPr>
            <w:tcW w:w="1042" w:type="dxa"/>
            <w:shd w:val="clear" w:color="auto" w:fill="auto"/>
            <w:noWrap/>
            <w:vAlign w:val="center"/>
            <w:hideMark/>
          </w:tcPr>
          <w:p w14:paraId="228BC157"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93.9%</w:t>
            </w:r>
          </w:p>
        </w:tc>
        <w:tc>
          <w:tcPr>
            <w:tcW w:w="828" w:type="dxa"/>
            <w:shd w:val="clear" w:color="auto" w:fill="auto"/>
            <w:noWrap/>
            <w:vAlign w:val="center"/>
            <w:hideMark/>
          </w:tcPr>
          <w:p w14:paraId="6684F76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3.9%</w:t>
            </w:r>
          </w:p>
        </w:tc>
        <w:tc>
          <w:tcPr>
            <w:tcW w:w="1064" w:type="dxa"/>
            <w:shd w:val="clear" w:color="auto" w:fill="auto"/>
            <w:noWrap/>
            <w:vAlign w:val="center"/>
            <w:hideMark/>
          </w:tcPr>
          <w:p w14:paraId="161316BD"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2.1%</w:t>
            </w:r>
          </w:p>
        </w:tc>
        <w:tc>
          <w:tcPr>
            <w:tcW w:w="1026" w:type="dxa"/>
            <w:shd w:val="clear" w:color="auto" w:fill="auto"/>
            <w:noWrap/>
            <w:vAlign w:val="center"/>
            <w:hideMark/>
          </w:tcPr>
          <w:p w14:paraId="755C039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772,163</w:t>
            </w:r>
          </w:p>
        </w:tc>
        <w:tc>
          <w:tcPr>
            <w:tcW w:w="987" w:type="dxa"/>
            <w:shd w:val="clear" w:color="auto" w:fill="auto"/>
            <w:noWrap/>
            <w:vAlign w:val="center"/>
            <w:hideMark/>
          </w:tcPr>
          <w:p w14:paraId="6603654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94.0%</w:t>
            </w:r>
          </w:p>
        </w:tc>
        <w:tc>
          <w:tcPr>
            <w:tcW w:w="810" w:type="dxa"/>
            <w:shd w:val="clear" w:color="auto" w:fill="auto"/>
            <w:noWrap/>
            <w:vAlign w:val="center"/>
            <w:hideMark/>
          </w:tcPr>
          <w:p w14:paraId="2B51BE3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3.9%</w:t>
            </w:r>
          </w:p>
        </w:tc>
        <w:tc>
          <w:tcPr>
            <w:tcW w:w="1080" w:type="dxa"/>
            <w:shd w:val="clear" w:color="auto" w:fill="auto"/>
            <w:noWrap/>
            <w:vAlign w:val="center"/>
            <w:hideMark/>
          </w:tcPr>
          <w:p w14:paraId="79FA56BB"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2.0%</w:t>
            </w:r>
          </w:p>
        </w:tc>
        <w:tc>
          <w:tcPr>
            <w:tcW w:w="945" w:type="dxa"/>
            <w:shd w:val="clear" w:color="auto" w:fill="auto"/>
            <w:noWrap/>
            <w:vAlign w:val="center"/>
            <w:hideMark/>
          </w:tcPr>
          <w:p w14:paraId="13DE4A95"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322,886</w:t>
            </w:r>
          </w:p>
        </w:tc>
        <w:tc>
          <w:tcPr>
            <w:tcW w:w="987" w:type="dxa"/>
            <w:shd w:val="clear" w:color="auto" w:fill="auto"/>
            <w:noWrap/>
            <w:vAlign w:val="center"/>
            <w:hideMark/>
          </w:tcPr>
          <w:p w14:paraId="51DFF957"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93.5%</w:t>
            </w:r>
          </w:p>
        </w:tc>
        <w:tc>
          <w:tcPr>
            <w:tcW w:w="760" w:type="dxa"/>
            <w:shd w:val="clear" w:color="auto" w:fill="auto"/>
            <w:noWrap/>
            <w:vAlign w:val="center"/>
            <w:hideMark/>
          </w:tcPr>
          <w:p w14:paraId="186D55D3"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4.1%</w:t>
            </w:r>
          </w:p>
        </w:tc>
        <w:tc>
          <w:tcPr>
            <w:tcW w:w="1035" w:type="dxa"/>
            <w:shd w:val="clear" w:color="auto" w:fill="auto"/>
            <w:noWrap/>
            <w:vAlign w:val="center"/>
            <w:hideMark/>
          </w:tcPr>
          <w:p w14:paraId="3582439D"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2.4%</w:t>
            </w:r>
          </w:p>
        </w:tc>
      </w:tr>
      <w:tr w:rsidR="005A4079" w:rsidRPr="008C0A89" w14:paraId="710B68D1" w14:textId="77777777" w:rsidTr="000343D7">
        <w:trPr>
          <w:trHeight w:val="260"/>
        </w:trPr>
        <w:tc>
          <w:tcPr>
            <w:cnfStyle w:val="001000000000" w:firstRow="0" w:lastRow="0" w:firstColumn="1" w:lastColumn="0" w:oddVBand="0" w:evenVBand="0" w:oddHBand="0" w:evenHBand="0" w:firstRowFirstColumn="0" w:firstRowLastColumn="0" w:lastRowFirstColumn="0" w:lastRowLastColumn="0"/>
            <w:tcW w:w="13565" w:type="dxa"/>
            <w:gridSpan w:val="13"/>
            <w:shd w:val="clear" w:color="auto" w:fill="D0E6E0" w:themeFill="accent4"/>
            <w:noWrap/>
            <w:vAlign w:val="center"/>
            <w:hideMark/>
          </w:tcPr>
          <w:p w14:paraId="07F00EBC" w14:textId="77777777" w:rsidR="005A4079" w:rsidRPr="008C0A89" w:rsidRDefault="005A4079" w:rsidP="005A4079">
            <w:pPr>
              <w:jc w:val="center"/>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EMPLOYMENT STATUS</w:t>
            </w:r>
          </w:p>
          <w:p w14:paraId="1F71EFDB" w14:textId="77777777" w:rsidR="005A4079" w:rsidRPr="008C0A89" w:rsidRDefault="005A4079" w:rsidP="005A4079">
            <w:pPr>
              <w:jc w:val="center"/>
              <w:rPr>
                <w:rFonts w:ascii="Times New Roman" w:eastAsia="Times New Roman" w:hAnsi="Times New Roman"/>
                <w:b w:val="0"/>
                <w:bCs w:val="0"/>
                <w:color w:val="000000"/>
                <w:sz w:val="16"/>
                <w:szCs w:val="16"/>
              </w:rPr>
            </w:pPr>
          </w:p>
        </w:tc>
      </w:tr>
      <w:tr w:rsidR="000343D7" w:rsidRPr="008C0A89" w14:paraId="4E57D8A5" w14:textId="77777777" w:rsidTr="000343D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5DC105F9"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Civilian population 16 years and over</w:t>
            </w:r>
          </w:p>
        </w:tc>
        <w:tc>
          <w:tcPr>
            <w:tcW w:w="1206" w:type="dxa"/>
            <w:shd w:val="clear" w:color="auto" w:fill="ECF4F2"/>
            <w:noWrap/>
            <w:vAlign w:val="center"/>
            <w:hideMark/>
          </w:tcPr>
          <w:p w14:paraId="510EF899"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1,452,407</w:t>
            </w:r>
          </w:p>
        </w:tc>
        <w:tc>
          <w:tcPr>
            <w:tcW w:w="1042" w:type="dxa"/>
            <w:shd w:val="clear" w:color="auto" w:fill="ECF4F2"/>
            <w:noWrap/>
            <w:vAlign w:val="center"/>
            <w:hideMark/>
          </w:tcPr>
          <w:p w14:paraId="4663E8F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91.9%</w:t>
            </w:r>
          </w:p>
        </w:tc>
        <w:tc>
          <w:tcPr>
            <w:tcW w:w="828" w:type="dxa"/>
            <w:shd w:val="clear" w:color="auto" w:fill="ECF4F2"/>
            <w:noWrap/>
            <w:vAlign w:val="center"/>
            <w:hideMark/>
          </w:tcPr>
          <w:p w14:paraId="01EC137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4.6%</w:t>
            </w:r>
          </w:p>
        </w:tc>
        <w:tc>
          <w:tcPr>
            <w:tcW w:w="1064" w:type="dxa"/>
            <w:shd w:val="clear" w:color="auto" w:fill="ECF4F2"/>
            <w:noWrap/>
            <w:vAlign w:val="center"/>
            <w:hideMark/>
          </w:tcPr>
          <w:p w14:paraId="58B43CC9"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3.2%</w:t>
            </w:r>
          </w:p>
        </w:tc>
        <w:tc>
          <w:tcPr>
            <w:tcW w:w="1026" w:type="dxa"/>
            <w:shd w:val="clear" w:color="auto" w:fill="ECF4F2"/>
            <w:noWrap/>
            <w:vAlign w:val="center"/>
            <w:hideMark/>
          </w:tcPr>
          <w:p w14:paraId="158CC277"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995,132</w:t>
            </w:r>
          </w:p>
        </w:tc>
        <w:tc>
          <w:tcPr>
            <w:tcW w:w="987" w:type="dxa"/>
            <w:shd w:val="clear" w:color="auto" w:fill="ECF4F2"/>
            <w:noWrap/>
            <w:vAlign w:val="center"/>
            <w:hideMark/>
          </w:tcPr>
          <w:p w14:paraId="540D18B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92.3%</w:t>
            </w:r>
          </w:p>
        </w:tc>
        <w:tc>
          <w:tcPr>
            <w:tcW w:w="810" w:type="dxa"/>
            <w:shd w:val="clear" w:color="auto" w:fill="ECF4F2"/>
            <w:noWrap/>
            <w:vAlign w:val="center"/>
            <w:hideMark/>
          </w:tcPr>
          <w:p w14:paraId="157AC56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4.3%</w:t>
            </w:r>
          </w:p>
        </w:tc>
        <w:tc>
          <w:tcPr>
            <w:tcW w:w="1080" w:type="dxa"/>
            <w:shd w:val="clear" w:color="auto" w:fill="ECF4F2"/>
            <w:noWrap/>
            <w:vAlign w:val="center"/>
            <w:hideMark/>
          </w:tcPr>
          <w:p w14:paraId="21F3E9D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3.1%</w:t>
            </w:r>
          </w:p>
        </w:tc>
        <w:tc>
          <w:tcPr>
            <w:tcW w:w="945" w:type="dxa"/>
            <w:shd w:val="clear" w:color="auto" w:fill="ECF4F2"/>
            <w:noWrap/>
            <w:vAlign w:val="center"/>
            <w:hideMark/>
          </w:tcPr>
          <w:p w14:paraId="255ECCC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457,275</w:t>
            </w:r>
          </w:p>
        </w:tc>
        <w:tc>
          <w:tcPr>
            <w:tcW w:w="987" w:type="dxa"/>
            <w:shd w:val="clear" w:color="auto" w:fill="ECF4F2"/>
            <w:noWrap/>
            <w:vAlign w:val="center"/>
            <w:hideMark/>
          </w:tcPr>
          <w:p w14:paraId="40E1ADF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91.1%</w:t>
            </w:r>
          </w:p>
        </w:tc>
        <w:tc>
          <w:tcPr>
            <w:tcW w:w="760" w:type="dxa"/>
            <w:shd w:val="clear" w:color="auto" w:fill="ECF4F2"/>
            <w:noWrap/>
            <w:vAlign w:val="center"/>
            <w:hideMark/>
          </w:tcPr>
          <w:p w14:paraId="2CDB391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5.2%</w:t>
            </w:r>
          </w:p>
        </w:tc>
        <w:tc>
          <w:tcPr>
            <w:tcW w:w="1035" w:type="dxa"/>
            <w:shd w:val="clear" w:color="auto" w:fill="ECF4F2"/>
            <w:noWrap/>
            <w:vAlign w:val="center"/>
            <w:hideMark/>
          </w:tcPr>
          <w:p w14:paraId="7129095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3.4%</w:t>
            </w:r>
          </w:p>
        </w:tc>
      </w:tr>
      <w:tr w:rsidR="005A4079" w:rsidRPr="008C0A89" w14:paraId="74BC3C5D" w14:textId="77777777" w:rsidTr="00BE07B9">
        <w:trPr>
          <w:trHeight w:val="341"/>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1B1F18F8"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In labor force</w:t>
            </w:r>
          </w:p>
        </w:tc>
        <w:tc>
          <w:tcPr>
            <w:tcW w:w="1206" w:type="dxa"/>
            <w:noWrap/>
            <w:vAlign w:val="center"/>
            <w:hideMark/>
          </w:tcPr>
          <w:p w14:paraId="130DB292"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927,614</w:t>
            </w:r>
          </w:p>
        </w:tc>
        <w:tc>
          <w:tcPr>
            <w:tcW w:w="1042" w:type="dxa"/>
            <w:noWrap/>
            <w:vAlign w:val="center"/>
            <w:hideMark/>
          </w:tcPr>
          <w:p w14:paraId="0F8841AA"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93.9%</w:t>
            </w:r>
          </w:p>
        </w:tc>
        <w:tc>
          <w:tcPr>
            <w:tcW w:w="828" w:type="dxa"/>
            <w:noWrap/>
            <w:vAlign w:val="center"/>
            <w:hideMark/>
          </w:tcPr>
          <w:p w14:paraId="794BDA31"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4.0%</w:t>
            </w:r>
          </w:p>
        </w:tc>
        <w:tc>
          <w:tcPr>
            <w:tcW w:w="1064" w:type="dxa"/>
            <w:noWrap/>
            <w:vAlign w:val="center"/>
            <w:hideMark/>
          </w:tcPr>
          <w:p w14:paraId="6DFE75EB"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1026" w:type="dxa"/>
            <w:noWrap/>
            <w:vAlign w:val="center"/>
            <w:hideMark/>
          </w:tcPr>
          <w:p w14:paraId="55FEBCC5"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655,370</w:t>
            </w:r>
          </w:p>
        </w:tc>
        <w:tc>
          <w:tcPr>
            <w:tcW w:w="987" w:type="dxa"/>
            <w:noWrap/>
            <w:vAlign w:val="center"/>
            <w:hideMark/>
          </w:tcPr>
          <w:p w14:paraId="289CA9E9"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94.1%</w:t>
            </w:r>
          </w:p>
        </w:tc>
        <w:tc>
          <w:tcPr>
            <w:tcW w:w="810" w:type="dxa"/>
            <w:noWrap/>
            <w:vAlign w:val="center"/>
            <w:hideMark/>
          </w:tcPr>
          <w:p w14:paraId="1D2F090B"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3.9%</w:t>
            </w:r>
          </w:p>
        </w:tc>
        <w:tc>
          <w:tcPr>
            <w:tcW w:w="1080" w:type="dxa"/>
            <w:noWrap/>
            <w:vAlign w:val="center"/>
            <w:hideMark/>
          </w:tcPr>
          <w:p w14:paraId="307AA3B8"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945" w:type="dxa"/>
            <w:noWrap/>
            <w:vAlign w:val="center"/>
            <w:hideMark/>
          </w:tcPr>
          <w:p w14:paraId="6BE79093"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272,244</w:t>
            </w:r>
          </w:p>
        </w:tc>
        <w:tc>
          <w:tcPr>
            <w:tcW w:w="987" w:type="dxa"/>
            <w:noWrap/>
            <w:vAlign w:val="center"/>
            <w:hideMark/>
          </w:tcPr>
          <w:p w14:paraId="2DA2433A"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93.6%</w:t>
            </w:r>
          </w:p>
        </w:tc>
        <w:tc>
          <w:tcPr>
            <w:tcW w:w="760" w:type="dxa"/>
            <w:noWrap/>
            <w:vAlign w:val="center"/>
            <w:hideMark/>
          </w:tcPr>
          <w:p w14:paraId="44F9CA3B"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4.2%</w:t>
            </w:r>
          </w:p>
        </w:tc>
        <w:tc>
          <w:tcPr>
            <w:tcW w:w="1035" w:type="dxa"/>
            <w:noWrap/>
            <w:vAlign w:val="center"/>
            <w:hideMark/>
          </w:tcPr>
          <w:p w14:paraId="3DD0222F"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2.1%</w:t>
            </w:r>
          </w:p>
        </w:tc>
      </w:tr>
      <w:tr w:rsidR="000343D7" w:rsidRPr="008C0A89" w14:paraId="04509C1C" w14:textId="77777777" w:rsidTr="000343D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7464AD13"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Employed</w:t>
            </w:r>
          </w:p>
        </w:tc>
        <w:tc>
          <w:tcPr>
            <w:tcW w:w="1206" w:type="dxa"/>
            <w:shd w:val="clear" w:color="auto" w:fill="ECF4F2"/>
            <w:noWrap/>
            <w:vAlign w:val="center"/>
            <w:hideMark/>
          </w:tcPr>
          <w:p w14:paraId="5550A45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897,040</w:t>
            </w:r>
          </w:p>
        </w:tc>
        <w:tc>
          <w:tcPr>
            <w:tcW w:w="1042" w:type="dxa"/>
            <w:shd w:val="clear" w:color="auto" w:fill="ECF4F2"/>
            <w:noWrap/>
            <w:vAlign w:val="center"/>
            <w:hideMark/>
          </w:tcPr>
          <w:p w14:paraId="11BC9F5B"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94.0%</w:t>
            </w:r>
          </w:p>
        </w:tc>
        <w:tc>
          <w:tcPr>
            <w:tcW w:w="828" w:type="dxa"/>
            <w:shd w:val="clear" w:color="auto" w:fill="ECF4F2"/>
            <w:noWrap/>
            <w:vAlign w:val="center"/>
            <w:hideMark/>
          </w:tcPr>
          <w:p w14:paraId="0C3A171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4.0%</w:t>
            </w:r>
          </w:p>
        </w:tc>
        <w:tc>
          <w:tcPr>
            <w:tcW w:w="1064" w:type="dxa"/>
            <w:shd w:val="clear" w:color="auto" w:fill="ECF4F2"/>
            <w:noWrap/>
            <w:vAlign w:val="center"/>
            <w:hideMark/>
          </w:tcPr>
          <w:p w14:paraId="2B9392B6"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1026" w:type="dxa"/>
            <w:shd w:val="clear" w:color="auto" w:fill="ECF4F2"/>
            <w:noWrap/>
            <w:vAlign w:val="center"/>
            <w:hideMark/>
          </w:tcPr>
          <w:p w14:paraId="5770180C"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635,399</w:t>
            </w:r>
          </w:p>
        </w:tc>
        <w:tc>
          <w:tcPr>
            <w:tcW w:w="987" w:type="dxa"/>
            <w:shd w:val="clear" w:color="auto" w:fill="ECF4F2"/>
            <w:noWrap/>
            <w:vAlign w:val="center"/>
            <w:hideMark/>
          </w:tcPr>
          <w:p w14:paraId="02576C97"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94.1%</w:t>
            </w:r>
          </w:p>
        </w:tc>
        <w:tc>
          <w:tcPr>
            <w:tcW w:w="810" w:type="dxa"/>
            <w:shd w:val="clear" w:color="auto" w:fill="ECF4F2"/>
            <w:noWrap/>
            <w:vAlign w:val="center"/>
            <w:hideMark/>
          </w:tcPr>
          <w:p w14:paraId="6EED835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3.8%</w:t>
            </w:r>
          </w:p>
        </w:tc>
        <w:tc>
          <w:tcPr>
            <w:tcW w:w="1080" w:type="dxa"/>
            <w:shd w:val="clear" w:color="auto" w:fill="ECF4F2"/>
            <w:noWrap/>
            <w:vAlign w:val="center"/>
            <w:hideMark/>
          </w:tcPr>
          <w:p w14:paraId="28D594EE"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c>
          <w:tcPr>
            <w:tcW w:w="945" w:type="dxa"/>
            <w:shd w:val="clear" w:color="auto" w:fill="ECF4F2"/>
            <w:noWrap/>
            <w:vAlign w:val="center"/>
            <w:hideMark/>
          </w:tcPr>
          <w:p w14:paraId="24BF2888"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261,641</w:t>
            </w:r>
          </w:p>
        </w:tc>
        <w:tc>
          <w:tcPr>
            <w:tcW w:w="987" w:type="dxa"/>
            <w:shd w:val="clear" w:color="auto" w:fill="ECF4F2"/>
            <w:noWrap/>
            <w:vAlign w:val="center"/>
            <w:hideMark/>
          </w:tcPr>
          <w:p w14:paraId="5482BA7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93.6%</w:t>
            </w:r>
          </w:p>
        </w:tc>
        <w:tc>
          <w:tcPr>
            <w:tcW w:w="760" w:type="dxa"/>
            <w:shd w:val="clear" w:color="auto" w:fill="ECF4F2"/>
            <w:noWrap/>
            <w:vAlign w:val="center"/>
            <w:hideMark/>
          </w:tcPr>
          <w:p w14:paraId="3638C8B1"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4.3%</w:t>
            </w:r>
          </w:p>
        </w:tc>
        <w:tc>
          <w:tcPr>
            <w:tcW w:w="1035" w:type="dxa"/>
            <w:shd w:val="clear" w:color="auto" w:fill="ECF4F2"/>
            <w:noWrap/>
            <w:vAlign w:val="center"/>
            <w:hideMark/>
          </w:tcPr>
          <w:p w14:paraId="3B77F72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w:t>
            </w:r>
          </w:p>
        </w:tc>
      </w:tr>
      <w:tr w:rsidR="005A4079" w:rsidRPr="008C0A89" w14:paraId="5E3762FC" w14:textId="77777777" w:rsidTr="00BE07B9">
        <w:trPr>
          <w:trHeight w:val="242"/>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23819FF6"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Unemployed</w:t>
            </w:r>
          </w:p>
        </w:tc>
        <w:tc>
          <w:tcPr>
            <w:tcW w:w="1206" w:type="dxa"/>
            <w:noWrap/>
            <w:vAlign w:val="center"/>
            <w:hideMark/>
          </w:tcPr>
          <w:p w14:paraId="3EE26647"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30,574</w:t>
            </w:r>
          </w:p>
        </w:tc>
        <w:tc>
          <w:tcPr>
            <w:tcW w:w="1042" w:type="dxa"/>
            <w:noWrap/>
            <w:vAlign w:val="center"/>
            <w:hideMark/>
          </w:tcPr>
          <w:p w14:paraId="0E7A7754"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93.5%</w:t>
            </w:r>
          </w:p>
        </w:tc>
        <w:tc>
          <w:tcPr>
            <w:tcW w:w="828" w:type="dxa"/>
            <w:noWrap/>
            <w:vAlign w:val="center"/>
            <w:hideMark/>
          </w:tcPr>
          <w:p w14:paraId="0B409A93"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4.2%</w:t>
            </w:r>
          </w:p>
        </w:tc>
        <w:tc>
          <w:tcPr>
            <w:tcW w:w="1064" w:type="dxa"/>
            <w:noWrap/>
            <w:vAlign w:val="center"/>
            <w:hideMark/>
          </w:tcPr>
          <w:p w14:paraId="4876B0B3"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2.3%</w:t>
            </w:r>
          </w:p>
        </w:tc>
        <w:tc>
          <w:tcPr>
            <w:tcW w:w="1026" w:type="dxa"/>
            <w:noWrap/>
            <w:vAlign w:val="center"/>
            <w:hideMark/>
          </w:tcPr>
          <w:p w14:paraId="0C659ED1"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19,971</w:t>
            </w:r>
          </w:p>
        </w:tc>
        <w:tc>
          <w:tcPr>
            <w:tcW w:w="987" w:type="dxa"/>
            <w:noWrap/>
            <w:vAlign w:val="center"/>
            <w:hideMark/>
          </w:tcPr>
          <w:p w14:paraId="318A7EF6"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93.6%</w:t>
            </w:r>
          </w:p>
        </w:tc>
        <w:tc>
          <w:tcPr>
            <w:tcW w:w="810" w:type="dxa"/>
            <w:noWrap/>
            <w:vAlign w:val="center"/>
            <w:hideMark/>
          </w:tcPr>
          <w:p w14:paraId="29355E56"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5.6%</w:t>
            </w:r>
          </w:p>
        </w:tc>
        <w:tc>
          <w:tcPr>
            <w:tcW w:w="1080" w:type="dxa"/>
            <w:noWrap/>
            <w:vAlign w:val="center"/>
            <w:hideMark/>
          </w:tcPr>
          <w:p w14:paraId="7F70E134"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0.8%</w:t>
            </w:r>
          </w:p>
        </w:tc>
        <w:tc>
          <w:tcPr>
            <w:tcW w:w="945" w:type="dxa"/>
            <w:noWrap/>
            <w:vAlign w:val="center"/>
            <w:hideMark/>
          </w:tcPr>
          <w:p w14:paraId="287C9189"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10,603</w:t>
            </w:r>
          </w:p>
        </w:tc>
        <w:tc>
          <w:tcPr>
            <w:tcW w:w="987" w:type="dxa"/>
            <w:noWrap/>
            <w:vAlign w:val="center"/>
            <w:hideMark/>
          </w:tcPr>
          <w:p w14:paraId="4DE8022C"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93.4%</w:t>
            </w:r>
          </w:p>
        </w:tc>
        <w:tc>
          <w:tcPr>
            <w:tcW w:w="760" w:type="dxa"/>
            <w:noWrap/>
            <w:vAlign w:val="center"/>
            <w:hideMark/>
          </w:tcPr>
          <w:p w14:paraId="58A81DD0"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1.5%</w:t>
            </w:r>
          </w:p>
        </w:tc>
        <w:tc>
          <w:tcPr>
            <w:tcW w:w="1035" w:type="dxa"/>
            <w:noWrap/>
            <w:vAlign w:val="center"/>
            <w:hideMark/>
          </w:tcPr>
          <w:p w14:paraId="448C8782" w14:textId="77777777" w:rsidR="005A4079" w:rsidRPr="008C0A89"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5.2%</w:t>
            </w:r>
          </w:p>
        </w:tc>
      </w:tr>
      <w:tr w:rsidR="000343D7" w:rsidRPr="008C0A89" w14:paraId="4DB3EEF7" w14:textId="77777777" w:rsidTr="000343D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95" w:type="dxa"/>
            <w:shd w:val="clear" w:color="auto" w:fill="ECF4F2"/>
            <w:noWrap/>
            <w:vAlign w:val="center"/>
            <w:hideMark/>
          </w:tcPr>
          <w:p w14:paraId="0DDD58CF" w14:textId="77777777" w:rsidR="005A4079" w:rsidRPr="008C0A89" w:rsidRDefault="005A4079" w:rsidP="005A4079">
            <w:pPr>
              <w:jc w:val="right"/>
              <w:rPr>
                <w:rFonts w:ascii="Times New Roman" w:eastAsia="Times New Roman" w:hAnsi="Times New Roman"/>
                <w:b w:val="0"/>
                <w:bCs w:val="0"/>
                <w:color w:val="000000"/>
                <w:sz w:val="16"/>
                <w:szCs w:val="16"/>
              </w:rPr>
            </w:pPr>
            <w:r w:rsidRPr="008C0A89">
              <w:rPr>
                <w:rFonts w:ascii="Times New Roman" w:eastAsia="Times New Roman" w:hAnsi="Times New Roman"/>
                <w:color w:val="000000"/>
                <w:sz w:val="16"/>
                <w:szCs w:val="16"/>
              </w:rPr>
              <w:t>Not in labor force</w:t>
            </w:r>
          </w:p>
        </w:tc>
        <w:tc>
          <w:tcPr>
            <w:tcW w:w="1206" w:type="dxa"/>
            <w:shd w:val="clear" w:color="auto" w:fill="ECF4F2"/>
            <w:noWrap/>
            <w:vAlign w:val="center"/>
            <w:hideMark/>
          </w:tcPr>
          <w:p w14:paraId="7FA4A8F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524,793</w:t>
            </w:r>
          </w:p>
        </w:tc>
        <w:tc>
          <w:tcPr>
            <w:tcW w:w="1042" w:type="dxa"/>
            <w:shd w:val="clear" w:color="auto" w:fill="ECF4F2"/>
            <w:noWrap/>
            <w:vAlign w:val="center"/>
            <w:hideMark/>
          </w:tcPr>
          <w:p w14:paraId="6AF29BD6"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88.4%</w:t>
            </w:r>
          </w:p>
        </w:tc>
        <w:tc>
          <w:tcPr>
            <w:tcW w:w="828" w:type="dxa"/>
            <w:shd w:val="clear" w:color="auto" w:fill="ECF4F2"/>
            <w:noWrap/>
            <w:vAlign w:val="center"/>
            <w:hideMark/>
          </w:tcPr>
          <w:p w14:paraId="7851630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5.7%</w:t>
            </w:r>
          </w:p>
        </w:tc>
        <w:tc>
          <w:tcPr>
            <w:tcW w:w="1064" w:type="dxa"/>
            <w:shd w:val="clear" w:color="auto" w:fill="ECF4F2"/>
            <w:noWrap/>
            <w:vAlign w:val="center"/>
            <w:hideMark/>
          </w:tcPr>
          <w:p w14:paraId="6551720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5.5%</w:t>
            </w:r>
          </w:p>
        </w:tc>
        <w:tc>
          <w:tcPr>
            <w:tcW w:w="1026" w:type="dxa"/>
            <w:shd w:val="clear" w:color="auto" w:fill="ECF4F2"/>
            <w:noWrap/>
            <w:vAlign w:val="center"/>
            <w:hideMark/>
          </w:tcPr>
          <w:p w14:paraId="0090C9C5"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339,762</w:t>
            </w:r>
          </w:p>
        </w:tc>
        <w:tc>
          <w:tcPr>
            <w:tcW w:w="987" w:type="dxa"/>
            <w:shd w:val="clear" w:color="auto" w:fill="ECF4F2"/>
            <w:noWrap/>
            <w:vAlign w:val="center"/>
            <w:hideMark/>
          </w:tcPr>
          <w:p w14:paraId="4D993FC4"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88.9%</w:t>
            </w:r>
          </w:p>
        </w:tc>
        <w:tc>
          <w:tcPr>
            <w:tcW w:w="810" w:type="dxa"/>
            <w:shd w:val="clear" w:color="auto" w:fill="ECF4F2"/>
            <w:noWrap/>
            <w:vAlign w:val="center"/>
            <w:hideMark/>
          </w:tcPr>
          <w:p w14:paraId="0B301AB3"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5.2%</w:t>
            </w:r>
          </w:p>
        </w:tc>
        <w:tc>
          <w:tcPr>
            <w:tcW w:w="1080" w:type="dxa"/>
            <w:shd w:val="clear" w:color="auto" w:fill="ECF4F2"/>
            <w:noWrap/>
            <w:vAlign w:val="center"/>
            <w:hideMark/>
          </w:tcPr>
          <w:p w14:paraId="4F7CF176"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5.5%</w:t>
            </w:r>
          </w:p>
        </w:tc>
        <w:tc>
          <w:tcPr>
            <w:tcW w:w="945" w:type="dxa"/>
            <w:shd w:val="clear" w:color="auto" w:fill="ECF4F2"/>
            <w:noWrap/>
            <w:vAlign w:val="center"/>
            <w:hideMark/>
          </w:tcPr>
          <w:p w14:paraId="07480AB2"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185,031</w:t>
            </w:r>
          </w:p>
        </w:tc>
        <w:tc>
          <w:tcPr>
            <w:tcW w:w="987" w:type="dxa"/>
            <w:shd w:val="clear" w:color="auto" w:fill="ECF4F2"/>
            <w:noWrap/>
            <w:vAlign w:val="center"/>
            <w:hideMark/>
          </w:tcPr>
          <w:p w14:paraId="71CF056F"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87.4%</w:t>
            </w:r>
          </w:p>
        </w:tc>
        <w:tc>
          <w:tcPr>
            <w:tcW w:w="760" w:type="dxa"/>
            <w:shd w:val="clear" w:color="auto" w:fill="ECF4F2"/>
            <w:noWrap/>
            <w:vAlign w:val="center"/>
            <w:hideMark/>
          </w:tcPr>
          <w:p w14:paraId="2E106B10"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6.6%</w:t>
            </w:r>
          </w:p>
        </w:tc>
        <w:tc>
          <w:tcPr>
            <w:tcW w:w="1035" w:type="dxa"/>
            <w:shd w:val="clear" w:color="auto" w:fill="ECF4F2"/>
            <w:noWrap/>
            <w:vAlign w:val="center"/>
            <w:hideMark/>
          </w:tcPr>
          <w:p w14:paraId="46E8027A" w14:textId="77777777" w:rsidR="005A4079" w:rsidRPr="008C0A89"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16"/>
                <w:szCs w:val="16"/>
              </w:rPr>
            </w:pPr>
            <w:r w:rsidRPr="008C0A89">
              <w:rPr>
                <w:rFonts w:ascii="Times New Roman" w:eastAsia="Times New Roman" w:hAnsi="Times New Roman"/>
                <w:color w:val="000000"/>
                <w:sz w:val="16"/>
                <w:szCs w:val="16"/>
              </w:rPr>
              <w:t>5.5%</w:t>
            </w:r>
          </w:p>
        </w:tc>
      </w:tr>
    </w:tbl>
    <w:p w14:paraId="0AE3621C" w14:textId="77777777" w:rsidR="005A4079" w:rsidRPr="00245E62" w:rsidRDefault="005A4079" w:rsidP="005A4079">
      <w:pPr>
        <w:rPr>
          <w:rFonts w:eastAsia="Times New Roman"/>
          <w:sz w:val="16"/>
          <w:szCs w:val="16"/>
          <w:highlight w:val="cyan"/>
        </w:rPr>
        <w:sectPr w:rsidR="005A4079" w:rsidRPr="00245E62" w:rsidSect="00350AF6">
          <w:headerReference w:type="default" r:id="rId18"/>
          <w:pgSz w:w="15840" w:h="12240" w:orient="landscape"/>
          <w:pgMar w:top="1440" w:right="1440" w:bottom="1440" w:left="1440" w:header="720" w:footer="720" w:gutter="0"/>
          <w:cols w:space="720"/>
          <w:docGrid w:linePitch="360"/>
        </w:sectPr>
      </w:pPr>
      <w:r w:rsidRPr="008B0230">
        <w:rPr>
          <w:rFonts w:eastAsia="Times New Roman"/>
          <w:sz w:val="16"/>
          <w:szCs w:val="16"/>
        </w:rPr>
        <w:t>Source: U.S. Census Bureau, 2021 American Community Survey 1-Year Estimates</w:t>
      </w:r>
    </w:p>
    <w:p w14:paraId="5037809F" w14:textId="0836D714" w:rsidR="005A4079" w:rsidRPr="008B0230" w:rsidRDefault="005A4079" w:rsidP="005A4079">
      <w:pPr>
        <w:spacing w:after="0" w:line="240" w:lineRule="auto"/>
        <w:rPr>
          <w:rFonts w:eastAsia="Times New Roman"/>
        </w:rPr>
      </w:pPr>
      <w:r w:rsidRPr="008B0230">
        <w:rPr>
          <w:rFonts w:eastAsia="Times New Roman"/>
        </w:rPr>
        <w:lastRenderedPageBreak/>
        <w:t xml:space="preserve">Table </w:t>
      </w:r>
      <w:r w:rsidR="00E567CE">
        <w:rPr>
          <w:rFonts w:eastAsia="Times New Roman"/>
        </w:rPr>
        <w:t>2</w:t>
      </w:r>
      <w:r w:rsidR="00CB2DB4">
        <w:rPr>
          <w:rFonts w:eastAsia="Times New Roman"/>
        </w:rPr>
        <w:t>5</w:t>
      </w:r>
    </w:p>
    <w:p w14:paraId="7C4E334B" w14:textId="2099C7B6" w:rsidR="005A4079" w:rsidRPr="008B0230" w:rsidRDefault="005A4079" w:rsidP="005A4079">
      <w:pPr>
        <w:spacing w:after="0" w:line="240" w:lineRule="auto"/>
        <w:rPr>
          <w:rFonts w:eastAsia="Times New Roman"/>
          <w:i/>
          <w:iCs/>
        </w:rPr>
      </w:pPr>
      <w:r w:rsidRPr="008B0230">
        <w:rPr>
          <w:rFonts w:eastAsia="Times New Roman"/>
          <w:i/>
          <w:iCs/>
        </w:rPr>
        <w:t xml:space="preserve">Internet Accessibility: Working Age and by Employment Status: </w:t>
      </w:r>
      <w:r w:rsidR="00F32BD9">
        <w:rPr>
          <w:rFonts w:eastAsia="Times New Roman"/>
          <w:i/>
          <w:iCs/>
        </w:rPr>
        <w:t>ICBVI</w:t>
      </w:r>
      <w:r w:rsidRPr="008B0230">
        <w:rPr>
          <w:rFonts w:eastAsia="Times New Roman"/>
          <w:i/>
          <w:iCs/>
        </w:rPr>
        <w:t xml:space="preserve"> Regions</w:t>
      </w:r>
    </w:p>
    <w:tbl>
      <w:tblPr>
        <w:tblStyle w:val="ListTable4-Accent13"/>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ternet Accessibility: Working Age and by Employment Status: IDVR Regions  "/>
        <w:tblDescription w:val="Table&#10;&#10;Internet Accessibility: Working Age and by Employment Status: IDVR Regions&#10;"/>
      </w:tblPr>
      <w:tblGrid>
        <w:gridCol w:w="3557"/>
        <w:gridCol w:w="1320"/>
        <w:gridCol w:w="1320"/>
        <w:gridCol w:w="1320"/>
        <w:gridCol w:w="1658"/>
      </w:tblGrid>
      <w:tr w:rsidR="00F77097" w:rsidRPr="00531F5F" w14:paraId="78DF819C" w14:textId="77777777" w:rsidTr="00A3734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1FEFFEC3"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 </w:t>
            </w:r>
          </w:p>
        </w:tc>
        <w:tc>
          <w:tcPr>
            <w:tcW w:w="5618" w:type="dxa"/>
            <w:gridSpan w:val="4"/>
            <w:shd w:val="clear" w:color="auto" w:fill="D0E6E0" w:themeFill="accent4"/>
            <w:noWrap/>
            <w:vAlign w:val="center"/>
            <w:hideMark/>
          </w:tcPr>
          <w:p w14:paraId="550D4366" w14:textId="77777777" w:rsidR="005A4079" w:rsidRPr="00531F5F"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531F5F">
              <w:rPr>
                <w:rFonts w:ascii="Times New Roman" w:eastAsia="Times New Roman" w:hAnsi="Times New Roman"/>
                <w:color w:val="000000"/>
              </w:rPr>
              <w:t>R1</w:t>
            </w:r>
          </w:p>
        </w:tc>
      </w:tr>
      <w:tr w:rsidR="005A4079" w:rsidRPr="00531F5F" w14:paraId="04DB3594" w14:textId="77777777" w:rsidTr="008E4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317C2A8B"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0378ED7E"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513BA9D4"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78EF068D"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F77097" w:rsidRPr="00531F5F" w14:paraId="273CEA6B" w14:textId="77777777" w:rsidTr="00A3734B">
        <w:trPr>
          <w:trHeight w:val="92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68A32709"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shd w:val="clear" w:color="auto" w:fill="FFFFFF" w:themeFill="background1"/>
            <w:vAlign w:val="center"/>
            <w:hideMark/>
          </w:tcPr>
          <w:p w14:paraId="561D6DEB"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420EAE8E"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484B63CA"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shd w:val="clear" w:color="auto" w:fill="FFFFFF" w:themeFill="background1"/>
            <w:hideMark/>
          </w:tcPr>
          <w:p w14:paraId="0F400CEF"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r>
      <w:tr w:rsidR="005A4079" w:rsidRPr="00531F5F" w14:paraId="42F5D49E" w14:textId="77777777" w:rsidTr="00531F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66F9CA2F"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shd w:val="clear" w:color="auto" w:fill="auto"/>
            <w:noWrap/>
            <w:vAlign w:val="center"/>
            <w:hideMark/>
          </w:tcPr>
          <w:p w14:paraId="17CE5993"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141,345</w:t>
            </w:r>
          </w:p>
        </w:tc>
        <w:tc>
          <w:tcPr>
            <w:tcW w:w="1320" w:type="dxa"/>
            <w:shd w:val="clear" w:color="auto" w:fill="auto"/>
            <w:noWrap/>
            <w:vAlign w:val="center"/>
            <w:hideMark/>
          </w:tcPr>
          <w:p w14:paraId="624F107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91.9%</w:t>
            </w:r>
          </w:p>
        </w:tc>
        <w:tc>
          <w:tcPr>
            <w:tcW w:w="1320" w:type="dxa"/>
            <w:shd w:val="clear" w:color="auto" w:fill="auto"/>
            <w:noWrap/>
            <w:vAlign w:val="center"/>
            <w:hideMark/>
          </w:tcPr>
          <w:p w14:paraId="0E37FB61"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5.1%</w:t>
            </w:r>
          </w:p>
        </w:tc>
        <w:tc>
          <w:tcPr>
            <w:tcW w:w="1658" w:type="dxa"/>
            <w:shd w:val="clear" w:color="auto" w:fill="auto"/>
            <w:noWrap/>
            <w:vAlign w:val="center"/>
            <w:hideMark/>
          </w:tcPr>
          <w:p w14:paraId="14B370A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2.9%</w:t>
            </w:r>
          </w:p>
        </w:tc>
      </w:tr>
      <w:tr w:rsidR="005A4079" w:rsidRPr="00531F5F" w14:paraId="1F56FB8F" w14:textId="77777777" w:rsidTr="00A3734B">
        <w:trPr>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6BEA8757"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5A4079" w:rsidRPr="00531F5F" w14:paraId="4A42D24C" w14:textId="77777777" w:rsidTr="008E4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66FD669A"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225610FE"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197,876</w:t>
            </w:r>
          </w:p>
        </w:tc>
        <w:tc>
          <w:tcPr>
            <w:tcW w:w="1320" w:type="dxa"/>
            <w:shd w:val="clear" w:color="auto" w:fill="ECF4F2"/>
            <w:noWrap/>
            <w:vAlign w:val="center"/>
            <w:hideMark/>
          </w:tcPr>
          <w:p w14:paraId="5AD69B17"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89.0%</w:t>
            </w:r>
          </w:p>
        </w:tc>
        <w:tc>
          <w:tcPr>
            <w:tcW w:w="1320" w:type="dxa"/>
            <w:shd w:val="clear" w:color="auto" w:fill="ECF4F2"/>
            <w:noWrap/>
            <w:vAlign w:val="center"/>
            <w:hideMark/>
          </w:tcPr>
          <w:p w14:paraId="7608B1BF"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5.8%</w:t>
            </w:r>
          </w:p>
        </w:tc>
        <w:tc>
          <w:tcPr>
            <w:tcW w:w="1658" w:type="dxa"/>
            <w:shd w:val="clear" w:color="auto" w:fill="ECF4F2"/>
            <w:noWrap/>
            <w:vAlign w:val="center"/>
            <w:hideMark/>
          </w:tcPr>
          <w:p w14:paraId="4697D7E9"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4.9%</w:t>
            </w:r>
          </w:p>
        </w:tc>
      </w:tr>
      <w:tr w:rsidR="00F77097" w:rsidRPr="00531F5F" w14:paraId="772CC970"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008A807C"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noWrap/>
            <w:vAlign w:val="center"/>
            <w:hideMark/>
          </w:tcPr>
          <w:p w14:paraId="5C6FC47A"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115,889</w:t>
            </w:r>
          </w:p>
        </w:tc>
        <w:tc>
          <w:tcPr>
            <w:tcW w:w="1320" w:type="dxa"/>
            <w:noWrap/>
            <w:vAlign w:val="center"/>
            <w:hideMark/>
          </w:tcPr>
          <w:p w14:paraId="46D15556"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93.0%</w:t>
            </w:r>
          </w:p>
        </w:tc>
        <w:tc>
          <w:tcPr>
            <w:tcW w:w="1320" w:type="dxa"/>
            <w:noWrap/>
            <w:vAlign w:val="center"/>
            <w:hideMark/>
          </w:tcPr>
          <w:p w14:paraId="67C3A173"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4.8%</w:t>
            </w:r>
          </w:p>
        </w:tc>
        <w:tc>
          <w:tcPr>
            <w:tcW w:w="1658" w:type="dxa"/>
            <w:noWrap/>
            <w:vAlign w:val="center"/>
            <w:hideMark/>
          </w:tcPr>
          <w:p w14:paraId="5715B77B"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2.1%</w:t>
            </w:r>
          </w:p>
        </w:tc>
      </w:tr>
      <w:tr w:rsidR="005A4079" w:rsidRPr="00531F5F" w14:paraId="0CB523E8" w14:textId="77777777" w:rsidTr="008E4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0C38D323"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7B08AC85"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111,558</w:t>
            </w:r>
          </w:p>
        </w:tc>
        <w:tc>
          <w:tcPr>
            <w:tcW w:w="1320" w:type="dxa"/>
            <w:shd w:val="clear" w:color="auto" w:fill="ECF4F2"/>
            <w:noWrap/>
            <w:vAlign w:val="center"/>
            <w:hideMark/>
          </w:tcPr>
          <w:p w14:paraId="16CF5D1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93.1%</w:t>
            </w:r>
          </w:p>
        </w:tc>
        <w:tc>
          <w:tcPr>
            <w:tcW w:w="1320" w:type="dxa"/>
            <w:shd w:val="clear" w:color="auto" w:fill="ECF4F2"/>
            <w:noWrap/>
            <w:vAlign w:val="center"/>
            <w:hideMark/>
          </w:tcPr>
          <w:p w14:paraId="2C33B92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4.7%</w:t>
            </w:r>
          </w:p>
        </w:tc>
        <w:tc>
          <w:tcPr>
            <w:tcW w:w="1658" w:type="dxa"/>
            <w:shd w:val="clear" w:color="auto" w:fill="ECF4F2"/>
            <w:noWrap/>
            <w:vAlign w:val="center"/>
            <w:hideMark/>
          </w:tcPr>
          <w:p w14:paraId="575255DF"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2.0%</w:t>
            </w:r>
          </w:p>
        </w:tc>
      </w:tr>
      <w:tr w:rsidR="00F77097" w:rsidRPr="00531F5F" w14:paraId="7A6B5684"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1C2F313B"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noWrap/>
            <w:vAlign w:val="center"/>
            <w:hideMark/>
          </w:tcPr>
          <w:p w14:paraId="598075E1"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4,331</w:t>
            </w:r>
          </w:p>
        </w:tc>
        <w:tc>
          <w:tcPr>
            <w:tcW w:w="1320" w:type="dxa"/>
            <w:noWrap/>
            <w:vAlign w:val="center"/>
            <w:hideMark/>
          </w:tcPr>
          <w:p w14:paraId="30372396"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88.8%</w:t>
            </w:r>
          </w:p>
        </w:tc>
        <w:tc>
          <w:tcPr>
            <w:tcW w:w="1320" w:type="dxa"/>
            <w:noWrap/>
            <w:vAlign w:val="center"/>
            <w:hideMark/>
          </w:tcPr>
          <w:p w14:paraId="4E5D0C1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7.3%</w:t>
            </w:r>
          </w:p>
        </w:tc>
        <w:tc>
          <w:tcPr>
            <w:tcW w:w="1658" w:type="dxa"/>
            <w:noWrap/>
            <w:vAlign w:val="center"/>
            <w:hideMark/>
          </w:tcPr>
          <w:p w14:paraId="62A54C41"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3.5%</w:t>
            </w:r>
          </w:p>
        </w:tc>
      </w:tr>
      <w:tr w:rsidR="005A4079" w:rsidRPr="00531F5F" w14:paraId="32FF4208" w14:textId="77777777" w:rsidTr="008E4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tcBorders>
              <w:bottom w:val="single" w:sz="4" w:space="0" w:color="auto"/>
            </w:tcBorders>
            <w:shd w:val="clear" w:color="auto" w:fill="ECF4F2"/>
            <w:noWrap/>
            <w:vAlign w:val="center"/>
            <w:hideMark/>
          </w:tcPr>
          <w:p w14:paraId="02E2FE4B"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tcBorders>
              <w:bottom w:val="single" w:sz="4" w:space="0" w:color="auto"/>
            </w:tcBorders>
            <w:shd w:val="clear" w:color="auto" w:fill="ECF4F2"/>
            <w:noWrap/>
            <w:vAlign w:val="center"/>
            <w:hideMark/>
          </w:tcPr>
          <w:p w14:paraId="59422BEE"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81,987</w:t>
            </w:r>
          </w:p>
        </w:tc>
        <w:tc>
          <w:tcPr>
            <w:tcW w:w="1320" w:type="dxa"/>
            <w:tcBorders>
              <w:bottom w:val="single" w:sz="4" w:space="0" w:color="auto"/>
            </w:tcBorders>
            <w:shd w:val="clear" w:color="auto" w:fill="ECF4F2"/>
            <w:noWrap/>
            <w:vAlign w:val="center"/>
            <w:hideMark/>
          </w:tcPr>
          <w:p w14:paraId="5A9C3B81"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83.4%</w:t>
            </w:r>
          </w:p>
        </w:tc>
        <w:tc>
          <w:tcPr>
            <w:tcW w:w="1320" w:type="dxa"/>
            <w:tcBorders>
              <w:bottom w:val="single" w:sz="4" w:space="0" w:color="auto"/>
            </w:tcBorders>
            <w:shd w:val="clear" w:color="auto" w:fill="ECF4F2"/>
            <w:noWrap/>
            <w:vAlign w:val="center"/>
            <w:hideMark/>
          </w:tcPr>
          <w:p w14:paraId="36A39FE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7.2%</w:t>
            </w:r>
          </w:p>
        </w:tc>
        <w:tc>
          <w:tcPr>
            <w:tcW w:w="1658" w:type="dxa"/>
            <w:tcBorders>
              <w:bottom w:val="single" w:sz="4" w:space="0" w:color="auto"/>
            </w:tcBorders>
            <w:shd w:val="clear" w:color="auto" w:fill="ECF4F2"/>
            <w:noWrap/>
            <w:vAlign w:val="center"/>
            <w:hideMark/>
          </w:tcPr>
          <w:p w14:paraId="3E39305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8.9%</w:t>
            </w:r>
          </w:p>
        </w:tc>
      </w:tr>
      <w:tr w:rsidR="005A4079" w:rsidRPr="00531F5F" w14:paraId="3A1ADAC4" w14:textId="77777777" w:rsidTr="00500694">
        <w:trPr>
          <w:trHeight w:val="300"/>
        </w:trPr>
        <w:tc>
          <w:tcPr>
            <w:cnfStyle w:val="001000000000" w:firstRow="0" w:lastRow="0" w:firstColumn="1" w:lastColumn="0" w:oddVBand="0" w:evenVBand="0" w:oddHBand="0" w:evenHBand="0" w:firstRowFirstColumn="0" w:firstRowLastColumn="0" w:lastRowFirstColumn="0" w:lastRowLastColumn="0"/>
            <w:tcW w:w="3557" w:type="dxa"/>
            <w:tcBorders>
              <w:right w:val="nil"/>
            </w:tcBorders>
            <w:shd w:val="clear" w:color="auto" w:fill="FFFFFF" w:themeFill="background1"/>
            <w:noWrap/>
            <w:hideMark/>
          </w:tcPr>
          <w:p w14:paraId="05950600" w14:textId="77777777" w:rsidR="005A4079" w:rsidRPr="00531F5F" w:rsidRDefault="005A4079" w:rsidP="005A4079">
            <w:pPr>
              <w:jc w:val="right"/>
              <w:rPr>
                <w:rFonts w:ascii="Times New Roman" w:eastAsia="Times New Roman" w:hAnsi="Times New Roman"/>
                <w:b w:val="0"/>
                <w:bCs w:val="0"/>
                <w:color w:val="FFFFFF" w:themeColor="background1"/>
              </w:rPr>
            </w:pPr>
            <w:r w:rsidRPr="00531F5F">
              <w:rPr>
                <w:rFonts w:ascii="Times New Roman" w:eastAsia="Times New Roman" w:hAnsi="Times New Roman"/>
                <w:color w:val="FFFFFF" w:themeColor="background1"/>
              </w:rPr>
              <w:t> </w:t>
            </w:r>
          </w:p>
        </w:tc>
        <w:tc>
          <w:tcPr>
            <w:tcW w:w="1320" w:type="dxa"/>
            <w:tcBorders>
              <w:left w:val="nil"/>
              <w:right w:val="nil"/>
            </w:tcBorders>
            <w:shd w:val="clear" w:color="auto" w:fill="FFFFFF" w:themeFill="background1"/>
            <w:noWrap/>
            <w:hideMark/>
          </w:tcPr>
          <w:p w14:paraId="4113E05A"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320" w:type="dxa"/>
            <w:tcBorders>
              <w:left w:val="nil"/>
              <w:right w:val="nil"/>
            </w:tcBorders>
            <w:shd w:val="clear" w:color="auto" w:fill="FFFFFF" w:themeFill="background1"/>
            <w:noWrap/>
            <w:hideMark/>
          </w:tcPr>
          <w:p w14:paraId="3292B8EF"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320" w:type="dxa"/>
            <w:tcBorders>
              <w:left w:val="nil"/>
              <w:right w:val="nil"/>
            </w:tcBorders>
            <w:shd w:val="clear" w:color="auto" w:fill="FFFFFF" w:themeFill="background1"/>
            <w:noWrap/>
            <w:hideMark/>
          </w:tcPr>
          <w:p w14:paraId="41CD734E"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658" w:type="dxa"/>
            <w:tcBorders>
              <w:left w:val="nil"/>
            </w:tcBorders>
            <w:shd w:val="clear" w:color="auto" w:fill="FFFFFF" w:themeFill="background1"/>
            <w:noWrap/>
            <w:hideMark/>
          </w:tcPr>
          <w:p w14:paraId="01CD3FF2"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r>
      <w:tr w:rsidR="005A4079" w:rsidRPr="00531F5F" w14:paraId="37ADA8DD"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33475F5B"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 </w:t>
            </w:r>
          </w:p>
        </w:tc>
        <w:tc>
          <w:tcPr>
            <w:tcW w:w="5618" w:type="dxa"/>
            <w:gridSpan w:val="4"/>
            <w:shd w:val="clear" w:color="auto" w:fill="D0E6E0" w:themeFill="accent4"/>
            <w:noWrap/>
            <w:vAlign w:val="center"/>
            <w:hideMark/>
          </w:tcPr>
          <w:p w14:paraId="542201D8"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R2</w:t>
            </w:r>
          </w:p>
        </w:tc>
      </w:tr>
      <w:tr w:rsidR="00F77097" w:rsidRPr="00531F5F" w14:paraId="3DA969B9" w14:textId="77777777" w:rsidTr="008E4CFF">
        <w:trPr>
          <w:trHeight w:val="30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1C34079F"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1315105E"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2A21A311"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67799080"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5A4079" w:rsidRPr="00531F5F" w14:paraId="0D247CBB" w14:textId="77777777" w:rsidTr="00A3734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2749B547"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ign w:val="center"/>
            <w:hideMark/>
          </w:tcPr>
          <w:p w14:paraId="51BC1AD1"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385D9C58"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7A439C54"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hideMark/>
          </w:tcPr>
          <w:p w14:paraId="0ED143D8"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r>
      <w:tr w:rsidR="00F77097" w:rsidRPr="00531F5F" w14:paraId="54C610A7"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4BD1BB72"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noWrap/>
            <w:vAlign w:val="center"/>
            <w:hideMark/>
          </w:tcPr>
          <w:p w14:paraId="4810D00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42,047</w:t>
            </w:r>
          </w:p>
        </w:tc>
        <w:tc>
          <w:tcPr>
            <w:tcW w:w="1320" w:type="dxa"/>
            <w:noWrap/>
            <w:vAlign w:val="center"/>
            <w:hideMark/>
          </w:tcPr>
          <w:p w14:paraId="48090DDB"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89.6%</w:t>
            </w:r>
          </w:p>
        </w:tc>
        <w:tc>
          <w:tcPr>
            <w:tcW w:w="1320" w:type="dxa"/>
            <w:noWrap/>
            <w:vAlign w:val="center"/>
            <w:hideMark/>
          </w:tcPr>
          <w:p w14:paraId="1E6573AF"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6.5%</w:t>
            </w:r>
          </w:p>
        </w:tc>
        <w:tc>
          <w:tcPr>
            <w:tcW w:w="1658" w:type="dxa"/>
            <w:noWrap/>
            <w:vAlign w:val="center"/>
            <w:hideMark/>
          </w:tcPr>
          <w:p w14:paraId="3513D45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3.7%</w:t>
            </w:r>
          </w:p>
        </w:tc>
      </w:tr>
      <w:tr w:rsidR="005A4079" w:rsidRPr="00531F5F" w14:paraId="546BEF3F"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4D79CAF5"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F77097" w:rsidRPr="00531F5F" w14:paraId="560417CC" w14:textId="77777777" w:rsidTr="008E4CFF">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4BC62059"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0AD3D5B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61,656</w:t>
            </w:r>
          </w:p>
        </w:tc>
        <w:tc>
          <w:tcPr>
            <w:tcW w:w="1320" w:type="dxa"/>
            <w:shd w:val="clear" w:color="auto" w:fill="ECF4F2"/>
            <w:noWrap/>
            <w:vAlign w:val="center"/>
            <w:hideMark/>
          </w:tcPr>
          <w:p w14:paraId="7BBAB015"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85.6%</w:t>
            </w:r>
          </w:p>
        </w:tc>
        <w:tc>
          <w:tcPr>
            <w:tcW w:w="1320" w:type="dxa"/>
            <w:shd w:val="clear" w:color="auto" w:fill="ECF4F2"/>
            <w:noWrap/>
            <w:vAlign w:val="center"/>
            <w:hideMark/>
          </w:tcPr>
          <w:p w14:paraId="4402175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6.8%</w:t>
            </w:r>
          </w:p>
        </w:tc>
        <w:tc>
          <w:tcPr>
            <w:tcW w:w="1658" w:type="dxa"/>
            <w:shd w:val="clear" w:color="auto" w:fill="ECF4F2"/>
            <w:noWrap/>
            <w:vAlign w:val="center"/>
            <w:hideMark/>
          </w:tcPr>
          <w:p w14:paraId="1F45DB8B"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7.1%</w:t>
            </w:r>
          </w:p>
        </w:tc>
      </w:tr>
      <w:tr w:rsidR="005A4079" w:rsidRPr="00531F5F" w14:paraId="0A2A9815" w14:textId="77777777" w:rsidTr="00773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7611BEB4"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shd w:val="clear" w:color="auto" w:fill="auto"/>
            <w:noWrap/>
            <w:vAlign w:val="center"/>
            <w:hideMark/>
          </w:tcPr>
          <w:p w14:paraId="21CDF82D"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34,911</w:t>
            </w:r>
          </w:p>
        </w:tc>
        <w:tc>
          <w:tcPr>
            <w:tcW w:w="1320" w:type="dxa"/>
            <w:shd w:val="clear" w:color="auto" w:fill="auto"/>
            <w:noWrap/>
            <w:vAlign w:val="center"/>
            <w:hideMark/>
          </w:tcPr>
          <w:p w14:paraId="75B6A8B1"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90.8%</w:t>
            </w:r>
          </w:p>
        </w:tc>
        <w:tc>
          <w:tcPr>
            <w:tcW w:w="1320" w:type="dxa"/>
            <w:shd w:val="clear" w:color="auto" w:fill="auto"/>
            <w:noWrap/>
            <w:vAlign w:val="center"/>
            <w:hideMark/>
          </w:tcPr>
          <w:p w14:paraId="7B72800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5.7%</w:t>
            </w:r>
          </w:p>
        </w:tc>
        <w:tc>
          <w:tcPr>
            <w:tcW w:w="1658" w:type="dxa"/>
            <w:shd w:val="clear" w:color="auto" w:fill="auto"/>
            <w:noWrap/>
            <w:vAlign w:val="center"/>
            <w:hideMark/>
          </w:tcPr>
          <w:p w14:paraId="72A6F5A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3.2%</w:t>
            </w:r>
          </w:p>
        </w:tc>
      </w:tr>
      <w:tr w:rsidR="00F77097" w:rsidRPr="00531F5F" w14:paraId="5EBD598E" w14:textId="77777777" w:rsidTr="008E4CFF">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1F1908B7"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1E7018F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33,616</w:t>
            </w:r>
          </w:p>
        </w:tc>
        <w:tc>
          <w:tcPr>
            <w:tcW w:w="1320" w:type="dxa"/>
            <w:shd w:val="clear" w:color="auto" w:fill="ECF4F2"/>
            <w:noWrap/>
            <w:vAlign w:val="center"/>
            <w:hideMark/>
          </w:tcPr>
          <w:p w14:paraId="4D7A9651"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90.9%</w:t>
            </w:r>
          </w:p>
        </w:tc>
        <w:tc>
          <w:tcPr>
            <w:tcW w:w="1320" w:type="dxa"/>
            <w:shd w:val="clear" w:color="auto" w:fill="ECF4F2"/>
            <w:noWrap/>
            <w:vAlign w:val="center"/>
            <w:hideMark/>
          </w:tcPr>
          <w:p w14:paraId="72E5926A"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5.8%</w:t>
            </w:r>
          </w:p>
        </w:tc>
        <w:tc>
          <w:tcPr>
            <w:tcW w:w="1658" w:type="dxa"/>
            <w:shd w:val="clear" w:color="auto" w:fill="ECF4F2"/>
            <w:noWrap/>
            <w:vAlign w:val="center"/>
            <w:hideMark/>
          </w:tcPr>
          <w:p w14:paraId="6C2EE969"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3.1%</w:t>
            </w:r>
          </w:p>
        </w:tc>
      </w:tr>
      <w:tr w:rsidR="005A4079" w:rsidRPr="00531F5F" w14:paraId="129F0CC8" w14:textId="77777777" w:rsidTr="00773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21217288"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shd w:val="clear" w:color="auto" w:fill="auto"/>
            <w:noWrap/>
            <w:vAlign w:val="center"/>
            <w:hideMark/>
          </w:tcPr>
          <w:p w14:paraId="1B338BFF"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1,295</w:t>
            </w:r>
          </w:p>
        </w:tc>
        <w:tc>
          <w:tcPr>
            <w:tcW w:w="1320" w:type="dxa"/>
            <w:shd w:val="clear" w:color="auto" w:fill="auto"/>
            <w:noWrap/>
            <w:vAlign w:val="center"/>
            <w:hideMark/>
          </w:tcPr>
          <w:p w14:paraId="238E7F25"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90.0%</w:t>
            </w:r>
          </w:p>
        </w:tc>
        <w:tc>
          <w:tcPr>
            <w:tcW w:w="1320" w:type="dxa"/>
            <w:shd w:val="clear" w:color="auto" w:fill="auto"/>
            <w:noWrap/>
            <w:vAlign w:val="center"/>
            <w:hideMark/>
          </w:tcPr>
          <w:p w14:paraId="2CB0693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4.9%</w:t>
            </w:r>
          </w:p>
        </w:tc>
        <w:tc>
          <w:tcPr>
            <w:tcW w:w="1658" w:type="dxa"/>
            <w:shd w:val="clear" w:color="auto" w:fill="auto"/>
            <w:noWrap/>
            <w:vAlign w:val="center"/>
            <w:hideMark/>
          </w:tcPr>
          <w:p w14:paraId="06C01981"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5.2%</w:t>
            </w:r>
          </w:p>
        </w:tc>
      </w:tr>
      <w:tr w:rsidR="00F77097" w:rsidRPr="00531F5F" w14:paraId="1682735A" w14:textId="77777777" w:rsidTr="008E4CFF">
        <w:trPr>
          <w:trHeight w:val="300"/>
        </w:trPr>
        <w:tc>
          <w:tcPr>
            <w:cnfStyle w:val="001000000000" w:firstRow="0" w:lastRow="0" w:firstColumn="1" w:lastColumn="0" w:oddVBand="0" w:evenVBand="0" w:oddHBand="0" w:evenHBand="0" w:firstRowFirstColumn="0" w:firstRowLastColumn="0" w:lastRowFirstColumn="0" w:lastRowLastColumn="0"/>
            <w:tcW w:w="3557" w:type="dxa"/>
            <w:tcBorders>
              <w:bottom w:val="single" w:sz="4" w:space="0" w:color="auto"/>
            </w:tcBorders>
            <w:shd w:val="clear" w:color="auto" w:fill="ECF4F2"/>
            <w:noWrap/>
            <w:vAlign w:val="center"/>
            <w:hideMark/>
          </w:tcPr>
          <w:p w14:paraId="7ABA20DB"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tcBorders>
              <w:bottom w:val="single" w:sz="4" w:space="0" w:color="auto"/>
            </w:tcBorders>
            <w:shd w:val="clear" w:color="auto" w:fill="ECF4F2"/>
            <w:noWrap/>
            <w:vAlign w:val="center"/>
            <w:hideMark/>
          </w:tcPr>
          <w:p w14:paraId="518B675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26,745</w:t>
            </w:r>
          </w:p>
        </w:tc>
        <w:tc>
          <w:tcPr>
            <w:tcW w:w="1320" w:type="dxa"/>
            <w:tcBorders>
              <w:bottom w:val="single" w:sz="4" w:space="0" w:color="auto"/>
            </w:tcBorders>
            <w:shd w:val="clear" w:color="auto" w:fill="ECF4F2"/>
            <w:noWrap/>
            <w:vAlign w:val="center"/>
            <w:hideMark/>
          </w:tcPr>
          <w:p w14:paraId="6C08897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78.7%</w:t>
            </w:r>
          </w:p>
        </w:tc>
        <w:tc>
          <w:tcPr>
            <w:tcW w:w="1320" w:type="dxa"/>
            <w:tcBorders>
              <w:bottom w:val="single" w:sz="4" w:space="0" w:color="auto"/>
            </w:tcBorders>
            <w:shd w:val="clear" w:color="auto" w:fill="ECF4F2"/>
            <w:noWrap/>
            <w:vAlign w:val="center"/>
            <w:hideMark/>
          </w:tcPr>
          <w:p w14:paraId="1E8F572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8.3%</w:t>
            </w:r>
          </w:p>
        </w:tc>
        <w:tc>
          <w:tcPr>
            <w:tcW w:w="1658" w:type="dxa"/>
            <w:tcBorders>
              <w:bottom w:val="single" w:sz="4" w:space="0" w:color="auto"/>
            </w:tcBorders>
            <w:shd w:val="clear" w:color="auto" w:fill="ECF4F2"/>
            <w:noWrap/>
            <w:vAlign w:val="center"/>
            <w:hideMark/>
          </w:tcPr>
          <w:p w14:paraId="7C10405F"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12.1%</w:t>
            </w:r>
          </w:p>
        </w:tc>
      </w:tr>
      <w:tr w:rsidR="005A4079" w:rsidRPr="00531F5F" w14:paraId="7AA3989F" w14:textId="77777777" w:rsidTr="007268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tcBorders>
              <w:right w:val="nil"/>
            </w:tcBorders>
            <w:shd w:val="clear" w:color="auto" w:fill="FFFFFF" w:themeFill="background1"/>
            <w:noWrap/>
            <w:hideMark/>
          </w:tcPr>
          <w:p w14:paraId="258FFA78" w14:textId="77777777" w:rsidR="005A4079" w:rsidRPr="00531F5F" w:rsidRDefault="005A4079" w:rsidP="005A4079">
            <w:pPr>
              <w:jc w:val="right"/>
              <w:rPr>
                <w:rFonts w:ascii="Times New Roman" w:eastAsia="Times New Roman" w:hAnsi="Times New Roman"/>
                <w:b w:val="0"/>
                <w:bCs w:val="0"/>
                <w:color w:val="FFFFFF" w:themeColor="background1"/>
              </w:rPr>
            </w:pPr>
            <w:r w:rsidRPr="00531F5F">
              <w:rPr>
                <w:rFonts w:ascii="Times New Roman" w:eastAsia="Times New Roman" w:hAnsi="Times New Roman"/>
                <w:color w:val="FFFFFF" w:themeColor="background1"/>
              </w:rPr>
              <w:t> </w:t>
            </w:r>
          </w:p>
        </w:tc>
        <w:tc>
          <w:tcPr>
            <w:tcW w:w="1320" w:type="dxa"/>
            <w:tcBorders>
              <w:left w:val="nil"/>
              <w:right w:val="nil"/>
            </w:tcBorders>
            <w:shd w:val="clear" w:color="auto" w:fill="FFFFFF" w:themeFill="background1"/>
            <w:noWrap/>
            <w:hideMark/>
          </w:tcPr>
          <w:p w14:paraId="1F889EF8"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320" w:type="dxa"/>
            <w:tcBorders>
              <w:left w:val="nil"/>
              <w:right w:val="nil"/>
            </w:tcBorders>
            <w:shd w:val="clear" w:color="auto" w:fill="FFFFFF" w:themeFill="background1"/>
            <w:noWrap/>
            <w:hideMark/>
          </w:tcPr>
          <w:p w14:paraId="57474D9C"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320" w:type="dxa"/>
            <w:tcBorders>
              <w:left w:val="nil"/>
              <w:right w:val="nil"/>
            </w:tcBorders>
            <w:shd w:val="clear" w:color="auto" w:fill="FFFFFF" w:themeFill="background1"/>
            <w:noWrap/>
            <w:hideMark/>
          </w:tcPr>
          <w:p w14:paraId="65793861"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c>
          <w:tcPr>
            <w:tcW w:w="1658" w:type="dxa"/>
            <w:tcBorders>
              <w:left w:val="nil"/>
            </w:tcBorders>
            <w:shd w:val="clear" w:color="auto" w:fill="FFFFFF" w:themeFill="background1"/>
            <w:noWrap/>
            <w:hideMark/>
          </w:tcPr>
          <w:p w14:paraId="7674D1DA"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rPr>
            </w:pPr>
            <w:r w:rsidRPr="00531F5F">
              <w:rPr>
                <w:rFonts w:ascii="Times New Roman" w:eastAsia="Times New Roman" w:hAnsi="Times New Roman"/>
                <w:b/>
                <w:bCs/>
                <w:color w:val="FFFFFF" w:themeColor="background1"/>
              </w:rPr>
              <w:t> </w:t>
            </w:r>
          </w:p>
        </w:tc>
      </w:tr>
      <w:tr w:rsidR="00F77097" w:rsidRPr="00531F5F" w14:paraId="54F589ED" w14:textId="77777777" w:rsidTr="00A3734B">
        <w:trPr>
          <w:trHeight w:val="30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7122F27C" w14:textId="77777777" w:rsidR="005A4079" w:rsidRPr="00531F5F" w:rsidRDefault="005A4079" w:rsidP="00F91A7A">
            <w:pPr>
              <w:pageBreakBefore/>
              <w:jc w:val="center"/>
              <w:rPr>
                <w:rFonts w:ascii="Times New Roman" w:eastAsia="Times New Roman" w:hAnsi="Times New Roman"/>
                <w:b w:val="0"/>
                <w:bCs w:val="0"/>
                <w:color w:val="000000"/>
              </w:rPr>
            </w:pPr>
            <w:r w:rsidRPr="00531F5F">
              <w:rPr>
                <w:rFonts w:ascii="Times New Roman" w:eastAsia="Times New Roman" w:hAnsi="Times New Roman"/>
                <w:color w:val="000000"/>
              </w:rPr>
              <w:lastRenderedPageBreak/>
              <w:t> </w:t>
            </w:r>
          </w:p>
        </w:tc>
        <w:tc>
          <w:tcPr>
            <w:tcW w:w="5618" w:type="dxa"/>
            <w:gridSpan w:val="4"/>
            <w:shd w:val="clear" w:color="auto" w:fill="D0E6E0" w:themeFill="accent4"/>
            <w:noWrap/>
            <w:vAlign w:val="center"/>
            <w:hideMark/>
          </w:tcPr>
          <w:p w14:paraId="64BD8072"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RTV</w:t>
            </w:r>
          </w:p>
        </w:tc>
      </w:tr>
      <w:tr w:rsidR="005A4079" w:rsidRPr="00531F5F" w14:paraId="0FAABAE0"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shd w:val="clear" w:color="auto" w:fill="E2ECE7" w:themeFill="accent5" w:themeFillTint="33"/>
            <w:hideMark/>
          </w:tcPr>
          <w:p w14:paraId="6AB9343E"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5E1624FC"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1295B80F"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14C2C921"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F77097" w:rsidRPr="00531F5F" w14:paraId="7AD829BB" w14:textId="77777777" w:rsidTr="00A3734B">
        <w:trPr>
          <w:trHeight w:val="92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23CFEC95"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shd w:val="clear" w:color="auto" w:fill="FFFFFF" w:themeFill="background1"/>
            <w:hideMark/>
          </w:tcPr>
          <w:p w14:paraId="7AB3D55C"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600D2454"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733798BB"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shd w:val="clear" w:color="auto" w:fill="E2ECE7" w:themeFill="accent5" w:themeFillTint="33"/>
            <w:vAlign w:val="center"/>
            <w:hideMark/>
          </w:tcPr>
          <w:p w14:paraId="36EB458E"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r>
      <w:tr w:rsidR="005A4079" w:rsidRPr="00531F5F" w14:paraId="2A6421B6" w14:textId="77777777" w:rsidTr="001B46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51C5E045"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shd w:val="clear" w:color="auto" w:fill="auto"/>
            <w:noWrap/>
            <w:vAlign w:val="center"/>
            <w:hideMark/>
          </w:tcPr>
          <w:p w14:paraId="2F39A24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487,623</w:t>
            </w:r>
          </w:p>
        </w:tc>
        <w:tc>
          <w:tcPr>
            <w:tcW w:w="1320" w:type="dxa"/>
            <w:shd w:val="clear" w:color="auto" w:fill="auto"/>
            <w:noWrap/>
            <w:vAlign w:val="center"/>
            <w:hideMark/>
          </w:tcPr>
          <w:p w14:paraId="5113C7F3"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93.4%</w:t>
            </w:r>
          </w:p>
        </w:tc>
        <w:tc>
          <w:tcPr>
            <w:tcW w:w="1320" w:type="dxa"/>
            <w:shd w:val="clear" w:color="auto" w:fill="auto"/>
            <w:noWrap/>
            <w:vAlign w:val="center"/>
            <w:hideMark/>
          </w:tcPr>
          <w:p w14:paraId="7EEA91A9"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4.7%</w:t>
            </w:r>
          </w:p>
        </w:tc>
        <w:tc>
          <w:tcPr>
            <w:tcW w:w="1658" w:type="dxa"/>
            <w:shd w:val="clear" w:color="auto" w:fill="auto"/>
            <w:noWrap/>
            <w:vAlign w:val="center"/>
            <w:hideMark/>
          </w:tcPr>
          <w:p w14:paraId="07E2FF2D"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1.8%</w:t>
            </w:r>
          </w:p>
        </w:tc>
      </w:tr>
      <w:tr w:rsidR="005A4079" w:rsidRPr="00531F5F" w14:paraId="4184D2BC" w14:textId="77777777" w:rsidTr="00A3734B">
        <w:trPr>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5E6E1E14"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5A4079" w:rsidRPr="00531F5F" w14:paraId="31562A39"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1F955E99"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405AE76D"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630,796</w:t>
            </w:r>
          </w:p>
        </w:tc>
        <w:tc>
          <w:tcPr>
            <w:tcW w:w="1320" w:type="dxa"/>
            <w:shd w:val="clear" w:color="auto" w:fill="ECF4F2"/>
            <w:noWrap/>
            <w:vAlign w:val="center"/>
            <w:hideMark/>
          </w:tcPr>
          <w:p w14:paraId="7A6D244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91.4%</w:t>
            </w:r>
          </w:p>
        </w:tc>
        <w:tc>
          <w:tcPr>
            <w:tcW w:w="1320" w:type="dxa"/>
            <w:shd w:val="clear" w:color="auto" w:fill="ECF4F2"/>
            <w:noWrap/>
            <w:vAlign w:val="center"/>
            <w:hideMark/>
          </w:tcPr>
          <w:p w14:paraId="48149B6B"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5.1%</w:t>
            </w:r>
          </w:p>
        </w:tc>
        <w:tc>
          <w:tcPr>
            <w:tcW w:w="1658" w:type="dxa"/>
            <w:shd w:val="clear" w:color="auto" w:fill="ECF4F2"/>
            <w:noWrap/>
            <w:vAlign w:val="center"/>
            <w:hideMark/>
          </w:tcPr>
          <w:p w14:paraId="599B2E9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3.3%</w:t>
            </w:r>
          </w:p>
        </w:tc>
      </w:tr>
      <w:tr w:rsidR="00F77097" w:rsidRPr="00531F5F" w14:paraId="48700C91"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519E935D"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noWrap/>
            <w:vAlign w:val="center"/>
            <w:hideMark/>
          </w:tcPr>
          <w:p w14:paraId="4B883BA3"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412,915</w:t>
            </w:r>
          </w:p>
        </w:tc>
        <w:tc>
          <w:tcPr>
            <w:tcW w:w="1320" w:type="dxa"/>
            <w:noWrap/>
            <w:vAlign w:val="center"/>
            <w:hideMark/>
          </w:tcPr>
          <w:p w14:paraId="4464C8C9"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93.7%</w:t>
            </w:r>
          </w:p>
        </w:tc>
        <w:tc>
          <w:tcPr>
            <w:tcW w:w="1320" w:type="dxa"/>
            <w:noWrap/>
            <w:vAlign w:val="center"/>
            <w:hideMark/>
          </w:tcPr>
          <w:p w14:paraId="6977A86D"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4.4%</w:t>
            </w:r>
          </w:p>
        </w:tc>
        <w:tc>
          <w:tcPr>
            <w:tcW w:w="1658" w:type="dxa"/>
            <w:noWrap/>
            <w:vAlign w:val="center"/>
            <w:hideMark/>
          </w:tcPr>
          <w:p w14:paraId="2E853C8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1.7%</w:t>
            </w:r>
          </w:p>
        </w:tc>
      </w:tr>
      <w:tr w:rsidR="005A4079" w:rsidRPr="00531F5F" w14:paraId="5F23385D"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0D9EE461"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23AC1E9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397,197</w:t>
            </w:r>
          </w:p>
        </w:tc>
        <w:tc>
          <w:tcPr>
            <w:tcW w:w="1320" w:type="dxa"/>
            <w:shd w:val="clear" w:color="auto" w:fill="ECF4F2"/>
            <w:noWrap/>
            <w:vAlign w:val="center"/>
            <w:hideMark/>
          </w:tcPr>
          <w:p w14:paraId="1D1DD63B"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93.9%</w:t>
            </w:r>
          </w:p>
        </w:tc>
        <w:tc>
          <w:tcPr>
            <w:tcW w:w="1320" w:type="dxa"/>
            <w:shd w:val="clear" w:color="auto" w:fill="ECF4F2"/>
            <w:noWrap/>
            <w:vAlign w:val="center"/>
            <w:hideMark/>
          </w:tcPr>
          <w:p w14:paraId="1CB04D55"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4.2%</w:t>
            </w:r>
          </w:p>
        </w:tc>
        <w:tc>
          <w:tcPr>
            <w:tcW w:w="1658" w:type="dxa"/>
            <w:shd w:val="clear" w:color="auto" w:fill="ECF4F2"/>
            <w:noWrap/>
            <w:vAlign w:val="center"/>
            <w:hideMark/>
          </w:tcPr>
          <w:p w14:paraId="32937CB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1.7%</w:t>
            </w:r>
          </w:p>
        </w:tc>
      </w:tr>
      <w:tr w:rsidR="00F77097" w:rsidRPr="00531F5F" w14:paraId="63D72D08"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65362C1D"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noWrap/>
            <w:vAlign w:val="center"/>
            <w:hideMark/>
          </w:tcPr>
          <w:p w14:paraId="6A4736B0"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15,718</w:t>
            </w:r>
          </w:p>
        </w:tc>
        <w:tc>
          <w:tcPr>
            <w:tcW w:w="1320" w:type="dxa"/>
            <w:noWrap/>
            <w:vAlign w:val="center"/>
            <w:hideMark/>
          </w:tcPr>
          <w:p w14:paraId="4909FC31"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90.2%</w:t>
            </w:r>
          </w:p>
        </w:tc>
        <w:tc>
          <w:tcPr>
            <w:tcW w:w="1320" w:type="dxa"/>
            <w:noWrap/>
            <w:vAlign w:val="center"/>
            <w:hideMark/>
          </w:tcPr>
          <w:p w14:paraId="1F1CC01D"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7.7%</w:t>
            </w:r>
          </w:p>
        </w:tc>
        <w:tc>
          <w:tcPr>
            <w:tcW w:w="1658" w:type="dxa"/>
            <w:noWrap/>
            <w:vAlign w:val="center"/>
            <w:hideMark/>
          </w:tcPr>
          <w:p w14:paraId="2D02E9F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1.7%</w:t>
            </w:r>
          </w:p>
        </w:tc>
      </w:tr>
      <w:tr w:rsidR="005A4079" w:rsidRPr="00531F5F" w14:paraId="2D1E07E5"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tcBorders>
              <w:bottom w:val="single" w:sz="4" w:space="0" w:color="auto"/>
            </w:tcBorders>
            <w:shd w:val="clear" w:color="auto" w:fill="ECF4F2"/>
            <w:noWrap/>
            <w:vAlign w:val="center"/>
            <w:hideMark/>
          </w:tcPr>
          <w:p w14:paraId="50E7667E"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tcBorders>
              <w:bottom w:val="single" w:sz="4" w:space="0" w:color="auto"/>
            </w:tcBorders>
            <w:shd w:val="clear" w:color="auto" w:fill="ECF4F2"/>
            <w:noWrap/>
            <w:vAlign w:val="center"/>
            <w:hideMark/>
          </w:tcPr>
          <w:p w14:paraId="5853E0C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217,881</w:t>
            </w:r>
          </w:p>
        </w:tc>
        <w:tc>
          <w:tcPr>
            <w:tcW w:w="1320" w:type="dxa"/>
            <w:tcBorders>
              <w:bottom w:val="single" w:sz="4" w:space="0" w:color="auto"/>
            </w:tcBorders>
            <w:shd w:val="clear" w:color="auto" w:fill="ECF4F2"/>
            <w:noWrap/>
            <w:vAlign w:val="center"/>
            <w:hideMark/>
          </w:tcPr>
          <w:p w14:paraId="24E295BF"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86.8%</w:t>
            </w:r>
          </w:p>
        </w:tc>
        <w:tc>
          <w:tcPr>
            <w:tcW w:w="1320" w:type="dxa"/>
            <w:tcBorders>
              <w:bottom w:val="single" w:sz="4" w:space="0" w:color="auto"/>
            </w:tcBorders>
            <w:shd w:val="clear" w:color="auto" w:fill="ECF4F2"/>
            <w:noWrap/>
            <w:vAlign w:val="center"/>
            <w:hideMark/>
          </w:tcPr>
          <w:p w14:paraId="2397925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6.4%</w:t>
            </w:r>
          </w:p>
        </w:tc>
        <w:tc>
          <w:tcPr>
            <w:tcW w:w="1658" w:type="dxa"/>
            <w:tcBorders>
              <w:bottom w:val="single" w:sz="4" w:space="0" w:color="auto"/>
            </w:tcBorders>
            <w:shd w:val="clear" w:color="auto" w:fill="ECF4F2"/>
            <w:noWrap/>
            <w:vAlign w:val="center"/>
            <w:hideMark/>
          </w:tcPr>
          <w:p w14:paraId="08D6A253"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6.2%</w:t>
            </w:r>
          </w:p>
        </w:tc>
      </w:tr>
      <w:tr w:rsidR="005A4079" w:rsidRPr="00531F5F" w14:paraId="672C1E09" w14:textId="77777777" w:rsidTr="00155CD1">
        <w:trPr>
          <w:trHeight w:val="300"/>
        </w:trPr>
        <w:tc>
          <w:tcPr>
            <w:cnfStyle w:val="001000000000" w:firstRow="0" w:lastRow="0" w:firstColumn="1" w:lastColumn="0" w:oddVBand="0" w:evenVBand="0" w:oddHBand="0" w:evenHBand="0" w:firstRowFirstColumn="0" w:firstRowLastColumn="0" w:lastRowFirstColumn="0" w:lastRowLastColumn="0"/>
            <w:tcW w:w="3557" w:type="dxa"/>
            <w:tcBorders>
              <w:right w:val="nil"/>
            </w:tcBorders>
            <w:shd w:val="clear" w:color="auto" w:fill="FFFFFF" w:themeFill="background1"/>
            <w:noWrap/>
            <w:hideMark/>
          </w:tcPr>
          <w:p w14:paraId="7421A971" w14:textId="77777777" w:rsidR="005A4079" w:rsidRPr="00531F5F" w:rsidRDefault="005A4079" w:rsidP="005A4079">
            <w:pPr>
              <w:jc w:val="right"/>
              <w:rPr>
                <w:rFonts w:ascii="Times New Roman" w:eastAsia="Times New Roman" w:hAnsi="Times New Roman"/>
                <w:b w:val="0"/>
                <w:bCs w:val="0"/>
                <w:color w:val="FFFFFF"/>
              </w:rPr>
            </w:pPr>
            <w:r w:rsidRPr="00531F5F">
              <w:rPr>
                <w:rFonts w:ascii="Times New Roman" w:eastAsia="Times New Roman" w:hAnsi="Times New Roman"/>
                <w:color w:val="FFFFFF"/>
              </w:rPr>
              <w:t> </w:t>
            </w:r>
          </w:p>
        </w:tc>
        <w:tc>
          <w:tcPr>
            <w:tcW w:w="1320" w:type="dxa"/>
            <w:tcBorders>
              <w:left w:val="nil"/>
              <w:right w:val="nil"/>
            </w:tcBorders>
            <w:shd w:val="clear" w:color="auto" w:fill="FFFFFF" w:themeFill="background1"/>
            <w:noWrap/>
            <w:hideMark/>
          </w:tcPr>
          <w:p w14:paraId="4A6E384E"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0172E3AD"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2F95276F"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658" w:type="dxa"/>
            <w:tcBorders>
              <w:left w:val="nil"/>
            </w:tcBorders>
            <w:shd w:val="clear" w:color="auto" w:fill="FFFFFF" w:themeFill="background1"/>
            <w:noWrap/>
            <w:hideMark/>
          </w:tcPr>
          <w:p w14:paraId="0816A106"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r>
      <w:tr w:rsidR="005A4079" w:rsidRPr="00531F5F" w14:paraId="5D1338CA"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22891FF7"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 </w:t>
            </w:r>
          </w:p>
        </w:tc>
        <w:tc>
          <w:tcPr>
            <w:tcW w:w="5618" w:type="dxa"/>
            <w:gridSpan w:val="4"/>
            <w:shd w:val="clear" w:color="auto" w:fill="D0E6E0" w:themeFill="accent4"/>
            <w:noWrap/>
            <w:vAlign w:val="center"/>
            <w:hideMark/>
          </w:tcPr>
          <w:p w14:paraId="019C1D0D"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R4</w:t>
            </w:r>
          </w:p>
        </w:tc>
      </w:tr>
      <w:tr w:rsidR="00F77097" w:rsidRPr="00531F5F" w14:paraId="52325E23"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vMerge/>
            <w:shd w:val="clear" w:color="auto" w:fill="E2ECE7" w:themeFill="accent5" w:themeFillTint="33"/>
            <w:hideMark/>
          </w:tcPr>
          <w:p w14:paraId="457678A6"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6CFF4062"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1755E5C4"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555C54E9"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5A4079" w:rsidRPr="00531F5F" w14:paraId="6D58DEC0" w14:textId="77777777" w:rsidTr="00A3734B">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71524957"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ign w:val="center"/>
            <w:hideMark/>
          </w:tcPr>
          <w:p w14:paraId="7CD48CA2"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012410C7"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5FA44163"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hideMark/>
          </w:tcPr>
          <w:p w14:paraId="3B6D5B6B"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r>
      <w:tr w:rsidR="00F77097" w:rsidRPr="00531F5F" w14:paraId="1C96532F"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05666583"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noWrap/>
            <w:vAlign w:val="center"/>
            <w:hideMark/>
          </w:tcPr>
          <w:p w14:paraId="44510C8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101,256</w:t>
            </w:r>
          </w:p>
        </w:tc>
        <w:tc>
          <w:tcPr>
            <w:tcW w:w="1320" w:type="dxa"/>
            <w:noWrap/>
            <w:vAlign w:val="center"/>
            <w:hideMark/>
          </w:tcPr>
          <w:p w14:paraId="7459C0B9"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90.4%</w:t>
            </w:r>
          </w:p>
        </w:tc>
        <w:tc>
          <w:tcPr>
            <w:tcW w:w="1320" w:type="dxa"/>
            <w:noWrap/>
            <w:vAlign w:val="center"/>
            <w:hideMark/>
          </w:tcPr>
          <w:p w14:paraId="32436FD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6.5%</w:t>
            </w:r>
          </w:p>
        </w:tc>
        <w:tc>
          <w:tcPr>
            <w:tcW w:w="1658" w:type="dxa"/>
            <w:noWrap/>
            <w:vAlign w:val="center"/>
            <w:hideMark/>
          </w:tcPr>
          <w:p w14:paraId="6025937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3.0%</w:t>
            </w:r>
          </w:p>
        </w:tc>
      </w:tr>
      <w:tr w:rsidR="005A4079" w:rsidRPr="00531F5F" w14:paraId="3BC44D64"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4E01F296"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F77097" w:rsidRPr="00531F5F" w14:paraId="3CAEAE00"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74D9DA8E"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64A262A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134,417</w:t>
            </w:r>
          </w:p>
        </w:tc>
        <w:tc>
          <w:tcPr>
            <w:tcW w:w="1320" w:type="dxa"/>
            <w:shd w:val="clear" w:color="auto" w:fill="ECF4F2"/>
            <w:noWrap/>
            <w:vAlign w:val="center"/>
            <w:hideMark/>
          </w:tcPr>
          <w:p w14:paraId="44AED42B"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88.2%</w:t>
            </w:r>
          </w:p>
        </w:tc>
        <w:tc>
          <w:tcPr>
            <w:tcW w:w="1320" w:type="dxa"/>
            <w:shd w:val="clear" w:color="auto" w:fill="ECF4F2"/>
            <w:noWrap/>
            <w:vAlign w:val="center"/>
            <w:hideMark/>
          </w:tcPr>
          <w:p w14:paraId="020E3E0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6.8%</w:t>
            </w:r>
          </w:p>
        </w:tc>
        <w:tc>
          <w:tcPr>
            <w:tcW w:w="1658" w:type="dxa"/>
            <w:shd w:val="clear" w:color="auto" w:fill="ECF4F2"/>
            <w:noWrap/>
            <w:vAlign w:val="center"/>
            <w:hideMark/>
          </w:tcPr>
          <w:p w14:paraId="776D71AB"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4.8%</w:t>
            </w:r>
          </w:p>
        </w:tc>
      </w:tr>
      <w:tr w:rsidR="005A4079" w:rsidRPr="00531F5F" w14:paraId="2497A5ED" w14:textId="77777777" w:rsidTr="00773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145610BE"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shd w:val="clear" w:color="auto" w:fill="auto"/>
            <w:noWrap/>
            <w:vAlign w:val="center"/>
            <w:hideMark/>
          </w:tcPr>
          <w:p w14:paraId="44CCFB3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87,984</w:t>
            </w:r>
          </w:p>
        </w:tc>
        <w:tc>
          <w:tcPr>
            <w:tcW w:w="1320" w:type="dxa"/>
            <w:shd w:val="clear" w:color="auto" w:fill="auto"/>
            <w:noWrap/>
            <w:vAlign w:val="center"/>
            <w:hideMark/>
          </w:tcPr>
          <w:p w14:paraId="06CEAE6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91.1%</w:t>
            </w:r>
          </w:p>
        </w:tc>
        <w:tc>
          <w:tcPr>
            <w:tcW w:w="1320" w:type="dxa"/>
            <w:shd w:val="clear" w:color="auto" w:fill="auto"/>
            <w:noWrap/>
            <w:vAlign w:val="center"/>
            <w:hideMark/>
          </w:tcPr>
          <w:p w14:paraId="4204453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6.4%</w:t>
            </w:r>
          </w:p>
        </w:tc>
        <w:tc>
          <w:tcPr>
            <w:tcW w:w="1658" w:type="dxa"/>
            <w:shd w:val="clear" w:color="auto" w:fill="auto"/>
            <w:noWrap/>
            <w:vAlign w:val="center"/>
            <w:hideMark/>
          </w:tcPr>
          <w:p w14:paraId="38E0D6A7"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2.3%</w:t>
            </w:r>
          </w:p>
        </w:tc>
      </w:tr>
      <w:tr w:rsidR="00F77097" w:rsidRPr="00531F5F" w14:paraId="6841DC1F"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68C54618"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731EEE1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84,666</w:t>
            </w:r>
          </w:p>
        </w:tc>
        <w:tc>
          <w:tcPr>
            <w:tcW w:w="1320" w:type="dxa"/>
            <w:shd w:val="clear" w:color="auto" w:fill="ECF4F2"/>
            <w:noWrap/>
            <w:vAlign w:val="center"/>
            <w:hideMark/>
          </w:tcPr>
          <w:p w14:paraId="04A1E83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91.3%</w:t>
            </w:r>
          </w:p>
        </w:tc>
        <w:tc>
          <w:tcPr>
            <w:tcW w:w="1320" w:type="dxa"/>
            <w:shd w:val="clear" w:color="auto" w:fill="ECF4F2"/>
            <w:noWrap/>
            <w:vAlign w:val="center"/>
            <w:hideMark/>
          </w:tcPr>
          <w:p w14:paraId="52564E6F"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6.3%</w:t>
            </w:r>
          </w:p>
        </w:tc>
        <w:tc>
          <w:tcPr>
            <w:tcW w:w="1658" w:type="dxa"/>
            <w:shd w:val="clear" w:color="auto" w:fill="ECF4F2"/>
            <w:noWrap/>
            <w:vAlign w:val="center"/>
            <w:hideMark/>
          </w:tcPr>
          <w:p w14:paraId="540BEAF7"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2.3%</w:t>
            </w:r>
          </w:p>
        </w:tc>
      </w:tr>
      <w:tr w:rsidR="005A4079" w:rsidRPr="00531F5F" w14:paraId="4107F666" w14:textId="77777777" w:rsidTr="007739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41A67BA9"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shd w:val="clear" w:color="auto" w:fill="auto"/>
            <w:noWrap/>
            <w:vAlign w:val="center"/>
            <w:hideMark/>
          </w:tcPr>
          <w:p w14:paraId="2AE2D98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3,318</w:t>
            </w:r>
          </w:p>
        </w:tc>
        <w:tc>
          <w:tcPr>
            <w:tcW w:w="1320" w:type="dxa"/>
            <w:shd w:val="clear" w:color="auto" w:fill="auto"/>
            <w:noWrap/>
            <w:vAlign w:val="center"/>
            <w:hideMark/>
          </w:tcPr>
          <w:p w14:paraId="5BC0402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88.2%</w:t>
            </w:r>
          </w:p>
        </w:tc>
        <w:tc>
          <w:tcPr>
            <w:tcW w:w="1320" w:type="dxa"/>
            <w:shd w:val="clear" w:color="auto" w:fill="auto"/>
            <w:noWrap/>
            <w:vAlign w:val="center"/>
            <w:hideMark/>
          </w:tcPr>
          <w:p w14:paraId="7968DFEB"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8.3%</w:t>
            </w:r>
          </w:p>
        </w:tc>
        <w:tc>
          <w:tcPr>
            <w:tcW w:w="1658" w:type="dxa"/>
            <w:shd w:val="clear" w:color="auto" w:fill="auto"/>
            <w:noWrap/>
            <w:vAlign w:val="center"/>
            <w:hideMark/>
          </w:tcPr>
          <w:p w14:paraId="47632179"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3.5%</w:t>
            </w:r>
          </w:p>
        </w:tc>
      </w:tr>
      <w:tr w:rsidR="00F77097" w:rsidRPr="00531F5F" w14:paraId="6F240F39"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tcBorders>
              <w:bottom w:val="single" w:sz="4" w:space="0" w:color="auto"/>
            </w:tcBorders>
            <w:shd w:val="clear" w:color="auto" w:fill="ECF4F2"/>
            <w:noWrap/>
            <w:vAlign w:val="center"/>
            <w:hideMark/>
          </w:tcPr>
          <w:p w14:paraId="69847FEB"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tcBorders>
              <w:bottom w:val="single" w:sz="4" w:space="0" w:color="auto"/>
            </w:tcBorders>
            <w:shd w:val="clear" w:color="auto" w:fill="ECF4F2"/>
            <w:noWrap/>
            <w:vAlign w:val="center"/>
            <w:hideMark/>
          </w:tcPr>
          <w:p w14:paraId="1B2C448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46,433</w:t>
            </w:r>
          </w:p>
        </w:tc>
        <w:tc>
          <w:tcPr>
            <w:tcW w:w="1320" w:type="dxa"/>
            <w:tcBorders>
              <w:bottom w:val="single" w:sz="4" w:space="0" w:color="auto"/>
            </w:tcBorders>
            <w:shd w:val="clear" w:color="auto" w:fill="ECF4F2"/>
            <w:noWrap/>
            <w:vAlign w:val="center"/>
            <w:hideMark/>
          </w:tcPr>
          <w:p w14:paraId="0C4E7119"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82.5%</w:t>
            </w:r>
          </w:p>
        </w:tc>
        <w:tc>
          <w:tcPr>
            <w:tcW w:w="1320" w:type="dxa"/>
            <w:tcBorders>
              <w:bottom w:val="single" w:sz="4" w:space="0" w:color="auto"/>
            </w:tcBorders>
            <w:shd w:val="clear" w:color="auto" w:fill="ECF4F2"/>
            <w:noWrap/>
            <w:vAlign w:val="center"/>
            <w:hideMark/>
          </w:tcPr>
          <w:p w14:paraId="38559570"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7.7%</w:t>
            </w:r>
          </w:p>
        </w:tc>
        <w:tc>
          <w:tcPr>
            <w:tcW w:w="1658" w:type="dxa"/>
            <w:tcBorders>
              <w:bottom w:val="single" w:sz="4" w:space="0" w:color="auto"/>
            </w:tcBorders>
            <w:shd w:val="clear" w:color="auto" w:fill="ECF4F2"/>
            <w:noWrap/>
            <w:vAlign w:val="center"/>
            <w:hideMark/>
          </w:tcPr>
          <w:p w14:paraId="4652BCD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9.4%</w:t>
            </w:r>
          </w:p>
        </w:tc>
      </w:tr>
      <w:tr w:rsidR="005A4079" w:rsidRPr="00531F5F" w14:paraId="731DC252" w14:textId="77777777" w:rsidTr="00155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tcBorders>
              <w:right w:val="nil"/>
            </w:tcBorders>
            <w:shd w:val="clear" w:color="auto" w:fill="FFFFFF" w:themeFill="background1"/>
            <w:noWrap/>
            <w:hideMark/>
          </w:tcPr>
          <w:p w14:paraId="5568EC9A" w14:textId="77777777" w:rsidR="005A4079" w:rsidRPr="00531F5F" w:rsidRDefault="005A4079" w:rsidP="005A4079">
            <w:pPr>
              <w:jc w:val="right"/>
              <w:rPr>
                <w:rFonts w:ascii="Times New Roman" w:eastAsia="Times New Roman" w:hAnsi="Times New Roman"/>
                <w:b w:val="0"/>
                <w:bCs w:val="0"/>
                <w:color w:val="FFFFFF"/>
              </w:rPr>
            </w:pPr>
            <w:r w:rsidRPr="00531F5F">
              <w:rPr>
                <w:rFonts w:ascii="Times New Roman" w:eastAsia="Times New Roman" w:hAnsi="Times New Roman"/>
                <w:color w:val="FFFFFF"/>
              </w:rPr>
              <w:t> </w:t>
            </w:r>
          </w:p>
        </w:tc>
        <w:tc>
          <w:tcPr>
            <w:tcW w:w="1320" w:type="dxa"/>
            <w:tcBorders>
              <w:left w:val="nil"/>
              <w:right w:val="nil"/>
            </w:tcBorders>
            <w:shd w:val="clear" w:color="auto" w:fill="FFFFFF" w:themeFill="background1"/>
            <w:noWrap/>
            <w:hideMark/>
          </w:tcPr>
          <w:p w14:paraId="3549A331"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65066112"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40C6DA50"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658" w:type="dxa"/>
            <w:tcBorders>
              <w:left w:val="nil"/>
            </w:tcBorders>
            <w:shd w:val="clear" w:color="auto" w:fill="FFFFFF" w:themeFill="background1"/>
            <w:noWrap/>
            <w:hideMark/>
          </w:tcPr>
          <w:p w14:paraId="27B202AF"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r>
      <w:tr w:rsidR="00F77097" w:rsidRPr="00531F5F" w14:paraId="3C827067" w14:textId="77777777" w:rsidTr="00A3734B">
        <w:trPr>
          <w:trHeight w:val="30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57B4C052" w14:textId="77777777" w:rsidR="005A4079" w:rsidRPr="00531F5F" w:rsidRDefault="005A4079" w:rsidP="00F91A7A">
            <w:pPr>
              <w:pageBreakBefore/>
              <w:jc w:val="center"/>
              <w:rPr>
                <w:rFonts w:ascii="Times New Roman" w:eastAsia="Times New Roman" w:hAnsi="Times New Roman"/>
                <w:b w:val="0"/>
                <w:bCs w:val="0"/>
                <w:color w:val="000000"/>
              </w:rPr>
            </w:pPr>
            <w:r w:rsidRPr="00531F5F">
              <w:rPr>
                <w:rFonts w:ascii="Times New Roman" w:eastAsia="Times New Roman" w:hAnsi="Times New Roman"/>
                <w:color w:val="000000"/>
              </w:rPr>
              <w:lastRenderedPageBreak/>
              <w:t> </w:t>
            </w:r>
          </w:p>
        </w:tc>
        <w:tc>
          <w:tcPr>
            <w:tcW w:w="5618" w:type="dxa"/>
            <w:gridSpan w:val="4"/>
            <w:shd w:val="clear" w:color="auto" w:fill="D0E6E0" w:themeFill="accent4"/>
            <w:noWrap/>
            <w:vAlign w:val="center"/>
            <w:hideMark/>
          </w:tcPr>
          <w:p w14:paraId="4C42DF6F"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R5</w:t>
            </w:r>
          </w:p>
        </w:tc>
      </w:tr>
      <w:tr w:rsidR="005A4079" w:rsidRPr="00531F5F" w14:paraId="19690A52"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shd w:val="clear" w:color="auto" w:fill="E2ECE7" w:themeFill="accent5" w:themeFillTint="33"/>
            <w:hideMark/>
          </w:tcPr>
          <w:p w14:paraId="731EF967"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0652EA65"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35F6CF7A"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58824A4B"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F77097" w:rsidRPr="00531F5F" w14:paraId="79D42F1E" w14:textId="77777777" w:rsidTr="00A3734B">
        <w:trPr>
          <w:trHeight w:val="92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6DBDB4EB"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shd w:val="clear" w:color="auto" w:fill="FFFFFF" w:themeFill="background1"/>
            <w:hideMark/>
          </w:tcPr>
          <w:p w14:paraId="21D28001"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238557BE"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4D83E266"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shd w:val="clear" w:color="auto" w:fill="FFFFFF" w:themeFill="background1"/>
            <w:hideMark/>
          </w:tcPr>
          <w:p w14:paraId="57913CBE"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p>
        </w:tc>
      </w:tr>
      <w:tr w:rsidR="005A4079" w:rsidRPr="00531F5F" w14:paraId="6AA654B6" w14:textId="77777777" w:rsidTr="000F7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5C2099E4"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shd w:val="clear" w:color="auto" w:fill="auto"/>
            <w:noWrap/>
            <w:vAlign w:val="center"/>
            <w:hideMark/>
          </w:tcPr>
          <w:p w14:paraId="69BCB3BD"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96,975</w:t>
            </w:r>
          </w:p>
        </w:tc>
        <w:tc>
          <w:tcPr>
            <w:tcW w:w="1320" w:type="dxa"/>
            <w:shd w:val="clear" w:color="auto" w:fill="auto"/>
            <w:noWrap/>
            <w:vAlign w:val="center"/>
            <w:hideMark/>
          </w:tcPr>
          <w:p w14:paraId="074859CB"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91.9%</w:t>
            </w:r>
          </w:p>
        </w:tc>
        <w:tc>
          <w:tcPr>
            <w:tcW w:w="1320" w:type="dxa"/>
            <w:shd w:val="clear" w:color="auto" w:fill="auto"/>
            <w:noWrap/>
            <w:vAlign w:val="center"/>
            <w:hideMark/>
          </w:tcPr>
          <w:p w14:paraId="7DA96515"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5.5%</w:t>
            </w:r>
          </w:p>
        </w:tc>
        <w:tc>
          <w:tcPr>
            <w:tcW w:w="1658" w:type="dxa"/>
            <w:shd w:val="clear" w:color="auto" w:fill="auto"/>
            <w:noWrap/>
            <w:vAlign w:val="center"/>
            <w:hideMark/>
          </w:tcPr>
          <w:p w14:paraId="6697DA8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2.4%</w:t>
            </w:r>
          </w:p>
        </w:tc>
      </w:tr>
      <w:tr w:rsidR="005A4079" w:rsidRPr="00531F5F" w14:paraId="26252FB3" w14:textId="77777777" w:rsidTr="00A3734B">
        <w:trPr>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0A0CBFC2"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5A4079" w:rsidRPr="00531F5F" w14:paraId="161BE5EC"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7BA39EAB"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4F0B129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128,035</w:t>
            </w:r>
          </w:p>
        </w:tc>
        <w:tc>
          <w:tcPr>
            <w:tcW w:w="1320" w:type="dxa"/>
            <w:shd w:val="clear" w:color="auto" w:fill="ECF4F2"/>
            <w:noWrap/>
            <w:vAlign w:val="center"/>
            <w:hideMark/>
          </w:tcPr>
          <w:p w14:paraId="76D5DAB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89.9%</w:t>
            </w:r>
          </w:p>
        </w:tc>
        <w:tc>
          <w:tcPr>
            <w:tcW w:w="1320" w:type="dxa"/>
            <w:shd w:val="clear" w:color="auto" w:fill="ECF4F2"/>
            <w:noWrap/>
            <w:vAlign w:val="center"/>
            <w:hideMark/>
          </w:tcPr>
          <w:p w14:paraId="053380F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5.4%</w:t>
            </w:r>
          </w:p>
        </w:tc>
        <w:tc>
          <w:tcPr>
            <w:tcW w:w="1658" w:type="dxa"/>
            <w:shd w:val="clear" w:color="auto" w:fill="ECF4F2"/>
            <w:noWrap/>
            <w:vAlign w:val="center"/>
            <w:hideMark/>
          </w:tcPr>
          <w:p w14:paraId="23E7FE8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4.2%</w:t>
            </w:r>
          </w:p>
        </w:tc>
      </w:tr>
      <w:tr w:rsidR="00F77097" w:rsidRPr="00531F5F" w14:paraId="1A98411A"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47504BA7"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noWrap/>
            <w:vAlign w:val="center"/>
            <w:hideMark/>
          </w:tcPr>
          <w:p w14:paraId="6E7312F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81,211</w:t>
            </w:r>
          </w:p>
        </w:tc>
        <w:tc>
          <w:tcPr>
            <w:tcW w:w="1320" w:type="dxa"/>
            <w:noWrap/>
            <w:vAlign w:val="center"/>
            <w:hideMark/>
          </w:tcPr>
          <w:p w14:paraId="4FAC857F"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92.8%</w:t>
            </w:r>
          </w:p>
        </w:tc>
        <w:tc>
          <w:tcPr>
            <w:tcW w:w="1320" w:type="dxa"/>
            <w:noWrap/>
            <w:vAlign w:val="center"/>
            <w:hideMark/>
          </w:tcPr>
          <w:p w14:paraId="288A304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4.7%</w:t>
            </w:r>
          </w:p>
        </w:tc>
        <w:tc>
          <w:tcPr>
            <w:tcW w:w="1658" w:type="dxa"/>
            <w:noWrap/>
            <w:vAlign w:val="center"/>
            <w:hideMark/>
          </w:tcPr>
          <w:p w14:paraId="586AF726"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2.1%</w:t>
            </w:r>
          </w:p>
        </w:tc>
      </w:tr>
      <w:tr w:rsidR="005A4079" w:rsidRPr="00531F5F" w14:paraId="19D172EF"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5E06432F"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314C398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77,411</w:t>
            </w:r>
          </w:p>
        </w:tc>
        <w:tc>
          <w:tcPr>
            <w:tcW w:w="1320" w:type="dxa"/>
            <w:shd w:val="clear" w:color="auto" w:fill="ECF4F2"/>
            <w:noWrap/>
            <w:vAlign w:val="center"/>
            <w:hideMark/>
          </w:tcPr>
          <w:p w14:paraId="544755D1"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92.9%</w:t>
            </w:r>
          </w:p>
        </w:tc>
        <w:tc>
          <w:tcPr>
            <w:tcW w:w="1320" w:type="dxa"/>
            <w:shd w:val="clear" w:color="auto" w:fill="ECF4F2"/>
            <w:noWrap/>
            <w:vAlign w:val="center"/>
            <w:hideMark/>
          </w:tcPr>
          <w:p w14:paraId="4FB41D19"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4.6%</w:t>
            </w:r>
          </w:p>
        </w:tc>
        <w:tc>
          <w:tcPr>
            <w:tcW w:w="1658" w:type="dxa"/>
            <w:shd w:val="clear" w:color="auto" w:fill="ECF4F2"/>
            <w:noWrap/>
            <w:vAlign w:val="center"/>
            <w:hideMark/>
          </w:tcPr>
          <w:p w14:paraId="4BCD30AE"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2.2%</w:t>
            </w:r>
          </w:p>
        </w:tc>
      </w:tr>
      <w:tr w:rsidR="00F77097" w:rsidRPr="00531F5F" w14:paraId="644EBB7C"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1332E7A2"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noWrap/>
            <w:vAlign w:val="center"/>
            <w:hideMark/>
          </w:tcPr>
          <w:p w14:paraId="22ECFD28"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3,800</w:t>
            </w:r>
          </w:p>
        </w:tc>
        <w:tc>
          <w:tcPr>
            <w:tcW w:w="1320" w:type="dxa"/>
            <w:noWrap/>
            <w:vAlign w:val="center"/>
            <w:hideMark/>
          </w:tcPr>
          <w:p w14:paraId="78B8B00F"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90.9%</w:t>
            </w:r>
          </w:p>
        </w:tc>
        <w:tc>
          <w:tcPr>
            <w:tcW w:w="1320" w:type="dxa"/>
            <w:noWrap/>
            <w:vAlign w:val="center"/>
            <w:hideMark/>
          </w:tcPr>
          <w:p w14:paraId="6047290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8.5%</w:t>
            </w:r>
          </w:p>
        </w:tc>
        <w:tc>
          <w:tcPr>
            <w:tcW w:w="1658" w:type="dxa"/>
            <w:noWrap/>
            <w:vAlign w:val="center"/>
            <w:hideMark/>
          </w:tcPr>
          <w:p w14:paraId="24FEF6C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0.6%</w:t>
            </w:r>
          </w:p>
        </w:tc>
      </w:tr>
      <w:tr w:rsidR="005A4079" w:rsidRPr="00531F5F" w14:paraId="4034532B" w14:textId="77777777" w:rsidTr="00E27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tcBorders>
              <w:bottom w:val="single" w:sz="4" w:space="0" w:color="auto"/>
            </w:tcBorders>
            <w:shd w:val="clear" w:color="auto" w:fill="ECF4F2"/>
            <w:noWrap/>
            <w:vAlign w:val="center"/>
            <w:hideMark/>
          </w:tcPr>
          <w:p w14:paraId="3B7B79E9"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tcBorders>
              <w:bottom w:val="single" w:sz="4" w:space="0" w:color="auto"/>
            </w:tcBorders>
            <w:shd w:val="clear" w:color="auto" w:fill="ECF4F2"/>
            <w:noWrap/>
            <w:vAlign w:val="center"/>
            <w:hideMark/>
          </w:tcPr>
          <w:p w14:paraId="0B00AEC6"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46,824</w:t>
            </w:r>
          </w:p>
        </w:tc>
        <w:tc>
          <w:tcPr>
            <w:tcW w:w="1320" w:type="dxa"/>
            <w:tcBorders>
              <w:bottom w:val="single" w:sz="4" w:space="0" w:color="auto"/>
            </w:tcBorders>
            <w:shd w:val="clear" w:color="auto" w:fill="ECF4F2"/>
            <w:noWrap/>
            <w:vAlign w:val="center"/>
            <w:hideMark/>
          </w:tcPr>
          <w:p w14:paraId="343D8E37"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84.9%</w:t>
            </w:r>
          </w:p>
        </w:tc>
        <w:tc>
          <w:tcPr>
            <w:tcW w:w="1320" w:type="dxa"/>
            <w:tcBorders>
              <w:bottom w:val="single" w:sz="4" w:space="0" w:color="auto"/>
            </w:tcBorders>
            <w:shd w:val="clear" w:color="auto" w:fill="ECF4F2"/>
            <w:noWrap/>
            <w:vAlign w:val="center"/>
            <w:hideMark/>
          </w:tcPr>
          <w:p w14:paraId="388594DF"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6.5%</w:t>
            </w:r>
          </w:p>
        </w:tc>
        <w:tc>
          <w:tcPr>
            <w:tcW w:w="1658" w:type="dxa"/>
            <w:tcBorders>
              <w:bottom w:val="single" w:sz="4" w:space="0" w:color="auto"/>
            </w:tcBorders>
            <w:shd w:val="clear" w:color="auto" w:fill="ECF4F2"/>
            <w:noWrap/>
            <w:vAlign w:val="center"/>
            <w:hideMark/>
          </w:tcPr>
          <w:p w14:paraId="77ACEE06"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7.9%</w:t>
            </w:r>
          </w:p>
        </w:tc>
      </w:tr>
      <w:tr w:rsidR="005A4079" w:rsidRPr="00531F5F" w14:paraId="6FF15AD1" w14:textId="77777777" w:rsidTr="00265DEB">
        <w:trPr>
          <w:trHeight w:val="300"/>
        </w:trPr>
        <w:tc>
          <w:tcPr>
            <w:cnfStyle w:val="001000000000" w:firstRow="0" w:lastRow="0" w:firstColumn="1" w:lastColumn="0" w:oddVBand="0" w:evenVBand="0" w:oddHBand="0" w:evenHBand="0" w:firstRowFirstColumn="0" w:firstRowLastColumn="0" w:lastRowFirstColumn="0" w:lastRowLastColumn="0"/>
            <w:tcW w:w="3557" w:type="dxa"/>
            <w:tcBorders>
              <w:right w:val="nil"/>
            </w:tcBorders>
            <w:shd w:val="clear" w:color="auto" w:fill="FFFFFF" w:themeFill="background1"/>
            <w:noWrap/>
            <w:hideMark/>
          </w:tcPr>
          <w:p w14:paraId="32675D2E" w14:textId="77777777" w:rsidR="005A4079" w:rsidRPr="00531F5F" w:rsidRDefault="005A4079" w:rsidP="005A4079">
            <w:pPr>
              <w:jc w:val="right"/>
              <w:rPr>
                <w:rFonts w:ascii="Times New Roman" w:eastAsia="Times New Roman" w:hAnsi="Times New Roman"/>
                <w:b w:val="0"/>
                <w:bCs w:val="0"/>
                <w:color w:val="FFFFFF"/>
              </w:rPr>
            </w:pPr>
            <w:r w:rsidRPr="00531F5F">
              <w:rPr>
                <w:rFonts w:ascii="Times New Roman" w:eastAsia="Times New Roman" w:hAnsi="Times New Roman"/>
                <w:color w:val="FFFFFF"/>
              </w:rPr>
              <w:t> </w:t>
            </w:r>
          </w:p>
        </w:tc>
        <w:tc>
          <w:tcPr>
            <w:tcW w:w="1320" w:type="dxa"/>
            <w:tcBorders>
              <w:left w:val="nil"/>
              <w:right w:val="nil"/>
            </w:tcBorders>
            <w:shd w:val="clear" w:color="auto" w:fill="FFFFFF" w:themeFill="background1"/>
            <w:noWrap/>
            <w:hideMark/>
          </w:tcPr>
          <w:p w14:paraId="426E8F45"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267B1093"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320" w:type="dxa"/>
            <w:tcBorders>
              <w:left w:val="nil"/>
              <w:right w:val="nil"/>
            </w:tcBorders>
            <w:shd w:val="clear" w:color="auto" w:fill="FFFFFF" w:themeFill="background1"/>
            <w:noWrap/>
            <w:hideMark/>
          </w:tcPr>
          <w:p w14:paraId="5A37AE51"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c>
          <w:tcPr>
            <w:tcW w:w="1658" w:type="dxa"/>
            <w:tcBorders>
              <w:left w:val="nil"/>
            </w:tcBorders>
            <w:shd w:val="clear" w:color="auto" w:fill="FFFFFF" w:themeFill="background1"/>
            <w:noWrap/>
            <w:hideMark/>
          </w:tcPr>
          <w:p w14:paraId="25274E3E" w14:textId="77777777" w:rsidR="005A4079" w:rsidRPr="00531F5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 </w:t>
            </w:r>
          </w:p>
        </w:tc>
      </w:tr>
      <w:tr w:rsidR="005A4079" w:rsidRPr="00531F5F" w14:paraId="77A741EB"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vMerge w:val="restart"/>
            <w:shd w:val="clear" w:color="auto" w:fill="D0E6E0" w:themeFill="accent4"/>
            <w:noWrap/>
            <w:hideMark/>
          </w:tcPr>
          <w:p w14:paraId="1935E9E8"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 </w:t>
            </w:r>
          </w:p>
        </w:tc>
        <w:tc>
          <w:tcPr>
            <w:tcW w:w="5618" w:type="dxa"/>
            <w:gridSpan w:val="4"/>
            <w:shd w:val="clear" w:color="auto" w:fill="D0E6E0" w:themeFill="accent4"/>
            <w:noWrap/>
            <w:vAlign w:val="center"/>
            <w:hideMark/>
          </w:tcPr>
          <w:p w14:paraId="445B2500"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R6</w:t>
            </w:r>
          </w:p>
        </w:tc>
      </w:tr>
      <w:tr w:rsidR="00F77097" w:rsidRPr="00531F5F" w14:paraId="4F175862"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vMerge/>
            <w:hideMark/>
          </w:tcPr>
          <w:p w14:paraId="6698DB2A"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restart"/>
            <w:shd w:val="clear" w:color="auto" w:fill="ECF4F2"/>
            <w:vAlign w:val="center"/>
            <w:hideMark/>
          </w:tcPr>
          <w:p w14:paraId="111CD1C6"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Total</w:t>
            </w:r>
          </w:p>
        </w:tc>
        <w:tc>
          <w:tcPr>
            <w:tcW w:w="2640" w:type="dxa"/>
            <w:gridSpan w:val="2"/>
            <w:shd w:val="clear" w:color="auto" w:fill="ECF4F2"/>
            <w:vAlign w:val="center"/>
            <w:hideMark/>
          </w:tcPr>
          <w:p w14:paraId="19A8418B"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With a Computer</w:t>
            </w:r>
          </w:p>
        </w:tc>
        <w:tc>
          <w:tcPr>
            <w:tcW w:w="1658" w:type="dxa"/>
            <w:vMerge w:val="restart"/>
            <w:shd w:val="clear" w:color="auto" w:fill="ECF4F2"/>
            <w:vAlign w:val="center"/>
            <w:hideMark/>
          </w:tcPr>
          <w:p w14:paraId="66E73634" w14:textId="77777777" w:rsidR="005A4079" w:rsidRPr="00531F5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Computer</w:t>
            </w:r>
          </w:p>
        </w:tc>
      </w:tr>
      <w:tr w:rsidR="005A4079" w:rsidRPr="00531F5F" w14:paraId="6CE46925" w14:textId="77777777" w:rsidTr="00A3734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557" w:type="dxa"/>
            <w:vMerge/>
            <w:hideMark/>
          </w:tcPr>
          <w:p w14:paraId="4DA68C3B" w14:textId="77777777" w:rsidR="005A4079" w:rsidRPr="00531F5F" w:rsidRDefault="005A4079" w:rsidP="005A4079">
            <w:pPr>
              <w:jc w:val="right"/>
              <w:rPr>
                <w:rFonts w:ascii="Times New Roman" w:eastAsia="Times New Roman" w:hAnsi="Times New Roman"/>
                <w:b w:val="0"/>
                <w:bCs w:val="0"/>
                <w:color w:val="000000"/>
              </w:rPr>
            </w:pPr>
          </w:p>
        </w:tc>
        <w:tc>
          <w:tcPr>
            <w:tcW w:w="1320" w:type="dxa"/>
            <w:vMerge/>
            <w:vAlign w:val="center"/>
            <w:hideMark/>
          </w:tcPr>
          <w:p w14:paraId="095E8B1A"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c>
          <w:tcPr>
            <w:tcW w:w="1320" w:type="dxa"/>
            <w:shd w:val="clear" w:color="auto" w:fill="D0E6E0" w:themeFill="accent4"/>
            <w:vAlign w:val="center"/>
            <w:hideMark/>
          </w:tcPr>
          <w:p w14:paraId="0B0B2BDB"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With BB Internet</w:t>
            </w:r>
          </w:p>
        </w:tc>
        <w:tc>
          <w:tcPr>
            <w:tcW w:w="1320" w:type="dxa"/>
            <w:shd w:val="clear" w:color="auto" w:fill="D0E6E0" w:themeFill="accent4"/>
            <w:vAlign w:val="center"/>
            <w:hideMark/>
          </w:tcPr>
          <w:p w14:paraId="469E2801" w14:textId="77777777" w:rsidR="005A4079" w:rsidRPr="00531F5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31F5F">
              <w:rPr>
                <w:rFonts w:ascii="Times New Roman" w:eastAsia="Times New Roman" w:hAnsi="Times New Roman"/>
                <w:b/>
                <w:bCs/>
                <w:color w:val="000000"/>
              </w:rPr>
              <w:t>Percent No Internet</w:t>
            </w:r>
          </w:p>
        </w:tc>
        <w:tc>
          <w:tcPr>
            <w:tcW w:w="1658" w:type="dxa"/>
            <w:vMerge/>
            <w:hideMark/>
          </w:tcPr>
          <w:p w14:paraId="3C719816" w14:textId="77777777" w:rsidR="005A4079" w:rsidRPr="00531F5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
        </w:tc>
      </w:tr>
      <w:tr w:rsidR="00F77097" w:rsidRPr="00531F5F" w14:paraId="75E470BC" w14:textId="77777777" w:rsidTr="005A4079">
        <w:trPr>
          <w:trHeight w:val="300"/>
        </w:trPr>
        <w:tc>
          <w:tcPr>
            <w:cnfStyle w:val="001000000000" w:firstRow="0" w:lastRow="0" w:firstColumn="1" w:lastColumn="0" w:oddVBand="0" w:evenVBand="0" w:oddHBand="0" w:evenHBand="0" w:firstRowFirstColumn="0" w:firstRowLastColumn="0" w:lastRowFirstColumn="0" w:lastRowLastColumn="0"/>
            <w:tcW w:w="3557" w:type="dxa"/>
            <w:noWrap/>
            <w:vAlign w:val="center"/>
            <w:hideMark/>
          </w:tcPr>
          <w:p w14:paraId="11A29287"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18 to 64 years</w:t>
            </w:r>
          </w:p>
        </w:tc>
        <w:tc>
          <w:tcPr>
            <w:tcW w:w="1320" w:type="dxa"/>
            <w:noWrap/>
            <w:vAlign w:val="center"/>
            <w:hideMark/>
          </w:tcPr>
          <w:p w14:paraId="24DBEFA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140,148</w:t>
            </w:r>
          </w:p>
        </w:tc>
        <w:tc>
          <w:tcPr>
            <w:tcW w:w="1320" w:type="dxa"/>
            <w:noWrap/>
            <w:vAlign w:val="center"/>
            <w:hideMark/>
          </w:tcPr>
          <w:p w14:paraId="2486A740"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91.3%</w:t>
            </w:r>
          </w:p>
        </w:tc>
        <w:tc>
          <w:tcPr>
            <w:tcW w:w="1320" w:type="dxa"/>
            <w:noWrap/>
            <w:vAlign w:val="center"/>
            <w:hideMark/>
          </w:tcPr>
          <w:p w14:paraId="5CCB0F33"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6.7%</w:t>
            </w:r>
          </w:p>
        </w:tc>
        <w:tc>
          <w:tcPr>
            <w:tcW w:w="1658" w:type="dxa"/>
            <w:noWrap/>
            <w:vAlign w:val="center"/>
            <w:hideMark/>
          </w:tcPr>
          <w:p w14:paraId="75130645"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2.0%</w:t>
            </w:r>
          </w:p>
        </w:tc>
      </w:tr>
      <w:tr w:rsidR="005A4079" w:rsidRPr="00531F5F" w14:paraId="5CC5AAF4" w14:textId="77777777" w:rsidTr="00A37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75" w:type="dxa"/>
            <w:gridSpan w:val="5"/>
            <w:shd w:val="clear" w:color="auto" w:fill="D0E6E0" w:themeFill="accent4"/>
            <w:noWrap/>
            <w:vAlign w:val="center"/>
            <w:hideMark/>
          </w:tcPr>
          <w:p w14:paraId="57C5DD3F" w14:textId="77777777" w:rsidR="005A4079" w:rsidRPr="00531F5F" w:rsidRDefault="005A4079" w:rsidP="005A4079">
            <w:pPr>
              <w:jc w:val="center"/>
              <w:rPr>
                <w:rFonts w:ascii="Times New Roman" w:eastAsia="Times New Roman" w:hAnsi="Times New Roman"/>
                <w:b w:val="0"/>
                <w:bCs w:val="0"/>
                <w:color w:val="000000"/>
              </w:rPr>
            </w:pPr>
            <w:r w:rsidRPr="00531F5F">
              <w:rPr>
                <w:rFonts w:ascii="Times New Roman" w:eastAsia="Times New Roman" w:hAnsi="Times New Roman"/>
                <w:color w:val="000000"/>
              </w:rPr>
              <w:t>EMPLOYMENT STATUS</w:t>
            </w:r>
          </w:p>
        </w:tc>
      </w:tr>
      <w:tr w:rsidR="00F77097" w:rsidRPr="00531F5F" w14:paraId="2277F8F2"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263C3027" w14:textId="77777777" w:rsidR="005A4079" w:rsidRPr="00531F5F" w:rsidRDefault="005A4079" w:rsidP="005A4079">
            <w:pPr>
              <w:jc w:val="right"/>
              <w:rPr>
                <w:rFonts w:ascii="Times New Roman" w:eastAsia="Times New Roman" w:hAnsi="Times New Roman"/>
                <w:color w:val="000000"/>
              </w:rPr>
            </w:pPr>
            <w:r w:rsidRPr="00531F5F">
              <w:rPr>
                <w:rFonts w:ascii="Times New Roman" w:eastAsia="Times New Roman" w:hAnsi="Times New Roman"/>
                <w:color w:val="000000"/>
              </w:rPr>
              <w:t>Civilian population 16 years and over</w:t>
            </w:r>
          </w:p>
        </w:tc>
        <w:tc>
          <w:tcPr>
            <w:tcW w:w="1320" w:type="dxa"/>
            <w:shd w:val="clear" w:color="auto" w:fill="ECF4F2"/>
            <w:noWrap/>
            <w:vAlign w:val="center"/>
            <w:hideMark/>
          </w:tcPr>
          <w:p w14:paraId="6E10160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178,875</w:t>
            </w:r>
          </w:p>
        </w:tc>
        <w:tc>
          <w:tcPr>
            <w:tcW w:w="1320" w:type="dxa"/>
            <w:shd w:val="clear" w:color="auto" w:fill="ECF4F2"/>
            <w:noWrap/>
            <w:vAlign w:val="center"/>
            <w:hideMark/>
          </w:tcPr>
          <w:p w14:paraId="7A298D16"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90.0%</w:t>
            </w:r>
          </w:p>
        </w:tc>
        <w:tc>
          <w:tcPr>
            <w:tcW w:w="1320" w:type="dxa"/>
            <w:shd w:val="clear" w:color="auto" w:fill="ECF4F2"/>
            <w:noWrap/>
            <w:vAlign w:val="center"/>
            <w:hideMark/>
          </w:tcPr>
          <w:p w14:paraId="27168C17"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6.4%</w:t>
            </w:r>
          </w:p>
        </w:tc>
        <w:tc>
          <w:tcPr>
            <w:tcW w:w="1658" w:type="dxa"/>
            <w:shd w:val="clear" w:color="auto" w:fill="ECF4F2"/>
            <w:noWrap/>
            <w:vAlign w:val="center"/>
            <w:hideMark/>
          </w:tcPr>
          <w:p w14:paraId="2709150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3.3%</w:t>
            </w:r>
          </w:p>
        </w:tc>
      </w:tr>
      <w:tr w:rsidR="005A4079" w:rsidRPr="00531F5F" w14:paraId="5AB16515" w14:textId="77777777" w:rsidTr="000F7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6F96221F"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In labor force</w:t>
            </w:r>
          </w:p>
        </w:tc>
        <w:tc>
          <w:tcPr>
            <w:tcW w:w="1320" w:type="dxa"/>
            <w:shd w:val="clear" w:color="auto" w:fill="auto"/>
            <w:noWrap/>
            <w:vAlign w:val="center"/>
            <w:hideMark/>
          </w:tcPr>
          <w:p w14:paraId="6DA7E0AB"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116,862</w:t>
            </w:r>
          </w:p>
        </w:tc>
        <w:tc>
          <w:tcPr>
            <w:tcW w:w="1320" w:type="dxa"/>
            <w:shd w:val="clear" w:color="auto" w:fill="auto"/>
            <w:noWrap/>
            <w:vAlign w:val="center"/>
            <w:hideMark/>
          </w:tcPr>
          <w:p w14:paraId="5C62DF0E"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91.6%</w:t>
            </w:r>
          </w:p>
        </w:tc>
        <w:tc>
          <w:tcPr>
            <w:tcW w:w="1320" w:type="dxa"/>
            <w:shd w:val="clear" w:color="auto" w:fill="auto"/>
            <w:noWrap/>
            <w:vAlign w:val="center"/>
            <w:hideMark/>
          </w:tcPr>
          <w:p w14:paraId="5813FB52"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6.5%</w:t>
            </w:r>
          </w:p>
        </w:tc>
        <w:tc>
          <w:tcPr>
            <w:tcW w:w="1658" w:type="dxa"/>
            <w:shd w:val="clear" w:color="auto" w:fill="auto"/>
            <w:noWrap/>
            <w:vAlign w:val="center"/>
            <w:hideMark/>
          </w:tcPr>
          <w:p w14:paraId="119D4D76"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1.8%</w:t>
            </w:r>
          </w:p>
        </w:tc>
      </w:tr>
      <w:tr w:rsidR="00F77097" w:rsidRPr="00531F5F" w14:paraId="369E07EB"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627FBFD4"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Employed</w:t>
            </w:r>
          </w:p>
        </w:tc>
        <w:tc>
          <w:tcPr>
            <w:tcW w:w="1320" w:type="dxa"/>
            <w:shd w:val="clear" w:color="auto" w:fill="ECF4F2"/>
            <w:noWrap/>
            <w:vAlign w:val="center"/>
            <w:hideMark/>
          </w:tcPr>
          <w:p w14:paraId="59EF02C1"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111,477</w:t>
            </w:r>
          </w:p>
        </w:tc>
        <w:tc>
          <w:tcPr>
            <w:tcW w:w="1320" w:type="dxa"/>
            <w:shd w:val="clear" w:color="auto" w:fill="ECF4F2"/>
            <w:noWrap/>
            <w:vAlign w:val="center"/>
            <w:hideMark/>
          </w:tcPr>
          <w:p w14:paraId="41497EA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91.7%</w:t>
            </w:r>
          </w:p>
        </w:tc>
        <w:tc>
          <w:tcPr>
            <w:tcW w:w="1320" w:type="dxa"/>
            <w:shd w:val="clear" w:color="auto" w:fill="ECF4F2"/>
            <w:noWrap/>
            <w:vAlign w:val="center"/>
            <w:hideMark/>
          </w:tcPr>
          <w:p w14:paraId="3B8DA783"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6.4%</w:t>
            </w:r>
          </w:p>
        </w:tc>
        <w:tc>
          <w:tcPr>
            <w:tcW w:w="1658" w:type="dxa"/>
            <w:shd w:val="clear" w:color="auto" w:fill="ECF4F2"/>
            <w:noWrap/>
            <w:vAlign w:val="center"/>
            <w:hideMark/>
          </w:tcPr>
          <w:p w14:paraId="44601F50"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1.8%</w:t>
            </w:r>
          </w:p>
        </w:tc>
      </w:tr>
      <w:tr w:rsidR="005A4079" w:rsidRPr="00531F5F" w14:paraId="1BDE2647" w14:textId="77777777" w:rsidTr="000F7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auto"/>
            <w:noWrap/>
            <w:vAlign w:val="center"/>
            <w:hideMark/>
          </w:tcPr>
          <w:p w14:paraId="67A2A3A0"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Unemployed</w:t>
            </w:r>
          </w:p>
        </w:tc>
        <w:tc>
          <w:tcPr>
            <w:tcW w:w="1320" w:type="dxa"/>
            <w:shd w:val="clear" w:color="auto" w:fill="auto"/>
            <w:noWrap/>
            <w:vAlign w:val="center"/>
            <w:hideMark/>
          </w:tcPr>
          <w:p w14:paraId="656C287C"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5,385</w:t>
            </w:r>
          </w:p>
        </w:tc>
        <w:tc>
          <w:tcPr>
            <w:tcW w:w="1320" w:type="dxa"/>
            <w:shd w:val="clear" w:color="auto" w:fill="auto"/>
            <w:noWrap/>
            <w:vAlign w:val="center"/>
            <w:hideMark/>
          </w:tcPr>
          <w:p w14:paraId="015A0474"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88.9%</w:t>
            </w:r>
          </w:p>
        </w:tc>
        <w:tc>
          <w:tcPr>
            <w:tcW w:w="1320" w:type="dxa"/>
            <w:shd w:val="clear" w:color="auto" w:fill="auto"/>
            <w:noWrap/>
            <w:vAlign w:val="center"/>
            <w:hideMark/>
          </w:tcPr>
          <w:p w14:paraId="75697CBA"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9.3%</w:t>
            </w:r>
          </w:p>
        </w:tc>
        <w:tc>
          <w:tcPr>
            <w:tcW w:w="1658" w:type="dxa"/>
            <w:shd w:val="clear" w:color="auto" w:fill="auto"/>
            <w:noWrap/>
            <w:vAlign w:val="center"/>
            <w:hideMark/>
          </w:tcPr>
          <w:p w14:paraId="6AE2DA50" w14:textId="77777777" w:rsidR="005A4079" w:rsidRPr="00531F5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1.6%</w:t>
            </w:r>
          </w:p>
        </w:tc>
      </w:tr>
      <w:tr w:rsidR="00F77097" w:rsidRPr="00531F5F" w14:paraId="3FED1642" w14:textId="77777777" w:rsidTr="00E271F6">
        <w:trPr>
          <w:trHeight w:val="300"/>
        </w:trPr>
        <w:tc>
          <w:tcPr>
            <w:cnfStyle w:val="001000000000" w:firstRow="0" w:lastRow="0" w:firstColumn="1" w:lastColumn="0" w:oddVBand="0" w:evenVBand="0" w:oddHBand="0" w:evenHBand="0" w:firstRowFirstColumn="0" w:firstRowLastColumn="0" w:lastRowFirstColumn="0" w:lastRowLastColumn="0"/>
            <w:tcW w:w="3557" w:type="dxa"/>
            <w:shd w:val="clear" w:color="auto" w:fill="ECF4F2"/>
            <w:noWrap/>
            <w:vAlign w:val="center"/>
            <w:hideMark/>
          </w:tcPr>
          <w:p w14:paraId="346F24F8" w14:textId="77777777" w:rsidR="005A4079" w:rsidRPr="00531F5F" w:rsidRDefault="005A4079" w:rsidP="005A4079">
            <w:pPr>
              <w:jc w:val="right"/>
              <w:rPr>
                <w:rFonts w:ascii="Times New Roman" w:eastAsia="Times New Roman" w:hAnsi="Times New Roman"/>
                <w:b w:val="0"/>
                <w:bCs w:val="0"/>
                <w:color w:val="000000"/>
              </w:rPr>
            </w:pPr>
            <w:r w:rsidRPr="00531F5F">
              <w:rPr>
                <w:rFonts w:ascii="Times New Roman" w:eastAsia="Times New Roman" w:hAnsi="Times New Roman"/>
                <w:color w:val="000000"/>
              </w:rPr>
              <w:t>Not in labor force</w:t>
            </w:r>
          </w:p>
        </w:tc>
        <w:tc>
          <w:tcPr>
            <w:tcW w:w="1320" w:type="dxa"/>
            <w:shd w:val="clear" w:color="auto" w:fill="ECF4F2"/>
            <w:noWrap/>
            <w:vAlign w:val="center"/>
            <w:hideMark/>
          </w:tcPr>
          <w:p w14:paraId="26EA1A42"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62,013</w:t>
            </w:r>
          </w:p>
        </w:tc>
        <w:tc>
          <w:tcPr>
            <w:tcW w:w="1320" w:type="dxa"/>
            <w:shd w:val="clear" w:color="auto" w:fill="ECF4F2"/>
            <w:noWrap/>
            <w:vAlign w:val="center"/>
            <w:hideMark/>
          </w:tcPr>
          <w:p w14:paraId="7DFE197C"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87.1%</w:t>
            </w:r>
          </w:p>
        </w:tc>
        <w:tc>
          <w:tcPr>
            <w:tcW w:w="1320" w:type="dxa"/>
            <w:shd w:val="clear" w:color="auto" w:fill="ECF4F2"/>
            <w:noWrap/>
            <w:vAlign w:val="center"/>
            <w:hideMark/>
          </w:tcPr>
          <w:p w14:paraId="18249D24"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6.3%</w:t>
            </w:r>
          </w:p>
        </w:tc>
        <w:tc>
          <w:tcPr>
            <w:tcW w:w="1658" w:type="dxa"/>
            <w:shd w:val="clear" w:color="auto" w:fill="ECF4F2"/>
            <w:noWrap/>
            <w:vAlign w:val="center"/>
            <w:hideMark/>
          </w:tcPr>
          <w:p w14:paraId="4FAD218E" w14:textId="77777777" w:rsidR="005A4079" w:rsidRPr="00531F5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31F5F">
              <w:rPr>
                <w:rFonts w:ascii="Times New Roman" w:eastAsia="Times New Roman" w:hAnsi="Times New Roman"/>
                <w:color w:val="000000"/>
              </w:rPr>
              <w:t>6.2%</w:t>
            </w:r>
          </w:p>
        </w:tc>
      </w:tr>
    </w:tbl>
    <w:p w14:paraId="057BBB5F" w14:textId="77777777" w:rsidR="005A4079" w:rsidRPr="008B0230" w:rsidRDefault="005A4079" w:rsidP="00CF0015">
      <w:pPr>
        <w:shd w:val="clear" w:color="auto" w:fill="FFFFFF" w:themeFill="background1"/>
        <w:rPr>
          <w:rFonts w:eastAsia="Times New Roman"/>
          <w:sz w:val="16"/>
          <w:szCs w:val="16"/>
        </w:rPr>
      </w:pPr>
      <w:r w:rsidRPr="008B0230">
        <w:rPr>
          <w:rFonts w:eastAsia="Times New Roman"/>
          <w:sz w:val="16"/>
          <w:szCs w:val="16"/>
        </w:rPr>
        <w:t>Source: U.S. Census Bureau, 2021 American Community Survey 5-Year Estimates</w:t>
      </w:r>
    </w:p>
    <w:p w14:paraId="76CFD35F" w14:textId="77777777" w:rsidR="005A4079" w:rsidRPr="008B0230" w:rsidRDefault="005A4079" w:rsidP="00A3734B">
      <w:pPr>
        <w:pStyle w:val="Heading5"/>
      </w:pPr>
      <w:r w:rsidRPr="008B0230">
        <w:t>Unemployment Rates</w:t>
      </w:r>
    </w:p>
    <w:p w14:paraId="1DECD5A1" w14:textId="2B21A39A" w:rsidR="005A4079" w:rsidRPr="008B0230" w:rsidRDefault="005A4079" w:rsidP="005A4079">
      <w:pPr>
        <w:spacing w:before="240"/>
        <w:rPr>
          <w:rFonts w:eastAsia="Times New Roman"/>
        </w:rPr>
      </w:pPr>
      <w:r w:rsidRPr="008B0230">
        <w:rPr>
          <w:rFonts w:eastAsia="Times New Roman"/>
        </w:rPr>
        <w:t xml:space="preserve">At the end of December 2022, the National non-adjusted unemployment rate was 3.6% and the annual </w:t>
      </w:r>
      <w:r w:rsidR="001B710C">
        <w:rPr>
          <w:rFonts w:eastAsia="Times New Roman"/>
        </w:rPr>
        <w:t>S</w:t>
      </w:r>
      <w:r w:rsidRPr="008B0230">
        <w:rPr>
          <w:rFonts w:eastAsia="Times New Roman"/>
        </w:rPr>
        <w:t>tate non-adjusted unemployment rate was 2.7%. R1 had the highest unemployment rate (3.9%) at the end of 2022 and throughout the first five months of the year in 2023. N</w:t>
      </w:r>
      <w:r w:rsidRPr="008B0230">
        <w:rPr>
          <w:rFonts w:eastAsia="Times New Roman"/>
          <w:color w:val="000000"/>
        </w:rPr>
        <w:t xml:space="preserve">ote that R1 </w:t>
      </w:r>
      <w:r w:rsidRPr="008B0230">
        <w:rPr>
          <w:rFonts w:eastAsia="Times New Roman"/>
          <w:color w:val="000000"/>
        </w:rPr>
        <w:lastRenderedPageBreak/>
        <w:t xml:space="preserve">accounts for the second largest portion (14.1%) of the </w:t>
      </w:r>
      <w:r w:rsidR="00A732C4">
        <w:rPr>
          <w:rFonts w:eastAsia="Times New Roman"/>
          <w:color w:val="000000"/>
        </w:rPr>
        <w:t>S</w:t>
      </w:r>
      <w:r w:rsidRPr="008B0230">
        <w:rPr>
          <w:rFonts w:eastAsia="Times New Roman"/>
          <w:color w:val="000000"/>
        </w:rPr>
        <w:t>tate</w:t>
      </w:r>
      <w:r w:rsidR="009C2C9E">
        <w:rPr>
          <w:rFonts w:eastAsia="Times New Roman"/>
          <w:color w:val="000000"/>
        </w:rPr>
        <w:t>'</w:t>
      </w:r>
      <w:r w:rsidRPr="008B0230">
        <w:rPr>
          <w:rFonts w:eastAsia="Times New Roman"/>
          <w:color w:val="000000"/>
        </w:rPr>
        <w:t>s population</w:t>
      </w:r>
      <w:r w:rsidR="00265DEB">
        <w:rPr>
          <w:rFonts w:eastAsia="Times New Roman"/>
          <w:color w:val="000000"/>
        </w:rPr>
        <w:t>,</w:t>
      </w:r>
      <w:r w:rsidRPr="008B0230">
        <w:rPr>
          <w:rFonts w:eastAsia="Times New Roman"/>
          <w:color w:val="000000"/>
        </w:rPr>
        <w:t xml:space="preserve"> has three completely rural counties</w:t>
      </w:r>
      <w:r w:rsidR="00265DEB">
        <w:rPr>
          <w:rFonts w:eastAsia="Times New Roman"/>
          <w:color w:val="000000"/>
        </w:rPr>
        <w:t>,</w:t>
      </w:r>
      <w:r w:rsidRPr="008B0230">
        <w:rPr>
          <w:rFonts w:eastAsia="Times New Roman"/>
          <w:color w:val="000000"/>
        </w:rPr>
        <w:t xml:space="preserve"> and has two counties with portions of the population residing in urban blocks.   </w:t>
      </w:r>
    </w:p>
    <w:p w14:paraId="21CC4D8B" w14:textId="4B34FF32" w:rsidR="005A4079" w:rsidRPr="008B0230" w:rsidRDefault="005A4079" w:rsidP="005A4079">
      <w:pPr>
        <w:spacing w:before="240"/>
        <w:rPr>
          <w:rFonts w:eastAsia="Times New Roman"/>
        </w:rPr>
      </w:pPr>
      <w:r w:rsidRPr="008B0230">
        <w:rPr>
          <w:rFonts w:eastAsia="Times New Roman"/>
        </w:rPr>
        <w:t xml:space="preserve">Table </w:t>
      </w:r>
      <w:r w:rsidR="000F7065">
        <w:rPr>
          <w:rFonts w:eastAsia="Times New Roman"/>
        </w:rPr>
        <w:t>26</w:t>
      </w:r>
      <w:r w:rsidRPr="008B0230">
        <w:rPr>
          <w:rFonts w:eastAsia="Times New Roman"/>
        </w:rPr>
        <w:t xml:space="preserve"> contains the annual National, State, and local region non-seasonally adjusted unemployment rates for 2022 and the unemployment rates for the first four months of 2023.  </w:t>
      </w:r>
    </w:p>
    <w:p w14:paraId="35C78EFC" w14:textId="4812C8B8" w:rsidR="005A4079" w:rsidRPr="008B0230" w:rsidRDefault="005A4079" w:rsidP="005A4079">
      <w:pPr>
        <w:spacing w:after="0" w:line="240" w:lineRule="auto"/>
        <w:rPr>
          <w:rFonts w:eastAsia="Times New Roman"/>
        </w:rPr>
      </w:pPr>
      <w:r w:rsidRPr="008B0230">
        <w:rPr>
          <w:rFonts w:eastAsia="Times New Roman"/>
        </w:rPr>
        <w:t xml:space="preserve">Table </w:t>
      </w:r>
      <w:r w:rsidR="0024010D">
        <w:rPr>
          <w:rFonts w:eastAsia="Times New Roman"/>
        </w:rPr>
        <w:t>2</w:t>
      </w:r>
      <w:r w:rsidR="000F7065">
        <w:rPr>
          <w:rFonts w:eastAsia="Times New Roman"/>
        </w:rPr>
        <w:t>6</w:t>
      </w:r>
    </w:p>
    <w:p w14:paraId="43C529F2" w14:textId="77777777" w:rsidR="005A4079" w:rsidRPr="008B0230" w:rsidRDefault="005A4079" w:rsidP="005A4079">
      <w:pPr>
        <w:spacing w:after="0" w:line="240" w:lineRule="auto"/>
        <w:rPr>
          <w:rFonts w:eastAsia="Times New Roman"/>
          <w:i/>
          <w:iCs/>
        </w:rPr>
      </w:pPr>
      <w:r w:rsidRPr="008B0230">
        <w:rPr>
          <w:rFonts w:eastAsia="Times New Roman"/>
          <w:i/>
          <w:iCs/>
        </w:rPr>
        <w:t>Local Area Unemployment Rates</w:t>
      </w:r>
    </w:p>
    <w:tbl>
      <w:tblPr>
        <w:tblStyle w:val="GridTable6Colorful-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cal Area Unemployment Rates  "/>
        <w:tblDescription w:val="Table&#10;&#10;Local Area Unemployment Rates&#10;"/>
      </w:tblPr>
      <w:tblGrid>
        <w:gridCol w:w="1337"/>
        <w:gridCol w:w="1337"/>
        <w:gridCol w:w="1336"/>
        <w:gridCol w:w="1335"/>
        <w:gridCol w:w="1335"/>
        <w:gridCol w:w="1335"/>
        <w:gridCol w:w="1335"/>
      </w:tblGrid>
      <w:tr w:rsidR="005A4079" w:rsidRPr="008B0230" w14:paraId="03CA2FF6" w14:textId="77777777" w:rsidTr="00D87A2E">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1337" w:type="dxa"/>
            <w:tcBorders>
              <w:bottom w:val="none" w:sz="0" w:space="0" w:color="auto"/>
            </w:tcBorders>
            <w:shd w:val="clear" w:color="auto" w:fill="D0E6E0" w:themeFill="accent4"/>
            <w:vAlign w:val="center"/>
          </w:tcPr>
          <w:p w14:paraId="7DE6FEEE"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Area</w:t>
            </w:r>
          </w:p>
        </w:tc>
        <w:tc>
          <w:tcPr>
            <w:tcW w:w="1337" w:type="dxa"/>
            <w:tcBorders>
              <w:bottom w:val="none" w:sz="0" w:space="0" w:color="auto"/>
            </w:tcBorders>
            <w:shd w:val="clear" w:color="auto" w:fill="D0E6E0" w:themeFill="accent4"/>
            <w:vAlign w:val="center"/>
          </w:tcPr>
          <w:p w14:paraId="21CEDE62"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22-Annual</w:t>
            </w:r>
          </w:p>
        </w:tc>
        <w:tc>
          <w:tcPr>
            <w:tcW w:w="1336" w:type="dxa"/>
            <w:tcBorders>
              <w:bottom w:val="none" w:sz="0" w:space="0" w:color="auto"/>
            </w:tcBorders>
            <w:shd w:val="clear" w:color="auto" w:fill="D0E6E0" w:themeFill="accent4"/>
            <w:vAlign w:val="center"/>
          </w:tcPr>
          <w:p w14:paraId="18361B10"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23-Jan</w:t>
            </w:r>
          </w:p>
        </w:tc>
        <w:tc>
          <w:tcPr>
            <w:tcW w:w="1335" w:type="dxa"/>
            <w:tcBorders>
              <w:bottom w:val="none" w:sz="0" w:space="0" w:color="auto"/>
            </w:tcBorders>
            <w:shd w:val="clear" w:color="auto" w:fill="D0E6E0" w:themeFill="accent4"/>
            <w:vAlign w:val="center"/>
          </w:tcPr>
          <w:p w14:paraId="6EB8F6E6"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23-Feb</w:t>
            </w:r>
          </w:p>
        </w:tc>
        <w:tc>
          <w:tcPr>
            <w:tcW w:w="1335" w:type="dxa"/>
            <w:tcBorders>
              <w:bottom w:val="none" w:sz="0" w:space="0" w:color="auto"/>
            </w:tcBorders>
            <w:shd w:val="clear" w:color="auto" w:fill="D0E6E0" w:themeFill="accent4"/>
            <w:vAlign w:val="center"/>
          </w:tcPr>
          <w:p w14:paraId="48E4B756"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23-Mar</w:t>
            </w:r>
          </w:p>
        </w:tc>
        <w:tc>
          <w:tcPr>
            <w:tcW w:w="1335" w:type="dxa"/>
            <w:tcBorders>
              <w:bottom w:val="none" w:sz="0" w:space="0" w:color="auto"/>
            </w:tcBorders>
            <w:shd w:val="clear" w:color="auto" w:fill="D0E6E0" w:themeFill="accent4"/>
            <w:vAlign w:val="center"/>
          </w:tcPr>
          <w:p w14:paraId="095A39BC"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23-Apr</w:t>
            </w:r>
          </w:p>
        </w:tc>
        <w:tc>
          <w:tcPr>
            <w:tcW w:w="1335" w:type="dxa"/>
            <w:tcBorders>
              <w:bottom w:val="none" w:sz="0" w:space="0" w:color="auto"/>
            </w:tcBorders>
            <w:shd w:val="clear" w:color="auto" w:fill="D0E6E0" w:themeFill="accent4"/>
            <w:vAlign w:val="center"/>
          </w:tcPr>
          <w:p w14:paraId="65658C74" w14:textId="77777777" w:rsidR="005A4079" w:rsidRPr="0024010D"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23-May</w:t>
            </w:r>
          </w:p>
        </w:tc>
      </w:tr>
      <w:tr w:rsidR="00F77097" w:rsidRPr="008B0230" w14:paraId="4C28237E" w14:textId="77777777" w:rsidTr="0024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7E9EA078"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U.S.</w:t>
            </w:r>
          </w:p>
        </w:tc>
        <w:tc>
          <w:tcPr>
            <w:tcW w:w="1337" w:type="dxa"/>
            <w:shd w:val="clear" w:color="auto" w:fill="auto"/>
            <w:vAlign w:val="center"/>
          </w:tcPr>
          <w:p w14:paraId="267F0CF6"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c>
          <w:tcPr>
            <w:tcW w:w="1336" w:type="dxa"/>
            <w:shd w:val="clear" w:color="auto" w:fill="auto"/>
            <w:vAlign w:val="center"/>
          </w:tcPr>
          <w:p w14:paraId="73210C76"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3.9</w:t>
            </w:r>
          </w:p>
        </w:tc>
        <w:tc>
          <w:tcPr>
            <w:tcW w:w="1335" w:type="dxa"/>
            <w:shd w:val="clear" w:color="auto" w:fill="auto"/>
            <w:vAlign w:val="center"/>
          </w:tcPr>
          <w:p w14:paraId="55E7F590"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3.9</w:t>
            </w:r>
          </w:p>
        </w:tc>
        <w:tc>
          <w:tcPr>
            <w:tcW w:w="1335" w:type="dxa"/>
            <w:shd w:val="clear" w:color="auto" w:fill="auto"/>
            <w:vAlign w:val="center"/>
          </w:tcPr>
          <w:p w14:paraId="3EC48854"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c>
          <w:tcPr>
            <w:tcW w:w="1335" w:type="dxa"/>
            <w:shd w:val="clear" w:color="auto" w:fill="auto"/>
            <w:vAlign w:val="center"/>
          </w:tcPr>
          <w:p w14:paraId="14AED164"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3.1</w:t>
            </w:r>
          </w:p>
        </w:tc>
        <w:tc>
          <w:tcPr>
            <w:tcW w:w="1335" w:type="dxa"/>
            <w:shd w:val="clear" w:color="auto" w:fill="auto"/>
            <w:vAlign w:val="center"/>
          </w:tcPr>
          <w:p w14:paraId="11A398C3"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3.4</w:t>
            </w:r>
          </w:p>
        </w:tc>
      </w:tr>
      <w:tr w:rsidR="005A4079" w:rsidRPr="008B0230" w14:paraId="03625D5B" w14:textId="77777777" w:rsidTr="00D87A2E">
        <w:tc>
          <w:tcPr>
            <w:cnfStyle w:val="001000000000" w:firstRow="0" w:lastRow="0" w:firstColumn="1" w:lastColumn="0" w:oddVBand="0" w:evenVBand="0" w:oddHBand="0" w:evenHBand="0" w:firstRowFirstColumn="0" w:firstRowLastColumn="0" w:lastRowFirstColumn="0" w:lastRowLastColumn="0"/>
            <w:tcW w:w="1337" w:type="dxa"/>
            <w:shd w:val="clear" w:color="auto" w:fill="ECF4F2"/>
            <w:vAlign w:val="center"/>
          </w:tcPr>
          <w:p w14:paraId="3AE66A85"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Idaho</w:t>
            </w:r>
          </w:p>
        </w:tc>
        <w:tc>
          <w:tcPr>
            <w:tcW w:w="1337" w:type="dxa"/>
            <w:shd w:val="clear" w:color="auto" w:fill="ECF4F2"/>
            <w:vAlign w:val="center"/>
          </w:tcPr>
          <w:p w14:paraId="349150AD"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2.7</w:t>
            </w:r>
          </w:p>
        </w:tc>
        <w:tc>
          <w:tcPr>
            <w:tcW w:w="1336" w:type="dxa"/>
            <w:shd w:val="clear" w:color="auto" w:fill="ECF4F2"/>
            <w:vAlign w:val="center"/>
          </w:tcPr>
          <w:p w14:paraId="45D0C6F4"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3.1</w:t>
            </w:r>
          </w:p>
        </w:tc>
        <w:tc>
          <w:tcPr>
            <w:tcW w:w="1335" w:type="dxa"/>
            <w:shd w:val="clear" w:color="auto" w:fill="ECF4F2"/>
            <w:vAlign w:val="center"/>
          </w:tcPr>
          <w:p w14:paraId="756D4AC4"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3.2</w:t>
            </w:r>
          </w:p>
        </w:tc>
        <w:tc>
          <w:tcPr>
            <w:tcW w:w="1335" w:type="dxa"/>
            <w:shd w:val="clear" w:color="auto" w:fill="ECF4F2"/>
            <w:vAlign w:val="center"/>
          </w:tcPr>
          <w:p w14:paraId="7CDA3005"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3.1</w:t>
            </w:r>
          </w:p>
        </w:tc>
        <w:tc>
          <w:tcPr>
            <w:tcW w:w="1335" w:type="dxa"/>
            <w:shd w:val="clear" w:color="auto" w:fill="ECF4F2"/>
            <w:vAlign w:val="center"/>
          </w:tcPr>
          <w:p w14:paraId="59712288"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2.6</w:t>
            </w:r>
          </w:p>
        </w:tc>
        <w:tc>
          <w:tcPr>
            <w:tcW w:w="1335" w:type="dxa"/>
            <w:shd w:val="clear" w:color="auto" w:fill="ECF4F2"/>
            <w:vAlign w:val="center"/>
          </w:tcPr>
          <w:p w14:paraId="644698D7"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2.7</w:t>
            </w:r>
          </w:p>
        </w:tc>
      </w:tr>
      <w:tr w:rsidR="00F77097" w:rsidRPr="008B0230" w14:paraId="265DF342" w14:textId="77777777" w:rsidTr="0024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6FA41917"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R1</w:t>
            </w:r>
          </w:p>
        </w:tc>
        <w:tc>
          <w:tcPr>
            <w:tcW w:w="1337" w:type="dxa"/>
            <w:shd w:val="clear" w:color="auto" w:fill="auto"/>
            <w:vAlign w:val="center"/>
          </w:tcPr>
          <w:p w14:paraId="05636791"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3.9</w:t>
            </w:r>
          </w:p>
        </w:tc>
        <w:tc>
          <w:tcPr>
            <w:tcW w:w="1336" w:type="dxa"/>
            <w:shd w:val="clear" w:color="auto" w:fill="auto"/>
            <w:vAlign w:val="center"/>
          </w:tcPr>
          <w:p w14:paraId="5188E1D8"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5.4</w:t>
            </w:r>
          </w:p>
        </w:tc>
        <w:tc>
          <w:tcPr>
            <w:tcW w:w="1335" w:type="dxa"/>
            <w:shd w:val="clear" w:color="auto" w:fill="auto"/>
            <w:vAlign w:val="center"/>
          </w:tcPr>
          <w:p w14:paraId="0B4CEFD7"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5.3</w:t>
            </w:r>
          </w:p>
        </w:tc>
        <w:tc>
          <w:tcPr>
            <w:tcW w:w="1335" w:type="dxa"/>
            <w:shd w:val="clear" w:color="auto" w:fill="auto"/>
            <w:vAlign w:val="center"/>
          </w:tcPr>
          <w:p w14:paraId="2199D2D0"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5.4</w:t>
            </w:r>
          </w:p>
        </w:tc>
        <w:tc>
          <w:tcPr>
            <w:tcW w:w="1335" w:type="dxa"/>
            <w:shd w:val="clear" w:color="auto" w:fill="auto"/>
            <w:vAlign w:val="center"/>
          </w:tcPr>
          <w:p w14:paraId="253948E2"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4.7</w:t>
            </w:r>
          </w:p>
        </w:tc>
        <w:tc>
          <w:tcPr>
            <w:tcW w:w="1335" w:type="dxa"/>
            <w:shd w:val="clear" w:color="auto" w:fill="auto"/>
            <w:vAlign w:val="center"/>
          </w:tcPr>
          <w:p w14:paraId="21ADDF58"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4.1</w:t>
            </w:r>
          </w:p>
        </w:tc>
      </w:tr>
      <w:tr w:rsidR="005A4079" w:rsidRPr="008B0230" w14:paraId="01D10208" w14:textId="77777777" w:rsidTr="00D87A2E">
        <w:tc>
          <w:tcPr>
            <w:cnfStyle w:val="001000000000" w:firstRow="0" w:lastRow="0" w:firstColumn="1" w:lastColumn="0" w:oddVBand="0" w:evenVBand="0" w:oddHBand="0" w:evenHBand="0" w:firstRowFirstColumn="0" w:firstRowLastColumn="0" w:lastRowFirstColumn="0" w:lastRowLastColumn="0"/>
            <w:tcW w:w="1337" w:type="dxa"/>
            <w:shd w:val="clear" w:color="auto" w:fill="ECF4F2"/>
            <w:vAlign w:val="center"/>
          </w:tcPr>
          <w:p w14:paraId="7D49FEF8"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R2</w:t>
            </w:r>
          </w:p>
        </w:tc>
        <w:tc>
          <w:tcPr>
            <w:tcW w:w="1337" w:type="dxa"/>
            <w:shd w:val="clear" w:color="auto" w:fill="ECF4F2"/>
            <w:vAlign w:val="center"/>
          </w:tcPr>
          <w:p w14:paraId="1AC761B0"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c>
          <w:tcPr>
            <w:tcW w:w="1336" w:type="dxa"/>
            <w:shd w:val="clear" w:color="auto" w:fill="ECF4F2"/>
            <w:vAlign w:val="center"/>
          </w:tcPr>
          <w:p w14:paraId="6DFB5E7F"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4.1</w:t>
            </w:r>
          </w:p>
        </w:tc>
        <w:tc>
          <w:tcPr>
            <w:tcW w:w="1335" w:type="dxa"/>
            <w:shd w:val="clear" w:color="auto" w:fill="ECF4F2"/>
            <w:vAlign w:val="center"/>
          </w:tcPr>
          <w:p w14:paraId="5F652BDD"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4.1</w:t>
            </w:r>
          </w:p>
        </w:tc>
        <w:tc>
          <w:tcPr>
            <w:tcW w:w="1335" w:type="dxa"/>
            <w:shd w:val="clear" w:color="auto" w:fill="ECF4F2"/>
            <w:vAlign w:val="center"/>
          </w:tcPr>
          <w:p w14:paraId="4750B5B2"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4.2</w:t>
            </w:r>
          </w:p>
        </w:tc>
        <w:tc>
          <w:tcPr>
            <w:tcW w:w="1335" w:type="dxa"/>
            <w:shd w:val="clear" w:color="auto" w:fill="ECF4F2"/>
            <w:vAlign w:val="center"/>
          </w:tcPr>
          <w:p w14:paraId="7E574387"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3.8</w:t>
            </w:r>
          </w:p>
        </w:tc>
        <w:tc>
          <w:tcPr>
            <w:tcW w:w="1335" w:type="dxa"/>
            <w:shd w:val="clear" w:color="auto" w:fill="ECF4F2"/>
            <w:vAlign w:val="center"/>
          </w:tcPr>
          <w:p w14:paraId="74C69863"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r>
      <w:tr w:rsidR="00F77097" w:rsidRPr="008B0230" w14:paraId="4B54736B" w14:textId="77777777" w:rsidTr="0024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4A47AE51"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RTV</w:t>
            </w:r>
          </w:p>
        </w:tc>
        <w:tc>
          <w:tcPr>
            <w:tcW w:w="1337" w:type="dxa"/>
            <w:shd w:val="clear" w:color="auto" w:fill="auto"/>
            <w:vAlign w:val="center"/>
          </w:tcPr>
          <w:p w14:paraId="3AF74939"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3.3</w:t>
            </w:r>
          </w:p>
        </w:tc>
        <w:tc>
          <w:tcPr>
            <w:tcW w:w="1336" w:type="dxa"/>
            <w:shd w:val="clear" w:color="auto" w:fill="auto"/>
            <w:vAlign w:val="center"/>
          </w:tcPr>
          <w:p w14:paraId="3BC0DA7C"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3.9</w:t>
            </w:r>
          </w:p>
        </w:tc>
        <w:tc>
          <w:tcPr>
            <w:tcW w:w="1335" w:type="dxa"/>
            <w:shd w:val="clear" w:color="auto" w:fill="auto"/>
            <w:vAlign w:val="center"/>
          </w:tcPr>
          <w:p w14:paraId="708AAB86"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4.3</w:t>
            </w:r>
          </w:p>
        </w:tc>
        <w:tc>
          <w:tcPr>
            <w:tcW w:w="1335" w:type="dxa"/>
            <w:shd w:val="clear" w:color="auto" w:fill="auto"/>
            <w:vAlign w:val="center"/>
          </w:tcPr>
          <w:p w14:paraId="12E323C7"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4.3</w:t>
            </w:r>
          </w:p>
        </w:tc>
        <w:tc>
          <w:tcPr>
            <w:tcW w:w="1335" w:type="dxa"/>
            <w:shd w:val="clear" w:color="auto" w:fill="auto"/>
            <w:vAlign w:val="center"/>
          </w:tcPr>
          <w:p w14:paraId="2EE03294"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3.8</w:t>
            </w:r>
          </w:p>
        </w:tc>
        <w:tc>
          <w:tcPr>
            <w:tcW w:w="1335" w:type="dxa"/>
            <w:shd w:val="clear" w:color="auto" w:fill="auto"/>
            <w:vAlign w:val="center"/>
          </w:tcPr>
          <w:p w14:paraId="6A0134D3"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r>
      <w:tr w:rsidR="005A4079" w:rsidRPr="008B0230" w14:paraId="25D33AD4" w14:textId="77777777" w:rsidTr="00D87A2E">
        <w:tc>
          <w:tcPr>
            <w:cnfStyle w:val="001000000000" w:firstRow="0" w:lastRow="0" w:firstColumn="1" w:lastColumn="0" w:oddVBand="0" w:evenVBand="0" w:oddHBand="0" w:evenHBand="0" w:firstRowFirstColumn="0" w:firstRowLastColumn="0" w:lastRowFirstColumn="0" w:lastRowLastColumn="0"/>
            <w:tcW w:w="1337" w:type="dxa"/>
            <w:shd w:val="clear" w:color="auto" w:fill="ECF4F2"/>
            <w:vAlign w:val="center"/>
          </w:tcPr>
          <w:p w14:paraId="01DCB7E0"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R4</w:t>
            </w:r>
          </w:p>
        </w:tc>
        <w:tc>
          <w:tcPr>
            <w:tcW w:w="1337" w:type="dxa"/>
            <w:shd w:val="clear" w:color="auto" w:fill="ECF4F2"/>
            <w:vAlign w:val="center"/>
          </w:tcPr>
          <w:p w14:paraId="0B86C45A"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2.6</w:t>
            </w:r>
          </w:p>
        </w:tc>
        <w:tc>
          <w:tcPr>
            <w:tcW w:w="1336" w:type="dxa"/>
            <w:shd w:val="clear" w:color="auto" w:fill="ECF4F2"/>
            <w:vAlign w:val="center"/>
          </w:tcPr>
          <w:p w14:paraId="4C27581C"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3.1</w:t>
            </w:r>
          </w:p>
        </w:tc>
        <w:tc>
          <w:tcPr>
            <w:tcW w:w="1335" w:type="dxa"/>
            <w:shd w:val="clear" w:color="auto" w:fill="ECF4F2"/>
            <w:vAlign w:val="center"/>
          </w:tcPr>
          <w:p w14:paraId="1C6C0979"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3.2</w:t>
            </w:r>
          </w:p>
        </w:tc>
        <w:tc>
          <w:tcPr>
            <w:tcW w:w="1335" w:type="dxa"/>
            <w:shd w:val="clear" w:color="auto" w:fill="ECF4F2"/>
            <w:vAlign w:val="center"/>
          </w:tcPr>
          <w:p w14:paraId="77B4334E"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3.0</w:t>
            </w:r>
          </w:p>
        </w:tc>
        <w:tc>
          <w:tcPr>
            <w:tcW w:w="1335" w:type="dxa"/>
            <w:shd w:val="clear" w:color="auto" w:fill="ECF4F2"/>
            <w:vAlign w:val="center"/>
          </w:tcPr>
          <w:p w14:paraId="57213B0F"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2.3</w:t>
            </w:r>
          </w:p>
        </w:tc>
        <w:tc>
          <w:tcPr>
            <w:tcW w:w="1335" w:type="dxa"/>
            <w:shd w:val="clear" w:color="auto" w:fill="ECF4F2"/>
            <w:vAlign w:val="center"/>
          </w:tcPr>
          <w:p w14:paraId="30E394E1"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2.5</w:t>
            </w:r>
          </w:p>
        </w:tc>
      </w:tr>
      <w:tr w:rsidR="00F77097" w:rsidRPr="008B0230" w14:paraId="3B1000AE" w14:textId="77777777" w:rsidTr="0024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shd w:val="clear" w:color="auto" w:fill="auto"/>
            <w:vAlign w:val="center"/>
          </w:tcPr>
          <w:p w14:paraId="3384AE9C"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R5</w:t>
            </w:r>
          </w:p>
        </w:tc>
        <w:tc>
          <w:tcPr>
            <w:tcW w:w="1337" w:type="dxa"/>
            <w:shd w:val="clear" w:color="auto" w:fill="auto"/>
            <w:vAlign w:val="center"/>
          </w:tcPr>
          <w:p w14:paraId="042B571D"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2.6</w:t>
            </w:r>
          </w:p>
        </w:tc>
        <w:tc>
          <w:tcPr>
            <w:tcW w:w="1336" w:type="dxa"/>
            <w:shd w:val="clear" w:color="auto" w:fill="auto"/>
            <w:vAlign w:val="center"/>
          </w:tcPr>
          <w:p w14:paraId="0DB9AF1B"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3.3</w:t>
            </w:r>
          </w:p>
        </w:tc>
        <w:tc>
          <w:tcPr>
            <w:tcW w:w="1335" w:type="dxa"/>
            <w:shd w:val="clear" w:color="auto" w:fill="auto"/>
            <w:vAlign w:val="center"/>
          </w:tcPr>
          <w:p w14:paraId="277F61CC"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3.2</w:t>
            </w:r>
          </w:p>
        </w:tc>
        <w:tc>
          <w:tcPr>
            <w:tcW w:w="1335" w:type="dxa"/>
            <w:shd w:val="clear" w:color="auto" w:fill="auto"/>
            <w:vAlign w:val="center"/>
          </w:tcPr>
          <w:p w14:paraId="5CD7916B"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3.0</w:t>
            </w:r>
          </w:p>
        </w:tc>
        <w:tc>
          <w:tcPr>
            <w:tcW w:w="1335" w:type="dxa"/>
            <w:shd w:val="clear" w:color="auto" w:fill="auto"/>
            <w:vAlign w:val="center"/>
          </w:tcPr>
          <w:p w14:paraId="54F2AC8E"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2.4</w:t>
            </w:r>
          </w:p>
        </w:tc>
        <w:tc>
          <w:tcPr>
            <w:tcW w:w="1335" w:type="dxa"/>
            <w:shd w:val="clear" w:color="auto" w:fill="auto"/>
            <w:vAlign w:val="center"/>
          </w:tcPr>
          <w:p w14:paraId="7CD2B8FF" w14:textId="77777777" w:rsidR="005A4079" w:rsidRPr="0024010D"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2.4</w:t>
            </w:r>
          </w:p>
        </w:tc>
      </w:tr>
      <w:tr w:rsidR="005A4079" w:rsidRPr="008B0230" w14:paraId="026270C1" w14:textId="77777777" w:rsidTr="00D87A2E">
        <w:tc>
          <w:tcPr>
            <w:cnfStyle w:val="001000000000" w:firstRow="0" w:lastRow="0" w:firstColumn="1" w:lastColumn="0" w:oddVBand="0" w:evenVBand="0" w:oddHBand="0" w:evenHBand="0" w:firstRowFirstColumn="0" w:firstRowLastColumn="0" w:lastRowFirstColumn="0" w:lastRowLastColumn="0"/>
            <w:tcW w:w="1337" w:type="dxa"/>
            <w:shd w:val="clear" w:color="auto" w:fill="ECF4F2"/>
            <w:vAlign w:val="center"/>
          </w:tcPr>
          <w:p w14:paraId="6FF6D85E" w14:textId="77777777" w:rsidR="005A4079" w:rsidRPr="0024010D" w:rsidRDefault="005A4079" w:rsidP="005A4079">
            <w:pPr>
              <w:jc w:val="center"/>
              <w:rPr>
                <w:rFonts w:ascii="Times New Roman" w:eastAsia="Times New Roman" w:hAnsi="Times New Roman" w:cs="Times New Roman"/>
                <w:b w:val="0"/>
                <w:bCs w:val="0"/>
                <w:color w:val="000000"/>
              </w:rPr>
            </w:pPr>
            <w:r w:rsidRPr="0024010D">
              <w:rPr>
                <w:rFonts w:ascii="Times New Roman" w:eastAsia="Times New Roman" w:hAnsi="Times New Roman" w:cs="Times New Roman"/>
                <w:color w:val="000000"/>
              </w:rPr>
              <w:t>R6</w:t>
            </w:r>
          </w:p>
        </w:tc>
        <w:tc>
          <w:tcPr>
            <w:tcW w:w="1337" w:type="dxa"/>
            <w:shd w:val="clear" w:color="auto" w:fill="ECF4F2"/>
            <w:vAlign w:val="center"/>
          </w:tcPr>
          <w:p w14:paraId="6BD78116"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2.7</w:t>
            </w:r>
          </w:p>
        </w:tc>
        <w:tc>
          <w:tcPr>
            <w:tcW w:w="1336" w:type="dxa"/>
            <w:shd w:val="clear" w:color="auto" w:fill="ECF4F2"/>
            <w:vAlign w:val="center"/>
          </w:tcPr>
          <w:p w14:paraId="45801B68"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3.5</w:t>
            </w:r>
          </w:p>
        </w:tc>
        <w:tc>
          <w:tcPr>
            <w:tcW w:w="1335" w:type="dxa"/>
            <w:shd w:val="clear" w:color="auto" w:fill="ECF4F2"/>
            <w:vAlign w:val="center"/>
          </w:tcPr>
          <w:p w14:paraId="5EA84CB5"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3.6</w:t>
            </w:r>
          </w:p>
        </w:tc>
        <w:tc>
          <w:tcPr>
            <w:tcW w:w="1335" w:type="dxa"/>
            <w:shd w:val="clear" w:color="auto" w:fill="ECF4F2"/>
            <w:vAlign w:val="center"/>
          </w:tcPr>
          <w:p w14:paraId="7993931E"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3.5</w:t>
            </w:r>
          </w:p>
        </w:tc>
        <w:tc>
          <w:tcPr>
            <w:tcW w:w="1335" w:type="dxa"/>
            <w:shd w:val="clear" w:color="auto" w:fill="ECF4F2"/>
            <w:vAlign w:val="center"/>
          </w:tcPr>
          <w:p w14:paraId="2D7FDE29"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2.8</w:t>
            </w:r>
          </w:p>
        </w:tc>
        <w:tc>
          <w:tcPr>
            <w:tcW w:w="1335" w:type="dxa"/>
            <w:shd w:val="clear" w:color="auto" w:fill="ECF4F2"/>
            <w:vAlign w:val="center"/>
          </w:tcPr>
          <w:p w14:paraId="1D7A92E7" w14:textId="77777777" w:rsidR="005A4079" w:rsidRPr="0024010D"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4010D">
              <w:rPr>
                <w:rFonts w:ascii="Times New Roman" w:eastAsia="Times New Roman" w:hAnsi="Times New Roman" w:cs="Times New Roman"/>
                <w:color w:val="000000"/>
              </w:rPr>
              <w:t>2.7</w:t>
            </w:r>
          </w:p>
        </w:tc>
      </w:tr>
    </w:tbl>
    <w:p w14:paraId="158C3E82" w14:textId="66804159" w:rsidR="005A4079" w:rsidRPr="008B0230" w:rsidRDefault="005A4079" w:rsidP="005A4079">
      <w:pPr>
        <w:rPr>
          <w:rFonts w:eastAsia="Times New Roman"/>
          <w:color w:val="000000"/>
          <w:sz w:val="16"/>
          <w:szCs w:val="16"/>
        </w:rPr>
      </w:pPr>
      <w:r w:rsidRPr="008B0230">
        <w:rPr>
          <w:rFonts w:eastAsia="Times New Roman"/>
          <w:color w:val="000000"/>
          <w:sz w:val="16"/>
          <w:szCs w:val="16"/>
        </w:rPr>
        <w:t xml:space="preserve">Source: </w:t>
      </w:r>
      <w:hyperlink r:id="rId19" w:history="1">
        <w:r w:rsidR="008B0230" w:rsidRPr="00445BF8">
          <w:rPr>
            <w:rStyle w:val="Hyperlink"/>
            <w:rFonts w:eastAsia="Times New Roman"/>
            <w:sz w:val="16"/>
            <w:szCs w:val="16"/>
          </w:rPr>
          <w:t>https://data.bls.gov</w:t>
        </w:r>
      </w:hyperlink>
      <w:r w:rsidR="008B0230">
        <w:rPr>
          <w:rFonts w:eastAsia="Times New Roman"/>
          <w:color w:val="000000"/>
          <w:sz w:val="16"/>
          <w:szCs w:val="16"/>
        </w:rPr>
        <w:t xml:space="preserve"> </w:t>
      </w:r>
    </w:p>
    <w:p w14:paraId="4046C304" w14:textId="77777777" w:rsidR="005A4079" w:rsidRPr="008B0230" w:rsidRDefault="005A4079" w:rsidP="00D87A2E">
      <w:pPr>
        <w:pStyle w:val="Heading5"/>
      </w:pPr>
      <w:r w:rsidRPr="008B0230">
        <w:t>Occupations</w:t>
      </w:r>
    </w:p>
    <w:p w14:paraId="75B44D5C" w14:textId="4E3C40CB" w:rsidR="005A4079" w:rsidRPr="008B0230" w:rsidRDefault="005A4079" w:rsidP="005A4079">
      <w:pPr>
        <w:spacing w:before="240"/>
        <w:rPr>
          <w:rFonts w:eastAsia="Times New Roman"/>
        </w:rPr>
      </w:pPr>
      <w:r w:rsidRPr="008B0230">
        <w:rPr>
          <w:rFonts w:eastAsia="Times New Roman"/>
          <w:i/>
          <w:iCs/>
        </w:rPr>
        <w:t xml:space="preserve">Occupation describes the kind of work </w:t>
      </w:r>
      <w:r w:rsidR="00596BCC">
        <w:rPr>
          <w:rFonts w:eastAsia="Times New Roman"/>
          <w:i/>
          <w:iCs/>
        </w:rPr>
        <w:t>a</w:t>
      </w:r>
      <w:r w:rsidRPr="008B0230">
        <w:rPr>
          <w:rFonts w:eastAsia="Times New Roman"/>
          <w:i/>
          <w:iCs/>
        </w:rPr>
        <w:t xml:space="preserve"> person does on the job.</w:t>
      </w:r>
    </w:p>
    <w:p w14:paraId="2108CB9E" w14:textId="5728069F" w:rsidR="005A4079" w:rsidRPr="008B0230" w:rsidRDefault="005A4079" w:rsidP="005A4079">
      <w:pPr>
        <w:spacing w:before="240"/>
        <w:rPr>
          <w:rFonts w:eastAsia="Times New Roman"/>
        </w:rPr>
      </w:pPr>
      <w:r w:rsidRPr="008B0230">
        <w:rPr>
          <w:rFonts w:eastAsia="Times New Roman"/>
        </w:rPr>
        <w:t xml:space="preserve">The U.S. Bureau of Labor Statistics provides data for the largest occupations within the various States and the Nation. Tables </w:t>
      </w:r>
      <w:r w:rsidR="00163BC5">
        <w:rPr>
          <w:rFonts w:eastAsia="Times New Roman"/>
        </w:rPr>
        <w:t>2</w:t>
      </w:r>
      <w:r w:rsidR="008C0A89">
        <w:rPr>
          <w:rFonts w:eastAsia="Times New Roman"/>
        </w:rPr>
        <w:t>7</w:t>
      </w:r>
      <w:r w:rsidRPr="008B0230">
        <w:rPr>
          <w:rFonts w:eastAsia="Times New Roman"/>
        </w:rPr>
        <w:t xml:space="preserve"> and </w:t>
      </w:r>
      <w:r w:rsidR="00163BC5">
        <w:rPr>
          <w:rFonts w:eastAsia="Times New Roman"/>
        </w:rPr>
        <w:t>2</w:t>
      </w:r>
      <w:r w:rsidR="008C0A89">
        <w:rPr>
          <w:rFonts w:eastAsia="Times New Roman"/>
        </w:rPr>
        <w:t>8</w:t>
      </w:r>
      <w:r w:rsidRPr="008B0230">
        <w:rPr>
          <w:rFonts w:eastAsia="Times New Roman"/>
        </w:rPr>
        <w:t xml:space="preserve"> contain the largest occupations in the U.S. and Idaho. The top </w:t>
      </w:r>
      <w:r w:rsidR="00163BC5">
        <w:rPr>
          <w:rFonts w:eastAsia="Times New Roman"/>
        </w:rPr>
        <w:t>10</w:t>
      </w:r>
      <w:r w:rsidRPr="008B0230">
        <w:rPr>
          <w:rFonts w:eastAsia="Times New Roman"/>
        </w:rPr>
        <w:t xml:space="preserve"> occupations in Idaho are reflective of the top </w:t>
      </w:r>
      <w:r w:rsidR="00163BC5">
        <w:rPr>
          <w:rFonts w:eastAsia="Times New Roman"/>
        </w:rPr>
        <w:t>10</w:t>
      </w:r>
      <w:r w:rsidRPr="008B0230">
        <w:rPr>
          <w:rFonts w:eastAsia="Times New Roman"/>
        </w:rPr>
        <w:t xml:space="preserve"> occupations in the U.S. Two differences occur</w:t>
      </w:r>
      <w:r w:rsidR="00163BC5">
        <w:rPr>
          <w:rFonts w:eastAsia="Times New Roman"/>
        </w:rPr>
        <w:t>:</w:t>
      </w:r>
      <w:r w:rsidRPr="008B0230">
        <w:rPr>
          <w:rFonts w:eastAsia="Times New Roman"/>
        </w:rPr>
        <w:t xml:space="preserve"> Heavy and Tractor-Trailer Truck Drivers, which is the eighth largest occupation in Idaho, is not included in the top </w:t>
      </w:r>
      <w:r w:rsidR="00163BC5">
        <w:rPr>
          <w:rFonts w:eastAsia="Times New Roman"/>
        </w:rPr>
        <w:t>10</w:t>
      </w:r>
      <w:r w:rsidRPr="008B0230">
        <w:rPr>
          <w:rFonts w:eastAsia="Times New Roman"/>
        </w:rPr>
        <w:t xml:space="preserve"> occupations in the U.S. overall. Stockers and Order Fillers, which is ranked in the ninth position on the U.S. list, does not appear on Idaho</w:t>
      </w:r>
      <w:r w:rsidR="009C2C9E">
        <w:rPr>
          <w:rFonts w:eastAsia="Times New Roman"/>
        </w:rPr>
        <w:t>'</w:t>
      </w:r>
      <w:r w:rsidRPr="008B0230">
        <w:rPr>
          <w:rFonts w:eastAsia="Times New Roman"/>
        </w:rPr>
        <w:t>s list.</w:t>
      </w:r>
    </w:p>
    <w:p w14:paraId="6978365A" w14:textId="1CCB8D6A" w:rsidR="005A4079" w:rsidRPr="008B0230" w:rsidRDefault="005A4079" w:rsidP="005A4079">
      <w:pPr>
        <w:spacing w:after="0" w:line="240" w:lineRule="auto"/>
        <w:rPr>
          <w:rFonts w:eastAsia="Times New Roman"/>
        </w:rPr>
      </w:pPr>
      <w:r w:rsidRPr="008B0230">
        <w:rPr>
          <w:rFonts w:eastAsia="Times New Roman"/>
        </w:rPr>
        <w:t xml:space="preserve">Table </w:t>
      </w:r>
      <w:r w:rsidR="00163BC5">
        <w:rPr>
          <w:rFonts w:eastAsia="Times New Roman"/>
        </w:rPr>
        <w:t>2</w:t>
      </w:r>
      <w:r w:rsidR="00076E6D">
        <w:rPr>
          <w:rFonts w:eastAsia="Times New Roman"/>
        </w:rPr>
        <w:t>7</w:t>
      </w:r>
    </w:p>
    <w:p w14:paraId="43C9FF40" w14:textId="77777777" w:rsidR="005A4079" w:rsidRPr="008B0230" w:rsidRDefault="005A4079" w:rsidP="005A4079">
      <w:pPr>
        <w:spacing w:after="0" w:line="240" w:lineRule="auto"/>
        <w:rPr>
          <w:rFonts w:eastAsia="Times New Roman"/>
          <w:i/>
          <w:iCs/>
        </w:rPr>
      </w:pPr>
      <w:r w:rsidRPr="008B0230">
        <w:rPr>
          <w:rFonts w:eastAsia="Times New Roman"/>
          <w:i/>
          <w:iCs/>
        </w:rPr>
        <w:t>Occupational Employment Statistics for the U.S.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3960"/>
      </w:tblGrid>
      <w:tr w:rsidR="00841567" w:rsidRPr="00841567" w14:paraId="617AD7CE" w14:textId="77777777" w:rsidTr="00D87A2E">
        <w:trPr>
          <w:trHeight w:val="409"/>
          <w:tblHeader/>
        </w:trPr>
        <w:tc>
          <w:tcPr>
            <w:tcW w:w="9265" w:type="dxa"/>
            <w:gridSpan w:val="2"/>
            <w:shd w:val="clear" w:color="auto" w:fill="D0E6E0" w:themeFill="accent4"/>
            <w:noWrap/>
            <w:hideMark/>
          </w:tcPr>
          <w:p w14:paraId="37520AF3" w14:textId="77777777" w:rsidR="005A4079" w:rsidRPr="00841567" w:rsidRDefault="005A4079" w:rsidP="005A4079">
            <w:pPr>
              <w:rPr>
                <w:rFonts w:eastAsia="Times New Roman"/>
                <w:b/>
                <w:bCs/>
              </w:rPr>
            </w:pPr>
            <w:r w:rsidRPr="00841567">
              <w:rPr>
                <w:rFonts w:eastAsia="Times New Roman"/>
                <w:b/>
                <w:bCs/>
              </w:rPr>
              <w:t>Largest Occupations in the United States, May 2022</w:t>
            </w:r>
          </w:p>
        </w:tc>
      </w:tr>
      <w:tr w:rsidR="00841567" w:rsidRPr="00841567" w14:paraId="5E255375" w14:textId="77777777" w:rsidTr="00D87A2E">
        <w:trPr>
          <w:trHeight w:val="368"/>
          <w:tblHeader/>
        </w:trPr>
        <w:tc>
          <w:tcPr>
            <w:tcW w:w="5305" w:type="dxa"/>
            <w:shd w:val="clear" w:color="auto" w:fill="D0E6E0" w:themeFill="accent4"/>
            <w:noWrap/>
            <w:hideMark/>
          </w:tcPr>
          <w:p w14:paraId="40B5D746" w14:textId="77777777" w:rsidR="005A4079" w:rsidRPr="00841567" w:rsidRDefault="005A4079" w:rsidP="005A4079">
            <w:pPr>
              <w:rPr>
                <w:rFonts w:eastAsia="Times New Roman"/>
                <w:b/>
                <w:bCs/>
              </w:rPr>
            </w:pPr>
            <w:r w:rsidRPr="00841567">
              <w:rPr>
                <w:rFonts w:eastAsia="Times New Roman"/>
                <w:b/>
                <w:bCs/>
              </w:rPr>
              <w:t>Occupation</w:t>
            </w:r>
          </w:p>
        </w:tc>
        <w:tc>
          <w:tcPr>
            <w:tcW w:w="3960" w:type="dxa"/>
            <w:shd w:val="clear" w:color="auto" w:fill="D0E6E0" w:themeFill="accent4"/>
            <w:noWrap/>
            <w:hideMark/>
          </w:tcPr>
          <w:p w14:paraId="1B105F50" w14:textId="77777777" w:rsidR="005A4079" w:rsidRPr="00841567" w:rsidRDefault="005A4079" w:rsidP="005A4079">
            <w:pPr>
              <w:rPr>
                <w:rFonts w:eastAsia="Times New Roman"/>
                <w:b/>
                <w:bCs/>
              </w:rPr>
            </w:pPr>
            <w:r w:rsidRPr="00841567">
              <w:rPr>
                <w:rFonts w:eastAsia="Times New Roman"/>
                <w:b/>
                <w:bCs/>
              </w:rPr>
              <w:t>Employment</w:t>
            </w:r>
          </w:p>
        </w:tc>
      </w:tr>
      <w:tr w:rsidR="00841567" w:rsidRPr="00841567" w14:paraId="2CE683AD" w14:textId="77777777" w:rsidTr="00B0342D">
        <w:trPr>
          <w:trHeight w:val="368"/>
        </w:trPr>
        <w:tc>
          <w:tcPr>
            <w:tcW w:w="5305" w:type="dxa"/>
            <w:shd w:val="clear" w:color="auto" w:fill="auto"/>
            <w:noWrap/>
            <w:hideMark/>
          </w:tcPr>
          <w:p w14:paraId="58FF8FB6" w14:textId="77777777" w:rsidR="005A4079" w:rsidRPr="00B0342D" w:rsidRDefault="005A4079" w:rsidP="005A4079">
            <w:pPr>
              <w:rPr>
                <w:rFonts w:eastAsia="Times New Roman"/>
              </w:rPr>
            </w:pPr>
            <w:r w:rsidRPr="00B0342D">
              <w:rPr>
                <w:rFonts w:eastAsia="Times New Roman"/>
              </w:rPr>
              <w:t>Retail Salespersons</w:t>
            </w:r>
          </w:p>
        </w:tc>
        <w:tc>
          <w:tcPr>
            <w:tcW w:w="3960" w:type="dxa"/>
            <w:shd w:val="clear" w:color="auto" w:fill="auto"/>
            <w:noWrap/>
            <w:hideMark/>
          </w:tcPr>
          <w:p w14:paraId="5F391BA5" w14:textId="77777777" w:rsidR="005A4079" w:rsidRPr="00841567" w:rsidRDefault="005A4079" w:rsidP="005A4079">
            <w:pPr>
              <w:jc w:val="right"/>
              <w:rPr>
                <w:rFonts w:eastAsia="Times New Roman"/>
              </w:rPr>
            </w:pPr>
            <w:r w:rsidRPr="00841567">
              <w:rPr>
                <w:rFonts w:eastAsia="Times New Roman"/>
              </w:rPr>
              <w:t>3,640,040</w:t>
            </w:r>
          </w:p>
        </w:tc>
      </w:tr>
      <w:tr w:rsidR="00841567" w:rsidRPr="00841567" w14:paraId="268EF286" w14:textId="77777777" w:rsidTr="00D87A2E">
        <w:trPr>
          <w:trHeight w:val="368"/>
        </w:trPr>
        <w:tc>
          <w:tcPr>
            <w:tcW w:w="5305" w:type="dxa"/>
            <w:shd w:val="clear" w:color="auto" w:fill="ECF4F2"/>
            <w:noWrap/>
            <w:hideMark/>
          </w:tcPr>
          <w:p w14:paraId="22564B8E" w14:textId="77777777" w:rsidR="005A4079" w:rsidRPr="00B0342D" w:rsidRDefault="005A4079" w:rsidP="005A4079">
            <w:pPr>
              <w:rPr>
                <w:rFonts w:eastAsia="Times New Roman"/>
              </w:rPr>
            </w:pPr>
            <w:r w:rsidRPr="00B0342D">
              <w:rPr>
                <w:rFonts w:eastAsia="Times New Roman"/>
              </w:rPr>
              <w:t>Home Health and Personal Care Aides</w:t>
            </w:r>
          </w:p>
        </w:tc>
        <w:tc>
          <w:tcPr>
            <w:tcW w:w="3960" w:type="dxa"/>
            <w:shd w:val="clear" w:color="auto" w:fill="ECF4F2"/>
            <w:noWrap/>
            <w:hideMark/>
          </w:tcPr>
          <w:p w14:paraId="639D59E8" w14:textId="77777777" w:rsidR="005A4079" w:rsidRPr="00841567" w:rsidRDefault="005A4079" w:rsidP="005A4079">
            <w:pPr>
              <w:jc w:val="right"/>
              <w:rPr>
                <w:rFonts w:eastAsia="Times New Roman"/>
              </w:rPr>
            </w:pPr>
            <w:r w:rsidRPr="00841567">
              <w:rPr>
                <w:rFonts w:eastAsia="Times New Roman"/>
              </w:rPr>
              <w:t>3,504,230</w:t>
            </w:r>
          </w:p>
        </w:tc>
      </w:tr>
      <w:tr w:rsidR="00841567" w:rsidRPr="00841567" w14:paraId="0112B196" w14:textId="77777777" w:rsidTr="00B0342D">
        <w:trPr>
          <w:trHeight w:val="368"/>
        </w:trPr>
        <w:tc>
          <w:tcPr>
            <w:tcW w:w="5305" w:type="dxa"/>
            <w:shd w:val="clear" w:color="auto" w:fill="auto"/>
            <w:noWrap/>
            <w:hideMark/>
          </w:tcPr>
          <w:p w14:paraId="54FABEF8" w14:textId="77777777" w:rsidR="005A4079" w:rsidRPr="00B0342D" w:rsidRDefault="005A4079" w:rsidP="005A4079">
            <w:pPr>
              <w:rPr>
                <w:rFonts w:eastAsia="Times New Roman"/>
              </w:rPr>
            </w:pPr>
            <w:r w:rsidRPr="00B0342D">
              <w:rPr>
                <w:rFonts w:eastAsia="Times New Roman"/>
              </w:rPr>
              <w:t>General and Operations Managers</w:t>
            </w:r>
          </w:p>
        </w:tc>
        <w:tc>
          <w:tcPr>
            <w:tcW w:w="3960" w:type="dxa"/>
            <w:shd w:val="clear" w:color="auto" w:fill="auto"/>
            <w:noWrap/>
            <w:hideMark/>
          </w:tcPr>
          <w:p w14:paraId="327D0417" w14:textId="77777777" w:rsidR="005A4079" w:rsidRPr="00841567" w:rsidRDefault="005A4079" w:rsidP="005A4079">
            <w:pPr>
              <w:jc w:val="right"/>
              <w:rPr>
                <w:rFonts w:eastAsia="Times New Roman"/>
              </w:rPr>
            </w:pPr>
            <w:r w:rsidRPr="00841567">
              <w:rPr>
                <w:rFonts w:eastAsia="Times New Roman"/>
              </w:rPr>
              <w:t>3,376,680</w:t>
            </w:r>
          </w:p>
        </w:tc>
      </w:tr>
      <w:tr w:rsidR="00841567" w:rsidRPr="00841567" w14:paraId="3FC70080" w14:textId="77777777" w:rsidTr="00D87A2E">
        <w:trPr>
          <w:trHeight w:val="368"/>
        </w:trPr>
        <w:tc>
          <w:tcPr>
            <w:tcW w:w="5305" w:type="dxa"/>
            <w:shd w:val="clear" w:color="auto" w:fill="ECF4F2"/>
            <w:noWrap/>
            <w:hideMark/>
          </w:tcPr>
          <w:p w14:paraId="4533890E" w14:textId="77777777" w:rsidR="005A4079" w:rsidRPr="00B0342D" w:rsidRDefault="005A4079" w:rsidP="005A4079">
            <w:pPr>
              <w:rPr>
                <w:rFonts w:eastAsia="Times New Roman"/>
              </w:rPr>
            </w:pPr>
            <w:r w:rsidRPr="00B0342D">
              <w:rPr>
                <w:rFonts w:eastAsia="Times New Roman"/>
              </w:rPr>
              <w:lastRenderedPageBreak/>
              <w:t>Fast Food and Counter Workers</w:t>
            </w:r>
          </w:p>
        </w:tc>
        <w:tc>
          <w:tcPr>
            <w:tcW w:w="3960" w:type="dxa"/>
            <w:shd w:val="clear" w:color="auto" w:fill="ECF4F2"/>
            <w:noWrap/>
            <w:hideMark/>
          </w:tcPr>
          <w:p w14:paraId="651DB574" w14:textId="77777777" w:rsidR="005A4079" w:rsidRPr="00841567" w:rsidRDefault="005A4079" w:rsidP="005A4079">
            <w:pPr>
              <w:jc w:val="right"/>
              <w:rPr>
                <w:rFonts w:eastAsia="Times New Roman"/>
              </w:rPr>
            </w:pPr>
            <w:r w:rsidRPr="00841567">
              <w:rPr>
                <w:rFonts w:eastAsia="Times New Roman"/>
              </w:rPr>
              <w:t>3,325,050</w:t>
            </w:r>
          </w:p>
        </w:tc>
      </w:tr>
      <w:tr w:rsidR="00841567" w:rsidRPr="00841567" w14:paraId="6C97FE08" w14:textId="77777777" w:rsidTr="00B0342D">
        <w:trPr>
          <w:trHeight w:val="368"/>
        </w:trPr>
        <w:tc>
          <w:tcPr>
            <w:tcW w:w="5305" w:type="dxa"/>
            <w:shd w:val="clear" w:color="auto" w:fill="auto"/>
            <w:noWrap/>
            <w:hideMark/>
          </w:tcPr>
          <w:p w14:paraId="506B14C7" w14:textId="77777777" w:rsidR="005A4079" w:rsidRPr="00B0342D" w:rsidRDefault="005A4079" w:rsidP="005A4079">
            <w:pPr>
              <w:rPr>
                <w:rFonts w:eastAsia="Times New Roman"/>
              </w:rPr>
            </w:pPr>
            <w:r w:rsidRPr="00B0342D">
              <w:rPr>
                <w:rFonts w:eastAsia="Times New Roman"/>
              </w:rPr>
              <w:t>Cashiers</w:t>
            </w:r>
          </w:p>
        </w:tc>
        <w:tc>
          <w:tcPr>
            <w:tcW w:w="3960" w:type="dxa"/>
            <w:shd w:val="clear" w:color="auto" w:fill="auto"/>
            <w:noWrap/>
            <w:hideMark/>
          </w:tcPr>
          <w:p w14:paraId="3708EDCF" w14:textId="77777777" w:rsidR="005A4079" w:rsidRPr="00841567" w:rsidRDefault="005A4079" w:rsidP="005A4079">
            <w:pPr>
              <w:jc w:val="right"/>
              <w:rPr>
                <w:rFonts w:eastAsia="Times New Roman"/>
              </w:rPr>
            </w:pPr>
            <w:r w:rsidRPr="00841567">
              <w:rPr>
                <w:rFonts w:eastAsia="Times New Roman"/>
              </w:rPr>
              <w:t>3,296,040</w:t>
            </w:r>
          </w:p>
        </w:tc>
      </w:tr>
      <w:tr w:rsidR="00841567" w:rsidRPr="00841567" w14:paraId="1F09B3C3" w14:textId="77777777" w:rsidTr="00D87A2E">
        <w:trPr>
          <w:trHeight w:val="368"/>
        </w:trPr>
        <w:tc>
          <w:tcPr>
            <w:tcW w:w="5305" w:type="dxa"/>
            <w:shd w:val="clear" w:color="auto" w:fill="ECF4F2"/>
            <w:noWrap/>
            <w:hideMark/>
          </w:tcPr>
          <w:p w14:paraId="1DF95EF6" w14:textId="77777777" w:rsidR="005A4079" w:rsidRPr="00B0342D" w:rsidRDefault="005A4079" w:rsidP="005A4079">
            <w:pPr>
              <w:rPr>
                <w:rFonts w:eastAsia="Times New Roman"/>
              </w:rPr>
            </w:pPr>
            <w:r w:rsidRPr="00B0342D">
              <w:rPr>
                <w:rFonts w:eastAsia="Times New Roman"/>
              </w:rPr>
              <w:t>Registered Nurses</w:t>
            </w:r>
          </w:p>
        </w:tc>
        <w:tc>
          <w:tcPr>
            <w:tcW w:w="3960" w:type="dxa"/>
            <w:shd w:val="clear" w:color="auto" w:fill="ECF4F2"/>
            <w:noWrap/>
            <w:hideMark/>
          </w:tcPr>
          <w:p w14:paraId="02BCC622" w14:textId="77777777" w:rsidR="005A4079" w:rsidRPr="00841567" w:rsidRDefault="005A4079" w:rsidP="005A4079">
            <w:pPr>
              <w:jc w:val="right"/>
              <w:rPr>
                <w:rFonts w:eastAsia="Times New Roman"/>
              </w:rPr>
            </w:pPr>
            <w:r w:rsidRPr="00841567">
              <w:rPr>
                <w:rFonts w:eastAsia="Times New Roman"/>
              </w:rPr>
              <w:t>3,072,700</w:t>
            </w:r>
          </w:p>
        </w:tc>
      </w:tr>
      <w:tr w:rsidR="00841567" w:rsidRPr="00841567" w14:paraId="1C94949E" w14:textId="77777777" w:rsidTr="00B0342D">
        <w:trPr>
          <w:trHeight w:val="368"/>
        </w:trPr>
        <w:tc>
          <w:tcPr>
            <w:tcW w:w="5305" w:type="dxa"/>
            <w:shd w:val="clear" w:color="auto" w:fill="auto"/>
            <w:noWrap/>
            <w:hideMark/>
          </w:tcPr>
          <w:p w14:paraId="5241F62A" w14:textId="77777777" w:rsidR="005A4079" w:rsidRPr="00B0342D" w:rsidRDefault="005A4079" w:rsidP="005A4079">
            <w:pPr>
              <w:rPr>
                <w:rFonts w:eastAsia="Times New Roman"/>
              </w:rPr>
            </w:pPr>
            <w:r w:rsidRPr="00B0342D">
              <w:rPr>
                <w:rFonts w:eastAsia="Times New Roman"/>
              </w:rPr>
              <w:t>Laborers and Freight, Stock, and Material Movers, Hand</w:t>
            </w:r>
          </w:p>
        </w:tc>
        <w:tc>
          <w:tcPr>
            <w:tcW w:w="3960" w:type="dxa"/>
            <w:shd w:val="clear" w:color="auto" w:fill="auto"/>
            <w:noWrap/>
            <w:hideMark/>
          </w:tcPr>
          <w:p w14:paraId="478D8E30" w14:textId="77777777" w:rsidR="005A4079" w:rsidRPr="00841567" w:rsidRDefault="005A4079" w:rsidP="005A4079">
            <w:pPr>
              <w:jc w:val="right"/>
              <w:rPr>
                <w:rFonts w:eastAsia="Times New Roman"/>
              </w:rPr>
            </w:pPr>
            <w:r w:rsidRPr="00841567">
              <w:rPr>
                <w:rFonts w:eastAsia="Times New Roman"/>
              </w:rPr>
              <w:t>2,934,050</w:t>
            </w:r>
          </w:p>
        </w:tc>
      </w:tr>
      <w:tr w:rsidR="00841567" w:rsidRPr="00841567" w14:paraId="1737E7B9" w14:textId="77777777" w:rsidTr="00D87A2E">
        <w:trPr>
          <w:trHeight w:val="368"/>
        </w:trPr>
        <w:tc>
          <w:tcPr>
            <w:tcW w:w="5305" w:type="dxa"/>
            <w:shd w:val="clear" w:color="auto" w:fill="ECF4F2"/>
            <w:noWrap/>
            <w:hideMark/>
          </w:tcPr>
          <w:p w14:paraId="0B162853" w14:textId="6B76FB89" w:rsidR="005A4079" w:rsidRPr="00B0342D" w:rsidRDefault="001E0562" w:rsidP="005A4079">
            <w:pPr>
              <w:rPr>
                <w:rFonts w:eastAsia="Times New Roman"/>
              </w:rPr>
            </w:pPr>
            <w:r>
              <w:rPr>
                <w:rFonts w:eastAsia="Times New Roman"/>
              </w:rPr>
              <w:t>Consumer</w:t>
            </w:r>
            <w:r w:rsidR="005A4079" w:rsidRPr="00B0342D">
              <w:rPr>
                <w:rFonts w:eastAsia="Times New Roman"/>
              </w:rPr>
              <w:t xml:space="preserve"> Service Representatives</w:t>
            </w:r>
          </w:p>
        </w:tc>
        <w:tc>
          <w:tcPr>
            <w:tcW w:w="3960" w:type="dxa"/>
            <w:shd w:val="clear" w:color="auto" w:fill="ECF4F2"/>
            <w:noWrap/>
            <w:hideMark/>
          </w:tcPr>
          <w:p w14:paraId="6C15B118" w14:textId="77777777" w:rsidR="005A4079" w:rsidRPr="00841567" w:rsidRDefault="005A4079" w:rsidP="005A4079">
            <w:pPr>
              <w:jc w:val="right"/>
              <w:rPr>
                <w:rFonts w:eastAsia="Times New Roman"/>
              </w:rPr>
            </w:pPr>
            <w:r w:rsidRPr="00841567">
              <w:rPr>
                <w:rFonts w:eastAsia="Times New Roman"/>
              </w:rPr>
              <w:t>2,879,840</w:t>
            </w:r>
          </w:p>
        </w:tc>
      </w:tr>
      <w:tr w:rsidR="00841567" w:rsidRPr="00841567" w14:paraId="44D707F7" w14:textId="77777777" w:rsidTr="00B0342D">
        <w:trPr>
          <w:trHeight w:val="368"/>
        </w:trPr>
        <w:tc>
          <w:tcPr>
            <w:tcW w:w="5305" w:type="dxa"/>
            <w:shd w:val="clear" w:color="auto" w:fill="auto"/>
            <w:noWrap/>
            <w:hideMark/>
          </w:tcPr>
          <w:p w14:paraId="56C15D60" w14:textId="77777777" w:rsidR="005A4079" w:rsidRPr="00B0342D" w:rsidRDefault="005A4079" w:rsidP="005A4079">
            <w:pPr>
              <w:rPr>
                <w:rFonts w:eastAsia="Times New Roman"/>
              </w:rPr>
            </w:pPr>
            <w:r w:rsidRPr="00B0342D">
              <w:rPr>
                <w:rFonts w:eastAsia="Times New Roman"/>
              </w:rPr>
              <w:t>Stockers and Order Fillers</w:t>
            </w:r>
          </w:p>
        </w:tc>
        <w:tc>
          <w:tcPr>
            <w:tcW w:w="3960" w:type="dxa"/>
            <w:shd w:val="clear" w:color="auto" w:fill="auto"/>
            <w:noWrap/>
            <w:hideMark/>
          </w:tcPr>
          <w:p w14:paraId="53281C6B" w14:textId="77777777" w:rsidR="005A4079" w:rsidRPr="00841567" w:rsidRDefault="005A4079" w:rsidP="005A4079">
            <w:pPr>
              <w:jc w:val="right"/>
              <w:rPr>
                <w:rFonts w:eastAsia="Times New Roman"/>
              </w:rPr>
            </w:pPr>
            <w:r w:rsidRPr="00841567">
              <w:rPr>
                <w:rFonts w:eastAsia="Times New Roman"/>
              </w:rPr>
              <w:t>2,842,060</w:t>
            </w:r>
          </w:p>
        </w:tc>
      </w:tr>
      <w:tr w:rsidR="00841567" w:rsidRPr="00841567" w14:paraId="310C82E8" w14:textId="77777777" w:rsidTr="00D87A2E">
        <w:trPr>
          <w:trHeight w:val="368"/>
        </w:trPr>
        <w:tc>
          <w:tcPr>
            <w:tcW w:w="5305" w:type="dxa"/>
            <w:shd w:val="clear" w:color="auto" w:fill="ECF4F2"/>
            <w:noWrap/>
            <w:hideMark/>
          </w:tcPr>
          <w:p w14:paraId="0859796F" w14:textId="77777777" w:rsidR="005A4079" w:rsidRPr="00B0342D" w:rsidRDefault="005A4079" w:rsidP="005A4079">
            <w:pPr>
              <w:rPr>
                <w:rFonts w:eastAsia="Times New Roman"/>
              </w:rPr>
            </w:pPr>
            <w:r w:rsidRPr="00B0342D">
              <w:rPr>
                <w:rFonts w:eastAsia="Times New Roman"/>
              </w:rPr>
              <w:t>Office Clerks, General</w:t>
            </w:r>
          </w:p>
        </w:tc>
        <w:tc>
          <w:tcPr>
            <w:tcW w:w="3960" w:type="dxa"/>
            <w:shd w:val="clear" w:color="auto" w:fill="ECF4F2"/>
            <w:noWrap/>
            <w:hideMark/>
          </w:tcPr>
          <w:p w14:paraId="6B943D9C" w14:textId="77777777" w:rsidR="005A4079" w:rsidRPr="00841567" w:rsidRDefault="005A4079" w:rsidP="005A4079">
            <w:pPr>
              <w:jc w:val="right"/>
              <w:rPr>
                <w:rFonts w:eastAsia="Times New Roman"/>
              </w:rPr>
            </w:pPr>
            <w:r w:rsidRPr="00841567">
              <w:rPr>
                <w:rFonts w:eastAsia="Times New Roman"/>
              </w:rPr>
              <w:t>2,517,350</w:t>
            </w:r>
          </w:p>
        </w:tc>
      </w:tr>
    </w:tbl>
    <w:p w14:paraId="4806D439" w14:textId="77777777" w:rsidR="005A4079" w:rsidRPr="008B0230" w:rsidRDefault="005A4079" w:rsidP="005A4079">
      <w:pPr>
        <w:spacing w:after="0" w:line="240" w:lineRule="auto"/>
        <w:rPr>
          <w:rFonts w:eastAsia="Times New Roman"/>
          <w:sz w:val="16"/>
          <w:szCs w:val="16"/>
        </w:rPr>
      </w:pPr>
      <w:r w:rsidRPr="008B0230">
        <w:rPr>
          <w:rFonts w:eastAsia="Times New Roman"/>
          <w:sz w:val="16"/>
          <w:szCs w:val="16"/>
        </w:rPr>
        <w:t>https://www.bls.gov/oes/current/area_emp_chart/area_emp_chart_data.htm#United_States</w:t>
      </w:r>
    </w:p>
    <w:p w14:paraId="64969DE6" w14:textId="3B2ADCB3" w:rsidR="005A4079" w:rsidRPr="008B0230" w:rsidRDefault="005A4079" w:rsidP="00B65E74">
      <w:pPr>
        <w:spacing w:before="240" w:after="0" w:line="240" w:lineRule="auto"/>
        <w:rPr>
          <w:rFonts w:eastAsia="Times New Roman"/>
        </w:rPr>
      </w:pPr>
      <w:r w:rsidRPr="008B0230">
        <w:rPr>
          <w:rFonts w:eastAsia="Times New Roman"/>
        </w:rPr>
        <w:t xml:space="preserve">Table </w:t>
      </w:r>
      <w:r w:rsidR="00B65E74">
        <w:rPr>
          <w:rFonts w:eastAsia="Times New Roman"/>
        </w:rPr>
        <w:t>2</w:t>
      </w:r>
      <w:r w:rsidR="00B0342D">
        <w:rPr>
          <w:rFonts w:eastAsia="Times New Roman"/>
        </w:rPr>
        <w:t>8</w:t>
      </w:r>
    </w:p>
    <w:p w14:paraId="013461AA" w14:textId="77777777" w:rsidR="005A4079" w:rsidRPr="008B0230" w:rsidRDefault="005A4079" w:rsidP="005A4079">
      <w:pPr>
        <w:spacing w:after="0" w:line="240" w:lineRule="auto"/>
        <w:rPr>
          <w:rFonts w:eastAsia="Times New Roman"/>
          <w:i/>
          <w:iCs/>
        </w:rPr>
      </w:pPr>
      <w:r w:rsidRPr="008B0230">
        <w:rPr>
          <w:rFonts w:eastAsia="Times New Roman"/>
          <w:i/>
          <w:iCs/>
        </w:rPr>
        <w:t>Occupational Employment Statistics for the State of Idaho</w:t>
      </w:r>
    </w:p>
    <w:tbl>
      <w:tblPr>
        <w:tblW w:w="9265" w:type="dxa"/>
        <w:tblBorders>
          <w:top w:val="double" w:sz="4" w:space="0" w:color="4472C4"/>
          <w:left w:val="double" w:sz="4" w:space="0" w:color="4472C4"/>
          <w:bottom w:val="double" w:sz="4" w:space="0" w:color="4472C4"/>
          <w:right w:val="double" w:sz="4" w:space="0" w:color="4472C4"/>
          <w:insideH w:val="double" w:sz="4" w:space="0" w:color="4472C4"/>
          <w:insideV w:val="double" w:sz="4" w:space="0" w:color="4472C4"/>
        </w:tblBorders>
        <w:tblLook w:val="04A0" w:firstRow="1" w:lastRow="0" w:firstColumn="1" w:lastColumn="0" w:noHBand="0" w:noVBand="1"/>
        <w:tblCaption w:val="Occupational Employment Statistics for the State of Idaho, May 2022  "/>
        <w:tblDescription w:val="Table&#10;&#10;Occupational Employment Statistics for the State of Idaho, May 2022&#10;"/>
      </w:tblPr>
      <w:tblGrid>
        <w:gridCol w:w="5305"/>
        <w:gridCol w:w="3960"/>
      </w:tblGrid>
      <w:tr w:rsidR="005A4079" w:rsidRPr="008B0230" w14:paraId="21B53693" w14:textId="77777777" w:rsidTr="00E959BB">
        <w:trPr>
          <w:trHeight w:val="406"/>
          <w:tblHeader/>
        </w:trPr>
        <w:tc>
          <w:tcPr>
            <w:tcW w:w="9265" w:type="dxa"/>
            <w:gridSpan w:val="2"/>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19379D1" w14:textId="77777777" w:rsidR="005A4079" w:rsidRPr="00B65E74" w:rsidRDefault="005A4079" w:rsidP="005A4079">
            <w:pPr>
              <w:rPr>
                <w:rFonts w:eastAsia="Times New Roman"/>
                <w:b/>
                <w:bCs/>
              </w:rPr>
            </w:pPr>
            <w:r w:rsidRPr="00B65E74">
              <w:rPr>
                <w:rFonts w:eastAsia="Times New Roman"/>
                <w:b/>
                <w:bCs/>
              </w:rPr>
              <w:t>Largest Occupations in Idaho, May 2022</w:t>
            </w:r>
          </w:p>
        </w:tc>
      </w:tr>
      <w:tr w:rsidR="005A4079" w:rsidRPr="008B0230" w14:paraId="59B073B4" w14:textId="77777777" w:rsidTr="00E959BB">
        <w:trPr>
          <w:trHeight w:val="365"/>
          <w:tblHeader/>
        </w:trPr>
        <w:tc>
          <w:tcPr>
            <w:tcW w:w="53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FFB56B5" w14:textId="77777777" w:rsidR="005A4079" w:rsidRPr="00B65E74" w:rsidRDefault="005A4079" w:rsidP="005A4079">
            <w:pPr>
              <w:rPr>
                <w:rFonts w:eastAsia="Times New Roman"/>
                <w:b/>
                <w:bCs/>
              </w:rPr>
            </w:pPr>
            <w:r w:rsidRPr="00B65E74">
              <w:rPr>
                <w:rFonts w:eastAsia="Times New Roman"/>
                <w:b/>
                <w:bCs/>
              </w:rPr>
              <w:t>Occupation</w:t>
            </w:r>
          </w:p>
        </w:tc>
        <w:tc>
          <w:tcPr>
            <w:tcW w:w="396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83A252A" w14:textId="77777777" w:rsidR="005A4079" w:rsidRPr="00B65E74" w:rsidRDefault="005A4079" w:rsidP="005A4079">
            <w:pPr>
              <w:jc w:val="center"/>
              <w:rPr>
                <w:rFonts w:eastAsia="Times New Roman"/>
                <w:b/>
                <w:bCs/>
              </w:rPr>
            </w:pPr>
            <w:r w:rsidRPr="00B65E74">
              <w:rPr>
                <w:rFonts w:eastAsia="Times New Roman"/>
                <w:b/>
                <w:bCs/>
              </w:rPr>
              <w:t>Employment</w:t>
            </w:r>
          </w:p>
        </w:tc>
      </w:tr>
      <w:tr w:rsidR="005A4079" w:rsidRPr="008B0230" w14:paraId="04AAE506"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AA1D" w14:textId="77777777" w:rsidR="005A4079" w:rsidRPr="00B0342D" w:rsidRDefault="005A4079" w:rsidP="005A4079">
            <w:pPr>
              <w:rPr>
                <w:rFonts w:eastAsia="Times New Roman"/>
              </w:rPr>
            </w:pPr>
            <w:r w:rsidRPr="00B0342D">
              <w:rPr>
                <w:rFonts w:eastAsia="Times New Roman"/>
              </w:rPr>
              <w:t>General and Operations Managers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1FFB0" w14:textId="77777777" w:rsidR="005A4079" w:rsidRPr="00B0342D" w:rsidRDefault="005A4079" w:rsidP="005A4079">
            <w:pPr>
              <w:jc w:val="right"/>
              <w:rPr>
                <w:rFonts w:eastAsia="Times New Roman"/>
              </w:rPr>
            </w:pPr>
            <w:r w:rsidRPr="00B0342D">
              <w:rPr>
                <w:rFonts w:eastAsia="Times New Roman"/>
              </w:rPr>
              <w:t>24,790</w:t>
            </w:r>
          </w:p>
        </w:tc>
      </w:tr>
      <w:tr w:rsidR="005A4079" w:rsidRPr="008B0230" w14:paraId="20CE79CB"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2B20C1BE" w14:textId="77777777" w:rsidR="005A4079" w:rsidRPr="00B0342D" w:rsidRDefault="005A4079" w:rsidP="005A4079">
            <w:pPr>
              <w:rPr>
                <w:rFonts w:eastAsia="Times New Roman"/>
              </w:rPr>
            </w:pPr>
            <w:r w:rsidRPr="00B0342D">
              <w:rPr>
                <w:rFonts w:eastAsia="Times New Roman"/>
              </w:rPr>
              <w:t>Fast Food and Counter Workers</w:t>
            </w:r>
          </w:p>
        </w:tc>
        <w:tc>
          <w:tcPr>
            <w:tcW w:w="3960"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22B55018" w14:textId="77777777" w:rsidR="005A4079" w:rsidRPr="00B0342D" w:rsidRDefault="005A4079" w:rsidP="005A4079">
            <w:pPr>
              <w:jc w:val="right"/>
              <w:rPr>
                <w:rFonts w:eastAsia="Times New Roman"/>
              </w:rPr>
            </w:pPr>
            <w:r w:rsidRPr="00B0342D">
              <w:rPr>
                <w:rFonts w:eastAsia="Times New Roman"/>
              </w:rPr>
              <w:t>22,350</w:t>
            </w:r>
          </w:p>
        </w:tc>
      </w:tr>
      <w:tr w:rsidR="005A4079" w:rsidRPr="008B0230" w14:paraId="1E31D8AC"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328C1" w14:textId="77777777" w:rsidR="005A4079" w:rsidRPr="00B0342D" w:rsidRDefault="005A4079" w:rsidP="005A4079">
            <w:pPr>
              <w:rPr>
                <w:rFonts w:eastAsia="Times New Roman"/>
              </w:rPr>
            </w:pPr>
            <w:r w:rsidRPr="00B0342D">
              <w:rPr>
                <w:rFonts w:eastAsia="Times New Roman"/>
              </w:rPr>
              <w:t>Retail Salespersons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F3CF1" w14:textId="77777777" w:rsidR="005A4079" w:rsidRPr="00B0342D" w:rsidRDefault="005A4079" w:rsidP="005A4079">
            <w:pPr>
              <w:jc w:val="right"/>
              <w:rPr>
                <w:rFonts w:eastAsia="Times New Roman"/>
              </w:rPr>
            </w:pPr>
            <w:r w:rsidRPr="00B0342D">
              <w:rPr>
                <w:rFonts w:eastAsia="Times New Roman"/>
              </w:rPr>
              <w:t>19,220</w:t>
            </w:r>
          </w:p>
        </w:tc>
      </w:tr>
      <w:tr w:rsidR="005A4079" w:rsidRPr="008B0230" w14:paraId="31E12637"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79520045" w14:textId="6830994F" w:rsidR="005A4079" w:rsidRPr="00B0342D" w:rsidRDefault="001E0562" w:rsidP="005A4079">
            <w:pPr>
              <w:rPr>
                <w:rFonts w:eastAsia="Times New Roman"/>
              </w:rPr>
            </w:pPr>
            <w:r>
              <w:rPr>
                <w:rFonts w:eastAsia="Times New Roman"/>
              </w:rPr>
              <w:t>Consumer</w:t>
            </w:r>
            <w:r w:rsidR="005A4079" w:rsidRPr="00B0342D">
              <w:rPr>
                <w:rFonts w:eastAsia="Times New Roman"/>
              </w:rPr>
              <w:t xml:space="preserve"> Service Representatives</w:t>
            </w:r>
          </w:p>
        </w:tc>
        <w:tc>
          <w:tcPr>
            <w:tcW w:w="3960"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59E14356" w14:textId="77777777" w:rsidR="005A4079" w:rsidRPr="00B0342D" w:rsidRDefault="005A4079" w:rsidP="005A4079">
            <w:pPr>
              <w:jc w:val="right"/>
              <w:rPr>
                <w:rFonts w:eastAsia="Times New Roman"/>
              </w:rPr>
            </w:pPr>
            <w:r w:rsidRPr="00B0342D">
              <w:rPr>
                <w:rFonts w:eastAsia="Times New Roman"/>
              </w:rPr>
              <w:t>19,020</w:t>
            </w:r>
          </w:p>
        </w:tc>
      </w:tr>
      <w:tr w:rsidR="005A4079" w:rsidRPr="008B0230" w14:paraId="4EB5D914"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DC01" w14:textId="77777777" w:rsidR="005A4079" w:rsidRPr="00B0342D" w:rsidRDefault="005A4079" w:rsidP="005A4079">
            <w:pPr>
              <w:rPr>
                <w:rFonts w:eastAsia="Times New Roman"/>
              </w:rPr>
            </w:pPr>
            <w:r w:rsidRPr="00B0342D">
              <w:rPr>
                <w:rFonts w:eastAsia="Times New Roman"/>
              </w:rPr>
              <w:t>Home Health and Personal Care Aides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EBE7" w14:textId="77777777" w:rsidR="005A4079" w:rsidRPr="00B0342D" w:rsidRDefault="005A4079" w:rsidP="005A4079">
            <w:pPr>
              <w:jc w:val="right"/>
              <w:rPr>
                <w:rFonts w:eastAsia="Times New Roman"/>
              </w:rPr>
            </w:pPr>
            <w:r w:rsidRPr="00B0342D">
              <w:rPr>
                <w:rFonts w:eastAsia="Times New Roman"/>
              </w:rPr>
              <w:t>18,320</w:t>
            </w:r>
          </w:p>
        </w:tc>
      </w:tr>
      <w:tr w:rsidR="005A4079" w:rsidRPr="008B0230" w14:paraId="6FA5B3AC"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3155BE24" w14:textId="77777777" w:rsidR="005A4079" w:rsidRPr="00B0342D" w:rsidRDefault="005A4079" w:rsidP="005A4079">
            <w:pPr>
              <w:rPr>
                <w:rFonts w:eastAsia="Times New Roman"/>
              </w:rPr>
            </w:pPr>
            <w:r w:rsidRPr="00B0342D">
              <w:rPr>
                <w:rFonts w:eastAsia="Times New Roman"/>
              </w:rPr>
              <w:t>Office Clerks, General</w:t>
            </w:r>
          </w:p>
        </w:tc>
        <w:tc>
          <w:tcPr>
            <w:tcW w:w="3960"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416C37CE" w14:textId="77777777" w:rsidR="005A4079" w:rsidRPr="00B0342D" w:rsidRDefault="005A4079" w:rsidP="005A4079">
            <w:pPr>
              <w:jc w:val="right"/>
              <w:rPr>
                <w:rFonts w:eastAsia="Times New Roman"/>
              </w:rPr>
            </w:pPr>
            <w:r w:rsidRPr="00B0342D">
              <w:rPr>
                <w:rFonts w:eastAsia="Times New Roman"/>
              </w:rPr>
              <w:t>16,940</w:t>
            </w:r>
          </w:p>
        </w:tc>
      </w:tr>
      <w:tr w:rsidR="005A4079" w:rsidRPr="008B0230" w14:paraId="2C65A5B9"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C585" w14:textId="77777777" w:rsidR="005A4079" w:rsidRPr="00B0342D" w:rsidRDefault="005A4079" w:rsidP="005A4079">
            <w:pPr>
              <w:rPr>
                <w:rFonts w:eastAsia="Times New Roman"/>
              </w:rPr>
            </w:pPr>
            <w:r w:rsidRPr="00B0342D">
              <w:rPr>
                <w:rFonts w:eastAsia="Times New Roman"/>
              </w:rPr>
              <w:t>Cashiers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58DB" w14:textId="77777777" w:rsidR="005A4079" w:rsidRPr="00B0342D" w:rsidRDefault="005A4079" w:rsidP="005A4079">
            <w:pPr>
              <w:jc w:val="right"/>
              <w:rPr>
                <w:rFonts w:eastAsia="Times New Roman"/>
              </w:rPr>
            </w:pPr>
            <w:r w:rsidRPr="00B0342D">
              <w:rPr>
                <w:rFonts w:eastAsia="Times New Roman"/>
              </w:rPr>
              <w:t>15,900</w:t>
            </w:r>
          </w:p>
        </w:tc>
      </w:tr>
      <w:tr w:rsidR="005A4079" w:rsidRPr="008B0230" w14:paraId="7720D2E0"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52936DB7" w14:textId="77777777" w:rsidR="005A4079" w:rsidRPr="00B0342D" w:rsidRDefault="005A4079" w:rsidP="005A4079">
            <w:pPr>
              <w:rPr>
                <w:rFonts w:eastAsia="Times New Roman"/>
              </w:rPr>
            </w:pPr>
            <w:r w:rsidRPr="00B0342D">
              <w:rPr>
                <w:rFonts w:eastAsia="Times New Roman"/>
              </w:rPr>
              <w:t>Heavy and Tractor-Trailer Truck Drivers</w:t>
            </w:r>
          </w:p>
        </w:tc>
        <w:tc>
          <w:tcPr>
            <w:tcW w:w="3960"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7CE4F891" w14:textId="77777777" w:rsidR="005A4079" w:rsidRPr="00B0342D" w:rsidRDefault="005A4079" w:rsidP="005A4079">
            <w:pPr>
              <w:jc w:val="right"/>
              <w:rPr>
                <w:rFonts w:eastAsia="Times New Roman"/>
              </w:rPr>
            </w:pPr>
            <w:r w:rsidRPr="00B0342D">
              <w:rPr>
                <w:rFonts w:eastAsia="Times New Roman"/>
              </w:rPr>
              <w:t>14,030</w:t>
            </w:r>
          </w:p>
        </w:tc>
      </w:tr>
      <w:tr w:rsidR="005A4079" w:rsidRPr="008B0230" w14:paraId="184D6BC2"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6D37C" w14:textId="77777777" w:rsidR="005A4079" w:rsidRPr="00B0342D" w:rsidRDefault="005A4079" w:rsidP="005A4079">
            <w:pPr>
              <w:rPr>
                <w:rFonts w:eastAsia="Times New Roman"/>
              </w:rPr>
            </w:pPr>
            <w:r w:rsidRPr="00B0342D">
              <w:rPr>
                <w:rFonts w:eastAsia="Times New Roman"/>
              </w:rPr>
              <w:t>Registered Nurses</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C1C7B" w14:textId="77777777" w:rsidR="005A4079" w:rsidRPr="00B0342D" w:rsidRDefault="005A4079" w:rsidP="005A4079">
            <w:pPr>
              <w:jc w:val="right"/>
              <w:rPr>
                <w:rFonts w:eastAsia="Times New Roman"/>
              </w:rPr>
            </w:pPr>
            <w:r w:rsidRPr="00B0342D">
              <w:rPr>
                <w:rFonts w:eastAsia="Times New Roman"/>
              </w:rPr>
              <w:t>13,680</w:t>
            </w:r>
          </w:p>
        </w:tc>
      </w:tr>
      <w:tr w:rsidR="005A4079" w:rsidRPr="008B0230" w14:paraId="234A8A7F" w14:textId="77777777" w:rsidTr="00E959BB">
        <w:trPr>
          <w:trHeight w:val="365"/>
        </w:trPr>
        <w:tc>
          <w:tcPr>
            <w:tcW w:w="5305"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6D2BB97B" w14:textId="77777777" w:rsidR="005A4079" w:rsidRPr="00B0342D" w:rsidRDefault="005A4079" w:rsidP="005A4079">
            <w:pPr>
              <w:rPr>
                <w:rFonts w:eastAsia="Times New Roman"/>
              </w:rPr>
            </w:pPr>
            <w:r w:rsidRPr="00B0342D">
              <w:rPr>
                <w:rFonts w:eastAsia="Times New Roman"/>
              </w:rPr>
              <w:t>Laborers and Freight, Stock, and Material Movers, Hand</w:t>
            </w:r>
          </w:p>
        </w:tc>
        <w:tc>
          <w:tcPr>
            <w:tcW w:w="3960" w:type="dxa"/>
            <w:tcBorders>
              <w:top w:val="single" w:sz="4" w:space="0" w:color="auto"/>
              <w:left w:val="single" w:sz="4" w:space="0" w:color="auto"/>
              <w:bottom w:val="single" w:sz="4" w:space="0" w:color="auto"/>
              <w:right w:val="single" w:sz="4" w:space="0" w:color="auto"/>
            </w:tcBorders>
            <w:shd w:val="clear" w:color="auto" w:fill="ECF4F2"/>
            <w:noWrap/>
            <w:vAlign w:val="center"/>
            <w:hideMark/>
          </w:tcPr>
          <w:p w14:paraId="417792E1" w14:textId="77777777" w:rsidR="005A4079" w:rsidRPr="00B0342D" w:rsidRDefault="005A4079" w:rsidP="005A4079">
            <w:pPr>
              <w:jc w:val="right"/>
              <w:rPr>
                <w:rFonts w:eastAsia="Times New Roman"/>
              </w:rPr>
            </w:pPr>
            <w:r w:rsidRPr="00B0342D">
              <w:rPr>
                <w:rFonts w:eastAsia="Times New Roman"/>
              </w:rPr>
              <w:t>13,410</w:t>
            </w:r>
          </w:p>
        </w:tc>
      </w:tr>
    </w:tbl>
    <w:p w14:paraId="7DAFEBEC" w14:textId="77777777" w:rsidR="005A4079" w:rsidRPr="008B0230" w:rsidRDefault="005A4079" w:rsidP="005A4079">
      <w:pPr>
        <w:rPr>
          <w:rFonts w:eastAsia="Times New Roman"/>
          <w:sz w:val="16"/>
          <w:szCs w:val="16"/>
        </w:rPr>
      </w:pPr>
      <w:r w:rsidRPr="008B0230">
        <w:rPr>
          <w:rFonts w:eastAsia="Times New Roman"/>
          <w:sz w:val="16"/>
          <w:szCs w:val="16"/>
        </w:rPr>
        <w:t>https://www.bls.gov/oes/current/area_emp_chart/area_emp_chart_data.htm#United_States</w:t>
      </w:r>
    </w:p>
    <w:p w14:paraId="60FAA901" w14:textId="77777777" w:rsidR="005A4079" w:rsidRPr="008B0230" w:rsidRDefault="005A4079" w:rsidP="006B39BF">
      <w:pPr>
        <w:pStyle w:val="Heading5"/>
      </w:pPr>
      <w:r w:rsidRPr="008B0230">
        <w:t>Local Employers in Idaho</w:t>
      </w:r>
    </w:p>
    <w:p w14:paraId="0B327757" w14:textId="046F088E" w:rsidR="005A4079" w:rsidRPr="008B0230" w:rsidRDefault="005A4079" w:rsidP="005A4079">
      <w:pPr>
        <w:spacing w:before="240"/>
        <w:rPr>
          <w:rFonts w:eastAsia="Times New Roman"/>
        </w:rPr>
      </w:pPr>
      <w:r w:rsidRPr="008B0230">
        <w:rPr>
          <w:rFonts w:eastAsia="Times New Roman"/>
        </w:rPr>
        <w:t xml:space="preserve">The Idaho Department of Labor </w:t>
      </w:r>
      <w:r w:rsidR="009D6888">
        <w:rPr>
          <w:rFonts w:eastAsia="Times New Roman"/>
        </w:rPr>
        <w:t xml:space="preserve">(IDOL) </w:t>
      </w:r>
      <w:r w:rsidRPr="008B0230">
        <w:rPr>
          <w:rFonts w:eastAsia="Times New Roman"/>
        </w:rPr>
        <w:t xml:space="preserve">publishes statewide and regional labor force and economic data that identifies local industries and local employers in Idaho. </w:t>
      </w:r>
      <w:r w:rsidR="00C517CA">
        <w:rPr>
          <w:rFonts w:eastAsia="Times New Roman"/>
        </w:rPr>
        <w:t>Table 29</w:t>
      </w:r>
      <w:r w:rsidRPr="008B0230">
        <w:rPr>
          <w:rFonts w:eastAsia="Times New Roman"/>
        </w:rPr>
        <w:t xml:space="preserve"> contains information that was published in May 2023 that reflected April 2023 top </w:t>
      </w:r>
      <w:r w:rsidR="00341F4D">
        <w:rPr>
          <w:rFonts w:eastAsia="Times New Roman"/>
        </w:rPr>
        <w:t>10</w:t>
      </w:r>
      <w:r w:rsidRPr="008B0230">
        <w:rPr>
          <w:rFonts w:eastAsia="Times New Roman"/>
        </w:rPr>
        <w:t xml:space="preserve"> local employers in </w:t>
      </w:r>
      <w:r w:rsidRPr="008B0230">
        <w:rPr>
          <w:rFonts w:eastAsia="Times New Roman"/>
        </w:rPr>
        <w:lastRenderedPageBreak/>
        <w:t xml:space="preserve">Idaho and in each </w:t>
      </w:r>
      <w:r w:rsidR="00F32BD9">
        <w:rPr>
          <w:rFonts w:eastAsia="Times New Roman"/>
        </w:rPr>
        <w:t>ICBVI</w:t>
      </w:r>
      <w:r w:rsidRPr="008B0230">
        <w:rPr>
          <w:rFonts w:eastAsia="Times New Roman"/>
        </w:rPr>
        <w:t xml:space="preserve"> region. </w:t>
      </w:r>
      <w:r w:rsidR="00294432">
        <w:rPr>
          <w:rFonts w:eastAsia="Times New Roman"/>
        </w:rPr>
        <w:t>Of note,</w:t>
      </w:r>
      <w:r w:rsidRPr="008B0230">
        <w:rPr>
          <w:rFonts w:eastAsia="Times New Roman"/>
        </w:rPr>
        <w:t xml:space="preserve"> only employers that have given the </w:t>
      </w:r>
      <w:r w:rsidR="009D6888">
        <w:rPr>
          <w:rFonts w:eastAsia="Times New Roman"/>
        </w:rPr>
        <w:t>IDOL</w:t>
      </w:r>
      <w:r w:rsidRPr="008B0230">
        <w:rPr>
          <w:rFonts w:eastAsia="Times New Roman"/>
        </w:rPr>
        <w:t xml:space="preserve"> permission to release employment range data are listed.</w:t>
      </w:r>
    </w:p>
    <w:p w14:paraId="2A18EE44" w14:textId="4E583AF6" w:rsidR="005A4079" w:rsidRPr="008B0230" w:rsidRDefault="005A4079" w:rsidP="005A4079">
      <w:pPr>
        <w:spacing w:after="0" w:line="240" w:lineRule="auto"/>
        <w:rPr>
          <w:rFonts w:eastAsia="Times New Roman"/>
        </w:rPr>
      </w:pPr>
      <w:r w:rsidRPr="008B0230">
        <w:rPr>
          <w:rFonts w:eastAsia="Times New Roman"/>
        </w:rPr>
        <w:t xml:space="preserve">Table </w:t>
      </w:r>
      <w:r w:rsidR="00294432">
        <w:rPr>
          <w:rFonts w:eastAsia="Times New Roman"/>
        </w:rPr>
        <w:t>2</w:t>
      </w:r>
      <w:r w:rsidR="00C517CA">
        <w:rPr>
          <w:rFonts w:eastAsia="Times New Roman"/>
        </w:rPr>
        <w:t>9</w:t>
      </w:r>
    </w:p>
    <w:p w14:paraId="1979803F" w14:textId="77777777" w:rsidR="005A4079" w:rsidRPr="008B0230" w:rsidRDefault="005A4079" w:rsidP="005A4079">
      <w:pPr>
        <w:spacing w:after="0" w:line="240" w:lineRule="auto"/>
        <w:rPr>
          <w:rFonts w:eastAsia="Times New Roman"/>
          <w:i/>
          <w:iCs/>
        </w:rPr>
      </w:pPr>
      <w:r w:rsidRPr="008B0230">
        <w:rPr>
          <w:rFonts w:eastAsia="Times New Roman"/>
          <w:i/>
          <w:iCs/>
        </w:rPr>
        <w:t>Local Employers in Idaho</w:t>
      </w:r>
    </w:p>
    <w:tbl>
      <w:tblPr>
        <w:tblStyle w:val="ListTable4-Accent23"/>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cal Employers in Idaho  "/>
        <w:tblDescription w:val="Table&#10;&#10;Local Employers in Idaho&#10;"/>
      </w:tblPr>
      <w:tblGrid>
        <w:gridCol w:w="4405"/>
        <w:gridCol w:w="4945"/>
      </w:tblGrid>
      <w:tr w:rsidR="005A4079" w:rsidRPr="00F9416F" w14:paraId="6FBC7172" w14:textId="77777777" w:rsidTr="006B39BF">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350" w:type="dxa"/>
            <w:gridSpan w:val="2"/>
            <w:tcBorders>
              <w:top w:val="none" w:sz="0" w:space="0" w:color="auto"/>
              <w:left w:val="none" w:sz="0" w:space="0" w:color="auto"/>
              <w:bottom w:val="none" w:sz="0" w:space="0" w:color="auto"/>
              <w:right w:val="none" w:sz="0" w:space="0" w:color="auto"/>
            </w:tcBorders>
            <w:shd w:val="clear" w:color="auto" w:fill="D0E6E0" w:themeFill="accent4"/>
            <w:noWrap/>
            <w:hideMark/>
          </w:tcPr>
          <w:p w14:paraId="6539A6AF" w14:textId="77777777" w:rsidR="005A4079" w:rsidRPr="00F9416F" w:rsidRDefault="005A4079" w:rsidP="005A4079">
            <w:pPr>
              <w:jc w:val="center"/>
              <w:rPr>
                <w:rFonts w:ascii="Times New Roman" w:eastAsia="Times New Roman" w:hAnsi="Times New Roman"/>
                <w:color w:val="000000"/>
              </w:rPr>
            </w:pPr>
            <w:r w:rsidRPr="00F9416F">
              <w:rPr>
                <w:rFonts w:ascii="Times New Roman" w:eastAsia="Times New Roman" w:hAnsi="Times New Roman"/>
                <w:color w:val="000000"/>
              </w:rPr>
              <w:t>Top Employers, 2021 (Statewide)</w:t>
            </w:r>
          </w:p>
        </w:tc>
      </w:tr>
      <w:tr w:rsidR="005A4079" w:rsidRPr="00F9416F" w14:paraId="139ACFB5" w14:textId="77777777" w:rsidTr="00250C5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noWrap/>
            <w:hideMark/>
          </w:tcPr>
          <w:p w14:paraId="2B591581"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Wal-Mart</w:t>
            </w:r>
          </w:p>
        </w:tc>
      </w:tr>
      <w:tr w:rsidR="005A4079" w:rsidRPr="00F9416F" w14:paraId="01058535"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ECF4F2"/>
            <w:noWrap/>
            <w:hideMark/>
          </w:tcPr>
          <w:p w14:paraId="351EFE10"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St. Luke's Health System</w:t>
            </w:r>
          </w:p>
        </w:tc>
      </w:tr>
      <w:tr w:rsidR="005A4079" w:rsidRPr="00F9416F" w14:paraId="1BC94CA8" w14:textId="77777777" w:rsidTr="00250C5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noWrap/>
            <w:hideMark/>
          </w:tcPr>
          <w:p w14:paraId="4BD3EA1E"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Micron Technology</w:t>
            </w:r>
          </w:p>
        </w:tc>
      </w:tr>
      <w:tr w:rsidR="005A4079" w:rsidRPr="00F9416F" w14:paraId="38EF5D0A"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ECF4F2"/>
            <w:noWrap/>
            <w:hideMark/>
          </w:tcPr>
          <w:p w14:paraId="148E7A1D"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Saint Alphonsus Health System</w:t>
            </w:r>
          </w:p>
        </w:tc>
      </w:tr>
      <w:tr w:rsidR="005A4079" w:rsidRPr="00F9416F" w14:paraId="5BD733A6" w14:textId="77777777" w:rsidTr="00250C5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noWrap/>
            <w:hideMark/>
          </w:tcPr>
          <w:p w14:paraId="51D10C71"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Albertson's Inc.</w:t>
            </w:r>
          </w:p>
        </w:tc>
      </w:tr>
      <w:tr w:rsidR="005A4079" w:rsidRPr="00F9416F" w14:paraId="1E48545A"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ECF4F2"/>
            <w:noWrap/>
            <w:hideMark/>
          </w:tcPr>
          <w:p w14:paraId="69E55705"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Battelle Energy Alliance</w:t>
            </w:r>
          </w:p>
        </w:tc>
      </w:tr>
      <w:tr w:rsidR="005A4079" w:rsidRPr="00F9416F" w14:paraId="3316E488" w14:textId="77777777" w:rsidTr="00250C5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noWrap/>
            <w:hideMark/>
          </w:tcPr>
          <w:p w14:paraId="57D8CBFF"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West Ada School District</w:t>
            </w:r>
          </w:p>
        </w:tc>
      </w:tr>
      <w:tr w:rsidR="005A4079" w:rsidRPr="00F9416F" w14:paraId="033AC0F1"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ECF4F2"/>
            <w:noWrap/>
            <w:hideMark/>
          </w:tcPr>
          <w:p w14:paraId="104A08A8"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Boise State University</w:t>
            </w:r>
          </w:p>
        </w:tc>
      </w:tr>
      <w:tr w:rsidR="005A4079" w:rsidRPr="00F9416F" w14:paraId="663A2DFD" w14:textId="77777777" w:rsidTr="00250C5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noWrap/>
            <w:hideMark/>
          </w:tcPr>
          <w:p w14:paraId="0008A1F7"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Boise School District</w:t>
            </w:r>
          </w:p>
        </w:tc>
      </w:tr>
      <w:tr w:rsidR="005A4079" w:rsidRPr="00F9416F" w14:paraId="513B9790"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ECF4F2"/>
            <w:noWrap/>
            <w:hideMark/>
          </w:tcPr>
          <w:p w14:paraId="610328A8"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color w:val="000000"/>
              </w:rPr>
              <w:t>Kootenai Health</w:t>
            </w:r>
          </w:p>
        </w:tc>
      </w:tr>
      <w:tr w:rsidR="00F77097" w:rsidRPr="00F9416F" w14:paraId="2856958E" w14:textId="77777777" w:rsidTr="006B39B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05" w:type="dxa"/>
            <w:shd w:val="clear" w:color="auto" w:fill="D0E6E0" w:themeFill="accent4"/>
            <w:noWrap/>
            <w:hideMark/>
          </w:tcPr>
          <w:p w14:paraId="763243AE" w14:textId="77777777" w:rsidR="005A4079" w:rsidRPr="00F9416F" w:rsidRDefault="005A4079" w:rsidP="005A4079">
            <w:pPr>
              <w:jc w:val="center"/>
              <w:rPr>
                <w:rFonts w:ascii="Times New Roman" w:eastAsia="Times New Roman" w:hAnsi="Times New Roman"/>
                <w:color w:val="0E6EC5"/>
              </w:rPr>
            </w:pPr>
            <w:r w:rsidRPr="00F9416F">
              <w:rPr>
                <w:rFonts w:ascii="Times New Roman" w:eastAsia="Times New Roman" w:hAnsi="Times New Roman"/>
                <w:color w:val="000000"/>
              </w:rPr>
              <w:t>Top Employers, 2021 (Region 1)</w:t>
            </w:r>
          </w:p>
        </w:tc>
        <w:tc>
          <w:tcPr>
            <w:tcW w:w="4945" w:type="dxa"/>
            <w:shd w:val="clear" w:color="auto" w:fill="D0E6E0" w:themeFill="accent4"/>
          </w:tcPr>
          <w:p w14:paraId="015B5849"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F9416F">
              <w:rPr>
                <w:rFonts w:ascii="Times New Roman" w:eastAsia="Times New Roman" w:hAnsi="Times New Roman"/>
                <w:b/>
                <w:bCs/>
                <w:color w:val="000000"/>
              </w:rPr>
              <w:t>Top Employers, 2021 (Region 2)</w:t>
            </w:r>
          </w:p>
        </w:tc>
      </w:tr>
      <w:tr w:rsidR="005A4079" w:rsidRPr="00F9416F" w14:paraId="3700CA4B"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noWrap/>
            <w:hideMark/>
          </w:tcPr>
          <w:p w14:paraId="1CB4226F"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Kootenai Health</w:t>
            </w:r>
          </w:p>
        </w:tc>
        <w:tc>
          <w:tcPr>
            <w:tcW w:w="4945" w:type="dxa"/>
            <w:shd w:val="clear" w:color="auto" w:fill="ECF4F2"/>
          </w:tcPr>
          <w:p w14:paraId="4599C3FE"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University of Idaho</w:t>
            </w:r>
          </w:p>
        </w:tc>
      </w:tr>
      <w:tr w:rsidR="00C300B5" w:rsidRPr="00F9416F" w14:paraId="23D7D510"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hideMark/>
          </w:tcPr>
          <w:p w14:paraId="345D6754"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Wal-Mart</w:t>
            </w:r>
          </w:p>
        </w:tc>
        <w:tc>
          <w:tcPr>
            <w:tcW w:w="4945" w:type="dxa"/>
            <w:shd w:val="clear" w:color="auto" w:fill="auto"/>
          </w:tcPr>
          <w:p w14:paraId="7E51D150"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Federal Cartridge Company</w:t>
            </w:r>
          </w:p>
        </w:tc>
      </w:tr>
      <w:tr w:rsidR="005A4079" w:rsidRPr="00F9416F" w14:paraId="5919458B"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noWrap/>
            <w:hideMark/>
          </w:tcPr>
          <w:p w14:paraId="2A1588F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Coeur d'Alene School District</w:t>
            </w:r>
          </w:p>
        </w:tc>
        <w:tc>
          <w:tcPr>
            <w:tcW w:w="4945" w:type="dxa"/>
            <w:shd w:val="clear" w:color="auto" w:fill="ECF4F2"/>
          </w:tcPr>
          <w:p w14:paraId="1734A136"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Clearwater Paper Corporation</w:t>
            </w:r>
          </w:p>
        </w:tc>
      </w:tr>
      <w:tr w:rsidR="00C300B5" w:rsidRPr="00F9416F" w14:paraId="6FA3BD2C"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hideMark/>
          </w:tcPr>
          <w:p w14:paraId="398DD6C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Hagadone Hospitality</w:t>
            </w:r>
          </w:p>
        </w:tc>
        <w:tc>
          <w:tcPr>
            <w:tcW w:w="4945" w:type="dxa"/>
            <w:shd w:val="clear" w:color="auto" w:fill="auto"/>
          </w:tcPr>
          <w:p w14:paraId="1175CF70"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Lewiston Independent School District</w:t>
            </w:r>
          </w:p>
        </w:tc>
      </w:tr>
      <w:tr w:rsidR="005A4079" w:rsidRPr="00F9416F" w14:paraId="2597ED49"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noWrap/>
            <w:hideMark/>
          </w:tcPr>
          <w:p w14:paraId="779D37BE"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Kootenai County</w:t>
            </w:r>
          </w:p>
        </w:tc>
        <w:tc>
          <w:tcPr>
            <w:tcW w:w="4945" w:type="dxa"/>
            <w:shd w:val="clear" w:color="auto" w:fill="ECF4F2"/>
          </w:tcPr>
          <w:p w14:paraId="6570707A"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Schweitzer Engineering Laboratories</w:t>
            </w:r>
          </w:p>
        </w:tc>
      </w:tr>
      <w:tr w:rsidR="00C300B5" w:rsidRPr="00F9416F" w14:paraId="7C08C7CD"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hideMark/>
          </w:tcPr>
          <w:p w14:paraId="5076D1C0"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North Idaho College</w:t>
            </w:r>
          </w:p>
        </w:tc>
        <w:tc>
          <w:tcPr>
            <w:tcW w:w="4945" w:type="dxa"/>
            <w:shd w:val="clear" w:color="auto" w:fill="auto"/>
          </w:tcPr>
          <w:p w14:paraId="7959907B"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Gritman Medical Center</w:t>
            </w:r>
          </w:p>
        </w:tc>
      </w:tr>
      <w:tr w:rsidR="005A4079" w:rsidRPr="00F9416F" w14:paraId="759C49E3"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noWrap/>
            <w:hideMark/>
          </w:tcPr>
          <w:p w14:paraId="77E5ECE5"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Coeur d'Alene Casino</w:t>
            </w:r>
          </w:p>
        </w:tc>
        <w:tc>
          <w:tcPr>
            <w:tcW w:w="4945" w:type="dxa"/>
            <w:shd w:val="clear" w:color="auto" w:fill="ECF4F2"/>
          </w:tcPr>
          <w:p w14:paraId="4ABDFCE9"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Lewis-Clark State College</w:t>
            </w:r>
          </w:p>
        </w:tc>
      </w:tr>
      <w:tr w:rsidR="00C300B5" w:rsidRPr="00F9416F" w14:paraId="4519DBEC"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hideMark/>
          </w:tcPr>
          <w:p w14:paraId="07CB821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Idaho Forest Group</w:t>
            </w:r>
          </w:p>
        </w:tc>
        <w:tc>
          <w:tcPr>
            <w:tcW w:w="4945" w:type="dxa"/>
            <w:shd w:val="clear" w:color="auto" w:fill="auto"/>
          </w:tcPr>
          <w:p w14:paraId="254AE402"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Nez Perce Tribal Executive Committee</w:t>
            </w:r>
          </w:p>
        </w:tc>
      </w:tr>
      <w:tr w:rsidR="005A4079" w:rsidRPr="00F9416F" w14:paraId="08074581"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noWrap/>
            <w:hideMark/>
          </w:tcPr>
          <w:p w14:paraId="0C16B33F"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Post Falls School District</w:t>
            </w:r>
          </w:p>
        </w:tc>
        <w:tc>
          <w:tcPr>
            <w:tcW w:w="4945" w:type="dxa"/>
            <w:shd w:val="clear" w:color="auto" w:fill="ECF4F2"/>
          </w:tcPr>
          <w:p w14:paraId="5DE72870"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Happy Day Corporation</w:t>
            </w:r>
          </w:p>
        </w:tc>
      </w:tr>
      <w:tr w:rsidR="00C300B5" w:rsidRPr="00F9416F" w14:paraId="1C20513C"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hideMark/>
          </w:tcPr>
          <w:p w14:paraId="1A022029"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Lakeland School District</w:t>
            </w:r>
          </w:p>
        </w:tc>
        <w:tc>
          <w:tcPr>
            <w:tcW w:w="4945" w:type="dxa"/>
            <w:shd w:val="clear" w:color="auto" w:fill="auto"/>
          </w:tcPr>
          <w:p w14:paraId="5E988482"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U.S. Department of Agriculture</w:t>
            </w:r>
          </w:p>
        </w:tc>
      </w:tr>
      <w:tr w:rsidR="00F77097" w:rsidRPr="00F9416F" w14:paraId="0865170A"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D0E6E0" w:themeFill="accent4"/>
            <w:noWrap/>
          </w:tcPr>
          <w:p w14:paraId="1ED934C1" w14:textId="77777777" w:rsidR="005A4079" w:rsidRPr="00F9416F" w:rsidRDefault="005A4079" w:rsidP="00D91D06">
            <w:pPr>
              <w:pageBreakBefore/>
              <w:jc w:val="center"/>
              <w:rPr>
                <w:rFonts w:ascii="Times New Roman" w:eastAsia="Times New Roman" w:hAnsi="Times New Roman"/>
                <w:color w:val="000000"/>
              </w:rPr>
            </w:pPr>
            <w:r w:rsidRPr="00F9416F">
              <w:rPr>
                <w:rFonts w:ascii="Times New Roman" w:eastAsia="Times New Roman" w:hAnsi="Times New Roman"/>
                <w:color w:val="000000"/>
              </w:rPr>
              <w:lastRenderedPageBreak/>
              <w:t>Top Employers, 2021 (Region RTV)</w:t>
            </w:r>
          </w:p>
        </w:tc>
        <w:tc>
          <w:tcPr>
            <w:tcW w:w="4945" w:type="dxa"/>
            <w:shd w:val="clear" w:color="auto" w:fill="D0E6E0" w:themeFill="accent4"/>
          </w:tcPr>
          <w:p w14:paraId="0DC98E4F"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b/>
                <w:bCs/>
                <w:color w:val="000000"/>
              </w:rPr>
              <w:t>Top Employers, 2021 (Region 4)</w:t>
            </w:r>
          </w:p>
        </w:tc>
      </w:tr>
      <w:tr w:rsidR="00C300B5" w:rsidRPr="00F9416F" w14:paraId="1002CBBF"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29317FCD"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St. Luke's Regional Medical Center</w:t>
            </w:r>
          </w:p>
        </w:tc>
        <w:tc>
          <w:tcPr>
            <w:tcW w:w="4945" w:type="dxa"/>
            <w:shd w:val="clear" w:color="auto" w:fill="ECF4F2"/>
          </w:tcPr>
          <w:p w14:paraId="6B00928B"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St Luke's Magic Valley Regional Medical Center</w:t>
            </w:r>
          </w:p>
        </w:tc>
      </w:tr>
      <w:tr w:rsidR="005A4079" w:rsidRPr="00F9416F" w14:paraId="6FE1FD93"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564F0B91"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Micron Technology</w:t>
            </w:r>
          </w:p>
        </w:tc>
        <w:tc>
          <w:tcPr>
            <w:tcW w:w="4945" w:type="dxa"/>
          </w:tcPr>
          <w:p w14:paraId="317BA7D2"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Twin Falls School District</w:t>
            </w:r>
          </w:p>
        </w:tc>
      </w:tr>
      <w:tr w:rsidR="00C300B5" w:rsidRPr="00F9416F" w14:paraId="5555D676"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4BC9EBE2"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St. Alphonsus Health System</w:t>
            </w:r>
          </w:p>
        </w:tc>
        <w:tc>
          <w:tcPr>
            <w:tcW w:w="4945" w:type="dxa"/>
            <w:shd w:val="clear" w:color="auto" w:fill="ECF4F2"/>
          </w:tcPr>
          <w:p w14:paraId="1C6B2421"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Amalgamated Sugar Company</w:t>
            </w:r>
          </w:p>
        </w:tc>
      </w:tr>
      <w:tr w:rsidR="005A4079" w:rsidRPr="00F9416F" w14:paraId="67311165"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591149D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West Ada School District</w:t>
            </w:r>
          </w:p>
        </w:tc>
        <w:tc>
          <w:tcPr>
            <w:tcW w:w="4945" w:type="dxa"/>
          </w:tcPr>
          <w:p w14:paraId="074B19FF"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College Of Southern Idaho</w:t>
            </w:r>
          </w:p>
        </w:tc>
      </w:tr>
      <w:tr w:rsidR="00C300B5" w:rsidRPr="00F9416F" w14:paraId="671450A4"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60752DA6"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Albertsons</w:t>
            </w:r>
          </w:p>
        </w:tc>
        <w:tc>
          <w:tcPr>
            <w:tcW w:w="4945" w:type="dxa"/>
            <w:shd w:val="clear" w:color="auto" w:fill="ECF4F2"/>
          </w:tcPr>
          <w:p w14:paraId="0A6530F8"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Wal-Mart</w:t>
            </w:r>
          </w:p>
        </w:tc>
      </w:tr>
      <w:tr w:rsidR="005A4079" w:rsidRPr="00F9416F" w14:paraId="04BBA7C5"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11668669"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Boise State University</w:t>
            </w:r>
          </w:p>
        </w:tc>
        <w:tc>
          <w:tcPr>
            <w:tcW w:w="4945" w:type="dxa"/>
          </w:tcPr>
          <w:p w14:paraId="253F3407"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Sun Valley Resort</w:t>
            </w:r>
          </w:p>
        </w:tc>
      </w:tr>
      <w:tr w:rsidR="00C300B5" w:rsidRPr="00F9416F" w14:paraId="170201D7"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2E1FDF06"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Wal-Mart</w:t>
            </w:r>
          </w:p>
        </w:tc>
        <w:tc>
          <w:tcPr>
            <w:tcW w:w="4945" w:type="dxa"/>
            <w:shd w:val="clear" w:color="auto" w:fill="ECF4F2"/>
          </w:tcPr>
          <w:p w14:paraId="17BBB456"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Chobani</w:t>
            </w:r>
          </w:p>
        </w:tc>
      </w:tr>
      <w:tr w:rsidR="005A4079" w:rsidRPr="00F9416F" w14:paraId="5410A475"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430D4A3B"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Boise School District</w:t>
            </w:r>
          </w:p>
        </w:tc>
        <w:tc>
          <w:tcPr>
            <w:tcW w:w="4945" w:type="dxa"/>
          </w:tcPr>
          <w:p w14:paraId="6FE58AF4"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Cassia County Joint School District</w:t>
            </w:r>
          </w:p>
        </w:tc>
      </w:tr>
      <w:tr w:rsidR="00C300B5" w:rsidRPr="00F9416F" w14:paraId="034BBCC8"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1D81F30C"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J. R. Simplot Company</w:t>
            </w:r>
          </w:p>
        </w:tc>
        <w:tc>
          <w:tcPr>
            <w:tcW w:w="4945" w:type="dxa"/>
            <w:shd w:val="clear" w:color="auto" w:fill="ECF4F2"/>
          </w:tcPr>
          <w:p w14:paraId="1D55E555"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Glanbia Foods</w:t>
            </w:r>
          </w:p>
        </w:tc>
      </w:tr>
      <w:tr w:rsidR="005A4079" w:rsidRPr="00F9416F" w14:paraId="75D23B95" w14:textId="77777777" w:rsidTr="006B39BF">
        <w:trPr>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0B960267"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City of Boise</w:t>
            </w:r>
          </w:p>
        </w:tc>
        <w:tc>
          <w:tcPr>
            <w:tcW w:w="4945" w:type="dxa"/>
          </w:tcPr>
          <w:p w14:paraId="14E6D050"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Lamb Weston Inc</w:t>
            </w:r>
          </w:p>
        </w:tc>
      </w:tr>
      <w:tr w:rsidR="00F77097" w:rsidRPr="00F9416F" w14:paraId="732933ED" w14:textId="77777777" w:rsidTr="006B39B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05" w:type="dxa"/>
            <w:shd w:val="clear" w:color="auto" w:fill="D0E6E0" w:themeFill="accent4"/>
            <w:noWrap/>
          </w:tcPr>
          <w:p w14:paraId="1D44AC5E" w14:textId="77777777" w:rsidR="005A4079" w:rsidRPr="00F9416F" w:rsidRDefault="005A4079" w:rsidP="005A4079">
            <w:pPr>
              <w:jc w:val="center"/>
              <w:rPr>
                <w:rFonts w:ascii="Times New Roman" w:eastAsia="Times New Roman" w:hAnsi="Times New Roman"/>
                <w:color w:val="0E6EC5"/>
              </w:rPr>
            </w:pPr>
            <w:r w:rsidRPr="00F9416F">
              <w:rPr>
                <w:rFonts w:ascii="Times New Roman" w:eastAsia="Times New Roman" w:hAnsi="Times New Roman"/>
                <w:color w:val="000000"/>
              </w:rPr>
              <w:t>Top Employers, 2021 (Region 5)</w:t>
            </w:r>
          </w:p>
        </w:tc>
        <w:tc>
          <w:tcPr>
            <w:tcW w:w="4945" w:type="dxa"/>
            <w:shd w:val="clear" w:color="auto" w:fill="D0E6E0" w:themeFill="accent4"/>
          </w:tcPr>
          <w:p w14:paraId="6E955D4D"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F9416F">
              <w:rPr>
                <w:rFonts w:ascii="Times New Roman" w:eastAsia="Times New Roman" w:hAnsi="Times New Roman"/>
                <w:b/>
                <w:bCs/>
                <w:color w:val="000000"/>
              </w:rPr>
              <w:t>Top Employers, 2021 (Region 6)</w:t>
            </w:r>
          </w:p>
        </w:tc>
      </w:tr>
      <w:tr w:rsidR="005A4079" w:rsidRPr="00F9416F" w14:paraId="064F1295"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0EBA0D1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Idaho State University</w:t>
            </w:r>
          </w:p>
        </w:tc>
        <w:tc>
          <w:tcPr>
            <w:tcW w:w="4945" w:type="dxa"/>
            <w:shd w:val="clear" w:color="auto" w:fill="FFFFFF" w:themeFill="background1"/>
          </w:tcPr>
          <w:p w14:paraId="1295579E"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Battelle Energy Alliance</w:t>
            </w:r>
          </w:p>
        </w:tc>
      </w:tr>
      <w:tr w:rsidR="00C300B5" w:rsidRPr="00F9416F" w14:paraId="2B72146A"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22888ADD"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Pocatello/Chubbuck School District</w:t>
            </w:r>
          </w:p>
        </w:tc>
        <w:tc>
          <w:tcPr>
            <w:tcW w:w="4945" w:type="dxa"/>
            <w:shd w:val="clear" w:color="auto" w:fill="ECF4F2"/>
          </w:tcPr>
          <w:p w14:paraId="6B44049E"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Melaleuca</w:t>
            </w:r>
          </w:p>
        </w:tc>
      </w:tr>
      <w:tr w:rsidR="005A4079" w:rsidRPr="00F9416F" w14:paraId="6D6579CF"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5285F974"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Port Neuf Medical Center</w:t>
            </w:r>
          </w:p>
        </w:tc>
        <w:tc>
          <w:tcPr>
            <w:tcW w:w="4945" w:type="dxa"/>
            <w:shd w:val="clear" w:color="auto" w:fill="FFFFFF" w:themeFill="background1"/>
          </w:tcPr>
          <w:p w14:paraId="78BFB3E6"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Wal-Mart</w:t>
            </w:r>
          </w:p>
        </w:tc>
      </w:tr>
      <w:tr w:rsidR="00C300B5" w:rsidRPr="00F9416F" w14:paraId="6AB2E1C4"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68FEF2C2"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Idaho Central Credit Union</w:t>
            </w:r>
          </w:p>
        </w:tc>
        <w:tc>
          <w:tcPr>
            <w:tcW w:w="4945" w:type="dxa"/>
            <w:shd w:val="clear" w:color="auto" w:fill="ECF4F2"/>
          </w:tcPr>
          <w:p w14:paraId="17B3E05C"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Fluor Idaho</w:t>
            </w:r>
          </w:p>
        </w:tc>
      </w:tr>
      <w:tr w:rsidR="005A4079" w:rsidRPr="00F9416F" w14:paraId="5831996C"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6B8C0CD1"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Amy's Kitchen</w:t>
            </w:r>
          </w:p>
        </w:tc>
        <w:tc>
          <w:tcPr>
            <w:tcW w:w="4945" w:type="dxa"/>
            <w:shd w:val="clear" w:color="auto" w:fill="FFFFFF" w:themeFill="background1"/>
          </w:tcPr>
          <w:p w14:paraId="76D4AE5A"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Bonneville Joint School District</w:t>
            </w:r>
          </w:p>
        </w:tc>
      </w:tr>
      <w:tr w:rsidR="00C300B5" w:rsidRPr="00F9416F" w14:paraId="2B674F0C"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01D79F47"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Bingham Memorial Hospital</w:t>
            </w:r>
          </w:p>
        </w:tc>
        <w:tc>
          <w:tcPr>
            <w:tcW w:w="4945" w:type="dxa"/>
            <w:shd w:val="clear" w:color="auto" w:fill="ECF4F2"/>
          </w:tcPr>
          <w:p w14:paraId="48060E81"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Brigham Young University-Idaho</w:t>
            </w:r>
          </w:p>
        </w:tc>
      </w:tr>
      <w:tr w:rsidR="005A4079" w:rsidRPr="00F9416F" w14:paraId="72CE6B87"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35504438"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Basic American Foods</w:t>
            </w:r>
          </w:p>
        </w:tc>
        <w:tc>
          <w:tcPr>
            <w:tcW w:w="4945" w:type="dxa"/>
            <w:shd w:val="clear" w:color="auto" w:fill="FFFFFF" w:themeFill="background1"/>
          </w:tcPr>
          <w:p w14:paraId="6355EF69"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Eastern Idaho Regional Medical Center</w:t>
            </w:r>
          </w:p>
        </w:tc>
      </w:tr>
      <w:tr w:rsidR="00C300B5" w:rsidRPr="00F9416F" w14:paraId="1E10CF7E" w14:textId="77777777" w:rsidTr="006B39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740018D2"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Shoshone Bannock Tribes</w:t>
            </w:r>
          </w:p>
        </w:tc>
        <w:tc>
          <w:tcPr>
            <w:tcW w:w="4945" w:type="dxa"/>
            <w:shd w:val="clear" w:color="auto" w:fill="ECF4F2"/>
          </w:tcPr>
          <w:p w14:paraId="42C51704"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Idaho Falls School District</w:t>
            </w:r>
          </w:p>
        </w:tc>
      </w:tr>
      <w:tr w:rsidR="005A4079" w:rsidRPr="00F9416F" w14:paraId="4E41DE4F" w14:textId="77777777" w:rsidTr="006B39BF">
        <w:trPr>
          <w:trHeight w:val="280"/>
        </w:trPr>
        <w:tc>
          <w:tcPr>
            <w:cnfStyle w:val="001000000000" w:firstRow="0" w:lastRow="0" w:firstColumn="1" w:lastColumn="0" w:oddVBand="0" w:evenVBand="0" w:oddHBand="0" w:evenHBand="0" w:firstRowFirstColumn="0" w:firstRowLastColumn="0" w:lastRowFirstColumn="0" w:lastRowLastColumn="0"/>
            <w:tcW w:w="4405" w:type="dxa"/>
            <w:shd w:val="clear" w:color="auto" w:fill="ECF4F2"/>
            <w:noWrap/>
          </w:tcPr>
          <w:p w14:paraId="05F4E2DA"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City of Pocatello</w:t>
            </w:r>
          </w:p>
        </w:tc>
        <w:tc>
          <w:tcPr>
            <w:tcW w:w="4945" w:type="dxa"/>
            <w:shd w:val="clear" w:color="auto" w:fill="FFFFFF" w:themeFill="background1"/>
          </w:tcPr>
          <w:p w14:paraId="1EAF8303" w14:textId="77777777" w:rsidR="005A4079" w:rsidRPr="00F9416F" w:rsidRDefault="005A4079" w:rsidP="005A4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Fluor Marine Propulsion</w:t>
            </w:r>
          </w:p>
        </w:tc>
      </w:tr>
      <w:tr w:rsidR="00C300B5" w:rsidRPr="00F9416F" w14:paraId="6557200A" w14:textId="77777777" w:rsidTr="006B39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noWrap/>
          </w:tcPr>
          <w:p w14:paraId="4FFA5CD5" w14:textId="77777777" w:rsidR="005A4079" w:rsidRPr="00F9416F" w:rsidRDefault="005A4079" w:rsidP="005A4079">
            <w:pPr>
              <w:jc w:val="center"/>
              <w:rPr>
                <w:rFonts w:ascii="Times New Roman" w:eastAsia="Times New Roman" w:hAnsi="Times New Roman"/>
                <w:b w:val="0"/>
                <w:bCs w:val="0"/>
                <w:color w:val="000000"/>
              </w:rPr>
            </w:pPr>
            <w:r w:rsidRPr="00F9416F">
              <w:rPr>
                <w:rFonts w:ascii="Times New Roman" w:eastAsia="Times New Roman" w:hAnsi="Times New Roman"/>
                <w:b w:val="0"/>
                <w:bCs w:val="0"/>
                <w:color w:val="000000"/>
              </w:rPr>
              <w:t>Wal-Mart</w:t>
            </w:r>
          </w:p>
        </w:tc>
        <w:tc>
          <w:tcPr>
            <w:tcW w:w="4945" w:type="dxa"/>
            <w:shd w:val="clear" w:color="auto" w:fill="ECF4F2"/>
          </w:tcPr>
          <w:p w14:paraId="52C832F1" w14:textId="77777777" w:rsidR="005A4079" w:rsidRPr="00F9416F" w:rsidRDefault="005A4079" w:rsidP="005A40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9416F">
              <w:rPr>
                <w:rFonts w:ascii="Times New Roman" w:eastAsia="Times New Roman" w:hAnsi="Times New Roman"/>
                <w:color w:val="000000"/>
              </w:rPr>
              <w:t>City of Idaho Falls</w:t>
            </w:r>
          </w:p>
        </w:tc>
      </w:tr>
    </w:tbl>
    <w:p w14:paraId="5A750D54"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Idaho Department of Labor- Quarterly Census of Employment Wages (QCEW): https://lmi.idaho.gov/regional-info/</w:t>
      </w:r>
    </w:p>
    <w:p w14:paraId="578D265B" w14:textId="77777777" w:rsidR="005A4079" w:rsidRPr="008B0230" w:rsidRDefault="005A4079" w:rsidP="006B39BF">
      <w:pPr>
        <w:pStyle w:val="Heading5"/>
      </w:pPr>
      <w:r w:rsidRPr="008B0230">
        <w:t>Regional Industries</w:t>
      </w:r>
    </w:p>
    <w:p w14:paraId="5D055EE7" w14:textId="031B55E7" w:rsidR="005A4079" w:rsidRPr="008B0230" w:rsidRDefault="005A4079" w:rsidP="005A4079">
      <w:pPr>
        <w:spacing w:before="240"/>
        <w:rPr>
          <w:rFonts w:eastAsia="Times New Roman"/>
          <w:color w:val="000000"/>
        </w:rPr>
      </w:pPr>
      <w:r w:rsidRPr="008B0230">
        <w:rPr>
          <w:rFonts w:eastAsia="Times New Roman"/>
          <w:i/>
          <w:iCs/>
          <w:color w:val="000000"/>
        </w:rPr>
        <w:t>The term industry in this section of the report refers to the kind of business conducted by a person</w:t>
      </w:r>
      <w:r w:rsidR="009C2C9E">
        <w:rPr>
          <w:rFonts w:eastAsia="Times New Roman"/>
          <w:i/>
          <w:iCs/>
          <w:color w:val="000000"/>
        </w:rPr>
        <w:t>'</w:t>
      </w:r>
      <w:r w:rsidRPr="008B0230">
        <w:rPr>
          <w:rFonts w:eastAsia="Times New Roman"/>
          <w:i/>
          <w:iCs/>
          <w:color w:val="000000"/>
        </w:rPr>
        <w:t>s employing organization.</w:t>
      </w:r>
    </w:p>
    <w:p w14:paraId="3216A8B3" w14:textId="2F5FE6B1" w:rsidR="005A4079" w:rsidRPr="008B0230" w:rsidRDefault="005A4079" w:rsidP="005A4079">
      <w:pPr>
        <w:spacing w:before="240"/>
        <w:rPr>
          <w:rFonts w:eastAsia="Times New Roman"/>
          <w:color w:val="000000"/>
        </w:rPr>
      </w:pPr>
      <w:r w:rsidRPr="008B0230">
        <w:rPr>
          <w:rFonts w:eastAsia="Times New Roman"/>
          <w:color w:val="000000"/>
        </w:rPr>
        <w:t xml:space="preserve">The U.S. Census Bureau publishes data from the American Community Survey detailing information on the top industries by employment for the Nation, State, and each county in the </w:t>
      </w:r>
      <w:r w:rsidR="001F1C9C">
        <w:rPr>
          <w:rFonts w:eastAsia="Times New Roman"/>
          <w:color w:val="000000"/>
        </w:rPr>
        <w:t>S</w:t>
      </w:r>
      <w:r w:rsidRPr="008B0230">
        <w:rPr>
          <w:rFonts w:eastAsia="Times New Roman"/>
          <w:color w:val="000000"/>
        </w:rPr>
        <w:t xml:space="preserve">tate. Table </w:t>
      </w:r>
      <w:r w:rsidR="008157D8">
        <w:rPr>
          <w:rFonts w:eastAsia="Times New Roman"/>
          <w:color w:val="000000"/>
        </w:rPr>
        <w:t>30</w:t>
      </w:r>
      <w:r w:rsidRPr="008B0230">
        <w:rPr>
          <w:rFonts w:eastAsia="Times New Roman"/>
          <w:color w:val="000000"/>
        </w:rPr>
        <w:t xml:space="preserve"> displays the top six industries with the most employees for the Nation and Idaho. </w:t>
      </w:r>
    </w:p>
    <w:p w14:paraId="5EAA5166" w14:textId="3134718C" w:rsidR="008157D8" w:rsidRPr="00D91D06" w:rsidRDefault="005A4079" w:rsidP="00D91D06">
      <w:pPr>
        <w:spacing w:before="240"/>
        <w:rPr>
          <w:rFonts w:eastAsia="Times New Roman"/>
          <w:color w:val="000000"/>
        </w:rPr>
      </w:pPr>
      <w:r w:rsidRPr="008B0230">
        <w:rPr>
          <w:rFonts w:eastAsia="Times New Roman"/>
          <w:color w:val="000000"/>
        </w:rPr>
        <w:lastRenderedPageBreak/>
        <w:t xml:space="preserve">The </w:t>
      </w:r>
      <w:r w:rsidR="001F1C9C">
        <w:rPr>
          <w:rFonts w:eastAsia="Times New Roman"/>
          <w:color w:val="000000"/>
        </w:rPr>
        <w:t>S</w:t>
      </w:r>
      <w:r w:rsidRPr="008B0230">
        <w:rPr>
          <w:rFonts w:eastAsia="Times New Roman"/>
          <w:color w:val="000000"/>
        </w:rPr>
        <w:t>tate</w:t>
      </w:r>
      <w:r w:rsidR="009C2C9E">
        <w:rPr>
          <w:rFonts w:eastAsia="Times New Roman"/>
          <w:color w:val="000000"/>
        </w:rPr>
        <w:t>'</w:t>
      </w:r>
      <w:r w:rsidRPr="008B0230">
        <w:rPr>
          <w:rFonts w:eastAsia="Times New Roman"/>
          <w:color w:val="000000"/>
        </w:rPr>
        <w:t>s list of leading industries by employment reflects the National list, with ranking order differences. Finance and insurance, and real estate and rental and leasing, the sixth highest ranking industry by employment in the Urban United States</w:t>
      </w:r>
      <w:r w:rsidR="007715AE">
        <w:rPr>
          <w:rFonts w:eastAsia="Times New Roman"/>
          <w:color w:val="000000"/>
        </w:rPr>
        <w:t>,</w:t>
      </w:r>
      <w:r w:rsidRPr="008B0230">
        <w:rPr>
          <w:rFonts w:eastAsia="Times New Roman"/>
          <w:color w:val="000000"/>
        </w:rPr>
        <w:t xml:space="preserve"> is not in the top six leading industries of Urban Idaho. Agriculture, forestry, fishing and hunting, and mining appear in the  sixth position on the </w:t>
      </w:r>
      <w:r w:rsidR="001B710C">
        <w:rPr>
          <w:rFonts w:eastAsia="Times New Roman"/>
          <w:color w:val="000000"/>
        </w:rPr>
        <w:t>S</w:t>
      </w:r>
      <w:r w:rsidRPr="008B0230">
        <w:rPr>
          <w:rFonts w:eastAsia="Times New Roman"/>
          <w:color w:val="000000"/>
        </w:rPr>
        <w:t>tate</w:t>
      </w:r>
      <w:r w:rsidR="009C2C9E">
        <w:rPr>
          <w:rFonts w:eastAsia="Times New Roman"/>
          <w:color w:val="000000"/>
        </w:rPr>
        <w:t>'</w:t>
      </w:r>
      <w:r w:rsidRPr="008B0230">
        <w:rPr>
          <w:rFonts w:eastAsia="Times New Roman"/>
          <w:color w:val="000000"/>
        </w:rPr>
        <w:t xml:space="preserve">s </w:t>
      </w:r>
      <w:r w:rsidR="00CB34DE">
        <w:rPr>
          <w:rFonts w:eastAsia="Times New Roman"/>
          <w:color w:val="000000"/>
        </w:rPr>
        <w:t>r</w:t>
      </w:r>
      <w:r w:rsidRPr="008B0230">
        <w:rPr>
          <w:rFonts w:eastAsia="Times New Roman"/>
          <w:color w:val="000000"/>
        </w:rPr>
        <w:t xml:space="preserve">ural list but does not appear in the top six industries on the National </w:t>
      </w:r>
      <w:r w:rsidR="00CB34DE">
        <w:rPr>
          <w:rFonts w:eastAsia="Times New Roman"/>
          <w:color w:val="000000"/>
        </w:rPr>
        <w:t>r</w:t>
      </w:r>
      <w:r w:rsidRPr="008B0230">
        <w:rPr>
          <w:rFonts w:eastAsia="Times New Roman"/>
          <w:color w:val="000000"/>
        </w:rPr>
        <w:t>ural list.</w:t>
      </w:r>
    </w:p>
    <w:p w14:paraId="3DF5083B" w14:textId="0D49AE24" w:rsidR="005A4079" w:rsidRPr="008B0230" w:rsidRDefault="005A4079" w:rsidP="004F0D92">
      <w:pPr>
        <w:spacing w:after="0" w:line="240" w:lineRule="auto"/>
        <w:rPr>
          <w:rFonts w:eastAsia="Times New Roman"/>
        </w:rPr>
      </w:pPr>
      <w:r w:rsidRPr="008B0230">
        <w:rPr>
          <w:rFonts w:eastAsia="Times New Roman"/>
        </w:rPr>
        <w:t xml:space="preserve">Table </w:t>
      </w:r>
      <w:r w:rsidR="008157D8">
        <w:rPr>
          <w:rFonts w:eastAsia="Times New Roman"/>
        </w:rPr>
        <w:t>30</w:t>
      </w:r>
    </w:p>
    <w:p w14:paraId="7C499DFD" w14:textId="77777777" w:rsidR="005A4079" w:rsidRPr="008B0230" w:rsidRDefault="005A4079" w:rsidP="005A4079">
      <w:pPr>
        <w:spacing w:after="0" w:line="240" w:lineRule="auto"/>
        <w:rPr>
          <w:rFonts w:eastAsia="Times New Roman"/>
          <w:i/>
          <w:iCs/>
        </w:rPr>
      </w:pPr>
      <w:r w:rsidRPr="008B0230">
        <w:rPr>
          <w:rFonts w:eastAsia="Times New Roman"/>
          <w:i/>
          <w:iCs/>
        </w:rPr>
        <w:t>Local Area Top Industries by Employment: U.S. and ID, Including Urban and Rural Averages</w:t>
      </w:r>
    </w:p>
    <w:tbl>
      <w:tblPr>
        <w:tblW w:w="9953" w:type="dxa"/>
        <w:tblLook w:val="04A0" w:firstRow="1" w:lastRow="0" w:firstColumn="1" w:lastColumn="0" w:noHBand="0" w:noVBand="1"/>
        <w:tblCaption w:val="Local Area Top Industries by Employment: U.S. and ID, Including Urban and Rural Averages"/>
        <w:tblDescription w:val="Table&#10;&#10;Local Area Top Industries by Employment: U.S. and ID, Including Urban and Rural Averages"/>
      </w:tblPr>
      <w:tblGrid>
        <w:gridCol w:w="1416"/>
        <w:gridCol w:w="7107"/>
        <w:gridCol w:w="1530"/>
      </w:tblGrid>
      <w:tr w:rsidR="00533741" w:rsidRPr="007715AE" w14:paraId="42190A1E" w14:textId="77777777" w:rsidTr="001F1C9C">
        <w:trPr>
          <w:trHeight w:val="280"/>
          <w:tblHeader/>
        </w:trPr>
        <w:tc>
          <w:tcPr>
            <w:tcW w:w="1316"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E54A206" w14:textId="7428FD5F" w:rsidR="005A4079" w:rsidRPr="007715AE" w:rsidRDefault="005A4079" w:rsidP="00FD21E2">
            <w:pPr>
              <w:jc w:val="center"/>
              <w:rPr>
                <w:rFonts w:eastAsia="Times New Roman"/>
                <w:b/>
                <w:bCs/>
              </w:rPr>
            </w:pPr>
            <w:r w:rsidRPr="007715AE">
              <w:rPr>
                <w:rFonts w:eastAsia="Times New Roman"/>
                <w:b/>
                <w:bCs/>
              </w:rPr>
              <w:t>Geographic Area</w:t>
            </w:r>
          </w:p>
        </w:tc>
        <w:tc>
          <w:tcPr>
            <w:tcW w:w="710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FD8869D" w14:textId="77777777" w:rsidR="005A4079" w:rsidRPr="007715AE" w:rsidRDefault="005A4079" w:rsidP="005A4079">
            <w:pPr>
              <w:jc w:val="center"/>
              <w:rPr>
                <w:rFonts w:eastAsia="Times New Roman"/>
                <w:b/>
                <w:bCs/>
              </w:rPr>
            </w:pPr>
            <w:r w:rsidRPr="007715AE">
              <w:rPr>
                <w:rFonts w:eastAsia="Times New Roman"/>
                <w:b/>
                <w:bCs/>
              </w:rPr>
              <w:t>Industries</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0B104FC" w14:textId="77777777" w:rsidR="005A4079" w:rsidRPr="007715AE" w:rsidRDefault="005A4079" w:rsidP="005A4079">
            <w:pPr>
              <w:jc w:val="center"/>
              <w:rPr>
                <w:rFonts w:eastAsia="Times New Roman"/>
                <w:b/>
                <w:bCs/>
              </w:rPr>
            </w:pPr>
            <w:r w:rsidRPr="007715AE">
              <w:rPr>
                <w:rFonts w:eastAsia="Times New Roman"/>
                <w:b/>
                <w:bCs/>
              </w:rPr>
              <w:t>Percent</w:t>
            </w:r>
          </w:p>
        </w:tc>
      </w:tr>
      <w:tr w:rsidR="005A4079" w:rsidRPr="007715AE" w14:paraId="4FB8BABB" w14:textId="77777777" w:rsidTr="002867A3">
        <w:trPr>
          <w:trHeight w:val="280"/>
        </w:trPr>
        <w:tc>
          <w:tcPr>
            <w:tcW w:w="1316" w:type="dxa"/>
            <w:vMerge w:val="restart"/>
            <w:tcBorders>
              <w:top w:val="nil"/>
              <w:left w:val="single" w:sz="4" w:space="0" w:color="auto"/>
              <w:right w:val="single" w:sz="4" w:space="0" w:color="auto"/>
            </w:tcBorders>
            <w:shd w:val="clear" w:color="auto" w:fill="auto"/>
            <w:noWrap/>
            <w:vAlign w:val="center"/>
            <w:hideMark/>
          </w:tcPr>
          <w:p w14:paraId="55A6012E" w14:textId="28B6B046" w:rsidR="005A4079" w:rsidRPr="007715AE" w:rsidRDefault="005A4079" w:rsidP="005A4079">
            <w:pPr>
              <w:jc w:val="center"/>
              <w:rPr>
                <w:rFonts w:eastAsia="Times New Roman"/>
                <w:b/>
                <w:bCs/>
                <w:color w:val="000000"/>
              </w:rPr>
            </w:pPr>
            <w:r w:rsidRPr="007715AE">
              <w:rPr>
                <w:rFonts w:eastAsia="Times New Roman"/>
                <w:b/>
                <w:bCs/>
                <w:color w:val="000000"/>
              </w:rPr>
              <w:t>U</w:t>
            </w:r>
            <w:r w:rsidR="00ED2C8B">
              <w:rPr>
                <w:rFonts w:eastAsia="Times New Roman"/>
                <w:b/>
                <w:bCs/>
                <w:color w:val="000000"/>
              </w:rPr>
              <w:t>.</w:t>
            </w:r>
            <w:r w:rsidRPr="007715AE">
              <w:rPr>
                <w:rFonts w:eastAsia="Times New Roman"/>
                <w:b/>
                <w:bCs/>
                <w:color w:val="000000"/>
              </w:rPr>
              <w:t>S</w:t>
            </w:r>
            <w:r w:rsidR="00ED2C8B">
              <w:rPr>
                <w:rFonts w:eastAsia="Times New Roman"/>
                <w:b/>
                <w:bCs/>
                <w:color w:val="000000"/>
              </w:rPr>
              <w:t>.</w:t>
            </w:r>
          </w:p>
        </w:tc>
        <w:tc>
          <w:tcPr>
            <w:tcW w:w="7107" w:type="dxa"/>
            <w:tcBorders>
              <w:top w:val="single" w:sz="4" w:space="0" w:color="auto"/>
              <w:left w:val="single" w:sz="4" w:space="0" w:color="auto"/>
              <w:right w:val="single" w:sz="4" w:space="0" w:color="auto"/>
            </w:tcBorders>
            <w:shd w:val="clear" w:color="auto" w:fill="auto"/>
            <w:noWrap/>
            <w:vAlign w:val="center"/>
            <w:hideMark/>
          </w:tcPr>
          <w:p w14:paraId="5C882B35" w14:textId="3A45E78F" w:rsidR="005A4079" w:rsidRPr="00ED2C8B" w:rsidRDefault="009E3C3A" w:rsidP="007A1F38">
            <w:pPr>
              <w:pStyle w:val="ListParagraph"/>
              <w:spacing w:after="0" w:line="240" w:lineRule="auto"/>
              <w:ind w:left="360" w:hanging="270"/>
              <w:rPr>
                <w:rFonts w:eastAsia="Times New Roman"/>
                <w:color w:val="000000"/>
              </w:rPr>
            </w:pPr>
            <w:r>
              <w:rPr>
                <w:rFonts w:eastAsia="Times New Roman"/>
                <w:color w:val="000000"/>
              </w:rPr>
              <w:t xml:space="preserve">1) </w:t>
            </w:r>
            <w:r w:rsidR="005A4079" w:rsidRPr="00ED2C8B">
              <w:rPr>
                <w:rFonts w:eastAsia="Times New Roman"/>
                <w:color w:val="000000"/>
              </w:rPr>
              <w:t>Educational services, and health care and social assistance</w:t>
            </w:r>
          </w:p>
        </w:tc>
        <w:tc>
          <w:tcPr>
            <w:tcW w:w="1530" w:type="dxa"/>
            <w:tcBorders>
              <w:top w:val="single" w:sz="4" w:space="0" w:color="auto"/>
              <w:left w:val="single" w:sz="4" w:space="0" w:color="auto"/>
              <w:right w:val="single" w:sz="4" w:space="0" w:color="auto"/>
            </w:tcBorders>
            <w:shd w:val="clear" w:color="auto" w:fill="auto"/>
            <w:noWrap/>
            <w:vAlign w:val="center"/>
            <w:hideMark/>
          </w:tcPr>
          <w:p w14:paraId="6EEE86DD" w14:textId="67B86289"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1) </w:t>
            </w:r>
            <w:r w:rsidR="005A4079" w:rsidRPr="00ED2C8B">
              <w:rPr>
                <w:rFonts w:eastAsia="Times New Roman"/>
                <w:color w:val="000000"/>
              </w:rPr>
              <w:t>23.5%</w:t>
            </w:r>
          </w:p>
        </w:tc>
      </w:tr>
      <w:tr w:rsidR="005A4079" w:rsidRPr="007715AE" w14:paraId="7EB5A291"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7CE067E1" w14:textId="77777777" w:rsidR="005A4079" w:rsidRPr="007715AE" w:rsidRDefault="005A4079" w:rsidP="005A4079">
            <w:pPr>
              <w:jc w:val="center"/>
              <w:rPr>
                <w:rFonts w:eastAsia="Times New Roman"/>
                <w:b/>
                <w:bCs/>
                <w:color w:val="000000"/>
              </w:rPr>
            </w:pPr>
          </w:p>
        </w:tc>
        <w:tc>
          <w:tcPr>
            <w:tcW w:w="7107" w:type="dxa"/>
            <w:tcBorders>
              <w:left w:val="single" w:sz="4" w:space="0" w:color="auto"/>
              <w:right w:val="single" w:sz="4" w:space="0" w:color="auto"/>
            </w:tcBorders>
            <w:shd w:val="clear" w:color="auto" w:fill="auto"/>
            <w:noWrap/>
            <w:vAlign w:val="center"/>
            <w:hideMark/>
          </w:tcPr>
          <w:p w14:paraId="7A7875EA" w14:textId="46AFCF61"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2) </w:t>
            </w:r>
            <w:r w:rsidR="005A4079" w:rsidRPr="00ED2C8B">
              <w:rPr>
                <w:rFonts w:eastAsia="Times New Roman"/>
                <w:color w:val="000000"/>
              </w:rPr>
              <w:t>Professional, scientific, and management, and administrative and</w:t>
            </w:r>
            <w:r w:rsidR="00FB0962" w:rsidRPr="00ED2C8B">
              <w:rPr>
                <w:rFonts w:eastAsia="Times New Roman"/>
                <w:color w:val="000000"/>
              </w:rPr>
              <w:t xml:space="preserve"> </w:t>
            </w:r>
            <w:r w:rsidR="005A4079" w:rsidRPr="00ED2C8B">
              <w:rPr>
                <w:rFonts w:eastAsia="Times New Roman"/>
                <w:color w:val="000000"/>
              </w:rPr>
              <w:t>waste</w:t>
            </w:r>
            <w:r w:rsidR="00FB0962" w:rsidRPr="00ED2C8B">
              <w:rPr>
                <w:rFonts w:eastAsia="Times New Roman"/>
                <w:color w:val="000000"/>
              </w:rPr>
              <w:t xml:space="preserve"> </w:t>
            </w:r>
            <w:r w:rsidR="005A4079" w:rsidRPr="00ED2C8B">
              <w:rPr>
                <w:rFonts w:eastAsia="Times New Roman"/>
                <w:color w:val="000000"/>
              </w:rPr>
              <w:t>management services</w:t>
            </w:r>
          </w:p>
        </w:tc>
        <w:tc>
          <w:tcPr>
            <w:tcW w:w="1530" w:type="dxa"/>
            <w:tcBorders>
              <w:top w:val="nil"/>
              <w:left w:val="single" w:sz="4" w:space="0" w:color="auto"/>
              <w:right w:val="single" w:sz="4" w:space="0" w:color="auto"/>
            </w:tcBorders>
            <w:shd w:val="clear" w:color="auto" w:fill="auto"/>
            <w:noWrap/>
            <w:vAlign w:val="center"/>
            <w:hideMark/>
          </w:tcPr>
          <w:p w14:paraId="7A508971" w14:textId="326957E2"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2) </w:t>
            </w:r>
            <w:r w:rsidR="005A4079" w:rsidRPr="00ED2C8B">
              <w:rPr>
                <w:rFonts w:eastAsia="Times New Roman"/>
                <w:color w:val="000000"/>
              </w:rPr>
              <w:t>12.4%</w:t>
            </w:r>
          </w:p>
        </w:tc>
      </w:tr>
      <w:tr w:rsidR="005A4079" w:rsidRPr="007715AE" w14:paraId="441ECDC6"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192A91E2" w14:textId="77777777" w:rsidR="005A4079" w:rsidRPr="007715AE" w:rsidRDefault="005A4079" w:rsidP="005A4079">
            <w:pPr>
              <w:jc w:val="center"/>
              <w:rPr>
                <w:rFonts w:eastAsia="Times New Roman"/>
                <w:b/>
                <w:bCs/>
                <w:color w:val="000000"/>
              </w:rPr>
            </w:pPr>
          </w:p>
        </w:tc>
        <w:tc>
          <w:tcPr>
            <w:tcW w:w="7107" w:type="dxa"/>
            <w:tcBorders>
              <w:left w:val="single" w:sz="4" w:space="0" w:color="auto"/>
              <w:right w:val="single" w:sz="4" w:space="0" w:color="auto"/>
            </w:tcBorders>
            <w:shd w:val="clear" w:color="auto" w:fill="auto"/>
            <w:noWrap/>
            <w:vAlign w:val="center"/>
            <w:hideMark/>
          </w:tcPr>
          <w:p w14:paraId="112B52A9" w14:textId="677E0148"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3) </w:t>
            </w:r>
            <w:r w:rsidR="005A4079" w:rsidRPr="00ED2C8B">
              <w:rPr>
                <w:rFonts w:eastAsia="Times New Roman"/>
                <w:color w:val="000000"/>
              </w:rPr>
              <w:t>Retail trade</w:t>
            </w:r>
          </w:p>
        </w:tc>
        <w:tc>
          <w:tcPr>
            <w:tcW w:w="1530" w:type="dxa"/>
            <w:tcBorders>
              <w:top w:val="nil"/>
              <w:left w:val="single" w:sz="4" w:space="0" w:color="auto"/>
              <w:right w:val="single" w:sz="4" w:space="0" w:color="auto"/>
            </w:tcBorders>
            <w:shd w:val="clear" w:color="auto" w:fill="auto"/>
            <w:noWrap/>
            <w:vAlign w:val="center"/>
            <w:hideMark/>
          </w:tcPr>
          <w:p w14:paraId="460EE2C7" w14:textId="7ACDB375"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3) </w:t>
            </w:r>
            <w:r w:rsidR="005A4079" w:rsidRPr="00ED2C8B">
              <w:rPr>
                <w:rFonts w:eastAsia="Times New Roman"/>
                <w:color w:val="000000"/>
              </w:rPr>
              <w:t>11.1%</w:t>
            </w:r>
          </w:p>
        </w:tc>
      </w:tr>
      <w:tr w:rsidR="005A4079" w:rsidRPr="007715AE" w14:paraId="48846E0A"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6CC90AD4" w14:textId="77777777" w:rsidR="005A4079" w:rsidRPr="007715AE" w:rsidRDefault="005A4079" w:rsidP="005A4079">
            <w:pPr>
              <w:jc w:val="center"/>
              <w:rPr>
                <w:rFonts w:eastAsia="Times New Roman"/>
                <w:b/>
                <w:bCs/>
                <w:color w:val="000000"/>
              </w:rPr>
            </w:pPr>
          </w:p>
        </w:tc>
        <w:tc>
          <w:tcPr>
            <w:tcW w:w="7107" w:type="dxa"/>
            <w:tcBorders>
              <w:left w:val="single" w:sz="4" w:space="0" w:color="auto"/>
              <w:right w:val="single" w:sz="4" w:space="0" w:color="auto"/>
            </w:tcBorders>
            <w:shd w:val="clear" w:color="auto" w:fill="auto"/>
            <w:noWrap/>
            <w:vAlign w:val="center"/>
            <w:hideMark/>
          </w:tcPr>
          <w:p w14:paraId="77B1686A" w14:textId="1A4E3533"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4) </w:t>
            </w:r>
            <w:r w:rsidR="005A4079" w:rsidRPr="00ED2C8B">
              <w:rPr>
                <w:rFonts w:eastAsia="Times New Roman"/>
                <w:color w:val="000000"/>
              </w:rPr>
              <w:t>Manufacturing</w:t>
            </w:r>
          </w:p>
        </w:tc>
        <w:tc>
          <w:tcPr>
            <w:tcW w:w="1530" w:type="dxa"/>
            <w:tcBorders>
              <w:top w:val="nil"/>
              <w:left w:val="single" w:sz="4" w:space="0" w:color="auto"/>
              <w:right w:val="single" w:sz="4" w:space="0" w:color="auto"/>
            </w:tcBorders>
            <w:shd w:val="clear" w:color="auto" w:fill="auto"/>
            <w:noWrap/>
            <w:vAlign w:val="center"/>
            <w:hideMark/>
          </w:tcPr>
          <w:p w14:paraId="6BFF9F05" w14:textId="3C566D37"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4) </w:t>
            </w:r>
            <w:r w:rsidR="005A4079" w:rsidRPr="00ED2C8B">
              <w:rPr>
                <w:rFonts w:eastAsia="Times New Roman"/>
                <w:color w:val="000000"/>
              </w:rPr>
              <w:t>10.1%</w:t>
            </w:r>
          </w:p>
        </w:tc>
      </w:tr>
      <w:tr w:rsidR="005A4079" w:rsidRPr="007715AE" w14:paraId="796E9632"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1B7E4CC7" w14:textId="77777777" w:rsidR="005A4079" w:rsidRPr="007715AE" w:rsidRDefault="005A4079" w:rsidP="005A4079">
            <w:pPr>
              <w:jc w:val="center"/>
              <w:rPr>
                <w:rFonts w:eastAsia="Times New Roman"/>
                <w:b/>
                <w:bCs/>
                <w:color w:val="000000"/>
              </w:rPr>
            </w:pPr>
          </w:p>
        </w:tc>
        <w:tc>
          <w:tcPr>
            <w:tcW w:w="7107" w:type="dxa"/>
            <w:tcBorders>
              <w:left w:val="single" w:sz="4" w:space="0" w:color="auto"/>
              <w:right w:val="single" w:sz="4" w:space="0" w:color="auto"/>
            </w:tcBorders>
            <w:shd w:val="clear" w:color="auto" w:fill="auto"/>
            <w:noWrap/>
            <w:vAlign w:val="center"/>
            <w:hideMark/>
          </w:tcPr>
          <w:p w14:paraId="530D63D0" w14:textId="37E41298"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5) </w:t>
            </w:r>
            <w:r w:rsidR="005A4079" w:rsidRPr="00ED2C8B">
              <w:rPr>
                <w:rFonts w:eastAsia="Times New Roman"/>
                <w:color w:val="000000"/>
              </w:rPr>
              <w:t>Arts, entertainment, and recreation, and accommodation and food</w:t>
            </w:r>
            <w:r w:rsidR="00ED2C8B" w:rsidRPr="00ED2C8B">
              <w:rPr>
                <w:rFonts w:eastAsia="Times New Roman"/>
                <w:color w:val="000000"/>
              </w:rPr>
              <w:t xml:space="preserve"> </w:t>
            </w:r>
            <w:r w:rsidR="005A4079" w:rsidRPr="00ED2C8B">
              <w:rPr>
                <w:rFonts w:eastAsia="Times New Roman"/>
                <w:color w:val="000000"/>
              </w:rPr>
              <w:t>services</w:t>
            </w:r>
          </w:p>
        </w:tc>
        <w:tc>
          <w:tcPr>
            <w:tcW w:w="1530" w:type="dxa"/>
            <w:tcBorders>
              <w:top w:val="nil"/>
              <w:left w:val="single" w:sz="4" w:space="0" w:color="auto"/>
              <w:right w:val="single" w:sz="4" w:space="0" w:color="auto"/>
            </w:tcBorders>
            <w:shd w:val="clear" w:color="auto" w:fill="auto"/>
            <w:noWrap/>
            <w:vAlign w:val="center"/>
            <w:hideMark/>
          </w:tcPr>
          <w:p w14:paraId="43BB09AA" w14:textId="081CD17B"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5) </w:t>
            </w:r>
            <w:r w:rsidR="005A4079" w:rsidRPr="00ED2C8B">
              <w:rPr>
                <w:rFonts w:eastAsia="Times New Roman"/>
                <w:color w:val="000000"/>
              </w:rPr>
              <w:t>8.2%</w:t>
            </w:r>
          </w:p>
        </w:tc>
      </w:tr>
      <w:tr w:rsidR="005A4079" w:rsidRPr="007715AE" w14:paraId="03165A96" w14:textId="77777777" w:rsidTr="002867A3">
        <w:trPr>
          <w:trHeight w:val="280"/>
        </w:trPr>
        <w:tc>
          <w:tcPr>
            <w:tcW w:w="1316" w:type="dxa"/>
            <w:vMerge/>
            <w:tcBorders>
              <w:left w:val="single" w:sz="4" w:space="0" w:color="auto"/>
              <w:bottom w:val="single" w:sz="4" w:space="0" w:color="auto"/>
              <w:right w:val="single" w:sz="4" w:space="0" w:color="auto"/>
            </w:tcBorders>
            <w:shd w:val="clear" w:color="auto" w:fill="auto"/>
            <w:noWrap/>
            <w:vAlign w:val="center"/>
            <w:hideMark/>
          </w:tcPr>
          <w:p w14:paraId="2284FB65" w14:textId="77777777" w:rsidR="005A4079" w:rsidRPr="007715AE" w:rsidRDefault="005A4079" w:rsidP="005A4079">
            <w:pPr>
              <w:jc w:val="center"/>
              <w:rPr>
                <w:rFonts w:eastAsia="Times New Roman"/>
                <w:b/>
                <w:bCs/>
                <w:color w:val="000000"/>
              </w:rPr>
            </w:pPr>
          </w:p>
        </w:tc>
        <w:tc>
          <w:tcPr>
            <w:tcW w:w="7107" w:type="dxa"/>
            <w:tcBorders>
              <w:left w:val="single" w:sz="4" w:space="0" w:color="auto"/>
              <w:bottom w:val="single" w:sz="4" w:space="0" w:color="auto"/>
              <w:right w:val="single" w:sz="4" w:space="0" w:color="auto"/>
            </w:tcBorders>
            <w:shd w:val="clear" w:color="auto" w:fill="auto"/>
            <w:noWrap/>
            <w:vAlign w:val="center"/>
            <w:hideMark/>
          </w:tcPr>
          <w:p w14:paraId="62AD15A6" w14:textId="3878EA56"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6) </w:t>
            </w:r>
            <w:r w:rsidR="005A4079" w:rsidRPr="00ED2C8B">
              <w:rPr>
                <w:rFonts w:eastAsia="Times New Roman"/>
                <w:color w:val="000000"/>
              </w:rPr>
              <w:t>Construction</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52477D8" w14:textId="6AB3391D" w:rsidR="005A4079" w:rsidRPr="00ED2C8B" w:rsidRDefault="0099394B" w:rsidP="007A1F38">
            <w:pPr>
              <w:pStyle w:val="ListParagraph"/>
              <w:spacing w:after="0" w:line="240" w:lineRule="auto"/>
              <w:ind w:left="360" w:hanging="270"/>
              <w:rPr>
                <w:rFonts w:eastAsia="Times New Roman"/>
                <w:color w:val="000000"/>
              </w:rPr>
            </w:pPr>
            <w:r>
              <w:rPr>
                <w:rFonts w:eastAsia="Times New Roman"/>
                <w:color w:val="000000"/>
              </w:rPr>
              <w:t xml:space="preserve">6) </w:t>
            </w:r>
            <w:r w:rsidR="005A4079" w:rsidRPr="00ED2C8B">
              <w:rPr>
                <w:rFonts w:eastAsia="Times New Roman"/>
                <w:color w:val="000000"/>
              </w:rPr>
              <w:t>6.9%</w:t>
            </w:r>
          </w:p>
        </w:tc>
      </w:tr>
      <w:tr w:rsidR="00533741" w:rsidRPr="007715AE" w14:paraId="1F89B7B6" w14:textId="77777777" w:rsidTr="001F1C9C">
        <w:trPr>
          <w:trHeight w:val="280"/>
        </w:trPr>
        <w:tc>
          <w:tcPr>
            <w:tcW w:w="1316" w:type="dxa"/>
            <w:vMerge w:val="restart"/>
            <w:tcBorders>
              <w:top w:val="nil"/>
              <w:left w:val="single" w:sz="4" w:space="0" w:color="auto"/>
              <w:right w:val="single" w:sz="4" w:space="0" w:color="auto"/>
            </w:tcBorders>
            <w:shd w:val="clear" w:color="auto" w:fill="ECF4F2"/>
            <w:noWrap/>
            <w:vAlign w:val="center"/>
            <w:hideMark/>
          </w:tcPr>
          <w:p w14:paraId="0B9DDA0D" w14:textId="12E4271F" w:rsidR="005A4079" w:rsidRPr="007715AE" w:rsidRDefault="005A4079" w:rsidP="005A4079">
            <w:pPr>
              <w:jc w:val="center"/>
              <w:rPr>
                <w:rFonts w:eastAsia="Times New Roman"/>
                <w:b/>
                <w:bCs/>
                <w:color w:val="000000"/>
              </w:rPr>
            </w:pPr>
            <w:r w:rsidRPr="007715AE">
              <w:rPr>
                <w:rFonts w:eastAsia="Times New Roman"/>
                <w:b/>
                <w:bCs/>
                <w:color w:val="000000"/>
              </w:rPr>
              <w:t>U</w:t>
            </w:r>
            <w:r w:rsidR="00A224BE">
              <w:rPr>
                <w:rFonts w:eastAsia="Times New Roman"/>
                <w:b/>
                <w:bCs/>
                <w:color w:val="000000"/>
              </w:rPr>
              <w:t>.</w:t>
            </w:r>
            <w:r w:rsidRPr="007715AE">
              <w:rPr>
                <w:rFonts w:eastAsia="Times New Roman"/>
                <w:b/>
                <w:bCs/>
                <w:color w:val="000000"/>
              </w:rPr>
              <w:t>S</w:t>
            </w:r>
            <w:r w:rsidR="00A224BE">
              <w:rPr>
                <w:rFonts w:eastAsia="Times New Roman"/>
                <w:b/>
                <w:bCs/>
                <w:color w:val="000000"/>
              </w:rPr>
              <w:t>.</w:t>
            </w:r>
            <w:r w:rsidRPr="007715AE">
              <w:rPr>
                <w:rFonts w:eastAsia="Times New Roman"/>
                <w:b/>
                <w:bCs/>
                <w:color w:val="000000"/>
              </w:rPr>
              <w:t xml:space="preserve"> Urban</w:t>
            </w:r>
          </w:p>
        </w:tc>
        <w:tc>
          <w:tcPr>
            <w:tcW w:w="7107" w:type="dxa"/>
            <w:tcBorders>
              <w:top w:val="single" w:sz="4" w:space="0" w:color="auto"/>
              <w:left w:val="nil"/>
              <w:right w:val="single" w:sz="4" w:space="0" w:color="auto"/>
            </w:tcBorders>
            <w:shd w:val="clear" w:color="auto" w:fill="ECF4F2"/>
            <w:noWrap/>
            <w:vAlign w:val="center"/>
            <w:hideMark/>
          </w:tcPr>
          <w:p w14:paraId="41C2E8FC" w14:textId="32289B37"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1) </w:t>
            </w:r>
            <w:r w:rsidR="005A4079" w:rsidRPr="00A224BE">
              <w:rPr>
                <w:rFonts w:eastAsia="Times New Roman"/>
                <w:color w:val="000000"/>
              </w:rPr>
              <w:t>Educational services, and health care and social assistance</w:t>
            </w:r>
          </w:p>
        </w:tc>
        <w:tc>
          <w:tcPr>
            <w:tcW w:w="1530" w:type="dxa"/>
            <w:tcBorders>
              <w:top w:val="single" w:sz="4" w:space="0" w:color="auto"/>
              <w:left w:val="nil"/>
              <w:right w:val="single" w:sz="4" w:space="0" w:color="auto"/>
            </w:tcBorders>
            <w:shd w:val="clear" w:color="auto" w:fill="ECF4F2"/>
            <w:noWrap/>
            <w:vAlign w:val="center"/>
            <w:hideMark/>
          </w:tcPr>
          <w:p w14:paraId="6D70E839" w14:textId="7AB3913A"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1) </w:t>
            </w:r>
            <w:r w:rsidR="005A4079" w:rsidRPr="00A224BE">
              <w:rPr>
                <w:rFonts w:eastAsia="Times New Roman"/>
                <w:color w:val="000000"/>
              </w:rPr>
              <w:t>23.7%</w:t>
            </w:r>
          </w:p>
        </w:tc>
      </w:tr>
      <w:tr w:rsidR="00533741" w:rsidRPr="007715AE" w14:paraId="22EC3FE4"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01599544"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center"/>
            <w:hideMark/>
          </w:tcPr>
          <w:p w14:paraId="3579A88D" w14:textId="170CDC81"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A224BE">
              <w:rPr>
                <w:rFonts w:eastAsia="Times New Roman"/>
                <w:color w:val="000000"/>
              </w:rPr>
              <w:t>Professional, scientific, and management, and administrative and waste</w:t>
            </w:r>
            <w:r w:rsidR="00FB0962" w:rsidRPr="00A224BE">
              <w:rPr>
                <w:rFonts w:eastAsia="Times New Roman"/>
                <w:color w:val="000000"/>
              </w:rPr>
              <w:t xml:space="preserve"> </w:t>
            </w:r>
            <w:r w:rsidR="005A4079" w:rsidRPr="00A224BE">
              <w:rPr>
                <w:rFonts w:eastAsia="Times New Roman"/>
                <w:color w:val="000000"/>
              </w:rPr>
              <w:t>management services</w:t>
            </w:r>
          </w:p>
        </w:tc>
        <w:tc>
          <w:tcPr>
            <w:tcW w:w="1530" w:type="dxa"/>
            <w:tcBorders>
              <w:top w:val="nil"/>
              <w:left w:val="nil"/>
              <w:right w:val="single" w:sz="4" w:space="0" w:color="auto"/>
            </w:tcBorders>
            <w:shd w:val="clear" w:color="auto" w:fill="ECF4F2"/>
            <w:noWrap/>
            <w:vAlign w:val="center"/>
            <w:hideMark/>
          </w:tcPr>
          <w:p w14:paraId="1743E671" w14:textId="02888F9D"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2) </w:t>
            </w:r>
            <w:r w:rsidR="005A4079" w:rsidRPr="00A224BE">
              <w:rPr>
                <w:rFonts w:eastAsia="Times New Roman"/>
                <w:color w:val="000000"/>
              </w:rPr>
              <w:t>13.1%</w:t>
            </w:r>
          </w:p>
        </w:tc>
      </w:tr>
      <w:tr w:rsidR="00533741" w:rsidRPr="007715AE" w14:paraId="75DAB48E"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5C5BC234"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center"/>
            <w:hideMark/>
          </w:tcPr>
          <w:p w14:paraId="47361D75" w14:textId="4C341621"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A224BE">
              <w:rPr>
                <w:rFonts w:eastAsia="Times New Roman"/>
                <w:color w:val="000000"/>
              </w:rPr>
              <w:t>Retail trade</w:t>
            </w:r>
          </w:p>
        </w:tc>
        <w:tc>
          <w:tcPr>
            <w:tcW w:w="1530" w:type="dxa"/>
            <w:tcBorders>
              <w:top w:val="nil"/>
              <w:left w:val="nil"/>
              <w:right w:val="single" w:sz="4" w:space="0" w:color="auto"/>
            </w:tcBorders>
            <w:shd w:val="clear" w:color="auto" w:fill="ECF4F2"/>
            <w:noWrap/>
            <w:vAlign w:val="center"/>
            <w:hideMark/>
          </w:tcPr>
          <w:p w14:paraId="0214DFCF" w14:textId="700A424B"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3) </w:t>
            </w:r>
            <w:r w:rsidR="005A4079" w:rsidRPr="00A224BE">
              <w:rPr>
                <w:rFonts w:eastAsia="Times New Roman"/>
                <w:color w:val="000000"/>
              </w:rPr>
              <w:t>11.1%</w:t>
            </w:r>
          </w:p>
        </w:tc>
      </w:tr>
      <w:tr w:rsidR="00533741" w:rsidRPr="007715AE" w14:paraId="264B3251"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624D99CE"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center"/>
            <w:hideMark/>
          </w:tcPr>
          <w:p w14:paraId="56126C18" w14:textId="1B37EF85"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A224BE">
              <w:rPr>
                <w:rFonts w:eastAsia="Times New Roman"/>
                <w:color w:val="000000"/>
              </w:rPr>
              <w:t>Manufacturing</w:t>
            </w:r>
          </w:p>
        </w:tc>
        <w:tc>
          <w:tcPr>
            <w:tcW w:w="1530" w:type="dxa"/>
            <w:tcBorders>
              <w:top w:val="nil"/>
              <w:left w:val="nil"/>
              <w:right w:val="single" w:sz="4" w:space="0" w:color="auto"/>
            </w:tcBorders>
            <w:shd w:val="clear" w:color="auto" w:fill="ECF4F2"/>
            <w:noWrap/>
            <w:vAlign w:val="center"/>
            <w:hideMark/>
          </w:tcPr>
          <w:p w14:paraId="1BC9C304" w14:textId="6A37E83E"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4) </w:t>
            </w:r>
            <w:r w:rsidR="005A4079" w:rsidRPr="00A224BE">
              <w:rPr>
                <w:rFonts w:eastAsia="Times New Roman"/>
                <w:color w:val="000000"/>
              </w:rPr>
              <w:t>9.5%</w:t>
            </w:r>
          </w:p>
        </w:tc>
      </w:tr>
      <w:tr w:rsidR="00533741" w:rsidRPr="007715AE" w14:paraId="25C52E61"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2DD61A4E"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center"/>
            <w:hideMark/>
          </w:tcPr>
          <w:p w14:paraId="081D062F" w14:textId="48C22C1D"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A224BE">
              <w:rPr>
                <w:rFonts w:eastAsia="Times New Roman"/>
                <w:color w:val="000000"/>
              </w:rPr>
              <w:t>Arts, entertainment, and recreation, and accommodation and food</w:t>
            </w:r>
            <w:r w:rsidR="00A224BE" w:rsidRPr="00A224BE">
              <w:rPr>
                <w:rFonts w:eastAsia="Times New Roman"/>
                <w:color w:val="000000"/>
              </w:rPr>
              <w:t xml:space="preserve"> </w:t>
            </w:r>
            <w:r w:rsidR="005A4079" w:rsidRPr="00A224BE">
              <w:rPr>
                <w:rFonts w:eastAsia="Times New Roman"/>
                <w:color w:val="000000"/>
              </w:rPr>
              <w:t>services</w:t>
            </w:r>
          </w:p>
        </w:tc>
        <w:tc>
          <w:tcPr>
            <w:tcW w:w="1530" w:type="dxa"/>
            <w:tcBorders>
              <w:top w:val="nil"/>
              <w:left w:val="nil"/>
              <w:right w:val="single" w:sz="4" w:space="0" w:color="auto"/>
            </w:tcBorders>
            <w:shd w:val="clear" w:color="auto" w:fill="ECF4F2"/>
            <w:noWrap/>
            <w:vAlign w:val="center"/>
            <w:hideMark/>
          </w:tcPr>
          <w:p w14:paraId="5C82ECD9" w14:textId="0A30CAAC"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5) </w:t>
            </w:r>
            <w:r w:rsidR="005A4079" w:rsidRPr="00A224BE">
              <w:rPr>
                <w:rFonts w:eastAsia="Times New Roman"/>
                <w:color w:val="000000"/>
              </w:rPr>
              <w:t>8.6%</w:t>
            </w:r>
          </w:p>
        </w:tc>
      </w:tr>
      <w:tr w:rsidR="00533741" w:rsidRPr="007715AE" w14:paraId="5EB78B2A" w14:textId="77777777" w:rsidTr="001F1C9C">
        <w:trPr>
          <w:trHeight w:val="280"/>
        </w:trPr>
        <w:tc>
          <w:tcPr>
            <w:tcW w:w="1316" w:type="dxa"/>
            <w:vMerge/>
            <w:tcBorders>
              <w:left w:val="single" w:sz="4" w:space="0" w:color="auto"/>
              <w:bottom w:val="single" w:sz="4" w:space="0" w:color="auto"/>
              <w:right w:val="single" w:sz="4" w:space="0" w:color="auto"/>
            </w:tcBorders>
            <w:shd w:val="clear" w:color="auto" w:fill="ECF4F2"/>
            <w:noWrap/>
            <w:vAlign w:val="center"/>
            <w:hideMark/>
          </w:tcPr>
          <w:p w14:paraId="18910825" w14:textId="77777777" w:rsidR="005A4079" w:rsidRPr="007715AE" w:rsidRDefault="005A4079" w:rsidP="005A4079">
            <w:pPr>
              <w:jc w:val="center"/>
              <w:rPr>
                <w:rFonts w:eastAsia="Times New Roman"/>
                <w:b/>
                <w:bCs/>
                <w:color w:val="000000"/>
              </w:rPr>
            </w:pPr>
          </w:p>
        </w:tc>
        <w:tc>
          <w:tcPr>
            <w:tcW w:w="7107" w:type="dxa"/>
            <w:tcBorders>
              <w:top w:val="nil"/>
              <w:left w:val="nil"/>
              <w:bottom w:val="single" w:sz="4" w:space="0" w:color="auto"/>
              <w:right w:val="single" w:sz="4" w:space="0" w:color="auto"/>
            </w:tcBorders>
            <w:shd w:val="clear" w:color="auto" w:fill="ECF4F2"/>
            <w:noWrap/>
            <w:vAlign w:val="center"/>
            <w:hideMark/>
          </w:tcPr>
          <w:p w14:paraId="0EF2432B" w14:textId="19A85F6C" w:rsidR="005A4079" w:rsidRPr="00A224BE" w:rsidRDefault="0099394B" w:rsidP="00860EE3">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A224BE">
              <w:rPr>
                <w:rFonts w:eastAsia="Times New Roman"/>
                <w:color w:val="000000"/>
              </w:rPr>
              <w:t>Finance and insurance, and real estate and rental and leasing</w:t>
            </w:r>
          </w:p>
        </w:tc>
        <w:tc>
          <w:tcPr>
            <w:tcW w:w="1530" w:type="dxa"/>
            <w:tcBorders>
              <w:top w:val="nil"/>
              <w:left w:val="nil"/>
              <w:bottom w:val="single" w:sz="4" w:space="0" w:color="auto"/>
              <w:right w:val="single" w:sz="4" w:space="0" w:color="auto"/>
            </w:tcBorders>
            <w:shd w:val="clear" w:color="auto" w:fill="ECF4F2"/>
            <w:noWrap/>
            <w:vAlign w:val="center"/>
            <w:hideMark/>
          </w:tcPr>
          <w:p w14:paraId="7F078649" w14:textId="39787666" w:rsidR="005A4079" w:rsidRPr="00A224BE" w:rsidRDefault="006F362A" w:rsidP="007A1F38">
            <w:pPr>
              <w:pStyle w:val="ListParagraph"/>
              <w:spacing w:after="0" w:line="240" w:lineRule="auto"/>
              <w:ind w:left="360" w:hanging="270"/>
              <w:rPr>
                <w:rFonts w:eastAsia="Times New Roman"/>
                <w:color w:val="000000"/>
              </w:rPr>
            </w:pPr>
            <w:r>
              <w:rPr>
                <w:rFonts w:eastAsia="Times New Roman"/>
                <w:color w:val="000000"/>
              </w:rPr>
              <w:t xml:space="preserve">6) </w:t>
            </w:r>
            <w:r w:rsidR="005A4079" w:rsidRPr="00A224BE">
              <w:rPr>
                <w:rFonts w:eastAsia="Times New Roman"/>
                <w:color w:val="000000"/>
              </w:rPr>
              <w:t>7.1%</w:t>
            </w:r>
          </w:p>
        </w:tc>
      </w:tr>
      <w:tr w:rsidR="005A4079" w:rsidRPr="007715AE" w14:paraId="7DA73A6D" w14:textId="77777777" w:rsidTr="002867A3">
        <w:trPr>
          <w:trHeight w:val="280"/>
        </w:trPr>
        <w:tc>
          <w:tcPr>
            <w:tcW w:w="1316" w:type="dxa"/>
            <w:vMerge w:val="restart"/>
            <w:tcBorders>
              <w:top w:val="nil"/>
              <w:left w:val="single" w:sz="4" w:space="0" w:color="auto"/>
              <w:right w:val="single" w:sz="4" w:space="0" w:color="auto"/>
            </w:tcBorders>
            <w:shd w:val="clear" w:color="auto" w:fill="auto"/>
            <w:noWrap/>
            <w:vAlign w:val="center"/>
            <w:hideMark/>
          </w:tcPr>
          <w:p w14:paraId="4262B2C8" w14:textId="6614318F" w:rsidR="005A4079" w:rsidRPr="007715AE" w:rsidRDefault="005A4079" w:rsidP="005A4079">
            <w:pPr>
              <w:jc w:val="center"/>
              <w:rPr>
                <w:rFonts w:eastAsia="Times New Roman"/>
                <w:b/>
                <w:bCs/>
                <w:color w:val="000000"/>
              </w:rPr>
            </w:pPr>
            <w:r w:rsidRPr="007715AE">
              <w:rPr>
                <w:rFonts w:eastAsia="Times New Roman"/>
                <w:b/>
                <w:bCs/>
                <w:color w:val="000000"/>
              </w:rPr>
              <w:t>U</w:t>
            </w:r>
            <w:r w:rsidR="00A224BE">
              <w:rPr>
                <w:rFonts w:eastAsia="Times New Roman"/>
                <w:b/>
                <w:bCs/>
                <w:color w:val="000000"/>
              </w:rPr>
              <w:t>.</w:t>
            </w:r>
            <w:r w:rsidRPr="007715AE">
              <w:rPr>
                <w:rFonts w:eastAsia="Times New Roman"/>
                <w:b/>
                <w:bCs/>
                <w:color w:val="000000"/>
              </w:rPr>
              <w:t>S</w:t>
            </w:r>
            <w:r w:rsidR="00A224BE">
              <w:rPr>
                <w:rFonts w:eastAsia="Times New Roman"/>
                <w:b/>
                <w:bCs/>
                <w:color w:val="000000"/>
              </w:rPr>
              <w:t>.</w:t>
            </w:r>
            <w:r w:rsidRPr="007715AE">
              <w:rPr>
                <w:rFonts w:eastAsia="Times New Roman"/>
                <w:b/>
                <w:bCs/>
                <w:color w:val="000000"/>
              </w:rPr>
              <w:t xml:space="preserve"> Rural</w:t>
            </w:r>
          </w:p>
          <w:p w14:paraId="5F718B68" w14:textId="77777777" w:rsidR="005A4079" w:rsidRPr="007715AE" w:rsidRDefault="005A4079" w:rsidP="005A4079">
            <w:pPr>
              <w:jc w:val="center"/>
              <w:rPr>
                <w:rFonts w:eastAsia="Times New Roman"/>
                <w:b/>
                <w:bCs/>
                <w:color w:val="000000"/>
              </w:rPr>
            </w:pPr>
          </w:p>
        </w:tc>
        <w:tc>
          <w:tcPr>
            <w:tcW w:w="7107" w:type="dxa"/>
            <w:tcBorders>
              <w:top w:val="single" w:sz="4" w:space="0" w:color="auto"/>
              <w:left w:val="nil"/>
              <w:right w:val="single" w:sz="4" w:space="0" w:color="auto"/>
            </w:tcBorders>
            <w:shd w:val="clear" w:color="auto" w:fill="auto"/>
            <w:noWrap/>
            <w:vAlign w:val="bottom"/>
            <w:hideMark/>
          </w:tcPr>
          <w:p w14:paraId="21FDEC13" w14:textId="0EDC42EE" w:rsidR="005A4079" w:rsidRPr="00A224BE" w:rsidRDefault="006F362A" w:rsidP="007A1F38">
            <w:pPr>
              <w:pStyle w:val="ListParagraph"/>
              <w:spacing w:after="0" w:line="240" w:lineRule="auto"/>
              <w:ind w:left="360" w:hanging="274"/>
              <w:rPr>
                <w:rFonts w:eastAsia="Times New Roman"/>
                <w:color w:val="000000"/>
              </w:rPr>
            </w:pPr>
            <w:r>
              <w:rPr>
                <w:rFonts w:eastAsia="Times New Roman"/>
                <w:color w:val="000000"/>
              </w:rPr>
              <w:t xml:space="preserve">1) </w:t>
            </w:r>
            <w:r w:rsidR="005A4079" w:rsidRPr="00A224BE">
              <w:rPr>
                <w:rFonts w:eastAsia="Times New Roman"/>
                <w:color w:val="000000"/>
              </w:rPr>
              <w:t>Educational services, and health care and social assistance</w:t>
            </w:r>
          </w:p>
        </w:tc>
        <w:tc>
          <w:tcPr>
            <w:tcW w:w="1530" w:type="dxa"/>
            <w:tcBorders>
              <w:top w:val="single" w:sz="4" w:space="0" w:color="auto"/>
              <w:left w:val="nil"/>
              <w:right w:val="single" w:sz="4" w:space="0" w:color="auto"/>
            </w:tcBorders>
            <w:shd w:val="clear" w:color="auto" w:fill="auto"/>
            <w:noWrap/>
            <w:vAlign w:val="center"/>
            <w:hideMark/>
          </w:tcPr>
          <w:p w14:paraId="25565FD5" w14:textId="3DCD58FD"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1) </w:t>
            </w:r>
            <w:r w:rsidR="005A4079" w:rsidRPr="00861DBF">
              <w:rPr>
                <w:rFonts w:eastAsia="Times New Roman"/>
                <w:color w:val="000000"/>
              </w:rPr>
              <w:t>22.6%</w:t>
            </w:r>
          </w:p>
        </w:tc>
      </w:tr>
      <w:tr w:rsidR="005A4079" w:rsidRPr="007715AE" w14:paraId="7FE6D44D" w14:textId="77777777" w:rsidTr="007A1F38">
        <w:trPr>
          <w:trHeight w:val="261"/>
        </w:trPr>
        <w:tc>
          <w:tcPr>
            <w:tcW w:w="1316" w:type="dxa"/>
            <w:vMerge/>
            <w:tcBorders>
              <w:left w:val="single" w:sz="4" w:space="0" w:color="auto"/>
              <w:right w:val="single" w:sz="4" w:space="0" w:color="auto"/>
            </w:tcBorders>
            <w:shd w:val="clear" w:color="auto" w:fill="auto"/>
            <w:noWrap/>
            <w:vAlign w:val="center"/>
            <w:hideMark/>
          </w:tcPr>
          <w:p w14:paraId="137975D1"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35A97D1D" w14:textId="1B19C68A" w:rsidR="005A4079" w:rsidRPr="00A224BE" w:rsidRDefault="006F362A" w:rsidP="007A1F38">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A224BE">
              <w:rPr>
                <w:rFonts w:eastAsia="Times New Roman"/>
                <w:color w:val="000000"/>
              </w:rPr>
              <w:t xml:space="preserve">Manufacturing </w:t>
            </w:r>
          </w:p>
        </w:tc>
        <w:tc>
          <w:tcPr>
            <w:tcW w:w="1530" w:type="dxa"/>
            <w:tcBorders>
              <w:top w:val="nil"/>
              <w:left w:val="nil"/>
              <w:right w:val="single" w:sz="4" w:space="0" w:color="auto"/>
            </w:tcBorders>
            <w:shd w:val="clear" w:color="auto" w:fill="auto"/>
            <w:noWrap/>
            <w:vAlign w:val="center"/>
            <w:hideMark/>
          </w:tcPr>
          <w:p w14:paraId="42317F20" w14:textId="54DAD181"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861DBF">
              <w:rPr>
                <w:rFonts w:eastAsia="Times New Roman"/>
                <w:color w:val="000000"/>
              </w:rPr>
              <w:t>12.7%</w:t>
            </w:r>
          </w:p>
        </w:tc>
      </w:tr>
      <w:tr w:rsidR="005A4079" w:rsidRPr="007715AE" w14:paraId="700AC526" w14:textId="77777777" w:rsidTr="000C13FB">
        <w:trPr>
          <w:trHeight w:val="306"/>
        </w:trPr>
        <w:tc>
          <w:tcPr>
            <w:tcW w:w="1316" w:type="dxa"/>
            <w:vMerge/>
            <w:tcBorders>
              <w:left w:val="single" w:sz="4" w:space="0" w:color="auto"/>
              <w:right w:val="single" w:sz="4" w:space="0" w:color="auto"/>
            </w:tcBorders>
            <w:shd w:val="clear" w:color="auto" w:fill="auto"/>
            <w:noWrap/>
            <w:vAlign w:val="center"/>
            <w:hideMark/>
          </w:tcPr>
          <w:p w14:paraId="556B7A78"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17462809" w14:textId="4C23868D" w:rsidR="005A4079" w:rsidRPr="00A224BE" w:rsidRDefault="006F362A" w:rsidP="007A1F38">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A224BE">
              <w:rPr>
                <w:rFonts w:eastAsia="Times New Roman"/>
                <w:color w:val="000000"/>
              </w:rPr>
              <w:t>Retail trade</w:t>
            </w:r>
          </w:p>
        </w:tc>
        <w:tc>
          <w:tcPr>
            <w:tcW w:w="1530" w:type="dxa"/>
            <w:tcBorders>
              <w:top w:val="nil"/>
              <w:left w:val="nil"/>
              <w:right w:val="single" w:sz="4" w:space="0" w:color="auto"/>
            </w:tcBorders>
            <w:shd w:val="clear" w:color="auto" w:fill="auto"/>
            <w:noWrap/>
            <w:vAlign w:val="center"/>
            <w:hideMark/>
          </w:tcPr>
          <w:p w14:paraId="797A9DF5" w14:textId="738CB5FA"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861DBF">
              <w:rPr>
                <w:rFonts w:eastAsia="Times New Roman"/>
                <w:color w:val="000000"/>
              </w:rPr>
              <w:t>10.8%</w:t>
            </w:r>
          </w:p>
        </w:tc>
      </w:tr>
      <w:tr w:rsidR="005A4079" w:rsidRPr="007715AE" w14:paraId="49C73978" w14:textId="77777777" w:rsidTr="00F327CD">
        <w:trPr>
          <w:trHeight w:val="450"/>
        </w:trPr>
        <w:tc>
          <w:tcPr>
            <w:tcW w:w="1316" w:type="dxa"/>
            <w:vMerge/>
            <w:tcBorders>
              <w:left w:val="single" w:sz="4" w:space="0" w:color="auto"/>
              <w:right w:val="single" w:sz="4" w:space="0" w:color="auto"/>
            </w:tcBorders>
            <w:shd w:val="clear" w:color="auto" w:fill="auto"/>
            <w:noWrap/>
            <w:vAlign w:val="center"/>
            <w:hideMark/>
          </w:tcPr>
          <w:p w14:paraId="683A3A77"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1C315BC8" w14:textId="3F613906" w:rsidR="005A4079" w:rsidRPr="00A224BE" w:rsidRDefault="006F362A" w:rsidP="007A1F38">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A224BE">
              <w:rPr>
                <w:rFonts w:eastAsia="Times New Roman"/>
                <w:color w:val="000000"/>
              </w:rPr>
              <w:t>Professional, scientific, and management, and administrative and waste</w:t>
            </w:r>
            <w:r w:rsidR="00FB0962" w:rsidRPr="00A224BE">
              <w:rPr>
                <w:rFonts w:eastAsia="Times New Roman"/>
                <w:color w:val="000000"/>
              </w:rPr>
              <w:t xml:space="preserve"> </w:t>
            </w:r>
            <w:r w:rsidR="005A4079" w:rsidRPr="00A224BE">
              <w:rPr>
                <w:rFonts w:eastAsia="Times New Roman"/>
                <w:color w:val="000000"/>
              </w:rPr>
              <w:t>management services</w:t>
            </w:r>
          </w:p>
        </w:tc>
        <w:tc>
          <w:tcPr>
            <w:tcW w:w="1530" w:type="dxa"/>
            <w:tcBorders>
              <w:top w:val="nil"/>
              <w:left w:val="nil"/>
              <w:right w:val="single" w:sz="4" w:space="0" w:color="auto"/>
            </w:tcBorders>
            <w:shd w:val="clear" w:color="auto" w:fill="auto"/>
            <w:noWrap/>
            <w:vAlign w:val="center"/>
            <w:hideMark/>
          </w:tcPr>
          <w:p w14:paraId="2C9ACD6A" w14:textId="7DA1D0ED"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861DBF">
              <w:rPr>
                <w:rFonts w:eastAsia="Times New Roman"/>
                <w:color w:val="000000"/>
              </w:rPr>
              <w:t>9.1%</w:t>
            </w:r>
          </w:p>
        </w:tc>
      </w:tr>
      <w:tr w:rsidR="005A4079" w:rsidRPr="007715AE" w14:paraId="1E9BF0A8"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7AF481E3"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1127E4BE" w14:textId="03D242D8" w:rsidR="005A4079" w:rsidRPr="00A224BE" w:rsidRDefault="006110F0" w:rsidP="007A1F38">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A224BE">
              <w:rPr>
                <w:rFonts w:eastAsia="Times New Roman"/>
                <w:color w:val="000000"/>
              </w:rPr>
              <w:t>Construction</w:t>
            </w:r>
          </w:p>
        </w:tc>
        <w:tc>
          <w:tcPr>
            <w:tcW w:w="1530" w:type="dxa"/>
            <w:tcBorders>
              <w:top w:val="nil"/>
              <w:left w:val="nil"/>
              <w:right w:val="single" w:sz="4" w:space="0" w:color="auto"/>
            </w:tcBorders>
            <w:shd w:val="clear" w:color="auto" w:fill="auto"/>
            <w:noWrap/>
            <w:vAlign w:val="center"/>
            <w:hideMark/>
          </w:tcPr>
          <w:p w14:paraId="427F097E" w14:textId="558D277D"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861DBF">
              <w:rPr>
                <w:rFonts w:eastAsia="Times New Roman"/>
                <w:color w:val="000000"/>
              </w:rPr>
              <w:t>8.9%</w:t>
            </w:r>
          </w:p>
        </w:tc>
      </w:tr>
      <w:tr w:rsidR="005A4079" w:rsidRPr="007715AE" w14:paraId="4EDC276E" w14:textId="77777777" w:rsidTr="002867A3">
        <w:trPr>
          <w:trHeight w:val="280"/>
        </w:trPr>
        <w:tc>
          <w:tcPr>
            <w:tcW w:w="1316" w:type="dxa"/>
            <w:vMerge/>
            <w:tcBorders>
              <w:left w:val="single" w:sz="4" w:space="0" w:color="auto"/>
              <w:bottom w:val="single" w:sz="4" w:space="0" w:color="auto"/>
              <w:right w:val="single" w:sz="4" w:space="0" w:color="auto"/>
            </w:tcBorders>
            <w:shd w:val="clear" w:color="auto" w:fill="auto"/>
            <w:noWrap/>
            <w:vAlign w:val="center"/>
            <w:hideMark/>
          </w:tcPr>
          <w:p w14:paraId="5F6C1440" w14:textId="77777777" w:rsidR="005A4079" w:rsidRPr="007715AE" w:rsidRDefault="005A4079" w:rsidP="005A4079">
            <w:pPr>
              <w:jc w:val="center"/>
              <w:rPr>
                <w:rFonts w:eastAsia="Times New Roman"/>
                <w:b/>
                <w:bCs/>
                <w:color w:val="000000"/>
              </w:rPr>
            </w:pPr>
          </w:p>
        </w:tc>
        <w:tc>
          <w:tcPr>
            <w:tcW w:w="7107" w:type="dxa"/>
            <w:tcBorders>
              <w:top w:val="nil"/>
              <w:left w:val="nil"/>
              <w:bottom w:val="single" w:sz="4" w:space="0" w:color="auto"/>
              <w:right w:val="single" w:sz="4" w:space="0" w:color="auto"/>
            </w:tcBorders>
            <w:shd w:val="clear" w:color="auto" w:fill="auto"/>
            <w:noWrap/>
            <w:vAlign w:val="bottom"/>
            <w:hideMark/>
          </w:tcPr>
          <w:p w14:paraId="6E9C2B7A" w14:textId="60BFBBF9" w:rsidR="005A4079" w:rsidRPr="00A224BE" w:rsidRDefault="006110F0" w:rsidP="007A1F38">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A224BE">
              <w:rPr>
                <w:rFonts w:eastAsia="Times New Roman"/>
                <w:color w:val="000000"/>
              </w:rPr>
              <w:t>Arts, entertainment, and recreation, and accommodation and food</w:t>
            </w:r>
            <w:r w:rsidR="00A224BE" w:rsidRPr="00A224BE">
              <w:rPr>
                <w:rFonts w:eastAsia="Times New Roman"/>
                <w:color w:val="000000"/>
              </w:rPr>
              <w:t xml:space="preserve"> </w:t>
            </w:r>
            <w:r w:rsidR="005A4079" w:rsidRPr="00A224BE">
              <w:rPr>
                <w:rFonts w:eastAsia="Times New Roman"/>
                <w:color w:val="000000"/>
              </w:rPr>
              <w:t>services</w:t>
            </w:r>
          </w:p>
        </w:tc>
        <w:tc>
          <w:tcPr>
            <w:tcW w:w="1530" w:type="dxa"/>
            <w:tcBorders>
              <w:top w:val="nil"/>
              <w:left w:val="nil"/>
              <w:bottom w:val="single" w:sz="4" w:space="0" w:color="auto"/>
              <w:right w:val="single" w:sz="4" w:space="0" w:color="auto"/>
            </w:tcBorders>
            <w:shd w:val="clear" w:color="auto" w:fill="auto"/>
            <w:noWrap/>
            <w:vAlign w:val="center"/>
            <w:hideMark/>
          </w:tcPr>
          <w:p w14:paraId="783CC846" w14:textId="2126DB62" w:rsidR="005A4079" w:rsidRPr="00861DBF" w:rsidRDefault="00860EE3" w:rsidP="000C13FB">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861DBF">
              <w:rPr>
                <w:rFonts w:eastAsia="Times New Roman"/>
                <w:color w:val="000000"/>
              </w:rPr>
              <w:t>6.6%</w:t>
            </w:r>
          </w:p>
        </w:tc>
      </w:tr>
      <w:tr w:rsidR="00533741" w:rsidRPr="007715AE" w14:paraId="6CD976C1" w14:textId="77777777" w:rsidTr="001F1C9C">
        <w:trPr>
          <w:trHeight w:val="280"/>
        </w:trPr>
        <w:tc>
          <w:tcPr>
            <w:tcW w:w="1316" w:type="dxa"/>
            <w:vMerge w:val="restart"/>
            <w:tcBorders>
              <w:top w:val="nil"/>
              <w:left w:val="single" w:sz="4" w:space="0" w:color="auto"/>
              <w:right w:val="single" w:sz="4" w:space="0" w:color="auto"/>
            </w:tcBorders>
            <w:shd w:val="clear" w:color="auto" w:fill="ECF4F2"/>
            <w:noWrap/>
            <w:vAlign w:val="center"/>
            <w:hideMark/>
          </w:tcPr>
          <w:p w14:paraId="6EE1867E" w14:textId="77777777" w:rsidR="005A4079" w:rsidRPr="007715AE" w:rsidRDefault="005A4079" w:rsidP="005A4079">
            <w:pPr>
              <w:jc w:val="center"/>
              <w:rPr>
                <w:rFonts w:eastAsia="Times New Roman"/>
                <w:b/>
                <w:bCs/>
                <w:color w:val="000000"/>
              </w:rPr>
            </w:pPr>
            <w:r w:rsidRPr="007715AE">
              <w:rPr>
                <w:rFonts w:eastAsia="Times New Roman"/>
                <w:b/>
                <w:bCs/>
                <w:color w:val="000000"/>
              </w:rPr>
              <w:t>Idaho</w:t>
            </w:r>
          </w:p>
        </w:tc>
        <w:tc>
          <w:tcPr>
            <w:tcW w:w="7107" w:type="dxa"/>
            <w:tcBorders>
              <w:top w:val="single" w:sz="4" w:space="0" w:color="auto"/>
              <w:left w:val="nil"/>
              <w:right w:val="single" w:sz="4" w:space="0" w:color="auto"/>
            </w:tcBorders>
            <w:shd w:val="clear" w:color="auto" w:fill="ECF4F2"/>
            <w:noWrap/>
            <w:vAlign w:val="bottom"/>
            <w:hideMark/>
          </w:tcPr>
          <w:p w14:paraId="5CF18050" w14:textId="1F0712D5"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1) </w:t>
            </w:r>
            <w:r w:rsidR="005A4079" w:rsidRPr="00861DBF">
              <w:rPr>
                <w:rFonts w:eastAsia="Times New Roman"/>
                <w:color w:val="000000"/>
              </w:rPr>
              <w:t>Educational services, and health care and social assistance</w:t>
            </w:r>
          </w:p>
        </w:tc>
        <w:tc>
          <w:tcPr>
            <w:tcW w:w="1530" w:type="dxa"/>
            <w:tcBorders>
              <w:top w:val="single" w:sz="4" w:space="0" w:color="auto"/>
              <w:left w:val="nil"/>
              <w:right w:val="single" w:sz="4" w:space="0" w:color="auto"/>
            </w:tcBorders>
            <w:shd w:val="clear" w:color="auto" w:fill="ECF4F2"/>
            <w:noWrap/>
            <w:vAlign w:val="center"/>
            <w:hideMark/>
          </w:tcPr>
          <w:p w14:paraId="37D476AC" w14:textId="4B52CB1E"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1) </w:t>
            </w:r>
            <w:r w:rsidR="005A4079" w:rsidRPr="00861DBF">
              <w:rPr>
                <w:rFonts w:eastAsia="Times New Roman"/>
                <w:color w:val="000000"/>
              </w:rPr>
              <w:t>22.1%</w:t>
            </w:r>
          </w:p>
        </w:tc>
      </w:tr>
      <w:tr w:rsidR="00533741" w:rsidRPr="007715AE" w14:paraId="2C1F3064"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6DADB4E2"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bottom"/>
            <w:hideMark/>
          </w:tcPr>
          <w:p w14:paraId="3C013C29" w14:textId="1B164489"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2) </w:t>
            </w:r>
            <w:r w:rsidR="005A4079" w:rsidRPr="00861DBF">
              <w:rPr>
                <w:rFonts w:eastAsia="Times New Roman"/>
                <w:color w:val="000000"/>
              </w:rPr>
              <w:t>Retail trade</w:t>
            </w:r>
          </w:p>
          <w:p w14:paraId="166DC6B1" w14:textId="77777777" w:rsidR="005A4079" w:rsidRPr="007715AE" w:rsidRDefault="005A4079" w:rsidP="008D75AC">
            <w:pPr>
              <w:spacing w:after="0"/>
              <w:ind w:left="360" w:hanging="270"/>
              <w:rPr>
                <w:rFonts w:eastAsia="Times New Roman"/>
                <w:color w:val="000000"/>
              </w:rPr>
            </w:pPr>
          </w:p>
        </w:tc>
        <w:tc>
          <w:tcPr>
            <w:tcW w:w="1530" w:type="dxa"/>
            <w:tcBorders>
              <w:top w:val="nil"/>
              <w:left w:val="nil"/>
              <w:right w:val="single" w:sz="4" w:space="0" w:color="auto"/>
            </w:tcBorders>
            <w:shd w:val="clear" w:color="auto" w:fill="ECF4F2"/>
            <w:noWrap/>
            <w:vAlign w:val="center"/>
            <w:hideMark/>
          </w:tcPr>
          <w:p w14:paraId="0C6C26F5" w14:textId="5478E9FD"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861DBF">
              <w:rPr>
                <w:rFonts w:eastAsia="Times New Roman"/>
                <w:color w:val="000000"/>
              </w:rPr>
              <w:t>11.1%</w:t>
            </w:r>
          </w:p>
        </w:tc>
      </w:tr>
      <w:tr w:rsidR="00533741" w:rsidRPr="007715AE" w14:paraId="373358FB"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43902653"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bottom"/>
            <w:hideMark/>
          </w:tcPr>
          <w:p w14:paraId="0418981C" w14:textId="43D2004B"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3) </w:t>
            </w:r>
            <w:r w:rsidR="005A4079" w:rsidRPr="00861DBF">
              <w:rPr>
                <w:rFonts w:eastAsia="Times New Roman"/>
                <w:color w:val="000000"/>
              </w:rPr>
              <w:t>Professional, scientific, and management, and administrative and waste</w:t>
            </w:r>
            <w:r w:rsidR="00FB0962" w:rsidRPr="00861DBF">
              <w:rPr>
                <w:rFonts w:eastAsia="Times New Roman"/>
                <w:color w:val="000000"/>
              </w:rPr>
              <w:t xml:space="preserve"> </w:t>
            </w:r>
            <w:r w:rsidR="005A4079" w:rsidRPr="00861DBF">
              <w:rPr>
                <w:rFonts w:eastAsia="Times New Roman"/>
                <w:color w:val="000000"/>
              </w:rPr>
              <w:t>management services</w:t>
            </w:r>
          </w:p>
        </w:tc>
        <w:tc>
          <w:tcPr>
            <w:tcW w:w="1530" w:type="dxa"/>
            <w:tcBorders>
              <w:top w:val="nil"/>
              <w:left w:val="nil"/>
              <w:right w:val="single" w:sz="4" w:space="0" w:color="auto"/>
            </w:tcBorders>
            <w:shd w:val="clear" w:color="auto" w:fill="ECF4F2"/>
            <w:noWrap/>
            <w:vAlign w:val="center"/>
            <w:hideMark/>
          </w:tcPr>
          <w:p w14:paraId="3E900C44" w14:textId="013852FD"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861DBF">
              <w:rPr>
                <w:rFonts w:eastAsia="Times New Roman"/>
                <w:color w:val="000000"/>
              </w:rPr>
              <w:t>10.4%</w:t>
            </w:r>
          </w:p>
        </w:tc>
      </w:tr>
      <w:tr w:rsidR="00533741" w:rsidRPr="007715AE" w14:paraId="046CA9A0" w14:textId="77777777" w:rsidTr="000C13FB">
        <w:trPr>
          <w:trHeight w:val="270"/>
        </w:trPr>
        <w:tc>
          <w:tcPr>
            <w:tcW w:w="1316" w:type="dxa"/>
            <w:vMerge/>
            <w:tcBorders>
              <w:left w:val="single" w:sz="4" w:space="0" w:color="auto"/>
              <w:right w:val="single" w:sz="4" w:space="0" w:color="auto"/>
            </w:tcBorders>
            <w:shd w:val="clear" w:color="auto" w:fill="ECF4F2"/>
            <w:noWrap/>
            <w:vAlign w:val="center"/>
            <w:hideMark/>
          </w:tcPr>
          <w:p w14:paraId="47E96B93"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bottom"/>
            <w:hideMark/>
          </w:tcPr>
          <w:p w14:paraId="60D0D0CD" w14:textId="1575AF33"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4) </w:t>
            </w:r>
            <w:r w:rsidR="005A4079" w:rsidRPr="00861DBF">
              <w:rPr>
                <w:rFonts w:eastAsia="Times New Roman"/>
                <w:color w:val="000000"/>
              </w:rPr>
              <w:t>Manufacturing</w:t>
            </w:r>
          </w:p>
          <w:p w14:paraId="45E71F9D" w14:textId="77777777" w:rsidR="005A4079" w:rsidRPr="007715AE" w:rsidRDefault="005A4079" w:rsidP="008D75AC">
            <w:pPr>
              <w:spacing w:after="0"/>
              <w:ind w:left="360" w:hanging="270"/>
              <w:rPr>
                <w:rFonts w:eastAsia="Times New Roman"/>
                <w:color w:val="000000"/>
              </w:rPr>
            </w:pPr>
          </w:p>
        </w:tc>
        <w:tc>
          <w:tcPr>
            <w:tcW w:w="1530" w:type="dxa"/>
            <w:tcBorders>
              <w:top w:val="nil"/>
              <w:left w:val="nil"/>
              <w:right w:val="single" w:sz="4" w:space="0" w:color="auto"/>
            </w:tcBorders>
            <w:shd w:val="clear" w:color="auto" w:fill="ECF4F2"/>
            <w:noWrap/>
            <w:vAlign w:val="center"/>
            <w:hideMark/>
          </w:tcPr>
          <w:p w14:paraId="4EB4AD64" w14:textId="3FE4472E"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861DBF">
              <w:rPr>
                <w:rFonts w:eastAsia="Times New Roman"/>
                <w:color w:val="000000"/>
              </w:rPr>
              <w:t>10.0%</w:t>
            </w:r>
          </w:p>
        </w:tc>
      </w:tr>
      <w:tr w:rsidR="00533741" w:rsidRPr="007715AE" w14:paraId="0FEB5C80"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57B41FDD"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ECF4F2"/>
            <w:noWrap/>
            <w:vAlign w:val="bottom"/>
            <w:hideMark/>
          </w:tcPr>
          <w:p w14:paraId="343738BA" w14:textId="27270D7B"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5) </w:t>
            </w:r>
            <w:r w:rsidR="005A4079" w:rsidRPr="00861DBF">
              <w:rPr>
                <w:rFonts w:eastAsia="Times New Roman"/>
                <w:color w:val="000000"/>
              </w:rPr>
              <w:t>Construction</w:t>
            </w:r>
          </w:p>
        </w:tc>
        <w:tc>
          <w:tcPr>
            <w:tcW w:w="1530" w:type="dxa"/>
            <w:tcBorders>
              <w:top w:val="nil"/>
              <w:left w:val="nil"/>
              <w:right w:val="single" w:sz="4" w:space="0" w:color="auto"/>
            </w:tcBorders>
            <w:shd w:val="clear" w:color="auto" w:fill="ECF4F2"/>
            <w:noWrap/>
            <w:vAlign w:val="center"/>
            <w:hideMark/>
          </w:tcPr>
          <w:p w14:paraId="4588106F" w14:textId="78BCCB5C"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861DBF">
              <w:rPr>
                <w:rFonts w:eastAsia="Times New Roman"/>
                <w:color w:val="000000"/>
              </w:rPr>
              <w:t>8.9%</w:t>
            </w:r>
          </w:p>
        </w:tc>
      </w:tr>
      <w:tr w:rsidR="00533741" w:rsidRPr="007715AE" w14:paraId="7BC1497D" w14:textId="77777777" w:rsidTr="001F1C9C">
        <w:trPr>
          <w:trHeight w:val="280"/>
        </w:trPr>
        <w:tc>
          <w:tcPr>
            <w:tcW w:w="1316" w:type="dxa"/>
            <w:vMerge/>
            <w:tcBorders>
              <w:left w:val="single" w:sz="4" w:space="0" w:color="auto"/>
              <w:bottom w:val="single" w:sz="4" w:space="0" w:color="auto"/>
              <w:right w:val="single" w:sz="4" w:space="0" w:color="auto"/>
            </w:tcBorders>
            <w:shd w:val="clear" w:color="auto" w:fill="ECF4F2"/>
            <w:noWrap/>
            <w:vAlign w:val="center"/>
            <w:hideMark/>
          </w:tcPr>
          <w:p w14:paraId="53485CBC" w14:textId="77777777" w:rsidR="005A4079" w:rsidRPr="007715AE" w:rsidRDefault="005A4079" w:rsidP="005A4079">
            <w:pPr>
              <w:jc w:val="center"/>
              <w:rPr>
                <w:rFonts w:eastAsia="Times New Roman"/>
                <w:b/>
                <w:bCs/>
                <w:color w:val="000000"/>
              </w:rPr>
            </w:pPr>
          </w:p>
        </w:tc>
        <w:tc>
          <w:tcPr>
            <w:tcW w:w="7107" w:type="dxa"/>
            <w:tcBorders>
              <w:top w:val="nil"/>
              <w:left w:val="nil"/>
              <w:bottom w:val="single" w:sz="4" w:space="0" w:color="auto"/>
              <w:right w:val="single" w:sz="4" w:space="0" w:color="auto"/>
            </w:tcBorders>
            <w:shd w:val="clear" w:color="auto" w:fill="ECF4F2"/>
            <w:noWrap/>
            <w:vAlign w:val="bottom"/>
            <w:hideMark/>
          </w:tcPr>
          <w:p w14:paraId="06E0D4A1" w14:textId="4A0D988D" w:rsidR="005A4079" w:rsidRPr="00861DBF" w:rsidRDefault="006110F0" w:rsidP="008D75AC">
            <w:pPr>
              <w:pStyle w:val="ListParagraph"/>
              <w:spacing w:after="0"/>
              <w:ind w:left="360" w:hanging="270"/>
              <w:rPr>
                <w:rFonts w:eastAsia="Times New Roman"/>
                <w:color w:val="000000"/>
              </w:rPr>
            </w:pPr>
            <w:r>
              <w:rPr>
                <w:rFonts w:eastAsia="Times New Roman"/>
                <w:color w:val="000000"/>
              </w:rPr>
              <w:t xml:space="preserve">6) </w:t>
            </w:r>
            <w:r w:rsidR="005A4079" w:rsidRPr="00861DBF">
              <w:rPr>
                <w:rFonts w:eastAsia="Times New Roman"/>
                <w:color w:val="000000"/>
              </w:rPr>
              <w:t>Arts, entertainment, and recreation, and accommodation and food</w:t>
            </w:r>
            <w:r w:rsidR="00A224BE" w:rsidRPr="00861DBF">
              <w:rPr>
                <w:rFonts w:eastAsia="Times New Roman"/>
                <w:color w:val="000000"/>
              </w:rPr>
              <w:t xml:space="preserve"> </w:t>
            </w:r>
            <w:r w:rsidR="005A4079" w:rsidRPr="00861DBF">
              <w:rPr>
                <w:rFonts w:eastAsia="Times New Roman"/>
                <w:color w:val="000000"/>
              </w:rPr>
              <w:t xml:space="preserve">services </w:t>
            </w:r>
          </w:p>
        </w:tc>
        <w:tc>
          <w:tcPr>
            <w:tcW w:w="1530" w:type="dxa"/>
            <w:tcBorders>
              <w:top w:val="nil"/>
              <w:left w:val="nil"/>
              <w:bottom w:val="single" w:sz="4" w:space="0" w:color="auto"/>
              <w:right w:val="single" w:sz="4" w:space="0" w:color="auto"/>
            </w:tcBorders>
            <w:shd w:val="clear" w:color="auto" w:fill="ECF4F2"/>
            <w:noWrap/>
            <w:vAlign w:val="center"/>
            <w:hideMark/>
          </w:tcPr>
          <w:p w14:paraId="7A49C96D" w14:textId="5880FDFF" w:rsidR="005A4079" w:rsidRPr="00861DBF" w:rsidRDefault="000C13FB" w:rsidP="000C13FB">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861DBF">
              <w:rPr>
                <w:rFonts w:eastAsia="Times New Roman"/>
                <w:color w:val="000000"/>
              </w:rPr>
              <w:t>8.8%</w:t>
            </w:r>
          </w:p>
        </w:tc>
      </w:tr>
      <w:tr w:rsidR="005A4079" w:rsidRPr="007715AE" w14:paraId="5FFBFEDD" w14:textId="77777777" w:rsidTr="002867A3">
        <w:trPr>
          <w:trHeight w:val="280"/>
        </w:trPr>
        <w:tc>
          <w:tcPr>
            <w:tcW w:w="1316" w:type="dxa"/>
            <w:vMerge w:val="restart"/>
            <w:tcBorders>
              <w:top w:val="nil"/>
              <w:left w:val="single" w:sz="4" w:space="0" w:color="auto"/>
              <w:right w:val="single" w:sz="4" w:space="0" w:color="auto"/>
            </w:tcBorders>
            <w:shd w:val="clear" w:color="auto" w:fill="auto"/>
            <w:noWrap/>
            <w:vAlign w:val="center"/>
            <w:hideMark/>
          </w:tcPr>
          <w:p w14:paraId="412D3A05" w14:textId="77777777" w:rsidR="005A4079" w:rsidRPr="007715AE" w:rsidRDefault="005A4079" w:rsidP="00D91D06">
            <w:pPr>
              <w:pageBreakBefore/>
              <w:jc w:val="center"/>
              <w:rPr>
                <w:rFonts w:eastAsia="Times New Roman"/>
                <w:b/>
                <w:bCs/>
                <w:color w:val="000000"/>
              </w:rPr>
            </w:pPr>
            <w:r w:rsidRPr="007715AE">
              <w:rPr>
                <w:rFonts w:eastAsia="Times New Roman"/>
                <w:b/>
                <w:bCs/>
                <w:color w:val="000000"/>
              </w:rPr>
              <w:lastRenderedPageBreak/>
              <w:t>ID Urban</w:t>
            </w:r>
          </w:p>
        </w:tc>
        <w:tc>
          <w:tcPr>
            <w:tcW w:w="7107" w:type="dxa"/>
            <w:tcBorders>
              <w:top w:val="single" w:sz="4" w:space="0" w:color="auto"/>
              <w:left w:val="nil"/>
              <w:right w:val="single" w:sz="4" w:space="0" w:color="auto"/>
            </w:tcBorders>
            <w:shd w:val="clear" w:color="auto" w:fill="auto"/>
            <w:noWrap/>
            <w:vAlign w:val="bottom"/>
            <w:hideMark/>
          </w:tcPr>
          <w:p w14:paraId="7F17A429" w14:textId="3C47B55F" w:rsidR="005A4079" w:rsidRPr="00861DBF" w:rsidRDefault="001722E3" w:rsidP="00D91D06">
            <w:pPr>
              <w:pStyle w:val="ListParagraph"/>
              <w:pageBreakBefore/>
              <w:spacing w:after="0"/>
              <w:ind w:left="360" w:hanging="274"/>
              <w:rPr>
                <w:rFonts w:eastAsia="Times New Roman"/>
                <w:color w:val="000000"/>
              </w:rPr>
            </w:pPr>
            <w:r>
              <w:rPr>
                <w:rFonts w:eastAsia="Times New Roman"/>
                <w:color w:val="000000"/>
              </w:rPr>
              <w:t xml:space="preserve">1) </w:t>
            </w:r>
            <w:r w:rsidR="005A4079" w:rsidRPr="00861DBF">
              <w:rPr>
                <w:rFonts w:eastAsia="Times New Roman"/>
                <w:color w:val="000000"/>
              </w:rPr>
              <w:t>Educational services, and health care and social assistance</w:t>
            </w:r>
          </w:p>
        </w:tc>
        <w:tc>
          <w:tcPr>
            <w:tcW w:w="1530" w:type="dxa"/>
            <w:tcBorders>
              <w:top w:val="single" w:sz="4" w:space="0" w:color="auto"/>
              <w:left w:val="nil"/>
              <w:right w:val="single" w:sz="4" w:space="0" w:color="auto"/>
            </w:tcBorders>
            <w:shd w:val="clear" w:color="auto" w:fill="auto"/>
            <w:noWrap/>
            <w:vAlign w:val="center"/>
            <w:hideMark/>
          </w:tcPr>
          <w:p w14:paraId="4901AAA3" w14:textId="277D9D5A" w:rsidR="005A4079" w:rsidRPr="003F164D" w:rsidRDefault="000C13FB" w:rsidP="00D91D06">
            <w:pPr>
              <w:pStyle w:val="ListParagraph"/>
              <w:pageBreakBefore/>
              <w:spacing w:after="0" w:line="240" w:lineRule="auto"/>
              <w:ind w:left="360" w:hanging="274"/>
              <w:rPr>
                <w:rFonts w:eastAsia="Times New Roman"/>
                <w:color w:val="000000"/>
              </w:rPr>
            </w:pPr>
            <w:r>
              <w:rPr>
                <w:rFonts w:eastAsia="Times New Roman"/>
                <w:color w:val="000000"/>
              </w:rPr>
              <w:t xml:space="preserve">1) </w:t>
            </w:r>
            <w:r w:rsidR="005A4079" w:rsidRPr="003F164D">
              <w:rPr>
                <w:rFonts w:eastAsia="Times New Roman"/>
                <w:color w:val="000000"/>
              </w:rPr>
              <w:t>23.2%</w:t>
            </w:r>
          </w:p>
        </w:tc>
      </w:tr>
      <w:tr w:rsidR="005A4079" w:rsidRPr="007715AE" w14:paraId="5809EAF1"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616D4158"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3770BDBD" w14:textId="27F094B4" w:rsidR="005A4079" w:rsidRPr="00861DBF" w:rsidRDefault="001722E3" w:rsidP="001722E3">
            <w:pPr>
              <w:pStyle w:val="ListParagraph"/>
              <w:spacing w:after="0"/>
              <w:ind w:left="360" w:hanging="270"/>
              <w:rPr>
                <w:rFonts w:eastAsia="Times New Roman"/>
                <w:color w:val="000000"/>
              </w:rPr>
            </w:pPr>
            <w:r>
              <w:rPr>
                <w:rFonts w:eastAsia="Times New Roman"/>
                <w:color w:val="000000"/>
              </w:rPr>
              <w:t xml:space="preserve">2) </w:t>
            </w:r>
            <w:r w:rsidR="005A4079" w:rsidRPr="00861DBF">
              <w:rPr>
                <w:rFonts w:eastAsia="Times New Roman"/>
                <w:color w:val="000000"/>
              </w:rPr>
              <w:t>Retail trade</w:t>
            </w:r>
          </w:p>
        </w:tc>
        <w:tc>
          <w:tcPr>
            <w:tcW w:w="1530" w:type="dxa"/>
            <w:tcBorders>
              <w:top w:val="nil"/>
              <w:left w:val="nil"/>
              <w:right w:val="single" w:sz="4" w:space="0" w:color="auto"/>
            </w:tcBorders>
            <w:shd w:val="clear" w:color="auto" w:fill="auto"/>
            <w:noWrap/>
            <w:vAlign w:val="center"/>
            <w:hideMark/>
          </w:tcPr>
          <w:p w14:paraId="7B2BBD4B" w14:textId="2EE24C58" w:rsidR="005A4079" w:rsidRPr="003F164D" w:rsidRDefault="000C13FB" w:rsidP="00533741">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3F164D">
              <w:rPr>
                <w:rFonts w:eastAsia="Times New Roman"/>
                <w:color w:val="000000"/>
              </w:rPr>
              <w:t>11.6%</w:t>
            </w:r>
          </w:p>
        </w:tc>
      </w:tr>
      <w:tr w:rsidR="005A4079" w:rsidRPr="007715AE" w14:paraId="77854739"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0F8713C5"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535AC9E7" w14:textId="5A1BD424" w:rsidR="005A4079" w:rsidRPr="00861DBF" w:rsidRDefault="001722E3" w:rsidP="001722E3">
            <w:pPr>
              <w:pStyle w:val="ListParagraph"/>
              <w:spacing w:after="0"/>
              <w:ind w:left="360" w:hanging="270"/>
              <w:rPr>
                <w:rFonts w:eastAsia="Times New Roman"/>
                <w:color w:val="000000"/>
              </w:rPr>
            </w:pPr>
            <w:r>
              <w:rPr>
                <w:rFonts w:eastAsia="Times New Roman"/>
                <w:color w:val="000000"/>
              </w:rPr>
              <w:t xml:space="preserve">3) </w:t>
            </w:r>
            <w:r w:rsidR="005A4079" w:rsidRPr="00861DBF">
              <w:rPr>
                <w:rFonts w:eastAsia="Times New Roman"/>
                <w:color w:val="000000"/>
              </w:rPr>
              <w:t>Professional, scientific, and management, and administrative and waste</w:t>
            </w:r>
            <w:r w:rsidR="00FB0962" w:rsidRPr="00861DBF">
              <w:rPr>
                <w:rFonts w:eastAsia="Times New Roman"/>
                <w:color w:val="000000"/>
              </w:rPr>
              <w:t xml:space="preserve"> </w:t>
            </w:r>
            <w:r w:rsidR="005A4079" w:rsidRPr="00861DBF">
              <w:rPr>
                <w:rFonts w:eastAsia="Times New Roman"/>
                <w:color w:val="000000"/>
              </w:rPr>
              <w:t>management services</w:t>
            </w:r>
          </w:p>
        </w:tc>
        <w:tc>
          <w:tcPr>
            <w:tcW w:w="1530" w:type="dxa"/>
            <w:tcBorders>
              <w:top w:val="nil"/>
              <w:left w:val="nil"/>
              <w:right w:val="single" w:sz="4" w:space="0" w:color="auto"/>
            </w:tcBorders>
            <w:shd w:val="clear" w:color="auto" w:fill="auto"/>
            <w:noWrap/>
            <w:vAlign w:val="center"/>
            <w:hideMark/>
          </w:tcPr>
          <w:p w14:paraId="5D0081ED" w14:textId="2307D2DC" w:rsidR="005A4079" w:rsidRPr="003F164D" w:rsidRDefault="000C13FB" w:rsidP="00533741">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3F164D">
              <w:rPr>
                <w:rFonts w:eastAsia="Times New Roman"/>
                <w:color w:val="000000"/>
              </w:rPr>
              <w:t>10.8%</w:t>
            </w:r>
          </w:p>
        </w:tc>
      </w:tr>
      <w:tr w:rsidR="005A4079" w:rsidRPr="007715AE" w14:paraId="4066C8EF" w14:textId="77777777" w:rsidTr="004F0D92">
        <w:trPr>
          <w:trHeight w:val="270"/>
        </w:trPr>
        <w:tc>
          <w:tcPr>
            <w:tcW w:w="1316" w:type="dxa"/>
            <w:vMerge/>
            <w:tcBorders>
              <w:left w:val="single" w:sz="4" w:space="0" w:color="auto"/>
              <w:right w:val="single" w:sz="4" w:space="0" w:color="auto"/>
            </w:tcBorders>
            <w:shd w:val="clear" w:color="auto" w:fill="auto"/>
            <w:noWrap/>
            <w:vAlign w:val="center"/>
            <w:hideMark/>
          </w:tcPr>
          <w:p w14:paraId="4F0A45A6"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581ED987" w14:textId="34456D2B" w:rsidR="005A4079" w:rsidRPr="00861DBF" w:rsidRDefault="001722E3" w:rsidP="001722E3">
            <w:pPr>
              <w:pStyle w:val="ListParagraph"/>
              <w:spacing w:after="0"/>
              <w:ind w:left="360" w:hanging="270"/>
              <w:rPr>
                <w:rFonts w:eastAsia="Times New Roman"/>
                <w:color w:val="000000"/>
              </w:rPr>
            </w:pPr>
            <w:r>
              <w:rPr>
                <w:rFonts w:eastAsia="Times New Roman"/>
                <w:color w:val="000000"/>
              </w:rPr>
              <w:t xml:space="preserve">4) </w:t>
            </w:r>
            <w:r w:rsidR="005A4079" w:rsidRPr="00861DBF">
              <w:rPr>
                <w:rFonts w:eastAsia="Times New Roman"/>
                <w:color w:val="000000"/>
              </w:rPr>
              <w:t>Manufacturing</w:t>
            </w:r>
          </w:p>
        </w:tc>
        <w:tc>
          <w:tcPr>
            <w:tcW w:w="1530" w:type="dxa"/>
            <w:tcBorders>
              <w:top w:val="nil"/>
              <w:left w:val="nil"/>
              <w:right w:val="single" w:sz="4" w:space="0" w:color="auto"/>
            </w:tcBorders>
            <w:shd w:val="clear" w:color="auto" w:fill="auto"/>
            <w:noWrap/>
            <w:vAlign w:val="center"/>
            <w:hideMark/>
          </w:tcPr>
          <w:p w14:paraId="328C0349" w14:textId="30E7FD2F" w:rsidR="005A4079" w:rsidRPr="003F164D" w:rsidRDefault="000C13FB" w:rsidP="00533741">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3F164D">
              <w:rPr>
                <w:rFonts w:eastAsia="Times New Roman"/>
                <w:color w:val="000000"/>
              </w:rPr>
              <w:t>10.3%</w:t>
            </w:r>
          </w:p>
        </w:tc>
      </w:tr>
      <w:tr w:rsidR="005A4079" w:rsidRPr="007715AE" w14:paraId="6068F3AD" w14:textId="77777777" w:rsidTr="002867A3">
        <w:trPr>
          <w:trHeight w:val="280"/>
        </w:trPr>
        <w:tc>
          <w:tcPr>
            <w:tcW w:w="1316" w:type="dxa"/>
            <w:vMerge/>
            <w:tcBorders>
              <w:left w:val="single" w:sz="4" w:space="0" w:color="auto"/>
              <w:right w:val="single" w:sz="4" w:space="0" w:color="auto"/>
            </w:tcBorders>
            <w:shd w:val="clear" w:color="auto" w:fill="auto"/>
            <w:noWrap/>
            <w:vAlign w:val="center"/>
            <w:hideMark/>
          </w:tcPr>
          <w:p w14:paraId="42374241" w14:textId="77777777" w:rsidR="005A4079" w:rsidRPr="007715AE" w:rsidRDefault="005A4079" w:rsidP="005A4079">
            <w:pPr>
              <w:jc w:val="center"/>
              <w:rPr>
                <w:rFonts w:eastAsia="Times New Roman"/>
                <w:b/>
                <w:bCs/>
                <w:color w:val="000000"/>
              </w:rPr>
            </w:pPr>
          </w:p>
        </w:tc>
        <w:tc>
          <w:tcPr>
            <w:tcW w:w="7107" w:type="dxa"/>
            <w:tcBorders>
              <w:top w:val="nil"/>
              <w:left w:val="nil"/>
              <w:right w:val="single" w:sz="4" w:space="0" w:color="auto"/>
            </w:tcBorders>
            <w:shd w:val="clear" w:color="auto" w:fill="auto"/>
            <w:noWrap/>
            <w:vAlign w:val="bottom"/>
            <w:hideMark/>
          </w:tcPr>
          <w:p w14:paraId="53E5604B" w14:textId="7A4DD216" w:rsidR="005A4079" w:rsidRPr="00861DBF" w:rsidRDefault="001722E3" w:rsidP="001722E3">
            <w:pPr>
              <w:pStyle w:val="ListParagraph"/>
              <w:spacing w:after="0"/>
              <w:ind w:left="360" w:hanging="270"/>
              <w:rPr>
                <w:rFonts w:eastAsia="Times New Roman"/>
                <w:color w:val="000000"/>
              </w:rPr>
            </w:pPr>
            <w:r>
              <w:rPr>
                <w:rFonts w:eastAsia="Times New Roman"/>
                <w:color w:val="000000"/>
              </w:rPr>
              <w:t xml:space="preserve">5) </w:t>
            </w:r>
            <w:r w:rsidR="005A4079" w:rsidRPr="00861DBF">
              <w:rPr>
                <w:rFonts w:eastAsia="Times New Roman"/>
                <w:color w:val="000000"/>
              </w:rPr>
              <w:t>Arts, entertainment, and recreation, and accommodation and food</w:t>
            </w:r>
            <w:r w:rsidR="00A224BE" w:rsidRPr="00861DBF">
              <w:rPr>
                <w:rFonts w:eastAsia="Times New Roman"/>
                <w:color w:val="000000"/>
              </w:rPr>
              <w:t xml:space="preserve"> </w:t>
            </w:r>
            <w:r w:rsidR="005A4079" w:rsidRPr="00861DBF">
              <w:rPr>
                <w:rFonts w:eastAsia="Times New Roman"/>
                <w:color w:val="000000"/>
              </w:rPr>
              <w:t>services</w:t>
            </w:r>
          </w:p>
        </w:tc>
        <w:tc>
          <w:tcPr>
            <w:tcW w:w="1530" w:type="dxa"/>
            <w:tcBorders>
              <w:top w:val="nil"/>
              <w:left w:val="nil"/>
              <w:right w:val="single" w:sz="4" w:space="0" w:color="auto"/>
            </w:tcBorders>
            <w:shd w:val="clear" w:color="auto" w:fill="auto"/>
            <w:noWrap/>
            <w:vAlign w:val="center"/>
            <w:hideMark/>
          </w:tcPr>
          <w:p w14:paraId="21AC0C84" w14:textId="74286E1E" w:rsidR="005A4079" w:rsidRPr="003F164D" w:rsidRDefault="000C13FB" w:rsidP="00533741">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3F164D">
              <w:rPr>
                <w:rFonts w:eastAsia="Times New Roman"/>
                <w:color w:val="000000"/>
              </w:rPr>
              <w:t>9.2%</w:t>
            </w:r>
          </w:p>
        </w:tc>
      </w:tr>
      <w:tr w:rsidR="005A4079" w:rsidRPr="007715AE" w14:paraId="3C369B9D" w14:textId="77777777" w:rsidTr="002867A3">
        <w:trPr>
          <w:trHeight w:val="280"/>
        </w:trPr>
        <w:tc>
          <w:tcPr>
            <w:tcW w:w="1316" w:type="dxa"/>
            <w:vMerge/>
            <w:tcBorders>
              <w:left w:val="single" w:sz="4" w:space="0" w:color="auto"/>
              <w:bottom w:val="single" w:sz="4" w:space="0" w:color="auto"/>
              <w:right w:val="single" w:sz="4" w:space="0" w:color="auto"/>
            </w:tcBorders>
            <w:shd w:val="clear" w:color="auto" w:fill="auto"/>
            <w:noWrap/>
            <w:vAlign w:val="center"/>
            <w:hideMark/>
          </w:tcPr>
          <w:p w14:paraId="355917E1" w14:textId="77777777" w:rsidR="005A4079" w:rsidRPr="007715AE" w:rsidRDefault="005A4079" w:rsidP="005A4079">
            <w:pPr>
              <w:jc w:val="center"/>
              <w:rPr>
                <w:rFonts w:eastAsia="Times New Roman"/>
                <w:b/>
                <w:bCs/>
                <w:color w:val="000000"/>
              </w:rPr>
            </w:pPr>
          </w:p>
        </w:tc>
        <w:tc>
          <w:tcPr>
            <w:tcW w:w="7107" w:type="dxa"/>
            <w:tcBorders>
              <w:top w:val="nil"/>
              <w:left w:val="nil"/>
              <w:bottom w:val="single" w:sz="4" w:space="0" w:color="auto"/>
              <w:right w:val="single" w:sz="4" w:space="0" w:color="auto"/>
            </w:tcBorders>
            <w:shd w:val="clear" w:color="auto" w:fill="auto"/>
            <w:noWrap/>
            <w:vAlign w:val="bottom"/>
            <w:hideMark/>
          </w:tcPr>
          <w:p w14:paraId="35F5D906" w14:textId="1C581872" w:rsidR="005A4079" w:rsidRPr="00861DBF" w:rsidRDefault="001722E3" w:rsidP="001722E3">
            <w:pPr>
              <w:pStyle w:val="ListParagraph"/>
              <w:spacing w:after="0"/>
              <w:ind w:left="360" w:hanging="270"/>
              <w:rPr>
                <w:rFonts w:eastAsia="Times New Roman"/>
                <w:color w:val="000000"/>
              </w:rPr>
            </w:pPr>
            <w:r>
              <w:rPr>
                <w:rFonts w:eastAsia="Times New Roman"/>
                <w:color w:val="000000"/>
              </w:rPr>
              <w:t xml:space="preserve">6) </w:t>
            </w:r>
            <w:r w:rsidR="005A4079" w:rsidRPr="00861DBF">
              <w:rPr>
                <w:rFonts w:eastAsia="Times New Roman"/>
                <w:color w:val="000000"/>
              </w:rPr>
              <w:t>Construction</w:t>
            </w:r>
          </w:p>
        </w:tc>
        <w:tc>
          <w:tcPr>
            <w:tcW w:w="1530" w:type="dxa"/>
            <w:tcBorders>
              <w:top w:val="nil"/>
              <w:left w:val="nil"/>
              <w:bottom w:val="single" w:sz="4" w:space="0" w:color="auto"/>
              <w:right w:val="single" w:sz="4" w:space="0" w:color="auto"/>
            </w:tcBorders>
            <w:shd w:val="clear" w:color="auto" w:fill="auto"/>
            <w:noWrap/>
            <w:vAlign w:val="center"/>
            <w:hideMark/>
          </w:tcPr>
          <w:p w14:paraId="33937D31" w14:textId="09BB79CE" w:rsidR="005A4079" w:rsidRPr="003F164D" w:rsidRDefault="00533741" w:rsidP="00533741">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3F164D">
              <w:rPr>
                <w:rFonts w:eastAsia="Times New Roman"/>
                <w:color w:val="000000"/>
              </w:rPr>
              <w:t>7.9%</w:t>
            </w:r>
          </w:p>
        </w:tc>
      </w:tr>
      <w:tr w:rsidR="00533741" w:rsidRPr="007715AE" w14:paraId="1DCB7A63" w14:textId="77777777" w:rsidTr="001F1C9C">
        <w:trPr>
          <w:trHeight w:val="280"/>
        </w:trPr>
        <w:tc>
          <w:tcPr>
            <w:tcW w:w="1316" w:type="dxa"/>
            <w:vMerge w:val="restart"/>
            <w:tcBorders>
              <w:top w:val="nil"/>
              <w:left w:val="single" w:sz="4" w:space="0" w:color="auto"/>
              <w:right w:val="single" w:sz="4" w:space="0" w:color="auto"/>
            </w:tcBorders>
            <w:shd w:val="clear" w:color="auto" w:fill="ECF4F2"/>
            <w:noWrap/>
            <w:vAlign w:val="center"/>
            <w:hideMark/>
          </w:tcPr>
          <w:p w14:paraId="15FCB592" w14:textId="77777777" w:rsidR="005A4079" w:rsidRPr="007715AE" w:rsidRDefault="005A4079" w:rsidP="005A4079">
            <w:pPr>
              <w:jc w:val="center"/>
              <w:rPr>
                <w:rFonts w:eastAsia="Times New Roman"/>
                <w:b/>
                <w:bCs/>
                <w:color w:val="000000"/>
              </w:rPr>
            </w:pPr>
            <w:r w:rsidRPr="007715AE">
              <w:rPr>
                <w:rFonts w:eastAsia="Times New Roman"/>
                <w:b/>
                <w:bCs/>
                <w:color w:val="000000"/>
              </w:rPr>
              <w:t>ID Rural</w:t>
            </w:r>
          </w:p>
        </w:tc>
        <w:tc>
          <w:tcPr>
            <w:tcW w:w="7107" w:type="dxa"/>
            <w:tcBorders>
              <w:top w:val="single" w:sz="4" w:space="0" w:color="auto"/>
              <w:left w:val="nil"/>
              <w:right w:val="single" w:sz="4" w:space="0" w:color="auto"/>
            </w:tcBorders>
            <w:shd w:val="clear" w:color="auto" w:fill="ECF4F2"/>
            <w:noWrap/>
            <w:vAlign w:val="center"/>
            <w:hideMark/>
          </w:tcPr>
          <w:p w14:paraId="1ACE6C38" w14:textId="5E5D7AEE"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1) </w:t>
            </w:r>
            <w:r w:rsidR="005A4079" w:rsidRPr="003F164D">
              <w:rPr>
                <w:rFonts w:eastAsia="Times New Roman"/>
                <w:color w:val="000000"/>
              </w:rPr>
              <w:t>Educational services, and health care and social assistance</w:t>
            </w:r>
          </w:p>
        </w:tc>
        <w:tc>
          <w:tcPr>
            <w:tcW w:w="1530" w:type="dxa"/>
            <w:tcBorders>
              <w:top w:val="single" w:sz="4" w:space="0" w:color="auto"/>
              <w:left w:val="nil"/>
              <w:right w:val="single" w:sz="4" w:space="0" w:color="auto"/>
            </w:tcBorders>
            <w:shd w:val="clear" w:color="auto" w:fill="ECF4F2"/>
            <w:noWrap/>
            <w:vAlign w:val="center"/>
            <w:hideMark/>
          </w:tcPr>
          <w:p w14:paraId="7C1A7370" w14:textId="3B268CC8"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1) </w:t>
            </w:r>
            <w:r w:rsidR="005A4079" w:rsidRPr="003F164D">
              <w:rPr>
                <w:rFonts w:eastAsia="Times New Roman"/>
                <w:color w:val="000000"/>
              </w:rPr>
              <w:t>19.4%</w:t>
            </w:r>
          </w:p>
        </w:tc>
      </w:tr>
      <w:tr w:rsidR="00533741" w:rsidRPr="007715AE" w14:paraId="3A9810F0"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2222F49E" w14:textId="77777777" w:rsidR="005A4079" w:rsidRPr="007715AE" w:rsidRDefault="005A4079" w:rsidP="005A4079">
            <w:pPr>
              <w:jc w:val="center"/>
              <w:rPr>
                <w:rFonts w:eastAsia="Times New Roman"/>
                <w:color w:val="000000"/>
              </w:rPr>
            </w:pPr>
          </w:p>
        </w:tc>
        <w:tc>
          <w:tcPr>
            <w:tcW w:w="7107" w:type="dxa"/>
            <w:tcBorders>
              <w:top w:val="nil"/>
              <w:left w:val="nil"/>
              <w:right w:val="single" w:sz="4" w:space="0" w:color="auto"/>
            </w:tcBorders>
            <w:shd w:val="clear" w:color="auto" w:fill="ECF4F2"/>
            <w:noWrap/>
            <w:vAlign w:val="center"/>
            <w:hideMark/>
          </w:tcPr>
          <w:p w14:paraId="320F2445" w14:textId="1C076603"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2) </w:t>
            </w:r>
            <w:r w:rsidR="005A4079" w:rsidRPr="003F164D">
              <w:rPr>
                <w:rFonts w:eastAsia="Times New Roman"/>
                <w:color w:val="000000"/>
              </w:rPr>
              <w:t>Construction</w:t>
            </w:r>
          </w:p>
        </w:tc>
        <w:tc>
          <w:tcPr>
            <w:tcW w:w="1530" w:type="dxa"/>
            <w:tcBorders>
              <w:top w:val="nil"/>
              <w:left w:val="nil"/>
              <w:right w:val="single" w:sz="4" w:space="0" w:color="auto"/>
            </w:tcBorders>
            <w:shd w:val="clear" w:color="auto" w:fill="ECF4F2"/>
            <w:noWrap/>
            <w:vAlign w:val="center"/>
            <w:hideMark/>
          </w:tcPr>
          <w:p w14:paraId="09EF40DD" w14:textId="40D8F650"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2) </w:t>
            </w:r>
            <w:r w:rsidR="005A4079" w:rsidRPr="003F164D">
              <w:rPr>
                <w:rFonts w:eastAsia="Times New Roman"/>
                <w:color w:val="000000"/>
              </w:rPr>
              <w:t>11.1%</w:t>
            </w:r>
          </w:p>
        </w:tc>
      </w:tr>
      <w:tr w:rsidR="00533741" w:rsidRPr="007715AE" w14:paraId="3E9CC2A8"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76CE98EE" w14:textId="77777777" w:rsidR="005A4079" w:rsidRPr="007715AE" w:rsidRDefault="005A4079" w:rsidP="005A4079">
            <w:pPr>
              <w:jc w:val="center"/>
              <w:rPr>
                <w:rFonts w:eastAsia="Times New Roman"/>
                <w:color w:val="000000"/>
              </w:rPr>
            </w:pPr>
          </w:p>
        </w:tc>
        <w:tc>
          <w:tcPr>
            <w:tcW w:w="7107" w:type="dxa"/>
            <w:tcBorders>
              <w:top w:val="nil"/>
              <w:left w:val="nil"/>
              <w:right w:val="single" w:sz="4" w:space="0" w:color="auto"/>
            </w:tcBorders>
            <w:shd w:val="clear" w:color="auto" w:fill="ECF4F2"/>
            <w:noWrap/>
            <w:vAlign w:val="center"/>
            <w:hideMark/>
          </w:tcPr>
          <w:p w14:paraId="6ECDE92E" w14:textId="1922E579"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3) </w:t>
            </w:r>
            <w:r w:rsidR="005A4079" w:rsidRPr="003F164D">
              <w:rPr>
                <w:rFonts w:eastAsia="Times New Roman"/>
                <w:color w:val="000000"/>
              </w:rPr>
              <w:t>Retail trade</w:t>
            </w:r>
          </w:p>
        </w:tc>
        <w:tc>
          <w:tcPr>
            <w:tcW w:w="1530" w:type="dxa"/>
            <w:tcBorders>
              <w:top w:val="nil"/>
              <w:left w:val="nil"/>
              <w:right w:val="single" w:sz="4" w:space="0" w:color="auto"/>
            </w:tcBorders>
            <w:shd w:val="clear" w:color="auto" w:fill="ECF4F2"/>
            <w:noWrap/>
            <w:vAlign w:val="center"/>
            <w:hideMark/>
          </w:tcPr>
          <w:p w14:paraId="6C777A53" w14:textId="5A39BDCE"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3) </w:t>
            </w:r>
            <w:r w:rsidR="005A4079" w:rsidRPr="003F164D">
              <w:rPr>
                <w:rFonts w:eastAsia="Times New Roman"/>
                <w:color w:val="000000"/>
              </w:rPr>
              <w:t>9.8%</w:t>
            </w:r>
          </w:p>
        </w:tc>
      </w:tr>
      <w:tr w:rsidR="00533741" w:rsidRPr="007715AE" w14:paraId="504A9A3F"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1EE46E4A" w14:textId="77777777" w:rsidR="005A4079" w:rsidRPr="007715AE" w:rsidRDefault="005A4079" w:rsidP="005A4079">
            <w:pPr>
              <w:jc w:val="center"/>
              <w:rPr>
                <w:rFonts w:eastAsia="Times New Roman"/>
                <w:color w:val="000000"/>
              </w:rPr>
            </w:pPr>
          </w:p>
        </w:tc>
        <w:tc>
          <w:tcPr>
            <w:tcW w:w="7107" w:type="dxa"/>
            <w:tcBorders>
              <w:top w:val="nil"/>
              <w:left w:val="nil"/>
              <w:right w:val="single" w:sz="4" w:space="0" w:color="auto"/>
            </w:tcBorders>
            <w:shd w:val="clear" w:color="auto" w:fill="ECF4F2"/>
            <w:noWrap/>
            <w:vAlign w:val="center"/>
            <w:hideMark/>
          </w:tcPr>
          <w:p w14:paraId="778CCA13" w14:textId="67F14DF5"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4) </w:t>
            </w:r>
            <w:r w:rsidR="005A4079" w:rsidRPr="003F164D">
              <w:rPr>
                <w:rFonts w:eastAsia="Times New Roman"/>
                <w:color w:val="000000"/>
              </w:rPr>
              <w:t>Professional, scientific, and management, and administrative and waste</w:t>
            </w:r>
            <w:r w:rsidR="00FB0962" w:rsidRPr="003F164D">
              <w:rPr>
                <w:rFonts w:eastAsia="Times New Roman"/>
                <w:color w:val="000000"/>
              </w:rPr>
              <w:t xml:space="preserve"> </w:t>
            </w:r>
            <w:r w:rsidR="005A4079" w:rsidRPr="003F164D">
              <w:rPr>
                <w:rFonts w:eastAsia="Times New Roman"/>
                <w:color w:val="000000"/>
              </w:rPr>
              <w:t>management services</w:t>
            </w:r>
          </w:p>
        </w:tc>
        <w:tc>
          <w:tcPr>
            <w:tcW w:w="1530" w:type="dxa"/>
            <w:tcBorders>
              <w:top w:val="nil"/>
              <w:left w:val="nil"/>
              <w:right w:val="single" w:sz="4" w:space="0" w:color="auto"/>
            </w:tcBorders>
            <w:shd w:val="clear" w:color="auto" w:fill="ECF4F2"/>
            <w:noWrap/>
            <w:vAlign w:val="center"/>
            <w:hideMark/>
          </w:tcPr>
          <w:p w14:paraId="6F3145AB" w14:textId="21642010"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4) </w:t>
            </w:r>
            <w:r w:rsidR="005A4079" w:rsidRPr="003F164D">
              <w:rPr>
                <w:rFonts w:eastAsia="Times New Roman"/>
                <w:color w:val="000000"/>
              </w:rPr>
              <w:t>9.3%</w:t>
            </w:r>
          </w:p>
        </w:tc>
      </w:tr>
      <w:tr w:rsidR="00533741" w:rsidRPr="007715AE" w14:paraId="11BD6B08" w14:textId="77777777" w:rsidTr="001F1C9C">
        <w:trPr>
          <w:trHeight w:val="280"/>
        </w:trPr>
        <w:tc>
          <w:tcPr>
            <w:tcW w:w="1316" w:type="dxa"/>
            <w:vMerge/>
            <w:tcBorders>
              <w:left w:val="single" w:sz="4" w:space="0" w:color="auto"/>
              <w:right w:val="single" w:sz="4" w:space="0" w:color="auto"/>
            </w:tcBorders>
            <w:shd w:val="clear" w:color="auto" w:fill="ECF4F2"/>
            <w:noWrap/>
            <w:vAlign w:val="center"/>
            <w:hideMark/>
          </w:tcPr>
          <w:p w14:paraId="590C36BB" w14:textId="77777777" w:rsidR="005A4079" w:rsidRPr="007715AE" w:rsidRDefault="005A4079" w:rsidP="005A4079">
            <w:pPr>
              <w:jc w:val="center"/>
              <w:rPr>
                <w:rFonts w:eastAsia="Times New Roman"/>
                <w:color w:val="000000"/>
              </w:rPr>
            </w:pPr>
          </w:p>
        </w:tc>
        <w:tc>
          <w:tcPr>
            <w:tcW w:w="7107" w:type="dxa"/>
            <w:tcBorders>
              <w:top w:val="nil"/>
              <w:left w:val="nil"/>
              <w:right w:val="single" w:sz="4" w:space="0" w:color="auto"/>
            </w:tcBorders>
            <w:shd w:val="clear" w:color="auto" w:fill="ECF4F2"/>
            <w:noWrap/>
            <w:vAlign w:val="center"/>
            <w:hideMark/>
          </w:tcPr>
          <w:p w14:paraId="449C8797" w14:textId="48A28BC4"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5) </w:t>
            </w:r>
            <w:r w:rsidR="005A4079" w:rsidRPr="003F164D">
              <w:rPr>
                <w:rFonts w:eastAsia="Times New Roman"/>
                <w:color w:val="000000"/>
              </w:rPr>
              <w:t>Manufacturing</w:t>
            </w:r>
          </w:p>
          <w:p w14:paraId="440A75A9" w14:textId="77777777" w:rsidR="005A4079" w:rsidRPr="007715AE" w:rsidRDefault="005A4079" w:rsidP="00FD21E2">
            <w:pPr>
              <w:spacing w:after="0"/>
              <w:ind w:left="360" w:hanging="270"/>
              <w:rPr>
                <w:rFonts w:eastAsia="Times New Roman"/>
                <w:color w:val="000000"/>
              </w:rPr>
            </w:pPr>
          </w:p>
        </w:tc>
        <w:tc>
          <w:tcPr>
            <w:tcW w:w="1530" w:type="dxa"/>
            <w:tcBorders>
              <w:top w:val="nil"/>
              <w:left w:val="nil"/>
              <w:right w:val="single" w:sz="4" w:space="0" w:color="auto"/>
            </w:tcBorders>
            <w:shd w:val="clear" w:color="auto" w:fill="ECF4F2"/>
            <w:noWrap/>
            <w:vAlign w:val="center"/>
            <w:hideMark/>
          </w:tcPr>
          <w:p w14:paraId="6050AB03" w14:textId="67F82BD0"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5) </w:t>
            </w:r>
            <w:r w:rsidR="005A4079" w:rsidRPr="003F164D">
              <w:rPr>
                <w:rFonts w:eastAsia="Times New Roman"/>
                <w:color w:val="000000"/>
              </w:rPr>
              <w:t>9.2%</w:t>
            </w:r>
          </w:p>
        </w:tc>
      </w:tr>
      <w:tr w:rsidR="00533741" w:rsidRPr="007715AE" w14:paraId="479C1593" w14:textId="77777777" w:rsidTr="001F1C9C">
        <w:trPr>
          <w:trHeight w:val="280"/>
        </w:trPr>
        <w:tc>
          <w:tcPr>
            <w:tcW w:w="1316" w:type="dxa"/>
            <w:vMerge/>
            <w:tcBorders>
              <w:left w:val="single" w:sz="4" w:space="0" w:color="auto"/>
              <w:bottom w:val="single" w:sz="4" w:space="0" w:color="auto"/>
              <w:right w:val="single" w:sz="4" w:space="0" w:color="auto"/>
            </w:tcBorders>
            <w:shd w:val="clear" w:color="auto" w:fill="ECF4F2"/>
            <w:noWrap/>
            <w:vAlign w:val="center"/>
            <w:hideMark/>
          </w:tcPr>
          <w:p w14:paraId="2ABFDCB0" w14:textId="77777777" w:rsidR="005A4079" w:rsidRPr="007715AE" w:rsidRDefault="005A4079" w:rsidP="005A4079">
            <w:pPr>
              <w:jc w:val="center"/>
              <w:rPr>
                <w:rFonts w:eastAsia="Times New Roman"/>
                <w:color w:val="000000"/>
              </w:rPr>
            </w:pPr>
          </w:p>
        </w:tc>
        <w:tc>
          <w:tcPr>
            <w:tcW w:w="7107" w:type="dxa"/>
            <w:tcBorders>
              <w:top w:val="nil"/>
              <w:left w:val="nil"/>
              <w:bottom w:val="single" w:sz="4" w:space="0" w:color="auto"/>
              <w:right w:val="single" w:sz="4" w:space="0" w:color="auto"/>
            </w:tcBorders>
            <w:shd w:val="clear" w:color="auto" w:fill="ECF4F2"/>
            <w:noWrap/>
            <w:vAlign w:val="center"/>
            <w:hideMark/>
          </w:tcPr>
          <w:p w14:paraId="1D820A0E" w14:textId="33D4A2BC" w:rsidR="005A4079" w:rsidRPr="003F164D" w:rsidRDefault="001722E3" w:rsidP="00FD21E2">
            <w:pPr>
              <w:pStyle w:val="ListParagraph"/>
              <w:spacing w:after="0"/>
              <w:ind w:left="360" w:hanging="270"/>
              <w:rPr>
                <w:rFonts w:eastAsia="Times New Roman"/>
                <w:color w:val="000000"/>
              </w:rPr>
            </w:pPr>
            <w:r>
              <w:rPr>
                <w:rFonts w:eastAsia="Times New Roman"/>
                <w:color w:val="000000"/>
              </w:rPr>
              <w:t xml:space="preserve">6) </w:t>
            </w:r>
            <w:r w:rsidR="005A4079" w:rsidRPr="003F164D">
              <w:rPr>
                <w:rFonts w:eastAsia="Times New Roman"/>
                <w:color w:val="000000"/>
              </w:rPr>
              <w:t>Agriculture, forestry, fishing and hunting, and mining</w:t>
            </w:r>
          </w:p>
        </w:tc>
        <w:tc>
          <w:tcPr>
            <w:tcW w:w="1530" w:type="dxa"/>
            <w:tcBorders>
              <w:top w:val="nil"/>
              <w:left w:val="nil"/>
              <w:bottom w:val="single" w:sz="4" w:space="0" w:color="auto"/>
              <w:right w:val="single" w:sz="4" w:space="0" w:color="auto"/>
            </w:tcBorders>
            <w:shd w:val="clear" w:color="auto" w:fill="ECF4F2"/>
            <w:noWrap/>
            <w:vAlign w:val="center"/>
            <w:hideMark/>
          </w:tcPr>
          <w:p w14:paraId="20C884D1" w14:textId="44F88771" w:rsidR="005A4079" w:rsidRPr="003F164D" w:rsidRDefault="00533741" w:rsidP="00FD21E2">
            <w:pPr>
              <w:pStyle w:val="ListParagraph"/>
              <w:spacing w:after="0" w:line="240" w:lineRule="auto"/>
              <w:ind w:left="360" w:hanging="274"/>
              <w:rPr>
                <w:rFonts w:eastAsia="Times New Roman"/>
                <w:color w:val="000000"/>
              </w:rPr>
            </w:pPr>
            <w:r>
              <w:rPr>
                <w:rFonts w:eastAsia="Times New Roman"/>
                <w:color w:val="000000"/>
              </w:rPr>
              <w:t xml:space="preserve">6) </w:t>
            </w:r>
            <w:r w:rsidR="005A4079" w:rsidRPr="003F164D">
              <w:rPr>
                <w:rFonts w:eastAsia="Times New Roman"/>
                <w:color w:val="000000"/>
              </w:rPr>
              <w:t>8.6%</w:t>
            </w:r>
          </w:p>
        </w:tc>
      </w:tr>
    </w:tbl>
    <w:p w14:paraId="49F48577"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U.S. Census Bureau, 2021 ACS 1-Year Estimates</w:t>
      </w:r>
    </w:p>
    <w:p w14:paraId="44B0F0A2" w14:textId="261301F3" w:rsidR="005A4079" w:rsidRPr="008B0230" w:rsidRDefault="00F35464" w:rsidP="00B92EF4">
      <w:pPr>
        <w:pStyle w:val="Heading4"/>
      </w:pPr>
      <w:r>
        <w:t xml:space="preserve">General Trends of </w:t>
      </w:r>
      <w:r w:rsidR="005A4079" w:rsidRPr="008B0230">
        <w:t>Employment, Occupations, Industries,</w:t>
      </w:r>
      <w:r w:rsidR="00A26087">
        <w:t xml:space="preserve"> </w:t>
      </w:r>
      <w:r w:rsidR="005A4079" w:rsidRPr="008B0230">
        <w:t>and</w:t>
      </w:r>
      <w:r w:rsidR="00A26087">
        <w:br/>
      </w:r>
      <w:r w:rsidR="005A4079" w:rsidRPr="008B0230">
        <w:t>Labor Force Participation for People with Disabilities</w:t>
      </w:r>
    </w:p>
    <w:p w14:paraId="530C5EDA" w14:textId="77777777" w:rsidR="005A4079" w:rsidRPr="008B0230" w:rsidRDefault="005A4079" w:rsidP="005A4079">
      <w:pPr>
        <w:spacing w:before="240"/>
        <w:rPr>
          <w:rFonts w:eastAsia="Times New Roman"/>
          <w:color w:val="000000"/>
        </w:rPr>
      </w:pPr>
      <w:r w:rsidRPr="008B0230">
        <w:rPr>
          <w:rFonts w:eastAsia="Times New Roman"/>
          <w:color w:val="000000"/>
        </w:rPr>
        <w:t>Data on employment, occupations, industries, and labor force participation for people with disabilities is collected and analyzed by various government bureaus and research institutes. This section presents statistics from the various agencies regarding people with disabilities and their participation in the labor force.</w:t>
      </w:r>
    </w:p>
    <w:p w14:paraId="1C9FAF88" w14:textId="77777777" w:rsidR="005A4079" w:rsidRPr="008B0230" w:rsidRDefault="005A4079" w:rsidP="00661302">
      <w:pPr>
        <w:pStyle w:val="Heading5"/>
      </w:pPr>
      <w:r w:rsidRPr="008B0230">
        <w:t>Occupations and Employees with Disabilities</w:t>
      </w:r>
    </w:p>
    <w:p w14:paraId="351DC22F" w14:textId="47E1AC09" w:rsidR="005A4079" w:rsidRPr="008B0230" w:rsidRDefault="005A4079" w:rsidP="005A4079">
      <w:pPr>
        <w:spacing w:before="240"/>
        <w:rPr>
          <w:rFonts w:eastAsia="Times New Roman"/>
          <w:color w:val="000000"/>
        </w:rPr>
      </w:pPr>
      <w:r w:rsidRPr="008B0230">
        <w:rPr>
          <w:rFonts w:eastAsia="Times New Roman"/>
          <w:color w:val="000000"/>
        </w:rPr>
        <w:t xml:space="preserve">The U.S. Census Bureau collects and analyzes data for the largest occupations within the </w:t>
      </w:r>
      <w:r w:rsidR="00F35464">
        <w:rPr>
          <w:rFonts w:eastAsia="Times New Roman"/>
          <w:color w:val="000000"/>
        </w:rPr>
        <w:t>S</w:t>
      </w:r>
      <w:r w:rsidRPr="008B0230">
        <w:rPr>
          <w:rFonts w:eastAsia="Times New Roman"/>
          <w:color w:val="000000"/>
        </w:rPr>
        <w:t xml:space="preserve">tates and the </w:t>
      </w:r>
      <w:r w:rsidR="00F35464">
        <w:rPr>
          <w:rFonts w:eastAsia="Times New Roman"/>
          <w:color w:val="000000"/>
        </w:rPr>
        <w:t>N</w:t>
      </w:r>
      <w:r w:rsidRPr="008B0230">
        <w:rPr>
          <w:rFonts w:eastAsia="Times New Roman"/>
          <w:color w:val="000000"/>
        </w:rPr>
        <w:t>ation for people with disabilities who are part of the total civilian noninstitutionalized population (TCNP).</w:t>
      </w:r>
    </w:p>
    <w:p w14:paraId="51AF4D61" w14:textId="677D8EFA" w:rsidR="005A4079" w:rsidRPr="008B0230" w:rsidRDefault="005A4079" w:rsidP="005A4079">
      <w:pPr>
        <w:spacing w:before="240"/>
        <w:rPr>
          <w:rFonts w:eastAsia="Times New Roman"/>
          <w:color w:val="000000"/>
        </w:rPr>
      </w:pPr>
      <w:r w:rsidRPr="008B0230">
        <w:rPr>
          <w:rFonts w:eastAsia="Times New Roman"/>
          <w:color w:val="000000"/>
        </w:rPr>
        <w:t xml:space="preserve">The following tables summarize percentage rates of the occupations that people with disabilities are employed in. Table </w:t>
      </w:r>
      <w:r w:rsidR="00921274">
        <w:rPr>
          <w:rFonts w:eastAsia="Times New Roman"/>
          <w:color w:val="000000"/>
        </w:rPr>
        <w:t>3</w:t>
      </w:r>
      <w:r w:rsidR="0036546A">
        <w:rPr>
          <w:rFonts w:eastAsia="Times New Roman"/>
          <w:color w:val="000000"/>
        </w:rPr>
        <w:t>1</w:t>
      </w:r>
      <w:r w:rsidRPr="008B0230">
        <w:rPr>
          <w:rFonts w:eastAsia="Times New Roman"/>
          <w:color w:val="000000"/>
        </w:rPr>
        <w:t xml:space="preserve"> documents the U.S. and State averages. In lieu of a region average, statistics for the coun</w:t>
      </w:r>
      <w:r w:rsidR="00CE5903">
        <w:rPr>
          <w:rFonts w:eastAsia="Times New Roman"/>
          <w:color w:val="000000"/>
        </w:rPr>
        <w:t xml:space="preserve">ties </w:t>
      </w:r>
      <w:r w:rsidRPr="008B0230">
        <w:rPr>
          <w:rFonts w:eastAsia="Times New Roman"/>
          <w:color w:val="000000"/>
        </w:rPr>
        <w:t xml:space="preserve">with data available is provided in </w:t>
      </w:r>
      <w:r w:rsidR="00921274">
        <w:rPr>
          <w:rFonts w:eastAsia="Times New Roman"/>
          <w:color w:val="000000"/>
        </w:rPr>
        <w:t>T</w:t>
      </w:r>
      <w:r w:rsidRPr="008B0230">
        <w:rPr>
          <w:rFonts w:eastAsia="Times New Roman"/>
          <w:color w:val="000000"/>
        </w:rPr>
        <w:t xml:space="preserve">able </w:t>
      </w:r>
      <w:r w:rsidR="00921274">
        <w:rPr>
          <w:rFonts w:eastAsia="Times New Roman"/>
          <w:color w:val="000000"/>
        </w:rPr>
        <w:t>3</w:t>
      </w:r>
      <w:r w:rsidR="0037024A">
        <w:rPr>
          <w:rFonts w:eastAsia="Times New Roman"/>
          <w:color w:val="000000"/>
        </w:rPr>
        <w:t>2</w:t>
      </w:r>
      <w:r w:rsidRPr="008B0230">
        <w:rPr>
          <w:rFonts w:eastAsia="Times New Roman"/>
          <w:color w:val="000000"/>
        </w:rPr>
        <w:t>. The data for the Nation and State is taken from 2021 one-year estimates. Data for counties is taken from 2021 five-year estimates.</w:t>
      </w:r>
    </w:p>
    <w:p w14:paraId="39F1762B" w14:textId="77777777" w:rsidR="003F1C38" w:rsidRDefault="003F1C38" w:rsidP="005A4079">
      <w:pPr>
        <w:spacing w:after="0" w:line="240" w:lineRule="auto"/>
        <w:rPr>
          <w:rFonts w:eastAsia="Times New Roman"/>
        </w:rPr>
        <w:sectPr w:rsidR="003F1C38" w:rsidSect="002F37A9">
          <w:headerReference w:type="default" r:id="rId20"/>
          <w:pgSz w:w="12240" w:h="15840"/>
          <w:pgMar w:top="1440" w:right="1440" w:bottom="1440" w:left="1440" w:header="720" w:footer="720" w:gutter="0"/>
          <w:cols w:space="720"/>
          <w:docGrid w:linePitch="360"/>
        </w:sectPr>
      </w:pPr>
    </w:p>
    <w:p w14:paraId="4D3866F1" w14:textId="661B28F3" w:rsidR="005A4079" w:rsidRPr="008B0230" w:rsidRDefault="005A4079" w:rsidP="005A4079">
      <w:pPr>
        <w:spacing w:after="0" w:line="240" w:lineRule="auto"/>
        <w:rPr>
          <w:rFonts w:eastAsia="Times New Roman"/>
        </w:rPr>
      </w:pPr>
      <w:r w:rsidRPr="00921274">
        <w:rPr>
          <w:rFonts w:eastAsia="Times New Roman"/>
        </w:rPr>
        <w:lastRenderedPageBreak/>
        <w:t xml:space="preserve">Table </w:t>
      </w:r>
      <w:r w:rsidR="00921274" w:rsidRPr="00921274">
        <w:rPr>
          <w:rFonts w:eastAsia="Times New Roman"/>
        </w:rPr>
        <w:t>3</w:t>
      </w:r>
      <w:r w:rsidR="00641492">
        <w:rPr>
          <w:rFonts w:eastAsia="Times New Roman"/>
        </w:rPr>
        <w:t>1</w:t>
      </w:r>
    </w:p>
    <w:p w14:paraId="07D20A30" w14:textId="77777777" w:rsidR="005A4079" w:rsidRPr="008B0230" w:rsidRDefault="005A4079" w:rsidP="005A4079">
      <w:pPr>
        <w:spacing w:after="0" w:line="240" w:lineRule="auto"/>
        <w:rPr>
          <w:rFonts w:eastAsia="Times New Roman"/>
          <w:i/>
          <w:iCs/>
        </w:rPr>
      </w:pPr>
      <w:r w:rsidRPr="008B0230">
        <w:rPr>
          <w:rFonts w:eastAsia="Times New Roman"/>
          <w:i/>
          <w:iCs/>
        </w:rPr>
        <w:t>Percent Distribution of Employed Individuals by Disability Status and Occupation: U.S. and ID</w:t>
      </w:r>
    </w:p>
    <w:tbl>
      <w:tblPr>
        <w:tblStyle w:val="GridTable4-Accent63"/>
        <w:tblW w:w="1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ercent Distribution of Employed Individuals by Disability Status and Occupation: U.S. and ID  "/>
        <w:tblDescription w:val="Table&#10;&#10;Percent Distribution of Employed Individuals by Disability Status and Occupation: U.S. and ID&#10;"/>
      </w:tblPr>
      <w:tblGrid>
        <w:gridCol w:w="3595"/>
        <w:gridCol w:w="1500"/>
        <w:gridCol w:w="1500"/>
        <w:gridCol w:w="1500"/>
        <w:gridCol w:w="1500"/>
        <w:gridCol w:w="1500"/>
        <w:gridCol w:w="1500"/>
      </w:tblGrid>
      <w:tr w:rsidR="00A177E3" w:rsidRPr="00505F84" w14:paraId="36500C05" w14:textId="77777777" w:rsidTr="00B24EB5">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top w:val="single" w:sz="4" w:space="0" w:color="auto"/>
              <w:left w:val="single" w:sz="4" w:space="0" w:color="auto"/>
              <w:bottom w:val="single" w:sz="4" w:space="0" w:color="auto"/>
              <w:right w:val="single" w:sz="4" w:space="0" w:color="auto"/>
            </w:tcBorders>
            <w:shd w:val="clear" w:color="auto" w:fill="D0E6E0" w:themeFill="accent4"/>
            <w:noWrap/>
          </w:tcPr>
          <w:p w14:paraId="1FDD96BA" w14:textId="77777777" w:rsidR="00A177E3" w:rsidRPr="00505F84" w:rsidRDefault="00A177E3" w:rsidP="005A4079">
            <w:pPr>
              <w:rPr>
                <w:rFonts w:ascii="Times New Roman" w:eastAsia="Times New Roman" w:hAnsi="Times New Roman"/>
                <w:color w:val="000000"/>
              </w:rPr>
            </w:pPr>
          </w:p>
        </w:tc>
        <w:tc>
          <w:tcPr>
            <w:tcW w:w="4500" w:type="dxa"/>
            <w:gridSpan w:val="3"/>
            <w:tcBorders>
              <w:top w:val="single" w:sz="4" w:space="0" w:color="auto"/>
              <w:left w:val="single" w:sz="4" w:space="0" w:color="auto"/>
              <w:bottom w:val="single" w:sz="4" w:space="0" w:color="auto"/>
              <w:right w:val="single" w:sz="4" w:space="0" w:color="auto"/>
            </w:tcBorders>
            <w:shd w:val="clear" w:color="auto" w:fill="D0E6E0" w:themeFill="accent4"/>
            <w:noWrap/>
            <w:vAlign w:val="center"/>
          </w:tcPr>
          <w:p w14:paraId="12EC1565"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United States</w:t>
            </w:r>
          </w:p>
        </w:tc>
        <w:tc>
          <w:tcPr>
            <w:tcW w:w="4500" w:type="dxa"/>
            <w:gridSpan w:val="3"/>
            <w:tcBorders>
              <w:top w:val="single" w:sz="4" w:space="0" w:color="auto"/>
              <w:left w:val="single" w:sz="4" w:space="0" w:color="auto"/>
              <w:bottom w:val="single" w:sz="4" w:space="0" w:color="auto"/>
              <w:right w:val="single" w:sz="4" w:space="0" w:color="auto"/>
            </w:tcBorders>
            <w:shd w:val="clear" w:color="auto" w:fill="D0E6E0" w:themeFill="accent4"/>
            <w:noWrap/>
            <w:vAlign w:val="center"/>
          </w:tcPr>
          <w:p w14:paraId="05FD8389"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Idaho</w:t>
            </w:r>
          </w:p>
        </w:tc>
      </w:tr>
      <w:tr w:rsidR="00A177E3" w:rsidRPr="00505F84" w14:paraId="10CD1A19" w14:textId="77777777" w:rsidTr="00B24EB5">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auto"/>
              <w:left w:val="single" w:sz="4" w:space="0" w:color="auto"/>
              <w:bottom w:val="single" w:sz="4" w:space="0" w:color="auto"/>
              <w:right w:val="single" w:sz="4" w:space="0" w:color="auto"/>
            </w:tcBorders>
            <w:shd w:val="clear" w:color="auto" w:fill="E2ECE7" w:themeFill="accent5" w:themeFillTint="33"/>
            <w:noWrap/>
          </w:tcPr>
          <w:p w14:paraId="7E491C97" w14:textId="77777777" w:rsidR="00A177E3" w:rsidRPr="00505F84" w:rsidRDefault="00A177E3" w:rsidP="005A4079">
            <w:pPr>
              <w:rPr>
                <w:rFonts w:ascii="Times New Roman" w:eastAsia="Times New Roman" w:hAnsi="Times New Roman"/>
                <w:color w:val="000000"/>
              </w:rPr>
            </w:pP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55DAD8E5"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TCNP</w:t>
            </w: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47BFB5C3"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With a Disability</w:t>
            </w: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20ACDB40"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No Disability</w:t>
            </w: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2263DED3"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TCNP</w:t>
            </w: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6C67FD72"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With a Disability</w:t>
            </w:r>
          </w:p>
        </w:tc>
        <w:tc>
          <w:tcPr>
            <w:tcW w:w="1500" w:type="dxa"/>
            <w:tcBorders>
              <w:top w:val="single" w:sz="4" w:space="0" w:color="auto"/>
              <w:left w:val="single" w:sz="4" w:space="0" w:color="auto"/>
              <w:bottom w:val="single" w:sz="4" w:space="0" w:color="auto"/>
              <w:right w:val="single" w:sz="4" w:space="0" w:color="auto"/>
            </w:tcBorders>
            <w:shd w:val="clear" w:color="auto" w:fill="ECF4F2"/>
            <w:noWrap/>
            <w:vAlign w:val="center"/>
          </w:tcPr>
          <w:p w14:paraId="6C72F27A" w14:textId="77777777" w:rsidR="00A177E3" w:rsidRPr="00505F84" w:rsidRDefault="00A177E3"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505F84">
              <w:rPr>
                <w:rFonts w:ascii="Times New Roman" w:eastAsia="Times New Roman" w:hAnsi="Times New Roman"/>
                <w:color w:val="auto"/>
              </w:rPr>
              <w:t>No Disability</w:t>
            </w:r>
          </w:p>
        </w:tc>
      </w:tr>
      <w:tr w:rsidR="005A4079" w:rsidRPr="00505F84" w14:paraId="3111A588" w14:textId="77777777" w:rsidTr="00B24EB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tcBorders>
            <w:shd w:val="clear" w:color="auto" w:fill="FFFFFF" w:themeFill="background1"/>
            <w:noWrap/>
            <w:vAlign w:val="center"/>
            <w:hideMark/>
          </w:tcPr>
          <w:p w14:paraId="276EFA97" w14:textId="77777777" w:rsidR="005A4079" w:rsidRPr="00641492" w:rsidRDefault="005A4079" w:rsidP="005A4079">
            <w:pPr>
              <w:rPr>
                <w:rFonts w:ascii="Times New Roman" w:eastAsia="Times New Roman" w:hAnsi="Times New Roman"/>
                <w:b w:val="0"/>
                <w:bCs w:val="0"/>
                <w:color w:val="000000"/>
              </w:rPr>
            </w:pPr>
            <w:r w:rsidRPr="00641492">
              <w:rPr>
                <w:rFonts w:ascii="Times New Roman" w:eastAsia="Times New Roman" w:hAnsi="Times New Roman"/>
                <w:b w:val="0"/>
                <w:bCs w:val="0"/>
                <w:color w:val="000000"/>
              </w:rPr>
              <w:t>Management, business, science, and arts occupations</w:t>
            </w:r>
          </w:p>
        </w:tc>
        <w:tc>
          <w:tcPr>
            <w:tcW w:w="1500" w:type="dxa"/>
            <w:tcBorders>
              <w:top w:val="single" w:sz="4" w:space="0" w:color="auto"/>
            </w:tcBorders>
            <w:shd w:val="clear" w:color="auto" w:fill="FFFFFF" w:themeFill="background1"/>
            <w:noWrap/>
            <w:hideMark/>
          </w:tcPr>
          <w:p w14:paraId="67902D99"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42.2%</w:t>
            </w:r>
          </w:p>
        </w:tc>
        <w:tc>
          <w:tcPr>
            <w:tcW w:w="1500" w:type="dxa"/>
            <w:tcBorders>
              <w:top w:val="single" w:sz="4" w:space="0" w:color="auto"/>
            </w:tcBorders>
            <w:shd w:val="clear" w:color="auto" w:fill="FFFFFF" w:themeFill="background1"/>
            <w:noWrap/>
            <w:hideMark/>
          </w:tcPr>
          <w:p w14:paraId="21323002"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33.6%</w:t>
            </w:r>
          </w:p>
        </w:tc>
        <w:tc>
          <w:tcPr>
            <w:tcW w:w="1500" w:type="dxa"/>
            <w:tcBorders>
              <w:top w:val="single" w:sz="4" w:space="0" w:color="auto"/>
            </w:tcBorders>
            <w:shd w:val="clear" w:color="auto" w:fill="FFFFFF" w:themeFill="background1"/>
            <w:noWrap/>
            <w:hideMark/>
          </w:tcPr>
          <w:p w14:paraId="1D688602"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42.8%</w:t>
            </w:r>
          </w:p>
        </w:tc>
        <w:tc>
          <w:tcPr>
            <w:tcW w:w="1500" w:type="dxa"/>
            <w:tcBorders>
              <w:top w:val="single" w:sz="4" w:space="0" w:color="auto"/>
            </w:tcBorders>
            <w:shd w:val="clear" w:color="auto" w:fill="FFFFFF" w:themeFill="background1"/>
            <w:noWrap/>
            <w:hideMark/>
          </w:tcPr>
          <w:p w14:paraId="4DE9C6EE"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37.9%</w:t>
            </w:r>
          </w:p>
        </w:tc>
        <w:tc>
          <w:tcPr>
            <w:tcW w:w="1500" w:type="dxa"/>
            <w:tcBorders>
              <w:top w:val="single" w:sz="4" w:space="0" w:color="auto"/>
            </w:tcBorders>
            <w:shd w:val="clear" w:color="auto" w:fill="FFFFFF" w:themeFill="background1"/>
            <w:noWrap/>
            <w:hideMark/>
          </w:tcPr>
          <w:p w14:paraId="1C8167E3"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32.5%</w:t>
            </w:r>
          </w:p>
        </w:tc>
        <w:tc>
          <w:tcPr>
            <w:tcW w:w="1500" w:type="dxa"/>
            <w:tcBorders>
              <w:top w:val="single" w:sz="4" w:space="0" w:color="auto"/>
            </w:tcBorders>
            <w:shd w:val="clear" w:color="auto" w:fill="FFFFFF" w:themeFill="background1"/>
            <w:noWrap/>
            <w:hideMark/>
          </w:tcPr>
          <w:p w14:paraId="2B7B379F"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38.4%</w:t>
            </w:r>
          </w:p>
        </w:tc>
      </w:tr>
      <w:tr w:rsidR="00F77097" w:rsidRPr="00505F84" w14:paraId="0D10EF91" w14:textId="77777777" w:rsidTr="00B24EB5">
        <w:trPr>
          <w:trHeight w:val="280"/>
        </w:trPr>
        <w:tc>
          <w:tcPr>
            <w:cnfStyle w:val="001000000000" w:firstRow="0" w:lastRow="0" w:firstColumn="1" w:lastColumn="0" w:oddVBand="0" w:evenVBand="0" w:oddHBand="0" w:evenHBand="0" w:firstRowFirstColumn="0" w:firstRowLastColumn="0" w:lastRowFirstColumn="0" w:lastRowLastColumn="0"/>
            <w:tcW w:w="3595" w:type="dxa"/>
            <w:shd w:val="clear" w:color="auto" w:fill="ECF4F2"/>
            <w:noWrap/>
            <w:vAlign w:val="center"/>
            <w:hideMark/>
          </w:tcPr>
          <w:p w14:paraId="0D0812EC" w14:textId="77777777" w:rsidR="005A4079" w:rsidRPr="00641492" w:rsidRDefault="005A4079" w:rsidP="005A4079">
            <w:pPr>
              <w:rPr>
                <w:rFonts w:ascii="Times New Roman" w:eastAsia="Times New Roman" w:hAnsi="Times New Roman"/>
                <w:b w:val="0"/>
                <w:bCs w:val="0"/>
                <w:color w:val="000000"/>
              </w:rPr>
            </w:pPr>
            <w:r w:rsidRPr="00641492">
              <w:rPr>
                <w:rFonts w:ascii="Times New Roman" w:eastAsia="Times New Roman" w:hAnsi="Times New Roman"/>
                <w:b w:val="0"/>
                <w:bCs w:val="0"/>
                <w:color w:val="000000"/>
              </w:rPr>
              <w:t>Service occupations</w:t>
            </w:r>
          </w:p>
        </w:tc>
        <w:tc>
          <w:tcPr>
            <w:tcW w:w="1500" w:type="dxa"/>
            <w:shd w:val="clear" w:color="auto" w:fill="ECF4F2"/>
            <w:noWrap/>
            <w:hideMark/>
          </w:tcPr>
          <w:p w14:paraId="09CAAA46"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16.1%</w:t>
            </w:r>
          </w:p>
        </w:tc>
        <w:tc>
          <w:tcPr>
            <w:tcW w:w="1500" w:type="dxa"/>
            <w:shd w:val="clear" w:color="auto" w:fill="ECF4F2"/>
            <w:noWrap/>
            <w:hideMark/>
          </w:tcPr>
          <w:p w14:paraId="3EF2FE4B"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20.2%</w:t>
            </w:r>
          </w:p>
        </w:tc>
        <w:tc>
          <w:tcPr>
            <w:tcW w:w="1500" w:type="dxa"/>
            <w:shd w:val="clear" w:color="auto" w:fill="ECF4F2"/>
            <w:noWrap/>
            <w:hideMark/>
          </w:tcPr>
          <w:p w14:paraId="0B126C4D"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15.8%</w:t>
            </w:r>
          </w:p>
        </w:tc>
        <w:tc>
          <w:tcPr>
            <w:tcW w:w="1500" w:type="dxa"/>
            <w:shd w:val="clear" w:color="auto" w:fill="ECF4F2"/>
            <w:noWrap/>
            <w:hideMark/>
          </w:tcPr>
          <w:p w14:paraId="5CD16C69"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17.0%</w:t>
            </w:r>
          </w:p>
        </w:tc>
        <w:tc>
          <w:tcPr>
            <w:tcW w:w="1500" w:type="dxa"/>
            <w:shd w:val="clear" w:color="auto" w:fill="ECF4F2"/>
            <w:noWrap/>
            <w:hideMark/>
          </w:tcPr>
          <w:p w14:paraId="6938D8F3"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19.5%</w:t>
            </w:r>
          </w:p>
        </w:tc>
        <w:tc>
          <w:tcPr>
            <w:tcW w:w="1500" w:type="dxa"/>
            <w:shd w:val="clear" w:color="auto" w:fill="ECF4F2"/>
            <w:noWrap/>
            <w:hideMark/>
          </w:tcPr>
          <w:p w14:paraId="44E7D631"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16.8%</w:t>
            </w:r>
          </w:p>
        </w:tc>
      </w:tr>
      <w:tr w:rsidR="005A4079" w:rsidRPr="00505F84" w14:paraId="038AF4C5" w14:textId="77777777" w:rsidTr="00B24EB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5" w:type="dxa"/>
            <w:shd w:val="clear" w:color="auto" w:fill="FFFFFF" w:themeFill="background1"/>
            <w:noWrap/>
            <w:vAlign w:val="center"/>
            <w:hideMark/>
          </w:tcPr>
          <w:p w14:paraId="5DC35861" w14:textId="77777777" w:rsidR="005A4079" w:rsidRPr="00641492" w:rsidRDefault="005A4079" w:rsidP="005A4079">
            <w:pPr>
              <w:rPr>
                <w:rFonts w:ascii="Times New Roman" w:eastAsia="Times New Roman" w:hAnsi="Times New Roman"/>
                <w:b w:val="0"/>
                <w:bCs w:val="0"/>
                <w:color w:val="000000"/>
              </w:rPr>
            </w:pPr>
            <w:r w:rsidRPr="00641492">
              <w:rPr>
                <w:rFonts w:ascii="Times New Roman" w:eastAsia="Times New Roman" w:hAnsi="Times New Roman"/>
                <w:b w:val="0"/>
                <w:bCs w:val="0"/>
                <w:color w:val="000000"/>
              </w:rPr>
              <w:t>Sales and office occupations</w:t>
            </w:r>
          </w:p>
        </w:tc>
        <w:tc>
          <w:tcPr>
            <w:tcW w:w="1500" w:type="dxa"/>
            <w:shd w:val="clear" w:color="auto" w:fill="FFFFFF" w:themeFill="background1"/>
            <w:noWrap/>
            <w:hideMark/>
          </w:tcPr>
          <w:p w14:paraId="2A225EC0"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20.0%</w:t>
            </w:r>
          </w:p>
        </w:tc>
        <w:tc>
          <w:tcPr>
            <w:tcW w:w="1500" w:type="dxa"/>
            <w:shd w:val="clear" w:color="auto" w:fill="FFFFFF" w:themeFill="background1"/>
            <w:noWrap/>
            <w:hideMark/>
          </w:tcPr>
          <w:p w14:paraId="0399B99B"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22.0%</w:t>
            </w:r>
          </w:p>
        </w:tc>
        <w:tc>
          <w:tcPr>
            <w:tcW w:w="1500" w:type="dxa"/>
            <w:shd w:val="clear" w:color="auto" w:fill="FFFFFF" w:themeFill="background1"/>
            <w:noWrap/>
            <w:hideMark/>
          </w:tcPr>
          <w:p w14:paraId="3B721838"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19.9%</w:t>
            </w:r>
          </w:p>
        </w:tc>
        <w:tc>
          <w:tcPr>
            <w:tcW w:w="1500" w:type="dxa"/>
            <w:shd w:val="clear" w:color="auto" w:fill="FFFFFF" w:themeFill="background1"/>
            <w:noWrap/>
            <w:hideMark/>
          </w:tcPr>
          <w:p w14:paraId="2317FCEE"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20.1%</w:t>
            </w:r>
          </w:p>
        </w:tc>
        <w:tc>
          <w:tcPr>
            <w:tcW w:w="1500" w:type="dxa"/>
            <w:shd w:val="clear" w:color="auto" w:fill="FFFFFF" w:themeFill="background1"/>
            <w:noWrap/>
            <w:hideMark/>
          </w:tcPr>
          <w:p w14:paraId="6A4EEF1B"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17.5%</w:t>
            </w:r>
          </w:p>
        </w:tc>
        <w:tc>
          <w:tcPr>
            <w:tcW w:w="1500" w:type="dxa"/>
            <w:shd w:val="clear" w:color="auto" w:fill="FFFFFF" w:themeFill="background1"/>
            <w:noWrap/>
            <w:hideMark/>
          </w:tcPr>
          <w:p w14:paraId="7137C4EF"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20.3%</w:t>
            </w:r>
          </w:p>
        </w:tc>
      </w:tr>
      <w:tr w:rsidR="00F77097" w:rsidRPr="00505F84" w14:paraId="7C86658A" w14:textId="77777777" w:rsidTr="00B24EB5">
        <w:trPr>
          <w:trHeight w:val="280"/>
        </w:trPr>
        <w:tc>
          <w:tcPr>
            <w:cnfStyle w:val="001000000000" w:firstRow="0" w:lastRow="0" w:firstColumn="1" w:lastColumn="0" w:oddVBand="0" w:evenVBand="0" w:oddHBand="0" w:evenHBand="0" w:firstRowFirstColumn="0" w:firstRowLastColumn="0" w:lastRowFirstColumn="0" w:lastRowLastColumn="0"/>
            <w:tcW w:w="3595" w:type="dxa"/>
            <w:shd w:val="clear" w:color="auto" w:fill="ECF4F2"/>
            <w:noWrap/>
            <w:vAlign w:val="center"/>
            <w:hideMark/>
          </w:tcPr>
          <w:p w14:paraId="04DCEB6F" w14:textId="77777777" w:rsidR="005A4079" w:rsidRPr="00641492" w:rsidRDefault="005A4079" w:rsidP="005A4079">
            <w:pPr>
              <w:rPr>
                <w:rFonts w:ascii="Times New Roman" w:eastAsia="Times New Roman" w:hAnsi="Times New Roman"/>
                <w:b w:val="0"/>
                <w:bCs w:val="0"/>
                <w:color w:val="000000"/>
              </w:rPr>
            </w:pPr>
            <w:r w:rsidRPr="00641492">
              <w:rPr>
                <w:rFonts w:ascii="Times New Roman" w:eastAsia="Times New Roman" w:hAnsi="Times New Roman"/>
                <w:b w:val="0"/>
                <w:bCs w:val="0"/>
                <w:color w:val="000000"/>
              </w:rPr>
              <w:t>Natural resources, construction, and maintenance occupations</w:t>
            </w:r>
          </w:p>
        </w:tc>
        <w:tc>
          <w:tcPr>
            <w:tcW w:w="1500" w:type="dxa"/>
            <w:shd w:val="clear" w:color="auto" w:fill="ECF4F2"/>
            <w:noWrap/>
            <w:hideMark/>
          </w:tcPr>
          <w:p w14:paraId="2A40A7D7"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8.5%</w:t>
            </w:r>
          </w:p>
        </w:tc>
        <w:tc>
          <w:tcPr>
            <w:tcW w:w="1500" w:type="dxa"/>
            <w:shd w:val="clear" w:color="auto" w:fill="ECF4F2"/>
            <w:noWrap/>
            <w:hideMark/>
          </w:tcPr>
          <w:p w14:paraId="0D73A485"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8.6%</w:t>
            </w:r>
          </w:p>
        </w:tc>
        <w:tc>
          <w:tcPr>
            <w:tcW w:w="1500" w:type="dxa"/>
            <w:shd w:val="clear" w:color="auto" w:fill="ECF4F2"/>
            <w:noWrap/>
            <w:hideMark/>
          </w:tcPr>
          <w:p w14:paraId="287B4BBF"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8.5%</w:t>
            </w:r>
          </w:p>
        </w:tc>
        <w:tc>
          <w:tcPr>
            <w:tcW w:w="1500" w:type="dxa"/>
            <w:shd w:val="clear" w:color="auto" w:fill="ECF4F2"/>
            <w:noWrap/>
            <w:hideMark/>
          </w:tcPr>
          <w:p w14:paraId="1D15B887"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11.4%</w:t>
            </w:r>
          </w:p>
        </w:tc>
        <w:tc>
          <w:tcPr>
            <w:tcW w:w="1500" w:type="dxa"/>
            <w:shd w:val="clear" w:color="auto" w:fill="ECF4F2"/>
            <w:noWrap/>
            <w:hideMark/>
          </w:tcPr>
          <w:p w14:paraId="6554DA39"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14.8%</w:t>
            </w:r>
          </w:p>
        </w:tc>
        <w:tc>
          <w:tcPr>
            <w:tcW w:w="1500" w:type="dxa"/>
            <w:shd w:val="clear" w:color="auto" w:fill="ECF4F2"/>
            <w:noWrap/>
            <w:hideMark/>
          </w:tcPr>
          <w:p w14:paraId="0344ABFB" w14:textId="77777777" w:rsidR="005A4079" w:rsidRPr="00505F84"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11.1%</w:t>
            </w:r>
          </w:p>
        </w:tc>
      </w:tr>
      <w:tr w:rsidR="005A4079" w:rsidRPr="00505F84" w14:paraId="3676B64B" w14:textId="77777777" w:rsidTr="00B24EB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noWrap/>
            <w:vAlign w:val="center"/>
            <w:hideMark/>
          </w:tcPr>
          <w:p w14:paraId="4AF26987" w14:textId="77777777" w:rsidR="005A4079" w:rsidRPr="00641492" w:rsidRDefault="005A4079" w:rsidP="005A4079">
            <w:pPr>
              <w:rPr>
                <w:rFonts w:ascii="Times New Roman" w:eastAsia="Times New Roman" w:hAnsi="Times New Roman"/>
                <w:b w:val="0"/>
                <w:bCs w:val="0"/>
                <w:color w:val="000000"/>
              </w:rPr>
            </w:pPr>
            <w:r w:rsidRPr="00641492">
              <w:rPr>
                <w:rFonts w:ascii="Times New Roman" w:eastAsia="Times New Roman" w:hAnsi="Times New Roman"/>
                <w:b w:val="0"/>
                <w:bCs w:val="0"/>
                <w:color w:val="000000"/>
              </w:rPr>
              <w:t>Production, transportation, and material moving occupations</w:t>
            </w:r>
          </w:p>
        </w:tc>
        <w:tc>
          <w:tcPr>
            <w:tcW w:w="1500" w:type="dxa"/>
            <w:shd w:val="clear" w:color="auto" w:fill="auto"/>
            <w:noWrap/>
            <w:hideMark/>
          </w:tcPr>
          <w:p w14:paraId="50C73D54"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13.1%</w:t>
            </w:r>
          </w:p>
        </w:tc>
        <w:tc>
          <w:tcPr>
            <w:tcW w:w="1500" w:type="dxa"/>
            <w:shd w:val="clear" w:color="auto" w:fill="auto"/>
            <w:noWrap/>
            <w:hideMark/>
          </w:tcPr>
          <w:p w14:paraId="06889ED4"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15.7%</w:t>
            </w:r>
          </w:p>
        </w:tc>
        <w:tc>
          <w:tcPr>
            <w:tcW w:w="1500" w:type="dxa"/>
            <w:shd w:val="clear" w:color="auto" w:fill="auto"/>
            <w:noWrap/>
            <w:hideMark/>
          </w:tcPr>
          <w:p w14:paraId="4241E04A"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12.9%</w:t>
            </w:r>
          </w:p>
        </w:tc>
        <w:tc>
          <w:tcPr>
            <w:tcW w:w="1500" w:type="dxa"/>
            <w:shd w:val="clear" w:color="auto" w:fill="auto"/>
            <w:noWrap/>
            <w:hideMark/>
          </w:tcPr>
          <w:p w14:paraId="74465657"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13.6%</w:t>
            </w:r>
          </w:p>
        </w:tc>
        <w:tc>
          <w:tcPr>
            <w:tcW w:w="1500" w:type="dxa"/>
            <w:shd w:val="clear" w:color="auto" w:fill="auto"/>
            <w:noWrap/>
            <w:hideMark/>
          </w:tcPr>
          <w:p w14:paraId="496B312E"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15.7%</w:t>
            </w:r>
          </w:p>
        </w:tc>
        <w:tc>
          <w:tcPr>
            <w:tcW w:w="1500" w:type="dxa"/>
            <w:shd w:val="clear" w:color="auto" w:fill="auto"/>
            <w:noWrap/>
            <w:hideMark/>
          </w:tcPr>
          <w:p w14:paraId="304A8901" w14:textId="77777777" w:rsidR="005A4079" w:rsidRPr="00505F84"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05F84">
              <w:rPr>
                <w:rFonts w:ascii="Times New Roman" w:eastAsia="Times New Roman" w:hAnsi="Times New Roman"/>
                <w:color w:val="000000"/>
              </w:rPr>
              <w:t>13.4%</w:t>
            </w:r>
          </w:p>
        </w:tc>
      </w:tr>
    </w:tbl>
    <w:p w14:paraId="35BC7676" w14:textId="7D20C27E" w:rsidR="005A4079" w:rsidRPr="00AA2827" w:rsidRDefault="005A4079" w:rsidP="00AA2827">
      <w:pPr>
        <w:spacing w:after="0" w:line="240" w:lineRule="auto"/>
        <w:rPr>
          <w:rFonts w:eastAsia="Times New Roman"/>
          <w:color w:val="000000"/>
          <w:sz w:val="16"/>
          <w:szCs w:val="16"/>
        </w:rPr>
      </w:pPr>
      <w:r w:rsidRPr="008B0230">
        <w:rPr>
          <w:rFonts w:eastAsia="Times New Roman"/>
          <w:color w:val="000000"/>
          <w:sz w:val="16"/>
          <w:szCs w:val="16"/>
        </w:rPr>
        <w:t>Source: U.S. Census Bureau, 2021 ACS 1-Year Estimates</w:t>
      </w:r>
    </w:p>
    <w:p w14:paraId="1A195D45" w14:textId="3AEA8A35" w:rsidR="005A4079" w:rsidRPr="008B0230" w:rsidRDefault="005A4079" w:rsidP="00AA2827">
      <w:pPr>
        <w:spacing w:before="240" w:after="0" w:line="240" w:lineRule="auto"/>
        <w:rPr>
          <w:rFonts w:eastAsia="Times New Roman"/>
        </w:rPr>
      </w:pPr>
      <w:r w:rsidRPr="008B0230">
        <w:rPr>
          <w:rFonts w:eastAsia="Times New Roman"/>
        </w:rPr>
        <w:t xml:space="preserve">Table </w:t>
      </w:r>
      <w:r w:rsidR="00766132">
        <w:rPr>
          <w:rFonts w:eastAsia="Times New Roman"/>
        </w:rPr>
        <w:t>3</w:t>
      </w:r>
      <w:r w:rsidR="0019759E">
        <w:rPr>
          <w:rFonts w:eastAsia="Times New Roman"/>
        </w:rPr>
        <w:t>2</w:t>
      </w:r>
    </w:p>
    <w:p w14:paraId="5A1BE6B9" w14:textId="77777777" w:rsidR="005A4079" w:rsidRPr="008B0230" w:rsidRDefault="005A4079" w:rsidP="005A4079">
      <w:pPr>
        <w:spacing w:after="0" w:line="240" w:lineRule="auto"/>
        <w:rPr>
          <w:rFonts w:eastAsia="Times New Roman"/>
          <w:i/>
          <w:iCs/>
        </w:rPr>
      </w:pPr>
      <w:r w:rsidRPr="008B0230">
        <w:rPr>
          <w:rFonts w:eastAsia="Times New Roman"/>
          <w:i/>
          <w:iCs/>
        </w:rPr>
        <w:t>Percent Distribution of Employed Individuals by Disability Status and Occupation: Regions</w:t>
      </w:r>
    </w:p>
    <w:tbl>
      <w:tblPr>
        <w:tblW w:w="1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ercent Distribution of Employed Individuals by Disability Status and Occupation: Regions  "/>
        <w:tblDescription w:val="Table&#10;&#10;Percent Distribution of Employed Individuals by Disability Status and Occupation: Regions&#10;"/>
      </w:tblPr>
      <w:tblGrid>
        <w:gridCol w:w="1799"/>
        <w:gridCol w:w="1799"/>
        <w:gridCol w:w="1799"/>
        <w:gridCol w:w="1800"/>
        <w:gridCol w:w="1799"/>
        <w:gridCol w:w="1799"/>
        <w:gridCol w:w="1800"/>
      </w:tblGrid>
      <w:tr w:rsidR="00766132" w:rsidRPr="00766132" w14:paraId="5EB8F9CB" w14:textId="77777777" w:rsidTr="0078370F">
        <w:trPr>
          <w:cantSplit/>
          <w:trHeight w:val="1892"/>
          <w:tblHeader/>
        </w:trPr>
        <w:tc>
          <w:tcPr>
            <w:tcW w:w="1799" w:type="dxa"/>
            <w:shd w:val="clear" w:color="auto" w:fill="D0E6E0" w:themeFill="accent4"/>
            <w:noWrap/>
            <w:vAlign w:val="center"/>
            <w:hideMark/>
          </w:tcPr>
          <w:p w14:paraId="7B6F2C0F" w14:textId="77777777" w:rsidR="005A4079" w:rsidRPr="004C5EF3" w:rsidRDefault="005A4079" w:rsidP="005A4079">
            <w:pPr>
              <w:jc w:val="center"/>
              <w:rPr>
                <w:rFonts w:eastAsia="Times New Roman"/>
                <w:b/>
                <w:bCs/>
              </w:rPr>
            </w:pPr>
            <w:bookmarkStart w:id="14" w:name="_Hlk154836043"/>
            <w:r w:rsidRPr="004C5EF3">
              <w:rPr>
                <w:rFonts w:eastAsia="Times New Roman"/>
              </w:rPr>
              <w:t xml:space="preserve">  </w:t>
            </w:r>
            <w:r w:rsidRPr="004C5EF3">
              <w:rPr>
                <w:rFonts w:eastAsia="Times New Roman"/>
                <w:b/>
                <w:bCs/>
              </w:rPr>
              <w:t>Area # and County</w:t>
            </w:r>
          </w:p>
        </w:tc>
        <w:tc>
          <w:tcPr>
            <w:tcW w:w="1799" w:type="dxa"/>
            <w:shd w:val="clear" w:color="auto" w:fill="D0E6E0" w:themeFill="accent4"/>
            <w:vAlign w:val="center"/>
            <w:hideMark/>
          </w:tcPr>
          <w:p w14:paraId="72FA2804" w14:textId="77777777" w:rsidR="005A4079" w:rsidRPr="00766132" w:rsidRDefault="005A4079" w:rsidP="005A4079">
            <w:pPr>
              <w:jc w:val="center"/>
              <w:rPr>
                <w:rFonts w:eastAsia="Times New Roman"/>
                <w:b/>
                <w:bCs/>
              </w:rPr>
            </w:pPr>
            <w:r w:rsidRPr="00766132">
              <w:rPr>
                <w:rFonts w:eastAsia="Times New Roman"/>
                <w:b/>
                <w:bCs/>
              </w:rPr>
              <w:t>TCNP and Disability Category</w:t>
            </w:r>
          </w:p>
        </w:tc>
        <w:tc>
          <w:tcPr>
            <w:tcW w:w="1799" w:type="dxa"/>
            <w:shd w:val="clear" w:color="auto" w:fill="D0E6E0" w:themeFill="accent4"/>
            <w:vAlign w:val="center"/>
            <w:hideMark/>
          </w:tcPr>
          <w:p w14:paraId="01DE294D" w14:textId="77777777" w:rsidR="005A4079" w:rsidRPr="00766132" w:rsidRDefault="005A4079" w:rsidP="005A4079">
            <w:pPr>
              <w:jc w:val="center"/>
              <w:rPr>
                <w:rFonts w:eastAsia="Times New Roman"/>
                <w:b/>
                <w:bCs/>
              </w:rPr>
            </w:pPr>
            <w:r w:rsidRPr="00766132">
              <w:rPr>
                <w:rFonts w:eastAsia="Times New Roman"/>
                <w:b/>
                <w:bCs/>
              </w:rPr>
              <w:t>Management, business, science, and arts occupations</w:t>
            </w:r>
          </w:p>
        </w:tc>
        <w:tc>
          <w:tcPr>
            <w:tcW w:w="1800" w:type="dxa"/>
            <w:shd w:val="clear" w:color="auto" w:fill="D0E6E0" w:themeFill="accent4"/>
            <w:vAlign w:val="center"/>
            <w:hideMark/>
          </w:tcPr>
          <w:p w14:paraId="42E32E96" w14:textId="77777777" w:rsidR="005A4079" w:rsidRPr="00766132" w:rsidRDefault="005A4079" w:rsidP="005A4079">
            <w:pPr>
              <w:jc w:val="center"/>
              <w:rPr>
                <w:rFonts w:eastAsia="Times New Roman"/>
                <w:b/>
                <w:bCs/>
              </w:rPr>
            </w:pPr>
            <w:r w:rsidRPr="00766132">
              <w:rPr>
                <w:rFonts w:eastAsia="Times New Roman"/>
                <w:b/>
                <w:bCs/>
              </w:rPr>
              <w:t>Service occupations</w:t>
            </w:r>
          </w:p>
        </w:tc>
        <w:tc>
          <w:tcPr>
            <w:tcW w:w="1799" w:type="dxa"/>
            <w:shd w:val="clear" w:color="auto" w:fill="D0E6E0" w:themeFill="accent4"/>
            <w:vAlign w:val="center"/>
            <w:hideMark/>
          </w:tcPr>
          <w:p w14:paraId="207F1281" w14:textId="77777777" w:rsidR="005A4079" w:rsidRPr="00766132" w:rsidRDefault="005A4079" w:rsidP="005A4079">
            <w:pPr>
              <w:jc w:val="center"/>
              <w:rPr>
                <w:rFonts w:eastAsia="Times New Roman"/>
                <w:b/>
                <w:bCs/>
              </w:rPr>
            </w:pPr>
            <w:r w:rsidRPr="00766132">
              <w:rPr>
                <w:rFonts w:eastAsia="Times New Roman"/>
                <w:b/>
                <w:bCs/>
              </w:rPr>
              <w:t>Sales and office occupations</w:t>
            </w:r>
          </w:p>
        </w:tc>
        <w:tc>
          <w:tcPr>
            <w:tcW w:w="1799" w:type="dxa"/>
            <w:shd w:val="clear" w:color="auto" w:fill="D0E6E0" w:themeFill="accent4"/>
            <w:vAlign w:val="center"/>
            <w:hideMark/>
          </w:tcPr>
          <w:p w14:paraId="45F59975" w14:textId="77777777" w:rsidR="005A4079" w:rsidRPr="00766132" w:rsidRDefault="005A4079" w:rsidP="005A4079">
            <w:pPr>
              <w:jc w:val="center"/>
              <w:rPr>
                <w:rFonts w:eastAsia="Times New Roman"/>
                <w:b/>
                <w:bCs/>
              </w:rPr>
            </w:pPr>
            <w:r w:rsidRPr="00766132">
              <w:rPr>
                <w:rFonts w:eastAsia="Times New Roman"/>
                <w:b/>
                <w:bCs/>
              </w:rPr>
              <w:t>Natural resources, construction, and maintenance occupations</w:t>
            </w:r>
          </w:p>
        </w:tc>
        <w:tc>
          <w:tcPr>
            <w:tcW w:w="1800" w:type="dxa"/>
            <w:shd w:val="clear" w:color="auto" w:fill="D0E6E0" w:themeFill="accent4"/>
            <w:vAlign w:val="center"/>
            <w:hideMark/>
          </w:tcPr>
          <w:p w14:paraId="7A0CF8FD" w14:textId="77777777" w:rsidR="005A4079" w:rsidRPr="00766132" w:rsidRDefault="005A4079" w:rsidP="005A4079">
            <w:pPr>
              <w:jc w:val="center"/>
              <w:rPr>
                <w:rFonts w:eastAsia="Times New Roman"/>
                <w:b/>
                <w:bCs/>
              </w:rPr>
            </w:pPr>
            <w:r w:rsidRPr="00766132">
              <w:rPr>
                <w:rFonts w:eastAsia="Times New Roman"/>
                <w:b/>
                <w:bCs/>
              </w:rPr>
              <w:t>Production, transportation, and material moving occupations</w:t>
            </w:r>
          </w:p>
        </w:tc>
      </w:tr>
      <w:bookmarkEnd w:id="14"/>
      <w:tr w:rsidR="005A4079" w:rsidRPr="00766132" w14:paraId="59C772EA" w14:textId="77777777" w:rsidTr="000715A6">
        <w:trPr>
          <w:trHeight w:val="320"/>
        </w:trPr>
        <w:tc>
          <w:tcPr>
            <w:tcW w:w="1799" w:type="dxa"/>
            <w:vMerge w:val="restart"/>
            <w:shd w:val="clear" w:color="auto" w:fill="auto"/>
            <w:vAlign w:val="center"/>
            <w:hideMark/>
          </w:tcPr>
          <w:p w14:paraId="7953D28F" w14:textId="7C8A5E48" w:rsidR="005A4079" w:rsidRPr="004C5EF3" w:rsidRDefault="005A4079" w:rsidP="005A4079">
            <w:pPr>
              <w:rPr>
                <w:rFonts w:eastAsia="Times New Roman"/>
              </w:rPr>
            </w:pPr>
            <w:r w:rsidRPr="004C5EF3">
              <w:rPr>
                <w:rFonts w:eastAsia="Times New Roman"/>
              </w:rPr>
              <w:t>R1</w:t>
            </w:r>
            <w:r w:rsidR="005626BD">
              <w:rPr>
                <w:rFonts w:eastAsia="Times New Roman"/>
              </w:rPr>
              <w:br/>
            </w:r>
            <w:r w:rsidRPr="004C5EF3">
              <w:rPr>
                <w:rFonts w:eastAsia="Times New Roman"/>
              </w:rPr>
              <w:t>Bonner</w:t>
            </w:r>
          </w:p>
        </w:tc>
        <w:tc>
          <w:tcPr>
            <w:tcW w:w="1799" w:type="dxa"/>
            <w:shd w:val="clear" w:color="auto" w:fill="auto"/>
            <w:noWrap/>
            <w:vAlign w:val="center"/>
            <w:hideMark/>
          </w:tcPr>
          <w:p w14:paraId="1FC1B4C8" w14:textId="77777777" w:rsidR="005A4079" w:rsidRPr="00AA2827" w:rsidRDefault="005A4079" w:rsidP="005A4079">
            <w:pPr>
              <w:rPr>
                <w:rFonts w:eastAsia="Times New Roman"/>
              </w:rPr>
            </w:pPr>
            <w:r w:rsidRPr="00AA2827">
              <w:rPr>
                <w:rFonts w:eastAsia="Times New Roman"/>
              </w:rPr>
              <w:t>TCNP</w:t>
            </w:r>
          </w:p>
        </w:tc>
        <w:tc>
          <w:tcPr>
            <w:tcW w:w="1799" w:type="dxa"/>
            <w:shd w:val="clear" w:color="auto" w:fill="auto"/>
            <w:noWrap/>
            <w:vAlign w:val="center"/>
            <w:hideMark/>
          </w:tcPr>
          <w:p w14:paraId="654127CF" w14:textId="77777777" w:rsidR="005A4079" w:rsidRPr="00766132" w:rsidRDefault="005A4079" w:rsidP="005A4079">
            <w:pPr>
              <w:jc w:val="right"/>
              <w:rPr>
                <w:rFonts w:eastAsia="Times New Roman"/>
                <w:color w:val="000000"/>
              </w:rPr>
            </w:pPr>
            <w:r w:rsidRPr="00766132">
              <w:rPr>
                <w:rFonts w:eastAsia="Times New Roman"/>
                <w:color w:val="000000"/>
              </w:rPr>
              <w:t>30.8%</w:t>
            </w:r>
          </w:p>
        </w:tc>
        <w:tc>
          <w:tcPr>
            <w:tcW w:w="1800" w:type="dxa"/>
            <w:shd w:val="clear" w:color="auto" w:fill="auto"/>
            <w:noWrap/>
            <w:vAlign w:val="center"/>
            <w:hideMark/>
          </w:tcPr>
          <w:p w14:paraId="0FA11129" w14:textId="77777777" w:rsidR="005A4079" w:rsidRPr="00766132" w:rsidRDefault="005A4079" w:rsidP="005A4079">
            <w:pPr>
              <w:jc w:val="right"/>
              <w:rPr>
                <w:rFonts w:eastAsia="Times New Roman"/>
                <w:color w:val="000000"/>
              </w:rPr>
            </w:pPr>
            <w:r w:rsidRPr="00766132">
              <w:rPr>
                <w:rFonts w:eastAsia="Times New Roman"/>
                <w:color w:val="000000"/>
              </w:rPr>
              <w:t>16.9%</w:t>
            </w:r>
          </w:p>
        </w:tc>
        <w:tc>
          <w:tcPr>
            <w:tcW w:w="1799" w:type="dxa"/>
            <w:shd w:val="clear" w:color="auto" w:fill="auto"/>
            <w:noWrap/>
            <w:vAlign w:val="center"/>
            <w:hideMark/>
          </w:tcPr>
          <w:p w14:paraId="311C0705" w14:textId="77777777" w:rsidR="005A4079" w:rsidRPr="00766132" w:rsidRDefault="005A4079" w:rsidP="005A4079">
            <w:pPr>
              <w:jc w:val="right"/>
              <w:rPr>
                <w:rFonts w:eastAsia="Times New Roman"/>
                <w:color w:val="000000"/>
              </w:rPr>
            </w:pPr>
            <w:r w:rsidRPr="00766132">
              <w:rPr>
                <w:rFonts w:eastAsia="Times New Roman"/>
                <w:color w:val="000000"/>
              </w:rPr>
              <w:t>21.8%</w:t>
            </w:r>
          </w:p>
        </w:tc>
        <w:tc>
          <w:tcPr>
            <w:tcW w:w="1799" w:type="dxa"/>
            <w:shd w:val="clear" w:color="auto" w:fill="auto"/>
            <w:noWrap/>
            <w:vAlign w:val="center"/>
            <w:hideMark/>
          </w:tcPr>
          <w:p w14:paraId="1B461C57" w14:textId="77777777" w:rsidR="005A4079" w:rsidRPr="00766132" w:rsidRDefault="005A4079" w:rsidP="005A4079">
            <w:pPr>
              <w:jc w:val="right"/>
              <w:rPr>
                <w:rFonts w:eastAsia="Times New Roman"/>
                <w:color w:val="000000"/>
              </w:rPr>
            </w:pPr>
            <w:r w:rsidRPr="00766132">
              <w:rPr>
                <w:rFonts w:eastAsia="Times New Roman"/>
                <w:color w:val="000000"/>
              </w:rPr>
              <w:t>13.8%</w:t>
            </w:r>
          </w:p>
        </w:tc>
        <w:tc>
          <w:tcPr>
            <w:tcW w:w="1800" w:type="dxa"/>
            <w:shd w:val="clear" w:color="auto" w:fill="auto"/>
            <w:noWrap/>
            <w:vAlign w:val="center"/>
            <w:hideMark/>
          </w:tcPr>
          <w:p w14:paraId="6BBA010E" w14:textId="77777777" w:rsidR="005A4079" w:rsidRPr="00766132" w:rsidRDefault="005A4079" w:rsidP="005A4079">
            <w:pPr>
              <w:jc w:val="right"/>
              <w:rPr>
                <w:rFonts w:eastAsia="Times New Roman"/>
                <w:color w:val="000000"/>
              </w:rPr>
            </w:pPr>
            <w:r w:rsidRPr="00766132">
              <w:rPr>
                <w:rFonts w:eastAsia="Times New Roman"/>
                <w:color w:val="000000"/>
              </w:rPr>
              <w:t>16.7%</w:t>
            </w:r>
          </w:p>
        </w:tc>
      </w:tr>
      <w:tr w:rsidR="005A4079" w:rsidRPr="00766132" w14:paraId="13D54DA7" w14:textId="77777777" w:rsidTr="000715A6">
        <w:trPr>
          <w:trHeight w:val="320"/>
        </w:trPr>
        <w:tc>
          <w:tcPr>
            <w:tcW w:w="1799" w:type="dxa"/>
            <w:vMerge/>
            <w:vAlign w:val="center"/>
            <w:hideMark/>
          </w:tcPr>
          <w:p w14:paraId="53906C86" w14:textId="77777777" w:rsidR="005A4079" w:rsidRPr="004C5EF3" w:rsidRDefault="005A4079" w:rsidP="005A4079">
            <w:pPr>
              <w:rPr>
                <w:rFonts w:eastAsia="Times New Roman"/>
              </w:rPr>
            </w:pPr>
          </w:p>
        </w:tc>
        <w:tc>
          <w:tcPr>
            <w:tcW w:w="1799" w:type="dxa"/>
            <w:shd w:val="clear" w:color="auto" w:fill="auto"/>
            <w:noWrap/>
            <w:vAlign w:val="center"/>
            <w:hideMark/>
          </w:tcPr>
          <w:p w14:paraId="66A031A3" w14:textId="77777777" w:rsidR="005A4079" w:rsidRPr="00AA2827" w:rsidRDefault="005A4079" w:rsidP="005A4079">
            <w:pPr>
              <w:rPr>
                <w:rFonts w:eastAsia="Times New Roman"/>
              </w:rPr>
            </w:pPr>
            <w:r w:rsidRPr="00AA2827">
              <w:rPr>
                <w:rFonts w:eastAsia="Times New Roman"/>
              </w:rPr>
              <w:t>With a Disability</w:t>
            </w:r>
          </w:p>
        </w:tc>
        <w:tc>
          <w:tcPr>
            <w:tcW w:w="1799" w:type="dxa"/>
            <w:shd w:val="clear" w:color="auto" w:fill="auto"/>
            <w:noWrap/>
            <w:vAlign w:val="center"/>
            <w:hideMark/>
          </w:tcPr>
          <w:p w14:paraId="2A9D15B4" w14:textId="77777777" w:rsidR="005A4079" w:rsidRPr="00766132" w:rsidRDefault="005A4079" w:rsidP="005A4079">
            <w:pPr>
              <w:jc w:val="right"/>
              <w:rPr>
                <w:rFonts w:eastAsia="Times New Roman"/>
                <w:color w:val="000000"/>
              </w:rPr>
            </w:pPr>
            <w:r w:rsidRPr="00766132">
              <w:rPr>
                <w:rFonts w:eastAsia="Times New Roman"/>
                <w:color w:val="000000"/>
              </w:rPr>
              <w:t>21.0%</w:t>
            </w:r>
          </w:p>
        </w:tc>
        <w:tc>
          <w:tcPr>
            <w:tcW w:w="1800" w:type="dxa"/>
            <w:shd w:val="clear" w:color="auto" w:fill="auto"/>
            <w:noWrap/>
            <w:vAlign w:val="center"/>
            <w:hideMark/>
          </w:tcPr>
          <w:p w14:paraId="67566BE9" w14:textId="77777777" w:rsidR="005A4079" w:rsidRPr="00766132" w:rsidRDefault="005A4079" w:rsidP="005A4079">
            <w:pPr>
              <w:jc w:val="right"/>
              <w:rPr>
                <w:rFonts w:eastAsia="Times New Roman"/>
                <w:color w:val="000000"/>
              </w:rPr>
            </w:pPr>
            <w:r w:rsidRPr="00766132">
              <w:rPr>
                <w:rFonts w:eastAsia="Times New Roman"/>
                <w:color w:val="000000"/>
              </w:rPr>
              <w:t>24.3%</w:t>
            </w:r>
          </w:p>
        </w:tc>
        <w:tc>
          <w:tcPr>
            <w:tcW w:w="1799" w:type="dxa"/>
            <w:shd w:val="clear" w:color="auto" w:fill="auto"/>
            <w:noWrap/>
            <w:vAlign w:val="center"/>
            <w:hideMark/>
          </w:tcPr>
          <w:p w14:paraId="7976BB75" w14:textId="77777777" w:rsidR="005A4079" w:rsidRPr="00766132" w:rsidRDefault="005A4079" w:rsidP="005A4079">
            <w:pPr>
              <w:jc w:val="right"/>
              <w:rPr>
                <w:rFonts w:eastAsia="Times New Roman"/>
                <w:color w:val="000000"/>
              </w:rPr>
            </w:pPr>
            <w:r w:rsidRPr="00766132">
              <w:rPr>
                <w:rFonts w:eastAsia="Times New Roman"/>
                <w:color w:val="000000"/>
              </w:rPr>
              <w:t>19.7%</w:t>
            </w:r>
          </w:p>
        </w:tc>
        <w:tc>
          <w:tcPr>
            <w:tcW w:w="1799" w:type="dxa"/>
            <w:shd w:val="clear" w:color="auto" w:fill="auto"/>
            <w:noWrap/>
            <w:vAlign w:val="center"/>
            <w:hideMark/>
          </w:tcPr>
          <w:p w14:paraId="5B027455" w14:textId="77777777" w:rsidR="005A4079" w:rsidRPr="00766132" w:rsidRDefault="005A4079" w:rsidP="005A4079">
            <w:pPr>
              <w:jc w:val="right"/>
              <w:rPr>
                <w:rFonts w:eastAsia="Times New Roman"/>
                <w:color w:val="000000"/>
              </w:rPr>
            </w:pPr>
            <w:r w:rsidRPr="00766132">
              <w:rPr>
                <w:rFonts w:eastAsia="Times New Roman"/>
                <w:color w:val="000000"/>
              </w:rPr>
              <w:t>18.1%</w:t>
            </w:r>
          </w:p>
        </w:tc>
        <w:tc>
          <w:tcPr>
            <w:tcW w:w="1800" w:type="dxa"/>
            <w:shd w:val="clear" w:color="auto" w:fill="auto"/>
            <w:noWrap/>
            <w:vAlign w:val="center"/>
            <w:hideMark/>
          </w:tcPr>
          <w:p w14:paraId="0835D266" w14:textId="77777777" w:rsidR="005A4079" w:rsidRPr="00766132" w:rsidRDefault="005A4079" w:rsidP="005A4079">
            <w:pPr>
              <w:jc w:val="right"/>
              <w:rPr>
                <w:rFonts w:eastAsia="Times New Roman"/>
                <w:color w:val="000000"/>
              </w:rPr>
            </w:pPr>
            <w:r w:rsidRPr="00766132">
              <w:rPr>
                <w:rFonts w:eastAsia="Times New Roman"/>
                <w:color w:val="000000"/>
              </w:rPr>
              <w:t>16.8%</w:t>
            </w:r>
          </w:p>
        </w:tc>
      </w:tr>
      <w:tr w:rsidR="005A4079" w:rsidRPr="00766132" w14:paraId="50B690A4" w14:textId="77777777" w:rsidTr="000715A6">
        <w:trPr>
          <w:trHeight w:val="320"/>
        </w:trPr>
        <w:tc>
          <w:tcPr>
            <w:tcW w:w="1799" w:type="dxa"/>
            <w:vMerge/>
            <w:vAlign w:val="center"/>
            <w:hideMark/>
          </w:tcPr>
          <w:p w14:paraId="7910B4CA" w14:textId="77777777" w:rsidR="005A4079" w:rsidRPr="004C5EF3" w:rsidRDefault="005A4079" w:rsidP="005A4079">
            <w:pPr>
              <w:rPr>
                <w:rFonts w:eastAsia="Times New Roman"/>
              </w:rPr>
            </w:pPr>
          </w:p>
        </w:tc>
        <w:tc>
          <w:tcPr>
            <w:tcW w:w="1799" w:type="dxa"/>
            <w:shd w:val="clear" w:color="auto" w:fill="auto"/>
            <w:noWrap/>
            <w:vAlign w:val="center"/>
            <w:hideMark/>
          </w:tcPr>
          <w:p w14:paraId="10F4A145" w14:textId="77777777" w:rsidR="005A4079" w:rsidRPr="00AA2827" w:rsidRDefault="005A4079" w:rsidP="005A4079">
            <w:pPr>
              <w:rPr>
                <w:rFonts w:eastAsia="Times New Roman"/>
              </w:rPr>
            </w:pPr>
            <w:r w:rsidRPr="00AA2827">
              <w:rPr>
                <w:rFonts w:eastAsia="Times New Roman"/>
              </w:rPr>
              <w:t>No Disability</w:t>
            </w:r>
          </w:p>
        </w:tc>
        <w:tc>
          <w:tcPr>
            <w:tcW w:w="1799" w:type="dxa"/>
            <w:shd w:val="clear" w:color="auto" w:fill="auto"/>
            <w:noWrap/>
            <w:vAlign w:val="center"/>
            <w:hideMark/>
          </w:tcPr>
          <w:p w14:paraId="13DB9F86" w14:textId="77777777" w:rsidR="005A4079" w:rsidRPr="00766132" w:rsidRDefault="005A4079" w:rsidP="005A4079">
            <w:pPr>
              <w:jc w:val="right"/>
              <w:rPr>
                <w:rFonts w:eastAsia="Times New Roman"/>
                <w:color w:val="000000"/>
              </w:rPr>
            </w:pPr>
            <w:r w:rsidRPr="00766132">
              <w:rPr>
                <w:rFonts w:eastAsia="Times New Roman"/>
                <w:color w:val="000000"/>
              </w:rPr>
              <w:t>31.7%</w:t>
            </w:r>
          </w:p>
        </w:tc>
        <w:tc>
          <w:tcPr>
            <w:tcW w:w="1800" w:type="dxa"/>
            <w:shd w:val="clear" w:color="auto" w:fill="auto"/>
            <w:noWrap/>
            <w:vAlign w:val="center"/>
            <w:hideMark/>
          </w:tcPr>
          <w:p w14:paraId="6B8387C8" w14:textId="77777777" w:rsidR="005A4079" w:rsidRPr="00766132" w:rsidRDefault="005A4079" w:rsidP="005A4079">
            <w:pPr>
              <w:jc w:val="right"/>
              <w:rPr>
                <w:rFonts w:eastAsia="Times New Roman"/>
                <w:color w:val="000000"/>
              </w:rPr>
            </w:pPr>
            <w:r w:rsidRPr="00766132">
              <w:rPr>
                <w:rFonts w:eastAsia="Times New Roman"/>
                <w:color w:val="000000"/>
              </w:rPr>
              <w:t>16.2%</w:t>
            </w:r>
          </w:p>
        </w:tc>
        <w:tc>
          <w:tcPr>
            <w:tcW w:w="1799" w:type="dxa"/>
            <w:shd w:val="clear" w:color="auto" w:fill="auto"/>
            <w:noWrap/>
            <w:vAlign w:val="center"/>
            <w:hideMark/>
          </w:tcPr>
          <w:p w14:paraId="2FFCF506" w14:textId="77777777" w:rsidR="005A4079" w:rsidRPr="00766132" w:rsidRDefault="005A4079" w:rsidP="005A4079">
            <w:pPr>
              <w:jc w:val="right"/>
              <w:rPr>
                <w:rFonts w:eastAsia="Times New Roman"/>
                <w:color w:val="000000"/>
              </w:rPr>
            </w:pPr>
            <w:r w:rsidRPr="00766132">
              <w:rPr>
                <w:rFonts w:eastAsia="Times New Roman"/>
                <w:color w:val="000000"/>
              </w:rPr>
              <w:t>22.0%</w:t>
            </w:r>
          </w:p>
        </w:tc>
        <w:tc>
          <w:tcPr>
            <w:tcW w:w="1799" w:type="dxa"/>
            <w:shd w:val="clear" w:color="auto" w:fill="auto"/>
            <w:noWrap/>
            <w:vAlign w:val="center"/>
            <w:hideMark/>
          </w:tcPr>
          <w:p w14:paraId="1650BA47" w14:textId="77777777" w:rsidR="005A4079" w:rsidRPr="00766132" w:rsidRDefault="005A4079" w:rsidP="005A4079">
            <w:pPr>
              <w:jc w:val="right"/>
              <w:rPr>
                <w:rFonts w:eastAsia="Times New Roman"/>
                <w:color w:val="000000"/>
              </w:rPr>
            </w:pPr>
            <w:r w:rsidRPr="00766132">
              <w:rPr>
                <w:rFonts w:eastAsia="Times New Roman"/>
                <w:color w:val="000000"/>
              </w:rPr>
              <w:t>13.4%</w:t>
            </w:r>
          </w:p>
        </w:tc>
        <w:tc>
          <w:tcPr>
            <w:tcW w:w="1800" w:type="dxa"/>
            <w:shd w:val="clear" w:color="auto" w:fill="auto"/>
            <w:noWrap/>
            <w:vAlign w:val="center"/>
            <w:hideMark/>
          </w:tcPr>
          <w:p w14:paraId="3206FA21" w14:textId="77777777" w:rsidR="005A4079" w:rsidRPr="00766132" w:rsidRDefault="005A4079" w:rsidP="005A4079">
            <w:pPr>
              <w:jc w:val="right"/>
              <w:rPr>
                <w:rFonts w:eastAsia="Times New Roman"/>
                <w:color w:val="000000"/>
              </w:rPr>
            </w:pPr>
            <w:r w:rsidRPr="00766132">
              <w:rPr>
                <w:rFonts w:eastAsia="Times New Roman"/>
                <w:color w:val="000000"/>
              </w:rPr>
              <w:t>16.7%</w:t>
            </w:r>
          </w:p>
        </w:tc>
      </w:tr>
      <w:tr w:rsidR="005A4079" w:rsidRPr="00766132" w14:paraId="6D71BE1D" w14:textId="77777777" w:rsidTr="000715A6">
        <w:trPr>
          <w:trHeight w:val="320"/>
        </w:trPr>
        <w:tc>
          <w:tcPr>
            <w:tcW w:w="1799" w:type="dxa"/>
            <w:vMerge w:val="restart"/>
            <w:shd w:val="clear" w:color="auto" w:fill="ECF4F2"/>
            <w:vAlign w:val="center"/>
            <w:hideMark/>
          </w:tcPr>
          <w:p w14:paraId="06D7B674" w14:textId="0E6B583C" w:rsidR="005A4079" w:rsidRPr="004C5EF3" w:rsidRDefault="005A4079" w:rsidP="005A4079">
            <w:pPr>
              <w:rPr>
                <w:rFonts w:eastAsia="Times New Roman"/>
              </w:rPr>
            </w:pPr>
            <w:r w:rsidRPr="004C5EF3">
              <w:rPr>
                <w:rFonts w:eastAsia="Times New Roman"/>
              </w:rPr>
              <w:lastRenderedPageBreak/>
              <w:t>R1</w:t>
            </w:r>
            <w:r w:rsidR="005626BD">
              <w:rPr>
                <w:rFonts w:eastAsia="Times New Roman"/>
              </w:rPr>
              <w:br/>
            </w:r>
            <w:r w:rsidRPr="004C5EF3">
              <w:rPr>
                <w:rFonts w:eastAsia="Times New Roman"/>
              </w:rPr>
              <w:t>Kootenai</w:t>
            </w:r>
          </w:p>
        </w:tc>
        <w:tc>
          <w:tcPr>
            <w:tcW w:w="1799" w:type="dxa"/>
            <w:shd w:val="clear" w:color="auto" w:fill="ECF4F2"/>
            <w:noWrap/>
            <w:vAlign w:val="center"/>
            <w:hideMark/>
          </w:tcPr>
          <w:p w14:paraId="1C7F2F93" w14:textId="77777777" w:rsidR="005A4079" w:rsidRPr="00AA2827" w:rsidRDefault="005A4079" w:rsidP="005A4079">
            <w:pPr>
              <w:rPr>
                <w:rFonts w:eastAsia="Times New Roman"/>
              </w:rPr>
            </w:pPr>
            <w:r w:rsidRPr="00AA2827">
              <w:rPr>
                <w:rFonts w:eastAsia="Times New Roman"/>
              </w:rPr>
              <w:t>TCNP</w:t>
            </w:r>
          </w:p>
        </w:tc>
        <w:tc>
          <w:tcPr>
            <w:tcW w:w="1799" w:type="dxa"/>
            <w:shd w:val="clear" w:color="auto" w:fill="ECF4F2"/>
            <w:noWrap/>
            <w:vAlign w:val="center"/>
            <w:hideMark/>
          </w:tcPr>
          <w:p w14:paraId="5650CD0E" w14:textId="77777777" w:rsidR="005A4079" w:rsidRPr="00766132" w:rsidRDefault="005A4079" w:rsidP="005A4079">
            <w:pPr>
              <w:jc w:val="right"/>
              <w:rPr>
                <w:rFonts w:eastAsia="Times New Roman"/>
                <w:color w:val="000000"/>
              </w:rPr>
            </w:pPr>
            <w:r w:rsidRPr="00766132">
              <w:rPr>
                <w:rFonts w:eastAsia="Times New Roman"/>
                <w:color w:val="000000"/>
              </w:rPr>
              <w:t>34.7%</w:t>
            </w:r>
          </w:p>
        </w:tc>
        <w:tc>
          <w:tcPr>
            <w:tcW w:w="1800" w:type="dxa"/>
            <w:shd w:val="clear" w:color="auto" w:fill="ECF4F2"/>
            <w:noWrap/>
            <w:vAlign w:val="center"/>
            <w:hideMark/>
          </w:tcPr>
          <w:p w14:paraId="74D763D4" w14:textId="77777777" w:rsidR="005A4079" w:rsidRPr="00766132" w:rsidRDefault="005A4079" w:rsidP="005A4079">
            <w:pPr>
              <w:jc w:val="right"/>
              <w:rPr>
                <w:rFonts w:eastAsia="Times New Roman"/>
                <w:color w:val="000000"/>
              </w:rPr>
            </w:pPr>
            <w:r w:rsidRPr="00766132">
              <w:rPr>
                <w:rFonts w:eastAsia="Times New Roman"/>
                <w:color w:val="000000"/>
              </w:rPr>
              <w:t>18.2%</w:t>
            </w:r>
          </w:p>
        </w:tc>
        <w:tc>
          <w:tcPr>
            <w:tcW w:w="1799" w:type="dxa"/>
            <w:shd w:val="clear" w:color="auto" w:fill="ECF4F2"/>
            <w:noWrap/>
            <w:vAlign w:val="center"/>
            <w:hideMark/>
          </w:tcPr>
          <w:p w14:paraId="061DC2BE" w14:textId="77777777" w:rsidR="005A4079" w:rsidRPr="00766132" w:rsidRDefault="005A4079" w:rsidP="005A4079">
            <w:pPr>
              <w:jc w:val="right"/>
              <w:rPr>
                <w:rFonts w:eastAsia="Times New Roman"/>
                <w:color w:val="000000"/>
              </w:rPr>
            </w:pPr>
            <w:r w:rsidRPr="00766132">
              <w:rPr>
                <w:rFonts w:eastAsia="Times New Roman"/>
                <w:color w:val="000000"/>
              </w:rPr>
              <w:t>23.9%</w:t>
            </w:r>
          </w:p>
        </w:tc>
        <w:tc>
          <w:tcPr>
            <w:tcW w:w="1799" w:type="dxa"/>
            <w:shd w:val="clear" w:color="auto" w:fill="ECF4F2"/>
            <w:noWrap/>
            <w:vAlign w:val="center"/>
            <w:hideMark/>
          </w:tcPr>
          <w:p w14:paraId="3EC496EA" w14:textId="77777777" w:rsidR="005A4079" w:rsidRPr="00766132" w:rsidRDefault="005A4079" w:rsidP="005A4079">
            <w:pPr>
              <w:jc w:val="right"/>
              <w:rPr>
                <w:rFonts w:eastAsia="Times New Roman"/>
                <w:color w:val="000000"/>
              </w:rPr>
            </w:pPr>
            <w:r w:rsidRPr="00766132">
              <w:rPr>
                <w:rFonts w:eastAsia="Times New Roman"/>
                <w:color w:val="000000"/>
              </w:rPr>
              <w:t>11.5%</w:t>
            </w:r>
          </w:p>
        </w:tc>
        <w:tc>
          <w:tcPr>
            <w:tcW w:w="1800" w:type="dxa"/>
            <w:shd w:val="clear" w:color="auto" w:fill="ECF4F2"/>
            <w:noWrap/>
            <w:vAlign w:val="center"/>
            <w:hideMark/>
          </w:tcPr>
          <w:p w14:paraId="16DE6913" w14:textId="77777777" w:rsidR="005A4079" w:rsidRPr="00766132" w:rsidRDefault="005A4079" w:rsidP="005A4079">
            <w:pPr>
              <w:jc w:val="right"/>
              <w:rPr>
                <w:rFonts w:eastAsia="Times New Roman"/>
                <w:color w:val="000000"/>
              </w:rPr>
            </w:pPr>
            <w:r w:rsidRPr="00766132">
              <w:rPr>
                <w:rFonts w:eastAsia="Times New Roman"/>
                <w:color w:val="000000"/>
              </w:rPr>
              <w:t>11.7%</w:t>
            </w:r>
          </w:p>
        </w:tc>
      </w:tr>
      <w:tr w:rsidR="005A4079" w:rsidRPr="00766132" w14:paraId="47A1A401" w14:textId="77777777" w:rsidTr="000715A6">
        <w:trPr>
          <w:trHeight w:val="320"/>
        </w:trPr>
        <w:tc>
          <w:tcPr>
            <w:tcW w:w="1799" w:type="dxa"/>
            <w:vMerge/>
            <w:shd w:val="clear" w:color="auto" w:fill="ECF4F2"/>
            <w:vAlign w:val="center"/>
            <w:hideMark/>
          </w:tcPr>
          <w:p w14:paraId="3F9751ED" w14:textId="77777777" w:rsidR="005A4079" w:rsidRPr="004C5EF3" w:rsidRDefault="005A4079" w:rsidP="005A4079">
            <w:pPr>
              <w:rPr>
                <w:rFonts w:eastAsia="Times New Roman"/>
              </w:rPr>
            </w:pPr>
          </w:p>
        </w:tc>
        <w:tc>
          <w:tcPr>
            <w:tcW w:w="1799" w:type="dxa"/>
            <w:shd w:val="clear" w:color="auto" w:fill="ECF4F2"/>
            <w:noWrap/>
            <w:vAlign w:val="center"/>
            <w:hideMark/>
          </w:tcPr>
          <w:p w14:paraId="2B2EC073" w14:textId="77777777" w:rsidR="005A4079" w:rsidRPr="00AA2827" w:rsidRDefault="005A4079" w:rsidP="005A4079">
            <w:pPr>
              <w:rPr>
                <w:rFonts w:eastAsia="Times New Roman"/>
              </w:rPr>
            </w:pPr>
            <w:r w:rsidRPr="00AA2827">
              <w:rPr>
                <w:rFonts w:eastAsia="Times New Roman"/>
              </w:rPr>
              <w:t>With a Disability</w:t>
            </w:r>
          </w:p>
        </w:tc>
        <w:tc>
          <w:tcPr>
            <w:tcW w:w="1799" w:type="dxa"/>
            <w:shd w:val="clear" w:color="auto" w:fill="ECF4F2"/>
            <w:noWrap/>
            <w:vAlign w:val="center"/>
            <w:hideMark/>
          </w:tcPr>
          <w:p w14:paraId="3B99BCF7" w14:textId="77777777" w:rsidR="005A4079" w:rsidRPr="00766132" w:rsidRDefault="005A4079" w:rsidP="005A4079">
            <w:pPr>
              <w:jc w:val="right"/>
              <w:rPr>
                <w:rFonts w:eastAsia="Times New Roman"/>
                <w:color w:val="000000"/>
              </w:rPr>
            </w:pPr>
            <w:r w:rsidRPr="00766132">
              <w:rPr>
                <w:rFonts w:eastAsia="Times New Roman"/>
                <w:color w:val="000000"/>
              </w:rPr>
              <w:t>29.4%</w:t>
            </w:r>
          </w:p>
        </w:tc>
        <w:tc>
          <w:tcPr>
            <w:tcW w:w="1800" w:type="dxa"/>
            <w:shd w:val="clear" w:color="auto" w:fill="ECF4F2"/>
            <w:noWrap/>
            <w:vAlign w:val="center"/>
            <w:hideMark/>
          </w:tcPr>
          <w:p w14:paraId="13F32A9F" w14:textId="77777777" w:rsidR="005A4079" w:rsidRPr="00766132" w:rsidRDefault="005A4079" w:rsidP="005A4079">
            <w:pPr>
              <w:jc w:val="right"/>
              <w:rPr>
                <w:rFonts w:eastAsia="Times New Roman"/>
                <w:color w:val="000000"/>
              </w:rPr>
            </w:pPr>
            <w:r w:rsidRPr="00766132">
              <w:rPr>
                <w:rFonts w:eastAsia="Times New Roman"/>
                <w:color w:val="000000"/>
              </w:rPr>
              <w:t>24.8%</w:t>
            </w:r>
          </w:p>
        </w:tc>
        <w:tc>
          <w:tcPr>
            <w:tcW w:w="1799" w:type="dxa"/>
            <w:shd w:val="clear" w:color="auto" w:fill="ECF4F2"/>
            <w:noWrap/>
            <w:vAlign w:val="center"/>
            <w:hideMark/>
          </w:tcPr>
          <w:p w14:paraId="72B6D5E6" w14:textId="77777777" w:rsidR="005A4079" w:rsidRPr="00766132" w:rsidRDefault="005A4079" w:rsidP="005A4079">
            <w:pPr>
              <w:jc w:val="right"/>
              <w:rPr>
                <w:rFonts w:eastAsia="Times New Roman"/>
                <w:color w:val="000000"/>
              </w:rPr>
            </w:pPr>
            <w:r w:rsidRPr="00766132">
              <w:rPr>
                <w:rFonts w:eastAsia="Times New Roman"/>
                <w:color w:val="000000"/>
              </w:rPr>
              <w:t>22.5%</w:t>
            </w:r>
          </w:p>
        </w:tc>
        <w:tc>
          <w:tcPr>
            <w:tcW w:w="1799" w:type="dxa"/>
            <w:shd w:val="clear" w:color="auto" w:fill="ECF4F2"/>
            <w:noWrap/>
            <w:vAlign w:val="center"/>
            <w:hideMark/>
          </w:tcPr>
          <w:p w14:paraId="6B38C4F9" w14:textId="77777777" w:rsidR="005A4079" w:rsidRPr="00766132" w:rsidRDefault="005A4079" w:rsidP="005A4079">
            <w:pPr>
              <w:jc w:val="right"/>
              <w:rPr>
                <w:rFonts w:eastAsia="Times New Roman"/>
                <w:color w:val="000000"/>
              </w:rPr>
            </w:pPr>
            <w:r w:rsidRPr="00766132">
              <w:rPr>
                <w:rFonts w:eastAsia="Times New Roman"/>
                <w:color w:val="000000"/>
              </w:rPr>
              <w:t>9.5%</w:t>
            </w:r>
          </w:p>
        </w:tc>
        <w:tc>
          <w:tcPr>
            <w:tcW w:w="1800" w:type="dxa"/>
            <w:shd w:val="clear" w:color="auto" w:fill="ECF4F2"/>
            <w:noWrap/>
            <w:vAlign w:val="center"/>
            <w:hideMark/>
          </w:tcPr>
          <w:p w14:paraId="7BE97E5D" w14:textId="77777777" w:rsidR="005A4079" w:rsidRPr="00766132" w:rsidRDefault="005A4079" w:rsidP="005A4079">
            <w:pPr>
              <w:jc w:val="right"/>
              <w:rPr>
                <w:rFonts w:eastAsia="Times New Roman"/>
                <w:color w:val="000000"/>
              </w:rPr>
            </w:pPr>
            <w:r w:rsidRPr="00766132">
              <w:rPr>
                <w:rFonts w:eastAsia="Times New Roman"/>
                <w:color w:val="000000"/>
              </w:rPr>
              <w:t>13.9%</w:t>
            </w:r>
          </w:p>
        </w:tc>
      </w:tr>
      <w:tr w:rsidR="005A4079" w:rsidRPr="00766132" w14:paraId="367F57E0" w14:textId="77777777" w:rsidTr="000715A6">
        <w:trPr>
          <w:trHeight w:val="320"/>
        </w:trPr>
        <w:tc>
          <w:tcPr>
            <w:tcW w:w="1799" w:type="dxa"/>
            <w:vMerge/>
            <w:shd w:val="clear" w:color="auto" w:fill="ECF4F2"/>
            <w:vAlign w:val="center"/>
            <w:hideMark/>
          </w:tcPr>
          <w:p w14:paraId="1F1D9BB3" w14:textId="77777777" w:rsidR="005A4079" w:rsidRPr="004C5EF3" w:rsidRDefault="005A4079" w:rsidP="005A4079">
            <w:pPr>
              <w:rPr>
                <w:rFonts w:eastAsia="Times New Roman"/>
              </w:rPr>
            </w:pPr>
          </w:p>
        </w:tc>
        <w:tc>
          <w:tcPr>
            <w:tcW w:w="1799" w:type="dxa"/>
            <w:shd w:val="clear" w:color="auto" w:fill="ECF4F2"/>
            <w:noWrap/>
            <w:vAlign w:val="center"/>
            <w:hideMark/>
          </w:tcPr>
          <w:p w14:paraId="4DEAD3A1"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ECF4F2"/>
            <w:noWrap/>
            <w:vAlign w:val="center"/>
            <w:hideMark/>
          </w:tcPr>
          <w:p w14:paraId="44C5AAC5" w14:textId="77777777" w:rsidR="005A4079" w:rsidRPr="00766132" w:rsidRDefault="005A4079" w:rsidP="005A4079">
            <w:pPr>
              <w:jc w:val="right"/>
              <w:rPr>
                <w:rFonts w:eastAsia="Times New Roman"/>
                <w:color w:val="000000"/>
              </w:rPr>
            </w:pPr>
            <w:r w:rsidRPr="00766132">
              <w:rPr>
                <w:rFonts w:eastAsia="Times New Roman"/>
                <w:color w:val="000000"/>
              </w:rPr>
              <w:t>35.1%</w:t>
            </w:r>
          </w:p>
        </w:tc>
        <w:tc>
          <w:tcPr>
            <w:tcW w:w="1800" w:type="dxa"/>
            <w:shd w:val="clear" w:color="auto" w:fill="ECF4F2"/>
            <w:noWrap/>
            <w:vAlign w:val="center"/>
            <w:hideMark/>
          </w:tcPr>
          <w:p w14:paraId="6E3514E4" w14:textId="77777777" w:rsidR="005A4079" w:rsidRPr="00766132" w:rsidRDefault="005A4079" w:rsidP="005A4079">
            <w:pPr>
              <w:jc w:val="right"/>
              <w:rPr>
                <w:rFonts w:eastAsia="Times New Roman"/>
                <w:color w:val="000000"/>
              </w:rPr>
            </w:pPr>
            <w:r w:rsidRPr="00766132">
              <w:rPr>
                <w:rFonts w:eastAsia="Times New Roman"/>
                <w:color w:val="000000"/>
              </w:rPr>
              <w:t>17.6%</w:t>
            </w:r>
          </w:p>
        </w:tc>
        <w:tc>
          <w:tcPr>
            <w:tcW w:w="1799" w:type="dxa"/>
            <w:shd w:val="clear" w:color="auto" w:fill="ECF4F2"/>
            <w:noWrap/>
            <w:vAlign w:val="center"/>
            <w:hideMark/>
          </w:tcPr>
          <w:p w14:paraId="056F5A0E" w14:textId="77777777" w:rsidR="005A4079" w:rsidRPr="00766132" w:rsidRDefault="005A4079" w:rsidP="005A4079">
            <w:pPr>
              <w:jc w:val="right"/>
              <w:rPr>
                <w:rFonts w:eastAsia="Times New Roman"/>
                <w:color w:val="000000"/>
              </w:rPr>
            </w:pPr>
            <w:r w:rsidRPr="00766132">
              <w:rPr>
                <w:rFonts w:eastAsia="Times New Roman"/>
                <w:color w:val="000000"/>
              </w:rPr>
              <w:t>24.0%</w:t>
            </w:r>
          </w:p>
        </w:tc>
        <w:tc>
          <w:tcPr>
            <w:tcW w:w="1799" w:type="dxa"/>
            <w:shd w:val="clear" w:color="auto" w:fill="ECF4F2"/>
            <w:noWrap/>
            <w:vAlign w:val="center"/>
            <w:hideMark/>
          </w:tcPr>
          <w:p w14:paraId="1BDE7BDE" w14:textId="77777777" w:rsidR="005A4079" w:rsidRPr="00766132" w:rsidRDefault="005A4079" w:rsidP="005A4079">
            <w:pPr>
              <w:jc w:val="right"/>
              <w:rPr>
                <w:rFonts w:eastAsia="Times New Roman"/>
                <w:color w:val="000000"/>
              </w:rPr>
            </w:pPr>
            <w:r w:rsidRPr="00766132">
              <w:rPr>
                <w:rFonts w:eastAsia="Times New Roman"/>
                <w:color w:val="000000"/>
              </w:rPr>
              <w:t>11.7%</w:t>
            </w:r>
          </w:p>
        </w:tc>
        <w:tc>
          <w:tcPr>
            <w:tcW w:w="1800" w:type="dxa"/>
            <w:shd w:val="clear" w:color="auto" w:fill="ECF4F2"/>
            <w:noWrap/>
            <w:vAlign w:val="center"/>
            <w:hideMark/>
          </w:tcPr>
          <w:p w14:paraId="4142B0A4" w14:textId="77777777" w:rsidR="005A4079" w:rsidRPr="00766132" w:rsidRDefault="005A4079" w:rsidP="005A4079">
            <w:pPr>
              <w:jc w:val="right"/>
              <w:rPr>
                <w:rFonts w:eastAsia="Times New Roman"/>
                <w:color w:val="000000"/>
              </w:rPr>
            </w:pPr>
            <w:r w:rsidRPr="00766132">
              <w:rPr>
                <w:rFonts w:eastAsia="Times New Roman"/>
                <w:color w:val="000000"/>
              </w:rPr>
              <w:t>11.5%</w:t>
            </w:r>
          </w:p>
        </w:tc>
      </w:tr>
      <w:tr w:rsidR="005A4079" w:rsidRPr="00766132" w14:paraId="129BAFE2" w14:textId="77777777" w:rsidTr="000715A6">
        <w:trPr>
          <w:trHeight w:val="320"/>
        </w:trPr>
        <w:tc>
          <w:tcPr>
            <w:tcW w:w="1799" w:type="dxa"/>
            <w:vMerge w:val="restart"/>
            <w:shd w:val="clear" w:color="auto" w:fill="auto"/>
            <w:vAlign w:val="center"/>
            <w:hideMark/>
          </w:tcPr>
          <w:p w14:paraId="4E5AED1D" w14:textId="1D91DC6A" w:rsidR="005A4079" w:rsidRPr="004C5EF3" w:rsidRDefault="005A4079" w:rsidP="005A4079">
            <w:pPr>
              <w:rPr>
                <w:rFonts w:eastAsia="Times New Roman"/>
              </w:rPr>
            </w:pPr>
            <w:r w:rsidRPr="004C5EF3">
              <w:rPr>
                <w:rFonts w:eastAsia="Times New Roman"/>
              </w:rPr>
              <w:t>R2</w:t>
            </w:r>
            <w:r w:rsidR="005626BD">
              <w:rPr>
                <w:rFonts w:eastAsia="Times New Roman"/>
              </w:rPr>
              <w:br/>
            </w:r>
            <w:r w:rsidRPr="004C5EF3">
              <w:rPr>
                <w:rFonts w:eastAsia="Times New Roman"/>
              </w:rPr>
              <w:t>Nez Perce</w:t>
            </w:r>
          </w:p>
        </w:tc>
        <w:tc>
          <w:tcPr>
            <w:tcW w:w="1799" w:type="dxa"/>
            <w:shd w:val="clear" w:color="auto" w:fill="auto"/>
            <w:noWrap/>
            <w:vAlign w:val="center"/>
            <w:hideMark/>
          </w:tcPr>
          <w:p w14:paraId="114748FB" w14:textId="77777777" w:rsidR="005A4079" w:rsidRPr="009A53F7" w:rsidRDefault="005A4079" w:rsidP="005A4079">
            <w:pPr>
              <w:rPr>
                <w:rFonts w:eastAsia="Times New Roman"/>
              </w:rPr>
            </w:pPr>
            <w:r w:rsidRPr="009A53F7">
              <w:rPr>
                <w:rFonts w:eastAsia="Times New Roman"/>
              </w:rPr>
              <w:t>TCNP</w:t>
            </w:r>
          </w:p>
        </w:tc>
        <w:tc>
          <w:tcPr>
            <w:tcW w:w="1799" w:type="dxa"/>
            <w:shd w:val="clear" w:color="auto" w:fill="auto"/>
            <w:noWrap/>
            <w:vAlign w:val="center"/>
            <w:hideMark/>
          </w:tcPr>
          <w:p w14:paraId="76C777AF" w14:textId="77777777" w:rsidR="005A4079" w:rsidRPr="00766132" w:rsidRDefault="005A4079" w:rsidP="005A4079">
            <w:pPr>
              <w:jc w:val="right"/>
              <w:rPr>
                <w:rFonts w:eastAsia="Times New Roman"/>
                <w:color w:val="000000"/>
              </w:rPr>
            </w:pPr>
            <w:r w:rsidRPr="00766132">
              <w:rPr>
                <w:rFonts w:eastAsia="Times New Roman"/>
                <w:color w:val="000000"/>
              </w:rPr>
              <w:t>33.1%</w:t>
            </w:r>
          </w:p>
        </w:tc>
        <w:tc>
          <w:tcPr>
            <w:tcW w:w="1800" w:type="dxa"/>
            <w:shd w:val="clear" w:color="auto" w:fill="auto"/>
            <w:noWrap/>
            <w:vAlign w:val="center"/>
            <w:hideMark/>
          </w:tcPr>
          <w:p w14:paraId="5D475EBF" w14:textId="77777777" w:rsidR="005A4079" w:rsidRPr="00766132" w:rsidRDefault="005A4079" w:rsidP="005A4079">
            <w:pPr>
              <w:jc w:val="right"/>
              <w:rPr>
                <w:rFonts w:eastAsia="Times New Roman"/>
                <w:color w:val="000000"/>
              </w:rPr>
            </w:pPr>
            <w:r w:rsidRPr="00766132">
              <w:rPr>
                <w:rFonts w:eastAsia="Times New Roman"/>
                <w:color w:val="000000"/>
              </w:rPr>
              <w:t>17.5%</w:t>
            </w:r>
          </w:p>
        </w:tc>
        <w:tc>
          <w:tcPr>
            <w:tcW w:w="1799" w:type="dxa"/>
            <w:shd w:val="clear" w:color="auto" w:fill="auto"/>
            <w:noWrap/>
            <w:vAlign w:val="center"/>
            <w:hideMark/>
          </w:tcPr>
          <w:p w14:paraId="160AAE10" w14:textId="77777777" w:rsidR="005A4079" w:rsidRPr="00766132" w:rsidRDefault="005A4079" w:rsidP="005A4079">
            <w:pPr>
              <w:jc w:val="right"/>
              <w:rPr>
                <w:rFonts w:eastAsia="Times New Roman"/>
                <w:color w:val="000000"/>
              </w:rPr>
            </w:pPr>
            <w:r w:rsidRPr="00766132">
              <w:rPr>
                <w:rFonts w:eastAsia="Times New Roman"/>
                <w:color w:val="000000"/>
              </w:rPr>
              <w:t>21.4%</w:t>
            </w:r>
          </w:p>
        </w:tc>
        <w:tc>
          <w:tcPr>
            <w:tcW w:w="1799" w:type="dxa"/>
            <w:shd w:val="clear" w:color="auto" w:fill="auto"/>
            <w:noWrap/>
            <w:vAlign w:val="center"/>
            <w:hideMark/>
          </w:tcPr>
          <w:p w14:paraId="32C46C23" w14:textId="77777777" w:rsidR="005A4079" w:rsidRPr="00766132" w:rsidRDefault="005A4079" w:rsidP="005A4079">
            <w:pPr>
              <w:jc w:val="right"/>
              <w:rPr>
                <w:rFonts w:eastAsia="Times New Roman"/>
                <w:color w:val="000000"/>
              </w:rPr>
            </w:pPr>
            <w:r w:rsidRPr="00766132">
              <w:rPr>
                <w:rFonts w:eastAsia="Times New Roman"/>
                <w:color w:val="000000"/>
              </w:rPr>
              <w:t>11.3%</w:t>
            </w:r>
          </w:p>
        </w:tc>
        <w:tc>
          <w:tcPr>
            <w:tcW w:w="1800" w:type="dxa"/>
            <w:shd w:val="clear" w:color="auto" w:fill="auto"/>
            <w:noWrap/>
            <w:vAlign w:val="center"/>
            <w:hideMark/>
          </w:tcPr>
          <w:p w14:paraId="347549C4" w14:textId="77777777" w:rsidR="005A4079" w:rsidRPr="00766132" w:rsidRDefault="005A4079" w:rsidP="005A4079">
            <w:pPr>
              <w:jc w:val="right"/>
              <w:rPr>
                <w:rFonts w:eastAsia="Times New Roman"/>
                <w:color w:val="000000"/>
              </w:rPr>
            </w:pPr>
            <w:r w:rsidRPr="00766132">
              <w:rPr>
                <w:rFonts w:eastAsia="Times New Roman"/>
                <w:color w:val="000000"/>
              </w:rPr>
              <w:t>16.7%</w:t>
            </w:r>
          </w:p>
        </w:tc>
      </w:tr>
      <w:tr w:rsidR="005A4079" w:rsidRPr="00766132" w14:paraId="7493E98D" w14:textId="77777777" w:rsidTr="000715A6">
        <w:trPr>
          <w:trHeight w:val="320"/>
        </w:trPr>
        <w:tc>
          <w:tcPr>
            <w:tcW w:w="1799" w:type="dxa"/>
            <w:vMerge/>
            <w:vAlign w:val="center"/>
            <w:hideMark/>
          </w:tcPr>
          <w:p w14:paraId="79B7361B" w14:textId="77777777" w:rsidR="005A4079" w:rsidRPr="004C5EF3" w:rsidRDefault="005A4079" w:rsidP="005A4079">
            <w:pPr>
              <w:rPr>
                <w:rFonts w:eastAsia="Times New Roman"/>
              </w:rPr>
            </w:pPr>
          </w:p>
        </w:tc>
        <w:tc>
          <w:tcPr>
            <w:tcW w:w="1799" w:type="dxa"/>
            <w:shd w:val="clear" w:color="auto" w:fill="auto"/>
            <w:noWrap/>
            <w:vAlign w:val="center"/>
            <w:hideMark/>
          </w:tcPr>
          <w:p w14:paraId="04A3B52E" w14:textId="77777777" w:rsidR="005A4079" w:rsidRPr="009A53F7" w:rsidRDefault="005A4079" w:rsidP="005A4079">
            <w:pPr>
              <w:rPr>
                <w:rFonts w:eastAsia="Times New Roman"/>
              </w:rPr>
            </w:pPr>
            <w:r w:rsidRPr="009A53F7">
              <w:rPr>
                <w:rFonts w:eastAsia="Times New Roman"/>
              </w:rPr>
              <w:t>With a Disability</w:t>
            </w:r>
          </w:p>
        </w:tc>
        <w:tc>
          <w:tcPr>
            <w:tcW w:w="1799" w:type="dxa"/>
            <w:shd w:val="clear" w:color="auto" w:fill="auto"/>
            <w:noWrap/>
            <w:vAlign w:val="center"/>
            <w:hideMark/>
          </w:tcPr>
          <w:p w14:paraId="176A537F" w14:textId="77777777" w:rsidR="005A4079" w:rsidRPr="00766132" w:rsidRDefault="005A4079" w:rsidP="005A4079">
            <w:pPr>
              <w:jc w:val="right"/>
              <w:rPr>
                <w:rFonts w:eastAsia="Times New Roman"/>
                <w:color w:val="000000"/>
              </w:rPr>
            </w:pPr>
            <w:r w:rsidRPr="00766132">
              <w:rPr>
                <w:rFonts w:eastAsia="Times New Roman"/>
                <w:color w:val="000000"/>
              </w:rPr>
              <w:t>24.7%</w:t>
            </w:r>
          </w:p>
        </w:tc>
        <w:tc>
          <w:tcPr>
            <w:tcW w:w="1800" w:type="dxa"/>
            <w:shd w:val="clear" w:color="auto" w:fill="auto"/>
            <w:noWrap/>
            <w:vAlign w:val="center"/>
            <w:hideMark/>
          </w:tcPr>
          <w:p w14:paraId="6511E1F0" w14:textId="77777777" w:rsidR="005A4079" w:rsidRPr="00766132" w:rsidRDefault="005A4079" w:rsidP="005A4079">
            <w:pPr>
              <w:jc w:val="right"/>
              <w:rPr>
                <w:rFonts w:eastAsia="Times New Roman"/>
                <w:color w:val="000000"/>
              </w:rPr>
            </w:pPr>
            <w:r w:rsidRPr="00766132">
              <w:rPr>
                <w:rFonts w:eastAsia="Times New Roman"/>
                <w:color w:val="000000"/>
              </w:rPr>
              <w:t>24.4%</w:t>
            </w:r>
          </w:p>
        </w:tc>
        <w:tc>
          <w:tcPr>
            <w:tcW w:w="1799" w:type="dxa"/>
            <w:shd w:val="clear" w:color="auto" w:fill="auto"/>
            <w:noWrap/>
            <w:vAlign w:val="center"/>
            <w:hideMark/>
          </w:tcPr>
          <w:p w14:paraId="7A1593DE" w14:textId="77777777" w:rsidR="005A4079" w:rsidRPr="00766132" w:rsidRDefault="005A4079" w:rsidP="005A4079">
            <w:pPr>
              <w:jc w:val="right"/>
              <w:rPr>
                <w:rFonts w:eastAsia="Times New Roman"/>
                <w:color w:val="000000"/>
              </w:rPr>
            </w:pPr>
            <w:r w:rsidRPr="00766132">
              <w:rPr>
                <w:rFonts w:eastAsia="Times New Roman"/>
                <w:color w:val="000000"/>
              </w:rPr>
              <w:t>18.7%</w:t>
            </w:r>
          </w:p>
        </w:tc>
        <w:tc>
          <w:tcPr>
            <w:tcW w:w="1799" w:type="dxa"/>
            <w:shd w:val="clear" w:color="auto" w:fill="auto"/>
            <w:noWrap/>
            <w:vAlign w:val="center"/>
            <w:hideMark/>
          </w:tcPr>
          <w:p w14:paraId="28D6AA21" w14:textId="77777777" w:rsidR="005A4079" w:rsidRPr="00766132" w:rsidRDefault="005A4079" w:rsidP="005A4079">
            <w:pPr>
              <w:jc w:val="right"/>
              <w:rPr>
                <w:rFonts w:eastAsia="Times New Roman"/>
                <w:color w:val="000000"/>
              </w:rPr>
            </w:pPr>
            <w:r w:rsidRPr="00766132">
              <w:rPr>
                <w:rFonts w:eastAsia="Times New Roman"/>
                <w:color w:val="000000"/>
              </w:rPr>
              <w:t>6.3%</w:t>
            </w:r>
          </w:p>
        </w:tc>
        <w:tc>
          <w:tcPr>
            <w:tcW w:w="1800" w:type="dxa"/>
            <w:shd w:val="clear" w:color="auto" w:fill="auto"/>
            <w:noWrap/>
            <w:vAlign w:val="center"/>
            <w:hideMark/>
          </w:tcPr>
          <w:p w14:paraId="4E497ED7" w14:textId="77777777" w:rsidR="005A4079" w:rsidRPr="00766132" w:rsidRDefault="005A4079" w:rsidP="005A4079">
            <w:pPr>
              <w:jc w:val="right"/>
              <w:rPr>
                <w:rFonts w:eastAsia="Times New Roman"/>
                <w:color w:val="000000"/>
              </w:rPr>
            </w:pPr>
            <w:r w:rsidRPr="00766132">
              <w:rPr>
                <w:rFonts w:eastAsia="Times New Roman"/>
                <w:color w:val="000000"/>
              </w:rPr>
              <w:t>25.9%</w:t>
            </w:r>
          </w:p>
        </w:tc>
      </w:tr>
      <w:tr w:rsidR="005A4079" w:rsidRPr="00766132" w14:paraId="284A305C" w14:textId="77777777" w:rsidTr="000715A6">
        <w:trPr>
          <w:trHeight w:val="320"/>
        </w:trPr>
        <w:tc>
          <w:tcPr>
            <w:tcW w:w="1799" w:type="dxa"/>
            <w:vMerge/>
            <w:vAlign w:val="center"/>
            <w:hideMark/>
          </w:tcPr>
          <w:p w14:paraId="6973B231" w14:textId="77777777" w:rsidR="005A4079" w:rsidRPr="004C5EF3" w:rsidRDefault="005A4079" w:rsidP="005A4079">
            <w:pPr>
              <w:rPr>
                <w:rFonts w:eastAsia="Times New Roman"/>
              </w:rPr>
            </w:pPr>
          </w:p>
        </w:tc>
        <w:tc>
          <w:tcPr>
            <w:tcW w:w="1799" w:type="dxa"/>
            <w:shd w:val="clear" w:color="auto" w:fill="auto"/>
            <w:noWrap/>
            <w:vAlign w:val="center"/>
            <w:hideMark/>
          </w:tcPr>
          <w:p w14:paraId="1687F844"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auto"/>
            <w:noWrap/>
            <w:vAlign w:val="center"/>
            <w:hideMark/>
          </w:tcPr>
          <w:p w14:paraId="794C02D8" w14:textId="77777777" w:rsidR="005A4079" w:rsidRPr="00766132" w:rsidRDefault="005A4079" w:rsidP="005A4079">
            <w:pPr>
              <w:jc w:val="right"/>
              <w:rPr>
                <w:rFonts w:eastAsia="Times New Roman"/>
                <w:color w:val="000000"/>
              </w:rPr>
            </w:pPr>
            <w:r w:rsidRPr="00766132">
              <w:rPr>
                <w:rFonts w:eastAsia="Times New Roman"/>
                <w:color w:val="000000"/>
              </w:rPr>
              <w:t>34.0%</w:t>
            </w:r>
          </w:p>
        </w:tc>
        <w:tc>
          <w:tcPr>
            <w:tcW w:w="1800" w:type="dxa"/>
            <w:shd w:val="clear" w:color="auto" w:fill="auto"/>
            <w:noWrap/>
            <w:vAlign w:val="center"/>
            <w:hideMark/>
          </w:tcPr>
          <w:p w14:paraId="741616DF" w14:textId="77777777" w:rsidR="005A4079" w:rsidRPr="00766132" w:rsidRDefault="005A4079" w:rsidP="005A4079">
            <w:pPr>
              <w:jc w:val="right"/>
              <w:rPr>
                <w:rFonts w:eastAsia="Times New Roman"/>
                <w:color w:val="000000"/>
              </w:rPr>
            </w:pPr>
            <w:r w:rsidRPr="00766132">
              <w:rPr>
                <w:rFonts w:eastAsia="Times New Roman"/>
                <w:color w:val="000000"/>
              </w:rPr>
              <w:t>16.9%</w:t>
            </w:r>
          </w:p>
        </w:tc>
        <w:tc>
          <w:tcPr>
            <w:tcW w:w="1799" w:type="dxa"/>
            <w:shd w:val="clear" w:color="auto" w:fill="auto"/>
            <w:noWrap/>
            <w:vAlign w:val="center"/>
            <w:hideMark/>
          </w:tcPr>
          <w:p w14:paraId="0E785357" w14:textId="77777777" w:rsidR="005A4079" w:rsidRPr="00766132" w:rsidRDefault="005A4079" w:rsidP="005A4079">
            <w:pPr>
              <w:jc w:val="right"/>
              <w:rPr>
                <w:rFonts w:eastAsia="Times New Roman"/>
                <w:color w:val="000000"/>
              </w:rPr>
            </w:pPr>
            <w:r w:rsidRPr="00766132">
              <w:rPr>
                <w:rFonts w:eastAsia="Times New Roman"/>
                <w:color w:val="000000"/>
              </w:rPr>
              <w:t>21.6%</w:t>
            </w:r>
          </w:p>
        </w:tc>
        <w:tc>
          <w:tcPr>
            <w:tcW w:w="1799" w:type="dxa"/>
            <w:shd w:val="clear" w:color="auto" w:fill="auto"/>
            <w:noWrap/>
            <w:vAlign w:val="center"/>
            <w:hideMark/>
          </w:tcPr>
          <w:p w14:paraId="3921DA7E" w14:textId="77777777" w:rsidR="005A4079" w:rsidRPr="00766132" w:rsidRDefault="005A4079" w:rsidP="005A4079">
            <w:pPr>
              <w:jc w:val="right"/>
              <w:rPr>
                <w:rFonts w:eastAsia="Times New Roman"/>
                <w:color w:val="000000"/>
              </w:rPr>
            </w:pPr>
            <w:r w:rsidRPr="00766132">
              <w:rPr>
                <w:rFonts w:eastAsia="Times New Roman"/>
                <w:color w:val="000000"/>
              </w:rPr>
              <w:t>11.8%</w:t>
            </w:r>
          </w:p>
        </w:tc>
        <w:tc>
          <w:tcPr>
            <w:tcW w:w="1800" w:type="dxa"/>
            <w:shd w:val="clear" w:color="auto" w:fill="auto"/>
            <w:noWrap/>
            <w:vAlign w:val="center"/>
            <w:hideMark/>
          </w:tcPr>
          <w:p w14:paraId="62C7DBDA" w14:textId="77777777" w:rsidR="005A4079" w:rsidRPr="00766132" w:rsidRDefault="005A4079" w:rsidP="005A4079">
            <w:pPr>
              <w:jc w:val="right"/>
              <w:rPr>
                <w:rFonts w:eastAsia="Times New Roman"/>
                <w:color w:val="000000"/>
              </w:rPr>
            </w:pPr>
            <w:r w:rsidRPr="00766132">
              <w:rPr>
                <w:rFonts w:eastAsia="Times New Roman"/>
                <w:color w:val="000000"/>
              </w:rPr>
              <w:t>15.8%</w:t>
            </w:r>
          </w:p>
        </w:tc>
      </w:tr>
      <w:tr w:rsidR="005A4079" w:rsidRPr="00766132" w14:paraId="4CD545AA" w14:textId="77777777" w:rsidTr="000715A6">
        <w:trPr>
          <w:trHeight w:val="320"/>
        </w:trPr>
        <w:tc>
          <w:tcPr>
            <w:tcW w:w="1799" w:type="dxa"/>
            <w:vMerge w:val="restart"/>
            <w:shd w:val="clear" w:color="auto" w:fill="ECF4F2"/>
            <w:vAlign w:val="center"/>
            <w:hideMark/>
          </w:tcPr>
          <w:p w14:paraId="412DFE0E" w14:textId="7FC18713" w:rsidR="005A4079" w:rsidRPr="004C5EF3" w:rsidRDefault="005A4079" w:rsidP="005A4079">
            <w:pPr>
              <w:rPr>
                <w:rFonts w:eastAsia="Times New Roman"/>
              </w:rPr>
            </w:pPr>
            <w:r w:rsidRPr="004C5EF3">
              <w:rPr>
                <w:rFonts w:eastAsia="Times New Roman"/>
              </w:rPr>
              <w:t>RTV</w:t>
            </w:r>
            <w:r w:rsidR="005626BD">
              <w:rPr>
                <w:rFonts w:eastAsia="Times New Roman"/>
              </w:rPr>
              <w:br/>
            </w:r>
            <w:r w:rsidRPr="004C5EF3">
              <w:rPr>
                <w:rFonts w:eastAsia="Times New Roman"/>
              </w:rPr>
              <w:t>Ada</w:t>
            </w:r>
          </w:p>
        </w:tc>
        <w:tc>
          <w:tcPr>
            <w:tcW w:w="1799" w:type="dxa"/>
            <w:shd w:val="clear" w:color="auto" w:fill="ECF4F2"/>
            <w:noWrap/>
            <w:vAlign w:val="center"/>
            <w:hideMark/>
          </w:tcPr>
          <w:p w14:paraId="1C78479D" w14:textId="77777777" w:rsidR="005A4079" w:rsidRPr="009A53F7" w:rsidRDefault="005A4079" w:rsidP="005A4079">
            <w:pPr>
              <w:rPr>
                <w:rFonts w:eastAsia="Times New Roman"/>
              </w:rPr>
            </w:pPr>
            <w:r w:rsidRPr="009A53F7">
              <w:rPr>
                <w:rFonts w:eastAsia="Times New Roman"/>
              </w:rPr>
              <w:t>TCNP</w:t>
            </w:r>
          </w:p>
        </w:tc>
        <w:tc>
          <w:tcPr>
            <w:tcW w:w="1799" w:type="dxa"/>
            <w:shd w:val="clear" w:color="auto" w:fill="ECF4F2"/>
            <w:noWrap/>
            <w:vAlign w:val="center"/>
            <w:hideMark/>
          </w:tcPr>
          <w:p w14:paraId="4D60146C" w14:textId="77777777" w:rsidR="005A4079" w:rsidRPr="00766132" w:rsidRDefault="005A4079" w:rsidP="005A4079">
            <w:pPr>
              <w:jc w:val="right"/>
              <w:rPr>
                <w:rFonts w:eastAsia="Times New Roman"/>
                <w:color w:val="000000"/>
              </w:rPr>
            </w:pPr>
            <w:r w:rsidRPr="00766132">
              <w:rPr>
                <w:rFonts w:eastAsia="Times New Roman"/>
                <w:color w:val="000000"/>
              </w:rPr>
              <w:t>45.6%</w:t>
            </w:r>
          </w:p>
        </w:tc>
        <w:tc>
          <w:tcPr>
            <w:tcW w:w="1800" w:type="dxa"/>
            <w:shd w:val="clear" w:color="auto" w:fill="ECF4F2"/>
            <w:noWrap/>
            <w:vAlign w:val="center"/>
            <w:hideMark/>
          </w:tcPr>
          <w:p w14:paraId="79FC4A86" w14:textId="77777777" w:rsidR="005A4079" w:rsidRPr="00766132" w:rsidRDefault="005A4079" w:rsidP="005A4079">
            <w:pPr>
              <w:jc w:val="right"/>
              <w:rPr>
                <w:rFonts w:eastAsia="Times New Roman"/>
                <w:color w:val="000000"/>
              </w:rPr>
            </w:pPr>
            <w:r w:rsidRPr="00766132">
              <w:rPr>
                <w:rFonts w:eastAsia="Times New Roman"/>
                <w:color w:val="000000"/>
              </w:rPr>
              <w:t>14.6%</w:t>
            </w:r>
          </w:p>
        </w:tc>
        <w:tc>
          <w:tcPr>
            <w:tcW w:w="1799" w:type="dxa"/>
            <w:shd w:val="clear" w:color="auto" w:fill="ECF4F2"/>
            <w:noWrap/>
            <w:vAlign w:val="center"/>
            <w:hideMark/>
          </w:tcPr>
          <w:p w14:paraId="5EC3E7F8" w14:textId="77777777" w:rsidR="005A4079" w:rsidRPr="00766132" w:rsidRDefault="005A4079" w:rsidP="005A4079">
            <w:pPr>
              <w:jc w:val="right"/>
              <w:rPr>
                <w:rFonts w:eastAsia="Times New Roman"/>
                <w:color w:val="000000"/>
              </w:rPr>
            </w:pPr>
            <w:r w:rsidRPr="00766132">
              <w:rPr>
                <w:rFonts w:eastAsia="Times New Roman"/>
                <w:color w:val="000000"/>
              </w:rPr>
              <w:t>22.3%</w:t>
            </w:r>
          </w:p>
        </w:tc>
        <w:tc>
          <w:tcPr>
            <w:tcW w:w="1799" w:type="dxa"/>
            <w:shd w:val="clear" w:color="auto" w:fill="ECF4F2"/>
            <w:noWrap/>
            <w:vAlign w:val="center"/>
            <w:hideMark/>
          </w:tcPr>
          <w:p w14:paraId="1CA70783" w14:textId="77777777" w:rsidR="005A4079" w:rsidRPr="00766132" w:rsidRDefault="005A4079" w:rsidP="005A4079">
            <w:pPr>
              <w:jc w:val="right"/>
              <w:rPr>
                <w:rFonts w:eastAsia="Times New Roman"/>
                <w:color w:val="000000"/>
              </w:rPr>
            </w:pPr>
            <w:r w:rsidRPr="00766132">
              <w:rPr>
                <w:rFonts w:eastAsia="Times New Roman"/>
                <w:color w:val="000000"/>
              </w:rPr>
              <w:t>8.6%</w:t>
            </w:r>
          </w:p>
        </w:tc>
        <w:tc>
          <w:tcPr>
            <w:tcW w:w="1800" w:type="dxa"/>
            <w:shd w:val="clear" w:color="auto" w:fill="ECF4F2"/>
            <w:noWrap/>
            <w:vAlign w:val="center"/>
            <w:hideMark/>
          </w:tcPr>
          <w:p w14:paraId="4ED7EE14" w14:textId="77777777" w:rsidR="005A4079" w:rsidRPr="00766132" w:rsidRDefault="005A4079" w:rsidP="005A4079">
            <w:pPr>
              <w:jc w:val="right"/>
              <w:rPr>
                <w:rFonts w:eastAsia="Times New Roman"/>
                <w:color w:val="000000"/>
              </w:rPr>
            </w:pPr>
            <w:r w:rsidRPr="00766132">
              <w:rPr>
                <w:rFonts w:eastAsia="Times New Roman"/>
                <w:color w:val="000000"/>
              </w:rPr>
              <w:t>8.8%</w:t>
            </w:r>
          </w:p>
        </w:tc>
      </w:tr>
      <w:tr w:rsidR="005A4079" w:rsidRPr="00766132" w14:paraId="029A31E2" w14:textId="77777777" w:rsidTr="000715A6">
        <w:trPr>
          <w:trHeight w:val="320"/>
        </w:trPr>
        <w:tc>
          <w:tcPr>
            <w:tcW w:w="1799" w:type="dxa"/>
            <w:vMerge/>
            <w:shd w:val="clear" w:color="auto" w:fill="ECF4F2"/>
            <w:vAlign w:val="center"/>
            <w:hideMark/>
          </w:tcPr>
          <w:p w14:paraId="2CDE60C7" w14:textId="77777777" w:rsidR="005A4079" w:rsidRPr="004C5EF3" w:rsidRDefault="005A4079" w:rsidP="005A4079">
            <w:pPr>
              <w:rPr>
                <w:rFonts w:eastAsia="Times New Roman"/>
              </w:rPr>
            </w:pPr>
          </w:p>
        </w:tc>
        <w:tc>
          <w:tcPr>
            <w:tcW w:w="1799" w:type="dxa"/>
            <w:shd w:val="clear" w:color="auto" w:fill="ECF4F2"/>
            <w:noWrap/>
            <w:vAlign w:val="center"/>
            <w:hideMark/>
          </w:tcPr>
          <w:p w14:paraId="6A3379D9" w14:textId="77777777" w:rsidR="005A4079" w:rsidRPr="009A53F7" w:rsidRDefault="005A4079" w:rsidP="005A4079">
            <w:pPr>
              <w:rPr>
                <w:rFonts w:eastAsia="Times New Roman"/>
              </w:rPr>
            </w:pPr>
            <w:r w:rsidRPr="009A53F7">
              <w:rPr>
                <w:rFonts w:eastAsia="Times New Roman"/>
              </w:rPr>
              <w:t>With a Disability</w:t>
            </w:r>
          </w:p>
        </w:tc>
        <w:tc>
          <w:tcPr>
            <w:tcW w:w="1799" w:type="dxa"/>
            <w:shd w:val="clear" w:color="auto" w:fill="ECF4F2"/>
            <w:noWrap/>
            <w:vAlign w:val="center"/>
            <w:hideMark/>
          </w:tcPr>
          <w:p w14:paraId="53D66594" w14:textId="77777777" w:rsidR="005A4079" w:rsidRPr="00766132" w:rsidRDefault="005A4079" w:rsidP="005A4079">
            <w:pPr>
              <w:jc w:val="right"/>
              <w:rPr>
                <w:rFonts w:eastAsia="Times New Roman"/>
                <w:color w:val="000000"/>
              </w:rPr>
            </w:pPr>
            <w:r w:rsidRPr="00766132">
              <w:rPr>
                <w:rFonts w:eastAsia="Times New Roman"/>
                <w:color w:val="000000"/>
              </w:rPr>
              <w:t>36.1%</w:t>
            </w:r>
          </w:p>
        </w:tc>
        <w:tc>
          <w:tcPr>
            <w:tcW w:w="1800" w:type="dxa"/>
            <w:shd w:val="clear" w:color="auto" w:fill="ECF4F2"/>
            <w:noWrap/>
            <w:vAlign w:val="center"/>
            <w:hideMark/>
          </w:tcPr>
          <w:p w14:paraId="6303C03F" w14:textId="77777777" w:rsidR="005A4079" w:rsidRPr="00766132" w:rsidRDefault="005A4079" w:rsidP="005A4079">
            <w:pPr>
              <w:jc w:val="right"/>
              <w:rPr>
                <w:rFonts w:eastAsia="Times New Roman"/>
                <w:color w:val="000000"/>
              </w:rPr>
            </w:pPr>
            <w:r w:rsidRPr="00766132">
              <w:rPr>
                <w:rFonts w:eastAsia="Times New Roman"/>
                <w:color w:val="000000"/>
              </w:rPr>
              <w:t>18.0%</w:t>
            </w:r>
          </w:p>
        </w:tc>
        <w:tc>
          <w:tcPr>
            <w:tcW w:w="1799" w:type="dxa"/>
            <w:shd w:val="clear" w:color="auto" w:fill="ECF4F2"/>
            <w:noWrap/>
            <w:vAlign w:val="center"/>
            <w:hideMark/>
          </w:tcPr>
          <w:p w14:paraId="21F316CB" w14:textId="77777777" w:rsidR="005A4079" w:rsidRPr="00766132" w:rsidRDefault="005A4079" w:rsidP="005A4079">
            <w:pPr>
              <w:jc w:val="right"/>
              <w:rPr>
                <w:rFonts w:eastAsia="Times New Roman"/>
                <w:color w:val="000000"/>
              </w:rPr>
            </w:pPr>
            <w:r w:rsidRPr="00766132">
              <w:rPr>
                <w:rFonts w:eastAsia="Times New Roman"/>
                <w:color w:val="000000"/>
              </w:rPr>
              <w:t>23.0%</w:t>
            </w:r>
          </w:p>
        </w:tc>
        <w:tc>
          <w:tcPr>
            <w:tcW w:w="1799" w:type="dxa"/>
            <w:shd w:val="clear" w:color="auto" w:fill="ECF4F2"/>
            <w:noWrap/>
            <w:vAlign w:val="center"/>
            <w:hideMark/>
          </w:tcPr>
          <w:p w14:paraId="05BE1E6D" w14:textId="77777777" w:rsidR="005A4079" w:rsidRPr="00766132" w:rsidRDefault="005A4079" w:rsidP="005A4079">
            <w:pPr>
              <w:jc w:val="right"/>
              <w:rPr>
                <w:rFonts w:eastAsia="Times New Roman"/>
                <w:color w:val="000000"/>
              </w:rPr>
            </w:pPr>
            <w:r w:rsidRPr="00766132">
              <w:rPr>
                <w:rFonts w:eastAsia="Times New Roman"/>
                <w:color w:val="000000"/>
              </w:rPr>
              <w:t>11.1%</w:t>
            </w:r>
          </w:p>
        </w:tc>
        <w:tc>
          <w:tcPr>
            <w:tcW w:w="1800" w:type="dxa"/>
            <w:shd w:val="clear" w:color="auto" w:fill="ECF4F2"/>
            <w:noWrap/>
            <w:vAlign w:val="center"/>
            <w:hideMark/>
          </w:tcPr>
          <w:p w14:paraId="69A1E34F" w14:textId="77777777" w:rsidR="005A4079" w:rsidRPr="00766132" w:rsidRDefault="005A4079" w:rsidP="005A4079">
            <w:pPr>
              <w:jc w:val="right"/>
              <w:rPr>
                <w:rFonts w:eastAsia="Times New Roman"/>
                <w:color w:val="000000"/>
              </w:rPr>
            </w:pPr>
            <w:r w:rsidRPr="00766132">
              <w:rPr>
                <w:rFonts w:eastAsia="Times New Roman"/>
                <w:color w:val="000000"/>
              </w:rPr>
              <w:t>11.9%</w:t>
            </w:r>
          </w:p>
        </w:tc>
      </w:tr>
      <w:tr w:rsidR="005A4079" w:rsidRPr="00766132" w14:paraId="0F7CA6E4" w14:textId="77777777" w:rsidTr="000715A6">
        <w:trPr>
          <w:trHeight w:val="320"/>
        </w:trPr>
        <w:tc>
          <w:tcPr>
            <w:tcW w:w="1799" w:type="dxa"/>
            <w:vMerge/>
            <w:shd w:val="clear" w:color="auto" w:fill="ECF4F2"/>
            <w:vAlign w:val="center"/>
            <w:hideMark/>
          </w:tcPr>
          <w:p w14:paraId="707858F4" w14:textId="77777777" w:rsidR="005A4079" w:rsidRPr="004C5EF3" w:rsidRDefault="005A4079" w:rsidP="005A4079">
            <w:pPr>
              <w:rPr>
                <w:rFonts w:eastAsia="Times New Roman"/>
              </w:rPr>
            </w:pPr>
          </w:p>
        </w:tc>
        <w:tc>
          <w:tcPr>
            <w:tcW w:w="1799" w:type="dxa"/>
            <w:shd w:val="clear" w:color="auto" w:fill="ECF4F2"/>
            <w:noWrap/>
            <w:vAlign w:val="center"/>
            <w:hideMark/>
          </w:tcPr>
          <w:p w14:paraId="53F98F23"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ECF4F2"/>
            <w:noWrap/>
            <w:vAlign w:val="center"/>
            <w:hideMark/>
          </w:tcPr>
          <w:p w14:paraId="27F52448" w14:textId="77777777" w:rsidR="005A4079" w:rsidRPr="00766132" w:rsidRDefault="005A4079" w:rsidP="005A4079">
            <w:pPr>
              <w:jc w:val="right"/>
              <w:rPr>
                <w:rFonts w:eastAsia="Times New Roman"/>
                <w:color w:val="000000"/>
              </w:rPr>
            </w:pPr>
            <w:r w:rsidRPr="00766132">
              <w:rPr>
                <w:rFonts w:eastAsia="Times New Roman"/>
                <w:color w:val="000000"/>
              </w:rPr>
              <w:t>46.2%</w:t>
            </w:r>
          </w:p>
        </w:tc>
        <w:tc>
          <w:tcPr>
            <w:tcW w:w="1800" w:type="dxa"/>
            <w:shd w:val="clear" w:color="auto" w:fill="ECF4F2"/>
            <w:noWrap/>
            <w:vAlign w:val="center"/>
            <w:hideMark/>
          </w:tcPr>
          <w:p w14:paraId="027DAD96" w14:textId="77777777" w:rsidR="005A4079" w:rsidRPr="00766132" w:rsidRDefault="005A4079" w:rsidP="005A4079">
            <w:pPr>
              <w:jc w:val="right"/>
              <w:rPr>
                <w:rFonts w:eastAsia="Times New Roman"/>
                <w:color w:val="000000"/>
              </w:rPr>
            </w:pPr>
            <w:r w:rsidRPr="00766132">
              <w:rPr>
                <w:rFonts w:eastAsia="Times New Roman"/>
                <w:color w:val="000000"/>
              </w:rPr>
              <w:t>14.4%</w:t>
            </w:r>
          </w:p>
        </w:tc>
        <w:tc>
          <w:tcPr>
            <w:tcW w:w="1799" w:type="dxa"/>
            <w:shd w:val="clear" w:color="auto" w:fill="ECF4F2"/>
            <w:noWrap/>
            <w:vAlign w:val="center"/>
            <w:hideMark/>
          </w:tcPr>
          <w:p w14:paraId="2A78F549" w14:textId="77777777" w:rsidR="005A4079" w:rsidRPr="00766132" w:rsidRDefault="005A4079" w:rsidP="005A4079">
            <w:pPr>
              <w:jc w:val="right"/>
              <w:rPr>
                <w:rFonts w:eastAsia="Times New Roman"/>
                <w:color w:val="000000"/>
              </w:rPr>
            </w:pPr>
            <w:r w:rsidRPr="00766132">
              <w:rPr>
                <w:rFonts w:eastAsia="Times New Roman"/>
                <w:color w:val="000000"/>
              </w:rPr>
              <w:t>22.3%</w:t>
            </w:r>
          </w:p>
        </w:tc>
        <w:tc>
          <w:tcPr>
            <w:tcW w:w="1799" w:type="dxa"/>
            <w:shd w:val="clear" w:color="auto" w:fill="ECF4F2"/>
            <w:noWrap/>
            <w:vAlign w:val="center"/>
            <w:hideMark/>
          </w:tcPr>
          <w:p w14:paraId="7D66C849" w14:textId="77777777" w:rsidR="005A4079" w:rsidRPr="00766132" w:rsidRDefault="005A4079" w:rsidP="005A4079">
            <w:pPr>
              <w:jc w:val="right"/>
              <w:rPr>
                <w:rFonts w:eastAsia="Times New Roman"/>
                <w:color w:val="000000"/>
              </w:rPr>
            </w:pPr>
            <w:r w:rsidRPr="00766132">
              <w:rPr>
                <w:rFonts w:eastAsia="Times New Roman"/>
                <w:color w:val="000000"/>
              </w:rPr>
              <w:t>8.5%</w:t>
            </w:r>
          </w:p>
        </w:tc>
        <w:tc>
          <w:tcPr>
            <w:tcW w:w="1800" w:type="dxa"/>
            <w:shd w:val="clear" w:color="auto" w:fill="ECF4F2"/>
            <w:noWrap/>
            <w:vAlign w:val="center"/>
            <w:hideMark/>
          </w:tcPr>
          <w:p w14:paraId="6B1E9666" w14:textId="77777777" w:rsidR="005A4079" w:rsidRPr="00766132" w:rsidRDefault="005A4079" w:rsidP="005A4079">
            <w:pPr>
              <w:jc w:val="right"/>
              <w:rPr>
                <w:rFonts w:eastAsia="Times New Roman"/>
                <w:color w:val="000000"/>
              </w:rPr>
            </w:pPr>
            <w:r w:rsidRPr="00766132">
              <w:rPr>
                <w:rFonts w:eastAsia="Times New Roman"/>
                <w:color w:val="000000"/>
              </w:rPr>
              <w:t>8.6%</w:t>
            </w:r>
          </w:p>
        </w:tc>
      </w:tr>
      <w:tr w:rsidR="005A4079" w:rsidRPr="00766132" w14:paraId="6C82808F" w14:textId="77777777" w:rsidTr="000715A6">
        <w:trPr>
          <w:trHeight w:val="320"/>
        </w:trPr>
        <w:tc>
          <w:tcPr>
            <w:tcW w:w="1799" w:type="dxa"/>
            <w:vMerge w:val="restart"/>
            <w:shd w:val="clear" w:color="auto" w:fill="auto"/>
            <w:vAlign w:val="center"/>
            <w:hideMark/>
          </w:tcPr>
          <w:p w14:paraId="3C1B3898" w14:textId="76063318" w:rsidR="005A4079" w:rsidRPr="004C5EF3" w:rsidRDefault="005A4079" w:rsidP="005A4079">
            <w:pPr>
              <w:rPr>
                <w:rFonts w:eastAsia="Times New Roman"/>
              </w:rPr>
            </w:pPr>
            <w:r w:rsidRPr="004C5EF3">
              <w:rPr>
                <w:rFonts w:eastAsia="Times New Roman"/>
              </w:rPr>
              <w:t>RTV</w:t>
            </w:r>
            <w:r w:rsidR="005626BD">
              <w:rPr>
                <w:rFonts w:eastAsia="Times New Roman"/>
              </w:rPr>
              <w:br/>
            </w:r>
            <w:r w:rsidRPr="004C5EF3">
              <w:rPr>
                <w:rFonts w:eastAsia="Times New Roman"/>
              </w:rPr>
              <w:t>Canyon</w:t>
            </w:r>
          </w:p>
        </w:tc>
        <w:tc>
          <w:tcPr>
            <w:tcW w:w="1799" w:type="dxa"/>
            <w:shd w:val="clear" w:color="auto" w:fill="auto"/>
            <w:noWrap/>
            <w:vAlign w:val="center"/>
            <w:hideMark/>
          </w:tcPr>
          <w:p w14:paraId="7B56E8CC" w14:textId="77777777" w:rsidR="005A4079" w:rsidRPr="009A53F7" w:rsidRDefault="005A4079" w:rsidP="005A4079">
            <w:pPr>
              <w:rPr>
                <w:rFonts w:eastAsia="Times New Roman"/>
              </w:rPr>
            </w:pPr>
            <w:r w:rsidRPr="009A53F7">
              <w:rPr>
                <w:rFonts w:eastAsia="Times New Roman"/>
              </w:rPr>
              <w:t>TCNP</w:t>
            </w:r>
          </w:p>
        </w:tc>
        <w:tc>
          <w:tcPr>
            <w:tcW w:w="1799" w:type="dxa"/>
            <w:shd w:val="clear" w:color="auto" w:fill="auto"/>
            <w:noWrap/>
            <w:vAlign w:val="center"/>
            <w:hideMark/>
          </w:tcPr>
          <w:p w14:paraId="502DC22F" w14:textId="77777777" w:rsidR="005A4079" w:rsidRPr="00766132" w:rsidRDefault="005A4079" w:rsidP="005A4079">
            <w:pPr>
              <w:jc w:val="right"/>
              <w:rPr>
                <w:rFonts w:eastAsia="Times New Roman"/>
                <w:color w:val="000000"/>
              </w:rPr>
            </w:pPr>
            <w:r w:rsidRPr="00766132">
              <w:rPr>
                <w:rFonts w:eastAsia="Times New Roman"/>
                <w:color w:val="000000"/>
              </w:rPr>
              <w:t>29.1%</w:t>
            </w:r>
          </w:p>
        </w:tc>
        <w:tc>
          <w:tcPr>
            <w:tcW w:w="1800" w:type="dxa"/>
            <w:shd w:val="clear" w:color="auto" w:fill="auto"/>
            <w:noWrap/>
            <w:vAlign w:val="center"/>
            <w:hideMark/>
          </w:tcPr>
          <w:p w14:paraId="067F6A75" w14:textId="77777777" w:rsidR="005A4079" w:rsidRPr="00766132" w:rsidRDefault="005A4079" w:rsidP="005A4079">
            <w:pPr>
              <w:jc w:val="right"/>
              <w:rPr>
                <w:rFonts w:eastAsia="Times New Roman"/>
                <w:color w:val="000000"/>
              </w:rPr>
            </w:pPr>
            <w:r w:rsidRPr="00766132">
              <w:rPr>
                <w:rFonts w:eastAsia="Times New Roman"/>
                <w:color w:val="000000"/>
              </w:rPr>
              <w:t>17.5%</w:t>
            </w:r>
          </w:p>
        </w:tc>
        <w:tc>
          <w:tcPr>
            <w:tcW w:w="1799" w:type="dxa"/>
            <w:shd w:val="clear" w:color="auto" w:fill="auto"/>
            <w:noWrap/>
            <w:vAlign w:val="center"/>
            <w:hideMark/>
          </w:tcPr>
          <w:p w14:paraId="6123B4C3" w14:textId="77777777" w:rsidR="005A4079" w:rsidRPr="00766132" w:rsidRDefault="005A4079" w:rsidP="005A4079">
            <w:pPr>
              <w:jc w:val="right"/>
              <w:rPr>
                <w:rFonts w:eastAsia="Times New Roman"/>
                <w:color w:val="000000"/>
              </w:rPr>
            </w:pPr>
            <w:r w:rsidRPr="00766132">
              <w:rPr>
                <w:rFonts w:eastAsia="Times New Roman"/>
                <w:color w:val="000000"/>
              </w:rPr>
              <w:t>21.9%</w:t>
            </w:r>
          </w:p>
        </w:tc>
        <w:tc>
          <w:tcPr>
            <w:tcW w:w="1799" w:type="dxa"/>
            <w:shd w:val="clear" w:color="auto" w:fill="auto"/>
            <w:noWrap/>
            <w:vAlign w:val="center"/>
            <w:hideMark/>
          </w:tcPr>
          <w:p w14:paraId="31DA87C4" w14:textId="77777777" w:rsidR="005A4079" w:rsidRPr="00766132" w:rsidRDefault="005A4079" w:rsidP="005A4079">
            <w:pPr>
              <w:jc w:val="right"/>
              <w:rPr>
                <w:rFonts w:eastAsia="Times New Roman"/>
                <w:color w:val="000000"/>
              </w:rPr>
            </w:pPr>
            <w:r w:rsidRPr="00766132">
              <w:rPr>
                <w:rFonts w:eastAsia="Times New Roman"/>
                <w:color w:val="000000"/>
              </w:rPr>
              <w:t>14.9%</w:t>
            </w:r>
          </w:p>
        </w:tc>
        <w:tc>
          <w:tcPr>
            <w:tcW w:w="1800" w:type="dxa"/>
            <w:shd w:val="clear" w:color="auto" w:fill="auto"/>
            <w:noWrap/>
            <w:vAlign w:val="center"/>
            <w:hideMark/>
          </w:tcPr>
          <w:p w14:paraId="27972566" w14:textId="77777777" w:rsidR="005A4079" w:rsidRPr="00766132" w:rsidRDefault="005A4079" w:rsidP="005A4079">
            <w:pPr>
              <w:jc w:val="right"/>
              <w:rPr>
                <w:rFonts w:eastAsia="Times New Roman"/>
                <w:color w:val="000000"/>
              </w:rPr>
            </w:pPr>
            <w:r w:rsidRPr="00766132">
              <w:rPr>
                <w:rFonts w:eastAsia="Times New Roman"/>
                <w:color w:val="000000"/>
              </w:rPr>
              <w:t>16.7%</w:t>
            </w:r>
          </w:p>
        </w:tc>
      </w:tr>
      <w:tr w:rsidR="005A4079" w:rsidRPr="00766132" w14:paraId="70F0679A" w14:textId="77777777" w:rsidTr="000715A6">
        <w:trPr>
          <w:trHeight w:val="320"/>
        </w:trPr>
        <w:tc>
          <w:tcPr>
            <w:tcW w:w="1799" w:type="dxa"/>
            <w:vMerge/>
            <w:vAlign w:val="center"/>
            <w:hideMark/>
          </w:tcPr>
          <w:p w14:paraId="658AEB3A" w14:textId="77777777" w:rsidR="005A4079" w:rsidRPr="004C5EF3" w:rsidRDefault="005A4079" w:rsidP="005A4079">
            <w:pPr>
              <w:rPr>
                <w:rFonts w:eastAsia="Times New Roman"/>
              </w:rPr>
            </w:pPr>
          </w:p>
        </w:tc>
        <w:tc>
          <w:tcPr>
            <w:tcW w:w="1799" w:type="dxa"/>
            <w:shd w:val="clear" w:color="auto" w:fill="auto"/>
            <w:noWrap/>
            <w:vAlign w:val="center"/>
            <w:hideMark/>
          </w:tcPr>
          <w:p w14:paraId="1D6F04E3" w14:textId="77777777" w:rsidR="005A4079" w:rsidRPr="009A53F7" w:rsidRDefault="005A4079" w:rsidP="005A4079">
            <w:pPr>
              <w:rPr>
                <w:rFonts w:eastAsia="Times New Roman"/>
              </w:rPr>
            </w:pPr>
            <w:r w:rsidRPr="009A53F7">
              <w:rPr>
                <w:rFonts w:eastAsia="Times New Roman"/>
              </w:rPr>
              <w:t>With a Disability</w:t>
            </w:r>
          </w:p>
        </w:tc>
        <w:tc>
          <w:tcPr>
            <w:tcW w:w="1799" w:type="dxa"/>
            <w:shd w:val="clear" w:color="auto" w:fill="auto"/>
            <w:noWrap/>
            <w:vAlign w:val="center"/>
            <w:hideMark/>
          </w:tcPr>
          <w:p w14:paraId="471B32C2" w14:textId="77777777" w:rsidR="005A4079" w:rsidRPr="00766132" w:rsidRDefault="005A4079" w:rsidP="005A4079">
            <w:pPr>
              <w:jc w:val="right"/>
              <w:rPr>
                <w:rFonts w:eastAsia="Times New Roman"/>
                <w:color w:val="000000"/>
              </w:rPr>
            </w:pPr>
            <w:r w:rsidRPr="00766132">
              <w:rPr>
                <w:rFonts w:eastAsia="Times New Roman"/>
                <w:color w:val="000000"/>
              </w:rPr>
              <w:t>23.2%</w:t>
            </w:r>
          </w:p>
        </w:tc>
        <w:tc>
          <w:tcPr>
            <w:tcW w:w="1800" w:type="dxa"/>
            <w:shd w:val="clear" w:color="auto" w:fill="auto"/>
            <w:noWrap/>
            <w:vAlign w:val="center"/>
            <w:hideMark/>
          </w:tcPr>
          <w:p w14:paraId="79772273" w14:textId="77777777" w:rsidR="005A4079" w:rsidRPr="00766132" w:rsidRDefault="005A4079" w:rsidP="005A4079">
            <w:pPr>
              <w:jc w:val="right"/>
              <w:rPr>
                <w:rFonts w:eastAsia="Times New Roman"/>
                <w:color w:val="000000"/>
              </w:rPr>
            </w:pPr>
            <w:r w:rsidRPr="00766132">
              <w:rPr>
                <w:rFonts w:eastAsia="Times New Roman"/>
                <w:color w:val="000000"/>
              </w:rPr>
              <w:t>16.7%</w:t>
            </w:r>
          </w:p>
        </w:tc>
        <w:tc>
          <w:tcPr>
            <w:tcW w:w="1799" w:type="dxa"/>
            <w:shd w:val="clear" w:color="auto" w:fill="auto"/>
            <w:noWrap/>
            <w:vAlign w:val="center"/>
            <w:hideMark/>
          </w:tcPr>
          <w:p w14:paraId="6A719E25" w14:textId="77777777" w:rsidR="005A4079" w:rsidRPr="00766132" w:rsidRDefault="005A4079" w:rsidP="005A4079">
            <w:pPr>
              <w:jc w:val="right"/>
              <w:rPr>
                <w:rFonts w:eastAsia="Times New Roman"/>
                <w:color w:val="000000"/>
              </w:rPr>
            </w:pPr>
            <w:r w:rsidRPr="00766132">
              <w:rPr>
                <w:rFonts w:eastAsia="Times New Roman"/>
                <w:color w:val="000000"/>
              </w:rPr>
              <w:t>21.6%</w:t>
            </w:r>
          </w:p>
        </w:tc>
        <w:tc>
          <w:tcPr>
            <w:tcW w:w="1799" w:type="dxa"/>
            <w:shd w:val="clear" w:color="auto" w:fill="auto"/>
            <w:noWrap/>
            <w:vAlign w:val="center"/>
            <w:hideMark/>
          </w:tcPr>
          <w:p w14:paraId="23CCE1C3" w14:textId="77777777" w:rsidR="005A4079" w:rsidRPr="00766132" w:rsidRDefault="005A4079" w:rsidP="005A4079">
            <w:pPr>
              <w:jc w:val="right"/>
              <w:rPr>
                <w:rFonts w:eastAsia="Times New Roman"/>
                <w:color w:val="000000"/>
              </w:rPr>
            </w:pPr>
            <w:r w:rsidRPr="00766132">
              <w:rPr>
                <w:rFonts w:eastAsia="Times New Roman"/>
                <w:color w:val="000000"/>
              </w:rPr>
              <w:t>18.1%</w:t>
            </w:r>
          </w:p>
        </w:tc>
        <w:tc>
          <w:tcPr>
            <w:tcW w:w="1800" w:type="dxa"/>
            <w:shd w:val="clear" w:color="auto" w:fill="auto"/>
            <w:noWrap/>
            <w:vAlign w:val="center"/>
            <w:hideMark/>
          </w:tcPr>
          <w:p w14:paraId="05FDB409" w14:textId="77777777" w:rsidR="005A4079" w:rsidRPr="00766132" w:rsidRDefault="005A4079" w:rsidP="005A4079">
            <w:pPr>
              <w:jc w:val="right"/>
              <w:rPr>
                <w:rFonts w:eastAsia="Times New Roman"/>
                <w:color w:val="000000"/>
              </w:rPr>
            </w:pPr>
            <w:r w:rsidRPr="00766132">
              <w:rPr>
                <w:rFonts w:eastAsia="Times New Roman"/>
                <w:color w:val="000000"/>
              </w:rPr>
              <w:t>20.4%</w:t>
            </w:r>
          </w:p>
        </w:tc>
      </w:tr>
      <w:tr w:rsidR="005A4079" w:rsidRPr="00766132" w14:paraId="0B845137" w14:textId="77777777" w:rsidTr="000715A6">
        <w:trPr>
          <w:trHeight w:val="320"/>
        </w:trPr>
        <w:tc>
          <w:tcPr>
            <w:tcW w:w="1799" w:type="dxa"/>
            <w:vMerge/>
            <w:vAlign w:val="center"/>
            <w:hideMark/>
          </w:tcPr>
          <w:p w14:paraId="51C370D6" w14:textId="77777777" w:rsidR="005A4079" w:rsidRPr="004C5EF3" w:rsidRDefault="005A4079" w:rsidP="005A4079">
            <w:pPr>
              <w:rPr>
                <w:rFonts w:eastAsia="Times New Roman"/>
              </w:rPr>
            </w:pPr>
          </w:p>
        </w:tc>
        <w:tc>
          <w:tcPr>
            <w:tcW w:w="1799" w:type="dxa"/>
            <w:shd w:val="clear" w:color="auto" w:fill="auto"/>
            <w:noWrap/>
            <w:vAlign w:val="center"/>
            <w:hideMark/>
          </w:tcPr>
          <w:p w14:paraId="51CC9F2D"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auto"/>
            <w:noWrap/>
            <w:vAlign w:val="center"/>
            <w:hideMark/>
          </w:tcPr>
          <w:p w14:paraId="32036E98" w14:textId="77777777" w:rsidR="005A4079" w:rsidRPr="00766132" w:rsidRDefault="005A4079" w:rsidP="005A4079">
            <w:pPr>
              <w:jc w:val="right"/>
              <w:rPr>
                <w:rFonts w:eastAsia="Times New Roman"/>
                <w:color w:val="000000"/>
              </w:rPr>
            </w:pPr>
            <w:r w:rsidRPr="00766132">
              <w:rPr>
                <w:rFonts w:eastAsia="Times New Roman"/>
                <w:color w:val="000000"/>
              </w:rPr>
              <w:t>29.7%</w:t>
            </w:r>
          </w:p>
        </w:tc>
        <w:tc>
          <w:tcPr>
            <w:tcW w:w="1800" w:type="dxa"/>
            <w:shd w:val="clear" w:color="auto" w:fill="auto"/>
            <w:noWrap/>
            <w:vAlign w:val="center"/>
            <w:hideMark/>
          </w:tcPr>
          <w:p w14:paraId="48B6909D" w14:textId="77777777" w:rsidR="005A4079" w:rsidRPr="00766132" w:rsidRDefault="005A4079" w:rsidP="005A4079">
            <w:pPr>
              <w:jc w:val="right"/>
              <w:rPr>
                <w:rFonts w:eastAsia="Times New Roman"/>
                <w:color w:val="000000"/>
              </w:rPr>
            </w:pPr>
            <w:r w:rsidRPr="00766132">
              <w:rPr>
                <w:rFonts w:eastAsia="Times New Roman"/>
                <w:color w:val="000000"/>
              </w:rPr>
              <w:t>17.5%</w:t>
            </w:r>
          </w:p>
        </w:tc>
        <w:tc>
          <w:tcPr>
            <w:tcW w:w="1799" w:type="dxa"/>
            <w:shd w:val="clear" w:color="auto" w:fill="auto"/>
            <w:noWrap/>
            <w:vAlign w:val="center"/>
            <w:hideMark/>
          </w:tcPr>
          <w:p w14:paraId="1ED6B73F" w14:textId="77777777" w:rsidR="005A4079" w:rsidRPr="00766132" w:rsidRDefault="005A4079" w:rsidP="005A4079">
            <w:pPr>
              <w:jc w:val="right"/>
              <w:rPr>
                <w:rFonts w:eastAsia="Times New Roman"/>
                <w:color w:val="000000"/>
              </w:rPr>
            </w:pPr>
            <w:r w:rsidRPr="00766132">
              <w:rPr>
                <w:rFonts w:eastAsia="Times New Roman"/>
                <w:color w:val="000000"/>
              </w:rPr>
              <w:t>21.9%</w:t>
            </w:r>
          </w:p>
        </w:tc>
        <w:tc>
          <w:tcPr>
            <w:tcW w:w="1799" w:type="dxa"/>
            <w:shd w:val="clear" w:color="auto" w:fill="auto"/>
            <w:noWrap/>
            <w:vAlign w:val="center"/>
            <w:hideMark/>
          </w:tcPr>
          <w:p w14:paraId="2E40A80E" w14:textId="77777777" w:rsidR="005A4079" w:rsidRPr="00766132" w:rsidRDefault="005A4079" w:rsidP="005A4079">
            <w:pPr>
              <w:jc w:val="right"/>
              <w:rPr>
                <w:rFonts w:eastAsia="Times New Roman"/>
                <w:color w:val="000000"/>
              </w:rPr>
            </w:pPr>
            <w:r w:rsidRPr="00766132">
              <w:rPr>
                <w:rFonts w:eastAsia="Times New Roman"/>
                <w:color w:val="000000"/>
              </w:rPr>
              <w:t>14.5%</w:t>
            </w:r>
          </w:p>
        </w:tc>
        <w:tc>
          <w:tcPr>
            <w:tcW w:w="1800" w:type="dxa"/>
            <w:shd w:val="clear" w:color="auto" w:fill="auto"/>
            <w:noWrap/>
            <w:vAlign w:val="center"/>
            <w:hideMark/>
          </w:tcPr>
          <w:p w14:paraId="017BF576" w14:textId="77777777" w:rsidR="005A4079" w:rsidRPr="00766132" w:rsidRDefault="005A4079" w:rsidP="005A4079">
            <w:pPr>
              <w:jc w:val="right"/>
              <w:rPr>
                <w:rFonts w:eastAsia="Times New Roman"/>
                <w:color w:val="000000"/>
              </w:rPr>
            </w:pPr>
            <w:r w:rsidRPr="00766132">
              <w:rPr>
                <w:rFonts w:eastAsia="Times New Roman"/>
                <w:color w:val="000000"/>
              </w:rPr>
              <w:t>16.3%</w:t>
            </w:r>
          </w:p>
        </w:tc>
      </w:tr>
    </w:tbl>
    <w:p w14:paraId="08597B63" w14:textId="0E16C5B0" w:rsidR="00571216" w:rsidRDefault="00571216"/>
    <w:p w14:paraId="1AAAAE5F" w14:textId="77777777" w:rsidR="00571216" w:rsidRDefault="00571216">
      <w:pPr>
        <w:spacing w:after="160" w:line="259" w:lineRule="auto"/>
      </w:pPr>
      <w:r>
        <w:br w:type="page"/>
      </w:r>
    </w:p>
    <w:tbl>
      <w:tblPr>
        <w:tblW w:w="12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Caption w:val="Percent Distribution of Employed Individuals by Disability Status and Occupation: Regions  "/>
        <w:tblDescription w:val="Table&#10;&#10;Percent Distribution of Employed Individuals by Disability Status and Occupation: Regions&#10;"/>
      </w:tblPr>
      <w:tblGrid>
        <w:gridCol w:w="1799"/>
        <w:gridCol w:w="1799"/>
        <w:gridCol w:w="1799"/>
        <w:gridCol w:w="1800"/>
        <w:gridCol w:w="1799"/>
        <w:gridCol w:w="1799"/>
        <w:gridCol w:w="1800"/>
      </w:tblGrid>
      <w:tr w:rsidR="00FC61BE" w:rsidRPr="00766132" w14:paraId="0499601E" w14:textId="77777777" w:rsidTr="00DD46DE">
        <w:trPr>
          <w:cantSplit/>
          <w:trHeight w:val="1892"/>
          <w:tblHeader/>
        </w:trPr>
        <w:tc>
          <w:tcPr>
            <w:tcW w:w="1799" w:type="dxa"/>
            <w:shd w:val="clear" w:color="auto" w:fill="D0E6E0" w:themeFill="accent4"/>
            <w:noWrap/>
            <w:vAlign w:val="center"/>
            <w:hideMark/>
          </w:tcPr>
          <w:p w14:paraId="2B4D1A92" w14:textId="77777777" w:rsidR="00FC61BE" w:rsidRPr="004C5EF3" w:rsidRDefault="00FC61BE" w:rsidP="003D285A">
            <w:pPr>
              <w:jc w:val="center"/>
              <w:rPr>
                <w:rFonts w:eastAsia="Times New Roman"/>
                <w:b/>
                <w:bCs/>
              </w:rPr>
            </w:pPr>
            <w:r w:rsidRPr="004C5EF3">
              <w:rPr>
                <w:rFonts w:eastAsia="Times New Roman"/>
              </w:rPr>
              <w:lastRenderedPageBreak/>
              <w:t xml:space="preserve">  </w:t>
            </w:r>
            <w:r w:rsidRPr="004C5EF3">
              <w:rPr>
                <w:rFonts w:eastAsia="Times New Roman"/>
                <w:b/>
                <w:bCs/>
              </w:rPr>
              <w:t>Area # and County</w:t>
            </w:r>
          </w:p>
        </w:tc>
        <w:tc>
          <w:tcPr>
            <w:tcW w:w="1799" w:type="dxa"/>
            <w:shd w:val="clear" w:color="auto" w:fill="D0E6E0" w:themeFill="accent4"/>
            <w:vAlign w:val="center"/>
            <w:hideMark/>
          </w:tcPr>
          <w:p w14:paraId="48012037" w14:textId="77777777" w:rsidR="00FC61BE" w:rsidRPr="00766132" w:rsidRDefault="00FC61BE" w:rsidP="003D285A">
            <w:pPr>
              <w:jc w:val="center"/>
              <w:rPr>
                <w:rFonts w:eastAsia="Times New Roman"/>
                <w:b/>
                <w:bCs/>
              </w:rPr>
            </w:pPr>
            <w:r w:rsidRPr="00766132">
              <w:rPr>
                <w:rFonts w:eastAsia="Times New Roman"/>
                <w:b/>
                <w:bCs/>
              </w:rPr>
              <w:t>TCNP and Disability Category</w:t>
            </w:r>
          </w:p>
        </w:tc>
        <w:tc>
          <w:tcPr>
            <w:tcW w:w="1799" w:type="dxa"/>
            <w:shd w:val="clear" w:color="auto" w:fill="D0E6E0" w:themeFill="accent4"/>
            <w:vAlign w:val="center"/>
            <w:hideMark/>
          </w:tcPr>
          <w:p w14:paraId="6E3DBB44" w14:textId="77777777" w:rsidR="00FC61BE" w:rsidRPr="00766132" w:rsidRDefault="00FC61BE" w:rsidP="003D285A">
            <w:pPr>
              <w:jc w:val="center"/>
              <w:rPr>
                <w:rFonts w:eastAsia="Times New Roman"/>
                <w:b/>
                <w:bCs/>
              </w:rPr>
            </w:pPr>
            <w:r w:rsidRPr="00766132">
              <w:rPr>
                <w:rFonts w:eastAsia="Times New Roman"/>
                <w:b/>
                <w:bCs/>
              </w:rPr>
              <w:t>Management, business, science, and arts occupations</w:t>
            </w:r>
          </w:p>
        </w:tc>
        <w:tc>
          <w:tcPr>
            <w:tcW w:w="1800" w:type="dxa"/>
            <w:shd w:val="clear" w:color="auto" w:fill="D0E6E0" w:themeFill="accent4"/>
            <w:vAlign w:val="center"/>
            <w:hideMark/>
          </w:tcPr>
          <w:p w14:paraId="5145FF03" w14:textId="77777777" w:rsidR="00FC61BE" w:rsidRPr="00766132" w:rsidRDefault="00FC61BE" w:rsidP="003D285A">
            <w:pPr>
              <w:jc w:val="center"/>
              <w:rPr>
                <w:rFonts w:eastAsia="Times New Roman"/>
                <w:b/>
                <w:bCs/>
              </w:rPr>
            </w:pPr>
            <w:r w:rsidRPr="00766132">
              <w:rPr>
                <w:rFonts w:eastAsia="Times New Roman"/>
                <w:b/>
                <w:bCs/>
              </w:rPr>
              <w:t>Service occupations</w:t>
            </w:r>
          </w:p>
        </w:tc>
        <w:tc>
          <w:tcPr>
            <w:tcW w:w="1799" w:type="dxa"/>
            <w:shd w:val="clear" w:color="auto" w:fill="D0E6E0" w:themeFill="accent4"/>
            <w:vAlign w:val="center"/>
            <w:hideMark/>
          </w:tcPr>
          <w:p w14:paraId="0554F1BB" w14:textId="77777777" w:rsidR="00FC61BE" w:rsidRPr="00766132" w:rsidRDefault="00FC61BE" w:rsidP="003D285A">
            <w:pPr>
              <w:jc w:val="center"/>
              <w:rPr>
                <w:rFonts w:eastAsia="Times New Roman"/>
                <w:b/>
                <w:bCs/>
              </w:rPr>
            </w:pPr>
            <w:r w:rsidRPr="00766132">
              <w:rPr>
                <w:rFonts w:eastAsia="Times New Roman"/>
                <w:b/>
                <w:bCs/>
              </w:rPr>
              <w:t>Sales and office occupations</w:t>
            </w:r>
          </w:p>
        </w:tc>
        <w:tc>
          <w:tcPr>
            <w:tcW w:w="1799" w:type="dxa"/>
            <w:shd w:val="clear" w:color="auto" w:fill="D0E6E0" w:themeFill="accent4"/>
            <w:vAlign w:val="center"/>
            <w:hideMark/>
          </w:tcPr>
          <w:p w14:paraId="26CA4C08" w14:textId="77777777" w:rsidR="00FC61BE" w:rsidRPr="00766132" w:rsidRDefault="00FC61BE" w:rsidP="003D285A">
            <w:pPr>
              <w:jc w:val="center"/>
              <w:rPr>
                <w:rFonts w:eastAsia="Times New Roman"/>
                <w:b/>
                <w:bCs/>
              </w:rPr>
            </w:pPr>
            <w:r w:rsidRPr="00766132">
              <w:rPr>
                <w:rFonts w:eastAsia="Times New Roman"/>
                <w:b/>
                <w:bCs/>
              </w:rPr>
              <w:t>Natural resources, construction, and maintenance occupations</w:t>
            </w:r>
          </w:p>
        </w:tc>
        <w:tc>
          <w:tcPr>
            <w:tcW w:w="1800" w:type="dxa"/>
            <w:shd w:val="clear" w:color="auto" w:fill="D0E6E0" w:themeFill="accent4"/>
            <w:vAlign w:val="center"/>
            <w:hideMark/>
          </w:tcPr>
          <w:p w14:paraId="39D3921E" w14:textId="77777777" w:rsidR="00FC61BE" w:rsidRPr="00766132" w:rsidRDefault="00FC61BE" w:rsidP="003D285A">
            <w:pPr>
              <w:jc w:val="center"/>
              <w:rPr>
                <w:rFonts w:eastAsia="Times New Roman"/>
                <w:b/>
                <w:bCs/>
              </w:rPr>
            </w:pPr>
            <w:r w:rsidRPr="00766132">
              <w:rPr>
                <w:rFonts w:eastAsia="Times New Roman"/>
                <w:b/>
                <w:bCs/>
              </w:rPr>
              <w:t>Production, transportation, and material moving occupations</w:t>
            </w:r>
          </w:p>
        </w:tc>
      </w:tr>
      <w:tr w:rsidR="00FC61BE" w:rsidRPr="00766132" w14:paraId="4A5FEA91" w14:textId="77777777" w:rsidTr="00DD46DE">
        <w:trPr>
          <w:trHeight w:val="320"/>
        </w:trPr>
        <w:tc>
          <w:tcPr>
            <w:tcW w:w="1799" w:type="dxa"/>
            <w:vMerge w:val="restart"/>
            <w:shd w:val="clear" w:color="auto" w:fill="ECF4F2"/>
            <w:vAlign w:val="center"/>
            <w:hideMark/>
          </w:tcPr>
          <w:p w14:paraId="7B9F55A5" w14:textId="77777777" w:rsidR="00FC61BE" w:rsidRPr="004C5EF3" w:rsidRDefault="00FC61BE" w:rsidP="003D285A">
            <w:pPr>
              <w:rPr>
                <w:rFonts w:eastAsia="Times New Roman"/>
              </w:rPr>
            </w:pPr>
            <w:r w:rsidRPr="004C5EF3">
              <w:rPr>
                <w:rFonts w:eastAsia="Times New Roman"/>
              </w:rPr>
              <w:t>R4</w:t>
            </w:r>
            <w:r>
              <w:rPr>
                <w:rFonts w:eastAsia="Times New Roman"/>
              </w:rPr>
              <w:br/>
            </w:r>
            <w:r w:rsidRPr="004C5EF3">
              <w:rPr>
                <w:rFonts w:eastAsia="Times New Roman"/>
              </w:rPr>
              <w:t>Twin Falls</w:t>
            </w:r>
          </w:p>
        </w:tc>
        <w:tc>
          <w:tcPr>
            <w:tcW w:w="1799" w:type="dxa"/>
            <w:shd w:val="clear" w:color="auto" w:fill="ECF4F2"/>
            <w:noWrap/>
            <w:vAlign w:val="center"/>
            <w:hideMark/>
          </w:tcPr>
          <w:p w14:paraId="2AA58E7C" w14:textId="77777777" w:rsidR="00FC61BE" w:rsidRPr="009A53F7" w:rsidRDefault="00FC61BE" w:rsidP="003D285A">
            <w:pPr>
              <w:rPr>
                <w:rFonts w:eastAsia="Times New Roman"/>
              </w:rPr>
            </w:pPr>
            <w:r w:rsidRPr="009A53F7">
              <w:rPr>
                <w:rFonts w:eastAsia="Times New Roman"/>
              </w:rPr>
              <w:t>TCNP</w:t>
            </w:r>
          </w:p>
        </w:tc>
        <w:tc>
          <w:tcPr>
            <w:tcW w:w="1799" w:type="dxa"/>
            <w:shd w:val="clear" w:color="auto" w:fill="ECF4F2"/>
            <w:noWrap/>
            <w:vAlign w:val="center"/>
            <w:hideMark/>
          </w:tcPr>
          <w:p w14:paraId="2C57E21F" w14:textId="77777777" w:rsidR="00FC61BE" w:rsidRPr="00766132" w:rsidRDefault="00FC61BE" w:rsidP="003D285A">
            <w:pPr>
              <w:jc w:val="right"/>
              <w:rPr>
                <w:rFonts w:eastAsia="Times New Roman"/>
                <w:color w:val="000000"/>
              </w:rPr>
            </w:pPr>
            <w:r w:rsidRPr="00766132">
              <w:rPr>
                <w:rFonts w:eastAsia="Times New Roman"/>
                <w:color w:val="000000"/>
              </w:rPr>
              <w:t>33.3%</w:t>
            </w:r>
          </w:p>
        </w:tc>
        <w:tc>
          <w:tcPr>
            <w:tcW w:w="1800" w:type="dxa"/>
            <w:shd w:val="clear" w:color="auto" w:fill="ECF4F2"/>
            <w:noWrap/>
            <w:vAlign w:val="center"/>
            <w:hideMark/>
          </w:tcPr>
          <w:p w14:paraId="428A8625" w14:textId="77777777" w:rsidR="00FC61BE" w:rsidRPr="00766132" w:rsidRDefault="00FC61BE" w:rsidP="003D285A">
            <w:pPr>
              <w:jc w:val="right"/>
              <w:rPr>
                <w:rFonts w:eastAsia="Times New Roman"/>
                <w:color w:val="000000"/>
              </w:rPr>
            </w:pPr>
            <w:r w:rsidRPr="00766132">
              <w:rPr>
                <w:rFonts w:eastAsia="Times New Roman"/>
                <w:color w:val="000000"/>
              </w:rPr>
              <w:t>15.9%</w:t>
            </w:r>
          </w:p>
        </w:tc>
        <w:tc>
          <w:tcPr>
            <w:tcW w:w="1799" w:type="dxa"/>
            <w:shd w:val="clear" w:color="auto" w:fill="ECF4F2"/>
            <w:noWrap/>
            <w:vAlign w:val="center"/>
            <w:hideMark/>
          </w:tcPr>
          <w:p w14:paraId="57490CD6" w14:textId="77777777" w:rsidR="00FC61BE" w:rsidRPr="00766132" w:rsidRDefault="00FC61BE" w:rsidP="003D285A">
            <w:pPr>
              <w:jc w:val="right"/>
              <w:rPr>
                <w:rFonts w:eastAsia="Times New Roman"/>
                <w:color w:val="000000"/>
              </w:rPr>
            </w:pPr>
            <w:r w:rsidRPr="00766132">
              <w:rPr>
                <w:rFonts w:eastAsia="Times New Roman"/>
                <w:color w:val="000000"/>
              </w:rPr>
              <w:t>19.0%</w:t>
            </w:r>
          </w:p>
        </w:tc>
        <w:tc>
          <w:tcPr>
            <w:tcW w:w="1799" w:type="dxa"/>
            <w:shd w:val="clear" w:color="auto" w:fill="ECF4F2"/>
            <w:noWrap/>
            <w:vAlign w:val="center"/>
            <w:hideMark/>
          </w:tcPr>
          <w:p w14:paraId="287E4DF4" w14:textId="77777777" w:rsidR="00FC61BE" w:rsidRPr="00766132" w:rsidRDefault="00FC61BE" w:rsidP="003D285A">
            <w:pPr>
              <w:jc w:val="right"/>
              <w:rPr>
                <w:rFonts w:eastAsia="Times New Roman"/>
                <w:color w:val="000000"/>
              </w:rPr>
            </w:pPr>
            <w:r w:rsidRPr="00766132">
              <w:rPr>
                <w:rFonts w:eastAsia="Times New Roman"/>
                <w:color w:val="000000"/>
              </w:rPr>
              <w:t>12.8%</w:t>
            </w:r>
          </w:p>
        </w:tc>
        <w:tc>
          <w:tcPr>
            <w:tcW w:w="1800" w:type="dxa"/>
            <w:shd w:val="clear" w:color="auto" w:fill="ECF4F2"/>
            <w:noWrap/>
            <w:vAlign w:val="center"/>
            <w:hideMark/>
          </w:tcPr>
          <w:p w14:paraId="108145D0" w14:textId="77777777" w:rsidR="00FC61BE" w:rsidRPr="00766132" w:rsidRDefault="00FC61BE" w:rsidP="003D285A">
            <w:pPr>
              <w:jc w:val="right"/>
              <w:rPr>
                <w:rFonts w:eastAsia="Times New Roman"/>
                <w:color w:val="000000"/>
              </w:rPr>
            </w:pPr>
            <w:r w:rsidRPr="00766132">
              <w:rPr>
                <w:rFonts w:eastAsia="Times New Roman"/>
                <w:color w:val="000000"/>
              </w:rPr>
              <w:t>19.0%</w:t>
            </w:r>
          </w:p>
        </w:tc>
      </w:tr>
      <w:tr w:rsidR="00FC61BE" w:rsidRPr="00766132" w14:paraId="5DE5A38C" w14:textId="77777777" w:rsidTr="00DD46DE">
        <w:trPr>
          <w:trHeight w:val="320"/>
        </w:trPr>
        <w:tc>
          <w:tcPr>
            <w:tcW w:w="1799" w:type="dxa"/>
            <w:vMerge/>
            <w:shd w:val="clear" w:color="auto" w:fill="ECF4F2"/>
            <w:vAlign w:val="center"/>
            <w:hideMark/>
          </w:tcPr>
          <w:p w14:paraId="5CB6AABE" w14:textId="77777777" w:rsidR="00FC61BE" w:rsidRPr="004C5EF3" w:rsidRDefault="00FC61BE" w:rsidP="003D285A">
            <w:pPr>
              <w:rPr>
                <w:rFonts w:eastAsia="Times New Roman"/>
              </w:rPr>
            </w:pPr>
          </w:p>
        </w:tc>
        <w:tc>
          <w:tcPr>
            <w:tcW w:w="1799" w:type="dxa"/>
            <w:shd w:val="clear" w:color="auto" w:fill="ECF4F2"/>
            <w:noWrap/>
            <w:vAlign w:val="center"/>
            <w:hideMark/>
          </w:tcPr>
          <w:p w14:paraId="66C134B4" w14:textId="77777777" w:rsidR="00FC61BE" w:rsidRPr="009A53F7" w:rsidRDefault="00FC61BE" w:rsidP="003D285A">
            <w:pPr>
              <w:rPr>
                <w:rFonts w:eastAsia="Times New Roman"/>
              </w:rPr>
            </w:pPr>
            <w:r w:rsidRPr="009A53F7">
              <w:rPr>
                <w:rFonts w:eastAsia="Times New Roman"/>
              </w:rPr>
              <w:t>With a Disability</w:t>
            </w:r>
          </w:p>
        </w:tc>
        <w:tc>
          <w:tcPr>
            <w:tcW w:w="1799" w:type="dxa"/>
            <w:shd w:val="clear" w:color="auto" w:fill="ECF4F2"/>
            <w:noWrap/>
            <w:vAlign w:val="center"/>
            <w:hideMark/>
          </w:tcPr>
          <w:p w14:paraId="1D0FDCFF" w14:textId="77777777" w:rsidR="00FC61BE" w:rsidRPr="00766132" w:rsidRDefault="00FC61BE" w:rsidP="003D285A">
            <w:pPr>
              <w:jc w:val="right"/>
              <w:rPr>
                <w:rFonts w:eastAsia="Times New Roman"/>
                <w:color w:val="000000"/>
              </w:rPr>
            </w:pPr>
            <w:r w:rsidRPr="00766132">
              <w:rPr>
                <w:rFonts w:eastAsia="Times New Roman"/>
                <w:color w:val="000000"/>
              </w:rPr>
              <w:t>24.2%</w:t>
            </w:r>
          </w:p>
        </w:tc>
        <w:tc>
          <w:tcPr>
            <w:tcW w:w="1800" w:type="dxa"/>
            <w:shd w:val="clear" w:color="auto" w:fill="ECF4F2"/>
            <w:noWrap/>
            <w:vAlign w:val="center"/>
            <w:hideMark/>
          </w:tcPr>
          <w:p w14:paraId="049DE2EE" w14:textId="77777777" w:rsidR="00FC61BE" w:rsidRPr="00766132" w:rsidRDefault="00FC61BE" w:rsidP="003D285A">
            <w:pPr>
              <w:jc w:val="right"/>
              <w:rPr>
                <w:rFonts w:eastAsia="Times New Roman"/>
                <w:color w:val="000000"/>
              </w:rPr>
            </w:pPr>
            <w:r w:rsidRPr="00766132">
              <w:rPr>
                <w:rFonts w:eastAsia="Times New Roman"/>
                <w:color w:val="000000"/>
              </w:rPr>
              <w:t>28.9%</w:t>
            </w:r>
          </w:p>
        </w:tc>
        <w:tc>
          <w:tcPr>
            <w:tcW w:w="1799" w:type="dxa"/>
            <w:shd w:val="clear" w:color="auto" w:fill="ECF4F2"/>
            <w:noWrap/>
            <w:vAlign w:val="center"/>
            <w:hideMark/>
          </w:tcPr>
          <w:p w14:paraId="38177218" w14:textId="77777777" w:rsidR="00FC61BE" w:rsidRPr="00766132" w:rsidRDefault="00FC61BE" w:rsidP="003D285A">
            <w:pPr>
              <w:jc w:val="right"/>
              <w:rPr>
                <w:rFonts w:eastAsia="Times New Roman"/>
                <w:color w:val="000000"/>
              </w:rPr>
            </w:pPr>
            <w:r w:rsidRPr="00766132">
              <w:rPr>
                <w:rFonts w:eastAsia="Times New Roman"/>
                <w:color w:val="000000"/>
              </w:rPr>
              <w:t>13.4%</w:t>
            </w:r>
          </w:p>
        </w:tc>
        <w:tc>
          <w:tcPr>
            <w:tcW w:w="1799" w:type="dxa"/>
            <w:shd w:val="clear" w:color="auto" w:fill="ECF4F2"/>
            <w:noWrap/>
            <w:vAlign w:val="center"/>
            <w:hideMark/>
          </w:tcPr>
          <w:p w14:paraId="7680CDF2" w14:textId="77777777" w:rsidR="00FC61BE" w:rsidRPr="00766132" w:rsidRDefault="00FC61BE" w:rsidP="003D285A">
            <w:pPr>
              <w:jc w:val="right"/>
              <w:rPr>
                <w:rFonts w:eastAsia="Times New Roman"/>
                <w:color w:val="000000"/>
              </w:rPr>
            </w:pPr>
            <w:r w:rsidRPr="00766132">
              <w:rPr>
                <w:rFonts w:eastAsia="Times New Roman"/>
                <w:color w:val="000000"/>
              </w:rPr>
              <w:t>13.9%</w:t>
            </w:r>
          </w:p>
        </w:tc>
        <w:tc>
          <w:tcPr>
            <w:tcW w:w="1800" w:type="dxa"/>
            <w:shd w:val="clear" w:color="auto" w:fill="ECF4F2"/>
            <w:noWrap/>
            <w:vAlign w:val="center"/>
            <w:hideMark/>
          </w:tcPr>
          <w:p w14:paraId="4669A4D7" w14:textId="77777777" w:rsidR="00FC61BE" w:rsidRPr="00766132" w:rsidRDefault="00FC61BE" w:rsidP="003D285A">
            <w:pPr>
              <w:jc w:val="right"/>
              <w:rPr>
                <w:rFonts w:eastAsia="Times New Roman"/>
                <w:color w:val="000000"/>
              </w:rPr>
            </w:pPr>
            <w:r w:rsidRPr="00766132">
              <w:rPr>
                <w:rFonts w:eastAsia="Times New Roman"/>
                <w:color w:val="000000"/>
              </w:rPr>
              <w:t>19.6%</w:t>
            </w:r>
          </w:p>
        </w:tc>
      </w:tr>
      <w:tr w:rsidR="00FC61BE" w:rsidRPr="00766132" w14:paraId="33019817" w14:textId="77777777" w:rsidTr="00DD46DE">
        <w:trPr>
          <w:trHeight w:val="320"/>
        </w:trPr>
        <w:tc>
          <w:tcPr>
            <w:tcW w:w="1799" w:type="dxa"/>
            <w:vMerge/>
            <w:shd w:val="clear" w:color="auto" w:fill="ECF4F2"/>
            <w:vAlign w:val="center"/>
            <w:hideMark/>
          </w:tcPr>
          <w:p w14:paraId="4DC00AB9" w14:textId="77777777" w:rsidR="00FC61BE" w:rsidRPr="004C5EF3" w:rsidRDefault="00FC61BE" w:rsidP="003D285A">
            <w:pPr>
              <w:rPr>
                <w:rFonts w:eastAsia="Times New Roman"/>
              </w:rPr>
            </w:pPr>
          </w:p>
        </w:tc>
        <w:tc>
          <w:tcPr>
            <w:tcW w:w="1799" w:type="dxa"/>
            <w:shd w:val="clear" w:color="auto" w:fill="ECF4F2"/>
            <w:noWrap/>
            <w:vAlign w:val="center"/>
            <w:hideMark/>
          </w:tcPr>
          <w:p w14:paraId="5B684561" w14:textId="77777777" w:rsidR="00FC61BE" w:rsidRPr="009A53F7" w:rsidRDefault="00FC61BE" w:rsidP="003D285A">
            <w:pPr>
              <w:rPr>
                <w:rFonts w:eastAsia="Times New Roman"/>
              </w:rPr>
            </w:pPr>
            <w:r w:rsidRPr="009A53F7">
              <w:rPr>
                <w:rFonts w:eastAsia="Times New Roman"/>
              </w:rPr>
              <w:t>No Disability</w:t>
            </w:r>
          </w:p>
        </w:tc>
        <w:tc>
          <w:tcPr>
            <w:tcW w:w="1799" w:type="dxa"/>
            <w:shd w:val="clear" w:color="auto" w:fill="ECF4F2"/>
            <w:noWrap/>
            <w:vAlign w:val="center"/>
            <w:hideMark/>
          </w:tcPr>
          <w:p w14:paraId="4A3A82D6" w14:textId="77777777" w:rsidR="00FC61BE" w:rsidRPr="00766132" w:rsidRDefault="00FC61BE" w:rsidP="003D285A">
            <w:pPr>
              <w:jc w:val="right"/>
              <w:rPr>
                <w:rFonts w:eastAsia="Times New Roman"/>
                <w:color w:val="000000"/>
              </w:rPr>
            </w:pPr>
            <w:r w:rsidRPr="00766132">
              <w:rPr>
                <w:rFonts w:eastAsia="Times New Roman"/>
                <w:color w:val="000000"/>
              </w:rPr>
              <w:t>34.0%</w:t>
            </w:r>
          </w:p>
        </w:tc>
        <w:tc>
          <w:tcPr>
            <w:tcW w:w="1800" w:type="dxa"/>
            <w:shd w:val="clear" w:color="auto" w:fill="ECF4F2"/>
            <w:noWrap/>
            <w:vAlign w:val="center"/>
            <w:hideMark/>
          </w:tcPr>
          <w:p w14:paraId="41BA3B76" w14:textId="77777777" w:rsidR="00FC61BE" w:rsidRPr="00766132" w:rsidRDefault="00FC61BE" w:rsidP="003D285A">
            <w:pPr>
              <w:jc w:val="right"/>
              <w:rPr>
                <w:rFonts w:eastAsia="Times New Roman"/>
                <w:color w:val="000000"/>
              </w:rPr>
            </w:pPr>
            <w:r w:rsidRPr="00766132">
              <w:rPr>
                <w:rFonts w:eastAsia="Times New Roman"/>
                <w:color w:val="000000"/>
              </w:rPr>
              <w:t>14.9%</w:t>
            </w:r>
          </w:p>
        </w:tc>
        <w:tc>
          <w:tcPr>
            <w:tcW w:w="1799" w:type="dxa"/>
            <w:shd w:val="clear" w:color="auto" w:fill="ECF4F2"/>
            <w:noWrap/>
            <w:vAlign w:val="center"/>
            <w:hideMark/>
          </w:tcPr>
          <w:p w14:paraId="2087F10A" w14:textId="77777777" w:rsidR="00FC61BE" w:rsidRPr="00766132" w:rsidRDefault="00FC61BE" w:rsidP="003D285A">
            <w:pPr>
              <w:jc w:val="right"/>
              <w:rPr>
                <w:rFonts w:eastAsia="Times New Roman"/>
                <w:color w:val="000000"/>
              </w:rPr>
            </w:pPr>
            <w:r w:rsidRPr="00766132">
              <w:rPr>
                <w:rFonts w:eastAsia="Times New Roman"/>
                <w:color w:val="000000"/>
              </w:rPr>
              <w:t>19.4%</w:t>
            </w:r>
          </w:p>
        </w:tc>
        <w:tc>
          <w:tcPr>
            <w:tcW w:w="1799" w:type="dxa"/>
            <w:shd w:val="clear" w:color="auto" w:fill="ECF4F2"/>
            <w:noWrap/>
            <w:vAlign w:val="center"/>
            <w:hideMark/>
          </w:tcPr>
          <w:p w14:paraId="1A36D7F0" w14:textId="77777777" w:rsidR="00FC61BE" w:rsidRPr="00766132" w:rsidRDefault="00FC61BE" w:rsidP="003D285A">
            <w:pPr>
              <w:jc w:val="right"/>
              <w:rPr>
                <w:rFonts w:eastAsia="Times New Roman"/>
                <w:color w:val="000000"/>
              </w:rPr>
            </w:pPr>
            <w:r w:rsidRPr="00766132">
              <w:rPr>
                <w:rFonts w:eastAsia="Times New Roman"/>
                <w:color w:val="000000"/>
              </w:rPr>
              <w:t>12.8%</w:t>
            </w:r>
          </w:p>
        </w:tc>
        <w:tc>
          <w:tcPr>
            <w:tcW w:w="1800" w:type="dxa"/>
            <w:shd w:val="clear" w:color="auto" w:fill="ECF4F2"/>
            <w:noWrap/>
            <w:vAlign w:val="center"/>
            <w:hideMark/>
          </w:tcPr>
          <w:p w14:paraId="4506DAB8" w14:textId="77777777" w:rsidR="00FC61BE" w:rsidRPr="00766132" w:rsidRDefault="00FC61BE" w:rsidP="003D285A">
            <w:pPr>
              <w:jc w:val="right"/>
              <w:rPr>
                <w:rFonts w:eastAsia="Times New Roman"/>
                <w:color w:val="000000"/>
              </w:rPr>
            </w:pPr>
            <w:r w:rsidRPr="00766132">
              <w:rPr>
                <w:rFonts w:eastAsia="Times New Roman"/>
                <w:color w:val="000000"/>
              </w:rPr>
              <w:t>18.9%</w:t>
            </w:r>
          </w:p>
        </w:tc>
      </w:tr>
      <w:tr w:rsidR="005A4079" w:rsidRPr="00766132" w14:paraId="7EFB95C4" w14:textId="77777777" w:rsidTr="00DD46DE">
        <w:trPr>
          <w:trHeight w:val="320"/>
        </w:trPr>
        <w:tc>
          <w:tcPr>
            <w:tcW w:w="1799" w:type="dxa"/>
            <w:vMerge w:val="restart"/>
            <w:shd w:val="clear" w:color="auto" w:fill="auto"/>
            <w:vAlign w:val="center"/>
            <w:hideMark/>
          </w:tcPr>
          <w:p w14:paraId="158A2CC5" w14:textId="6828C4EB" w:rsidR="005A4079" w:rsidRPr="004C5EF3" w:rsidRDefault="005A4079" w:rsidP="005A4079">
            <w:pPr>
              <w:rPr>
                <w:rFonts w:eastAsia="Times New Roman"/>
              </w:rPr>
            </w:pPr>
            <w:r w:rsidRPr="004C5EF3">
              <w:rPr>
                <w:rFonts w:eastAsia="Times New Roman"/>
              </w:rPr>
              <w:t>R5</w:t>
            </w:r>
            <w:r w:rsidR="00917182">
              <w:rPr>
                <w:rFonts w:eastAsia="Times New Roman"/>
              </w:rPr>
              <w:br/>
            </w:r>
            <w:r w:rsidRPr="004C5EF3">
              <w:rPr>
                <w:rFonts w:eastAsia="Times New Roman"/>
              </w:rPr>
              <w:t>Bannock</w:t>
            </w:r>
          </w:p>
        </w:tc>
        <w:tc>
          <w:tcPr>
            <w:tcW w:w="1799" w:type="dxa"/>
            <w:shd w:val="clear" w:color="auto" w:fill="auto"/>
            <w:noWrap/>
            <w:vAlign w:val="center"/>
            <w:hideMark/>
          </w:tcPr>
          <w:p w14:paraId="70E438DC" w14:textId="77777777" w:rsidR="005A4079" w:rsidRPr="009A53F7" w:rsidRDefault="005A4079" w:rsidP="005A4079">
            <w:pPr>
              <w:rPr>
                <w:rFonts w:eastAsia="Times New Roman"/>
              </w:rPr>
            </w:pPr>
            <w:r w:rsidRPr="009A53F7">
              <w:rPr>
                <w:rFonts w:eastAsia="Times New Roman"/>
              </w:rPr>
              <w:t>TCNP</w:t>
            </w:r>
          </w:p>
        </w:tc>
        <w:tc>
          <w:tcPr>
            <w:tcW w:w="1799" w:type="dxa"/>
            <w:shd w:val="clear" w:color="auto" w:fill="auto"/>
            <w:noWrap/>
            <w:vAlign w:val="center"/>
            <w:hideMark/>
          </w:tcPr>
          <w:p w14:paraId="7E665212" w14:textId="77777777" w:rsidR="005A4079" w:rsidRPr="00766132" w:rsidRDefault="005A4079" w:rsidP="005A4079">
            <w:pPr>
              <w:jc w:val="right"/>
              <w:rPr>
                <w:rFonts w:eastAsia="Times New Roman"/>
                <w:color w:val="000000"/>
              </w:rPr>
            </w:pPr>
            <w:r w:rsidRPr="00766132">
              <w:rPr>
                <w:rFonts w:eastAsia="Times New Roman"/>
                <w:color w:val="000000"/>
              </w:rPr>
              <w:t>37.2%</w:t>
            </w:r>
          </w:p>
        </w:tc>
        <w:tc>
          <w:tcPr>
            <w:tcW w:w="1800" w:type="dxa"/>
            <w:shd w:val="clear" w:color="auto" w:fill="auto"/>
            <w:noWrap/>
            <w:vAlign w:val="center"/>
            <w:hideMark/>
          </w:tcPr>
          <w:p w14:paraId="36676A03" w14:textId="77777777" w:rsidR="005A4079" w:rsidRPr="00766132" w:rsidRDefault="005A4079" w:rsidP="005A4079">
            <w:pPr>
              <w:jc w:val="right"/>
              <w:rPr>
                <w:rFonts w:eastAsia="Times New Roman"/>
                <w:color w:val="000000"/>
              </w:rPr>
            </w:pPr>
            <w:r w:rsidRPr="00766132">
              <w:rPr>
                <w:rFonts w:eastAsia="Times New Roman"/>
                <w:color w:val="000000"/>
              </w:rPr>
              <w:t>17.3%</w:t>
            </w:r>
          </w:p>
        </w:tc>
        <w:tc>
          <w:tcPr>
            <w:tcW w:w="1799" w:type="dxa"/>
            <w:shd w:val="clear" w:color="auto" w:fill="auto"/>
            <w:noWrap/>
            <w:vAlign w:val="center"/>
            <w:hideMark/>
          </w:tcPr>
          <w:p w14:paraId="385AB71A" w14:textId="77777777" w:rsidR="005A4079" w:rsidRPr="00766132" w:rsidRDefault="005A4079" w:rsidP="005A4079">
            <w:pPr>
              <w:jc w:val="right"/>
              <w:rPr>
                <w:rFonts w:eastAsia="Times New Roman"/>
                <w:color w:val="000000"/>
              </w:rPr>
            </w:pPr>
            <w:r w:rsidRPr="00766132">
              <w:rPr>
                <w:rFonts w:eastAsia="Times New Roman"/>
                <w:color w:val="000000"/>
              </w:rPr>
              <w:t>22.8%</w:t>
            </w:r>
          </w:p>
        </w:tc>
        <w:tc>
          <w:tcPr>
            <w:tcW w:w="1799" w:type="dxa"/>
            <w:shd w:val="clear" w:color="auto" w:fill="auto"/>
            <w:noWrap/>
            <w:vAlign w:val="center"/>
            <w:hideMark/>
          </w:tcPr>
          <w:p w14:paraId="0B2F3B43" w14:textId="77777777" w:rsidR="005A4079" w:rsidRPr="00766132" w:rsidRDefault="005A4079" w:rsidP="005A4079">
            <w:pPr>
              <w:jc w:val="right"/>
              <w:rPr>
                <w:rFonts w:eastAsia="Times New Roman"/>
                <w:color w:val="000000"/>
              </w:rPr>
            </w:pPr>
            <w:r w:rsidRPr="00766132">
              <w:rPr>
                <w:rFonts w:eastAsia="Times New Roman"/>
                <w:color w:val="000000"/>
              </w:rPr>
              <w:t>8.9%</w:t>
            </w:r>
          </w:p>
        </w:tc>
        <w:tc>
          <w:tcPr>
            <w:tcW w:w="1800" w:type="dxa"/>
            <w:shd w:val="clear" w:color="auto" w:fill="auto"/>
            <w:noWrap/>
            <w:vAlign w:val="center"/>
            <w:hideMark/>
          </w:tcPr>
          <w:p w14:paraId="2E013283" w14:textId="77777777" w:rsidR="005A4079" w:rsidRPr="00766132" w:rsidRDefault="005A4079" w:rsidP="005A4079">
            <w:pPr>
              <w:jc w:val="right"/>
              <w:rPr>
                <w:rFonts w:eastAsia="Times New Roman"/>
                <w:color w:val="000000"/>
              </w:rPr>
            </w:pPr>
            <w:r w:rsidRPr="00766132">
              <w:rPr>
                <w:rFonts w:eastAsia="Times New Roman"/>
                <w:color w:val="000000"/>
              </w:rPr>
              <w:t>13.8%</w:t>
            </w:r>
          </w:p>
        </w:tc>
      </w:tr>
      <w:tr w:rsidR="005A4079" w:rsidRPr="00766132" w14:paraId="0A5DD167" w14:textId="77777777" w:rsidTr="00DD46DE">
        <w:trPr>
          <w:trHeight w:val="320"/>
        </w:trPr>
        <w:tc>
          <w:tcPr>
            <w:tcW w:w="1799" w:type="dxa"/>
            <w:vMerge/>
            <w:vAlign w:val="center"/>
            <w:hideMark/>
          </w:tcPr>
          <w:p w14:paraId="14AD79AA" w14:textId="77777777" w:rsidR="005A4079" w:rsidRPr="004C5EF3" w:rsidRDefault="005A4079" w:rsidP="005A4079">
            <w:pPr>
              <w:rPr>
                <w:rFonts w:eastAsia="Times New Roman"/>
              </w:rPr>
            </w:pPr>
          </w:p>
        </w:tc>
        <w:tc>
          <w:tcPr>
            <w:tcW w:w="1799" w:type="dxa"/>
            <w:shd w:val="clear" w:color="auto" w:fill="auto"/>
            <w:noWrap/>
            <w:vAlign w:val="center"/>
            <w:hideMark/>
          </w:tcPr>
          <w:p w14:paraId="5E21332A" w14:textId="77777777" w:rsidR="005A4079" w:rsidRPr="009A53F7" w:rsidRDefault="005A4079" w:rsidP="005A4079">
            <w:pPr>
              <w:rPr>
                <w:rFonts w:eastAsia="Times New Roman"/>
              </w:rPr>
            </w:pPr>
            <w:r w:rsidRPr="009A53F7">
              <w:rPr>
                <w:rFonts w:eastAsia="Times New Roman"/>
              </w:rPr>
              <w:t>With a Disability</w:t>
            </w:r>
          </w:p>
        </w:tc>
        <w:tc>
          <w:tcPr>
            <w:tcW w:w="1799" w:type="dxa"/>
            <w:shd w:val="clear" w:color="auto" w:fill="auto"/>
            <w:noWrap/>
            <w:vAlign w:val="center"/>
            <w:hideMark/>
          </w:tcPr>
          <w:p w14:paraId="3AB4CC3E" w14:textId="77777777" w:rsidR="005A4079" w:rsidRPr="00766132" w:rsidRDefault="005A4079" w:rsidP="005A4079">
            <w:pPr>
              <w:jc w:val="right"/>
              <w:rPr>
                <w:rFonts w:eastAsia="Times New Roman"/>
                <w:color w:val="000000"/>
              </w:rPr>
            </w:pPr>
            <w:r w:rsidRPr="00766132">
              <w:rPr>
                <w:rFonts w:eastAsia="Times New Roman"/>
                <w:color w:val="000000"/>
              </w:rPr>
              <w:t>35.4%</w:t>
            </w:r>
          </w:p>
        </w:tc>
        <w:tc>
          <w:tcPr>
            <w:tcW w:w="1800" w:type="dxa"/>
            <w:shd w:val="clear" w:color="auto" w:fill="auto"/>
            <w:noWrap/>
            <w:vAlign w:val="center"/>
            <w:hideMark/>
          </w:tcPr>
          <w:p w14:paraId="450C3546" w14:textId="77777777" w:rsidR="005A4079" w:rsidRPr="00766132" w:rsidRDefault="005A4079" w:rsidP="005A4079">
            <w:pPr>
              <w:jc w:val="right"/>
              <w:rPr>
                <w:rFonts w:eastAsia="Times New Roman"/>
                <w:color w:val="000000"/>
              </w:rPr>
            </w:pPr>
            <w:r w:rsidRPr="00766132">
              <w:rPr>
                <w:rFonts w:eastAsia="Times New Roman"/>
                <w:color w:val="000000"/>
              </w:rPr>
              <w:t>18.2%</w:t>
            </w:r>
          </w:p>
        </w:tc>
        <w:tc>
          <w:tcPr>
            <w:tcW w:w="1799" w:type="dxa"/>
            <w:shd w:val="clear" w:color="auto" w:fill="auto"/>
            <w:noWrap/>
            <w:vAlign w:val="center"/>
            <w:hideMark/>
          </w:tcPr>
          <w:p w14:paraId="0064949A" w14:textId="77777777" w:rsidR="005A4079" w:rsidRPr="00766132" w:rsidRDefault="005A4079" w:rsidP="005A4079">
            <w:pPr>
              <w:jc w:val="right"/>
              <w:rPr>
                <w:rFonts w:eastAsia="Times New Roman"/>
                <w:color w:val="000000"/>
              </w:rPr>
            </w:pPr>
            <w:r w:rsidRPr="00766132">
              <w:rPr>
                <w:rFonts w:eastAsia="Times New Roman"/>
                <w:color w:val="000000"/>
              </w:rPr>
              <w:t>20.0%</w:t>
            </w:r>
          </w:p>
        </w:tc>
        <w:tc>
          <w:tcPr>
            <w:tcW w:w="1799" w:type="dxa"/>
            <w:shd w:val="clear" w:color="auto" w:fill="auto"/>
            <w:noWrap/>
            <w:vAlign w:val="center"/>
            <w:hideMark/>
          </w:tcPr>
          <w:p w14:paraId="2DA58714" w14:textId="77777777" w:rsidR="005A4079" w:rsidRPr="00766132" w:rsidRDefault="005A4079" w:rsidP="005A4079">
            <w:pPr>
              <w:jc w:val="right"/>
              <w:rPr>
                <w:rFonts w:eastAsia="Times New Roman"/>
                <w:color w:val="000000"/>
              </w:rPr>
            </w:pPr>
            <w:r w:rsidRPr="00766132">
              <w:rPr>
                <w:rFonts w:eastAsia="Times New Roman"/>
                <w:color w:val="000000"/>
              </w:rPr>
              <w:t>10.9%</w:t>
            </w:r>
          </w:p>
        </w:tc>
        <w:tc>
          <w:tcPr>
            <w:tcW w:w="1800" w:type="dxa"/>
            <w:shd w:val="clear" w:color="auto" w:fill="auto"/>
            <w:noWrap/>
            <w:vAlign w:val="center"/>
            <w:hideMark/>
          </w:tcPr>
          <w:p w14:paraId="423BC769" w14:textId="77777777" w:rsidR="005A4079" w:rsidRPr="00766132" w:rsidRDefault="005A4079" w:rsidP="005A4079">
            <w:pPr>
              <w:jc w:val="right"/>
              <w:rPr>
                <w:rFonts w:eastAsia="Times New Roman"/>
                <w:color w:val="000000"/>
              </w:rPr>
            </w:pPr>
            <w:r w:rsidRPr="00766132">
              <w:rPr>
                <w:rFonts w:eastAsia="Times New Roman"/>
                <w:color w:val="000000"/>
              </w:rPr>
              <w:t>15.5%</w:t>
            </w:r>
          </w:p>
        </w:tc>
      </w:tr>
      <w:tr w:rsidR="005A4079" w:rsidRPr="00766132" w14:paraId="1C5D3CE8" w14:textId="77777777" w:rsidTr="00DD46DE">
        <w:trPr>
          <w:trHeight w:val="320"/>
        </w:trPr>
        <w:tc>
          <w:tcPr>
            <w:tcW w:w="1799" w:type="dxa"/>
            <w:vMerge/>
            <w:vAlign w:val="center"/>
            <w:hideMark/>
          </w:tcPr>
          <w:p w14:paraId="4C37101E" w14:textId="77777777" w:rsidR="005A4079" w:rsidRPr="004C5EF3" w:rsidRDefault="005A4079" w:rsidP="005A4079">
            <w:pPr>
              <w:rPr>
                <w:rFonts w:eastAsia="Times New Roman"/>
              </w:rPr>
            </w:pPr>
          </w:p>
        </w:tc>
        <w:tc>
          <w:tcPr>
            <w:tcW w:w="1799" w:type="dxa"/>
            <w:shd w:val="clear" w:color="auto" w:fill="auto"/>
            <w:noWrap/>
            <w:vAlign w:val="center"/>
            <w:hideMark/>
          </w:tcPr>
          <w:p w14:paraId="77723579"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auto"/>
            <w:noWrap/>
            <w:vAlign w:val="center"/>
            <w:hideMark/>
          </w:tcPr>
          <w:p w14:paraId="737A5658" w14:textId="77777777" w:rsidR="005A4079" w:rsidRPr="00766132" w:rsidRDefault="005A4079" w:rsidP="005A4079">
            <w:pPr>
              <w:jc w:val="right"/>
              <w:rPr>
                <w:rFonts w:eastAsia="Times New Roman"/>
                <w:color w:val="000000"/>
              </w:rPr>
            </w:pPr>
            <w:r w:rsidRPr="00766132">
              <w:rPr>
                <w:rFonts w:eastAsia="Times New Roman"/>
                <w:color w:val="000000"/>
              </w:rPr>
              <w:t>37.4%</w:t>
            </w:r>
          </w:p>
        </w:tc>
        <w:tc>
          <w:tcPr>
            <w:tcW w:w="1800" w:type="dxa"/>
            <w:shd w:val="clear" w:color="auto" w:fill="auto"/>
            <w:noWrap/>
            <w:vAlign w:val="center"/>
            <w:hideMark/>
          </w:tcPr>
          <w:p w14:paraId="374F63AF" w14:textId="77777777" w:rsidR="005A4079" w:rsidRPr="00766132" w:rsidRDefault="005A4079" w:rsidP="005A4079">
            <w:pPr>
              <w:jc w:val="right"/>
              <w:rPr>
                <w:rFonts w:eastAsia="Times New Roman"/>
                <w:color w:val="000000"/>
              </w:rPr>
            </w:pPr>
            <w:r w:rsidRPr="00766132">
              <w:rPr>
                <w:rFonts w:eastAsia="Times New Roman"/>
                <w:color w:val="000000"/>
              </w:rPr>
              <w:t>17.2%</w:t>
            </w:r>
          </w:p>
        </w:tc>
        <w:tc>
          <w:tcPr>
            <w:tcW w:w="1799" w:type="dxa"/>
            <w:shd w:val="clear" w:color="auto" w:fill="auto"/>
            <w:noWrap/>
            <w:vAlign w:val="center"/>
            <w:hideMark/>
          </w:tcPr>
          <w:p w14:paraId="7BAFF1D5" w14:textId="77777777" w:rsidR="005A4079" w:rsidRPr="00766132" w:rsidRDefault="005A4079" w:rsidP="005A4079">
            <w:pPr>
              <w:jc w:val="right"/>
              <w:rPr>
                <w:rFonts w:eastAsia="Times New Roman"/>
                <w:color w:val="000000"/>
              </w:rPr>
            </w:pPr>
            <w:r w:rsidRPr="00766132">
              <w:rPr>
                <w:rFonts w:eastAsia="Times New Roman"/>
                <w:color w:val="000000"/>
              </w:rPr>
              <w:t>23.1%</w:t>
            </w:r>
          </w:p>
        </w:tc>
        <w:tc>
          <w:tcPr>
            <w:tcW w:w="1799" w:type="dxa"/>
            <w:shd w:val="clear" w:color="auto" w:fill="auto"/>
            <w:noWrap/>
            <w:vAlign w:val="center"/>
            <w:hideMark/>
          </w:tcPr>
          <w:p w14:paraId="27DD809A" w14:textId="77777777" w:rsidR="005A4079" w:rsidRPr="00766132" w:rsidRDefault="005A4079" w:rsidP="005A4079">
            <w:pPr>
              <w:jc w:val="right"/>
              <w:rPr>
                <w:rFonts w:eastAsia="Times New Roman"/>
                <w:color w:val="000000"/>
              </w:rPr>
            </w:pPr>
            <w:r w:rsidRPr="00766132">
              <w:rPr>
                <w:rFonts w:eastAsia="Times New Roman"/>
                <w:color w:val="000000"/>
              </w:rPr>
              <w:t>8.7%</w:t>
            </w:r>
          </w:p>
        </w:tc>
        <w:tc>
          <w:tcPr>
            <w:tcW w:w="1800" w:type="dxa"/>
            <w:shd w:val="clear" w:color="auto" w:fill="auto"/>
            <w:noWrap/>
            <w:vAlign w:val="center"/>
            <w:hideMark/>
          </w:tcPr>
          <w:p w14:paraId="779B501C" w14:textId="77777777" w:rsidR="005A4079" w:rsidRPr="00766132" w:rsidRDefault="005A4079" w:rsidP="005A4079">
            <w:pPr>
              <w:jc w:val="right"/>
              <w:rPr>
                <w:rFonts w:eastAsia="Times New Roman"/>
                <w:color w:val="000000"/>
              </w:rPr>
            </w:pPr>
            <w:r w:rsidRPr="00766132">
              <w:rPr>
                <w:rFonts w:eastAsia="Times New Roman"/>
                <w:color w:val="000000"/>
              </w:rPr>
              <w:t>13.6%</w:t>
            </w:r>
          </w:p>
        </w:tc>
      </w:tr>
      <w:tr w:rsidR="005A4079" w:rsidRPr="00766132" w14:paraId="39FAD64C" w14:textId="77777777" w:rsidTr="00DD46DE">
        <w:trPr>
          <w:trHeight w:val="320"/>
        </w:trPr>
        <w:tc>
          <w:tcPr>
            <w:tcW w:w="1799" w:type="dxa"/>
            <w:vMerge w:val="restart"/>
            <w:shd w:val="clear" w:color="auto" w:fill="ECF4F2"/>
            <w:vAlign w:val="center"/>
            <w:hideMark/>
          </w:tcPr>
          <w:p w14:paraId="3FF65823" w14:textId="4052FA67" w:rsidR="005A4079" w:rsidRPr="004C5EF3" w:rsidRDefault="005A4079" w:rsidP="005A4079">
            <w:pPr>
              <w:rPr>
                <w:rFonts w:eastAsia="Times New Roman"/>
              </w:rPr>
            </w:pPr>
            <w:r w:rsidRPr="004C5EF3">
              <w:rPr>
                <w:rFonts w:eastAsia="Times New Roman"/>
              </w:rPr>
              <w:t>R6</w:t>
            </w:r>
            <w:r w:rsidR="00917182">
              <w:rPr>
                <w:rFonts w:eastAsia="Times New Roman"/>
              </w:rPr>
              <w:br/>
            </w:r>
            <w:r w:rsidRPr="004C5EF3">
              <w:rPr>
                <w:rFonts w:eastAsia="Times New Roman"/>
              </w:rPr>
              <w:t>Bonneville</w:t>
            </w:r>
          </w:p>
        </w:tc>
        <w:tc>
          <w:tcPr>
            <w:tcW w:w="1799" w:type="dxa"/>
            <w:shd w:val="clear" w:color="auto" w:fill="ECF4F2"/>
            <w:noWrap/>
            <w:vAlign w:val="center"/>
            <w:hideMark/>
          </w:tcPr>
          <w:p w14:paraId="68A017F8" w14:textId="77777777" w:rsidR="005A4079" w:rsidRPr="009A53F7" w:rsidRDefault="005A4079" w:rsidP="005A4079">
            <w:pPr>
              <w:rPr>
                <w:rFonts w:eastAsia="Times New Roman"/>
              </w:rPr>
            </w:pPr>
            <w:r w:rsidRPr="009A53F7">
              <w:rPr>
                <w:rFonts w:eastAsia="Times New Roman"/>
              </w:rPr>
              <w:t>TCNP</w:t>
            </w:r>
          </w:p>
        </w:tc>
        <w:tc>
          <w:tcPr>
            <w:tcW w:w="1799" w:type="dxa"/>
            <w:shd w:val="clear" w:color="auto" w:fill="ECF4F2"/>
            <w:noWrap/>
            <w:vAlign w:val="center"/>
            <w:hideMark/>
          </w:tcPr>
          <w:p w14:paraId="60C47C74" w14:textId="77777777" w:rsidR="005A4079" w:rsidRPr="00766132" w:rsidRDefault="005A4079" w:rsidP="005A4079">
            <w:pPr>
              <w:jc w:val="right"/>
              <w:rPr>
                <w:rFonts w:eastAsia="Times New Roman"/>
                <w:color w:val="000000"/>
              </w:rPr>
            </w:pPr>
            <w:r w:rsidRPr="00766132">
              <w:rPr>
                <w:rFonts w:eastAsia="Times New Roman"/>
                <w:color w:val="000000"/>
              </w:rPr>
              <w:t>38.0%</w:t>
            </w:r>
          </w:p>
        </w:tc>
        <w:tc>
          <w:tcPr>
            <w:tcW w:w="1800" w:type="dxa"/>
            <w:shd w:val="clear" w:color="auto" w:fill="ECF4F2"/>
            <w:noWrap/>
            <w:vAlign w:val="center"/>
            <w:hideMark/>
          </w:tcPr>
          <w:p w14:paraId="6CE7558A" w14:textId="77777777" w:rsidR="005A4079" w:rsidRPr="00766132" w:rsidRDefault="005A4079" w:rsidP="005A4079">
            <w:pPr>
              <w:jc w:val="right"/>
              <w:rPr>
                <w:rFonts w:eastAsia="Times New Roman"/>
                <w:color w:val="000000"/>
              </w:rPr>
            </w:pPr>
            <w:r w:rsidRPr="00766132">
              <w:rPr>
                <w:rFonts w:eastAsia="Times New Roman"/>
                <w:color w:val="000000"/>
              </w:rPr>
              <w:t>18.0%</w:t>
            </w:r>
          </w:p>
        </w:tc>
        <w:tc>
          <w:tcPr>
            <w:tcW w:w="1799" w:type="dxa"/>
            <w:shd w:val="clear" w:color="auto" w:fill="ECF4F2"/>
            <w:noWrap/>
            <w:vAlign w:val="center"/>
            <w:hideMark/>
          </w:tcPr>
          <w:p w14:paraId="01C98274" w14:textId="77777777" w:rsidR="005A4079" w:rsidRPr="00766132" w:rsidRDefault="005A4079" w:rsidP="005A4079">
            <w:pPr>
              <w:jc w:val="right"/>
              <w:rPr>
                <w:rFonts w:eastAsia="Times New Roman"/>
                <w:color w:val="000000"/>
              </w:rPr>
            </w:pPr>
            <w:r w:rsidRPr="00766132">
              <w:rPr>
                <w:rFonts w:eastAsia="Times New Roman"/>
                <w:color w:val="000000"/>
              </w:rPr>
              <w:t>21.6%</w:t>
            </w:r>
          </w:p>
        </w:tc>
        <w:tc>
          <w:tcPr>
            <w:tcW w:w="1799" w:type="dxa"/>
            <w:shd w:val="clear" w:color="auto" w:fill="ECF4F2"/>
            <w:noWrap/>
            <w:vAlign w:val="center"/>
            <w:hideMark/>
          </w:tcPr>
          <w:p w14:paraId="2A9E3E3C" w14:textId="77777777" w:rsidR="005A4079" w:rsidRPr="00766132" w:rsidRDefault="005A4079" w:rsidP="005A4079">
            <w:pPr>
              <w:jc w:val="right"/>
              <w:rPr>
                <w:rFonts w:eastAsia="Times New Roman"/>
                <w:color w:val="000000"/>
              </w:rPr>
            </w:pPr>
            <w:r w:rsidRPr="00766132">
              <w:rPr>
                <w:rFonts w:eastAsia="Times New Roman"/>
                <w:color w:val="000000"/>
              </w:rPr>
              <w:t>9.9%</w:t>
            </w:r>
          </w:p>
        </w:tc>
        <w:tc>
          <w:tcPr>
            <w:tcW w:w="1800" w:type="dxa"/>
            <w:shd w:val="clear" w:color="auto" w:fill="ECF4F2"/>
            <w:noWrap/>
            <w:vAlign w:val="center"/>
            <w:hideMark/>
          </w:tcPr>
          <w:p w14:paraId="13C65014" w14:textId="77777777" w:rsidR="005A4079" w:rsidRPr="00766132" w:rsidRDefault="005A4079" w:rsidP="005A4079">
            <w:pPr>
              <w:jc w:val="right"/>
              <w:rPr>
                <w:rFonts w:eastAsia="Times New Roman"/>
                <w:color w:val="000000"/>
              </w:rPr>
            </w:pPr>
            <w:r w:rsidRPr="00766132">
              <w:rPr>
                <w:rFonts w:eastAsia="Times New Roman"/>
                <w:color w:val="000000"/>
              </w:rPr>
              <w:t>12.6%</w:t>
            </w:r>
          </w:p>
        </w:tc>
      </w:tr>
      <w:tr w:rsidR="005A4079" w:rsidRPr="00766132" w14:paraId="0C74AE86" w14:textId="77777777" w:rsidTr="00DD46DE">
        <w:trPr>
          <w:trHeight w:val="320"/>
        </w:trPr>
        <w:tc>
          <w:tcPr>
            <w:tcW w:w="1799" w:type="dxa"/>
            <w:vMerge/>
            <w:shd w:val="clear" w:color="auto" w:fill="ECF4F2"/>
            <w:vAlign w:val="center"/>
            <w:hideMark/>
          </w:tcPr>
          <w:p w14:paraId="66FC02F0" w14:textId="77777777" w:rsidR="005A4079" w:rsidRPr="004C5EF3" w:rsidRDefault="005A4079" w:rsidP="005A4079">
            <w:pPr>
              <w:rPr>
                <w:rFonts w:eastAsia="Times New Roman"/>
              </w:rPr>
            </w:pPr>
          </w:p>
        </w:tc>
        <w:tc>
          <w:tcPr>
            <w:tcW w:w="1799" w:type="dxa"/>
            <w:shd w:val="clear" w:color="auto" w:fill="ECF4F2"/>
            <w:noWrap/>
            <w:vAlign w:val="center"/>
            <w:hideMark/>
          </w:tcPr>
          <w:p w14:paraId="6D09AF84" w14:textId="77777777" w:rsidR="005A4079" w:rsidRPr="009A53F7" w:rsidRDefault="005A4079" w:rsidP="005A4079">
            <w:pPr>
              <w:rPr>
                <w:rFonts w:eastAsia="Times New Roman"/>
              </w:rPr>
            </w:pPr>
            <w:r w:rsidRPr="009A53F7">
              <w:rPr>
                <w:rFonts w:eastAsia="Times New Roman"/>
              </w:rPr>
              <w:t>With a Disability</w:t>
            </w:r>
          </w:p>
        </w:tc>
        <w:tc>
          <w:tcPr>
            <w:tcW w:w="1799" w:type="dxa"/>
            <w:shd w:val="clear" w:color="auto" w:fill="ECF4F2"/>
            <w:noWrap/>
            <w:vAlign w:val="center"/>
            <w:hideMark/>
          </w:tcPr>
          <w:p w14:paraId="279F3E3C" w14:textId="77777777" w:rsidR="005A4079" w:rsidRPr="00766132" w:rsidRDefault="005A4079" w:rsidP="005A4079">
            <w:pPr>
              <w:jc w:val="right"/>
              <w:rPr>
                <w:rFonts w:eastAsia="Times New Roman"/>
                <w:color w:val="000000"/>
              </w:rPr>
            </w:pPr>
            <w:r w:rsidRPr="00766132">
              <w:rPr>
                <w:rFonts w:eastAsia="Times New Roman"/>
                <w:color w:val="000000"/>
              </w:rPr>
              <w:t>32.7%</w:t>
            </w:r>
          </w:p>
        </w:tc>
        <w:tc>
          <w:tcPr>
            <w:tcW w:w="1800" w:type="dxa"/>
            <w:shd w:val="clear" w:color="auto" w:fill="ECF4F2"/>
            <w:noWrap/>
            <w:vAlign w:val="center"/>
            <w:hideMark/>
          </w:tcPr>
          <w:p w14:paraId="23235133" w14:textId="77777777" w:rsidR="005A4079" w:rsidRPr="00766132" w:rsidRDefault="005A4079" w:rsidP="005A4079">
            <w:pPr>
              <w:jc w:val="right"/>
              <w:rPr>
                <w:rFonts w:eastAsia="Times New Roman"/>
                <w:color w:val="000000"/>
              </w:rPr>
            </w:pPr>
            <w:r w:rsidRPr="00766132">
              <w:rPr>
                <w:rFonts w:eastAsia="Times New Roman"/>
                <w:color w:val="000000"/>
              </w:rPr>
              <w:t>21.2%</w:t>
            </w:r>
          </w:p>
        </w:tc>
        <w:tc>
          <w:tcPr>
            <w:tcW w:w="1799" w:type="dxa"/>
            <w:shd w:val="clear" w:color="auto" w:fill="ECF4F2"/>
            <w:noWrap/>
            <w:vAlign w:val="center"/>
            <w:hideMark/>
          </w:tcPr>
          <w:p w14:paraId="1CEEDD5B" w14:textId="77777777" w:rsidR="005A4079" w:rsidRPr="00766132" w:rsidRDefault="005A4079" w:rsidP="005A4079">
            <w:pPr>
              <w:jc w:val="right"/>
              <w:rPr>
                <w:rFonts w:eastAsia="Times New Roman"/>
                <w:color w:val="000000"/>
              </w:rPr>
            </w:pPr>
            <w:r w:rsidRPr="00766132">
              <w:rPr>
                <w:rFonts w:eastAsia="Times New Roman"/>
                <w:color w:val="000000"/>
              </w:rPr>
              <w:t>21.4%</w:t>
            </w:r>
          </w:p>
        </w:tc>
        <w:tc>
          <w:tcPr>
            <w:tcW w:w="1799" w:type="dxa"/>
            <w:shd w:val="clear" w:color="auto" w:fill="ECF4F2"/>
            <w:noWrap/>
            <w:vAlign w:val="center"/>
            <w:hideMark/>
          </w:tcPr>
          <w:p w14:paraId="12AEBF02" w14:textId="77777777" w:rsidR="005A4079" w:rsidRPr="00766132" w:rsidRDefault="005A4079" w:rsidP="005A4079">
            <w:pPr>
              <w:jc w:val="right"/>
              <w:rPr>
                <w:rFonts w:eastAsia="Times New Roman"/>
                <w:color w:val="000000"/>
              </w:rPr>
            </w:pPr>
            <w:r w:rsidRPr="00766132">
              <w:rPr>
                <w:rFonts w:eastAsia="Times New Roman"/>
                <w:color w:val="000000"/>
              </w:rPr>
              <w:t>11.8%</w:t>
            </w:r>
          </w:p>
        </w:tc>
        <w:tc>
          <w:tcPr>
            <w:tcW w:w="1800" w:type="dxa"/>
            <w:shd w:val="clear" w:color="auto" w:fill="ECF4F2"/>
            <w:noWrap/>
            <w:vAlign w:val="center"/>
            <w:hideMark/>
          </w:tcPr>
          <w:p w14:paraId="54E26620" w14:textId="77777777" w:rsidR="005A4079" w:rsidRPr="00766132" w:rsidRDefault="005A4079" w:rsidP="005A4079">
            <w:pPr>
              <w:jc w:val="right"/>
              <w:rPr>
                <w:rFonts w:eastAsia="Times New Roman"/>
                <w:color w:val="000000"/>
              </w:rPr>
            </w:pPr>
            <w:r w:rsidRPr="00766132">
              <w:rPr>
                <w:rFonts w:eastAsia="Times New Roman"/>
                <w:color w:val="000000"/>
              </w:rPr>
              <w:t>12.9%</w:t>
            </w:r>
          </w:p>
        </w:tc>
      </w:tr>
      <w:tr w:rsidR="005A4079" w:rsidRPr="00766132" w14:paraId="08AE0E85" w14:textId="77777777" w:rsidTr="00DD46DE">
        <w:trPr>
          <w:trHeight w:val="320"/>
        </w:trPr>
        <w:tc>
          <w:tcPr>
            <w:tcW w:w="1799" w:type="dxa"/>
            <w:vMerge/>
            <w:shd w:val="clear" w:color="auto" w:fill="ECF4F2"/>
            <w:vAlign w:val="center"/>
            <w:hideMark/>
          </w:tcPr>
          <w:p w14:paraId="7357F66F" w14:textId="77777777" w:rsidR="005A4079" w:rsidRPr="004C5EF3" w:rsidRDefault="005A4079" w:rsidP="005A4079">
            <w:pPr>
              <w:rPr>
                <w:rFonts w:eastAsia="Times New Roman"/>
              </w:rPr>
            </w:pPr>
          </w:p>
        </w:tc>
        <w:tc>
          <w:tcPr>
            <w:tcW w:w="1799" w:type="dxa"/>
            <w:shd w:val="clear" w:color="auto" w:fill="ECF4F2"/>
            <w:noWrap/>
            <w:vAlign w:val="center"/>
            <w:hideMark/>
          </w:tcPr>
          <w:p w14:paraId="10960387" w14:textId="77777777" w:rsidR="005A4079" w:rsidRPr="009A53F7" w:rsidRDefault="005A4079" w:rsidP="005A4079">
            <w:pPr>
              <w:rPr>
                <w:rFonts w:eastAsia="Times New Roman"/>
              </w:rPr>
            </w:pPr>
            <w:r w:rsidRPr="009A53F7">
              <w:rPr>
                <w:rFonts w:eastAsia="Times New Roman"/>
              </w:rPr>
              <w:t>No Disability</w:t>
            </w:r>
          </w:p>
        </w:tc>
        <w:tc>
          <w:tcPr>
            <w:tcW w:w="1799" w:type="dxa"/>
            <w:shd w:val="clear" w:color="auto" w:fill="ECF4F2"/>
            <w:noWrap/>
            <w:vAlign w:val="center"/>
            <w:hideMark/>
          </w:tcPr>
          <w:p w14:paraId="6612079D" w14:textId="77777777" w:rsidR="005A4079" w:rsidRPr="00766132" w:rsidRDefault="005A4079" w:rsidP="005A4079">
            <w:pPr>
              <w:jc w:val="right"/>
              <w:rPr>
                <w:rFonts w:eastAsia="Times New Roman"/>
                <w:color w:val="000000"/>
              </w:rPr>
            </w:pPr>
            <w:r w:rsidRPr="00766132">
              <w:rPr>
                <w:rFonts w:eastAsia="Times New Roman"/>
                <w:color w:val="000000"/>
              </w:rPr>
              <w:t>38.5%</w:t>
            </w:r>
          </w:p>
        </w:tc>
        <w:tc>
          <w:tcPr>
            <w:tcW w:w="1800" w:type="dxa"/>
            <w:shd w:val="clear" w:color="auto" w:fill="ECF4F2"/>
            <w:noWrap/>
            <w:vAlign w:val="center"/>
            <w:hideMark/>
          </w:tcPr>
          <w:p w14:paraId="5CBB0D5E" w14:textId="77777777" w:rsidR="005A4079" w:rsidRPr="00766132" w:rsidRDefault="005A4079" w:rsidP="005A4079">
            <w:pPr>
              <w:jc w:val="right"/>
              <w:rPr>
                <w:rFonts w:eastAsia="Times New Roman"/>
                <w:color w:val="000000"/>
              </w:rPr>
            </w:pPr>
            <w:r w:rsidRPr="00766132">
              <w:rPr>
                <w:rFonts w:eastAsia="Times New Roman"/>
                <w:color w:val="000000"/>
              </w:rPr>
              <w:t>17.7%</w:t>
            </w:r>
          </w:p>
        </w:tc>
        <w:tc>
          <w:tcPr>
            <w:tcW w:w="1799" w:type="dxa"/>
            <w:shd w:val="clear" w:color="auto" w:fill="ECF4F2"/>
            <w:noWrap/>
            <w:vAlign w:val="center"/>
            <w:hideMark/>
          </w:tcPr>
          <w:p w14:paraId="0EFCA83E" w14:textId="77777777" w:rsidR="005A4079" w:rsidRPr="00766132" w:rsidRDefault="005A4079" w:rsidP="005A4079">
            <w:pPr>
              <w:jc w:val="right"/>
              <w:rPr>
                <w:rFonts w:eastAsia="Times New Roman"/>
                <w:color w:val="000000"/>
              </w:rPr>
            </w:pPr>
            <w:r w:rsidRPr="00766132">
              <w:rPr>
                <w:rFonts w:eastAsia="Times New Roman"/>
                <w:color w:val="000000"/>
              </w:rPr>
              <w:t>21.6%</w:t>
            </w:r>
          </w:p>
        </w:tc>
        <w:tc>
          <w:tcPr>
            <w:tcW w:w="1799" w:type="dxa"/>
            <w:shd w:val="clear" w:color="auto" w:fill="ECF4F2"/>
            <w:noWrap/>
            <w:vAlign w:val="center"/>
            <w:hideMark/>
          </w:tcPr>
          <w:p w14:paraId="0DCF04E1" w14:textId="77777777" w:rsidR="005A4079" w:rsidRPr="00766132" w:rsidRDefault="005A4079" w:rsidP="005A4079">
            <w:pPr>
              <w:jc w:val="right"/>
              <w:rPr>
                <w:rFonts w:eastAsia="Times New Roman"/>
                <w:color w:val="000000"/>
              </w:rPr>
            </w:pPr>
            <w:r w:rsidRPr="00766132">
              <w:rPr>
                <w:rFonts w:eastAsia="Times New Roman"/>
                <w:color w:val="000000"/>
              </w:rPr>
              <w:t>9.7%</w:t>
            </w:r>
          </w:p>
        </w:tc>
        <w:tc>
          <w:tcPr>
            <w:tcW w:w="1800" w:type="dxa"/>
            <w:shd w:val="clear" w:color="auto" w:fill="ECF4F2"/>
            <w:noWrap/>
            <w:vAlign w:val="center"/>
            <w:hideMark/>
          </w:tcPr>
          <w:p w14:paraId="59FAE19C" w14:textId="77777777" w:rsidR="005A4079" w:rsidRPr="00766132" w:rsidRDefault="005A4079" w:rsidP="005A4079">
            <w:pPr>
              <w:jc w:val="right"/>
              <w:rPr>
                <w:rFonts w:eastAsia="Times New Roman"/>
                <w:color w:val="000000"/>
              </w:rPr>
            </w:pPr>
            <w:r w:rsidRPr="00766132">
              <w:rPr>
                <w:rFonts w:eastAsia="Times New Roman"/>
                <w:color w:val="000000"/>
              </w:rPr>
              <w:t>12.5%</w:t>
            </w:r>
          </w:p>
        </w:tc>
      </w:tr>
    </w:tbl>
    <w:p w14:paraId="186FA690" w14:textId="77777777" w:rsidR="005A4079" w:rsidRPr="008B0230" w:rsidRDefault="005A4079" w:rsidP="005A4079">
      <w:pPr>
        <w:rPr>
          <w:rFonts w:eastAsia="Times New Roman"/>
          <w:sz w:val="16"/>
          <w:szCs w:val="16"/>
        </w:rPr>
      </w:pPr>
      <w:r w:rsidRPr="008B0230">
        <w:rPr>
          <w:rFonts w:eastAsia="Times New Roman"/>
          <w:sz w:val="16"/>
          <w:szCs w:val="16"/>
        </w:rPr>
        <w:t>Source: U.S. Census Bureau, 2021 American Community Survey 5-Year Estimates</w:t>
      </w:r>
    </w:p>
    <w:p w14:paraId="0E55962B" w14:textId="1AC194BB" w:rsidR="005A4079" w:rsidRPr="008B0230" w:rsidRDefault="005A4079" w:rsidP="005A4079">
      <w:pPr>
        <w:spacing w:before="240"/>
        <w:rPr>
          <w:rFonts w:eastAsia="Times New Roman"/>
          <w:color w:val="000000"/>
        </w:rPr>
      </w:pPr>
      <w:r w:rsidRPr="008B0230">
        <w:rPr>
          <w:rFonts w:eastAsia="Times New Roman"/>
          <w:color w:val="000000"/>
        </w:rPr>
        <w:t>Based on the above statistics regarding occupational groups, workers with disabilities were less likely to work in management, business, science and arts occupations in Idaho. The rate for workers without disabilities exceeds the rate for workers with disabilities in management, business, science and arts occupations by roughly 6</w:t>
      </w:r>
      <w:r w:rsidR="00681139">
        <w:rPr>
          <w:rFonts w:eastAsia="Times New Roman"/>
          <w:color w:val="000000"/>
        </w:rPr>
        <w:t xml:space="preserve">% </w:t>
      </w:r>
      <w:r w:rsidRPr="008B0230">
        <w:rPr>
          <w:rFonts w:eastAsia="Times New Roman"/>
          <w:color w:val="000000"/>
        </w:rPr>
        <w:t xml:space="preserve">in the </w:t>
      </w:r>
      <w:r w:rsidR="001B710C">
        <w:rPr>
          <w:rFonts w:eastAsia="Times New Roman"/>
          <w:color w:val="000000"/>
        </w:rPr>
        <w:t>S</w:t>
      </w:r>
      <w:r w:rsidR="001B710C" w:rsidRPr="0012673E">
        <w:rPr>
          <w:rFonts w:eastAsia="Times New Roman"/>
          <w:color w:val="000000"/>
        </w:rPr>
        <w:t>tate</w:t>
      </w:r>
      <w:r w:rsidRPr="008B0230">
        <w:rPr>
          <w:rFonts w:eastAsia="Times New Roman"/>
          <w:color w:val="000000"/>
        </w:rPr>
        <w:t xml:space="preserve"> and the range of difference for the </w:t>
      </w:r>
      <w:r w:rsidR="00681139">
        <w:rPr>
          <w:rFonts w:eastAsia="Times New Roman"/>
          <w:color w:val="000000"/>
        </w:rPr>
        <w:t>eight</w:t>
      </w:r>
      <w:r w:rsidRPr="008B0230">
        <w:rPr>
          <w:rFonts w:eastAsia="Times New Roman"/>
          <w:color w:val="000000"/>
        </w:rPr>
        <w:t xml:space="preserve"> counties with data available is from 2</w:t>
      </w:r>
      <w:r w:rsidR="00681139">
        <w:rPr>
          <w:rFonts w:eastAsia="Times New Roman"/>
          <w:color w:val="000000"/>
        </w:rPr>
        <w:t xml:space="preserve">% </w:t>
      </w:r>
      <w:r w:rsidRPr="008B0230">
        <w:rPr>
          <w:rFonts w:eastAsia="Times New Roman"/>
          <w:color w:val="000000"/>
        </w:rPr>
        <w:t>(Bannock County) to 10.7</w:t>
      </w:r>
      <w:r w:rsidR="00681139">
        <w:rPr>
          <w:rFonts w:eastAsia="Times New Roman"/>
          <w:color w:val="000000"/>
        </w:rPr>
        <w:t xml:space="preserve">% </w:t>
      </w:r>
      <w:r w:rsidRPr="008B0230">
        <w:rPr>
          <w:rFonts w:eastAsia="Times New Roman"/>
          <w:color w:val="000000"/>
        </w:rPr>
        <w:t xml:space="preserve">(Bonner County). Workers with disabilities are participating more frequently in all occupational groups at higher rates than workers without disabilities in Ada County with the exception of management, business, science and arts occupations. </w:t>
      </w:r>
    </w:p>
    <w:p w14:paraId="7F4F3286" w14:textId="77777777" w:rsidR="003F1C38" w:rsidRDefault="003F1C38" w:rsidP="0037024A">
      <w:pPr>
        <w:pStyle w:val="Heading5"/>
        <w:sectPr w:rsidR="003F1C38" w:rsidSect="003F1C38">
          <w:headerReference w:type="default" r:id="rId21"/>
          <w:pgSz w:w="15840" w:h="12240" w:orient="landscape"/>
          <w:pgMar w:top="1440" w:right="1440" w:bottom="1440" w:left="1440" w:header="720" w:footer="720" w:gutter="0"/>
          <w:cols w:space="720"/>
          <w:docGrid w:linePitch="360"/>
        </w:sectPr>
      </w:pPr>
    </w:p>
    <w:p w14:paraId="046E9769" w14:textId="77777777" w:rsidR="005A4079" w:rsidRPr="008B0230" w:rsidRDefault="005A4079" w:rsidP="0037024A">
      <w:pPr>
        <w:pStyle w:val="Heading5"/>
      </w:pPr>
      <w:r w:rsidRPr="008B0230">
        <w:lastRenderedPageBreak/>
        <w:t>Regional Industries and Employees with Disabilities</w:t>
      </w:r>
    </w:p>
    <w:p w14:paraId="21B35BEE" w14:textId="3A2BF7C6" w:rsidR="005A4079" w:rsidRPr="008B0230" w:rsidRDefault="005A4079" w:rsidP="005A4079">
      <w:pPr>
        <w:spacing w:before="240"/>
        <w:rPr>
          <w:rFonts w:eastAsia="Times New Roman"/>
          <w:color w:val="000000"/>
        </w:rPr>
      </w:pPr>
      <w:r w:rsidRPr="008B0230">
        <w:rPr>
          <w:rFonts w:eastAsia="Times New Roman"/>
          <w:i/>
          <w:iCs/>
          <w:color w:val="000000"/>
        </w:rPr>
        <w:t>The U</w:t>
      </w:r>
      <w:r w:rsidR="00027B9C">
        <w:rPr>
          <w:rFonts w:eastAsia="Times New Roman"/>
          <w:i/>
          <w:iCs/>
          <w:color w:val="000000"/>
        </w:rPr>
        <w:t>.</w:t>
      </w:r>
      <w:r w:rsidRPr="008B0230">
        <w:rPr>
          <w:rFonts w:eastAsia="Times New Roman"/>
          <w:i/>
          <w:iCs/>
          <w:color w:val="000000"/>
        </w:rPr>
        <w:t>S</w:t>
      </w:r>
      <w:r w:rsidR="00027B9C">
        <w:rPr>
          <w:rFonts w:eastAsia="Times New Roman"/>
          <w:i/>
          <w:iCs/>
          <w:color w:val="000000"/>
        </w:rPr>
        <w:t>.</w:t>
      </w:r>
      <w:r w:rsidRPr="008B0230">
        <w:rPr>
          <w:rFonts w:eastAsia="Times New Roman"/>
          <w:i/>
          <w:iCs/>
          <w:color w:val="000000"/>
        </w:rPr>
        <w:t xml:space="preserve"> Census Bureau publishes data that provides information on the top industries by employment for people with disabilities. The data represents the total civilian employed population ages 16 and over.</w:t>
      </w:r>
    </w:p>
    <w:p w14:paraId="78DA898E" w14:textId="75281E75" w:rsidR="005A4079" w:rsidRPr="008B0230" w:rsidRDefault="005A4079" w:rsidP="005A4079">
      <w:pPr>
        <w:spacing w:before="240"/>
        <w:rPr>
          <w:rFonts w:eastAsia="Times New Roman"/>
          <w:color w:val="000000"/>
        </w:rPr>
      </w:pPr>
      <w:r w:rsidRPr="008B0230">
        <w:rPr>
          <w:rFonts w:eastAsia="Times New Roman"/>
          <w:color w:val="000000"/>
        </w:rPr>
        <w:t xml:space="preserve">Table </w:t>
      </w:r>
      <w:r w:rsidR="00B80BC2">
        <w:rPr>
          <w:rFonts w:eastAsia="Times New Roman"/>
          <w:color w:val="000000"/>
        </w:rPr>
        <w:t>33</w:t>
      </w:r>
      <w:r w:rsidRPr="008B0230">
        <w:rPr>
          <w:rFonts w:eastAsia="Times New Roman"/>
          <w:color w:val="000000"/>
        </w:rPr>
        <w:t xml:space="preserve"> displays the top six industries in the Nation and Idaho based on the percentage rates of employees with disabilities and includes rates for employees without disabilities. In lieu of a region average, eight of Idaho</w:t>
      </w:r>
      <w:r w:rsidR="009C2C9E">
        <w:rPr>
          <w:rFonts w:eastAsia="Times New Roman"/>
          <w:color w:val="000000"/>
        </w:rPr>
        <w:t>'</w:t>
      </w:r>
      <w:r w:rsidRPr="008B0230">
        <w:rPr>
          <w:rFonts w:eastAsia="Times New Roman"/>
          <w:color w:val="000000"/>
        </w:rPr>
        <w:t xml:space="preserve">s most highly populated counties had data available and each </w:t>
      </w:r>
      <w:r w:rsidR="00F32BD9">
        <w:rPr>
          <w:rFonts w:eastAsia="Times New Roman"/>
          <w:color w:val="000000"/>
        </w:rPr>
        <w:t>ICBVI</w:t>
      </w:r>
      <w:r w:rsidRPr="008B0230">
        <w:rPr>
          <w:rFonts w:eastAsia="Times New Roman"/>
          <w:color w:val="000000"/>
        </w:rPr>
        <w:t xml:space="preserve"> service region is represented in the table by either one or two counties. For comparison purposes, </w:t>
      </w:r>
      <w:r w:rsidR="001B710C">
        <w:rPr>
          <w:rFonts w:eastAsia="Times New Roman"/>
          <w:color w:val="000000"/>
        </w:rPr>
        <w:t>S</w:t>
      </w:r>
      <w:r w:rsidR="001B710C" w:rsidRPr="0012673E">
        <w:rPr>
          <w:rFonts w:eastAsia="Times New Roman"/>
          <w:color w:val="000000"/>
        </w:rPr>
        <w:t>tate</w:t>
      </w:r>
      <w:r w:rsidRPr="008B0230">
        <w:rPr>
          <w:rFonts w:eastAsia="Times New Roman"/>
          <w:color w:val="000000"/>
        </w:rPr>
        <w:t xml:space="preserve"> population ranking is documented in the table.</w:t>
      </w:r>
    </w:p>
    <w:p w14:paraId="72DC1374" w14:textId="2399A060" w:rsidR="005A4079" w:rsidRPr="008B0230" w:rsidRDefault="005A4079" w:rsidP="005A4079">
      <w:pPr>
        <w:spacing w:after="0" w:line="240" w:lineRule="auto"/>
        <w:rPr>
          <w:rFonts w:eastAsia="Times New Roman"/>
        </w:rPr>
      </w:pPr>
      <w:r w:rsidRPr="008B0230">
        <w:rPr>
          <w:rFonts w:eastAsia="Times New Roman"/>
        </w:rPr>
        <w:t xml:space="preserve">Table </w:t>
      </w:r>
      <w:r w:rsidR="00B80BC2">
        <w:rPr>
          <w:rFonts w:eastAsia="Times New Roman"/>
        </w:rPr>
        <w:t>33</w:t>
      </w:r>
    </w:p>
    <w:p w14:paraId="7FE3478B" w14:textId="77777777" w:rsidR="005A4079" w:rsidRPr="008B0230" w:rsidRDefault="005A4079" w:rsidP="005A4079">
      <w:pPr>
        <w:spacing w:after="0" w:line="240" w:lineRule="auto"/>
        <w:rPr>
          <w:rFonts w:eastAsia="Times New Roman"/>
          <w:i/>
          <w:iCs/>
        </w:rPr>
      </w:pPr>
      <w:r w:rsidRPr="008B0230">
        <w:rPr>
          <w:rFonts w:eastAsia="Times New Roman"/>
          <w:i/>
          <w:iCs/>
        </w:rPr>
        <w:t>Local Area Top Industries by Employment: People with and without Disabilities Ages 16 and Over</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cal Area Top Industries by Employment: People with and without Disabilities Ages 16 and Over  "/>
        <w:tblDescription w:val="Table&#10;&#10;Local Area Top Industries by Employment: People with and without Disabilities Ages 16 and Over&#10;"/>
      </w:tblPr>
      <w:tblGrid>
        <w:gridCol w:w="1520"/>
        <w:gridCol w:w="4952"/>
        <w:gridCol w:w="1529"/>
        <w:gridCol w:w="1534"/>
      </w:tblGrid>
      <w:tr w:rsidR="005A4079" w:rsidRPr="00B35021" w14:paraId="1ECA5D4B" w14:textId="77777777" w:rsidTr="00FA3745">
        <w:trPr>
          <w:trHeight w:val="480"/>
          <w:tblHeader/>
        </w:trPr>
        <w:tc>
          <w:tcPr>
            <w:tcW w:w="1520" w:type="dxa"/>
            <w:shd w:val="clear" w:color="auto" w:fill="D0E6E0" w:themeFill="accent4"/>
            <w:noWrap/>
            <w:vAlign w:val="center"/>
            <w:hideMark/>
          </w:tcPr>
          <w:p w14:paraId="4D3C89D2" w14:textId="77777777" w:rsidR="005A4079" w:rsidRPr="005A14A0" w:rsidRDefault="005A4079" w:rsidP="00FA3745">
            <w:pPr>
              <w:spacing w:after="0"/>
              <w:contextualSpacing/>
              <w:jc w:val="center"/>
              <w:rPr>
                <w:rFonts w:eastAsia="Times New Roman"/>
                <w:b/>
                <w:bCs/>
              </w:rPr>
            </w:pPr>
            <w:r w:rsidRPr="005A14A0">
              <w:rPr>
                <w:rFonts w:eastAsia="Times New Roman"/>
                <w:b/>
                <w:bCs/>
              </w:rPr>
              <w:t>Geographic Area</w:t>
            </w:r>
          </w:p>
        </w:tc>
        <w:tc>
          <w:tcPr>
            <w:tcW w:w="4952" w:type="dxa"/>
            <w:tcBorders>
              <w:bottom w:val="single" w:sz="4" w:space="0" w:color="auto"/>
            </w:tcBorders>
            <w:shd w:val="clear" w:color="auto" w:fill="D0E6E0" w:themeFill="accent4"/>
            <w:noWrap/>
            <w:vAlign w:val="center"/>
            <w:hideMark/>
          </w:tcPr>
          <w:p w14:paraId="26800D8A" w14:textId="77777777" w:rsidR="005A4079" w:rsidRPr="005A14A0" w:rsidRDefault="005A4079" w:rsidP="005A4079">
            <w:pPr>
              <w:spacing w:after="0"/>
              <w:contextualSpacing/>
              <w:jc w:val="center"/>
              <w:rPr>
                <w:rFonts w:eastAsia="Times New Roman"/>
                <w:b/>
                <w:bCs/>
              </w:rPr>
            </w:pPr>
            <w:r w:rsidRPr="005A14A0">
              <w:rPr>
                <w:rFonts w:eastAsia="Times New Roman"/>
                <w:b/>
                <w:bCs/>
              </w:rPr>
              <w:t>Industries</w:t>
            </w:r>
          </w:p>
        </w:tc>
        <w:tc>
          <w:tcPr>
            <w:tcW w:w="1529" w:type="dxa"/>
            <w:tcBorders>
              <w:bottom w:val="single" w:sz="4" w:space="0" w:color="auto"/>
            </w:tcBorders>
            <w:shd w:val="clear" w:color="auto" w:fill="D0E6E0" w:themeFill="accent4"/>
            <w:noWrap/>
            <w:vAlign w:val="center"/>
            <w:hideMark/>
          </w:tcPr>
          <w:p w14:paraId="19942F37" w14:textId="77777777" w:rsidR="005A4079" w:rsidRPr="005A14A0" w:rsidRDefault="005A4079" w:rsidP="005A4079">
            <w:pPr>
              <w:spacing w:after="0"/>
              <w:contextualSpacing/>
              <w:jc w:val="center"/>
              <w:rPr>
                <w:rFonts w:eastAsia="Times New Roman"/>
                <w:b/>
                <w:bCs/>
              </w:rPr>
            </w:pPr>
            <w:r w:rsidRPr="005A14A0">
              <w:rPr>
                <w:rFonts w:eastAsia="Times New Roman"/>
                <w:b/>
                <w:bCs/>
              </w:rPr>
              <w:t>Employees with Disabilities</w:t>
            </w:r>
          </w:p>
        </w:tc>
        <w:tc>
          <w:tcPr>
            <w:tcW w:w="1534" w:type="dxa"/>
            <w:tcBorders>
              <w:bottom w:val="single" w:sz="4" w:space="0" w:color="auto"/>
            </w:tcBorders>
            <w:shd w:val="clear" w:color="auto" w:fill="D0E6E0" w:themeFill="accent4"/>
            <w:noWrap/>
            <w:vAlign w:val="center"/>
            <w:hideMark/>
          </w:tcPr>
          <w:p w14:paraId="64E420C7" w14:textId="77777777" w:rsidR="005A4079" w:rsidRPr="005A14A0" w:rsidRDefault="005A4079" w:rsidP="005A4079">
            <w:pPr>
              <w:spacing w:after="0"/>
              <w:contextualSpacing/>
              <w:jc w:val="center"/>
              <w:rPr>
                <w:rFonts w:eastAsia="Times New Roman"/>
                <w:b/>
                <w:bCs/>
              </w:rPr>
            </w:pPr>
            <w:r w:rsidRPr="005A14A0">
              <w:rPr>
                <w:rFonts w:eastAsia="Times New Roman"/>
                <w:b/>
                <w:bCs/>
              </w:rPr>
              <w:t>Employees without Disabilities</w:t>
            </w:r>
          </w:p>
        </w:tc>
      </w:tr>
      <w:tr w:rsidR="00E93A86" w:rsidRPr="00B35021" w14:paraId="132621EE" w14:textId="77777777" w:rsidTr="00FA3745">
        <w:trPr>
          <w:trHeight w:val="610"/>
        </w:trPr>
        <w:tc>
          <w:tcPr>
            <w:tcW w:w="1520" w:type="dxa"/>
            <w:vMerge w:val="restart"/>
            <w:shd w:val="clear" w:color="000000" w:fill="FFFFFF"/>
            <w:noWrap/>
            <w:vAlign w:val="center"/>
            <w:hideMark/>
          </w:tcPr>
          <w:p w14:paraId="0969D4A5" w14:textId="1AB251D5" w:rsidR="00E93A86" w:rsidRPr="005A14A0" w:rsidRDefault="00E93A86" w:rsidP="00FA3745">
            <w:pPr>
              <w:spacing w:after="0"/>
              <w:contextualSpacing/>
              <w:jc w:val="center"/>
              <w:rPr>
                <w:rFonts w:eastAsia="Times New Roman"/>
                <w:color w:val="000000"/>
              </w:rPr>
            </w:pPr>
          </w:p>
          <w:p w14:paraId="513BE7F5" w14:textId="45FA26D4" w:rsidR="00E93A86" w:rsidRPr="005A14A0" w:rsidRDefault="00E93A86" w:rsidP="00FA3745">
            <w:pPr>
              <w:spacing w:after="0"/>
              <w:contextualSpacing/>
              <w:jc w:val="center"/>
              <w:rPr>
                <w:rFonts w:eastAsia="Times New Roman"/>
                <w:color w:val="000000"/>
              </w:rPr>
            </w:pPr>
          </w:p>
          <w:p w14:paraId="023E78ED" w14:textId="5E787557" w:rsidR="00FA3745" w:rsidRPr="005A14A0" w:rsidRDefault="00E93A86" w:rsidP="00FA3745">
            <w:pPr>
              <w:spacing w:after="0"/>
              <w:contextualSpacing/>
              <w:jc w:val="center"/>
              <w:rPr>
                <w:rFonts w:eastAsia="Times New Roman"/>
                <w:color w:val="000000"/>
              </w:rPr>
            </w:pPr>
            <w:r w:rsidRPr="005A14A0">
              <w:rPr>
                <w:rFonts w:eastAsia="Times New Roman"/>
                <w:color w:val="000000"/>
              </w:rPr>
              <w:t>U.S.</w:t>
            </w:r>
          </w:p>
          <w:p w14:paraId="5469C868" w14:textId="5C77BE4E" w:rsidR="00E93A86" w:rsidRPr="005A14A0" w:rsidRDefault="00E93A86" w:rsidP="00FA3745">
            <w:pPr>
              <w:spacing w:after="0"/>
              <w:contextualSpacing/>
              <w:jc w:val="center"/>
              <w:rPr>
                <w:rFonts w:eastAsia="Times New Roman"/>
                <w:color w:val="000000"/>
              </w:rPr>
            </w:pPr>
          </w:p>
        </w:tc>
        <w:tc>
          <w:tcPr>
            <w:tcW w:w="4952" w:type="dxa"/>
            <w:tcBorders>
              <w:bottom w:val="nil"/>
            </w:tcBorders>
            <w:shd w:val="clear" w:color="auto" w:fill="auto"/>
            <w:noWrap/>
            <w:vAlign w:val="center"/>
            <w:hideMark/>
          </w:tcPr>
          <w:p w14:paraId="793A2687" w14:textId="38197630" w:rsidR="00E93A86" w:rsidRPr="005A14A0" w:rsidRDefault="00E93A86" w:rsidP="00B24049">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bottom w:val="nil"/>
            </w:tcBorders>
            <w:shd w:val="clear" w:color="auto" w:fill="auto"/>
            <w:noWrap/>
            <w:vAlign w:val="center"/>
            <w:hideMark/>
          </w:tcPr>
          <w:p w14:paraId="46E506B3" w14:textId="612964FE" w:rsidR="00E93A86" w:rsidRPr="005A14A0" w:rsidRDefault="00E93A86" w:rsidP="005A4079">
            <w:pPr>
              <w:spacing w:after="0"/>
              <w:contextualSpacing/>
              <w:rPr>
                <w:rFonts w:eastAsia="Times New Roman"/>
                <w:color w:val="000000"/>
              </w:rPr>
            </w:pPr>
            <w:r w:rsidRPr="005A14A0">
              <w:rPr>
                <w:rFonts w:eastAsia="Times New Roman"/>
                <w:color w:val="000000"/>
              </w:rPr>
              <w:t>1)</w:t>
            </w:r>
            <w:r w:rsidR="00001EBB" w:rsidRPr="005A14A0">
              <w:rPr>
                <w:rFonts w:eastAsia="Times New Roman"/>
                <w:color w:val="000000"/>
              </w:rPr>
              <w:t xml:space="preserve"> </w:t>
            </w:r>
            <w:r w:rsidRPr="005A14A0">
              <w:rPr>
                <w:rFonts w:eastAsia="Times New Roman"/>
                <w:color w:val="000000"/>
              </w:rPr>
              <w:t>22.7%</w:t>
            </w:r>
          </w:p>
        </w:tc>
        <w:tc>
          <w:tcPr>
            <w:tcW w:w="1534" w:type="dxa"/>
            <w:tcBorders>
              <w:bottom w:val="nil"/>
            </w:tcBorders>
            <w:shd w:val="clear" w:color="auto" w:fill="auto"/>
            <w:noWrap/>
            <w:vAlign w:val="center"/>
            <w:hideMark/>
          </w:tcPr>
          <w:p w14:paraId="5B3ECC07" w14:textId="16D134E6" w:rsidR="00E93A86" w:rsidRPr="005A14A0" w:rsidRDefault="00E93A86" w:rsidP="005A4079">
            <w:pPr>
              <w:spacing w:after="0"/>
              <w:contextualSpacing/>
              <w:rPr>
                <w:rFonts w:eastAsia="Times New Roman"/>
                <w:color w:val="000000"/>
              </w:rPr>
            </w:pPr>
            <w:r w:rsidRPr="005A14A0">
              <w:rPr>
                <w:rFonts w:eastAsia="Times New Roman"/>
                <w:color w:val="000000"/>
              </w:rPr>
              <w:t>1) 23.6%</w:t>
            </w:r>
          </w:p>
        </w:tc>
      </w:tr>
      <w:tr w:rsidR="00E93A86" w:rsidRPr="00B35021" w14:paraId="36364AA5" w14:textId="77777777" w:rsidTr="00FA3745">
        <w:trPr>
          <w:trHeight w:val="280"/>
        </w:trPr>
        <w:tc>
          <w:tcPr>
            <w:tcW w:w="1520" w:type="dxa"/>
            <w:vMerge/>
            <w:shd w:val="clear" w:color="000000" w:fill="FFFFFF"/>
            <w:noWrap/>
            <w:vAlign w:val="center"/>
            <w:hideMark/>
          </w:tcPr>
          <w:p w14:paraId="18C94EBC" w14:textId="24D0336D"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auto"/>
            <w:noWrap/>
            <w:vAlign w:val="center"/>
            <w:hideMark/>
          </w:tcPr>
          <w:p w14:paraId="7DDE4E45" w14:textId="023DA47A" w:rsidR="00E93A86" w:rsidRPr="005A14A0" w:rsidRDefault="00E93A86" w:rsidP="00FD5062">
            <w:pPr>
              <w:pStyle w:val="ListParagraph"/>
              <w:spacing w:after="0" w:line="240" w:lineRule="auto"/>
              <w:ind w:left="360" w:hanging="274"/>
              <w:rPr>
                <w:rFonts w:eastAsia="Times New Roman"/>
                <w:color w:val="000000"/>
              </w:rPr>
            </w:pPr>
            <w:r w:rsidRPr="005A14A0">
              <w:rPr>
                <w:rFonts w:eastAsia="Times New Roman"/>
                <w:color w:val="000000"/>
              </w:rPr>
              <w:t>2) Retail trade</w:t>
            </w:r>
          </w:p>
        </w:tc>
        <w:tc>
          <w:tcPr>
            <w:tcW w:w="1529" w:type="dxa"/>
            <w:tcBorders>
              <w:top w:val="nil"/>
              <w:bottom w:val="nil"/>
            </w:tcBorders>
            <w:shd w:val="clear" w:color="auto" w:fill="auto"/>
            <w:noWrap/>
            <w:vAlign w:val="center"/>
            <w:hideMark/>
          </w:tcPr>
          <w:p w14:paraId="546DB450" w14:textId="1F429F14" w:rsidR="00E93A86" w:rsidRPr="005A14A0" w:rsidRDefault="00E93A86" w:rsidP="005A4079">
            <w:pPr>
              <w:spacing w:after="0"/>
              <w:contextualSpacing/>
              <w:rPr>
                <w:rFonts w:eastAsia="Times New Roman"/>
                <w:color w:val="000000"/>
              </w:rPr>
            </w:pPr>
            <w:r w:rsidRPr="005A14A0">
              <w:rPr>
                <w:rFonts w:eastAsia="Times New Roman"/>
                <w:color w:val="000000"/>
              </w:rPr>
              <w:t>2) 13.3%</w:t>
            </w:r>
          </w:p>
        </w:tc>
        <w:tc>
          <w:tcPr>
            <w:tcW w:w="1534" w:type="dxa"/>
            <w:tcBorders>
              <w:top w:val="nil"/>
              <w:bottom w:val="nil"/>
            </w:tcBorders>
            <w:shd w:val="clear" w:color="auto" w:fill="auto"/>
            <w:noWrap/>
            <w:vAlign w:val="center"/>
            <w:hideMark/>
          </w:tcPr>
          <w:p w14:paraId="0FAB35A9" w14:textId="17A9F361" w:rsidR="00E93A86" w:rsidRPr="005A14A0" w:rsidRDefault="00E93A86" w:rsidP="005A4079">
            <w:pPr>
              <w:spacing w:after="0"/>
              <w:contextualSpacing/>
              <w:rPr>
                <w:rFonts w:eastAsia="Times New Roman"/>
                <w:color w:val="000000"/>
              </w:rPr>
            </w:pPr>
            <w:r w:rsidRPr="005A14A0">
              <w:rPr>
                <w:rFonts w:eastAsia="Times New Roman"/>
                <w:color w:val="000000"/>
              </w:rPr>
              <w:t>2) 10.9%</w:t>
            </w:r>
          </w:p>
        </w:tc>
      </w:tr>
      <w:tr w:rsidR="00E93A86" w:rsidRPr="00B35021" w14:paraId="59BDEDFE" w14:textId="77777777" w:rsidTr="00FA3745">
        <w:trPr>
          <w:trHeight w:val="610"/>
        </w:trPr>
        <w:tc>
          <w:tcPr>
            <w:tcW w:w="1520" w:type="dxa"/>
            <w:vMerge/>
            <w:shd w:val="clear" w:color="000000" w:fill="FFFFFF"/>
            <w:noWrap/>
            <w:vAlign w:val="center"/>
            <w:hideMark/>
          </w:tcPr>
          <w:p w14:paraId="5BDA62E6" w14:textId="53BF1D8D"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auto"/>
            <w:noWrap/>
            <w:vAlign w:val="center"/>
            <w:hideMark/>
          </w:tcPr>
          <w:p w14:paraId="6410EBEB" w14:textId="17FA0DBC" w:rsidR="00E93A86" w:rsidRPr="005A14A0" w:rsidRDefault="00E93A86" w:rsidP="00B24049">
            <w:pPr>
              <w:pStyle w:val="ListParagraph"/>
              <w:spacing w:after="0" w:line="240" w:lineRule="auto"/>
              <w:ind w:left="360" w:hanging="274"/>
              <w:rPr>
                <w:rFonts w:eastAsia="Times New Roman"/>
                <w:color w:val="000000"/>
              </w:rPr>
            </w:pPr>
            <w:r w:rsidRPr="005A14A0">
              <w:rPr>
                <w:rFonts w:eastAsia="Times New Roman"/>
                <w:color w:val="000000"/>
              </w:rPr>
              <w:t>3) Professional, scientific, and management, and</w:t>
            </w:r>
            <w:r w:rsidR="00B24049"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bottom w:val="nil"/>
            </w:tcBorders>
            <w:shd w:val="clear" w:color="auto" w:fill="auto"/>
            <w:noWrap/>
            <w:vAlign w:val="center"/>
            <w:hideMark/>
          </w:tcPr>
          <w:p w14:paraId="78377274" w14:textId="65BBA51B" w:rsidR="00E93A86" w:rsidRPr="005A14A0" w:rsidRDefault="00E93A86" w:rsidP="005A4079">
            <w:pPr>
              <w:spacing w:after="0"/>
              <w:contextualSpacing/>
              <w:rPr>
                <w:rFonts w:eastAsia="Times New Roman"/>
                <w:color w:val="000000"/>
              </w:rPr>
            </w:pPr>
            <w:r w:rsidRPr="005A14A0">
              <w:rPr>
                <w:rFonts w:eastAsia="Times New Roman"/>
                <w:color w:val="000000"/>
              </w:rPr>
              <w:t>3) 11.2%</w:t>
            </w:r>
          </w:p>
        </w:tc>
        <w:tc>
          <w:tcPr>
            <w:tcW w:w="1534" w:type="dxa"/>
            <w:tcBorders>
              <w:top w:val="nil"/>
              <w:bottom w:val="nil"/>
            </w:tcBorders>
            <w:shd w:val="clear" w:color="auto" w:fill="auto"/>
            <w:noWrap/>
            <w:vAlign w:val="center"/>
            <w:hideMark/>
          </w:tcPr>
          <w:p w14:paraId="022ED56A" w14:textId="39E8313E" w:rsidR="00E93A86" w:rsidRPr="005A14A0" w:rsidRDefault="00E93A86" w:rsidP="005A4079">
            <w:pPr>
              <w:spacing w:after="0"/>
              <w:contextualSpacing/>
              <w:rPr>
                <w:rFonts w:eastAsia="Times New Roman"/>
                <w:color w:val="000000"/>
              </w:rPr>
            </w:pPr>
            <w:r w:rsidRPr="005A14A0">
              <w:rPr>
                <w:rFonts w:eastAsia="Times New Roman"/>
                <w:color w:val="000000"/>
              </w:rPr>
              <w:t>3) 12.5%</w:t>
            </w:r>
          </w:p>
        </w:tc>
      </w:tr>
      <w:tr w:rsidR="00E93A86" w:rsidRPr="00B35021" w14:paraId="24957EC3" w14:textId="77777777" w:rsidTr="00FA3745">
        <w:trPr>
          <w:trHeight w:val="300"/>
        </w:trPr>
        <w:tc>
          <w:tcPr>
            <w:tcW w:w="1520" w:type="dxa"/>
            <w:vMerge/>
            <w:shd w:val="clear" w:color="000000" w:fill="FFFFFF"/>
            <w:noWrap/>
            <w:vAlign w:val="center"/>
            <w:hideMark/>
          </w:tcPr>
          <w:p w14:paraId="2A211AAE" w14:textId="331B00F6"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auto"/>
            <w:noWrap/>
            <w:vAlign w:val="center"/>
            <w:hideMark/>
          </w:tcPr>
          <w:p w14:paraId="53094174" w14:textId="396507E4" w:rsidR="00E93A86" w:rsidRPr="005A14A0" w:rsidRDefault="00E93A86" w:rsidP="00FD5062">
            <w:pPr>
              <w:pStyle w:val="ListParagraph"/>
              <w:spacing w:after="0" w:line="240" w:lineRule="auto"/>
              <w:ind w:left="360" w:hanging="274"/>
              <w:rPr>
                <w:rFonts w:eastAsia="Times New Roman"/>
                <w:color w:val="000000"/>
              </w:rPr>
            </w:pPr>
            <w:r w:rsidRPr="005A14A0">
              <w:rPr>
                <w:rFonts w:eastAsia="Times New Roman"/>
                <w:color w:val="000000"/>
              </w:rPr>
              <w:t>4) Manufacturing</w:t>
            </w:r>
          </w:p>
        </w:tc>
        <w:tc>
          <w:tcPr>
            <w:tcW w:w="1529" w:type="dxa"/>
            <w:tcBorders>
              <w:top w:val="nil"/>
              <w:bottom w:val="nil"/>
            </w:tcBorders>
            <w:shd w:val="clear" w:color="auto" w:fill="auto"/>
            <w:noWrap/>
            <w:vAlign w:val="center"/>
            <w:hideMark/>
          </w:tcPr>
          <w:p w14:paraId="2520DA7B" w14:textId="322EA34E" w:rsidR="00E93A86" w:rsidRPr="005A14A0" w:rsidRDefault="00E93A86" w:rsidP="005A4079">
            <w:pPr>
              <w:spacing w:after="0"/>
              <w:contextualSpacing/>
              <w:rPr>
                <w:rFonts w:eastAsia="Times New Roman"/>
                <w:color w:val="000000"/>
              </w:rPr>
            </w:pPr>
            <w:r w:rsidRPr="005A14A0">
              <w:rPr>
                <w:rFonts w:eastAsia="Times New Roman"/>
                <w:color w:val="000000"/>
              </w:rPr>
              <w:t>4) 9.7%</w:t>
            </w:r>
          </w:p>
        </w:tc>
        <w:tc>
          <w:tcPr>
            <w:tcW w:w="1534" w:type="dxa"/>
            <w:tcBorders>
              <w:top w:val="nil"/>
              <w:bottom w:val="nil"/>
            </w:tcBorders>
            <w:shd w:val="clear" w:color="auto" w:fill="auto"/>
            <w:noWrap/>
            <w:vAlign w:val="center"/>
            <w:hideMark/>
          </w:tcPr>
          <w:p w14:paraId="786A6444" w14:textId="450BCCC9" w:rsidR="00E93A86" w:rsidRPr="005A14A0" w:rsidRDefault="00E93A86" w:rsidP="005A4079">
            <w:pPr>
              <w:spacing w:after="0"/>
              <w:contextualSpacing/>
              <w:rPr>
                <w:rFonts w:eastAsia="Times New Roman"/>
                <w:color w:val="000000"/>
              </w:rPr>
            </w:pPr>
            <w:r w:rsidRPr="005A14A0">
              <w:rPr>
                <w:rFonts w:eastAsia="Times New Roman"/>
                <w:color w:val="000000"/>
              </w:rPr>
              <w:t>4) 10.1%</w:t>
            </w:r>
          </w:p>
        </w:tc>
      </w:tr>
      <w:tr w:rsidR="00E93A86" w:rsidRPr="00B35021" w14:paraId="1CF1C8D4" w14:textId="77777777" w:rsidTr="00FA3745">
        <w:trPr>
          <w:trHeight w:val="610"/>
        </w:trPr>
        <w:tc>
          <w:tcPr>
            <w:tcW w:w="1520" w:type="dxa"/>
            <w:vMerge/>
            <w:shd w:val="clear" w:color="000000" w:fill="FFFFFF"/>
            <w:noWrap/>
            <w:vAlign w:val="center"/>
            <w:hideMark/>
          </w:tcPr>
          <w:p w14:paraId="162CD4A3" w14:textId="1FF09D2C"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auto"/>
            <w:noWrap/>
            <w:vAlign w:val="center"/>
            <w:hideMark/>
          </w:tcPr>
          <w:p w14:paraId="50E623DE" w14:textId="7C3723C4" w:rsidR="00E93A86" w:rsidRPr="005A14A0" w:rsidRDefault="00E93A86" w:rsidP="00001EBB">
            <w:pPr>
              <w:pStyle w:val="ListParagraph"/>
              <w:spacing w:after="0" w:line="240" w:lineRule="auto"/>
              <w:ind w:left="360" w:hanging="274"/>
              <w:rPr>
                <w:rFonts w:eastAsia="Times New Roman"/>
                <w:color w:val="000000"/>
              </w:rPr>
            </w:pPr>
            <w:r w:rsidRPr="005A14A0">
              <w:rPr>
                <w:rFonts w:eastAsia="Times New Roman"/>
                <w:color w:val="000000"/>
              </w:rPr>
              <w:t>5) Arts, entertainment, and recreation, and accommodation and food services </w:t>
            </w:r>
          </w:p>
        </w:tc>
        <w:tc>
          <w:tcPr>
            <w:tcW w:w="1529" w:type="dxa"/>
            <w:tcBorders>
              <w:top w:val="nil"/>
              <w:bottom w:val="nil"/>
            </w:tcBorders>
            <w:shd w:val="clear" w:color="auto" w:fill="auto"/>
            <w:noWrap/>
            <w:vAlign w:val="center"/>
            <w:hideMark/>
          </w:tcPr>
          <w:p w14:paraId="27FACD66" w14:textId="4FD1F092" w:rsidR="00E93A86" w:rsidRPr="005A14A0" w:rsidRDefault="00E93A86" w:rsidP="005A4079">
            <w:pPr>
              <w:spacing w:after="0"/>
              <w:contextualSpacing/>
              <w:rPr>
                <w:rFonts w:eastAsia="Times New Roman"/>
                <w:color w:val="000000"/>
              </w:rPr>
            </w:pPr>
            <w:r w:rsidRPr="005A14A0">
              <w:rPr>
                <w:rFonts w:eastAsia="Times New Roman"/>
                <w:color w:val="000000"/>
              </w:rPr>
              <w:t>5) 9.1%</w:t>
            </w:r>
          </w:p>
        </w:tc>
        <w:tc>
          <w:tcPr>
            <w:tcW w:w="1534" w:type="dxa"/>
            <w:tcBorders>
              <w:top w:val="nil"/>
              <w:bottom w:val="nil"/>
            </w:tcBorders>
            <w:shd w:val="clear" w:color="auto" w:fill="auto"/>
            <w:noWrap/>
            <w:vAlign w:val="center"/>
            <w:hideMark/>
          </w:tcPr>
          <w:p w14:paraId="5BA67C0C" w14:textId="0F413B40" w:rsidR="00E93A86" w:rsidRPr="005A14A0" w:rsidRDefault="00E93A86" w:rsidP="005A4079">
            <w:pPr>
              <w:spacing w:after="0"/>
              <w:contextualSpacing/>
              <w:rPr>
                <w:rFonts w:eastAsia="Times New Roman"/>
                <w:color w:val="000000"/>
              </w:rPr>
            </w:pPr>
            <w:r w:rsidRPr="005A14A0">
              <w:rPr>
                <w:rFonts w:eastAsia="Times New Roman"/>
                <w:color w:val="000000"/>
              </w:rPr>
              <w:t>5) 8.2%</w:t>
            </w:r>
          </w:p>
        </w:tc>
      </w:tr>
      <w:tr w:rsidR="00E93A86" w:rsidRPr="00B35021" w14:paraId="5C4DF438" w14:textId="77777777" w:rsidTr="00FA3745">
        <w:trPr>
          <w:trHeight w:val="539"/>
        </w:trPr>
        <w:tc>
          <w:tcPr>
            <w:tcW w:w="1520" w:type="dxa"/>
            <w:vMerge/>
            <w:shd w:val="clear" w:color="000000" w:fill="FFFFFF"/>
            <w:noWrap/>
            <w:vAlign w:val="center"/>
            <w:hideMark/>
          </w:tcPr>
          <w:p w14:paraId="7BD7A930" w14:textId="228A98EA" w:rsidR="00E93A86" w:rsidRPr="005A14A0" w:rsidRDefault="00E93A86" w:rsidP="00FA3745">
            <w:pPr>
              <w:spacing w:after="0"/>
              <w:contextualSpacing/>
              <w:jc w:val="center"/>
              <w:rPr>
                <w:rFonts w:eastAsia="Times New Roman"/>
                <w:color w:val="000000"/>
              </w:rPr>
            </w:pPr>
          </w:p>
        </w:tc>
        <w:tc>
          <w:tcPr>
            <w:tcW w:w="4952" w:type="dxa"/>
            <w:tcBorders>
              <w:top w:val="nil"/>
              <w:bottom w:val="single" w:sz="4" w:space="0" w:color="auto"/>
            </w:tcBorders>
            <w:shd w:val="clear" w:color="auto" w:fill="auto"/>
            <w:noWrap/>
            <w:vAlign w:val="center"/>
            <w:hideMark/>
          </w:tcPr>
          <w:p w14:paraId="1B82A3C1" w14:textId="1FDD0135" w:rsidR="00E93A86" w:rsidRPr="005A14A0" w:rsidRDefault="00E93A86" w:rsidP="00FD5062">
            <w:pPr>
              <w:pStyle w:val="ListParagraph"/>
              <w:spacing w:after="0" w:line="240" w:lineRule="auto"/>
              <w:ind w:left="360" w:hanging="274"/>
              <w:rPr>
                <w:rFonts w:eastAsia="Times New Roman"/>
                <w:color w:val="000000"/>
              </w:rPr>
            </w:pPr>
            <w:r w:rsidRPr="005A14A0">
              <w:rPr>
                <w:rFonts w:eastAsia="Times New Roman"/>
                <w:color w:val="000000"/>
              </w:rPr>
              <w:t>6) Construction</w:t>
            </w:r>
          </w:p>
        </w:tc>
        <w:tc>
          <w:tcPr>
            <w:tcW w:w="1529" w:type="dxa"/>
            <w:tcBorders>
              <w:top w:val="nil"/>
              <w:bottom w:val="single" w:sz="4" w:space="0" w:color="auto"/>
            </w:tcBorders>
            <w:shd w:val="clear" w:color="auto" w:fill="auto"/>
            <w:noWrap/>
            <w:vAlign w:val="center"/>
            <w:hideMark/>
          </w:tcPr>
          <w:p w14:paraId="7DD0ECC4" w14:textId="3425FB9A" w:rsidR="00E93A86" w:rsidRPr="005A14A0" w:rsidRDefault="00E93A86" w:rsidP="005A4079">
            <w:pPr>
              <w:spacing w:after="0"/>
              <w:contextualSpacing/>
              <w:rPr>
                <w:rFonts w:eastAsia="Times New Roman"/>
                <w:color w:val="000000"/>
              </w:rPr>
            </w:pPr>
            <w:r w:rsidRPr="005A14A0">
              <w:rPr>
                <w:rFonts w:eastAsia="Times New Roman"/>
                <w:color w:val="000000"/>
              </w:rPr>
              <w:t>6) 6.3%</w:t>
            </w:r>
          </w:p>
        </w:tc>
        <w:tc>
          <w:tcPr>
            <w:tcW w:w="1534" w:type="dxa"/>
            <w:tcBorders>
              <w:top w:val="nil"/>
              <w:bottom w:val="single" w:sz="4" w:space="0" w:color="auto"/>
            </w:tcBorders>
            <w:shd w:val="clear" w:color="auto" w:fill="auto"/>
            <w:noWrap/>
            <w:vAlign w:val="center"/>
            <w:hideMark/>
          </w:tcPr>
          <w:p w14:paraId="53180A3F" w14:textId="5C965665" w:rsidR="00E93A86" w:rsidRPr="005A14A0" w:rsidRDefault="00E93A86" w:rsidP="005A4079">
            <w:pPr>
              <w:spacing w:after="0"/>
              <w:contextualSpacing/>
              <w:rPr>
                <w:rFonts w:eastAsia="Times New Roman"/>
                <w:color w:val="000000"/>
              </w:rPr>
            </w:pPr>
            <w:r w:rsidRPr="005A14A0">
              <w:rPr>
                <w:rFonts w:eastAsia="Times New Roman"/>
                <w:color w:val="000000"/>
              </w:rPr>
              <w:t>6) 6.9%</w:t>
            </w:r>
          </w:p>
        </w:tc>
      </w:tr>
      <w:tr w:rsidR="00E93A86" w:rsidRPr="00B35021" w14:paraId="73B6D7D7" w14:textId="77777777" w:rsidTr="00FA3745">
        <w:trPr>
          <w:trHeight w:val="610"/>
        </w:trPr>
        <w:tc>
          <w:tcPr>
            <w:tcW w:w="1520" w:type="dxa"/>
            <w:vMerge w:val="restart"/>
            <w:shd w:val="clear" w:color="auto" w:fill="ECF4F2"/>
            <w:noWrap/>
            <w:vAlign w:val="center"/>
            <w:hideMark/>
          </w:tcPr>
          <w:p w14:paraId="08CDB6E7" w14:textId="105AFE48" w:rsidR="00E93A86" w:rsidRPr="00FA3745" w:rsidRDefault="00E93A86" w:rsidP="00FA3745">
            <w:pPr>
              <w:spacing w:after="0"/>
              <w:contextualSpacing/>
              <w:jc w:val="center"/>
              <w:rPr>
                <w:rFonts w:eastAsia="Times New Roman"/>
                <w:color w:val="000000"/>
              </w:rPr>
            </w:pPr>
          </w:p>
          <w:p w14:paraId="56EE692C" w14:textId="692A80F7" w:rsidR="00FA3745" w:rsidRPr="00FA3745" w:rsidRDefault="00E93A86" w:rsidP="00FA3745">
            <w:pPr>
              <w:spacing w:after="0"/>
              <w:contextualSpacing/>
              <w:jc w:val="center"/>
              <w:rPr>
                <w:rFonts w:eastAsia="Times New Roman"/>
                <w:color w:val="000000"/>
              </w:rPr>
            </w:pPr>
            <w:r w:rsidRPr="00FA3745">
              <w:rPr>
                <w:rFonts w:eastAsia="Times New Roman"/>
                <w:color w:val="000000"/>
              </w:rPr>
              <w:t>Idaho</w:t>
            </w:r>
          </w:p>
          <w:p w14:paraId="359EE04F" w14:textId="2BECCD51" w:rsidR="00E93A86" w:rsidRPr="00FA3745" w:rsidRDefault="00E93A86" w:rsidP="00FA3745">
            <w:pPr>
              <w:spacing w:after="0"/>
              <w:contextualSpacing/>
              <w:jc w:val="center"/>
              <w:rPr>
                <w:rFonts w:eastAsia="Times New Roman"/>
                <w:color w:val="000000"/>
              </w:rPr>
            </w:pPr>
          </w:p>
        </w:tc>
        <w:tc>
          <w:tcPr>
            <w:tcW w:w="4952" w:type="dxa"/>
            <w:tcBorders>
              <w:bottom w:val="nil"/>
            </w:tcBorders>
            <w:shd w:val="clear" w:color="auto" w:fill="ECF4F2"/>
            <w:noWrap/>
            <w:vAlign w:val="center"/>
            <w:hideMark/>
          </w:tcPr>
          <w:p w14:paraId="2B1019FB" w14:textId="12B2E04D"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1)</w:t>
            </w:r>
            <w:r w:rsidR="009D3CEA" w:rsidRPr="005A14A0">
              <w:rPr>
                <w:rFonts w:eastAsia="Times New Roman"/>
                <w:color w:val="000000"/>
              </w:rPr>
              <w:t xml:space="preserve"> </w:t>
            </w:r>
            <w:r w:rsidRPr="005A14A0">
              <w:rPr>
                <w:rFonts w:eastAsia="Times New Roman"/>
                <w:color w:val="000000"/>
              </w:rPr>
              <w:t>Educational services, and health care and socia</w:t>
            </w:r>
            <w:r w:rsidR="009D3CEA" w:rsidRPr="005A14A0">
              <w:rPr>
                <w:rFonts w:eastAsia="Times New Roman"/>
                <w:color w:val="000000"/>
              </w:rPr>
              <w:t xml:space="preserve">l </w:t>
            </w:r>
            <w:r w:rsidRPr="005A14A0">
              <w:rPr>
                <w:rFonts w:eastAsia="Times New Roman"/>
                <w:color w:val="000000"/>
              </w:rPr>
              <w:t>assistance</w:t>
            </w:r>
          </w:p>
        </w:tc>
        <w:tc>
          <w:tcPr>
            <w:tcW w:w="1529" w:type="dxa"/>
            <w:tcBorders>
              <w:bottom w:val="nil"/>
            </w:tcBorders>
            <w:shd w:val="clear" w:color="auto" w:fill="ECF4F2"/>
            <w:noWrap/>
            <w:vAlign w:val="center"/>
            <w:hideMark/>
          </w:tcPr>
          <w:p w14:paraId="23C17F83" w14:textId="12DC32C3" w:rsidR="00E93A86" w:rsidRPr="005A14A0" w:rsidRDefault="00E93A86" w:rsidP="005A4079">
            <w:pPr>
              <w:spacing w:after="0"/>
              <w:contextualSpacing/>
              <w:rPr>
                <w:rFonts w:eastAsia="Times New Roman"/>
                <w:color w:val="000000"/>
              </w:rPr>
            </w:pPr>
            <w:r w:rsidRPr="005A14A0">
              <w:rPr>
                <w:rFonts w:eastAsia="Times New Roman"/>
                <w:color w:val="000000"/>
              </w:rPr>
              <w:t>1) 19.1%</w:t>
            </w:r>
          </w:p>
        </w:tc>
        <w:tc>
          <w:tcPr>
            <w:tcW w:w="1534" w:type="dxa"/>
            <w:tcBorders>
              <w:bottom w:val="nil"/>
            </w:tcBorders>
            <w:shd w:val="clear" w:color="auto" w:fill="ECF4F2"/>
            <w:noWrap/>
            <w:vAlign w:val="center"/>
            <w:hideMark/>
          </w:tcPr>
          <w:p w14:paraId="51458973" w14:textId="4428386A" w:rsidR="00E93A86" w:rsidRPr="005A14A0" w:rsidRDefault="00E93A86" w:rsidP="005A4079">
            <w:pPr>
              <w:spacing w:after="0"/>
              <w:contextualSpacing/>
              <w:rPr>
                <w:rFonts w:eastAsia="Times New Roman"/>
                <w:color w:val="000000"/>
              </w:rPr>
            </w:pPr>
            <w:r w:rsidRPr="005A14A0">
              <w:rPr>
                <w:rFonts w:eastAsia="Times New Roman"/>
                <w:color w:val="000000"/>
              </w:rPr>
              <w:t>1) 22.4%</w:t>
            </w:r>
          </w:p>
        </w:tc>
      </w:tr>
      <w:tr w:rsidR="00E93A86" w:rsidRPr="00B35021" w14:paraId="11E7F837" w14:textId="77777777" w:rsidTr="00FA3745">
        <w:trPr>
          <w:trHeight w:val="280"/>
        </w:trPr>
        <w:tc>
          <w:tcPr>
            <w:tcW w:w="1520" w:type="dxa"/>
            <w:vMerge/>
            <w:shd w:val="clear" w:color="auto" w:fill="ECF4F2"/>
            <w:noWrap/>
            <w:vAlign w:val="center"/>
            <w:hideMark/>
          </w:tcPr>
          <w:p w14:paraId="4305D354" w14:textId="2BD9975F"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ECF4F2"/>
            <w:noWrap/>
            <w:vAlign w:val="center"/>
            <w:hideMark/>
          </w:tcPr>
          <w:p w14:paraId="5189231E" w14:textId="1A5FDBF9"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w:t>
            </w:r>
            <w:r w:rsidR="009D3CEA" w:rsidRPr="005A14A0">
              <w:rPr>
                <w:rFonts w:eastAsia="Times New Roman"/>
                <w:color w:val="000000"/>
              </w:rPr>
              <w:t xml:space="preserve"> </w:t>
            </w:r>
            <w:r w:rsidRPr="005A14A0">
              <w:rPr>
                <w:rFonts w:eastAsia="Times New Roman"/>
                <w:color w:val="000000"/>
              </w:rPr>
              <w:t>Retail trade</w:t>
            </w:r>
          </w:p>
        </w:tc>
        <w:tc>
          <w:tcPr>
            <w:tcW w:w="1529" w:type="dxa"/>
            <w:tcBorders>
              <w:top w:val="nil"/>
              <w:bottom w:val="nil"/>
            </w:tcBorders>
            <w:shd w:val="clear" w:color="auto" w:fill="ECF4F2"/>
            <w:noWrap/>
            <w:vAlign w:val="center"/>
            <w:hideMark/>
          </w:tcPr>
          <w:p w14:paraId="15151B6E" w14:textId="5CBA81C8" w:rsidR="00E93A86" w:rsidRPr="005A14A0" w:rsidRDefault="00E93A86" w:rsidP="005A4079">
            <w:pPr>
              <w:spacing w:after="0"/>
              <w:contextualSpacing/>
              <w:rPr>
                <w:rFonts w:eastAsia="Times New Roman"/>
                <w:color w:val="000000"/>
              </w:rPr>
            </w:pPr>
            <w:r w:rsidRPr="005A14A0">
              <w:rPr>
                <w:rFonts w:eastAsia="Times New Roman"/>
                <w:color w:val="000000"/>
              </w:rPr>
              <w:t>2) 12.5%</w:t>
            </w:r>
          </w:p>
        </w:tc>
        <w:tc>
          <w:tcPr>
            <w:tcW w:w="1534" w:type="dxa"/>
            <w:tcBorders>
              <w:top w:val="nil"/>
              <w:bottom w:val="nil"/>
            </w:tcBorders>
            <w:shd w:val="clear" w:color="auto" w:fill="ECF4F2"/>
            <w:noWrap/>
            <w:vAlign w:val="center"/>
            <w:hideMark/>
          </w:tcPr>
          <w:p w14:paraId="65CA0328" w14:textId="7435ED44" w:rsidR="00E93A86" w:rsidRPr="005A14A0" w:rsidRDefault="00E93A86" w:rsidP="005A4079">
            <w:pPr>
              <w:spacing w:after="0"/>
              <w:contextualSpacing/>
              <w:rPr>
                <w:rFonts w:eastAsia="Times New Roman"/>
                <w:color w:val="000000"/>
              </w:rPr>
            </w:pPr>
            <w:r w:rsidRPr="005A14A0">
              <w:rPr>
                <w:rFonts w:eastAsia="Times New Roman"/>
                <w:color w:val="000000"/>
              </w:rPr>
              <w:t>2) 11.0%</w:t>
            </w:r>
          </w:p>
        </w:tc>
      </w:tr>
      <w:tr w:rsidR="00E93A86" w:rsidRPr="00B35021" w14:paraId="75932AE9" w14:textId="77777777" w:rsidTr="00FA3745">
        <w:trPr>
          <w:trHeight w:val="570"/>
        </w:trPr>
        <w:tc>
          <w:tcPr>
            <w:tcW w:w="1520" w:type="dxa"/>
            <w:vMerge/>
            <w:shd w:val="clear" w:color="auto" w:fill="ECF4F2"/>
            <w:noWrap/>
            <w:vAlign w:val="center"/>
            <w:hideMark/>
          </w:tcPr>
          <w:p w14:paraId="0B2A11ED" w14:textId="43B16F30"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ECF4F2"/>
            <w:noWrap/>
            <w:vAlign w:val="center"/>
            <w:hideMark/>
          </w:tcPr>
          <w:p w14:paraId="67FE708F" w14:textId="2484CCC9"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3) Arts, entertainment, and recreation, and accommodation and food services </w:t>
            </w:r>
          </w:p>
        </w:tc>
        <w:tc>
          <w:tcPr>
            <w:tcW w:w="1529" w:type="dxa"/>
            <w:tcBorders>
              <w:top w:val="nil"/>
              <w:bottom w:val="nil"/>
            </w:tcBorders>
            <w:shd w:val="clear" w:color="auto" w:fill="ECF4F2"/>
            <w:noWrap/>
            <w:vAlign w:val="center"/>
            <w:hideMark/>
          </w:tcPr>
          <w:p w14:paraId="27311862" w14:textId="4F5274DC" w:rsidR="00E93A86" w:rsidRPr="005A14A0" w:rsidRDefault="00E93A86" w:rsidP="005A4079">
            <w:pPr>
              <w:spacing w:after="0"/>
              <w:contextualSpacing/>
              <w:rPr>
                <w:rFonts w:eastAsia="Times New Roman"/>
                <w:color w:val="000000"/>
              </w:rPr>
            </w:pPr>
            <w:r w:rsidRPr="005A14A0">
              <w:rPr>
                <w:rFonts w:eastAsia="Times New Roman"/>
                <w:color w:val="000000"/>
              </w:rPr>
              <w:t>3) 11.7%</w:t>
            </w:r>
          </w:p>
        </w:tc>
        <w:tc>
          <w:tcPr>
            <w:tcW w:w="1534" w:type="dxa"/>
            <w:tcBorders>
              <w:top w:val="nil"/>
              <w:bottom w:val="nil"/>
            </w:tcBorders>
            <w:shd w:val="clear" w:color="auto" w:fill="ECF4F2"/>
            <w:noWrap/>
            <w:vAlign w:val="center"/>
            <w:hideMark/>
          </w:tcPr>
          <w:p w14:paraId="218139CD" w14:textId="127A753F" w:rsidR="00E93A86" w:rsidRPr="005A14A0" w:rsidRDefault="00E93A86" w:rsidP="005A4079">
            <w:pPr>
              <w:spacing w:after="0"/>
              <w:contextualSpacing/>
              <w:rPr>
                <w:rFonts w:eastAsia="Times New Roman"/>
                <w:color w:val="000000"/>
              </w:rPr>
            </w:pPr>
            <w:r w:rsidRPr="005A14A0">
              <w:rPr>
                <w:rFonts w:eastAsia="Times New Roman"/>
                <w:color w:val="000000"/>
              </w:rPr>
              <w:t>3) 8.6%</w:t>
            </w:r>
          </w:p>
        </w:tc>
      </w:tr>
      <w:tr w:rsidR="00E93A86" w:rsidRPr="00B35021" w14:paraId="6B275536" w14:textId="77777777" w:rsidTr="00FA3745">
        <w:trPr>
          <w:trHeight w:val="280"/>
        </w:trPr>
        <w:tc>
          <w:tcPr>
            <w:tcW w:w="1520" w:type="dxa"/>
            <w:vMerge/>
            <w:shd w:val="clear" w:color="auto" w:fill="ECF4F2"/>
            <w:noWrap/>
            <w:vAlign w:val="center"/>
            <w:hideMark/>
          </w:tcPr>
          <w:p w14:paraId="6C9E5BE3" w14:textId="7F0A68CA" w:rsidR="00E93A86" w:rsidRPr="005A14A0" w:rsidRDefault="00E93A86" w:rsidP="00FA3745">
            <w:pPr>
              <w:spacing w:after="0"/>
              <w:contextualSpacing/>
              <w:jc w:val="center"/>
              <w:rPr>
                <w:rFonts w:eastAsia="Times New Roman"/>
                <w:color w:val="000000"/>
              </w:rPr>
            </w:pPr>
          </w:p>
        </w:tc>
        <w:tc>
          <w:tcPr>
            <w:tcW w:w="4952" w:type="dxa"/>
            <w:tcBorders>
              <w:top w:val="nil"/>
              <w:bottom w:val="nil"/>
            </w:tcBorders>
            <w:shd w:val="clear" w:color="auto" w:fill="ECF4F2"/>
            <w:noWrap/>
            <w:vAlign w:val="center"/>
            <w:hideMark/>
          </w:tcPr>
          <w:p w14:paraId="1237F819" w14:textId="46D1F1E8"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4) Manufacturing</w:t>
            </w:r>
          </w:p>
        </w:tc>
        <w:tc>
          <w:tcPr>
            <w:tcW w:w="1529" w:type="dxa"/>
            <w:tcBorders>
              <w:top w:val="nil"/>
              <w:bottom w:val="nil"/>
            </w:tcBorders>
            <w:shd w:val="clear" w:color="auto" w:fill="ECF4F2"/>
            <w:noWrap/>
            <w:vAlign w:val="center"/>
            <w:hideMark/>
          </w:tcPr>
          <w:p w14:paraId="08358877" w14:textId="7E165D4F" w:rsidR="00E93A86" w:rsidRPr="005A14A0" w:rsidRDefault="00E93A86" w:rsidP="005A4079">
            <w:pPr>
              <w:spacing w:after="0"/>
              <w:contextualSpacing/>
              <w:rPr>
                <w:rFonts w:eastAsia="Times New Roman"/>
                <w:color w:val="000000"/>
              </w:rPr>
            </w:pPr>
            <w:r w:rsidRPr="005A14A0">
              <w:rPr>
                <w:rFonts w:eastAsia="Times New Roman"/>
                <w:color w:val="000000"/>
              </w:rPr>
              <w:t>4) 9.8%</w:t>
            </w:r>
          </w:p>
        </w:tc>
        <w:tc>
          <w:tcPr>
            <w:tcW w:w="1534" w:type="dxa"/>
            <w:tcBorders>
              <w:top w:val="nil"/>
              <w:bottom w:val="nil"/>
            </w:tcBorders>
            <w:shd w:val="clear" w:color="auto" w:fill="ECF4F2"/>
            <w:noWrap/>
            <w:vAlign w:val="center"/>
            <w:hideMark/>
          </w:tcPr>
          <w:p w14:paraId="08C0E53F" w14:textId="4A9F94DE" w:rsidR="00E93A86" w:rsidRPr="005A14A0" w:rsidRDefault="00E93A86" w:rsidP="005A4079">
            <w:pPr>
              <w:spacing w:after="0"/>
              <w:contextualSpacing/>
              <w:rPr>
                <w:rFonts w:eastAsia="Times New Roman"/>
                <w:color w:val="000000"/>
              </w:rPr>
            </w:pPr>
            <w:r w:rsidRPr="005A14A0">
              <w:rPr>
                <w:rFonts w:eastAsia="Times New Roman"/>
                <w:color w:val="000000"/>
              </w:rPr>
              <w:t>4) 10.0%</w:t>
            </w:r>
          </w:p>
        </w:tc>
      </w:tr>
      <w:tr w:rsidR="006B6FE1" w:rsidRPr="00B35021" w14:paraId="04DFC24B" w14:textId="77777777" w:rsidTr="00FA3745">
        <w:trPr>
          <w:trHeight w:val="570"/>
        </w:trPr>
        <w:tc>
          <w:tcPr>
            <w:tcW w:w="1520" w:type="dxa"/>
            <w:vMerge/>
            <w:shd w:val="clear" w:color="auto" w:fill="ECF4F2"/>
            <w:noWrap/>
            <w:vAlign w:val="center"/>
            <w:hideMark/>
          </w:tcPr>
          <w:p w14:paraId="5EFCE2B7" w14:textId="7ECCC0C6" w:rsidR="006B6FE1" w:rsidRPr="005A14A0" w:rsidRDefault="006B6FE1" w:rsidP="00FA3745">
            <w:pPr>
              <w:spacing w:after="0"/>
              <w:contextualSpacing/>
              <w:jc w:val="center"/>
              <w:rPr>
                <w:rFonts w:eastAsia="Times New Roman"/>
                <w:color w:val="000000"/>
              </w:rPr>
            </w:pPr>
          </w:p>
        </w:tc>
        <w:tc>
          <w:tcPr>
            <w:tcW w:w="4952" w:type="dxa"/>
            <w:tcBorders>
              <w:top w:val="nil"/>
              <w:bottom w:val="nil"/>
            </w:tcBorders>
            <w:shd w:val="clear" w:color="auto" w:fill="ECF4F2"/>
            <w:noWrap/>
            <w:vAlign w:val="center"/>
            <w:hideMark/>
          </w:tcPr>
          <w:p w14:paraId="2692681D" w14:textId="2AEC5230" w:rsidR="006B6FE1" w:rsidRPr="005A14A0" w:rsidRDefault="006B6FE1" w:rsidP="009D3CEA">
            <w:pPr>
              <w:pStyle w:val="ListParagraph"/>
              <w:spacing w:after="0" w:line="240" w:lineRule="auto"/>
              <w:ind w:left="360" w:hanging="274"/>
              <w:rPr>
                <w:rFonts w:eastAsia="Times New Roman"/>
                <w:color w:val="000000"/>
              </w:rPr>
            </w:pPr>
            <w:r w:rsidRPr="005A14A0">
              <w:rPr>
                <w:rFonts w:eastAsia="Times New Roman"/>
                <w:color w:val="000000"/>
              </w:rPr>
              <w:t>5) Professional, scientific, and management, and</w:t>
            </w:r>
            <w:r w:rsidR="009D3CEA"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bottom w:val="nil"/>
            </w:tcBorders>
            <w:shd w:val="clear" w:color="auto" w:fill="ECF4F2"/>
            <w:noWrap/>
            <w:vAlign w:val="center"/>
            <w:hideMark/>
          </w:tcPr>
          <w:p w14:paraId="59B0EE03" w14:textId="79F6AE78" w:rsidR="006B6FE1" w:rsidRPr="005A14A0" w:rsidRDefault="006B6FE1" w:rsidP="005A4079">
            <w:pPr>
              <w:spacing w:after="0"/>
              <w:contextualSpacing/>
              <w:rPr>
                <w:rFonts w:eastAsia="Times New Roman"/>
                <w:color w:val="000000"/>
              </w:rPr>
            </w:pPr>
            <w:r w:rsidRPr="005A14A0">
              <w:rPr>
                <w:rFonts w:eastAsia="Times New Roman"/>
                <w:color w:val="000000"/>
              </w:rPr>
              <w:t>5) 9.7%</w:t>
            </w:r>
          </w:p>
        </w:tc>
        <w:tc>
          <w:tcPr>
            <w:tcW w:w="1534" w:type="dxa"/>
            <w:tcBorders>
              <w:top w:val="nil"/>
              <w:bottom w:val="nil"/>
            </w:tcBorders>
            <w:shd w:val="clear" w:color="auto" w:fill="ECF4F2"/>
            <w:noWrap/>
            <w:vAlign w:val="center"/>
            <w:hideMark/>
          </w:tcPr>
          <w:p w14:paraId="73A7BBE2" w14:textId="1250234E" w:rsidR="006B6FE1" w:rsidRPr="005A14A0" w:rsidRDefault="006B6FE1" w:rsidP="005A4079">
            <w:pPr>
              <w:spacing w:after="0"/>
              <w:contextualSpacing/>
              <w:rPr>
                <w:rFonts w:eastAsia="Times New Roman"/>
                <w:color w:val="000000"/>
              </w:rPr>
            </w:pPr>
            <w:r w:rsidRPr="005A14A0">
              <w:rPr>
                <w:rFonts w:eastAsia="Times New Roman"/>
                <w:color w:val="000000"/>
              </w:rPr>
              <w:t>5) 10.4%</w:t>
            </w:r>
          </w:p>
        </w:tc>
      </w:tr>
      <w:tr w:rsidR="00E93A86" w:rsidRPr="00B35021" w14:paraId="17FE3373" w14:textId="77777777" w:rsidTr="00FA3745">
        <w:trPr>
          <w:trHeight w:val="300"/>
        </w:trPr>
        <w:tc>
          <w:tcPr>
            <w:tcW w:w="1520" w:type="dxa"/>
            <w:vMerge/>
            <w:shd w:val="clear" w:color="auto" w:fill="ECF4F2"/>
            <w:noWrap/>
            <w:vAlign w:val="center"/>
            <w:hideMark/>
          </w:tcPr>
          <w:p w14:paraId="21191E3C" w14:textId="06938FEF" w:rsidR="00E93A86" w:rsidRPr="005A14A0" w:rsidRDefault="00E93A86" w:rsidP="00FA3745">
            <w:pPr>
              <w:spacing w:after="0"/>
              <w:contextualSpacing/>
              <w:jc w:val="center"/>
              <w:rPr>
                <w:rFonts w:eastAsia="Times New Roman"/>
                <w:color w:val="000000"/>
              </w:rPr>
            </w:pPr>
          </w:p>
        </w:tc>
        <w:tc>
          <w:tcPr>
            <w:tcW w:w="4952" w:type="dxa"/>
            <w:tcBorders>
              <w:top w:val="nil"/>
              <w:bottom w:val="single" w:sz="4" w:space="0" w:color="auto"/>
            </w:tcBorders>
            <w:shd w:val="clear" w:color="auto" w:fill="ECF4F2"/>
            <w:noWrap/>
            <w:vAlign w:val="center"/>
            <w:hideMark/>
          </w:tcPr>
          <w:p w14:paraId="5BA9AAFB" w14:textId="5E00918C"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Construction</w:t>
            </w:r>
          </w:p>
        </w:tc>
        <w:tc>
          <w:tcPr>
            <w:tcW w:w="1529" w:type="dxa"/>
            <w:tcBorders>
              <w:top w:val="nil"/>
              <w:bottom w:val="single" w:sz="4" w:space="0" w:color="auto"/>
            </w:tcBorders>
            <w:shd w:val="clear" w:color="auto" w:fill="ECF4F2"/>
            <w:noWrap/>
            <w:vAlign w:val="center"/>
            <w:hideMark/>
          </w:tcPr>
          <w:p w14:paraId="17113398" w14:textId="3C253163" w:rsidR="00E93A86" w:rsidRPr="005A14A0" w:rsidRDefault="00E93A86" w:rsidP="005A4079">
            <w:pPr>
              <w:spacing w:after="0"/>
              <w:contextualSpacing/>
              <w:rPr>
                <w:rFonts w:eastAsia="Times New Roman"/>
                <w:color w:val="000000"/>
              </w:rPr>
            </w:pPr>
            <w:r w:rsidRPr="005A14A0">
              <w:rPr>
                <w:rFonts w:eastAsia="Times New Roman"/>
                <w:color w:val="000000"/>
              </w:rPr>
              <w:t>6) 9.3%</w:t>
            </w:r>
          </w:p>
        </w:tc>
        <w:tc>
          <w:tcPr>
            <w:tcW w:w="1534" w:type="dxa"/>
            <w:tcBorders>
              <w:top w:val="nil"/>
              <w:bottom w:val="single" w:sz="4" w:space="0" w:color="auto"/>
            </w:tcBorders>
            <w:shd w:val="clear" w:color="auto" w:fill="ECF4F2"/>
            <w:noWrap/>
            <w:vAlign w:val="center"/>
            <w:hideMark/>
          </w:tcPr>
          <w:p w14:paraId="09F50645" w14:textId="0B89C4DC" w:rsidR="00E93A86" w:rsidRPr="005A14A0" w:rsidRDefault="00E93A86" w:rsidP="005A4079">
            <w:pPr>
              <w:spacing w:after="0"/>
              <w:contextualSpacing/>
              <w:rPr>
                <w:rFonts w:eastAsia="Times New Roman"/>
                <w:color w:val="000000"/>
              </w:rPr>
            </w:pPr>
            <w:r w:rsidRPr="005A14A0">
              <w:rPr>
                <w:rFonts w:eastAsia="Times New Roman"/>
                <w:color w:val="000000"/>
              </w:rPr>
              <w:t>6) 8.8%</w:t>
            </w:r>
          </w:p>
        </w:tc>
      </w:tr>
      <w:tr w:rsidR="006B6FE1" w:rsidRPr="00B35021" w14:paraId="438C9C0D" w14:textId="77777777" w:rsidTr="00FA3745">
        <w:trPr>
          <w:trHeight w:val="570"/>
        </w:trPr>
        <w:tc>
          <w:tcPr>
            <w:tcW w:w="1520" w:type="dxa"/>
            <w:vMerge w:val="restart"/>
            <w:tcBorders>
              <w:right w:val="single" w:sz="4" w:space="0" w:color="auto"/>
            </w:tcBorders>
            <w:shd w:val="clear" w:color="auto" w:fill="auto"/>
            <w:noWrap/>
            <w:vAlign w:val="center"/>
            <w:hideMark/>
          </w:tcPr>
          <w:p w14:paraId="035A93C7" w14:textId="1F4BF655" w:rsidR="006B6FE1" w:rsidRPr="005A14A0" w:rsidRDefault="006B6FE1" w:rsidP="00FA3745">
            <w:pPr>
              <w:pageBreakBefore/>
              <w:spacing w:after="0"/>
              <w:contextualSpacing/>
              <w:jc w:val="center"/>
              <w:rPr>
                <w:rFonts w:eastAsia="Times New Roman"/>
                <w:color w:val="000000"/>
              </w:rPr>
            </w:pPr>
            <w:r w:rsidRPr="005A14A0">
              <w:rPr>
                <w:rFonts w:eastAsia="Times New Roman"/>
                <w:color w:val="000000"/>
              </w:rPr>
              <w:lastRenderedPageBreak/>
              <w:t>R1</w:t>
            </w:r>
          </w:p>
          <w:p w14:paraId="44E3DCE2" w14:textId="77777777" w:rsidR="006B6FE1" w:rsidRPr="005A14A0" w:rsidRDefault="006B6FE1" w:rsidP="00FA3745">
            <w:pPr>
              <w:pageBreakBefore/>
              <w:spacing w:after="0"/>
              <w:contextualSpacing/>
              <w:jc w:val="center"/>
              <w:rPr>
                <w:rFonts w:eastAsia="Times New Roman"/>
                <w:color w:val="000000"/>
              </w:rPr>
            </w:pPr>
            <w:r w:rsidRPr="005A14A0">
              <w:rPr>
                <w:rFonts w:eastAsia="Times New Roman"/>
                <w:color w:val="000000"/>
              </w:rPr>
              <w:t>Bonner</w:t>
            </w:r>
          </w:p>
          <w:p w14:paraId="749DAEA7" w14:textId="4035D912" w:rsidR="006B6FE1" w:rsidRPr="005A14A0" w:rsidRDefault="006B6FE1" w:rsidP="00FA3745">
            <w:pPr>
              <w:pageBreakBefore/>
              <w:spacing w:after="0"/>
              <w:contextualSpacing/>
              <w:jc w:val="center"/>
              <w:rPr>
                <w:rFonts w:eastAsia="Times New Roman"/>
                <w:color w:val="000000"/>
              </w:rPr>
            </w:pPr>
            <w:r w:rsidRPr="005A14A0">
              <w:rPr>
                <w:rFonts w:eastAsia="Times New Roman"/>
                <w:color w:val="000000"/>
              </w:rPr>
              <w:t>Pop Rank =</w:t>
            </w:r>
          </w:p>
          <w:p w14:paraId="0E0886F7" w14:textId="5088C274" w:rsidR="006B6FE1" w:rsidRPr="005A14A0" w:rsidRDefault="006B6FE1" w:rsidP="00FA3745">
            <w:pPr>
              <w:pageBreakBefore/>
              <w:spacing w:after="0"/>
              <w:contextualSpacing/>
              <w:jc w:val="center"/>
              <w:rPr>
                <w:rFonts w:eastAsia="Times New Roman"/>
                <w:color w:val="000000"/>
              </w:rPr>
            </w:pPr>
            <w:r w:rsidRPr="005A14A0">
              <w:rPr>
                <w:rFonts w:eastAsia="Times New Roman"/>
                <w:color w:val="000000"/>
              </w:rPr>
              <w:t>8</w:t>
            </w:r>
          </w:p>
        </w:tc>
        <w:tc>
          <w:tcPr>
            <w:tcW w:w="4952" w:type="dxa"/>
            <w:tcBorders>
              <w:top w:val="single" w:sz="4" w:space="0" w:color="auto"/>
              <w:left w:val="single" w:sz="4" w:space="0" w:color="auto"/>
              <w:bottom w:val="nil"/>
              <w:right w:val="single" w:sz="4" w:space="0" w:color="auto"/>
            </w:tcBorders>
            <w:shd w:val="clear" w:color="auto" w:fill="auto"/>
            <w:noWrap/>
            <w:vAlign w:val="center"/>
            <w:hideMark/>
          </w:tcPr>
          <w:p w14:paraId="782E7071" w14:textId="72BBA6AA" w:rsidR="006B6FE1" w:rsidRPr="005A14A0" w:rsidRDefault="006B6FE1" w:rsidP="00393004">
            <w:pPr>
              <w:pStyle w:val="ListParagraph"/>
              <w:pageBreakBefore/>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left w:val="single" w:sz="4" w:space="0" w:color="auto"/>
              <w:bottom w:val="nil"/>
            </w:tcBorders>
            <w:shd w:val="clear" w:color="auto" w:fill="auto"/>
            <w:noWrap/>
            <w:vAlign w:val="center"/>
            <w:hideMark/>
          </w:tcPr>
          <w:p w14:paraId="289CA087" w14:textId="73DB37F2" w:rsidR="006B6FE1" w:rsidRPr="005A14A0" w:rsidRDefault="006B6FE1" w:rsidP="00393004">
            <w:pPr>
              <w:pageBreakBefore/>
              <w:spacing w:after="0"/>
              <w:contextualSpacing/>
              <w:rPr>
                <w:rFonts w:eastAsia="Times New Roman"/>
                <w:color w:val="000000"/>
              </w:rPr>
            </w:pPr>
            <w:r w:rsidRPr="005A14A0">
              <w:rPr>
                <w:rFonts w:eastAsia="Times New Roman"/>
                <w:color w:val="000000"/>
              </w:rPr>
              <w:t>1) 23.8%</w:t>
            </w:r>
          </w:p>
        </w:tc>
        <w:tc>
          <w:tcPr>
            <w:tcW w:w="1534" w:type="dxa"/>
            <w:tcBorders>
              <w:bottom w:val="nil"/>
            </w:tcBorders>
            <w:shd w:val="clear" w:color="auto" w:fill="auto"/>
            <w:noWrap/>
            <w:vAlign w:val="center"/>
            <w:hideMark/>
          </w:tcPr>
          <w:p w14:paraId="1BC73017" w14:textId="15493987" w:rsidR="006B6FE1" w:rsidRPr="005A14A0" w:rsidRDefault="006B6FE1" w:rsidP="00393004">
            <w:pPr>
              <w:pageBreakBefore/>
              <w:spacing w:after="0"/>
              <w:contextualSpacing/>
              <w:rPr>
                <w:rFonts w:eastAsia="Times New Roman"/>
                <w:color w:val="000000"/>
              </w:rPr>
            </w:pPr>
            <w:r w:rsidRPr="005A14A0">
              <w:rPr>
                <w:rFonts w:eastAsia="Times New Roman"/>
                <w:color w:val="000000"/>
              </w:rPr>
              <w:t>1)</w:t>
            </w:r>
            <w:r w:rsidR="009D3CEA" w:rsidRPr="005A14A0">
              <w:rPr>
                <w:rFonts w:eastAsia="Times New Roman"/>
                <w:color w:val="000000"/>
              </w:rPr>
              <w:t xml:space="preserve"> </w:t>
            </w:r>
            <w:r w:rsidRPr="005A14A0">
              <w:rPr>
                <w:rFonts w:eastAsia="Times New Roman"/>
                <w:color w:val="000000"/>
              </w:rPr>
              <w:t>16.9%</w:t>
            </w:r>
          </w:p>
        </w:tc>
      </w:tr>
      <w:tr w:rsidR="00E93A86" w:rsidRPr="00B35021" w14:paraId="60EA3399" w14:textId="77777777" w:rsidTr="00FA3745">
        <w:trPr>
          <w:trHeight w:val="280"/>
        </w:trPr>
        <w:tc>
          <w:tcPr>
            <w:tcW w:w="1520" w:type="dxa"/>
            <w:vMerge/>
            <w:tcBorders>
              <w:right w:val="single" w:sz="4" w:space="0" w:color="auto"/>
            </w:tcBorders>
            <w:shd w:val="clear" w:color="auto" w:fill="auto"/>
            <w:noWrap/>
            <w:vAlign w:val="center"/>
            <w:hideMark/>
          </w:tcPr>
          <w:p w14:paraId="79AE06DD" w14:textId="3254921A"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244A4380" w14:textId="2C85B9A7"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 Retail trade</w:t>
            </w:r>
          </w:p>
        </w:tc>
        <w:tc>
          <w:tcPr>
            <w:tcW w:w="1529" w:type="dxa"/>
            <w:tcBorders>
              <w:top w:val="nil"/>
              <w:left w:val="single" w:sz="4" w:space="0" w:color="auto"/>
              <w:bottom w:val="nil"/>
            </w:tcBorders>
            <w:shd w:val="clear" w:color="auto" w:fill="auto"/>
            <w:noWrap/>
            <w:vAlign w:val="center"/>
            <w:hideMark/>
          </w:tcPr>
          <w:p w14:paraId="500C38AD" w14:textId="48B3A5B9" w:rsidR="00E93A86" w:rsidRPr="005A14A0" w:rsidRDefault="00E93A86" w:rsidP="005A4079">
            <w:pPr>
              <w:spacing w:after="0"/>
              <w:contextualSpacing/>
              <w:rPr>
                <w:rFonts w:eastAsia="Times New Roman"/>
                <w:color w:val="000000"/>
              </w:rPr>
            </w:pPr>
            <w:r w:rsidRPr="005A14A0">
              <w:rPr>
                <w:rFonts w:eastAsia="Times New Roman"/>
                <w:color w:val="000000"/>
              </w:rPr>
              <w:t>2) 17.3%</w:t>
            </w:r>
          </w:p>
        </w:tc>
        <w:tc>
          <w:tcPr>
            <w:tcW w:w="1534" w:type="dxa"/>
            <w:tcBorders>
              <w:top w:val="nil"/>
              <w:bottom w:val="nil"/>
            </w:tcBorders>
            <w:shd w:val="clear" w:color="auto" w:fill="auto"/>
            <w:noWrap/>
            <w:vAlign w:val="center"/>
            <w:hideMark/>
          </w:tcPr>
          <w:p w14:paraId="7FE72102" w14:textId="15543991" w:rsidR="00E93A86" w:rsidRPr="005A14A0" w:rsidRDefault="00E93A86" w:rsidP="005A4079">
            <w:pPr>
              <w:spacing w:after="0"/>
              <w:contextualSpacing/>
              <w:rPr>
                <w:rFonts w:eastAsia="Times New Roman"/>
                <w:color w:val="000000"/>
              </w:rPr>
            </w:pPr>
            <w:r w:rsidRPr="005A14A0">
              <w:rPr>
                <w:rFonts w:eastAsia="Times New Roman"/>
                <w:color w:val="000000"/>
              </w:rPr>
              <w:t>2) 12.6%</w:t>
            </w:r>
          </w:p>
        </w:tc>
      </w:tr>
      <w:tr w:rsidR="00E93A86" w:rsidRPr="00B35021" w14:paraId="11E823BE" w14:textId="77777777" w:rsidTr="00FA3745">
        <w:trPr>
          <w:trHeight w:val="280"/>
        </w:trPr>
        <w:tc>
          <w:tcPr>
            <w:tcW w:w="1520" w:type="dxa"/>
            <w:vMerge/>
            <w:tcBorders>
              <w:right w:val="single" w:sz="4" w:space="0" w:color="auto"/>
            </w:tcBorders>
            <w:shd w:val="clear" w:color="auto" w:fill="auto"/>
            <w:noWrap/>
            <w:vAlign w:val="center"/>
            <w:hideMark/>
          </w:tcPr>
          <w:p w14:paraId="13CA67C0" w14:textId="64C21F6D"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56FAEB31" w14:textId="59F65EBD"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 xml:space="preserve">3) Construction </w:t>
            </w:r>
          </w:p>
        </w:tc>
        <w:tc>
          <w:tcPr>
            <w:tcW w:w="1529" w:type="dxa"/>
            <w:tcBorders>
              <w:top w:val="nil"/>
              <w:left w:val="single" w:sz="4" w:space="0" w:color="auto"/>
              <w:bottom w:val="nil"/>
            </w:tcBorders>
            <w:shd w:val="clear" w:color="auto" w:fill="auto"/>
            <w:noWrap/>
            <w:vAlign w:val="center"/>
            <w:hideMark/>
          </w:tcPr>
          <w:p w14:paraId="731DAAB6" w14:textId="2E6FA8E7" w:rsidR="00E93A86" w:rsidRPr="005A14A0" w:rsidRDefault="00E93A86" w:rsidP="005A4079">
            <w:pPr>
              <w:spacing w:after="0"/>
              <w:contextualSpacing/>
              <w:rPr>
                <w:rFonts w:eastAsia="Times New Roman"/>
                <w:color w:val="000000"/>
              </w:rPr>
            </w:pPr>
            <w:r w:rsidRPr="005A14A0">
              <w:rPr>
                <w:rFonts w:eastAsia="Times New Roman"/>
                <w:color w:val="000000"/>
              </w:rPr>
              <w:t>3)</w:t>
            </w:r>
            <w:r w:rsidR="00843E6A" w:rsidRPr="005A14A0">
              <w:rPr>
                <w:rFonts w:eastAsia="Times New Roman"/>
                <w:color w:val="000000"/>
              </w:rPr>
              <w:t xml:space="preserve"> </w:t>
            </w:r>
            <w:r w:rsidRPr="005A14A0">
              <w:rPr>
                <w:rFonts w:eastAsia="Times New Roman"/>
                <w:color w:val="000000"/>
              </w:rPr>
              <w:t>9.5%</w:t>
            </w:r>
          </w:p>
        </w:tc>
        <w:tc>
          <w:tcPr>
            <w:tcW w:w="1534" w:type="dxa"/>
            <w:tcBorders>
              <w:top w:val="nil"/>
              <w:bottom w:val="nil"/>
            </w:tcBorders>
            <w:shd w:val="clear" w:color="auto" w:fill="auto"/>
            <w:noWrap/>
            <w:vAlign w:val="center"/>
            <w:hideMark/>
          </w:tcPr>
          <w:p w14:paraId="542B083E" w14:textId="29E55C6C" w:rsidR="00E93A86" w:rsidRPr="005A14A0" w:rsidRDefault="00E93A86" w:rsidP="005A4079">
            <w:pPr>
              <w:spacing w:after="0"/>
              <w:contextualSpacing/>
              <w:rPr>
                <w:rFonts w:eastAsia="Times New Roman"/>
                <w:color w:val="000000"/>
              </w:rPr>
            </w:pPr>
            <w:r w:rsidRPr="005A14A0">
              <w:rPr>
                <w:rFonts w:eastAsia="Times New Roman"/>
                <w:color w:val="000000"/>
              </w:rPr>
              <w:t>3)</w:t>
            </w:r>
            <w:r w:rsidR="00843E6A" w:rsidRPr="005A14A0">
              <w:rPr>
                <w:rFonts w:eastAsia="Times New Roman"/>
                <w:color w:val="000000"/>
              </w:rPr>
              <w:t xml:space="preserve"> </w:t>
            </w:r>
            <w:r w:rsidRPr="005A14A0">
              <w:rPr>
                <w:rFonts w:eastAsia="Times New Roman"/>
                <w:color w:val="000000"/>
              </w:rPr>
              <w:t>12.4%</w:t>
            </w:r>
          </w:p>
        </w:tc>
      </w:tr>
      <w:tr w:rsidR="006B6FE1" w:rsidRPr="00B35021" w14:paraId="1B1B3DEA" w14:textId="77777777" w:rsidTr="00FA3745">
        <w:trPr>
          <w:trHeight w:val="570"/>
        </w:trPr>
        <w:tc>
          <w:tcPr>
            <w:tcW w:w="1520" w:type="dxa"/>
            <w:vMerge/>
            <w:tcBorders>
              <w:right w:val="single" w:sz="4" w:space="0" w:color="auto"/>
            </w:tcBorders>
            <w:shd w:val="clear" w:color="auto" w:fill="auto"/>
            <w:noWrap/>
            <w:vAlign w:val="center"/>
            <w:hideMark/>
          </w:tcPr>
          <w:p w14:paraId="11AFF51C" w14:textId="14D47479"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265AF8C8" w14:textId="0AD4A812" w:rsidR="006B6FE1" w:rsidRPr="005A14A0" w:rsidRDefault="006B6FE1" w:rsidP="00C6591D">
            <w:pPr>
              <w:pStyle w:val="ListParagraph"/>
              <w:spacing w:after="0" w:line="240" w:lineRule="auto"/>
              <w:ind w:left="360" w:hanging="274"/>
              <w:rPr>
                <w:rFonts w:eastAsia="Times New Roman"/>
                <w:color w:val="000000"/>
              </w:rPr>
            </w:pPr>
            <w:r w:rsidRPr="005A14A0">
              <w:rPr>
                <w:rFonts w:eastAsia="Times New Roman"/>
                <w:color w:val="000000"/>
              </w:rPr>
              <w:t>4) Arts, entertainment, and recreation, and  accommodation and food services </w:t>
            </w:r>
          </w:p>
        </w:tc>
        <w:tc>
          <w:tcPr>
            <w:tcW w:w="1529" w:type="dxa"/>
            <w:tcBorders>
              <w:top w:val="nil"/>
              <w:left w:val="single" w:sz="4" w:space="0" w:color="auto"/>
              <w:bottom w:val="nil"/>
            </w:tcBorders>
            <w:shd w:val="clear" w:color="auto" w:fill="auto"/>
            <w:noWrap/>
            <w:vAlign w:val="center"/>
            <w:hideMark/>
          </w:tcPr>
          <w:p w14:paraId="0B06E0AF" w14:textId="5FD5D815" w:rsidR="006B6FE1" w:rsidRPr="005A14A0" w:rsidRDefault="006B6FE1" w:rsidP="005A4079">
            <w:pPr>
              <w:spacing w:after="0"/>
              <w:contextualSpacing/>
              <w:rPr>
                <w:rFonts w:eastAsia="Times New Roman"/>
                <w:color w:val="000000"/>
              </w:rPr>
            </w:pPr>
            <w:r w:rsidRPr="005A14A0">
              <w:rPr>
                <w:rFonts w:eastAsia="Times New Roman"/>
                <w:color w:val="000000"/>
              </w:rPr>
              <w:t>4)</w:t>
            </w:r>
            <w:r w:rsidR="00843E6A" w:rsidRPr="005A14A0">
              <w:rPr>
                <w:rFonts w:eastAsia="Times New Roman"/>
                <w:color w:val="000000"/>
              </w:rPr>
              <w:t xml:space="preserve"> </w:t>
            </w:r>
            <w:r w:rsidRPr="005A14A0">
              <w:rPr>
                <w:rFonts w:eastAsia="Times New Roman"/>
                <w:color w:val="000000"/>
              </w:rPr>
              <w:t>9.5%</w:t>
            </w:r>
          </w:p>
        </w:tc>
        <w:tc>
          <w:tcPr>
            <w:tcW w:w="1534" w:type="dxa"/>
            <w:tcBorders>
              <w:top w:val="nil"/>
              <w:bottom w:val="nil"/>
            </w:tcBorders>
            <w:shd w:val="clear" w:color="auto" w:fill="auto"/>
            <w:noWrap/>
            <w:vAlign w:val="center"/>
            <w:hideMark/>
          </w:tcPr>
          <w:p w14:paraId="21E64CC1" w14:textId="229169E2" w:rsidR="006B6FE1" w:rsidRPr="005A14A0" w:rsidRDefault="006B6FE1" w:rsidP="005A4079">
            <w:pPr>
              <w:spacing w:after="0"/>
              <w:contextualSpacing/>
              <w:rPr>
                <w:rFonts w:eastAsia="Times New Roman"/>
                <w:color w:val="000000"/>
              </w:rPr>
            </w:pPr>
            <w:r w:rsidRPr="005A14A0">
              <w:rPr>
                <w:rFonts w:eastAsia="Times New Roman"/>
                <w:color w:val="000000"/>
              </w:rPr>
              <w:t>4) 10.2%</w:t>
            </w:r>
          </w:p>
        </w:tc>
      </w:tr>
      <w:tr w:rsidR="006B6FE1" w:rsidRPr="00B35021" w14:paraId="61539843" w14:textId="77777777" w:rsidTr="00FA3745">
        <w:trPr>
          <w:trHeight w:val="570"/>
        </w:trPr>
        <w:tc>
          <w:tcPr>
            <w:tcW w:w="1520" w:type="dxa"/>
            <w:vMerge/>
            <w:tcBorders>
              <w:right w:val="single" w:sz="4" w:space="0" w:color="auto"/>
            </w:tcBorders>
            <w:shd w:val="clear" w:color="auto" w:fill="auto"/>
            <w:noWrap/>
            <w:vAlign w:val="center"/>
            <w:hideMark/>
          </w:tcPr>
          <w:p w14:paraId="112338AC" w14:textId="06967A07"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0F41EA9D" w14:textId="7F6C58E6" w:rsidR="006B6FE1" w:rsidRPr="005A14A0" w:rsidRDefault="006B6FE1" w:rsidP="00C6591D">
            <w:pPr>
              <w:pStyle w:val="ListParagraph"/>
              <w:spacing w:after="0" w:line="240" w:lineRule="auto"/>
              <w:ind w:left="360" w:hanging="274"/>
              <w:rPr>
                <w:rFonts w:eastAsia="Times New Roman"/>
                <w:color w:val="000000"/>
              </w:rPr>
            </w:pPr>
            <w:r w:rsidRPr="005A14A0">
              <w:rPr>
                <w:rFonts w:eastAsia="Times New Roman"/>
                <w:color w:val="000000"/>
              </w:rPr>
              <w:t>5) Professional, scientific, and management, and</w:t>
            </w:r>
            <w:r w:rsidR="00C6591D"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tcBorders>
            <w:shd w:val="clear" w:color="auto" w:fill="auto"/>
            <w:noWrap/>
            <w:vAlign w:val="center"/>
            <w:hideMark/>
          </w:tcPr>
          <w:p w14:paraId="6ED2517D" w14:textId="1D7D2667" w:rsidR="006B6FE1" w:rsidRPr="005A14A0" w:rsidRDefault="006B6FE1" w:rsidP="005A4079">
            <w:pPr>
              <w:spacing w:after="0"/>
              <w:contextualSpacing/>
              <w:rPr>
                <w:rFonts w:eastAsia="Times New Roman"/>
                <w:color w:val="000000"/>
              </w:rPr>
            </w:pPr>
            <w:r w:rsidRPr="005A14A0">
              <w:rPr>
                <w:rFonts w:eastAsia="Times New Roman"/>
                <w:color w:val="000000"/>
              </w:rPr>
              <w:t>5) 7.5%</w:t>
            </w:r>
          </w:p>
        </w:tc>
        <w:tc>
          <w:tcPr>
            <w:tcW w:w="1534" w:type="dxa"/>
            <w:tcBorders>
              <w:top w:val="nil"/>
              <w:bottom w:val="nil"/>
            </w:tcBorders>
            <w:shd w:val="clear" w:color="auto" w:fill="auto"/>
            <w:noWrap/>
            <w:vAlign w:val="center"/>
            <w:hideMark/>
          </w:tcPr>
          <w:p w14:paraId="158D1B0E" w14:textId="0AC84BDD" w:rsidR="006B6FE1" w:rsidRPr="005A14A0" w:rsidRDefault="006B6FE1" w:rsidP="005A4079">
            <w:pPr>
              <w:spacing w:after="0"/>
              <w:contextualSpacing/>
              <w:rPr>
                <w:rFonts w:eastAsia="Times New Roman"/>
                <w:color w:val="000000"/>
              </w:rPr>
            </w:pPr>
            <w:r w:rsidRPr="005A14A0">
              <w:rPr>
                <w:rFonts w:eastAsia="Times New Roman"/>
                <w:color w:val="000000"/>
              </w:rPr>
              <w:t>5) 10.9%</w:t>
            </w:r>
          </w:p>
        </w:tc>
      </w:tr>
      <w:tr w:rsidR="00E93A86" w:rsidRPr="00B35021" w14:paraId="7DAAD687" w14:textId="77777777" w:rsidTr="00FA3745">
        <w:trPr>
          <w:trHeight w:val="300"/>
        </w:trPr>
        <w:tc>
          <w:tcPr>
            <w:tcW w:w="1520" w:type="dxa"/>
            <w:vMerge/>
            <w:tcBorders>
              <w:right w:val="single" w:sz="4" w:space="0" w:color="auto"/>
            </w:tcBorders>
            <w:shd w:val="clear" w:color="auto" w:fill="auto"/>
            <w:noWrap/>
            <w:vAlign w:val="center"/>
            <w:hideMark/>
          </w:tcPr>
          <w:p w14:paraId="05A41263" w14:textId="14A3FF22"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single" w:sz="4" w:space="0" w:color="auto"/>
              <w:right w:val="single" w:sz="4" w:space="0" w:color="auto"/>
            </w:tcBorders>
            <w:shd w:val="clear" w:color="auto" w:fill="auto"/>
            <w:noWrap/>
            <w:vAlign w:val="center"/>
            <w:hideMark/>
          </w:tcPr>
          <w:p w14:paraId="0262117F" w14:textId="66CD6C60"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Other services (except public administration)</w:t>
            </w:r>
          </w:p>
        </w:tc>
        <w:tc>
          <w:tcPr>
            <w:tcW w:w="1529" w:type="dxa"/>
            <w:tcBorders>
              <w:top w:val="nil"/>
              <w:left w:val="single" w:sz="4" w:space="0" w:color="auto"/>
              <w:bottom w:val="single" w:sz="4" w:space="0" w:color="auto"/>
            </w:tcBorders>
            <w:shd w:val="clear" w:color="auto" w:fill="auto"/>
            <w:noWrap/>
            <w:vAlign w:val="center"/>
            <w:hideMark/>
          </w:tcPr>
          <w:p w14:paraId="0745EB17" w14:textId="262CFA1A" w:rsidR="00E93A86" w:rsidRPr="005A14A0" w:rsidRDefault="00E93A86" w:rsidP="005A4079">
            <w:pPr>
              <w:spacing w:after="0"/>
              <w:contextualSpacing/>
              <w:rPr>
                <w:rFonts w:eastAsia="Times New Roman"/>
                <w:color w:val="000000"/>
              </w:rPr>
            </w:pPr>
            <w:r w:rsidRPr="005A14A0">
              <w:rPr>
                <w:rFonts w:eastAsia="Times New Roman"/>
                <w:color w:val="000000"/>
              </w:rPr>
              <w:t>6)</w:t>
            </w:r>
            <w:r w:rsidR="00843E6A" w:rsidRPr="005A14A0">
              <w:rPr>
                <w:rFonts w:eastAsia="Times New Roman"/>
                <w:color w:val="000000"/>
              </w:rPr>
              <w:t xml:space="preserve"> </w:t>
            </w:r>
            <w:r w:rsidRPr="005A14A0">
              <w:rPr>
                <w:rFonts w:eastAsia="Times New Roman"/>
                <w:color w:val="000000"/>
              </w:rPr>
              <w:t>6.7%</w:t>
            </w:r>
          </w:p>
        </w:tc>
        <w:tc>
          <w:tcPr>
            <w:tcW w:w="1534" w:type="dxa"/>
            <w:tcBorders>
              <w:top w:val="nil"/>
              <w:bottom w:val="single" w:sz="4" w:space="0" w:color="auto"/>
            </w:tcBorders>
            <w:shd w:val="clear" w:color="auto" w:fill="auto"/>
            <w:noWrap/>
            <w:vAlign w:val="center"/>
            <w:hideMark/>
          </w:tcPr>
          <w:p w14:paraId="20587C72" w14:textId="18CE3FA2" w:rsidR="00E93A86" w:rsidRPr="005A14A0" w:rsidRDefault="00E93A86" w:rsidP="005A4079">
            <w:pPr>
              <w:spacing w:after="0"/>
              <w:contextualSpacing/>
              <w:rPr>
                <w:rFonts w:eastAsia="Times New Roman"/>
                <w:color w:val="000000"/>
              </w:rPr>
            </w:pPr>
            <w:r w:rsidRPr="005A14A0">
              <w:rPr>
                <w:rFonts w:eastAsia="Times New Roman"/>
                <w:color w:val="000000"/>
              </w:rPr>
              <w:t>6)  4.6%</w:t>
            </w:r>
          </w:p>
        </w:tc>
      </w:tr>
      <w:tr w:rsidR="006B6FE1" w:rsidRPr="00B35021" w14:paraId="755606F5" w14:textId="77777777" w:rsidTr="00FA3745">
        <w:trPr>
          <w:trHeight w:val="570"/>
        </w:trPr>
        <w:tc>
          <w:tcPr>
            <w:tcW w:w="1520" w:type="dxa"/>
            <w:vMerge w:val="restart"/>
            <w:tcBorders>
              <w:right w:val="single" w:sz="4" w:space="0" w:color="auto"/>
            </w:tcBorders>
            <w:shd w:val="clear" w:color="auto" w:fill="ECF4F2"/>
            <w:noWrap/>
            <w:vAlign w:val="center"/>
            <w:hideMark/>
          </w:tcPr>
          <w:p w14:paraId="4B96D4E8"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R1</w:t>
            </w:r>
          </w:p>
          <w:p w14:paraId="7472A185"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Kootenai</w:t>
            </w:r>
          </w:p>
          <w:p w14:paraId="6CAB51F7" w14:textId="6CD5583C"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03746B3E"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3</w:t>
            </w:r>
          </w:p>
          <w:p w14:paraId="1DF4E1AF" w14:textId="0C42FD05" w:rsidR="006B6FE1" w:rsidRPr="005A14A0" w:rsidRDefault="006B6FE1" w:rsidP="00FA3745">
            <w:pPr>
              <w:spacing w:after="0"/>
              <w:contextualSpacing/>
              <w:jc w:val="center"/>
              <w:rPr>
                <w:rFonts w:eastAsia="Times New Roman"/>
                <w:color w:val="000000"/>
              </w:rPr>
            </w:pPr>
          </w:p>
        </w:tc>
        <w:tc>
          <w:tcPr>
            <w:tcW w:w="4952" w:type="dxa"/>
            <w:tcBorders>
              <w:top w:val="single" w:sz="4" w:space="0" w:color="auto"/>
              <w:left w:val="single" w:sz="4" w:space="0" w:color="auto"/>
              <w:bottom w:val="nil"/>
              <w:right w:val="single" w:sz="4" w:space="0" w:color="auto"/>
            </w:tcBorders>
            <w:shd w:val="clear" w:color="auto" w:fill="ECF4F2"/>
            <w:noWrap/>
            <w:vAlign w:val="center"/>
            <w:hideMark/>
          </w:tcPr>
          <w:p w14:paraId="5682B058" w14:textId="36C78931" w:rsidR="006B6FE1" w:rsidRPr="005A14A0" w:rsidRDefault="006B6FE1" w:rsidP="00137878">
            <w:pPr>
              <w:pStyle w:val="ListParagraph"/>
              <w:numPr>
                <w:ilvl w:val="0"/>
                <w:numId w:val="51"/>
              </w:numPr>
              <w:spacing w:after="0" w:line="240" w:lineRule="auto"/>
              <w:rPr>
                <w:rFonts w:eastAsia="Times New Roman"/>
                <w:color w:val="000000"/>
              </w:rPr>
            </w:pPr>
            <w:r w:rsidRPr="005A14A0">
              <w:rPr>
                <w:rFonts w:eastAsia="Times New Roman"/>
                <w:color w:val="000000"/>
              </w:rPr>
              <w:t>Educational services, and health care and social assistance</w:t>
            </w:r>
          </w:p>
        </w:tc>
        <w:tc>
          <w:tcPr>
            <w:tcW w:w="1529" w:type="dxa"/>
            <w:tcBorders>
              <w:left w:val="single" w:sz="4" w:space="0" w:color="auto"/>
              <w:bottom w:val="nil"/>
            </w:tcBorders>
            <w:shd w:val="clear" w:color="auto" w:fill="ECF4F2"/>
            <w:noWrap/>
            <w:vAlign w:val="center"/>
            <w:hideMark/>
          </w:tcPr>
          <w:p w14:paraId="6EB3FB87" w14:textId="2150C4BD" w:rsidR="006B6FE1" w:rsidRPr="005A14A0" w:rsidRDefault="006B6FE1" w:rsidP="005A4079">
            <w:pPr>
              <w:spacing w:after="0"/>
              <w:contextualSpacing/>
              <w:rPr>
                <w:rFonts w:eastAsia="Times New Roman"/>
                <w:color w:val="000000"/>
              </w:rPr>
            </w:pPr>
            <w:r w:rsidRPr="005A14A0">
              <w:rPr>
                <w:rFonts w:eastAsia="Times New Roman"/>
                <w:color w:val="000000"/>
              </w:rPr>
              <w:t>1)</w:t>
            </w:r>
            <w:r w:rsidR="002207B0" w:rsidRPr="005A14A0">
              <w:rPr>
                <w:rFonts w:eastAsia="Times New Roman"/>
                <w:color w:val="000000"/>
              </w:rPr>
              <w:t xml:space="preserve"> </w:t>
            </w:r>
            <w:r w:rsidRPr="005A14A0">
              <w:rPr>
                <w:rFonts w:eastAsia="Times New Roman"/>
                <w:color w:val="000000"/>
              </w:rPr>
              <w:t>23.8%</w:t>
            </w:r>
          </w:p>
        </w:tc>
        <w:tc>
          <w:tcPr>
            <w:tcW w:w="1534" w:type="dxa"/>
            <w:tcBorders>
              <w:bottom w:val="nil"/>
            </w:tcBorders>
            <w:shd w:val="clear" w:color="auto" w:fill="ECF4F2"/>
            <w:noWrap/>
            <w:vAlign w:val="center"/>
            <w:hideMark/>
          </w:tcPr>
          <w:p w14:paraId="09C568E6" w14:textId="12ADDA72" w:rsidR="006B6FE1" w:rsidRPr="005A14A0" w:rsidRDefault="006B6FE1" w:rsidP="005A4079">
            <w:pPr>
              <w:spacing w:after="0"/>
              <w:contextualSpacing/>
              <w:rPr>
                <w:rFonts w:eastAsia="Times New Roman"/>
                <w:color w:val="000000"/>
              </w:rPr>
            </w:pPr>
            <w:r w:rsidRPr="005A14A0">
              <w:rPr>
                <w:rFonts w:eastAsia="Times New Roman"/>
                <w:color w:val="000000"/>
              </w:rPr>
              <w:t>1) 21.8%</w:t>
            </w:r>
          </w:p>
        </w:tc>
      </w:tr>
      <w:tr w:rsidR="00E93A86" w:rsidRPr="00B35021" w14:paraId="223F2A69" w14:textId="77777777" w:rsidTr="00FA3745">
        <w:trPr>
          <w:trHeight w:val="280"/>
        </w:trPr>
        <w:tc>
          <w:tcPr>
            <w:tcW w:w="1520" w:type="dxa"/>
            <w:vMerge/>
            <w:tcBorders>
              <w:right w:val="single" w:sz="4" w:space="0" w:color="auto"/>
            </w:tcBorders>
            <w:shd w:val="clear" w:color="auto" w:fill="ECF4F2"/>
            <w:noWrap/>
            <w:vAlign w:val="center"/>
            <w:hideMark/>
          </w:tcPr>
          <w:p w14:paraId="3235581F" w14:textId="5163B839"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ECF4F2"/>
            <w:noWrap/>
            <w:vAlign w:val="center"/>
            <w:hideMark/>
          </w:tcPr>
          <w:p w14:paraId="4382698A" w14:textId="64E8245C"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w:t>
            </w:r>
            <w:r w:rsidR="00C6591D" w:rsidRPr="005A14A0">
              <w:rPr>
                <w:rFonts w:eastAsia="Times New Roman"/>
                <w:color w:val="000000"/>
              </w:rPr>
              <w:t xml:space="preserve"> </w:t>
            </w:r>
            <w:r w:rsidRPr="005A14A0">
              <w:rPr>
                <w:rFonts w:eastAsia="Times New Roman"/>
                <w:color w:val="000000"/>
              </w:rPr>
              <w:t>Retail trade</w:t>
            </w:r>
          </w:p>
        </w:tc>
        <w:tc>
          <w:tcPr>
            <w:tcW w:w="1529" w:type="dxa"/>
            <w:tcBorders>
              <w:top w:val="nil"/>
              <w:left w:val="single" w:sz="4" w:space="0" w:color="auto"/>
              <w:bottom w:val="nil"/>
            </w:tcBorders>
            <w:shd w:val="clear" w:color="auto" w:fill="ECF4F2"/>
            <w:noWrap/>
            <w:vAlign w:val="center"/>
            <w:hideMark/>
          </w:tcPr>
          <w:p w14:paraId="7D17A986" w14:textId="1A79F582" w:rsidR="00E93A86" w:rsidRPr="005A14A0" w:rsidRDefault="00E93A86" w:rsidP="005A4079">
            <w:pPr>
              <w:spacing w:after="0"/>
              <w:contextualSpacing/>
              <w:rPr>
                <w:rFonts w:eastAsia="Times New Roman"/>
                <w:color w:val="000000"/>
              </w:rPr>
            </w:pPr>
            <w:r w:rsidRPr="005A14A0">
              <w:rPr>
                <w:rFonts w:eastAsia="Times New Roman"/>
                <w:color w:val="000000"/>
              </w:rPr>
              <w:t>2)</w:t>
            </w:r>
            <w:r w:rsidR="002207B0" w:rsidRPr="005A14A0">
              <w:rPr>
                <w:rFonts w:eastAsia="Times New Roman"/>
                <w:color w:val="000000"/>
              </w:rPr>
              <w:t xml:space="preserve"> </w:t>
            </w:r>
            <w:r w:rsidRPr="005A14A0">
              <w:rPr>
                <w:rFonts w:eastAsia="Times New Roman"/>
                <w:color w:val="000000"/>
              </w:rPr>
              <w:t>15.3%</w:t>
            </w:r>
          </w:p>
        </w:tc>
        <w:tc>
          <w:tcPr>
            <w:tcW w:w="1534" w:type="dxa"/>
            <w:tcBorders>
              <w:top w:val="nil"/>
              <w:bottom w:val="nil"/>
            </w:tcBorders>
            <w:shd w:val="clear" w:color="auto" w:fill="ECF4F2"/>
            <w:noWrap/>
            <w:vAlign w:val="center"/>
            <w:hideMark/>
          </w:tcPr>
          <w:p w14:paraId="0FCF6415" w14:textId="713DC757" w:rsidR="00E93A86" w:rsidRPr="005A14A0" w:rsidRDefault="00E93A86" w:rsidP="005A4079">
            <w:pPr>
              <w:spacing w:after="0"/>
              <w:contextualSpacing/>
              <w:rPr>
                <w:rFonts w:eastAsia="Times New Roman"/>
                <w:color w:val="000000"/>
              </w:rPr>
            </w:pPr>
            <w:r w:rsidRPr="005A14A0">
              <w:rPr>
                <w:rFonts w:eastAsia="Times New Roman"/>
                <w:color w:val="000000"/>
              </w:rPr>
              <w:t>2) 13.0%</w:t>
            </w:r>
          </w:p>
        </w:tc>
      </w:tr>
      <w:tr w:rsidR="006B6FE1" w:rsidRPr="00B35021" w14:paraId="3A378C43" w14:textId="77777777" w:rsidTr="00FA3745">
        <w:trPr>
          <w:trHeight w:val="570"/>
        </w:trPr>
        <w:tc>
          <w:tcPr>
            <w:tcW w:w="1520" w:type="dxa"/>
            <w:vMerge/>
            <w:tcBorders>
              <w:right w:val="single" w:sz="4" w:space="0" w:color="auto"/>
            </w:tcBorders>
            <w:shd w:val="clear" w:color="auto" w:fill="ECF4F2"/>
            <w:noWrap/>
            <w:vAlign w:val="center"/>
            <w:hideMark/>
          </w:tcPr>
          <w:p w14:paraId="6C4ABB22" w14:textId="60B412D4"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ECF4F2"/>
            <w:noWrap/>
            <w:vAlign w:val="center"/>
            <w:hideMark/>
          </w:tcPr>
          <w:p w14:paraId="09FA0203" w14:textId="4E314D35" w:rsidR="006B6FE1" w:rsidRPr="005A14A0" w:rsidRDefault="006B6FE1" w:rsidP="00C6591D">
            <w:pPr>
              <w:pStyle w:val="ListParagraph"/>
              <w:spacing w:after="0" w:line="240" w:lineRule="auto"/>
              <w:ind w:left="360" w:hanging="274"/>
              <w:rPr>
                <w:rFonts w:eastAsia="Times New Roman"/>
                <w:color w:val="000000"/>
              </w:rPr>
            </w:pPr>
            <w:r w:rsidRPr="005A14A0">
              <w:rPr>
                <w:rFonts w:eastAsia="Times New Roman"/>
                <w:color w:val="000000"/>
              </w:rPr>
              <w:t>3)</w:t>
            </w:r>
            <w:r w:rsidR="00C6591D" w:rsidRPr="005A14A0">
              <w:rPr>
                <w:rFonts w:eastAsia="Times New Roman"/>
                <w:color w:val="000000"/>
              </w:rPr>
              <w:t xml:space="preserve"> </w:t>
            </w:r>
            <w:r w:rsidRPr="005A14A0">
              <w:rPr>
                <w:rFonts w:eastAsia="Times New Roman"/>
                <w:color w:val="000000"/>
              </w:rPr>
              <w:t>Arts, entertainment, and recreation, and  accommodation and food services </w:t>
            </w:r>
          </w:p>
        </w:tc>
        <w:tc>
          <w:tcPr>
            <w:tcW w:w="1529" w:type="dxa"/>
            <w:tcBorders>
              <w:top w:val="nil"/>
              <w:left w:val="single" w:sz="4" w:space="0" w:color="auto"/>
              <w:bottom w:val="nil"/>
            </w:tcBorders>
            <w:shd w:val="clear" w:color="auto" w:fill="ECF4F2"/>
            <w:noWrap/>
            <w:vAlign w:val="center"/>
            <w:hideMark/>
          </w:tcPr>
          <w:p w14:paraId="572BEDE7" w14:textId="4AF9B324" w:rsidR="006B6FE1" w:rsidRPr="005A14A0" w:rsidRDefault="006B6FE1" w:rsidP="005A4079">
            <w:pPr>
              <w:spacing w:after="0"/>
              <w:contextualSpacing/>
              <w:rPr>
                <w:rFonts w:eastAsia="Times New Roman"/>
                <w:color w:val="000000"/>
              </w:rPr>
            </w:pPr>
            <w:r w:rsidRPr="005A14A0">
              <w:rPr>
                <w:rFonts w:eastAsia="Times New Roman"/>
                <w:color w:val="000000"/>
              </w:rPr>
              <w:t>3)</w:t>
            </w:r>
            <w:r w:rsidR="002207B0" w:rsidRPr="005A14A0">
              <w:rPr>
                <w:rFonts w:eastAsia="Times New Roman"/>
                <w:color w:val="000000"/>
              </w:rPr>
              <w:t xml:space="preserve"> </w:t>
            </w:r>
            <w:r w:rsidRPr="005A14A0">
              <w:rPr>
                <w:rFonts w:eastAsia="Times New Roman"/>
                <w:color w:val="000000"/>
              </w:rPr>
              <w:t>14.8%</w:t>
            </w:r>
          </w:p>
        </w:tc>
        <w:tc>
          <w:tcPr>
            <w:tcW w:w="1534" w:type="dxa"/>
            <w:tcBorders>
              <w:top w:val="nil"/>
              <w:bottom w:val="nil"/>
            </w:tcBorders>
            <w:shd w:val="clear" w:color="auto" w:fill="ECF4F2"/>
            <w:noWrap/>
            <w:vAlign w:val="center"/>
            <w:hideMark/>
          </w:tcPr>
          <w:p w14:paraId="4B529554" w14:textId="6AE2DD8B" w:rsidR="006B6FE1" w:rsidRPr="005A14A0" w:rsidRDefault="006B6FE1" w:rsidP="005A4079">
            <w:pPr>
              <w:spacing w:after="0"/>
              <w:contextualSpacing/>
              <w:rPr>
                <w:rFonts w:eastAsia="Times New Roman"/>
                <w:color w:val="000000"/>
              </w:rPr>
            </w:pPr>
            <w:r w:rsidRPr="005A14A0">
              <w:rPr>
                <w:rFonts w:eastAsia="Times New Roman"/>
                <w:color w:val="000000"/>
              </w:rPr>
              <w:t>3) 9.8%</w:t>
            </w:r>
          </w:p>
        </w:tc>
      </w:tr>
      <w:tr w:rsidR="006B6FE1" w:rsidRPr="00B35021" w14:paraId="65A88998" w14:textId="77777777" w:rsidTr="00FA3745">
        <w:trPr>
          <w:trHeight w:val="570"/>
        </w:trPr>
        <w:tc>
          <w:tcPr>
            <w:tcW w:w="1520" w:type="dxa"/>
            <w:vMerge/>
            <w:tcBorders>
              <w:right w:val="single" w:sz="4" w:space="0" w:color="auto"/>
            </w:tcBorders>
            <w:shd w:val="clear" w:color="auto" w:fill="ECF4F2"/>
            <w:noWrap/>
            <w:vAlign w:val="center"/>
            <w:hideMark/>
          </w:tcPr>
          <w:p w14:paraId="5805C612" w14:textId="32C832CE"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ECF4F2"/>
            <w:noWrap/>
            <w:vAlign w:val="center"/>
            <w:hideMark/>
          </w:tcPr>
          <w:p w14:paraId="708C92CD" w14:textId="1AAE685A" w:rsidR="006B6FE1" w:rsidRPr="005A14A0" w:rsidRDefault="006B6FE1" w:rsidP="00C6591D">
            <w:pPr>
              <w:pStyle w:val="ListParagraph"/>
              <w:spacing w:after="0" w:line="240" w:lineRule="auto"/>
              <w:ind w:left="360" w:hanging="274"/>
              <w:rPr>
                <w:rFonts w:eastAsia="Times New Roman"/>
                <w:color w:val="000000"/>
              </w:rPr>
            </w:pPr>
            <w:r w:rsidRPr="005A14A0">
              <w:rPr>
                <w:rFonts w:eastAsia="Times New Roman"/>
                <w:color w:val="000000"/>
              </w:rPr>
              <w:t>4)</w:t>
            </w:r>
            <w:r w:rsidR="00C6591D" w:rsidRPr="005A14A0">
              <w:rPr>
                <w:rFonts w:eastAsia="Times New Roman"/>
                <w:color w:val="000000"/>
              </w:rPr>
              <w:t xml:space="preserve"> </w:t>
            </w:r>
            <w:r w:rsidRPr="005A14A0">
              <w:rPr>
                <w:rFonts w:eastAsia="Times New Roman"/>
                <w:color w:val="000000"/>
              </w:rPr>
              <w:t>Professional, scientific, and management, and</w:t>
            </w:r>
            <w:r w:rsidR="002207B0"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tcBorders>
            <w:shd w:val="clear" w:color="auto" w:fill="ECF4F2"/>
            <w:noWrap/>
            <w:vAlign w:val="center"/>
            <w:hideMark/>
          </w:tcPr>
          <w:p w14:paraId="5BE8C2C0" w14:textId="5D14ACA9" w:rsidR="006B6FE1" w:rsidRPr="005A14A0" w:rsidRDefault="006B6FE1" w:rsidP="005A4079">
            <w:pPr>
              <w:spacing w:after="0"/>
              <w:contextualSpacing/>
              <w:rPr>
                <w:rFonts w:eastAsia="Times New Roman"/>
                <w:color w:val="000000"/>
              </w:rPr>
            </w:pPr>
            <w:r w:rsidRPr="005A14A0">
              <w:rPr>
                <w:rFonts w:eastAsia="Times New Roman"/>
                <w:color w:val="000000"/>
              </w:rPr>
              <w:t>4) 9.6%</w:t>
            </w:r>
          </w:p>
        </w:tc>
        <w:tc>
          <w:tcPr>
            <w:tcW w:w="1534" w:type="dxa"/>
            <w:tcBorders>
              <w:top w:val="nil"/>
              <w:bottom w:val="nil"/>
            </w:tcBorders>
            <w:shd w:val="clear" w:color="auto" w:fill="ECF4F2"/>
            <w:noWrap/>
            <w:vAlign w:val="center"/>
            <w:hideMark/>
          </w:tcPr>
          <w:p w14:paraId="0B841865" w14:textId="3676881C" w:rsidR="006B6FE1" w:rsidRPr="005A14A0" w:rsidRDefault="006B6FE1" w:rsidP="005A4079">
            <w:pPr>
              <w:spacing w:after="0"/>
              <w:contextualSpacing/>
              <w:rPr>
                <w:rFonts w:eastAsia="Times New Roman"/>
                <w:color w:val="000000"/>
              </w:rPr>
            </w:pPr>
            <w:r w:rsidRPr="005A14A0">
              <w:rPr>
                <w:rFonts w:eastAsia="Times New Roman"/>
                <w:color w:val="000000"/>
              </w:rPr>
              <w:t>4) 8.9%</w:t>
            </w:r>
          </w:p>
        </w:tc>
      </w:tr>
      <w:tr w:rsidR="00E93A86" w:rsidRPr="00B35021" w14:paraId="5D043619" w14:textId="77777777" w:rsidTr="00FA3745">
        <w:trPr>
          <w:trHeight w:val="280"/>
        </w:trPr>
        <w:tc>
          <w:tcPr>
            <w:tcW w:w="1520" w:type="dxa"/>
            <w:vMerge/>
            <w:tcBorders>
              <w:right w:val="single" w:sz="4" w:space="0" w:color="auto"/>
            </w:tcBorders>
            <w:shd w:val="clear" w:color="auto" w:fill="ECF4F2"/>
            <w:noWrap/>
            <w:vAlign w:val="center"/>
            <w:hideMark/>
          </w:tcPr>
          <w:p w14:paraId="59311106" w14:textId="36AD0247"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ECF4F2"/>
            <w:noWrap/>
            <w:vAlign w:val="center"/>
            <w:hideMark/>
          </w:tcPr>
          <w:p w14:paraId="4A66E7A0" w14:textId="134E229C"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5)</w:t>
            </w:r>
            <w:r w:rsidR="00C6591D" w:rsidRPr="005A14A0">
              <w:rPr>
                <w:rFonts w:eastAsia="Times New Roman"/>
                <w:color w:val="000000"/>
              </w:rPr>
              <w:t xml:space="preserve"> </w:t>
            </w:r>
            <w:r w:rsidRPr="005A14A0">
              <w:rPr>
                <w:rFonts w:eastAsia="Times New Roman"/>
                <w:color w:val="000000"/>
              </w:rPr>
              <w:t>Other services (except public administration)</w:t>
            </w:r>
          </w:p>
        </w:tc>
        <w:tc>
          <w:tcPr>
            <w:tcW w:w="1529" w:type="dxa"/>
            <w:tcBorders>
              <w:top w:val="nil"/>
              <w:left w:val="single" w:sz="4" w:space="0" w:color="auto"/>
              <w:bottom w:val="nil"/>
            </w:tcBorders>
            <w:shd w:val="clear" w:color="auto" w:fill="ECF4F2"/>
            <w:noWrap/>
            <w:vAlign w:val="center"/>
            <w:hideMark/>
          </w:tcPr>
          <w:p w14:paraId="68D0B3CC" w14:textId="199336E7" w:rsidR="00E93A86" w:rsidRPr="005A14A0" w:rsidRDefault="00E93A86" w:rsidP="005A4079">
            <w:pPr>
              <w:spacing w:after="0"/>
              <w:contextualSpacing/>
              <w:rPr>
                <w:rFonts w:eastAsia="Times New Roman"/>
                <w:color w:val="000000"/>
              </w:rPr>
            </w:pPr>
            <w:r w:rsidRPr="005A14A0">
              <w:rPr>
                <w:rFonts w:eastAsia="Times New Roman"/>
                <w:color w:val="000000"/>
              </w:rPr>
              <w:t>5) 7.8%</w:t>
            </w:r>
          </w:p>
        </w:tc>
        <w:tc>
          <w:tcPr>
            <w:tcW w:w="1534" w:type="dxa"/>
            <w:tcBorders>
              <w:top w:val="nil"/>
              <w:bottom w:val="nil"/>
            </w:tcBorders>
            <w:shd w:val="clear" w:color="auto" w:fill="ECF4F2"/>
            <w:noWrap/>
            <w:vAlign w:val="center"/>
            <w:hideMark/>
          </w:tcPr>
          <w:p w14:paraId="298E8EAC" w14:textId="3B5C68A5" w:rsidR="00E93A86" w:rsidRPr="005A14A0" w:rsidRDefault="00E93A86" w:rsidP="005A4079">
            <w:pPr>
              <w:spacing w:after="0"/>
              <w:contextualSpacing/>
              <w:rPr>
                <w:rFonts w:eastAsia="Times New Roman"/>
                <w:color w:val="000000"/>
              </w:rPr>
            </w:pPr>
            <w:r w:rsidRPr="005A14A0">
              <w:rPr>
                <w:rFonts w:eastAsia="Times New Roman"/>
                <w:color w:val="000000"/>
              </w:rPr>
              <w:t>5) 5.5%</w:t>
            </w:r>
          </w:p>
        </w:tc>
      </w:tr>
      <w:tr w:rsidR="00E93A86" w:rsidRPr="00B35021" w14:paraId="385E6B20" w14:textId="77777777" w:rsidTr="00FA3745">
        <w:trPr>
          <w:trHeight w:val="300"/>
        </w:trPr>
        <w:tc>
          <w:tcPr>
            <w:tcW w:w="1520" w:type="dxa"/>
            <w:vMerge/>
            <w:tcBorders>
              <w:right w:val="single" w:sz="4" w:space="0" w:color="auto"/>
            </w:tcBorders>
            <w:shd w:val="clear" w:color="auto" w:fill="ECF4F2"/>
            <w:noWrap/>
            <w:vAlign w:val="center"/>
            <w:hideMark/>
          </w:tcPr>
          <w:p w14:paraId="059C4037" w14:textId="3897D557"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single" w:sz="4" w:space="0" w:color="auto"/>
              <w:right w:val="single" w:sz="4" w:space="0" w:color="auto"/>
            </w:tcBorders>
            <w:shd w:val="clear" w:color="auto" w:fill="ECF4F2"/>
            <w:noWrap/>
            <w:vAlign w:val="center"/>
            <w:hideMark/>
          </w:tcPr>
          <w:p w14:paraId="56583D5E" w14:textId="0F5E5C22"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w:t>
            </w:r>
            <w:r w:rsidR="00C6591D" w:rsidRPr="005A14A0">
              <w:rPr>
                <w:rFonts w:eastAsia="Times New Roman"/>
                <w:color w:val="000000"/>
              </w:rPr>
              <w:t xml:space="preserve"> </w:t>
            </w:r>
            <w:r w:rsidRPr="005A14A0">
              <w:rPr>
                <w:rFonts w:eastAsia="Times New Roman"/>
                <w:color w:val="000000"/>
              </w:rPr>
              <w:t>Manufacturing</w:t>
            </w:r>
          </w:p>
        </w:tc>
        <w:tc>
          <w:tcPr>
            <w:tcW w:w="1529" w:type="dxa"/>
            <w:tcBorders>
              <w:top w:val="nil"/>
              <w:left w:val="single" w:sz="4" w:space="0" w:color="auto"/>
              <w:bottom w:val="single" w:sz="4" w:space="0" w:color="auto"/>
            </w:tcBorders>
            <w:shd w:val="clear" w:color="auto" w:fill="ECF4F2"/>
            <w:noWrap/>
            <w:vAlign w:val="center"/>
            <w:hideMark/>
          </w:tcPr>
          <w:p w14:paraId="1237329E" w14:textId="384247A5" w:rsidR="00E93A86" w:rsidRPr="005A14A0" w:rsidRDefault="00E93A86" w:rsidP="005A4079">
            <w:pPr>
              <w:spacing w:after="0"/>
              <w:contextualSpacing/>
              <w:rPr>
                <w:rFonts w:eastAsia="Times New Roman"/>
                <w:color w:val="000000"/>
              </w:rPr>
            </w:pPr>
            <w:r w:rsidRPr="005A14A0">
              <w:rPr>
                <w:rFonts w:eastAsia="Times New Roman"/>
                <w:color w:val="000000"/>
              </w:rPr>
              <w:t>6) 7.5%</w:t>
            </w:r>
          </w:p>
        </w:tc>
        <w:tc>
          <w:tcPr>
            <w:tcW w:w="1534" w:type="dxa"/>
            <w:tcBorders>
              <w:top w:val="nil"/>
              <w:bottom w:val="single" w:sz="4" w:space="0" w:color="auto"/>
            </w:tcBorders>
            <w:shd w:val="clear" w:color="auto" w:fill="ECF4F2"/>
            <w:noWrap/>
            <w:vAlign w:val="center"/>
            <w:hideMark/>
          </w:tcPr>
          <w:p w14:paraId="6A9D875A" w14:textId="6E2627D1" w:rsidR="00E93A86" w:rsidRPr="005A14A0" w:rsidRDefault="00E93A86" w:rsidP="005A4079">
            <w:pPr>
              <w:spacing w:after="0"/>
              <w:contextualSpacing/>
              <w:rPr>
                <w:rFonts w:eastAsia="Times New Roman"/>
                <w:color w:val="000000"/>
              </w:rPr>
            </w:pPr>
            <w:r w:rsidRPr="005A14A0">
              <w:rPr>
                <w:rFonts w:eastAsia="Times New Roman"/>
                <w:color w:val="000000"/>
              </w:rPr>
              <w:t>6) 8.0%</w:t>
            </w:r>
          </w:p>
        </w:tc>
      </w:tr>
      <w:tr w:rsidR="006B6FE1" w:rsidRPr="00B35021" w14:paraId="239C50DD" w14:textId="77777777" w:rsidTr="00FA3745">
        <w:trPr>
          <w:trHeight w:val="570"/>
        </w:trPr>
        <w:tc>
          <w:tcPr>
            <w:tcW w:w="1520" w:type="dxa"/>
            <w:vMerge w:val="restart"/>
            <w:tcBorders>
              <w:right w:val="single" w:sz="4" w:space="0" w:color="auto"/>
            </w:tcBorders>
            <w:shd w:val="clear" w:color="auto" w:fill="auto"/>
            <w:noWrap/>
            <w:vAlign w:val="center"/>
            <w:hideMark/>
          </w:tcPr>
          <w:p w14:paraId="2F1F6096"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R2</w:t>
            </w:r>
          </w:p>
          <w:p w14:paraId="61C92F76"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Nez Perce</w:t>
            </w:r>
          </w:p>
          <w:p w14:paraId="7E2E9AF4" w14:textId="5A77AB4E"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5CFB81B8"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10</w:t>
            </w:r>
          </w:p>
          <w:p w14:paraId="194085E4" w14:textId="51378860" w:rsidR="006B6FE1" w:rsidRPr="005A14A0" w:rsidRDefault="006B6FE1" w:rsidP="00FA3745">
            <w:pPr>
              <w:spacing w:after="0"/>
              <w:contextualSpacing/>
              <w:jc w:val="center"/>
              <w:rPr>
                <w:rFonts w:eastAsia="Times New Roman"/>
                <w:color w:val="000000"/>
              </w:rPr>
            </w:pPr>
          </w:p>
        </w:tc>
        <w:tc>
          <w:tcPr>
            <w:tcW w:w="4952" w:type="dxa"/>
            <w:tcBorders>
              <w:top w:val="single" w:sz="4" w:space="0" w:color="auto"/>
              <w:left w:val="single" w:sz="4" w:space="0" w:color="auto"/>
              <w:bottom w:val="nil"/>
              <w:right w:val="single" w:sz="4" w:space="0" w:color="auto"/>
            </w:tcBorders>
            <w:shd w:val="clear" w:color="auto" w:fill="auto"/>
            <w:noWrap/>
            <w:vAlign w:val="center"/>
            <w:hideMark/>
          </w:tcPr>
          <w:p w14:paraId="5B5D3872" w14:textId="6AB8D4F8" w:rsidR="006B6FE1" w:rsidRPr="00FA3745" w:rsidRDefault="006B6FE1" w:rsidP="00FA3745">
            <w:pPr>
              <w:pStyle w:val="ListParagraph"/>
              <w:spacing w:after="0" w:line="240" w:lineRule="auto"/>
              <w:ind w:left="360" w:hanging="274"/>
              <w:rPr>
                <w:rFonts w:eastAsia="Times New Roman"/>
                <w:color w:val="000000"/>
              </w:rPr>
            </w:pPr>
            <w:r w:rsidRPr="005A14A0">
              <w:rPr>
                <w:rFonts w:eastAsia="Times New Roman"/>
                <w:color w:val="000000"/>
              </w:rPr>
              <w:t xml:space="preserve">1) Educational services, and health care and social </w:t>
            </w:r>
            <w:r w:rsidRPr="00FA3745">
              <w:rPr>
                <w:rFonts w:eastAsia="Times New Roman"/>
                <w:color w:val="000000"/>
              </w:rPr>
              <w:t>assistance</w:t>
            </w:r>
          </w:p>
        </w:tc>
        <w:tc>
          <w:tcPr>
            <w:tcW w:w="1529" w:type="dxa"/>
            <w:tcBorders>
              <w:left w:val="single" w:sz="4" w:space="0" w:color="auto"/>
              <w:bottom w:val="nil"/>
            </w:tcBorders>
            <w:shd w:val="clear" w:color="auto" w:fill="auto"/>
            <w:noWrap/>
            <w:vAlign w:val="center"/>
            <w:hideMark/>
          </w:tcPr>
          <w:p w14:paraId="224B453B" w14:textId="0A7F4CAD" w:rsidR="006B6FE1" w:rsidRPr="005A14A0" w:rsidRDefault="006B6FE1" w:rsidP="005A4079">
            <w:pPr>
              <w:spacing w:after="0"/>
              <w:contextualSpacing/>
              <w:rPr>
                <w:rFonts w:eastAsia="Times New Roman"/>
                <w:color w:val="000000"/>
              </w:rPr>
            </w:pPr>
            <w:r w:rsidRPr="005A14A0">
              <w:rPr>
                <w:rFonts w:eastAsia="Times New Roman"/>
                <w:color w:val="000000"/>
              </w:rPr>
              <w:t>1) 23.1%</w:t>
            </w:r>
          </w:p>
        </w:tc>
        <w:tc>
          <w:tcPr>
            <w:tcW w:w="1534" w:type="dxa"/>
            <w:tcBorders>
              <w:bottom w:val="nil"/>
            </w:tcBorders>
            <w:shd w:val="clear" w:color="auto" w:fill="auto"/>
            <w:noWrap/>
            <w:vAlign w:val="center"/>
            <w:hideMark/>
          </w:tcPr>
          <w:p w14:paraId="3CABBDC7" w14:textId="56DD2731" w:rsidR="006B6FE1" w:rsidRPr="005A14A0" w:rsidRDefault="006B6FE1" w:rsidP="005A4079">
            <w:pPr>
              <w:spacing w:after="0"/>
              <w:contextualSpacing/>
              <w:rPr>
                <w:rFonts w:eastAsia="Times New Roman"/>
                <w:color w:val="000000"/>
              </w:rPr>
            </w:pPr>
            <w:r w:rsidRPr="005A14A0">
              <w:rPr>
                <w:rFonts w:eastAsia="Times New Roman"/>
                <w:color w:val="000000"/>
              </w:rPr>
              <w:t>1) 24.2%</w:t>
            </w:r>
          </w:p>
        </w:tc>
      </w:tr>
      <w:tr w:rsidR="00E93A86" w:rsidRPr="00B35021" w14:paraId="7C52AA6E" w14:textId="77777777" w:rsidTr="00FA3745">
        <w:trPr>
          <w:trHeight w:val="280"/>
        </w:trPr>
        <w:tc>
          <w:tcPr>
            <w:tcW w:w="1520" w:type="dxa"/>
            <w:vMerge/>
            <w:tcBorders>
              <w:right w:val="single" w:sz="4" w:space="0" w:color="auto"/>
            </w:tcBorders>
            <w:shd w:val="clear" w:color="auto" w:fill="auto"/>
            <w:noWrap/>
            <w:vAlign w:val="center"/>
            <w:hideMark/>
          </w:tcPr>
          <w:p w14:paraId="164E2FC4" w14:textId="161E4AC4"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508B2694" w14:textId="13E210B1"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 Retail trade</w:t>
            </w:r>
          </w:p>
        </w:tc>
        <w:tc>
          <w:tcPr>
            <w:tcW w:w="1529" w:type="dxa"/>
            <w:tcBorders>
              <w:top w:val="nil"/>
              <w:left w:val="single" w:sz="4" w:space="0" w:color="auto"/>
              <w:bottom w:val="nil"/>
            </w:tcBorders>
            <w:shd w:val="clear" w:color="auto" w:fill="auto"/>
            <w:noWrap/>
            <w:vAlign w:val="center"/>
            <w:hideMark/>
          </w:tcPr>
          <w:p w14:paraId="0553D456" w14:textId="20615EA1" w:rsidR="00E93A86" w:rsidRPr="005A14A0" w:rsidRDefault="00E93A86" w:rsidP="005A4079">
            <w:pPr>
              <w:spacing w:after="0"/>
              <w:contextualSpacing/>
              <w:rPr>
                <w:rFonts w:eastAsia="Times New Roman"/>
                <w:color w:val="000000"/>
              </w:rPr>
            </w:pPr>
            <w:r w:rsidRPr="005A14A0">
              <w:rPr>
                <w:rFonts w:eastAsia="Times New Roman"/>
                <w:color w:val="000000"/>
              </w:rPr>
              <w:t>2) 14.2%</w:t>
            </w:r>
          </w:p>
        </w:tc>
        <w:tc>
          <w:tcPr>
            <w:tcW w:w="1534" w:type="dxa"/>
            <w:tcBorders>
              <w:top w:val="nil"/>
              <w:bottom w:val="nil"/>
            </w:tcBorders>
            <w:shd w:val="clear" w:color="auto" w:fill="auto"/>
            <w:noWrap/>
            <w:vAlign w:val="center"/>
            <w:hideMark/>
          </w:tcPr>
          <w:p w14:paraId="7C058F2D" w14:textId="146E1FD9" w:rsidR="00E93A86" w:rsidRPr="005A14A0" w:rsidRDefault="00E93A86" w:rsidP="005A4079">
            <w:pPr>
              <w:spacing w:after="0"/>
              <w:contextualSpacing/>
              <w:rPr>
                <w:rFonts w:eastAsia="Times New Roman"/>
                <w:color w:val="000000"/>
              </w:rPr>
            </w:pPr>
            <w:r w:rsidRPr="005A14A0">
              <w:rPr>
                <w:rFonts w:eastAsia="Times New Roman"/>
                <w:color w:val="000000"/>
              </w:rPr>
              <w:t>2) 12.5%</w:t>
            </w:r>
          </w:p>
        </w:tc>
      </w:tr>
      <w:tr w:rsidR="006B6FE1" w:rsidRPr="00B35021" w14:paraId="507D5CA1" w14:textId="77777777" w:rsidTr="00FA3745">
        <w:trPr>
          <w:trHeight w:val="638"/>
        </w:trPr>
        <w:tc>
          <w:tcPr>
            <w:tcW w:w="1520" w:type="dxa"/>
            <w:vMerge/>
            <w:tcBorders>
              <w:right w:val="single" w:sz="4" w:space="0" w:color="auto"/>
            </w:tcBorders>
            <w:shd w:val="clear" w:color="auto" w:fill="auto"/>
            <w:noWrap/>
            <w:vAlign w:val="center"/>
            <w:hideMark/>
          </w:tcPr>
          <w:p w14:paraId="0A612C2F" w14:textId="63C31935"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4CE8C20B" w14:textId="22689551"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3) Arts, entertainment, and recreation, and  accommodation and food services </w:t>
            </w:r>
          </w:p>
        </w:tc>
        <w:tc>
          <w:tcPr>
            <w:tcW w:w="1529" w:type="dxa"/>
            <w:tcBorders>
              <w:top w:val="nil"/>
              <w:left w:val="single" w:sz="4" w:space="0" w:color="auto"/>
              <w:bottom w:val="nil"/>
            </w:tcBorders>
            <w:shd w:val="clear" w:color="auto" w:fill="auto"/>
            <w:noWrap/>
            <w:vAlign w:val="center"/>
            <w:hideMark/>
          </w:tcPr>
          <w:p w14:paraId="1868F7F7" w14:textId="4F821E9F" w:rsidR="006B6FE1" w:rsidRPr="005A14A0" w:rsidRDefault="006B6FE1" w:rsidP="005A4079">
            <w:pPr>
              <w:spacing w:after="0"/>
              <w:contextualSpacing/>
              <w:rPr>
                <w:rFonts w:eastAsia="Times New Roman"/>
                <w:color w:val="000000"/>
              </w:rPr>
            </w:pPr>
            <w:r w:rsidRPr="005A14A0">
              <w:rPr>
                <w:rFonts w:eastAsia="Times New Roman"/>
                <w:color w:val="000000"/>
              </w:rPr>
              <w:t>3) 13.5%</w:t>
            </w:r>
          </w:p>
        </w:tc>
        <w:tc>
          <w:tcPr>
            <w:tcW w:w="1534" w:type="dxa"/>
            <w:tcBorders>
              <w:top w:val="nil"/>
              <w:bottom w:val="nil"/>
            </w:tcBorders>
            <w:shd w:val="clear" w:color="auto" w:fill="auto"/>
            <w:noWrap/>
            <w:vAlign w:val="center"/>
            <w:hideMark/>
          </w:tcPr>
          <w:p w14:paraId="0DFD7BA7" w14:textId="0A563DF1" w:rsidR="006B6FE1" w:rsidRPr="005A14A0" w:rsidRDefault="006B6FE1" w:rsidP="005A4079">
            <w:pPr>
              <w:spacing w:after="0"/>
              <w:contextualSpacing/>
              <w:rPr>
                <w:rFonts w:eastAsia="Times New Roman"/>
                <w:color w:val="000000"/>
              </w:rPr>
            </w:pPr>
            <w:r w:rsidRPr="005A14A0">
              <w:rPr>
                <w:rFonts w:eastAsia="Times New Roman"/>
                <w:color w:val="000000"/>
              </w:rPr>
              <w:t>3) 8.1%</w:t>
            </w:r>
          </w:p>
        </w:tc>
      </w:tr>
      <w:tr w:rsidR="006B6FE1" w:rsidRPr="00B35021" w14:paraId="4F79D3D5" w14:textId="77777777" w:rsidTr="00FA3745">
        <w:trPr>
          <w:trHeight w:val="458"/>
        </w:trPr>
        <w:tc>
          <w:tcPr>
            <w:tcW w:w="1520" w:type="dxa"/>
            <w:vMerge/>
            <w:tcBorders>
              <w:right w:val="single" w:sz="4" w:space="0" w:color="auto"/>
            </w:tcBorders>
            <w:shd w:val="clear" w:color="auto" w:fill="auto"/>
            <w:noWrap/>
            <w:vAlign w:val="center"/>
            <w:hideMark/>
          </w:tcPr>
          <w:p w14:paraId="45C8A378" w14:textId="6687FB22" w:rsidR="006B6FE1" w:rsidRPr="005A14A0" w:rsidRDefault="006B6FE1"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3D341905" w14:textId="49161B8C"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4) Professional, scientific, and management, and</w:t>
            </w:r>
            <w:r w:rsidR="00D17DDD"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tcBorders>
            <w:shd w:val="clear" w:color="auto" w:fill="auto"/>
            <w:noWrap/>
            <w:vAlign w:val="center"/>
            <w:hideMark/>
          </w:tcPr>
          <w:p w14:paraId="12B0BA46" w14:textId="44828D09" w:rsidR="006B6FE1" w:rsidRPr="005A14A0" w:rsidRDefault="006B6FE1" w:rsidP="005A4079">
            <w:pPr>
              <w:spacing w:after="0"/>
              <w:contextualSpacing/>
              <w:rPr>
                <w:rFonts w:eastAsia="Times New Roman"/>
                <w:color w:val="000000"/>
              </w:rPr>
            </w:pPr>
            <w:r w:rsidRPr="005A14A0">
              <w:rPr>
                <w:rFonts w:eastAsia="Times New Roman"/>
                <w:color w:val="000000"/>
              </w:rPr>
              <w:t>4) 7.8%</w:t>
            </w:r>
          </w:p>
        </w:tc>
        <w:tc>
          <w:tcPr>
            <w:tcW w:w="1534" w:type="dxa"/>
            <w:tcBorders>
              <w:top w:val="nil"/>
              <w:bottom w:val="nil"/>
            </w:tcBorders>
            <w:shd w:val="clear" w:color="auto" w:fill="auto"/>
            <w:noWrap/>
            <w:vAlign w:val="center"/>
            <w:hideMark/>
          </w:tcPr>
          <w:p w14:paraId="20E6C0A9" w14:textId="7B14BEAC" w:rsidR="006B6FE1" w:rsidRPr="005A14A0" w:rsidRDefault="006B6FE1" w:rsidP="005A4079">
            <w:pPr>
              <w:spacing w:after="0"/>
              <w:contextualSpacing/>
              <w:rPr>
                <w:rFonts w:eastAsia="Times New Roman"/>
                <w:color w:val="000000"/>
              </w:rPr>
            </w:pPr>
            <w:r w:rsidRPr="005A14A0">
              <w:rPr>
                <w:rFonts w:eastAsia="Times New Roman"/>
                <w:color w:val="000000"/>
              </w:rPr>
              <w:t>4) 4.8%</w:t>
            </w:r>
          </w:p>
        </w:tc>
      </w:tr>
      <w:tr w:rsidR="00E93A86" w:rsidRPr="00B35021" w14:paraId="0876AF5E" w14:textId="77777777" w:rsidTr="00FA3745">
        <w:trPr>
          <w:trHeight w:val="280"/>
        </w:trPr>
        <w:tc>
          <w:tcPr>
            <w:tcW w:w="1520" w:type="dxa"/>
            <w:vMerge/>
            <w:tcBorders>
              <w:right w:val="single" w:sz="4" w:space="0" w:color="auto"/>
            </w:tcBorders>
            <w:shd w:val="clear" w:color="auto" w:fill="auto"/>
            <w:noWrap/>
            <w:vAlign w:val="center"/>
            <w:hideMark/>
          </w:tcPr>
          <w:p w14:paraId="132D7EBF" w14:textId="0C3B79C8"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nil"/>
              <w:right w:val="single" w:sz="4" w:space="0" w:color="auto"/>
            </w:tcBorders>
            <w:shd w:val="clear" w:color="auto" w:fill="auto"/>
            <w:noWrap/>
            <w:vAlign w:val="center"/>
            <w:hideMark/>
          </w:tcPr>
          <w:p w14:paraId="53642A65" w14:textId="504A25D2"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5) Manufacturing</w:t>
            </w:r>
          </w:p>
        </w:tc>
        <w:tc>
          <w:tcPr>
            <w:tcW w:w="1529" w:type="dxa"/>
            <w:tcBorders>
              <w:top w:val="nil"/>
              <w:left w:val="single" w:sz="4" w:space="0" w:color="auto"/>
              <w:bottom w:val="nil"/>
            </w:tcBorders>
            <w:shd w:val="clear" w:color="auto" w:fill="auto"/>
            <w:noWrap/>
            <w:vAlign w:val="center"/>
            <w:hideMark/>
          </w:tcPr>
          <w:p w14:paraId="44BB49B2" w14:textId="5698495B" w:rsidR="00E93A86" w:rsidRPr="005A14A0" w:rsidRDefault="00E93A86" w:rsidP="005A4079">
            <w:pPr>
              <w:spacing w:after="0"/>
              <w:contextualSpacing/>
              <w:rPr>
                <w:rFonts w:eastAsia="Times New Roman"/>
                <w:color w:val="000000"/>
              </w:rPr>
            </w:pPr>
            <w:r w:rsidRPr="005A14A0">
              <w:rPr>
                <w:rFonts w:eastAsia="Times New Roman"/>
                <w:color w:val="000000"/>
              </w:rPr>
              <w:t>5) 7.2%</w:t>
            </w:r>
          </w:p>
        </w:tc>
        <w:tc>
          <w:tcPr>
            <w:tcW w:w="1534" w:type="dxa"/>
            <w:tcBorders>
              <w:top w:val="nil"/>
              <w:bottom w:val="nil"/>
            </w:tcBorders>
            <w:shd w:val="clear" w:color="auto" w:fill="auto"/>
            <w:noWrap/>
            <w:vAlign w:val="center"/>
            <w:hideMark/>
          </w:tcPr>
          <w:p w14:paraId="600705CF" w14:textId="566CD345" w:rsidR="00E93A86" w:rsidRPr="005A14A0" w:rsidRDefault="00E93A86" w:rsidP="005A4079">
            <w:pPr>
              <w:spacing w:after="0"/>
              <w:contextualSpacing/>
              <w:rPr>
                <w:rFonts w:eastAsia="Times New Roman"/>
                <w:color w:val="000000"/>
              </w:rPr>
            </w:pPr>
            <w:r w:rsidRPr="005A14A0">
              <w:rPr>
                <w:rFonts w:eastAsia="Times New Roman"/>
                <w:color w:val="000000"/>
              </w:rPr>
              <w:t>5) 14.2%</w:t>
            </w:r>
          </w:p>
        </w:tc>
      </w:tr>
      <w:tr w:rsidR="00E93A86" w:rsidRPr="00B35021" w14:paraId="01B7EC1C" w14:textId="77777777" w:rsidTr="00FA3745">
        <w:trPr>
          <w:trHeight w:val="300"/>
        </w:trPr>
        <w:tc>
          <w:tcPr>
            <w:tcW w:w="1520" w:type="dxa"/>
            <w:vMerge/>
            <w:tcBorders>
              <w:right w:val="single" w:sz="4" w:space="0" w:color="auto"/>
            </w:tcBorders>
            <w:shd w:val="clear" w:color="auto" w:fill="auto"/>
            <w:noWrap/>
            <w:vAlign w:val="center"/>
            <w:hideMark/>
          </w:tcPr>
          <w:p w14:paraId="4C326278" w14:textId="38FAF04A" w:rsidR="00E93A86" w:rsidRPr="005A14A0" w:rsidRDefault="00E93A86" w:rsidP="00FA3745">
            <w:pPr>
              <w:spacing w:after="0"/>
              <w:contextualSpacing/>
              <w:jc w:val="center"/>
              <w:rPr>
                <w:rFonts w:eastAsia="Times New Roman"/>
                <w:color w:val="000000"/>
              </w:rPr>
            </w:pPr>
          </w:p>
        </w:tc>
        <w:tc>
          <w:tcPr>
            <w:tcW w:w="4952" w:type="dxa"/>
            <w:tcBorders>
              <w:top w:val="nil"/>
              <w:left w:val="single" w:sz="4" w:space="0" w:color="auto"/>
              <w:bottom w:val="single" w:sz="4" w:space="0" w:color="auto"/>
              <w:right w:val="single" w:sz="4" w:space="0" w:color="auto"/>
            </w:tcBorders>
            <w:shd w:val="clear" w:color="auto" w:fill="auto"/>
            <w:noWrap/>
            <w:vAlign w:val="center"/>
            <w:hideMark/>
          </w:tcPr>
          <w:p w14:paraId="43F86DB6" w14:textId="0F854E51"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Wholesale trade</w:t>
            </w:r>
          </w:p>
        </w:tc>
        <w:tc>
          <w:tcPr>
            <w:tcW w:w="1529" w:type="dxa"/>
            <w:tcBorders>
              <w:top w:val="nil"/>
              <w:left w:val="single" w:sz="4" w:space="0" w:color="auto"/>
              <w:bottom w:val="single" w:sz="4" w:space="0" w:color="auto"/>
            </w:tcBorders>
            <w:shd w:val="clear" w:color="auto" w:fill="auto"/>
            <w:noWrap/>
            <w:vAlign w:val="center"/>
            <w:hideMark/>
          </w:tcPr>
          <w:p w14:paraId="2C95A9F9" w14:textId="73352843" w:rsidR="00E93A86" w:rsidRPr="005A14A0" w:rsidRDefault="00E93A86" w:rsidP="005A4079">
            <w:pPr>
              <w:spacing w:after="0"/>
              <w:contextualSpacing/>
              <w:rPr>
                <w:rFonts w:eastAsia="Times New Roman"/>
                <w:color w:val="000000"/>
              </w:rPr>
            </w:pPr>
            <w:r w:rsidRPr="005A14A0">
              <w:rPr>
                <w:rFonts w:eastAsia="Times New Roman"/>
                <w:color w:val="000000"/>
              </w:rPr>
              <w:t>6) 7.2%</w:t>
            </w:r>
          </w:p>
        </w:tc>
        <w:tc>
          <w:tcPr>
            <w:tcW w:w="1534" w:type="dxa"/>
            <w:tcBorders>
              <w:top w:val="nil"/>
              <w:bottom w:val="single" w:sz="4" w:space="0" w:color="auto"/>
            </w:tcBorders>
            <w:shd w:val="clear" w:color="auto" w:fill="auto"/>
            <w:noWrap/>
            <w:vAlign w:val="center"/>
            <w:hideMark/>
          </w:tcPr>
          <w:p w14:paraId="04A67A8B" w14:textId="0DE7092E" w:rsidR="00E93A86" w:rsidRPr="005A14A0" w:rsidRDefault="00E93A86" w:rsidP="005A4079">
            <w:pPr>
              <w:spacing w:after="0"/>
              <w:contextualSpacing/>
              <w:rPr>
                <w:rFonts w:eastAsia="Times New Roman"/>
                <w:color w:val="000000"/>
              </w:rPr>
            </w:pPr>
            <w:r w:rsidRPr="005A14A0">
              <w:rPr>
                <w:rFonts w:eastAsia="Times New Roman"/>
                <w:color w:val="000000"/>
              </w:rPr>
              <w:t>6) 1.8%</w:t>
            </w:r>
          </w:p>
        </w:tc>
      </w:tr>
      <w:tr w:rsidR="006B6FE1" w:rsidRPr="00B35021" w14:paraId="7A35672C" w14:textId="77777777" w:rsidTr="00FA3745">
        <w:trPr>
          <w:trHeight w:val="570"/>
        </w:trPr>
        <w:tc>
          <w:tcPr>
            <w:tcW w:w="1520" w:type="dxa"/>
            <w:vMerge w:val="restart"/>
            <w:shd w:val="clear" w:color="auto" w:fill="ECF4F2"/>
            <w:noWrap/>
            <w:vAlign w:val="center"/>
            <w:hideMark/>
          </w:tcPr>
          <w:p w14:paraId="7350F915"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RTV</w:t>
            </w:r>
          </w:p>
          <w:p w14:paraId="04709A3C"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Ada</w:t>
            </w:r>
          </w:p>
          <w:p w14:paraId="6ED9B028" w14:textId="4FA6E7B0"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3047EFDC" w14:textId="6EF82C13" w:rsidR="00FA3745" w:rsidRPr="005A14A0" w:rsidRDefault="006B6FE1" w:rsidP="00FA3745">
            <w:pPr>
              <w:spacing w:after="0"/>
              <w:contextualSpacing/>
              <w:jc w:val="center"/>
              <w:rPr>
                <w:rFonts w:eastAsia="Times New Roman"/>
                <w:color w:val="000000"/>
              </w:rPr>
            </w:pPr>
            <w:r w:rsidRPr="005A14A0">
              <w:rPr>
                <w:rFonts w:eastAsia="Times New Roman"/>
                <w:color w:val="000000"/>
              </w:rPr>
              <w:t>1</w:t>
            </w:r>
          </w:p>
          <w:p w14:paraId="07E997D6" w14:textId="1D9BA45D" w:rsidR="006B6FE1" w:rsidRPr="005A14A0" w:rsidRDefault="006B6FE1" w:rsidP="00FA3745">
            <w:pPr>
              <w:spacing w:after="0"/>
              <w:contextualSpacing/>
              <w:jc w:val="center"/>
              <w:rPr>
                <w:rFonts w:eastAsia="Times New Roman"/>
                <w:color w:val="000000"/>
              </w:rPr>
            </w:pPr>
          </w:p>
        </w:tc>
        <w:tc>
          <w:tcPr>
            <w:tcW w:w="4952" w:type="dxa"/>
            <w:tcBorders>
              <w:top w:val="single" w:sz="4" w:space="0" w:color="auto"/>
              <w:bottom w:val="nil"/>
              <w:right w:val="single" w:sz="4" w:space="0" w:color="auto"/>
            </w:tcBorders>
            <w:shd w:val="clear" w:color="auto" w:fill="ECF4F2"/>
            <w:noWrap/>
            <w:vAlign w:val="center"/>
            <w:hideMark/>
          </w:tcPr>
          <w:p w14:paraId="27729FEC" w14:textId="380542AA"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w:t>
            </w:r>
            <w:r w:rsidR="006208C0" w:rsidRPr="005A14A0">
              <w:rPr>
                <w:rFonts w:eastAsia="Times New Roman"/>
                <w:color w:val="000000"/>
              </w:rPr>
              <w:t xml:space="preserve">l </w:t>
            </w:r>
            <w:r w:rsidRPr="005A14A0">
              <w:rPr>
                <w:rFonts w:eastAsia="Times New Roman"/>
                <w:color w:val="000000"/>
              </w:rPr>
              <w:t>assistance</w:t>
            </w:r>
          </w:p>
        </w:tc>
        <w:tc>
          <w:tcPr>
            <w:tcW w:w="1529" w:type="dxa"/>
            <w:tcBorders>
              <w:left w:val="single" w:sz="4" w:space="0" w:color="auto"/>
              <w:bottom w:val="nil"/>
              <w:right w:val="single" w:sz="4" w:space="0" w:color="auto"/>
            </w:tcBorders>
            <w:shd w:val="clear" w:color="auto" w:fill="ECF4F2"/>
            <w:noWrap/>
            <w:vAlign w:val="center"/>
            <w:hideMark/>
          </w:tcPr>
          <w:p w14:paraId="736DED86" w14:textId="65B2C497" w:rsidR="006B6FE1" w:rsidRPr="005A14A0" w:rsidRDefault="006B6FE1" w:rsidP="005A4079">
            <w:pPr>
              <w:spacing w:after="0"/>
              <w:contextualSpacing/>
              <w:rPr>
                <w:rFonts w:eastAsia="Times New Roman"/>
                <w:color w:val="000000"/>
              </w:rPr>
            </w:pPr>
            <w:r w:rsidRPr="005A14A0">
              <w:rPr>
                <w:rFonts w:eastAsia="Times New Roman"/>
                <w:color w:val="000000"/>
              </w:rPr>
              <w:t>1) 19.4%</w:t>
            </w:r>
          </w:p>
        </w:tc>
        <w:tc>
          <w:tcPr>
            <w:tcW w:w="1534" w:type="dxa"/>
            <w:tcBorders>
              <w:left w:val="single" w:sz="4" w:space="0" w:color="auto"/>
              <w:bottom w:val="nil"/>
            </w:tcBorders>
            <w:shd w:val="clear" w:color="auto" w:fill="ECF4F2"/>
            <w:noWrap/>
            <w:vAlign w:val="center"/>
            <w:hideMark/>
          </w:tcPr>
          <w:p w14:paraId="5B3E259A" w14:textId="2993A943" w:rsidR="006B6FE1" w:rsidRPr="005A14A0" w:rsidRDefault="006B6FE1" w:rsidP="005A4079">
            <w:pPr>
              <w:spacing w:after="0"/>
              <w:contextualSpacing/>
              <w:rPr>
                <w:rFonts w:eastAsia="Times New Roman"/>
                <w:color w:val="000000"/>
              </w:rPr>
            </w:pPr>
            <w:r w:rsidRPr="005A14A0">
              <w:rPr>
                <w:rFonts w:eastAsia="Times New Roman"/>
                <w:color w:val="000000"/>
              </w:rPr>
              <w:t>1) 22.3%</w:t>
            </w:r>
          </w:p>
        </w:tc>
      </w:tr>
      <w:tr w:rsidR="006B6FE1" w:rsidRPr="00B35021" w14:paraId="3E185F7C" w14:textId="77777777" w:rsidTr="00FA3745">
        <w:trPr>
          <w:trHeight w:val="570"/>
        </w:trPr>
        <w:tc>
          <w:tcPr>
            <w:tcW w:w="1520" w:type="dxa"/>
            <w:vMerge/>
            <w:shd w:val="clear" w:color="auto" w:fill="ECF4F2"/>
            <w:noWrap/>
            <w:vAlign w:val="center"/>
            <w:hideMark/>
          </w:tcPr>
          <w:p w14:paraId="4C1BAA1D" w14:textId="422F3A13"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5C59FF76" w14:textId="0CB3F712"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2) Professional, scientific, and management, and</w:t>
            </w:r>
            <w:r w:rsidR="00D17DDD"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right w:val="single" w:sz="4" w:space="0" w:color="auto"/>
            </w:tcBorders>
            <w:shd w:val="clear" w:color="auto" w:fill="ECF4F2"/>
            <w:noWrap/>
            <w:vAlign w:val="center"/>
            <w:hideMark/>
          </w:tcPr>
          <w:p w14:paraId="03AA4569" w14:textId="237F5DC2" w:rsidR="006B6FE1" w:rsidRPr="005A14A0" w:rsidRDefault="006B6FE1" w:rsidP="005A4079">
            <w:pPr>
              <w:spacing w:after="0"/>
              <w:contextualSpacing/>
              <w:rPr>
                <w:rFonts w:eastAsia="Times New Roman"/>
                <w:color w:val="000000"/>
              </w:rPr>
            </w:pPr>
            <w:r w:rsidRPr="005A14A0">
              <w:rPr>
                <w:rFonts w:eastAsia="Times New Roman"/>
                <w:color w:val="000000"/>
              </w:rPr>
              <w:t>2) 12.8%</w:t>
            </w:r>
          </w:p>
        </w:tc>
        <w:tc>
          <w:tcPr>
            <w:tcW w:w="1534" w:type="dxa"/>
            <w:tcBorders>
              <w:top w:val="nil"/>
              <w:left w:val="single" w:sz="4" w:space="0" w:color="auto"/>
              <w:bottom w:val="nil"/>
            </w:tcBorders>
            <w:shd w:val="clear" w:color="auto" w:fill="ECF4F2"/>
            <w:noWrap/>
            <w:vAlign w:val="center"/>
            <w:hideMark/>
          </w:tcPr>
          <w:p w14:paraId="36358411" w14:textId="34FE3045" w:rsidR="006B6FE1" w:rsidRPr="005A14A0" w:rsidRDefault="006B6FE1" w:rsidP="005A4079">
            <w:pPr>
              <w:spacing w:after="0"/>
              <w:contextualSpacing/>
              <w:rPr>
                <w:rFonts w:eastAsia="Times New Roman"/>
                <w:color w:val="000000"/>
              </w:rPr>
            </w:pPr>
            <w:r w:rsidRPr="005A14A0">
              <w:rPr>
                <w:rFonts w:eastAsia="Times New Roman"/>
                <w:color w:val="000000"/>
              </w:rPr>
              <w:t>2) 12.7%</w:t>
            </w:r>
          </w:p>
        </w:tc>
      </w:tr>
      <w:tr w:rsidR="006B6FE1" w:rsidRPr="00B35021" w14:paraId="6E167AED" w14:textId="77777777" w:rsidTr="00FA3745">
        <w:trPr>
          <w:trHeight w:val="570"/>
        </w:trPr>
        <w:tc>
          <w:tcPr>
            <w:tcW w:w="1520" w:type="dxa"/>
            <w:vMerge/>
            <w:shd w:val="clear" w:color="auto" w:fill="ECF4F2"/>
            <w:noWrap/>
            <w:vAlign w:val="center"/>
            <w:hideMark/>
          </w:tcPr>
          <w:p w14:paraId="1255DDEA" w14:textId="02DEAB71"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032F1B20" w14:textId="1EB9C40D" w:rsidR="006B6FE1" w:rsidRPr="005A14A0" w:rsidRDefault="006B6FE1" w:rsidP="006208C0">
            <w:pPr>
              <w:pStyle w:val="ListParagraph"/>
              <w:spacing w:after="0" w:line="240" w:lineRule="auto"/>
              <w:ind w:left="360" w:hanging="274"/>
              <w:rPr>
                <w:rFonts w:eastAsia="Times New Roman"/>
                <w:color w:val="000000"/>
              </w:rPr>
            </w:pPr>
            <w:r w:rsidRPr="005A14A0">
              <w:rPr>
                <w:rFonts w:eastAsia="Times New Roman"/>
                <w:color w:val="000000"/>
              </w:rPr>
              <w:t>3) Arts, entertainment, and recreation, and  accommodation and food services </w:t>
            </w:r>
          </w:p>
        </w:tc>
        <w:tc>
          <w:tcPr>
            <w:tcW w:w="1529" w:type="dxa"/>
            <w:tcBorders>
              <w:top w:val="nil"/>
              <w:left w:val="single" w:sz="4" w:space="0" w:color="auto"/>
              <w:bottom w:val="nil"/>
              <w:right w:val="single" w:sz="4" w:space="0" w:color="auto"/>
            </w:tcBorders>
            <w:shd w:val="clear" w:color="auto" w:fill="ECF4F2"/>
            <w:noWrap/>
            <w:vAlign w:val="center"/>
            <w:hideMark/>
          </w:tcPr>
          <w:p w14:paraId="4130482F" w14:textId="62D9C8F3" w:rsidR="006B6FE1" w:rsidRPr="005A14A0" w:rsidRDefault="006B6FE1" w:rsidP="005A4079">
            <w:pPr>
              <w:spacing w:after="0"/>
              <w:contextualSpacing/>
              <w:rPr>
                <w:rFonts w:eastAsia="Times New Roman"/>
                <w:color w:val="000000"/>
              </w:rPr>
            </w:pPr>
            <w:r w:rsidRPr="005A14A0">
              <w:rPr>
                <w:rFonts w:eastAsia="Times New Roman"/>
                <w:color w:val="000000"/>
              </w:rPr>
              <w:t>3) 10.3%</w:t>
            </w:r>
          </w:p>
        </w:tc>
        <w:tc>
          <w:tcPr>
            <w:tcW w:w="1534" w:type="dxa"/>
            <w:tcBorders>
              <w:top w:val="nil"/>
              <w:left w:val="single" w:sz="4" w:space="0" w:color="auto"/>
              <w:bottom w:val="nil"/>
            </w:tcBorders>
            <w:shd w:val="clear" w:color="auto" w:fill="ECF4F2"/>
            <w:noWrap/>
            <w:vAlign w:val="center"/>
            <w:hideMark/>
          </w:tcPr>
          <w:p w14:paraId="744DF755" w14:textId="689723B5" w:rsidR="006B6FE1" w:rsidRPr="005A14A0" w:rsidRDefault="006B6FE1" w:rsidP="005A4079">
            <w:pPr>
              <w:spacing w:after="0"/>
              <w:contextualSpacing/>
              <w:rPr>
                <w:rFonts w:eastAsia="Times New Roman"/>
                <w:color w:val="000000"/>
              </w:rPr>
            </w:pPr>
            <w:r w:rsidRPr="005A14A0">
              <w:rPr>
                <w:rFonts w:eastAsia="Times New Roman"/>
                <w:color w:val="000000"/>
              </w:rPr>
              <w:t>3) 8.7%</w:t>
            </w:r>
          </w:p>
        </w:tc>
      </w:tr>
      <w:tr w:rsidR="00E93A86" w:rsidRPr="00B35021" w14:paraId="0A233774" w14:textId="77777777" w:rsidTr="00FA3745">
        <w:trPr>
          <w:trHeight w:val="280"/>
        </w:trPr>
        <w:tc>
          <w:tcPr>
            <w:tcW w:w="1520" w:type="dxa"/>
            <w:vMerge/>
            <w:shd w:val="clear" w:color="auto" w:fill="ECF4F2"/>
            <w:noWrap/>
            <w:vAlign w:val="center"/>
            <w:hideMark/>
          </w:tcPr>
          <w:p w14:paraId="63E6C2B8" w14:textId="7B33F96D"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6C8E795" w14:textId="29E042C2"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4) Retail trade</w:t>
            </w:r>
          </w:p>
        </w:tc>
        <w:tc>
          <w:tcPr>
            <w:tcW w:w="1529" w:type="dxa"/>
            <w:tcBorders>
              <w:top w:val="nil"/>
              <w:left w:val="single" w:sz="4" w:space="0" w:color="auto"/>
              <w:bottom w:val="nil"/>
              <w:right w:val="single" w:sz="4" w:space="0" w:color="auto"/>
            </w:tcBorders>
            <w:shd w:val="clear" w:color="auto" w:fill="ECF4F2"/>
            <w:noWrap/>
            <w:vAlign w:val="center"/>
            <w:hideMark/>
          </w:tcPr>
          <w:p w14:paraId="046917B3" w14:textId="7CBDB981" w:rsidR="00E93A86" w:rsidRPr="005A14A0" w:rsidRDefault="00E93A86" w:rsidP="005A4079">
            <w:pPr>
              <w:spacing w:after="0"/>
              <w:contextualSpacing/>
              <w:rPr>
                <w:rFonts w:eastAsia="Times New Roman"/>
                <w:color w:val="000000"/>
              </w:rPr>
            </w:pPr>
            <w:r w:rsidRPr="005A14A0">
              <w:rPr>
                <w:rFonts w:eastAsia="Times New Roman"/>
                <w:color w:val="000000"/>
              </w:rPr>
              <w:t>4) 9.9%</w:t>
            </w:r>
          </w:p>
        </w:tc>
        <w:tc>
          <w:tcPr>
            <w:tcW w:w="1534" w:type="dxa"/>
            <w:tcBorders>
              <w:top w:val="nil"/>
              <w:left w:val="single" w:sz="4" w:space="0" w:color="auto"/>
              <w:bottom w:val="nil"/>
            </w:tcBorders>
            <w:shd w:val="clear" w:color="auto" w:fill="ECF4F2"/>
            <w:noWrap/>
            <w:vAlign w:val="center"/>
            <w:hideMark/>
          </w:tcPr>
          <w:p w14:paraId="4EBED5F7" w14:textId="39E7BBBA" w:rsidR="00E93A86" w:rsidRPr="005A14A0" w:rsidRDefault="00E93A86" w:rsidP="005A4079">
            <w:pPr>
              <w:spacing w:after="0"/>
              <w:contextualSpacing/>
              <w:rPr>
                <w:rFonts w:eastAsia="Times New Roman"/>
                <w:color w:val="000000"/>
              </w:rPr>
            </w:pPr>
            <w:r w:rsidRPr="005A14A0">
              <w:rPr>
                <w:rFonts w:eastAsia="Times New Roman"/>
                <w:color w:val="000000"/>
              </w:rPr>
              <w:t>4) 11.6%</w:t>
            </w:r>
          </w:p>
        </w:tc>
      </w:tr>
      <w:tr w:rsidR="00E93A86" w:rsidRPr="00B35021" w14:paraId="5D3C25ED" w14:textId="77777777" w:rsidTr="00FA3745">
        <w:trPr>
          <w:trHeight w:val="280"/>
        </w:trPr>
        <w:tc>
          <w:tcPr>
            <w:tcW w:w="1520" w:type="dxa"/>
            <w:vMerge/>
            <w:shd w:val="clear" w:color="auto" w:fill="ECF4F2"/>
            <w:noWrap/>
            <w:vAlign w:val="center"/>
            <w:hideMark/>
          </w:tcPr>
          <w:p w14:paraId="04132500" w14:textId="30726EF7"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6D7F2BE4" w14:textId="78AAEB80"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5) Manufacturing</w:t>
            </w:r>
          </w:p>
        </w:tc>
        <w:tc>
          <w:tcPr>
            <w:tcW w:w="1529" w:type="dxa"/>
            <w:tcBorders>
              <w:top w:val="nil"/>
              <w:left w:val="single" w:sz="4" w:space="0" w:color="auto"/>
              <w:bottom w:val="nil"/>
              <w:right w:val="single" w:sz="4" w:space="0" w:color="auto"/>
            </w:tcBorders>
            <w:shd w:val="clear" w:color="auto" w:fill="ECF4F2"/>
            <w:noWrap/>
            <w:vAlign w:val="center"/>
            <w:hideMark/>
          </w:tcPr>
          <w:p w14:paraId="42C3C130" w14:textId="23846449" w:rsidR="00E93A86" w:rsidRPr="005A14A0" w:rsidRDefault="00E93A86" w:rsidP="005A4079">
            <w:pPr>
              <w:spacing w:after="0"/>
              <w:contextualSpacing/>
              <w:rPr>
                <w:rFonts w:eastAsia="Times New Roman"/>
                <w:color w:val="000000"/>
              </w:rPr>
            </w:pPr>
            <w:r w:rsidRPr="005A14A0">
              <w:rPr>
                <w:rFonts w:eastAsia="Times New Roman"/>
                <w:color w:val="000000"/>
              </w:rPr>
              <w:t>5) 8.8%</w:t>
            </w:r>
          </w:p>
        </w:tc>
        <w:tc>
          <w:tcPr>
            <w:tcW w:w="1534" w:type="dxa"/>
            <w:tcBorders>
              <w:top w:val="nil"/>
              <w:left w:val="single" w:sz="4" w:space="0" w:color="auto"/>
              <w:bottom w:val="nil"/>
            </w:tcBorders>
            <w:shd w:val="clear" w:color="auto" w:fill="ECF4F2"/>
            <w:noWrap/>
            <w:vAlign w:val="center"/>
            <w:hideMark/>
          </w:tcPr>
          <w:p w14:paraId="6AD735E9" w14:textId="76988FCE" w:rsidR="00E93A86" w:rsidRPr="005A14A0" w:rsidRDefault="00E93A86" w:rsidP="005A4079">
            <w:pPr>
              <w:spacing w:after="0"/>
              <w:contextualSpacing/>
              <w:rPr>
                <w:rFonts w:eastAsia="Times New Roman"/>
                <w:color w:val="000000"/>
              </w:rPr>
            </w:pPr>
            <w:r w:rsidRPr="005A14A0">
              <w:rPr>
                <w:rFonts w:eastAsia="Times New Roman"/>
                <w:color w:val="000000"/>
              </w:rPr>
              <w:t>5) 8.8%</w:t>
            </w:r>
          </w:p>
        </w:tc>
      </w:tr>
      <w:tr w:rsidR="00E93A86" w:rsidRPr="00B35021" w14:paraId="6D33434A" w14:textId="77777777" w:rsidTr="00FA3745">
        <w:trPr>
          <w:trHeight w:val="300"/>
        </w:trPr>
        <w:tc>
          <w:tcPr>
            <w:tcW w:w="1520" w:type="dxa"/>
            <w:vMerge/>
            <w:shd w:val="clear" w:color="auto" w:fill="ECF4F2"/>
            <w:noWrap/>
            <w:vAlign w:val="center"/>
            <w:hideMark/>
          </w:tcPr>
          <w:p w14:paraId="6787DFB8" w14:textId="7EDE1102" w:rsidR="00E93A86" w:rsidRPr="005A14A0" w:rsidRDefault="00E93A86" w:rsidP="00FA3745">
            <w:pPr>
              <w:spacing w:after="0"/>
              <w:contextualSpacing/>
              <w:jc w:val="center"/>
              <w:rPr>
                <w:rFonts w:eastAsia="Times New Roman"/>
                <w:color w:val="000000"/>
              </w:rPr>
            </w:pPr>
          </w:p>
        </w:tc>
        <w:tc>
          <w:tcPr>
            <w:tcW w:w="4952" w:type="dxa"/>
            <w:tcBorders>
              <w:top w:val="nil"/>
              <w:bottom w:val="single" w:sz="4" w:space="0" w:color="auto"/>
              <w:right w:val="single" w:sz="4" w:space="0" w:color="auto"/>
            </w:tcBorders>
            <w:shd w:val="clear" w:color="auto" w:fill="ECF4F2"/>
            <w:noWrap/>
            <w:vAlign w:val="center"/>
            <w:hideMark/>
          </w:tcPr>
          <w:p w14:paraId="629E81E3" w14:textId="59994BEF"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Construction</w:t>
            </w:r>
          </w:p>
        </w:tc>
        <w:tc>
          <w:tcPr>
            <w:tcW w:w="1529" w:type="dxa"/>
            <w:tcBorders>
              <w:top w:val="nil"/>
              <w:left w:val="single" w:sz="4" w:space="0" w:color="auto"/>
              <w:bottom w:val="single" w:sz="4" w:space="0" w:color="auto"/>
              <w:right w:val="single" w:sz="4" w:space="0" w:color="auto"/>
            </w:tcBorders>
            <w:shd w:val="clear" w:color="auto" w:fill="ECF4F2"/>
            <w:noWrap/>
            <w:vAlign w:val="center"/>
            <w:hideMark/>
          </w:tcPr>
          <w:p w14:paraId="75E9DED1" w14:textId="57F9AF95" w:rsidR="00E93A86" w:rsidRPr="005A14A0" w:rsidRDefault="00E93A86" w:rsidP="005A4079">
            <w:pPr>
              <w:spacing w:after="0"/>
              <w:contextualSpacing/>
              <w:rPr>
                <w:rFonts w:eastAsia="Times New Roman"/>
                <w:color w:val="000000"/>
              </w:rPr>
            </w:pPr>
            <w:r w:rsidRPr="005A14A0">
              <w:rPr>
                <w:rFonts w:eastAsia="Times New Roman"/>
                <w:color w:val="000000"/>
              </w:rPr>
              <w:t>6) 8.3%</w:t>
            </w:r>
          </w:p>
        </w:tc>
        <w:tc>
          <w:tcPr>
            <w:tcW w:w="1534" w:type="dxa"/>
            <w:tcBorders>
              <w:top w:val="nil"/>
              <w:left w:val="single" w:sz="4" w:space="0" w:color="auto"/>
              <w:bottom w:val="single" w:sz="4" w:space="0" w:color="auto"/>
            </w:tcBorders>
            <w:shd w:val="clear" w:color="auto" w:fill="ECF4F2"/>
            <w:noWrap/>
            <w:vAlign w:val="center"/>
            <w:hideMark/>
          </w:tcPr>
          <w:p w14:paraId="2815F3B6" w14:textId="046EB8AF" w:rsidR="00E93A86" w:rsidRPr="005A14A0" w:rsidRDefault="00E93A86" w:rsidP="005A4079">
            <w:pPr>
              <w:spacing w:after="0"/>
              <w:contextualSpacing/>
              <w:rPr>
                <w:rFonts w:eastAsia="Times New Roman"/>
                <w:color w:val="000000"/>
              </w:rPr>
            </w:pPr>
            <w:r w:rsidRPr="005A14A0">
              <w:rPr>
                <w:rFonts w:eastAsia="Times New Roman"/>
                <w:color w:val="000000"/>
              </w:rPr>
              <w:t>6) 7.8%</w:t>
            </w:r>
          </w:p>
        </w:tc>
      </w:tr>
      <w:tr w:rsidR="006B6FE1" w:rsidRPr="00B35021" w14:paraId="4D886AC3" w14:textId="77777777" w:rsidTr="00FA3745">
        <w:trPr>
          <w:trHeight w:val="570"/>
        </w:trPr>
        <w:tc>
          <w:tcPr>
            <w:tcW w:w="1520" w:type="dxa"/>
            <w:vMerge w:val="restart"/>
            <w:shd w:val="clear" w:color="auto" w:fill="auto"/>
            <w:noWrap/>
            <w:vAlign w:val="center"/>
            <w:hideMark/>
          </w:tcPr>
          <w:p w14:paraId="218B2AB5"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lastRenderedPageBreak/>
              <w:t>RTV</w:t>
            </w:r>
          </w:p>
          <w:p w14:paraId="72F21AC6"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Canyon</w:t>
            </w:r>
          </w:p>
          <w:p w14:paraId="4CFA0089" w14:textId="5113285F"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2DF3631C" w14:textId="6700B1C1" w:rsidR="00FA3745" w:rsidRPr="005A14A0" w:rsidRDefault="006B6FE1" w:rsidP="00FA3745">
            <w:pPr>
              <w:spacing w:after="0"/>
              <w:contextualSpacing/>
              <w:jc w:val="center"/>
              <w:rPr>
                <w:rFonts w:eastAsia="Times New Roman"/>
                <w:color w:val="000000"/>
              </w:rPr>
            </w:pPr>
            <w:r w:rsidRPr="005A14A0">
              <w:rPr>
                <w:rFonts w:eastAsia="Times New Roman"/>
                <w:color w:val="000000"/>
              </w:rPr>
              <w:t>2</w:t>
            </w:r>
          </w:p>
          <w:p w14:paraId="62A9543C" w14:textId="6994B634" w:rsidR="006B6FE1" w:rsidRPr="005A14A0" w:rsidRDefault="006B6FE1" w:rsidP="00FA3745">
            <w:pPr>
              <w:spacing w:after="0"/>
              <w:contextualSpacing/>
              <w:jc w:val="center"/>
              <w:rPr>
                <w:rFonts w:eastAsia="Times New Roman"/>
                <w:color w:val="000000"/>
              </w:rPr>
            </w:pPr>
          </w:p>
        </w:tc>
        <w:tc>
          <w:tcPr>
            <w:tcW w:w="4952" w:type="dxa"/>
            <w:tcBorders>
              <w:bottom w:val="nil"/>
              <w:right w:val="single" w:sz="4" w:space="0" w:color="auto"/>
            </w:tcBorders>
            <w:shd w:val="clear" w:color="auto" w:fill="auto"/>
            <w:noWrap/>
            <w:vAlign w:val="center"/>
            <w:hideMark/>
          </w:tcPr>
          <w:p w14:paraId="1511606F" w14:textId="46AED89D" w:rsidR="006B6FE1" w:rsidRPr="005A14A0" w:rsidRDefault="006B6FE1" w:rsidP="006208C0">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left w:val="single" w:sz="4" w:space="0" w:color="auto"/>
              <w:bottom w:val="nil"/>
              <w:right w:val="single" w:sz="4" w:space="0" w:color="auto"/>
            </w:tcBorders>
            <w:shd w:val="clear" w:color="auto" w:fill="auto"/>
            <w:noWrap/>
            <w:vAlign w:val="center"/>
            <w:hideMark/>
          </w:tcPr>
          <w:p w14:paraId="56AD459C" w14:textId="1CEC9E45" w:rsidR="006B6FE1" w:rsidRPr="005A14A0" w:rsidRDefault="006B6FE1" w:rsidP="005A4079">
            <w:pPr>
              <w:spacing w:after="0"/>
              <w:contextualSpacing/>
              <w:rPr>
                <w:rFonts w:eastAsia="Times New Roman"/>
                <w:color w:val="000000"/>
              </w:rPr>
            </w:pPr>
            <w:r w:rsidRPr="005A14A0">
              <w:rPr>
                <w:rFonts w:eastAsia="Times New Roman"/>
                <w:color w:val="000000"/>
              </w:rPr>
              <w:t>1) 15.9%</w:t>
            </w:r>
          </w:p>
        </w:tc>
        <w:tc>
          <w:tcPr>
            <w:tcW w:w="1534" w:type="dxa"/>
            <w:tcBorders>
              <w:left w:val="single" w:sz="4" w:space="0" w:color="auto"/>
              <w:bottom w:val="nil"/>
            </w:tcBorders>
            <w:shd w:val="clear" w:color="auto" w:fill="auto"/>
            <w:noWrap/>
            <w:vAlign w:val="center"/>
            <w:hideMark/>
          </w:tcPr>
          <w:p w14:paraId="50544FDB" w14:textId="0C20626E" w:rsidR="006B6FE1" w:rsidRPr="005A14A0" w:rsidRDefault="006B6FE1" w:rsidP="005A4079">
            <w:pPr>
              <w:spacing w:after="0"/>
              <w:contextualSpacing/>
              <w:rPr>
                <w:rFonts w:eastAsia="Times New Roman"/>
                <w:color w:val="000000"/>
              </w:rPr>
            </w:pPr>
            <w:r w:rsidRPr="005A14A0">
              <w:rPr>
                <w:rFonts w:eastAsia="Times New Roman"/>
                <w:color w:val="000000"/>
              </w:rPr>
              <w:t>1) 19.8%</w:t>
            </w:r>
          </w:p>
        </w:tc>
      </w:tr>
      <w:tr w:rsidR="00E93A86" w:rsidRPr="00B35021" w14:paraId="14462F1F" w14:textId="77777777" w:rsidTr="00FA3745">
        <w:trPr>
          <w:trHeight w:val="280"/>
        </w:trPr>
        <w:tc>
          <w:tcPr>
            <w:tcW w:w="1520" w:type="dxa"/>
            <w:vMerge/>
            <w:shd w:val="clear" w:color="auto" w:fill="auto"/>
            <w:noWrap/>
            <w:vAlign w:val="center"/>
            <w:hideMark/>
          </w:tcPr>
          <w:p w14:paraId="3234F9B1" w14:textId="087A6550"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355BDA17" w14:textId="02D9984A"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 Retail trade</w:t>
            </w:r>
          </w:p>
        </w:tc>
        <w:tc>
          <w:tcPr>
            <w:tcW w:w="1529" w:type="dxa"/>
            <w:tcBorders>
              <w:top w:val="nil"/>
              <w:left w:val="single" w:sz="4" w:space="0" w:color="auto"/>
              <w:bottom w:val="nil"/>
              <w:right w:val="single" w:sz="4" w:space="0" w:color="auto"/>
            </w:tcBorders>
            <w:shd w:val="clear" w:color="auto" w:fill="auto"/>
            <w:noWrap/>
            <w:vAlign w:val="center"/>
            <w:hideMark/>
          </w:tcPr>
          <w:p w14:paraId="1FCA6638" w14:textId="44C72045" w:rsidR="00E93A86" w:rsidRPr="005A14A0" w:rsidRDefault="00E93A86" w:rsidP="005A4079">
            <w:pPr>
              <w:spacing w:after="0"/>
              <w:contextualSpacing/>
              <w:rPr>
                <w:rFonts w:eastAsia="Times New Roman"/>
                <w:color w:val="000000"/>
              </w:rPr>
            </w:pPr>
            <w:r w:rsidRPr="005A14A0">
              <w:rPr>
                <w:rFonts w:eastAsia="Times New Roman"/>
                <w:color w:val="000000"/>
              </w:rPr>
              <w:t>2) 15.6%</w:t>
            </w:r>
          </w:p>
        </w:tc>
        <w:tc>
          <w:tcPr>
            <w:tcW w:w="1534" w:type="dxa"/>
            <w:tcBorders>
              <w:top w:val="nil"/>
              <w:left w:val="single" w:sz="4" w:space="0" w:color="auto"/>
              <w:bottom w:val="nil"/>
            </w:tcBorders>
            <w:shd w:val="clear" w:color="auto" w:fill="auto"/>
            <w:noWrap/>
            <w:vAlign w:val="center"/>
            <w:hideMark/>
          </w:tcPr>
          <w:p w14:paraId="32C03F39" w14:textId="347F2906" w:rsidR="00E93A86" w:rsidRPr="005A14A0" w:rsidRDefault="00E93A86" w:rsidP="005A4079">
            <w:pPr>
              <w:spacing w:after="0"/>
              <w:contextualSpacing/>
              <w:rPr>
                <w:rFonts w:eastAsia="Times New Roman"/>
                <w:color w:val="000000"/>
              </w:rPr>
            </w:pPr>
            <w:r w:rsidRPr="005A14A0">
              <w:rPr>
                <w:rFonts w:eastAsia="Times New Roman"/>
                <w:color w:val="000000"/>
              </w:rPr>
              <w:t>2) 10.5%</w:t>
            </w:r>
          </w:p>
        </w:tc>
      </w:tr>
      <w:tr w:rsidR="00E93A86" w:rsidRPr="00B35021" w14:paraId="39E5CE31" w14:textId="77777777" w:rsidTr="00FA3745">
        <w:trPr>
          <w:trHeight w:val="280"/>
        </w:trPr>
        <w:tc>
          <w:tcPr>
            <w:tcW w:w="1520" w:type="dxa"/>
            <w:vMerge/>
            <w:shd w:val="clear" w:color="auto" w:fill="auto"/>
            <w:noWrap/>
            <w:vAlign w:val="center"/>
            <w:hideMark/>
          </w:tcPr>
          <w:p w14:paraId="638A81B1" w14:textId="3B1C8B93"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539E3D70" w14:textId="196CD8AE"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3) Construction</w:t>
            </w:r>
          </w:p>
        </w:tc>
        <w:tc>
          <w:tcPr>
            <w:tcW w:w="1529" w:type="dxa"/>
            <w:tcBorders>
              <w:top w:val="nil"/>
              <w:left w:val="single" w:sz="4" w:space="0" w:color="auto"/>
              <w:bottom w:val="nil"/>
              <w:right w:val="single" w:sz="4" w:space="0" w:color="auto"/>
            </w:tcBorders>
            <w:shd w:val="clear" w:color="auto" w:fill="auto"/>
            <w:noWrap/>
            <w:vAlign w:val="center"/>
            <w:hideMark/>
          </w:tcPr>
          <w:p w14:paraId="78A7DF3B" w14:textId="24E1CD0E" w:rsidR="00E93A86" w:rsidRPr="005A14A0" w:rsidRDefault="00E93A86" w:rsidP="005A4079">
            <w:pPr>
              <w:spacing w:after="0"/>
              <w:contextualSpacing/>
              <w:rPr>
                <w:rFonts w:eastAsia="Times New Roman"/>
                <w:color w:val="000000"/>
              </w:rPr>
            </w:pPr>
            <w:r w:rsidRPr="005A14A0">
              <w:rPr>
                <w:rFonts w:eastAsia="Times New Roman"/>
                <w:color w:val="000000"/>
              </w:rPr>
              <w:t>3) 11.6%</w:t>
            </w:r>
          </w:p>
        </w:tc>
        <w:tc>
          <w:tcPr>
            <w:tcW w:w="1534" w:type="dxa"/>
            <w:tcBorders>
              <w:top w:val="nil"/>
              <w:left w:val="single" w:sz="4" w:space="0" w:color="auto"/>
              <w:bottom w:val="nil"/>
            </w:tcBorders>
            <w:shd w:val="clear" w:color="auto" w:fill="auto"/>
            <w:noWrap/>
            <w:vAlign w:val="center"/>
            <w:hideMark/>
          </w:tcPr>
          <w:p w14:paraId="5B2BC9B3" w14:textId="3C154BC0" w:rsidR="00E93A86" w:rsidRPr="005A14A0" w:rsidRDefault="00E93A86" w:rsidP="005A4079">
            <w:pPr>
              <w:spacing w:after="0"/>
              <w:contextualSpacing/>
              <w:rPr>
                <w:rFonts w:eastAsia="Times New Roman"/>
                <w:color w:val="000000"/>
              </w:rPr>
            </w:pPr>
            <w:r w:rsidRPr="005A14A0">
              <w:rPr>
                <w:rFonts w:eastAsia="Times New Roman"/>
                <w:color w:val="000000"/>
              </w:rPr>
              <w:t>3) 10.3%</w:t>
            </w:r>
          </w:p>
        </w:tc>
      </w:tr>
      <w:tr w:rsidR="00E93A86" w:rsidRPr="00B35021" w14:paraId="4F837229" w14:textId="77777777" w:rsidTr="00FA3745">
        <w:trPr>
          <w:trHeight w:val="280"/>
        </w:trPr>
        <w:tc>
          <w:tcPr>
            <w:tcW w:w="1520" w:type="dxa"/>
            <w:vMerge/>
            <w:shd w:val="clear" w:color="auto" w:fill="auto"/>
            <w:noWrap/>
            <w:vAlign w:val="center"/>
            <w:hideMark/>
          </w:tcPr>
          <w:p w14:paraId="4023F26F" w14:textId="132B3D41"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3E1874DA" w14:textId="60621A67"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4) Manufacturing</w:t>
            </w:r>
          </w:p>
        </w:tc>
        <w:tc>
          <w:tcPr>
            <w:tcW w:w="1529" w:type="dxa"/>
            <w:tcBorders>
              <w:top w:val="nil"/>
              <w:left w:val="single" w:sz="4" w:space="0" w:color="auto"/>
              <w:bottom w:val="nil"/>
              <w:right w:val="single" w:sz="4" w:space="0" w:color="auto"/>
            </w:tcBorders>
            <w:shd w:val="clear" w:color="auto" w:fill="auto"/>
            <w:noWrap/>
            <w:vAlign w:val="center"/>
            <w:hideMark/>
          </w:tcPr>
          <w:p w14:paraId="4B479195" w14:textId="16212CBA" w:rsidR="00E93A86" w:rsidRPr="005A14A0" w:rsidRDefault="00E93A86" w:rsidP="005A4079">
            <w:pPr>
              <w:spacing w:after="0"/>
              <w:contextualSpacing/>
              <w:rPr>
                <w:rFonts w:eastAsia="Times New Roman"/>
                <w:color w:val="000000"/>
              </w:rPr>
            </w:pPr>
            <w:r w:rsidRPr="005A14A0">
              <w:rPr>
                <w:rFonts w:eastAsia="Times New Roman"/>
                <w:color w:val="000000"/>
              </w:rPr>
              <w:t>4) 11.1%</w:t>
            </w:r>
          </w:p>
        </w:tc>
        <w:tc>
          <w:tcPr>
            <w:tcW w:w="1534" w:type="dxa"/>
            <w:tcBorders>
              <w:top w:val="nil"/>
              <w:left w:val="single" w:sz="4" w:space="0" w:color="auto"/>
              <w:bottom w:val="nil"/>
            </w:tcBorders>
            <w:shd w:val="clear" w:color="auto" w:fill="auto"/>
            <w:noWrap/>
            <w:vAlign w:val="center"/>
            <w:hideMark/>
          </w:tcPr>
          <w:p w14:paraId="13A8D86C" w14:textId="6F83CC3E" w:rsidR="00E93A86" w:rsidRPr="005A14A0" w:rsidRDefault="00E93A86" w:rsidP="005A4079">
            <w:pPr>
              <w:spacing w:after="0"/>
              <w:contextualSpacing/>
              <w:rPr>
                <w:rFonts w:eastAsia="Times New Roman"/>
                <w:color w:val="000000"/>
              </w:rPr>
            </w:pPr>
            <w:r w:rsidRPr="005A14A0">
              <w:rPr>
                <w:rFonts w:eastAsia="Times New Roman"/>
                <w:color w:val="000000"/>
              </w:rPr>
              <w:t>4) 11.8%</w:t>
            </w:r>
          </w:p>
        </w:tc>
      </w:tr>
      <w:tr w:rsidR="00E93A86" w:rsidRPr="00B35021" w14:paraId="5508316D" w14:textId="77777777" w:rsidTr="00FA3745">
        <w:trPr>
          <w:trHeight w:val="280"/>
        </w:trPr>
        <w:tc>
          <w:tcPr>
            <w:tcW w:w="1520" w:type="dxa"/>
            <w:vMerge/>
            <w:shd w:val="clear" w:color="auto" w:fill="auto"/>
            <w:noWrap/>
            <w:vAlign w:val="center"/>
            <w:hideMark/>
          </w:tcPr>
          <w:p w14:paraId="00BF8150" w14:textId="775BCD6E"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4DD09B8D" w14:textId="34725B2D"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5) Transportation and warehousing, and utilities</w:t>
            </w:r>
          </w:p>
        </w:tc>
        <w:tc>
          <w:tcPr>
            <w:tcW w:w="1529" w:type="dxa"/>
            <w:tcBorders>
              <w:top w:val="nil"/>
              <w:left w:val="single" w:sz="4" w:space="0" w:color="auto"/>
              <w:bottom w:val="nil"/>
              <w:right w:val="single" w:sz="4" w:space="0" w:color="auto"/>
            </w:tcBorders>
            <w:shd w:val="clear" w:color="auto" w:fill="auto"/>
            <w:noWrap/>
            <w:vAlign w:val="center"/>
            <w:hideMark/>
          </w:tcPr>
          <w:p w14:paraId="56EC409F" w14:textId="614873E4" w:rsidR="00E93A86" w:rsidRPr="005A14A0" w:rsidRDefault="00E93A86" w:rsidP="005A4079">
            <w:pPr>
              <w:spacing w:after="0"/>
              <w:contextualSpacing/>
              <w:rPr>
                <w:rFonts w:eastAsia="Times New Roman"/>
                <w:color w:val="000000"/>
              </w:rPr>
            </w:pPr>
            <w:r w:rsidRPr="005A14A0">
              <w:rPr>
                <w:rFonts w:eastAsia="Times New Roman"/>
                <w:color w:val="000000"/>
              </w:rPr>
              <w:t>5) 7.8%</w:t>
            </w:r>
          </w:p>
        </w:tc>
        <w:tc>
          <w:tcPr>
            <w:tcW w:w="1534" w:type="dxa"/>
            <w:tcBorders>
              <w:top w:val="nil"/>
              <w:left w:val="single" w:sz="4" w:space="0" w:color="auto"/>
              <w:bottom w:val="nil"/>
            </w:tcBorders>
            <w:shd w:val="clear" w:color="auto" w:fill="auto"/>
            <w:noWrap/>
            <w:vAlign w:val="center"/>
            <w:hideMark/>
          </w:tcPr>
          <w:p w14:paraId="4077F53E" w14:textId="22FEBD65" w:rsidR="00E93A86" w:rsidRPr="005A14A0" w:rsidRDefault="00E93A86" w:rsidP="005A4079">
            <w:pPr>
              <w:spacing w:after="0"/>
              <w:contextualSpacing/>
              <w:rPr>
                <w:rFonts w:eastAsia="Times New Roman"/>
                <w:color w:val="000000"/>
              </w:rPr>
            </w:pPr>
            <w:r w:rsidRPr="005A14A0">
              <w:rPr>
                <w:rFonts w:eastAsia="Times New Roman"/>
                <w:color w:val="000000"/>
              </w:rPr>
              <w:t>5) 6.6%</w:t>
            </w:r>
          </w:p>
        </w:tc>
      </w:tr>
      <w:tr w:rsidR="006B6FE1" w:rsidRPr="00B35021" w14:paraId="1BDCEC0B" w14:textId="77777777" w:rsidTr="00361BBD">
        <w:trPr>
          <w:trHeight w:val="590"/>
        </w:trPr>
        <w:tc>
          <w:tcPr>
            <w:tcW w:w="1520" w:type="dxa"/>
            <w:vMerge/>
            <w:shd w:val="clear" w:color="auto" w:fill="auto"/>
            <w:noWrap/>
            <w:vAlign w:val="center"/>
            <w:hideMark/>
          </w:tcPr>
          <w:p w14:paraId="365CFDA3" w14:textId="3D3BE7A1" w:rsidR="006B6FE1" w:rsidRPr="005A14A0" w:rsidRDefault="006B6FE1" w:rsidP="00FA3745">
            <w:pPr>
              <w:spacing w:after="0"/>
              <w:contextualSpacing/>
              <w:jc w:val="center"/>
              <w:rPr>
                <w:rFonts w:eastAsia="Times New Roman"/>
                <w:color w:val="000000"/>
              </w:rPr>
            </w:pPr>
          </w:p>
        </w:tc>
        <w:tc>
          <w:tcPr>
            <w:tcW w:w="4952" w:type="dxa"/>
            <w:tcBorders>
              <w:top w:val="nil"/>
              <w:bottom w:val="single" w:sz="4" w:space="0" w:color="auto"/>
              <w:right w:val="single" w:sz="4" w:space="0" w:color="auto"/>
            </w:tcBorders>
            <w:shd w:val="clear" w:color="auto" w:fill="auto"/>
            <w:noWrap/>
            <w:vAlign w:val="center"/>
            <w:hideMark/>
          </w:tcPr>
          <w:p w14:paraId="287B244B" w14:textId="5E32D990"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6) Professional, scientific, and management, and</w:t>
            </w:r>
            <w:r w:rsidR="006208C0"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single" w:sz="4" w:space="0" w:color="auto"/>
              <w:right w:val="single" w:sz="4" w:space="0" w:color="auto"/>
            </w:tcBorders>
            <w:shd w:val="clear" w:color="auto" w:fill="auto"/>
            <w:noWrap/>
            <w:vAlign w:val="center"/>
            <w:hideMark/>
          </w:tcPr>
          <w:p w14:paraId="172C0F11" w14:textId="4B39AF3D" w:rsidR="006B6FE1" w:rsidRPr="005A14A0" w:rsidRDefault="006B6FE1" w:rsidP="005A4079">
            <w:pPr>
              <w:spacing w:after="0"/>
              <w:contextualSpacing/>
              <w:rPr>
                <w:rFonts w:eastAsia="Times New Roman"/>
                <w:color w:val="000000"/>
              </w:rPr>
            </w:pPr>
            <w:r w:rsidRPr="005A14A0">
              <w:rPr>
                <w:rFonts w:eastAsia="Times New Roman"/>
                <w:color w:val="000000"/>
              </w:rPr>
              <w:t>6)</w:t>
            </w:r>
            <w:r w:rsidR="00D17DDD" w:rsidRPr="005A14A0">
              <w:rPr>
                <w:rFonts w:eastAsia="Times New Roman"/>
                <w:color w:val="000000"/>
              </w:rPr>
              <w:t xml:space="preserve"> </w:t>
            </w:r>
            <w:r w:rsidRPr="005A14A0">
              <w:rPr>
                <w:rFonts w:eastAsia="Times New Roman"/>
                <w:color w:val="000000"/>
              </w:rPr>
              <w:t>7.1%</w:t>
            </w:r>
          </w:p>
        </w:tc>
        <w:tc>
          <w:tcPr>
            <w:tcW w:w="1534" w:type="dxa"/>
            <w:tcBorders>
              <w:top w:val="nil"/>
              <w:left w:val="single" w:sz="4" w:space="0" w:color="auto"/>
              <w:bottom w:val="single" w:sz="4" w:space="0" w:color="auto"/>
            </w:tcBorders>
            <w:shd w:val="clear" w:color="auto" w:fill="auto"/>
            <w:noWrap/>
            <w:vAlign w:val="center"/>
            <w:hideMark/>
          </w:tcPr>
          <w:p w14:paraId="104AAD09" w14:textId="15CD11E0" w:rsidR="006B6FE1" w:rsidRPr="005A14A0" w:rsidRDefault="006B6FE1" w:rsidP="005A4079">
            <w:pPr>
              <w:spacing w:after="0"/>
              <w:contextualSpacing/>
              <w:rPr>
                <w:rFonts w:eastAsia="Times New Roman"/>
                <w:color w:val="000000"/>
              </w:rPr>
            </w:pPr>
            <w:r w:rsidRPr="005A14A0">
              <w:rPr>
                <w:rFonts w:eastAsia="Times New Roman"/>
                <w:color w:val="000000"/>
              </w:rPr>
              <w:t>6) 9.6%</w:t>
            </w:r>
          </w:p>
        </w:tc>
      </w:tr>
      <w:tr w:rsidR="006B6FE1" w:rsidRPr="00B35021" w14:paraId="54D4B66E" w14:textId="77777777" w:rsidTr="00361BBD">
        <w:trPr>
          <w:trHeight w:val="570"/>
        </w:trPr>
        <w:tc>
          <w:tcPr>
            <w:tcW w:w="1520" w:type="dxa"/>
            <w:vMerge w:val="restart"/>
            <w:shd w:val="clear" w:color="auto" w:fill="ECF4F2"/>
            <w:noWrap/>
            <w:vAlign w:val="center"/>
            <w:hideMark/>
          </w:tcPr>
          <w:p w14:paraId="2339C6F0"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R4</w:t>
            </w:r>
          </w:p>
          <w:p w14:paraId="7A91AD31"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Twin Falls</w:t>
            </w:r>
          </w:p>
          <w:p w14:paraId="41AE1FFF" w14:textId="20B032E0"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500E4264" w14:textId="00867D39" w:rsidR="00FA3745" w:rsidRPr="005A14A0" w:rsidRDefault="006B6FE1" w:rsidP="00FA3745">
            <w:pPr>
              <w:spacing w:after="0"/>
              <w:contextualSpacing/>
              <w:jc w:val="center"/>
              <w:rPr>
                <w:rFonts w:eastAsia="Times New Roman"/>
                <w:color w:val="000000"/>
              </w:rPr>
            </w:pPr>
            <w:r w:rsidRPr="005A14A0">
              <w:rPr>
                <w:rFonts w:eastAsia="Times New Roman"/>
                <w:color w:val="000000"/>
              </w:rPr>
              <w:t>5</w:t>
            </w:r>
          </w:p>
          <w:p w14:paraId="521AB505" w14:textId="335497D4" w:rsidR="006B6FE1" w:rsidRPr="005A14A0" w:rsidRDefault="006B6FE1" w:rsidP="00FA3745">
            <w:pPr>
              <w:spacing w:after="0"/>
              <w:contextualSpacing/>
              <w:jc w:val="center"/>
              <w:rPr>
                <w:rFonts w:eastAsia="Times New Roman"/>
                <w:color w:val="000000"/>
              </w:rPr>
            </w:pPr>
          </w:p>
        </w:tc>
        <w:tc>
          <w:tcPr>
            <w:tcW w:w="4952" w:type="dxa"/>
            <w:tcBorders>
              <w:top w:val="single" w:sz="4" w:space="0" w:color="auto"/>
              <w:bottom w:val="nil"/>
              <w:right w:val="single" w:sz="4" w:space="0" w:color="auto"/>
            </w:tcBorders>
            <w:shd w:val="clear" w:color="auto" w:fill="ECF4F2"/>
            <w:noWrap/>
            <w:vAlign w:val="center"/>
            <w:hideMark/>
          </w:tcPr>
          <w:p w14:paraId="659F745B" w14:textId="0EC35459"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left w:val="single" w:sz="4" w:space="0" w:color="auto"/>
              <w:bottom w:val="nil"/>
              <w:right w:val="single" w:sz="4" w:space="0" w:color="auto"/>
            </w:tcBorders>
            <w:shd w:val="clear" w:color="auto" w:fill="ECF4F2"/>
            <w:noWrap/>
            <w:vAlign w:val="center"/>
            <w:hideMark/>
          </w:tcPr>
          <w:p w14:paraId="313FA458" w14:textId="77E21E83" w:rsidR="006B6FE1" w:rsidRPr="005A14A0" w:rsidRDefault="006B6FE1" w:rsidP="005A4079">
            <w:pPr>
              <w:spacing w:after="0"/>
              <w:contextualSpacing/>
              <w:rPr>
                <w:rFonts w:eastAsia="Times New Roman"/>
                <w:color w:val="000000"/>
              </w:rPr>
            </w:pPr>
            <w:r w:rsidRPr="005A14A0">
              <w:rPr>
                <w:rFonts w:eastAsia="Times New Roman"/>
                <w:color w:val="000000"/>
              </w:rPr>
              <w:t>1) 19.3%</w:t>
            </w:r>
          </w:p>
        </w:tc>
        <w:tc>
          <w:tcPr>
            <w:tcW w:w="1534" w:type="dxa"/>
            <w:tcBorders>
              <w:left w:val="single" w:sz="4" w:space="0" w:color="auto"/>
              <w:bottom w:val="nil"/>
              <w:right w:val="single" w:sz="4" w:space="0" w:color="71A088" w:themeColor="accent5"/>
            </w:tcBorders>
            <w:shd w:val="clear" w:color="auto" w:fill="ECF4F2"/>
            <w:noWrap/>
            <w:vAlign w:val="center"/>
            <w:hideMark/>
          </w:tcPr>
          <w:p w14:paraId="7190A346" w14:textId="170A2791" w:rsidR="006B6FE1" w:rsidRPr="005A14A0" w:rsidRDefault="006B6FE1" w:rsidP="005A4079">
            <w:pPr>
              <w:spacing w:after="0"/>
              <w:contextualSpacing/>
              <w:rPr>
                <w:rFonts w:eastAsia="Times New Roman"/>
                <w:color w:val="000000"/>
              </w:rPr>
            </w:pPr>
            <w:r w:rsidRPr="005A14A0">
              <w:rPr>
                <w:rFonts w:eastAsia="Times New Roman"/>
                <w:color w:val="000000"/>
              </w:rPr>
              <w:t>1) 23.5%</w:t>
            </w:r>
          </w:p>
        </w:tc>
      </w:tr>
      <w:tr w:rsidR="00E93A86" w:rsidRPr="00B35021" w14:paraId="0452A5C1" w14:textId="77777777" w:rsidTr="00361BBD">
        <w:trPr>
          <w:trHeight w:val="280"/>
        </w:trPr>
        <w:tc>
          <w:tcPr>
            <w:tcW w:w="1520" w:type="dxa"/>
            <w:vMerge/>
            <w:shd w:val="clear" w:color="auto" w:fill="ECF4F2"/>
            <w:noWrap/>
            <w:vAlign w:val="center"/>
            <w:hideMark/>
          </w:tcPr>
          <w:p w14:paraId="10773317" w14:textId="2D75DA49"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47EFA1BE" w14:textId="2B1B89F0"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 Manufacturing</w:t>
            </w:r>
          </w:p>
        </w:tc>
        <w:tc>
          <w:tcPr>
            <w:tcW w:w="1529" w:type="dxa"/>
            <w:tcBorders>
              <w:top w:val="nil"/>
              <w:left w:val="single" w:sz="4" w:space="0" w:color="auto"/>
              <w:bottom w:val="nil"/>
              <w:right w:val="single" w:sz="4" w:space="0" w:color="auto"/>
            </w:tcBorders>
            <w:shd w:val="clear" w:color="auto" w:fill="ECF4F2"/>
            <w:noWrap/>
            <w:vAlign w:val="center"/>
            <w:hideMark/>
          </w:tcPr>
          <w:p w14:paraId="4F1CCC31" w14:textId="2AA424C1" w:rsidR="00E93A86" w:rsidRPr="005A14A0" w:rsidRDefault="00E93A86" w:rsidP="005A4079">
            <w:pPr>
              <w:spacing w:after="0"/>
              <w:contextualSpacing/>
              <w:rPr>
                <w:rFonts w:eastAsia="Times New Roman"/>
                <w:color w:val="000000"/>
              </w:rPr>
            </w:pPr>
            <w:r w:rsidRPr="005A14A0">
              <w:rPr>
                <w:rFonts w:eastAsia="Times New Roman"/>
                <w:color w:val="000000"/>
              </w:rPr>
              <w:t>2) 12.7%</w:t>
            </w:r>
          </w:p>
        </w:tc>
        <w:tc>
          <w:tcPr>
            <w:tcW w:w="1534" w:type="dxa"/>
            <w:tcBorders>
              <w:top w:val="nil"/>
              <w:left w:val="single" w:sz="4" w:space="0" w:color="auto"/>
              <w:bottom w:val="nil"/>
              <w:right w:val="single" w:sz="4" w:space="0" w:color="71A088" w:themeColor="accent5"/>
            </w:tcBorders>
            <w:shd w:val="clear" w:color="auto" w:fill="ECF4F2"/>
            <w:noWrap/>
            <w:vAlign w:val="center"/>
            <w:hideMark/>
          </w:tcPr>
          <w:p w14:paraId="1ED2494C" w14:textId="61B0FA73" w:rsidR="00E93A86" w:rsidRPr="005A14A0" w:rsidRDefault="00E93A86" w:rsidP="005A4079">
            <w:pPr>
              <w:spacing w:after="0"/>
              <w:contextualSpacing/>
              <w:rPr>
                <w:rFonts w:eastAsia="Times New Roman"/>
                <w:color w:val="000000"/>
              </w:rPr>
            </w:pPr>
            <w:r w:rsidRPr="005A14A0">
              <w:rPr>
                <w:rFonts w:eastAsia="Times New Roman"/>
                <w:color w:val="000000"/>
              </w:rPr>
              <w:t>2) 12.4%</w:t>
            </w:r>
          </w:p>
        </w:tc>
      </w:tr>
      <w:tr w:rsidR="00E93A86" w:rsidRPr="00B35021" w14:paraId="0D7F2816" w14:textId="77777777" w:rsidTr="00361BBD">
        <w:trPr>
          <w:trHeight w:val="280"/>
        </w:trPr>
        <w:tc>
          <w:tcPr>
            <w:tcW w:w="1520" w:type="dxa"/>
            <w:vMerge/>
            <w:shd w:val="clear" w:color="auto" w:fill="ECF4F2"/>
            <w:noWrap/>
            <w:vAlign w:val="center"/>
            <w:hideMark/>
          </w:tcPr>
          <w:p w14:paraId="71AD98FA" w14:textId="71AD5C2F"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BD2B40B" w14:textId="23AC6BC0"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3) Retail trade</w:t>
            </w:r>
          </w:p>
        </w:tc>
        <w:tc>
          <w:tcPr>
            <w:tcW w:w="1529" w:type="dxa"/>
            <w:tcBorders>
              <w:top w:val="nil"/>
              <w:left w:val="single" w:sz="4" w:space="0" w:color="auto"/>
              <w:bottom w:val="nil"/>
              <w:right w:val="single" w:sz="4" w:space="0" w:color="auto"/>
            </w:tcBorders>
            <w:shd w:val="clear" w:color="auto" w:fill="ECF4F2"/>
            <w:noWrap/>
            <w:vAlign w:val="center"/>
            <w:hideMark/>
          </w:tcPr>
          <w:p w14:paraId="4D51E256" w14:textId="68A53541" w:rsidR="00E93A86" w:rsidRPr="005A14A0" w:rsidRDefault="00E93A86" w:rsidP="005A4079">
            <w:pPr>
              <w:spacing w:after="0"/>
              <w:contextualSpacing/>
              <w:rPr>
                <w:rFonts w:eastAsia="Times New Roman"/>
                <w:color w:val="000000"/>
              </w:rPr>
            </w:pPr>
            <w:r w:rsidRPr="005A14A0">
              <w:rPr>
                <w:rFonts w:eastAsia="Times New Roman"/>
                <w:color w:val="000000"/>
              </w:rPr>
              <w:t>3) 12.0%</w:t>
            </w:r>
          </w:p>
        </w:tc>
        <w:tc>
          <w:tcPr>
            <w:tcW w:w="1534" w:type="dxa"/>
            <w:tcBorders>
              <w:top w:val="nil"/>
              <w:left w:val="single" w:sz="4" w:space="0" w:color="auto"/>
              <w:bottom w:val="nil"/>
              <w:right w:val="single" w:sz="4" w:space="0" w:color="71A088" w:themeColor="accent5"/>
            </w:tcBorders>
            <w:shd w:val="clear" w:color="auto" w:fill="ECF4F2"/>
            <w:noWrap/>
            <w:vAlign w:val="center"/>
            <w:hideMark/>
          </w:tcPr>
          <w:p w14:paraId="5964DD00" w14:textId="07BAD3DD" w:rsidR="00E93A86" w:rsidRPr="005A14A0" w:rsidRDefault="00E93A86" w:rsidP="005A4079">
            <w:pPr>
              <w:spacing w:after="0"/>
              <w:contextualSpacing/>
              <w:rPr>
                <w:rFonts w:eastAsia="Times New Roman"/>
                <w:color w:val="000000"/>
              </w:rPr>
            </w:pPr>
            <w:r w:rsidRPr="005A14A0">
              <w:rPr>
                <w:rFonts w:eastAsia="Times New Roman"/>
                <w:color w:val="000000"/>
              </w:rPr>
              <w:t>3) 14.3%</w:t>
            </w:r>
          </w:p>
        </w:tc>
      </w:tr>
      <w:tr w:rsidR="006B6FE1" w:rsidRPr="00B35021" w14:paraId="4ABD6580" w14:textId="77777777" w:rsidTr="00361BBD">
        <w:trPr>
          <w:trHeight w:val="570"/>
        </w:trPr>
        <w:tc>
          <w:tcPr>
            <w:tcW w:w="1520" w:type="dxa"/>
            <w:vMerge/>
            <w:shd w:val="clear" w:color="auto" w:fill="ECF4F2"/>
            <w:noWrap/>
            <w:vAlign w:val="center"/>
            <w:hideMark/>
          </w:tcPr>
          <w:p w14:paraId="62319AB9" w14:textId="0DA0E0EE"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4099708" w14:textId="2677914E"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4) Arts, entertainment, and recreation, and  accommodation and food services </w:t>
            </w:r>
          </w:p>
        </w:tc>
        <w:tc>
          <w:tcPr>
            <w:tcW w:w="1529" w:type="dxa"/>
            <w:tcBorders>
              <w:top w:val="nil"/>
              <w:left w:val="single" w:sz="4" w:space="0" w:color="auto"/>
              <w:bottom w:val="nil"/>
              <w:right w:val="single" w:sz="4" w:space="0" w:color="auto"/>
            </w:tcBorders>
            <w:shd w:val="clear" w:color="auto" w:fill="ECF4F2"/>
            <w:noWrap/>
            <w:vAlign w:val="center"/>
            <w:hideMark/>
          </w:tcPr>
          <w:p w14:paraId="1EF3CFFF" w14:textId="4B99F9CC" w:rsidR="006B6FE1" w:rsidRPr="005A14A0" w:rsidRDefault="006B6FE1" w:rsidP="005A4079">
            <w:pPr>
              <w:spacing w:after="0"/>
              <w:contextualSpacing/>
              <w:rPr>
                <w:rFonts w:eastAsia="Times New Roman"/>
                <w:color w:val="000000"/>
              </w:rPr>
            </w:pPr>
            <w:r w:rsidRPr="005A14A0">
              <w:rPr>
                <w:rFonts w:eastAsia="Times New Roman"/>
                <w:color w:val="000000"/>
              </w:rPr>
              <w:t>4) 10.6%</w:t>
            </w:r>
          </w:p>
        </w:tc>
        <w:tc>
          <w:tcPr>
            <w:tcW w:w="1534" w:type="dxa"/>
            <w:tcBorders>
              <w:top w:val="nil"/>
              <w:left w:val="single" w:sz="4" w:space="0" w:color="auto"/>
              <w:bottom w:val="nil"/>
              <w:right w:val="single" w:sz="4" w:space="0" w:color="71A088" w:themeColor="accent5"/>
            </w:tcBorders>
            <w:shd w:val="clear" w:color="auto" w:fill="ECF4F2"/>
            <w:noWrap/>
            <w:vAlign w:val="center"/>
            <w:hideMark/>
          </w:tcPr>
          <w:p w14:paraId="0A7F250F" w14:textId="3B0893D7" w:rsidR="006B6FE1" w:rsidRPr="005A14A0" w:rsidRDefault="006B6FE1" w:rsidP="005A4079">
            <w:pPr>
              <w:spacing w:after="0"/>
              <w:contextualSpacing/>
              <w:rPr>
                <w:rFonts w:eastAsia="Times New Roman"/>
                <w:color w:val="000000"/>
              </w:rPr>
            </w:pPr>
            <w:r w:rsidRPr="005A14A0">
              <w:rPr>
                <w:rFonts w:eastAsia="Times New Roman"/>
                <w:color w:val="000000"/>
              </w:rPr>
              <w:t>4) 8.1%</w:t>
            </w:r>
          </w:p>
        </w:tc>
      </w:tr>
      <w:tr w:rsidR="006B6FE1" w:rsidRPr="00B35021" w14:paraId="411996AD" w14:textId="77777777" w:rsidTr="00361BBD">
        <w:trPr>
          <w:trHeight w:val="570"/>
        </w:trPr>
        <w:tc>
          <w:tcPr>
            <w:tcW w:w="1520" w:type="dxa"/>
            <w:vMerge/>
            <w:shd w:val="clear" w:color="auto" w:fill="ECF4F2"/>
            <w:noWrap/>
            <w:vAlign w:val="center"/>
            <w:hideMark/>
          </w:tcPr>
          <w:p w14:paraId="38571DA2" w14:textId="45D30114"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0118B23D" w14:textId="41B90356"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5) Professional, scientific, and management, and</w:t>
            </w:r>
            <w:r w:rsidR="00D17DDD"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right w:val="single" w:sz="4" w:space="0" w:color="auto"/>
            </w:tcBorders>
            <w:shd w:val="clear" w:color="auto" w:fill="ECF4F2"/>
            <w:noWrap/>
            <w:vAlign w:val="center"/>
            <w:hideMark/>
          </w:tcPr>
          <w:p w14:paraId="2B7A6E3B" w14:textId="3B8C1830" w:rsidR="006B6FE1" w:rsidRPr="005A14A0" w:rsidRDefault="006B6FE1" w:rsidP="005A4079">
            <w:pPr>
              <w:spacing w:after="0"/>
              <w:contextualSpacing/>
              <w:rPr>
                <w:rFonts w:eastAsia="Times New Roman"/>
                <w:color w:val="000000"/>
              </w:rPr>
            </w:pPr>
            <w:r w:rsidRPr="005A14A0">
              <w:rPr>
                <w:rFonts w:eastAsia="Times New Roman"/>
                <w:color w:val="000000"/>
              </w:rPr>
              <w:t>5) 9.5%</w:t>
            </w:r>
          </w:p>
        </w:tc>
        <w:tc>
          <w:tcPr>
            <w:tcW w:w="1534" w:type="dxa"/>
            <w:tcBorders>
              <w:top w:val="nil"/>
              <w:left w:val="single" w:sz="4" w:space="0" w:color="auto"/>
              <w:bottom w:val="nil"/>
              <w:right w:val="single" w:sz="4" w:space="0" w:color="71A088" w:themeColor="accent5"/>
            </w:tcBorders>
            <w:shd w:val="clear" w:color="auto" w:fill="ECF4F2"/>
            <w:noWrap/>
            <w:vAlign w:val="center"/>
            <w:hideMark/>
          </w:tcPr>
          <w:p w14:paraId="12E39D63" w14:textId="1393195D" w:rsidR="006B6FE1" w:rsidRPr="005A14A0" w:rsidRDefault="006B6FE1" w:rsidP="005A4079">
            <w:pPr>
              <w:spacing w:after="0"/>
              <w:contextualSpacing/>
              <w:rPr>
                <w:rFonts w:eastAsia="Times New Roman"/>
                <w:color w:val="000000"/>
              </w:rPr>
            </w:pPr>
            <w:r w:rsidRPr="005A14A0">
              <w:rPr>
                <w:rFonts w:eastAsia="Times New Roman"/>
                <w:color w:val="000000"/>
              </w:rPr>
              <w:t>5) 6.8%</w:t>
            </w:r>
          </w:p>
        </w:tc>
      </w:tr>
      <w:tr w:rsidR="006B6FE1" w:rsidRPr="00B35021" w14:paraId="433D35EE" w14:textId="77777777" w:rsidTr="00361BBD">
        <w:trPr>
          <w:trHeight w:val="368"/>
        </w:trPr>
        <w:tc>
          <w:tcPr>
            <w:tcW w:w="1520" w:type="dxa"/>
            <w:vMerge/>
            <w:shd w:val="clear" w:color="auto" w:fill="ECF4F2"/>
            <w:noWrap/>
            <w:vAlign w:val="center"/>
            <w:hideMark/>
          </w:tcPr>
          <w:p w14:paraId="1C67F9B2" w14:textId="0178E70D" w:rsidR="006B6FE1" w:rsidRPr="005A14A0" w:rsidRDefault="006B6FE1" w:rsidP="00FA3745">
            <w:pPr>
              <w:spacing w:after="0"/>
              <w:contextualSpacing/>
              <w:jc w:val="center"/>
              <w:rPr>
                <w:rFonts w:eastAsia="Times New Roman"/>
                <w:color w:val="000000"/>
              </w:rPr>
            </w:pPr>
          </w:p>
        </w:tc>
        <w:tc>
          <w:tcPr>
            <w:tcW w:w="4952" w:type="dxa"/>
            <w:tcBorders>
              <w:top w:val="nil"/>
              <w:bottom w:val="single" w:sz="4" w:space="0" w:color="auto"/>
              <w:right w:val="single" w:sz="4" w:space="0" w:color="auto"/>
            </w:tcBorders>
            <w:shd w:val="clear" w:color="auto" w:fill="ECF4F2"/>
            <w:noWrap/>
            <w:vAlign w:val="center"/>
            <w:hideMark/>
          </w:tcPr>
          <w:p w14:paraId="5BE2DB48" w14:textId="449F6C1E" w:rsidR="006B6FE1" w:rsidRPr="005A14A0" w:rsidRDefault="006B6FE1" w:rsidP="00D17DDD">
            <w:pPr>
              <w:pStyle w:val="ListParagraph"/>
              <w:spacing w:after="0" w:line="240" w:lineRule="auto"/>
              <w:ind w:left="360" w:hanging="274"/>
              <w:rPr>
                <w:rFonts w:eastAsia="Times New Roman"/>
                <w:color w:val="000000"/>
              </w:rPr>
            </w:pPr>
            <w:r w:rsidRPr="005A14A0">
              <w:rPr>
                <w:rFonts w:eastAsia="Times New Roman"/>
                <w:color w:val="000000"/>
              </w:rPr>
              <w:t>6) Agriculture, forestry, fishing and hunting, and</w:t>
            </w:r>
            <w:r w:rsidR="00D17DDD" w:rsidRPr="005A14A0">
              <w:rPr>
                <w:rFonts w:eastAsia="Times New Roman"/>
                <w:color w:val="000000"/>
              </w:rPr>
              <w:t xml:space="preserve"> </w:t>
            </w:r>
            <w:r w:rsidRPr="005A14A0">
              <w:rPr>
                <w:rFonts w:eastAsia="Times New Roman"/>
                <w:color w:val="000000"/>
              </w:rPr>
              <w:t>mining</w:t>
            </w:r>
          </w:p>
        </w:tc>
        <w:tc>
          <w:tcPr>
            <w:tcW w:w="1529" w:type="dxa"/>
            <w:tcBorders>
              <w:top w:val="nil"/>
              <w:left w:val="single" w:sz="4" w:space="0" w:color="auto"/>
              <w:bottom w:val="single" w:sz="4" w:space="0" w:color="auto"/>
              <w:right w:val="single" w:sz="4" w:space="0" w:color="auto"/>
            </w:tcBorders>
            <w:shd w:val="clear" w:color="auto" w:fill="ECF4F2"/>
            <w:noWrap/>
            <w:vAlign w:val="center"/>
            <w:hideMark/>
          </w:tcPr>
          <w:p w14:paraId="29034D26" w14:textId="36F0EB92" w:rsidR="006B6FE1" w:rsidRPr="005A14A0" w:rsidRDefault="006B6FE1" w:rsidP="005A4079">
            <w:pPr>
              <w:spacing w:after="0"/>
              <w:contextualSpacing/>
              <w:rPr>
                <w:rFonts w:eastAsia="Times New Roman"/>
                <w:color w:val="000000"/>
              </w:rPr>
            </w:pPr>
            <w:r w:rsidRPr="005A14A0">
              <w:rPr>
                <w:rFonts w:eastAsia="Times New Roman"/>
                <w:color w:val="000000"/>
              </w:rPr>
              <w:t>6) 7.2%</w:t>
            </w:r>
          </w:p>
        </w:tc>
        <w:tc>
          <w:tcPr>
            <w:tcW w:w="1534" w:type="dxa"/>
            <w:tcBorders>
              <w:top w:val="nil"/>
              <w:left w:val="single" w:sz="4" w:space="0" w:color="auto"/>
              <w:bottom w:val="single" w:sz="4" w:space="0" w:color="auto"/>
              <w:right w:val="single" w:sz="4" w:space="0" w:color="71A088" w:themeColor="accent5"/>
            </w:tcBorders>
            <w:shd w:val="clear" w:color="auto" w:fill="ECF4F2"/>
            <w:noWrap/>
            <w:vAlign w:val="center"/>
            <w:hideMark/>
          </w:tcPr>
          <w:p w14:paraId="7EB3652C" w14:textId="4F6385D8" w:rsidR="006B6FE1" w:rsidRPr="005A14A0" w:rsidRDefault="006B6FE1" w:rsidP="005A4079">
            <w:pPr>
              <w:spacing w:after="0"/>
              <w:contextualSpacing/>
              <w:rPr>
                <w:rFonts w:eastAsia="Times New Roman"/>
                <w:color w:val="000000"/>
              </w:rPr>
            </w:pPr>
            <w:r w:rsidRPr="005A14A0">
              <w:rPr>
                <w:rFonts w:eastAsia="Times New Roman"/>
                <w:color w:val="000000"/>
              </w:rPr>
              <w:t>6) 8.1%</w:t>
            </w:r>
          </w:p>
        </w:tc>
      </w:tr>
      <w:tr w:rsidR="006B6FE1" w:rsidRPr="00B35021" w14:paraId="5582BE4D" w14:textId="77777777" w:rsidTr="00FA3745">
        <w:trPr>
          <w:trHeight w:val="570"/>
        </w:trPr>
        <w:tc>
          <w:tcPr>
            <w:tcW w:w="1520" w:type="dxa"/>
            <w:vMerge w:val="restart"/>
            <w:shd w:val="clear" w:color="auto" w:fill="auto"/>
            <w:noWrap/>
            <w:vAlign w:val="center"/>
            <w:hideMark/>
          </w:tcPr>
          <w:p w14:paraId="7AC6165C"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R5</w:t>
            </w:r>
          </w:p>
          <w:p w14:paraId="1C54D018"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Bannock</w:t>
            </w:r>
          </w:p>
          <w:p w14:paraId="7CBFE82E" w14:textId="229C7539"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693B2724" w14:textId="65C5B987" w:rsidR="00FA3745" w:rsidRPr="005A14A0" w:rsidRDefault="006B6FE1" w:rsidP="00FA3745">
            <w:pPr>
              <w:spacing w:after="0"/>
              <w:contextualSpacing/>
              <w:jc w:val="center"/>
              <w:rPr>
                <w:rFonts w:eastAsia="Times New Roman"/>
                <w:color w:val="000000"/>
              </w:rPr>
            </w:pPr>
            <w:r w:rsidRPr="005A14A0">
              <w:rPr>
                <w:rFonts w:eastAsia="Times New Roman"/>
                <w:color w:val="000000"/>
              </w:rPr>
              <w:t>6</w:t>
            </w:r>
          </w:p>
          <w:p w14:paraId="4F2DCC0D" w14:textId="1DD56042" w:rsidR="006B6FE1" w:rsidRPr="005A14A0" w:rsidRDefault="006B6FE1" w:rsidP="00FA3745">
            <w:pPr>
              <w:spacing w:after="0"/>
              <w:contextualSpacing/>
              <w:jc w:val="center"/>
              <w:rPr>
                <w:rFonts w:eastAsia="Times New Roman"/>
                <w:color w:val="000000"/>
              </w:rPr>
            </w:pPr>
          </w:p>
        </w:tc>
        <w:tc>
          <w:tcPr>
            <w:tcW w:w="4952" w:type="dxa"/>
            <w:tcBorders>
              <w:bottom w:val="nil"/>
              <w:right w:val="single" w:sz="4" w:space="0" w:color="auto"/>
            </w:tcBorders>
            <w:shd w:val="clear" w:color="auto" w:fill="auto"/>
            <w:noWrap/>
            <w:vAlign w:val="center"/>
            <w:hideMark/>
          </w:tcPr>
          <w:p w14:paraId="2AF9E591" w14:textId="54D88CD7" w:rsidR="006B6FE1" w:rsidRPr="005A14A0" w:rsidRDefault="006B6FE1" w:rsidP="003C61F4">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left w:val="single" w:sz="4" w:space="0" w:color="auto"/>
              <w:bottom w:val="nil"/>
              <w:right w:val="single" w:sz="4" w:space="0" w:color="auto"/>
            </w:tcBorders>
            <w:shd w:val="clear" w:color="auto" w:fill="auto"/>
            <w:noWrap/>
            <w:vAlign w:val="center"/>
            <w:hideMark/>
          </w:tcPr>
          <w:p w14:paraId="4FE8B328" w14:textId="16FA6F85" w:rsidR="006B6FE1" w:rsidRPr="005A14A0" w:rsidRDefault="006B6FE1" w:rsidP="005A4079">
            <w:pPr>
              <w:spacing w:after="0"/>
              <w:contextualSpacing/>
              <w:rPr>
                <w:rFonts w:eastAsia="Times New Roman"/>
                <w:color w:val="000000"/>
              </w:rPr>
            </w:pPr>
            <w:r w:rsidRPr="005A14A0">
              <w:rPr>
                <w:rFonts w:eastAsia="Times New Roman"/>
                <w:color w:val="000000"/>
              </w:rPr>
              <w:t>1) 22.7%</w:t>
            </w:r>
          </w:p>
        </w:tc>
        <w:tc>
          <w:tcPr>
            <w:tcW w:w="1534" w:type="dxa"/>
            <w:tcBorders>
              <w:left w:val="single" w:sz="4" w:space="0" w:color="auto"/>
              <w:bottom w:val="nil"/>
              <w:right w:val="single" w:sz="4" w:space="0" w:color="auto"/>
            </w:tcBorders>
            <w:shd w:val="clear" w:color="auto" w:fill="auto"/>
            <w:noWrap/>
            <w:vAlign w:val="center"/>
            <w:hideMark/>
          </w:tcPr>
          <w:p w14:paraId="2D2DEA50" w14:textId="62A0CFAE" w:rsidR="006B6FE1" w:rsidRPr="005A14A0" w:rsidRDefault="006B6FE1" w:rsidP="005A4079">
            <w:pPr>
              <w:spacing w:after="0"/>
              <w:contextualSpacing/>
              <w:rPr>
                <w:rFonts w:eastAsia="Times New Roman"/>
                <w:color w:val="000000"/>
              </w:rPr>
            </w:pPr>
            <w:r w:rsidRPr="005A14A0">
              <w:rPr>
                <w:rFonts w:eastAsia="Times New Roman"/>
                <w:color w:val="000000"/>
              </w:rPr>
              <w:t>1) 28.5%</w:t>
            </w:r>
          </w:p>
        </w:tc>
      </w:tr>
      <w:tr w:rsidR="00E93A86" w:rsidRPr="00B35021" w14:paraId="2C39D98F" w14:textId="77777777" w:rsidTr="00FA3745">
        <w:trPr>
          <w:trHeight w:val="280"/>
        </w:trPr>
        <w:tc>
          <w:tcPr>
            <w:tcW w:w="1520" w:type="dxa"/>
            <w:vMerge/>
            <w:shd w:val="clear" w:color="auto" w:fill="auto"/>
            <w:noWrap/>
            <w:vAlign w:val="center"/>
            <w:hideMark/>
          </w:tcPr>
          <w:p w14:paraId="5A58D9DC" w14:textId="4ECDCD9F"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1DAAC5DC" w14:textId="2CE21673"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2) Transportation and warehousing, and utilities</w:t>
            </w:r>
          </w:p>
        </w:tc>
        <w:tc>
          <w:tcPr>
            <w:tcW w:w="1529" w:type="dxa"/>
            <w:tcBorders>
              <w:top w:val="nil"/>
              <w:left w:val="single" w:sz="4" w:space="0" w:color="auto"/>
              <w:bottom w:val="nil"/>
              <w:right w:val="single" w:sz="4" w:space="0" w:color="auto"/>
            </w:tcBorders>
            <w:shd w:val="clear" w:color="auto" w:fill="auto"/>
            <w:noWrap/>
            <w:vAlign w:val="center"/>
            <w:hideMark/>
          </w:tcPr>
          <w:p w14:paraId="3B7542D8" w14:textId="3FF3085B" w:rsidR="00E93A86" w:rsidRPr="005A14A0" w:rsidRDefault="00E93A86" w:rsidP="005A4079">
            <w:pPr>
              <w:spacing w:after="0"/>
              <w:contextualSpacing/>
              <w:rPr>
                <w:rFonts w:eastAsia="Times New Roman"/>
                <w:color w:val="000000"/>
              </w:rPr>
            </w:pPr>
            <w:r w:rsidRPr="005A14A0">
              <w:rPr>
                <w:rFonts w:eastAsia="Times New Roman"/>
                <w:color w:val="000000"/>
              </w:rPr>
              <w:t>2)</w:t>
            </w:r>
            <w:r w:rsidR="00D32046" w:rsidRPr="005A14A0">
              <w:rPr>
                <w:rFonts w:eastAsia="Times New Roman"/>
                <w:color w:val="000000"/>
              </w:rPr>
              <w:t xml:space="preserve"> </w:t>
            </w:r>
            <w:r w:rsidRPr="005A14A0">
              <w:rPr>
                <w:rFonts w:eastAsia="Times New Roman"/>
                <w:color w:val="000000"/>
              </w:rPr>
              <w:t>12.2%</w:t>
            </w:r>
          </w:p>
        </w:tc>
        <w:tc>
          <w:tcPr>
            <w:tcW w:w="1534" w:type="dxa"/>
            <w:tcBorders>
              <w:top w:val="nil"/>
              <w:left w:val="single" w:sz="4" w:space="0" w:color="auto"/>
              <w:bottom w:val="nil"/>
              <w:right w:val="single" w:sz="4" w:space="0" w:color="auto"/>
            </w:tcBorders>
            <w:shd w:val="clear" w:color="auto" w:fill="auto"/>
            <w:noWrap/>
            <w:vAlign w:val="center"/>
            <w:hideMark/>
          </w:tcPr>
          <w:p w14:paraId="1C921B9B" w14:textId="2A1E9AA0" w:rsidR="00E93A86" w:rsidRPr="005A14A0" w:rsidRDefault="00E93A86" w:rsidP="005A4079">
            <w:pPr>
              <w:spacing w:after="0"/>
              <w:contextualSpacing/>
              <w:rPr>
                <w:rFonts w:eastAsia="Times New Roman"/>
                <w:color w:val="000000"/>
              </w:rPr>
            </w:pPr>
            <w:r w:rsidRPr="005A14A0">
              <w:rPr>
                <w:rFonts w:eastAsia="Times New Roman"/>
                <w:color w:val="000000"/>
              </w:rPr>
              <w:t>2) 5.1%</w:t>
            </w:r>
          </w:p>
        </w:tc>
      </w:tr>
      <w:tr w:rsidR="00E93A86" w:rsidRPr="00B35021" w14:paraId="2875B329" w14:textId="77777777" w:rsidTr="00FA3745">
        <w:trPr>
          <w:trHeight w:val="280"/>
        </w:trPr>
        <w:tc>
          <w:tcPr>
            <w:tcW w:w="1520" w:type="dxa"/>
            <w:vMerge/>
            <w:shd w:val="clear" w:color="auto" w:fill="auto"/>
            <w:noWrap/>
            <w:vAlign w:val="center"/>
            <w:hideMark/>
          </w:tcPr>
          <w:p w14:paraId="425C0B08" w14:textId="78BCB4D2"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602001B4" w14:textId="0442D545"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3) Retail trade</w:t>
            </w:r>
          </w:p>
        </w:tc>
        <w:tc>
          <w:tcPr>
            <w:tcW w:w="1529" w:type="dxa"/>
            <w:tcBorders>
              <w:top w:val="nil"/>
              <w:left w:val="single" w:sz="4" w:space="0" w:color="auto"/>
              <w:bottom w:val="nil"/>
              <w:right w:val="single" w:sz="4" w:space="0" w:color="auto"/>
            </w:tcBorders>
            <w:shd w:val="clear" w:color="auto" w:fill="auto"/>
            <w:noWrap/>
            <w:vAlign w:val="center"/>
            <w:hideMark/>
          </w:tcPr>
          <w:p w14:paraId="46EE4163" w14:textId="74BBED07" w:rsidR="00E93A86" w:rsidRPr="005A14A0" w:rsidRDefault="00E93A86" w:rsidP="005A4079">
            <w:pPr>
              <w:spacing w:after="0"/>
              <w:contextualSpacing/>
              <w:rPr>
                <w:rFonts w:eastAsia="Times New Roman"/>
                <w:color w:val="000000"/>
              </w:rPr>
            </w:pPr>
            <w:r w:rsidRPr="005A14A0">
              <w:rPr>
                <w:rFonts w:eastAsia="Times New Roman"/>
                <w:color w:val="000000"/>
              </w:rPr>
              <w:t>3) 11.7%</w:t>
            </w:r>
          </w:p>
        </w:tc>
        <w:tc>
          <w:tcPr>
            <w:tcW w:w="1534" w:type="dxa"/>
            <w:tcBorders>
              <w:top w:val="nil"/>
              <w:left w:val="single" w:sz="4" w:space="0" w:color="auto"/>
              <w:bottom w:val="nil"/>
              <w:right w:val="single" w:sz="4" w:space="0" w:color="auto"/>
            </w:tcBorders>
            <w:shd w:val="clear" w:color="auto" w:fill="auto"/>
            <w:noWrap/>
            <w:vAlign w:val="center"/>
            <w:hideMark/>
          </w:tcPr>
          <w:p w14:paraId="3D4F5B7E" w14:textId="0321839B" w:rsidR="00E93A86" w:rsidRPr="005A14A0" w:rsidRDefault="00E93A86" w:rsidP="005A4079">
            <w:pPr>
              <w:spacing w:after="0"/>
              <w:contextualSpacing/>
              <w:rPr>
                <w:rFonts w:eastAsia="Times New Roman"/>
                <w:color w:val="000000"/>
              </w:rPr>
            </w:pPr>
            <w:r w:rsidRPr="005A14A0">
              <w:rPr>
                <w:rFonts w:eastAsia="Times New Roman"/>
                <w:color w:val="000000"/>
              </w:rPr>
              <w:t>3) 11.7%</w:t>
            </w:r>
          </w:p>
        </w:tc>
      </w:tr>
      <w:tr w:rsidR="006B6FE1" w:rsidRPr="00B35021" w14:paraId="61E4E695" w14:textId="77777777" w:rsidTr="00FA3745">
        <w:trPr>
          <w:trHeight w:val="570"/>
        </w:trPr>
        <w:tc>
          <w:tcPr>
            <w:tcW w:w="1520" w:type="dxa"/>
            <w:vMerge/>
            <w:shd w:val="clear" w:color="auto" w:fill="auto"/>
            <w:noWrap/>
            <w:vAlign w:val="center"/>
            <w:hideMark/>
          </w:tcPr>
          <w:p w14:paraId="46670330" w14:textId="2CF21041"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78F2135D" w14:textId="15033EBA" w:rsidR="006B6FE1" w:rsidRPr="005A14A0" w:rsidRDefault="006B6FE1" w:rsidP="003C61F4">
            <w:pPr>
              <w:pStyle w:val="ListParagraph"/>
              <w:spacing w:after="0" w:line="240" w:lineRule="auto"/>
              <w:ind w:left="360" w:hanging="274"/>
              <w:rPr>
                <w:rFonts w:eastAsia="Times New Roman"/>
                <w:color w:val="000000"/>
              </w:rPr>
            </w:pPr>
            <w:r w:rsidRPr="005A14A0">
              <w:rPr>
                <w:rFonts w:eastAsia="Times New Roman"/>
                <w:color w:val="000000"/>
              </w:rPr>
              <w:t>4) Arts, entertainment, and recreation, and  accommodation and food services </w:t>
            </w:r>
          </w:p>
        </w:tc>
        <w:tc>
          <w:tcPr>
            <w:tcW w:w="1529" w:type="dxa"/>
            <w:tcBorders>
              <w:top w:val="nil"/>
              <w:left w:val="single" w:sz="4" w:space="0" w:color="auto"/>
              <w:bottom w:val="nil"/>
              <w:right w:val="single" w:sz="4" w:space="0" w:color="auto"/>
            </w:tcBorders>
            <w:shd w:val="clear" w:color="auto" w:fill="auto"/>
            <w:noWrap/>
            <w:vAlign w:val="center"/>
            <w:hideMark/>
          </w:tcPr>
          <w:p w14:paraId="79DDC933" w14:textId="074548EB" w:rsidR="006B6FE1" w:rsidRPr="005A14A0" w:rsidRDefault="006B6FE1" w:rsidP="005A4079">
            <w:pPr>
              <w:spacing w:after="0"/>
              <w:contextualSpacing/>
              <w:rPr>
                <w:rFonts w:eastAsia="Times New Roman"/>
                <w:color w:val="000000"/>
              </w:rPr>
            </w:pPr>
            <w:r w:rsidRPr="005A14A0">
              <w:rPr>
                <w:rFonts w:eastAsia="Times New Roman"/>
                <w:color w:val="000000"/>
              </w:rPr>
              <w:t>4) 9.6%</w:t>
            </w:r>
          </w:p>
        </w:tc>
        <w:tc>
          <w:tcPr>
            <w:tcW w:w="1534" w:type="dxa"/>
            <w:tcBorders>
              <w:top w:val="nil"/>
              <w:left w:val="single" w:sz="4" w:space="0" w:color="auto"/>
              <w:bottom w:val="nil"/>
              <w:right w:val="single" w:sz="4" w:space="0" w:color="auto"/>
            </w:tcBorders>
            <w:shd w:val="clear" w:color="auto" w:fill="auto"/>
            <w:noWrap/>
            <w:vAlign w:val="center"/>
            <w:hideMark/>
          </w:tcPr>
          <w:p w14:paraId="4C7C9174" w14:textId="54F3B956" w:rsidR="006B6FE1" w:rsidRPr="005A14A0" w:rsidRDefault="006B6FE1" w:rsidP="005A4079">
            <w:pPr>
              <w:spacing w:after="0"/>
              <w:contextualSpacing/>
              <w:rPr>
                <w:rFonts w:eastAsia="Times New Roman"/>
                <w:color w:val="000000"/>
              </w:rPr>
            </w:pPr>
            <w:r w:rsidRPr="005A14A0">
              <w:rPr>
                <w:rFonts w:eastAsia="Times New Roman"/>
                <w:color w:val="000000"/>
              </w:rPr>
              <w:t>4) 8.9%</w:t>
            </w:r>
          </w:p>
        </w:tc>
      </w:tr>
      <w:tr w:rsidR="006B6FE1" w:rsidRPr="00B35021" w14:paraId="775114DD" w14:textId="77777777" w:rsidTr="00FA3745">
        <w:trPr>
          <w:trHeight w:val="570"/>
        </w:trPr>
        <w:tc>
          <w:tcPr>
            <w:tcW w:w="1520" w:type="dxa"/>
            <w:vMerge/>
            <w:shd w:val="clear" w:color="auto" w:fill="auto"/>
            <w:noWrap/>
            <w:vAlign w:val="center"/>
            <w:hideMark/>
          </w:tcPr>
          <w:p w14:paraId="644B93C2" w14:textId="1C1DFEF4"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auto"/>
            <w:noWrap/>
            <w:vAlign w:val="center"/>
            <w:hideMark/>
          </w:tcPr>
          <w:p w14:paraId="42706B38" w14:textId="5198280E" w:rsidR="006B6FE1" w:rsidRPr="005A14A0" w:rsidRDefault="006B6FE1" w:rsidP="003C61F4">
            <w:pPr>
              <w:pStyle w:val="ListParagraph"/>
              <w:spacing w:after="0" w:line="240" w:lineRule="auto"/>
              <w:ind w:left="360" w:hanging="274"/>
              <w:rPr>
                <w:rFonts w:eastAsia="Times New Roman"/>
                <w:color w:val="000000"/>
              </w:rPr>
            </w:pPr>
            <w:r w:rsidRPr="005A14A0">
              <w:rPr>
                <w:rFonts w:eastAsia="Times New Roman"/>
                <w:color w:val="000000"/>
              </w:rPr>
              <w:t>5) Professional, scientific, and management, and</w:t>
            </w:r>
            <w:r w:rsidR="003C61F4"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right w:val="single" w:sz="4" w:space="0" w:color="auto"/>
            </w:tcBorders>
            <w:shd w:val="clear" w:color="auto" w:fill="auto"/>
            <w:noWrap/>
            <w:vAlign w:val="center"/>
            <w:hideMark/>
          </w:tcPr>
          <w:p w14:paraId="6DCE12D7" w14:textId="072329B0" w:rsidR="006B6FE1" w:rsidRPr="005A14A0" w:rsidRDefault="006B6FE1" w:rsidP="005A4079">
            <w:pPr>
              <w:spacing w:after="0"/>
              <w:contextualSpacing/>
              <w:rPr>
                <w:rFonts w:eastAsia="Times New Roman"/>
                <w:color w:val="000000"/>
              </w:rPr>
            </w:pPr>
            <w:r w:rsidRPr="005A14A0">
              <w:rPr>
                <w:rFonts w:eastAsia="Times New Roman"/>
                <w:color w:val="000000"/>
              </w:rPr>
              <w:t>5) 9.1%</w:t>
            </w:r>
          </w:p>
        </w:tc>
        <w:tc>
          <w:tcPr>
            <w:tcW w:w="1534" w:type="dxa"/>
            <w:tcBorders>
              <w:top w:val="nil"/>
              <w:left w:val="single" w:sz="4" w:space="0" w:color="auto"/>
              <w:bottom w:val="nil"/>
              <w:right w:val="single" w:sz="4" w:space="0" w:color="auto"/>
            </w:tcBorders>
            <w:shd w:val="clear" w:color="auto" w:fill="auto"/>
            <w:noWrap/>
            <w:vAlign w:val="center"/>
            <w:hideMark/>
          </w:tcPr>
          <w:p w14:paraId="15B5B799" w14:textId="1FE8E2EB" w:rsidR="006B6FE1" w:rsidRPr="005A14A0" w:rsidRDefault="006B6FE1" w:rsidP="005A4079">
            <w:pPr>
              <w:spacing w:after="0"/>
              <w:contextualSpacing/>
              <w:rPr>
                <w:rFonts w:eastAsia="Times New Roman"/>
                <w:color w:val="000000"/>
              </w:rPr>
            </w:pPr>
            <w:r w:rsidRPr="005A14A0">
              <w:rPr>
                <w:rFonts w:eastAsia="Times New Roman"/>
                <w:color w:val="000000"/>
              </w:rPr>
              <w:t>5) 7.1%</w:t>
            </w:r>
          </w:p>
        </w:tc>
      </w:tr>
      <w:tr w:rsidR="00E93A86" w:rsidRPr="00B35021" w14:paraId="7B9AF949" w14:textId="77777777" w:rsidTr="00FA3745">
        <w:trPr>
          <w:trHeight w:val="300"/>
        </w:trPr>
        <w:tc>
          <w:tcPr>
            <w:tcW w:w="1520" w:type="dxa"/>
            <w:vMerge/>
            <w:tcBorders>
              <w:bottom w:val="single" w:sz="4" w:space="0" w:color="auto"/>
            </w:tcBorders>
            <w:shd w:val="clear" w:color="auto" w:fill="auto"/>
            <w:noWrap/>
            <w:vAlign w:val="center"/>
            <w:hideMark/>
          </w:tcPr>
          <w:p w14:paraId="2A1BE5E6" w14:textId="3ED26B76" w:rsidR="00E93A86" w:rsidRPr="005A14A0" w:rsidRDefault="00E93A86" w:rsidP="00FA3745">
            <w:pPr>
              <w:spacing w:after="0"/>
              <w:contextualSpacing/>
              <w:jc w:val="center"/>
              <w:rPr>
                <w:rFonts w:eastAsia="Times New Roman"/>
                <w:color w:val="000000"/>
              </w:rPr>
            </w:pPr>
          </w:p>
        </w:tc>
        <w:tc>
          <w:tcPr>
            <w:tcW w:w="4952" w:type="dxa"/>
            <w:tcBorders>
              <w:top w:val="nil"/>
              <w:bottom w:val="single" w:sz="4" w:space="0" w:color="auto"/>
              <w:right w:val="single" w:sz="4" w:space="0" w:color="auto"/>
            </w:tcBorders>
            <w:shd w:val="clear" w:color="auto" w:fill="auto"/>
            <w:noWrap/>
            <w:vAlign w:val="center"/>
            <w:hideMark/>
          </w:tcPr>
          <w:p w14:paraId="0B4F8013" w14:textId="023BFDEE"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Manufacturing</w:t>
            </w:r>
          </w:p>
        </w:tc>
        <w:tc>
          <w:tcPr>
            <w:tcW w:w="1529" w:type="dxa"/>
            <w:tcBorders>
              <w:top w:val="nil"/>
              <w:left w:val="single" w:sz="4" w:space="0" w:color="auto"/>
              <w:bottom w:val="single" w:sz="4" w:space="0" w:color="auto"/>
              <w:right w:val="single" w:sz="4" w:space="0" w:color="auto"/>
            </w:tcBorders>
            <w:shd w:val="clear" w:color="auto" w:fill="auto"/>
            <w:noWrap/>
            <w:vAlign w:val="center"/>
            <w:hideMark/>
          </w:tcPr>
          <w:p w14:paraId="03F11260" w14:textId="0769B54D" w:rsidR="00E93A86" w:rsidRPr="005A14A0" w:rsidRDefault="00E93A86" w:rsidP="005A4079">
            <w:pPr>
              <w:spacing w:after="0"/>
              <w:contextualSpacing/>
              <w:rPr>
                <w:rFonts w:eastAsia="Times New Roman"/>
                <w:color w:val="000000"/>
              </w:rPr>
            </w:pPr>
            <w:r w:rsidRPr="005A14A0">
              <w:rPr>
                <w:rFonts w:eastAsia="Times New Roman"/>
                <w:color w:val="000000"/>
              </w:rPr>
              <w:t>6) 9.0%</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525AAC90" w14:textId="6AAADADE" w:rsidR="00E93A86" w:rsidRPr="005A14A0" w:rsidRDefault="00E93A86" w:rsidP="005A4079">
            <w:pPr>
              <w:spacing w:after="0"/>
              <w:contextualSpacing/>
              <w:rPr>
                <w:rFonts w:eastAsia="Times New Roman"/>
                <w:color w:val="000000"/>
              </w:rPr>
            </w:pPr>
            <w:r w:rsidRPr="005A14A0">
              <w:rPr>
                <w:rFonts w:eastAsia="Times New Roman"/>
                <w:color w:val="000000"/>
              </w:rPr>
              <w:t>6) 8.0%</w:t>
            </w:r>
          </w:p>
        </w:tc>
      </w:tr>
      <w:tr w:rsidR="006B6FE1" w:rsidRPr="00B35021" w14:paraId="3DEE2A36" w14:textId="77777777" w:rsidTr="00FA3745">
        <w:trPr>
          <w:trHeight w:val="570"/>
        </w:trPr>
        <w:tc>
          <w:tcPr>
            <w:tcW w:w="1520" w:type="dxa"/>
            <w:vMerge w:val="restart"/>
            <w:tcBorders>
              <w:bottom w:val="single" w:sz="4" w:space="0" w:color="auto"/>
            </w:tcBorders>
            <w:shd w:val="clear" w:color="auto" w:fill="ECF4F2"/>
            <w:noWrap/>
            <w:vAlign w:val="center"/>
            <w:hideMark/>
          </w:tcPr>
          <w:p w14:paraId="555149CE" w14:textId="77777777" w:rsidR="006B6FE1" w:rsidRPr="005A14A0" w:rsidRDefault="006B6FE1" w:rsidP="00FA3745">
            <w:pPr>
              <w:pBdr>
                <w:right w:val="single" w:sz="4" w:space="4" w:color="auto"/>
              </w:pBdr>
              <w:spacing w:after="0"/>
              <w:contextualSpacing/>
              <w:jc w:val="center"/>
              <w:rPr>
                <w:rFonts w:eastAsia="Times New Roman"/>
                <w:color w:val="000000"/>
              </w:rPr>
            </w:pPr>
            <w:r w:rsidRPr="005A14A0">
              <w:rPr>
                <w:rFonts w:eastAsia="Times New Roman"/>
                <w:color w:val="000000"/>
              </w:rPr>
              <w:t>R6</w:t>
            </w:r>
          </w:p>
          <w:p w14:paraId="2A89356F" w14:textId="77777777" w:rsidR="006B6FE1" w:rsidRPr="005A14A0" w:rsidRDefault="006B6FE1" w:rsidP="00FA3745">
            <w:pPr>
              <w:spacing w:after="0"/>
              <w:contextualSpacing/>
              <w:jc w:val="center"/>
              <w:rPr>
                <w:rFonts w:eastAsia="Times New Roman"/>
                <w:color w:val="000000"/>
              </w:rPr>
            </w:pPr>
            <w:r w:rsidRPr="005A14A0">
              <w:rPr>
                <w:rFonts w:eastAsia="Times New Roman"/>
                <w:color w:val="000000"/>
              </w:rPr>
              <w:t>Bonneville</w:t>
            </w:r>
          </w:p>
          <w:p w14:paraId="6CD3B5BE" w14:textId="6749C7DF" w:rsidR="006B6FE1" w:rsidRPr="005A14A0" w:rsidRDefault="006B6FE1" w:rsidP="00FA3745">
            <w:pPr>
              <w:spacing w:after="0"/>
              <w:contextualSpacing/>
              <w:jc w:val="center"/>
              <w:rPr>
                <w:rFonts w:eastAsia="Times New Roman"/>
                <w:color w:val="000000"/>
              </w:rPr>
            </w:pPr>
            <w:r w:rsidRPr="005A14A0">
              <w:rPr>
                <w:rFonts w:eastAsia="Times New Roman"/>
                <w:color w:val="000000"/>
              </w:rPr>
              <w:t>Pop Rank =</w:t>
            </w:r>
          </w:p>
          <w:p w14:paraId="10F032BC" w14:textId="3B709C30" w:rsidR="00FA3745" w:rsidRPr="005A14A0" w:rsidRDefault="006B6FE1" w:rsidP="00FA3745">
            <w:pPr>
              <w:spacing w:after="0"/>
              <w:contextualSpacing/>
              <w:jc w:val="center"/>
              <w:rPr>
                <w:rFonts w:eastAsia="Times New Roman"/>
                <w:color w:val="000000"/>
              </w:rPr>
            </w:pPr>
            <w:r w:rsidRPr="005A14A0">
              <w:rPr>
                <w:rFonts w:eastAsia="Times New Roman"/>
                <w:color w:val="000000"/>
              </w:rPr>
              <w:t>4</w:t>
            </w:r>
          </w:p>
          <w:p w14:paraId="035A51B8" w14:textId="52F3123D" w:rsidR="006B6FE1" w:rsidRPr="005A14A0" w:rsidRDefault="006B6FE1" w:rsidP="00FA3745">
            <w:pPr>
              <w:spacing w:after="0"/>
              <w:contextualSpacing/>
              <w:jc w:val="center"/>
              <w:rPr>
                <w:rFonts w:eastAsia="Times New Roman"/>
                <w:color w:val="000000"/>
              </w:rPr>
            </w:pPr>
          </w:p>
        </w:tc>
        <w:tc>
          <w:tcPr>
            <w:tcW w:w="4952" w:type="dxa"/>
            <w:tcBorders>
              <w:bottom w:val="nil"/>
              <w:right w:val="single" w:sz="4" w:space="0" w:color="auto"/>
            </w:tcBorders>
            <w:shd w:val="clear" w:color="auto" w:fill="ECF4F2"/>
            <w:noWrap/>
            <w:vAlign w:val="center"/>
            <w:hideMark/>
          </w:tcPr>
          <w:p w14:paraId="3AFDBE69" w14:textId="662FE815" w:rsidR="006B6FE1" w:rsidRPr="005A14A0" w:rsidRDefault="006B6FE1" w:rsidP="0011593E">
            <w:pPr>
              <w:pStyle w:val="ListParagraph"/>
              <w:spacing w:after="0" w:line="240" w:lineRule="auto"/>
              <w:ind w:left="360" w:hanging="274"/>
              <w:rPr>
                <w:rFonts w:eastAsia="Times New Roman"/>
                <w:color w:val="000000"/>
              </w:rPr>
            </w:pPr>
            <w:r w:rsidRPr="005A14A0">
              <w:rPr>
                <w:rFonts w:eastAsia="Times New Roman"/>
                <w:color w:val="000000"/>
              </w:rPr>
              <w:t>1) Educational services, and health care and social assistance</w:t>
            </w:r>
          </w:p>
        </w:tc>
        <w:tc>
          <w:tcPr>
            <w:tcW w:w="1529" w:type="dxa"/>
            <w:tcBorders>
              <w:left w:val="single" w:sz="4" w:space="0" w:color="auto"/>
              <w:bottom w:val="nil"/>
              <w:right w:val="single" w:sz="4" w:space="0" w:color="auto"/>
            </w:tcBorders>
            <w:shd w:val="clear" w:color="auto" w:fill="ECF4F2"/>
            <w:noWrap/>
            <w:vAlign w:val="center"/>
            <w:hideMark/>
          </w:tcPr>
          <w:p w14:paraId="337E8F52" w14:textId="3BFFF349" w:rsidR="006B6FE1" w:rsidRPr="005A14A0" w:rsidRDefault="006B6FE1" w:rsidP="005A4079">
            <w:pPr>
              <w:spacing w:after="0"/>
              <w:contextualSpacing/>
              <w:rPr>
                <w:rFonts w:eastAsia="Times New Roman"/>
                <w:color w:val="000000"/>
              </w:rPr>
            </w:pPr>
            <w:r w:rsidRPr="005A14A0">
              <w:rPr>
                <w:rFonts w:eastAsia="Times New Roman"/>
                <w:color w:val="000000"/>
              </w:rPr>
              <w:t>1) 24.4%</w:t>
            </w:r>
          </w:p>
        </w:tc>
        <w:tc>
          <w:tcPr>
            <w:tcW w:w="1534" w:type="dxa"/>
            <w:tcBorders>
              <w:left w:val="single" w:sz="4" w:space="0" w:color="auto"/>
              <w:bottom w:val="nil"/>
            </w:tcBorders>
            <w:shd w:val="clear" w:color="auto" w:fill="ECF4F2"/>
            <w:noWrap/>
            <w:vAlign w:val="center"/>
            <w:hideMark/>
          </w:tcPr>
          <w:p w14:paraId="194D1A14" w14:textId="1DBC82E1" w:rsidR="006B6FE1" w:rsidRPr="005A14A0" w:rsidRDefault="006B6FE1" w:rsidP="005A4079">
            <w:pPr>
              <w:spacing w:after="0"/>
              <w:contextualSpacing/>
              <w:rPr>
                <w:rFonts w:eastAsia="Times New Roman"/>
                <w:color w:val="000000"/>
              </w:rPr>
            </w:pPr>
            <w:r w:rsidRPr="005A14A0">
              <w:rPr>
                <w:rFonts w:eastAsia="Times New Roman"/>
                <w:color w:val="000000"/>
              </w:rPr>
              <w:t>1) 24.4%</w:t>
            </w:r>
          </w:p>
        </w:tc>
      </w:tr>
      <w:tr w:rsidR="006B6FE1" w:rsidRPr="00B35021" w14:paraId="36C47210" w14:textId="77777777" w:rsidTr="00FA3745">
        <w:trPr>
          <w:trHeight w:val="590"/>
        </w:trPr>
        <w:tc>
          <w:tcPr>
            <w:tcW w:w="1520" w:type="dxa"/>
            <w:vMerge/>
            <w:tcBorders>
              <w:bottom w:val="single" w:sz="4" w:space="0" w:color="auto"/>
            </w:tcBorders>
            <w:shd w:val="clear" w:color="auto" w:fill="ECF4F2"/>
            <w:noWrap/>
            <w:vAlign w:val="center"/>
            <w:hideMark/>
          </w:tcPr>
          <w:p w14:paraId="54286A7B" w14:textId="4C15E614"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D89D11E" w14:textId="5309B62B" w:rsidR="006B6FE1" w:rsidRPr="005A14A0" w:rsidRDefault="006B6FE1" w:rsidP="0011593E">
            <w:pPr>
              <w:pStyle w:val="ListParagraph"/>
              <w:spacing w:after="0" w:line="240" w:lineRule="auto"/>
              <w:ind w:left="360" w:hanging="274"/>
              <w:rPr>
                <w:rFonts w:eastAsia="Times New Roman"/>
                <w:color w:val="000000"/>
              </w:rPr>
            </w:pPr>
            <w:r w:rsidRPr="005A14A0">
              <w:rPr>
                <w:rFonts w:eastAsia="Times New Roman"/>
                <w:color w:val="000000"/>
              </w:rPr>
              <w:t>2) Arts, entertainment, and recreation, and  accommodation and food services </w:t>
            </w:r>
          </w:p>
        </w:tc>
        <w:tc>
          <w:tcPr>
            <w:tcW w:w="1529" w:type="dxa"/>
            <w:tcBorders>
              <w:top w:val="nil"/>
              <w:left w:val="single" w:sz="4" w:space="0" w:color="auto"/>
              <w:bottom w:val="nil"/>
              <w:right w:val="single" w:sz="4" w:space="0" w:color="auto"/>
            </w:tcBorders>
            <w:shd w:val="clear" w:color="auto" w:fill="ECF4F2"/>
            <w:noWrap/>
            <w:vAlign w:val="center"/>
            <w:hideMark/>
          </w:tcPr>
          <w:p w14:paraId="1B283CF9" w14:textId="45E71C3D" w:rsidR="006B6FE1" w:rsidRPr="005A14A0" w:rsidRDefault="006B6FE1" w:rsidP="005A4079">
            <w:pPr>
              <w:spacing w:after="0"/>
              <w:contextualSpacing/>
              <w:rPr>
                <w:rFonts w:eastAsia="Times New Roman"/>
                <w:color w:val="000000"/>
              </w:rPr>
            </w:pPr>
            <w:r w:rsidRPr="005A14A0">
              <w:rPr>
                <w:rFonts w:eastAsia="Times New Roman"/>
                <w:color w:val="000000"/>
              </w:rPr>
              <w:t>2) 13.7%</w:t>
            </w:r>
          </w:p>
        </w:tc>
        <w:tc>
          <w:tcPr>
            <w:tcW w:w="1534" w:type="dxa"/>
            <w:tcBorders>
              <w:top w:val="nil"/>
              <w:left w:val="single" w:sz="4" w:space="0" w:color="auto"/>
              <w:bottom w:val="nil"/>
            </w:tcBorders>
            <w:shd w:val="clear" w:color="auto" w:fill="ECF4F2"/>
            <w:noWrap/>
            <w:vAlign w:val="center"/>
            <w:hideMark/>
          </w:tcPr>
          <w:p w14:paraId="71B7E476" w14:textId="779CE084" w:rsidR="006B6FE1" w:rsidRPr="005A14A0" w:rsidRDefault="006B6FE1" w:rsidP="005A4079">
            <w:pPr>
              <w:spacing w:after="0"/>
              <w:contextualSpacing/>
              <w:rPr>
                <w:rFonts w:eastAsia="Times New Roman"/>
                <w:color w:val="000000"/>
              </w:rPr>
            </w:pPr>
            <w:r w:rsidRPr="005A14A0">
              <w:rPr>
                <w:rFonts w:eastAsia="Times New Roman"/>
                <w:color w:val="000000"/>
              </w:rPr>
              <w:t>2) 10.0%</w:t>
            </w:r>
          </w:p>
        </w:tc>
      </w:tr>
      <w:tr w:rsidR="006B6FE1" w:rsidRPr="00B35021" w14:paraId="3815A0B7" w14:textId="77777777" w:rsidTr="00FA3745">
        <w:trPr>
          <w:trHeight w:val="650"/>
        </w:trPr>
        <w:tc>
          <w:tcPr>
            <w:tcW w:w="1520" w:type="dxa"/>
            <w:vMerge/>
            <w:tcBorders>
              <w:bottom w:val="single" w:sz="4" w:space="0" w:color="auto"/>
            </w:tcBorders>
            <w:shd w:val="clear" w:color="auto" w:fill="ECF4F2"/>
            <w:noWrap/>
            <w:vAlign w:val="center"/>
            <w:hideMark/>
          </w:tcPr>
          <w:p w14:paraId="7C7611F0" w14:textId="257A6284" w:rsidR="006B6FE1" w:rsidRPr="005A14A0" w:rsidRDefault="006B6FE1"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589B2656" w14:textId="224AC3D9" w:rsidR="006B6FE1" w:rsidRPr="005A14A0" w:rsidRDefault="006B6FE1" w:rsidP="0011593E">
            <w:pPr>
              <w:pStyle w:val="ListParagraph"/>
              <w:spacing w:after="0" w:line="240" w:lineRule="auto"/>
              <w:ind w:left="360" w:hanging="274"/>
              <w:rPr>
                <w:rFonts w:eastAsia="Times New Roman"/>
                <w:color w:val="000000"/>
              </w:rPr>
            </w:pPr>
            <w:r w:rsidRPr="005A14A0">
              <w:rPr>
                <w:rFonts w:eastAsia="Times New Roman"/>
                <w:color w:val="000000"/>
              </w:rPr>
              <w:t>3) Professional, scientific, and management, and</w:t>
            </w:r>
            <w:r w:rsidR="0011593E" w:rsidRPr="005A14A0">
              <w:rPr>
                <w:rFonts w:eastAsia="Times New Roman"/>
                <w:color w:val="000000"/>
              </w:rPr>
              <w:t xml:space="preserve"> </w:t>
            </w:r>
            <w:r w:rsidRPr="005A14A0">
              <w:rPr>
                <w:rFonts w:eastAsia="Times New Roman"/>
                <w:color w:val="000000"/>
              </w:rPr>
              <w:t>administrative and waste management services</w:t>
            </w:r>
          </w:p>
        </w:tc>
        <w:tc>
          <w:tcPr>
            <w:tcW w:w="1529" w:type="dxa"/>
            <w:tcBorders>
              <w:top w:val="nil"/>
              <w:left w:val="single" w:sz="4" w:space="0" w:color="auto"/>
              <w:bottom w:val="nil"/>
              <w:right w:val="single" w:sz="4" w:space="0" w:color="auto"/>
            </w:tcBorders>
            <w:shd w:val="clear" w:color="auto" w:fill="ECF4F2"/>
            <w:noWrap/>
            <w:vAlign w:val="center"/>
            <w:hideMark/>
          </w:tcPr>
          <w:p w14:paraId="531A9EB6" w14:textId="32748BDD" w:rsidR="006B6FE1" w:rsidRPr="005A14A0" w:rsidRDefault="006B6FE1" w:rsidP="005A4079">
            <w:pPr>
              <w:spacing w:after="0"/>
              <w:contextualSpacing/>
              <w:rPr>
                <w:rFonts w:eastAsia="Times New Roman"/>
                <w:color w:val="000000"/>
              </w:rPr>
            </w:pPr>
            <w:r w:rsidRPr="005A14A0">
              <w:rPr>
                <w:rFonts w:eastAsia="Times New Roman"/>
                <w:color w:val="000000"/>
              </w:rPr>
              <w:t>3) 11.7%</w:t>
            </w:r>
          </w:p>
        </w:tc>
        <w:tc>
          <w:tcPr>
            <w:tcW w:w="1534" w:type="dxa"/>
            <w:tcBorders>
              <w:top w:val="nil"/>
              <w:left w:val="single" w:sz="4" w:space="0" w:color="auto"/>
              <w:bottom w:val="nil"/>
            </w:tcBorders>
            <w:shd w:val="clear" w:color="auto" w:fill="ECF4F2"/>
            <w:noWrap/>
            <w:vAlign w:val="center"/>
            <w:hideMark/>
          </w:tcPr>
          <w:p w14:paraId="3F47946B" w14:textId="21473063" w:rsidR="006B6FE1" w:rsidRPr="005A14A0" w:rsidRDefault="006B6FE1" w:rsidP="005A4079">
            <w:pPr>
              <w:spacing w:after="0"/>
              <w:contextualSpacing/>
              <w:rPr>
                <w:rFonts w:eastAsia="Times New Roman"/>
                <w:color w:val="000000"/>
              </w:rPr>
            </w:pPr>
            <w:r w:rsidRPr="005A14A0">
              <w:rPr>
                <w:rFonts w:eastAsia="Times New Roman"/>
                <w:color w:val="000000"/>
              </w:rPr>
              <w:t>3) 14.4%</w:t>
            </w:r>
          </w:p>
        </w:tc>
      </w:tr>
      <w:tr w:rsidR="00E93A86" w:rsidRPr="00B35021" w14:paraId="40C79CFE" w14:textId="77777777" w:rsidTr="00FA3745">
        <w:trPr>
          <w:trHeight w:val="170"/>
        </w:trPr>
        <w:tc>
          <w:tcPr>
            <w:tcW w:w="1520" w:type="dxa"/>
            <w:vMerge/>
            <w:tcBorders>
              <w:bottom w:val="single" w:sz="4" w:space="0" w:color="auto"/>
            </w:tcBorders>
            <w:shd w:val="clear" w:color="auto" w:fill="ECF4F2"/>
            <w:noWrap/>
            <w:vAlign w:val="center"/>
            <w:hideMark/>
          </w:tcPr>
          <w:p w14:paraId="6B7623A9" w14:textId="23F7D772"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E42FA7D" w14:textId="3FA27C2B"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4) Construction</w:t>
            </w:r>
          </w:p>
        </w:tc>
        <w:tc>
          <w:tcPr>
            <w:tcW w:w="1529" w:type="dxa"/>
            <w:tcBorders>
              <w:top w:val="nil"/>
              <w:left w:val="single" w:sz="4" w:space="0" w:color="auto"/>
              <w:bottom w:val="nil"/>
              <w:right w:val="single" w:sz="4" w:space="0" w:color="auto"/>
            </w:tcBorders>
            <w:shd w:val="clear" w:color="auto" w:fill="ECF4F2"/>
            <w:noWrap/>
            <w:vAlign w:val="center"/>
            <w:hideMark/>
          </w:tcPr>
          <w:p w14:paraId="5A905D0F" w14:textId="49C5AF0E" w:rsidR="00E93A86" w:rsidRPr="005A14A0" w:rsidRDefault="00E93A86" w:rsidP="005A4079">
            <w:pPr>
              <w:spacing w:after="0"/>
              <w:contextualSpacing/>
              <w:rPr>
                <w:rFonts w:eastAsia="Times New Roman"/>
                <w:color w:val="000000"/>
              </w:rPr>
            </w:pPr>
            <w:r w:rsidRPr="005A14A0">
              <w:rPr>
                <w:rFonts w:eastAsia="Times New Roman"/>
                <w:color w:val="000000"/>
              </w:rPr>
              <w:t>4) 10.1%</w:t>
            </w:r>
          </w:p>
        </w:tc>
        <w:tc>
          <w:tcPr>
            <w:tcW w:w="1534" w:type="dxa"/>
            <w:tcBorders>
              <w:top w:val="nil"/>
              <w:left w:val="single" w:sz="4" w:space="0" w:color="auto"/>
              <w:bottom w:val="nil"/>
            </w:tcBorders>
            <w:shd w:val="clear" w:color="auto" w:fill="ECF4F2"/>
            <w:noWrap/>
            <w:vAlign w:val="center"/>
            <w:hideMark/>
          </w:tcPr>
          <w:p w14:paraId="6F4EE582" w14:textId="0F0A8E0D" w:rsidR="00E93A86" w:rsidRPr="005A14A0" w:rsidRDefault="00E93A86" w:rsidP="005A4079">
            <w:pPr>
              <w:spacing w:after="0"/>
              <w:contextualSpacing/>
              <w:rPr>
                <w:rFonts w:eastAsia="Times New Roman"/>
                <w:color w:val="000000"/>
              </w:rPr>
            </w:pPr>
            <w:r w:rsidRPr="005A14A0">
              <w:rPr>
                <w:rFonts w:eastAsia="Times New Roman"/>
                <w:color w:val="000000"/>
              </w:rPr>
              <w:t>4) 8.6%</w:t>
            </w:r>
          </w:p>
        </w:tc>
      </w:tr>
      <w:tr w:rsidR="00E93A86" w:rsidRPr="00B35021" w14:paraId="5DF25F7B" w14:textId="77777777" w:rsidTr="00FA3745">
        <w:trPr>
          <w:trHeight w:val="320"/>
        </w:trPr>
        <w:tc>
          <w:tcPr>
            <w:tcW w:w="1520" w:type="dxa"/>
            <w:vMerge/>
            <w:tcBorders>
              <w:bottom w:val="single" w:sz="4" w:space="0" w:color="auto"/>
            </w:tcBorders>
            <w:shd w:val="clear" w:color="auto" w:fill="ECF4F2"/>
            <w:noWrap/>
            <w:vAlign w:val="center"/>
            <w:hideMark/>
          </w:tcPr>
          <w:p w14:paraId="44DEA459" w14:textId="78C097B5" w:rsidR="00E93A86" w:rsidRPr="005A14A0" w:rsidRDefault="00E93A86" w:rsidP="00FA3745">
            <w:pPr>
              <w:spacing w:after="0"/>
              <w:contextualSpacing/>
              <w:jc w:val="center"/>
              <w:rPr>
                <w:rFonts w:eastAsia="Times New Roman"/>
                <w:color w:val="000000"/>
              </w:rPr>
            </w:pPr>
          </w:p>
        </w:tc>
        <w:tc>
          <w:tcPr>
            <w:tcW w:w="4952" w:type="dxa"/>
            <w:tcBorders>
              <w:top w:val="nil"/>
              <w:bottom w:val="nil"/>
              <w:right w:val="single" w:sz="4" w:space="0" w:color="auto"/>
            </w:tcBorders>
            <w:shd w:val="clear" w:color="auto" w:fill="ECF4F2"/>
            <w:noWrap/>
            <w:vAlign w:val="center"/>
            <w:hideMark/>
          </w:tcPr>
          <w:p w14:paraId="2C53CFA3" w14:textId="549C2F89"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 xml:space="preserve">5) Retail trade </w:t>
            </w:r>
          </w:p>
        </w:tc>
        <w:tc>
          <w:tcPr>
            <w:tcW w:w="1529" w:type="dxa"/>
            <w:tcBorders>
              <w:top w:val="nil"/>
              <w:left w:val="single" w:sz="4" w:space="0" w:color="auto"/>
              <w:bottom w:val="nil"/>
              <w:right w:val="single" w:sz="4" w:space="0" w:color="auto"/>
            </w:tcBorders>
            <w:shd w:val="clear" w:color="auto" w:fill="ECF4F2"/>
            <w:noWrap/>
            <w:vAlign w:val="center"/>
            <w:hideMark/>
          </w:tcPr>
          <w:p w14:paraId="265169DF" w14:textId="285EDB78" w:rsidR="00E93A86" w:rsidRPr="005A14A0" w:rsidRDefault="00E93A86" w:rsidP="005A4079">
            <w:pPr>
              <w:spacing w:after="0"/>
              <w:contextualSpacing/>
              <w:rPr>
                <w:rFonts w:eastAsia="Times New Roman"/>
                <w:color w:val="000000"/>
              </w:rPr>
            </w:pPr>
            <w:r w:rsidRPr="005A14A0">
              <w:rPr>
                <w:rFonts w:eastAsia="Times New Roman"/>
                <w:color w:val="000000"/>
              </w:rPr>
              <w:t>5) 10.1%</w:t>
            </w:r>
          </w:p>
        </w:tc>
        <w:tc>
          <w:tcPr>
            <w:tcW w:w="1534" w:type="dxa"/>
            <w:tcBorders>
              <w:top w:val="nil"/>
              <w:left w:val="single" w:sz="4" w:space="0" w:color="auto"/>
              <w:bottom w:val="nil"/>
            </w:tcBorders>
            <w:shd w:val="clear" w:color="auto" w:fill="ECF4F2"/>
            <w:noWrap/>
            <w:vAlign w:val="center"/>
            <w:hideMark/>
          </w:tcPr>
          <w:p w14:paraId="1C5758B2" w14:textId="674F130C" w:rsidR="00E93A86" w:rsidRPr="005A14A0" w:rsidRDefault="00E93A86" w:rsidP="005A4079">
            <w:pPr>
              <w:spacing w:after="0"/>
              <w:contextualSpacing/>
              <w:rPr>
                <w:rFonts w:eastAsia="Times New Roman"/>
                <w:color w:val="000000"/>
              </w:rPr>
            </w:pPr>
            <w:r w:rsidRPr="005A14A0">
              <w:rPr>
                <w:rFonts w:eastAsia="Times New Roman"/>
                <w:color w:val="000000"/>
              </w:rPr>
              <w:t>5) 11.4%</w:t>
            </w:r>
          </w:p>
        </w:tc>
      </w:tr>
      <w:tr w:rsidR="00E93A86" w:rsidRPr="00B35021" w14:paraId="130F9B2B" w14:textId="77777777" w:rsidTr="00FA3745">
        <w:trPr>
          <w:trHeight w:val="320"/>
        </w:trPr>
        <w:tc>
          <w:tcPr>
            <w:tcW w:w="1520" w:type="dxa"/>
            <w:vMerge/>
            <w:tcBorders>
              <w:bottom w:val="single" w:sz="4" w:space="0" w:color="auto"/>
            </w:tcBorders>
            <w:shd w:val="clear" w:color="auto" w:fill="ECF4F2"/>
            <w:noWrap/>
            <w:vAlign w:val="center"/>
            <w:hideMark/>
          </w:tcPr>
          <w:p w14:paraId="3645E214" w14:textId="4A46BA7E" w:rsidR="00E93A86" w:rsidRPr="005A14A0" w:rsidRDefault="00E93A86" w:rsidP="00FA3745">
            <w:pPr>
              <w:spacing w:after="0"/>
              <w:contextualSpacing/>
              <w:jc w:val="center"/>
              <w:rPr>
                <w:rFonts w:eastAsia="Times New Roman"/>
                <w:color w:val="000000"/>
              </w:rPr>
            </w:pPr>
          </w:p>
        </w:tc>
        <w:tc>
          <w:tcPr>
            <w:tcW w:w="4952" w:type="dxa"/>
            <w:tcBorders>
              <w:top w:val="nil"/>
              <w:right w:val="single" w:sz="4" w:space="0" w:color="auto"/>
            </w:tcBorders>
            <w:shd w:val="clear" w:color="auto" w:fill="ECF4F2"/>
            <w:noWrap/>
            <w:vAlign w:val="center"/>
            <w:hideMark/>
          </w:tcPr>
          <w:p w14:paraId="31FEDE6D" w14:textId="0AE4700F" w:rsidR="00E93A86" w:rsidRPr="005A14A0" w:rsidRDefault="00E93A86" w:rsidP="009D3CEA">
            <w:pPr>
              <w:pStyle w:val="ListParagraph"/>
              <w:spacing w:after="0" w:line="240" w:lineRule="auto"/>
              <w:ind w:left="360" w:hanging="274"/>
              <w:rPr>
                <w:rFonts w:eastAsia="Times New Roman"/>
                <w:color w:val="000000"/>
              </w:rPr>
            </w:pPr>
            <w:r w:rsidRPr="005A14A0">
              <w:rPr>
                <w:rFonts w:eastAsia="Times New Roman"/>
                <w:color w:val="000000"/>
              </w:rPr>
              <w:t>6) Manufacturing</w:t>
            </w:r>
          </w:p>
        </w:tc>
        <w:tc>
          <w:tcPr>
            <w:tcW w:w="1529" w:type="dxa"/>
            <w:tcBorders>
              <w:top w:val="nil"/>
              <w:left w:val="single" w:sz="4" w:space="0" w:color="auto"/>
              <w:right w:val="single" w:sz="4" w:space="0" w:color="auto"/>
            </w:tcBorders>
            <w:shd w:val="clear" w:color="auto" w:fill="ECF4F2"/>
            <w:noWrap/>
            <w:vAlign w:val="center"/>
            <w:hideMark/>
          </w:tcPr>
          <w:p w14:paraId="19A7C82D" w14:textId="798712FC" w:rsidR="00E93A86" w:rsidRPr="005A14A0" w:rsidRDefault="00E93A86" w:rsidP="005A4079">
            <w:pPr>
              <w:spacing w:after="0"/>
              <w:contextualSpacing/>
              <w:rPr>
                <w:rFonts w:eastAsia="Times New Roman"/>
                <w:color w:val="000000"/>
              </w:rPr>
            </w:pPr>
            <w:r w:rsidRPr="005A14A0">
              <w:rPr>
                <w:rFonts w:eastAsia="Times New Roman"/>
                <w:color w:val="000000"/>
              </w:rPr>
              <w:t>6) 7.8%</w:t>
            </w:r>
          </w:p>
        </w:tc>
        <w:tc>
          <w:tcPr>
            <w:tcW w:w="1534" w:type="dxa"/>
            <w:tcBorders>
              <w:top w:val="nil"/>
              <w:left w:val="single" w:sz="4" w:space="0" w:color="auto"/>
            </w:tcBorders>
            <w:shd w:val="clear" w:color="auto" w:fill="ECF4F2"/>
            <w:noWrap/>
            <w:vAlign w:val="center"/>
            <w:hideMark/>
          </w:tcPr>
          <w:p w14:paraId="54B73240" w14:textId="17475B50" w:rsidR="00E93A86" w:rsidRPr="005A14A0" w:rsidRDefault="00E93A86" w:rsidP="005A4079">
            <w:pPr>
              <w:spacing w:after="0"/>
              <w:contextualSpacing/>
              <w:rPr>
                <w:rFonts w:eastAsia="Times New Roman"/>
                <w:color w:val="000000"/>
              </w:rPr>
            </w:pPr>
            <w:r w:rsidRPr="005A14A0">
              <w:rPr>
                <w:rFonts w:eastAsia="Times New Roman"/>
                <w:color w:val="000000"/>
              </w:rPr>
              <w:t>6) 8.2%</w:t>
            </w:r>
          </w:p>
        </w:tc>
      </w:tr>
    </w:tbl>
    <w:p w14:paraId="58C072E6" w14:textId="77777777" w:rsidR="005A4079" w:rsidRPr="008B0230" w:rsidRDefault="005A4079" w:rsidP="005A4079">
      <w:pPr>
        <w:rPr>
          <w:rFonts w:eastAsia="Times New Roman"/>
          <w:sz w:val="16"/>
          <w:szCs w:val="16"/>
        </w:rPr>
      </w:pPr>
      <w:r w:rsidRPr="008B0230">
        <w:rPr>
          <w:rFonts w:eastAsia="Times New Roman"/>
          <w:sz w:val="16"/>
          <w:szCs w:val="16"/>
        </w:rPr>
        <w:t>Source: U.S. Census Bureau, 2021 American Community Survey 5-Year Estimates</w:t>
      </w:r>
    </w:p>
    <w:p w14:paraId="6A04B6D2" w14:textId="7C43C13A" w:rsidR="005A4079" w:rsidRPr="008B0230" w:rsidRDefault="005A4079" w:rsidP="005A4079">
      <w:pPr>
        <w:spacing w:before="240"/>
        <w:rPr>
          <w:rFonts w:eastAsia="Times New Roman"/>
          <w:color w:val="000000"/>
        </w:rPr>
      </w:pPr>
      <w:r w:rsidRPr="008B0230">
        <w:rPr>
          <w:rFonts w:eastAsia="Times New Roman"/>
          <w:color w:val="000000"/>
        </w:rPr>
        <w:lastRenderedPageBreak/>
        <w:t xml:space="preserve">Three industries (Educational services, and health care and social assistance; Retail trade; Professional, scientific, and management, and administrative and waste management services) are ranked among the top six industries in each of the eight counties listed in </w:t>
      </w:r>
      <w:r w:rsidR="00450778">
        <w:rPr>
          <w:rFonts w:eastAsia="Times New Roman"/>
          <w:color w:val="000000"/>
        </w:rPr>
        <w:t>T</w:t>
      </w:r>
      <w:r w:rsidRPr="008B0230">
        <w:rPr>
          <w:rFonts w:eastAsia="Times New Roman"/>
          <w:color w:val="000000"/>
        </w:rPr>
        <w:t xml:space="preserve">able </w:t>
      </w:r>
      <w:r w:rsidR="00450778">
        <w:rPr>
          <w:rFonts w:eastAsia="Times New Roman"/>
          <w:color w:val="000000"/>
        </w:rPr>
        <w:t>3</w:t>
      </w:r>
      <w:r w:rsidR="00DB57F3">
        <w:rPr>
          <w:rFonts w:eastAsia="Times New Roman"/>
          <w:color w:val="000000"/>
        </w:rPr>
        <w:t>3</w:t>
      </w:r>
      <w:r w:rsidRPr="008B0230">
        <w:rPr>
          <w:rFonts w:eastAsia="Times New Roman"/>
          <w:color w:val="000000"/>
        </w:rPr>
        <w:t xml:space="preserve">. Manufacturing, and Arts, entertainment, and recreation, and accommodation and food services, are leading industries in seven of the eight counties. In the Educational services, and health care and social assistance industry, </w:t>
      </w:r>
      <w:r w:rsidR="00450778">
        <w:rPr>
          <w:rFonts w:eastAsia="Times New Roman"/>
          <w:color w:val="000000"/>
        </w:rPr>
        <w:t>five</w:t>
      </w:r>
      <w:r w:rsidRPr="008B0230">
        <w:rPr>
          <w:rFonts w:eastAsia="Times New Roman"/>
          <w:color w:val="000000"/>
        </w:rPr>
        <w:t xml:space="preserve"> of the </w:t>
      </w:r>
      <w:r w:rsidR="00450778">
        <w:rPr>
          <w:rFonts w:eastAsia="Times New Roman"/>
          <w:color w:val="000000"/>
        </w:rPr>
        <w:t>eight</w:t>
      </w:r>
      <w:r w:rsidRPr="008B0230">
        <w:rPr>
          <w:rFonts w:eastAsia="Times New Roman"/>
          <w:color w:val="000000"/>
        </w:rPr>
        <w:t xml:space="preserve"> counties have lower percentages of employees with disabilities when compared to those without disabilities</w:t>
      </w:r>
      <w:r w:rsidR="00450778">
        <w:rPr>
          <w:rFonts w:eastAsia="Times New Roman"/>
          <w:color w:val="000000"/>
        </w:rPr>
        <w:t>,</w:t>
      </w:r>
      <w:r w:rsidRPr="008B0230">
        <w:rPr>
          <w:rFonts w:eastAsia="Times New Roman"/>
          <w:color w:val="000000"/>
        </w:rPr>
        <w:t xml:space="preserve"> and Bonneville County has an equal percentage of employees with disabilities and without disabilities working in the industry. In the counties that provide a base for the Retail trade industry, </w:t>
      </w:r>
      <w:r w:rsidR="00450778">
        <w:rPr>
          <w:rFonts w:eastAsia="Times New Roman"/>
          <w:color w:val="000000"/>
        </w:rPr>
        <w:t>four</w:t>
      </w:r>
      <w:r w:rsidRPr="008B0230">
        <w:rPr>
          <w:rFonts w:eastAsia="Times New Roman"/>
          <w:color w:val="000000"/>
        </w:rPr>
        <w:t xml:space="preserve"> of the </w:t>
      </w:r>
      <w:r w:rsidR="00450778">
        <w:rPr>
          <w:rFonts w:eastAsia="Times New Roman"/>
          <w:color w:val="000000"/>
        </w:rPr>
        <w:t xml:space="preserve">eight </w:t>
      </w:r>
      <w:r w:rsidRPr="008B0230">
        <w:rPr>
          <w:rFonts w:eastAsia="Times New Roman"/>
          <w:color w:val="000000"/>
        </w:rPr>
        <w:t>counties (half) have higher percentages of employees with disabilities than those without disabilities</w:t>
      </w:r>
      <w:r w:rsidR="00450778">
        <w:rPr>
          <w:rFonts w:eastAsia="Times New Roman"/>
          <w:color w:val="000000"/>
        </w:rPr>
        <w:t>,</w:t>
      </w:r>
      <w:r w:rsidRPr="008B0230">
        <w:rPr>
          <w:rFonts w:eastAsia="Times New Roman"/>
          <w:color w:val="000000"/>
        </w:rPr>
        <w:t xml:space="preserve"> and one county (Bannock) has an equal percentage of employees with and without disabilities working in the industry. In the Wholesale trade industry in the county of Nez Perce, a gap of almost 5.5 points exists between the percentage rates of employees with disabilities and employees without disabilities. </w:t>
      </w:r>
    </w:p>
    <w:p w14:paraId="51E68B40" w14:textId="77777777" w:rsidR="005A4079" w:rsidRPr="00356532" w:rsidRDefault="005A4079" w:rsidP="0049383A">
      <w:pPr>
        <w:pStyle w:val="Heading5"/>
      </w:pPr>
      <w:r w:rsidRPr="00356532">
        <w:t>United States Department of Labor Disability Employment Statistics</w:t>
      </w:r>
    </w:p>
    <w:p w14:paraId="147904D9" w14:textId="085AC83C" w:rsidR="005A4079" w:rsidRPr="008B0230" w:rsidRDefault="005A4079" w:rsidP="005A4079">
      <w:pPr>
        <w:spacing w:before="240"/>
        <w:rPr>
          <w:rFonts w:eastAsia="Times New Roman"/>
          <w:color w:val="000000"/>
        </w:rPr>
      </w:pPr>
      <w:r w:rsidRPr="008B0230">
        <w:rPr>
          <w:rFonts w:eastAsia="Times New Roman"/>
          <w:color w:val="000000"/>
        </w:rPr>
        <w:t xml:space="preserve">The U.S. Department of Labor provides monthly Disability Employment Statistics. The Labor Force Participation Rate refers to the percentage of non-institutionalized U.S. citizens who are in the labor force. The unemployment rate measures the percentage within the labor force who are currently without a job. The data indicates that labor force participation rates for individuals with disabilities is consistently over 43 points higher than the rate for individuals without disabilities. In addition, the unemployment rate for individuals with disabilities is consistently at least twice as high as those without disabilities. Table </w:t>
      </w:r>
      <w:r w:rsidR="00DB57F3">
        <w:rPr>
          <w:rFonts w:eastAsia="Times New Roman"/>
          <w:color w:val="000000"/>
        </w:rPr>
        <w:t>34</w:t>
      </w:r>
      <w:r w:rsidRPr="008B0230">
        <w:rPr>
          <w:rFonts w:eastAsia="Times New Roman"/>
          <w:color w:val="000000"/>
        </w:rPr>
        <w:t xml:space="preserve"> contains the statistics for the first five months of 2023 with annual data from 2022 for individuals without and with a disability in the U.S</w:t>
      </w:r>
      <w:r w:rsidR="000D56FA">
        <w:rPr>
          <w:rFonts w:eastAsia="Times New Roman"/>
          <w:color w:val="000000"/>
        </w:rPr>
        <w:t>.</w:t>
      </w:r>
      <w:r w:rsidRPr="008B0230">
        <w:rPr>
          <w:rFonts w:eastAsia="Times New Roman"/>
          <w:color w:val="000000"/>
        </w:rPr>
        <w:t xml:space="preserve"> ages 16 and over.</w:t>
      </w:r>
    </w:p>
    <w:p w14:paraId="01BBB035" w14:textId="1EF267C0" w:rsidR="005A4079" w:rsidRPr="008B0230" w:rsidRDefault="005A4079" w:rsidP="005A4079">
      <w:pPr>
        <w:spacing w:after="0" w:line="240" w:lineRule="auto"/>
        <w:rPr>
          <w:rFonts w:eastAsia="Times New Roman"/>
        </w:rPr>
      </w:pPr>
      <w:r w:rsidRPr="008B0230">
        <w:rPr>
          <w:rFonts w:eastAsia="Times New Roman"/>
        </w:rPr>
        <w:t xml:space="preserve">Table </w:t>
      </w:r>
      <w:r w:rsidR="000D56FA">
        <w:rPr>
          <w:rFonts w:eastAsia="Times New Roman"/>
        </w:rPr>
        <w:t>3</w:t>
      </w:r>
      <w:r w:rsidR="00DB57F3">
        <w:rPr>
          <w:rFonts w:eastAsia="Times New Roman"/>
        </w:rPr>
        <w:t>4</w:t>
      </w:r>
    </w:p>
    <w:p w14:paraId="18639DA6" w14:textId="50C77E5C" w:rsidR="005A4079" w:rsidRPr="008B0230" w:rsidRDefault="005A4079" w:rsidP="005A4079">
      <w:pPr>
        <w:spacing w:after="0" w:line="240" w:lineRule="auto"/>
        <w:rPr>
          <w:rFonts w:eastAsia="Times New Roman"/>
          <w:i/>
          <w:iCs/>
        </w:rPr>
      </w:pPr>
      <w:r w:rsidRPr="008B0230">
        <w:rPr>
          <w:rFonts w:eastAsia="Times New Roman"/>
          <w:i/>
          <w:iCs/>
        </w:rPr>
        <w:t>Labor Force Participation and Unemployment Rates for PWD in the U</w:t>
      </w:r>
      <w:r w:rsidR="00D60CD0">
        <w:rPr>
          <w:rFonts w:eastAsia="Times New Roman"/>
          <w:i/>
          <w:iCs/>
        </w:rPr>
        <w:t>.</w:t>
      </w:r>
      <w:r w:rsidRPr="008B0230">
        <w:rPr>
          <w:rFonts w:eastAsia="Times New Roman"/>
          <w:i/>
          <w:iCs/>
        </w:rPr>
        <w:t>S</w:t>
      </w:r>
      <w:r w:rsidR="00D60CD0">
        <w:rPr>
          <w:rFonts w:eastAsia="Times New Roman"/>
          <w:i/>
          <w:iCs/>
        </w:rPr>
        <w:t>.</w:t>
      </w:r>
    </w:p>
    <w:tbl>
      <w:tblPr>
        <w:tblStyle w:val="ListTable3-Accent63"/>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abor Force Participation and Unemployment Rates for PWD in the US  "/>
        <w:tblDescription w:val="Table&#10;&#10;Labor Force Participation and Unemployment Rates for PWD in the US&#10;"/>
      </w:tblPr>
      <w:tblGrid>
        <w:gridCol w:w="2870"/>
        <w:gridCol w:w="1265"/>
        <w:gridCol w:w="985"/>
        <w:gridCol w:w="1170"/>
        <w:gridCol w:w="1170"/>
        <w:gridCol w:w="990"/>
        <w:gridCol w:w="990"/>
      </w:tblGrid>
      <w:tr w:rsidR="0063778D" w:rsidRPr="000D56FA" w14:paraId="41B8291B" w14:textId="77777777" w:rsidTr="006C4D41">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vMerge w:val="restart"/>
            <w:tcBorders>
              <w:bottom w:val="none" w:sz="0" w:space="0" w:color="auto"/>
              <w:right w:val="none" w:sz="0" w:space="0" w:color="auto"/>
            </w:tcBorders>
            <w:shd w:val="clear" w:color="auto" w:fill="D0E6E0" w:themeFill="accent4"/>
            <w:noWrap/>
            <w:vAlign w:val="center"/>
            <w:hideMark/>
          </w:tcPr>
          <w:p w14:paraId="40A3AC38" w14:textId="77777777" w:rsidR="005A4079" w:rsidRPr="000D56FA" w:rsidRDefault="005A4079" w:rsidP="005A4079">
            <w:pPr>
              <w:jc w:val="center"/>
              <w:rPr>
                <w:rFonts w:ascii="Times New Roman" w:eastAsia="Times New Roman" w:hAnsi="Times New Roman"/>
                <w:color w:val="000000"/>
                <w:szCs w:val="22"/>
              </w:rPr>
            </w:pPr>
            <w:r w:rsidRPr="000D56FA">
              <w:rPr>
                <w:rFonts w:ascii="Times New Roman" w:eastAsia="Times New Roman" w:hAnsi="Times New Roman"/>
                <w:color w:val="000000"/>
                <w:szCs w:val="22"/>
              </w:rPr>
              <w:t>Group</w:t>
            </w:r>
          </w:p>
        </w:tc>
        <w:tc>
          <w:tcPr>
            <w:tcW w:w="6570" w:type="dxa"/>
            <w:gridSpan w:val="6"/>
            <w:shd w:val="clear" w:color="auto" w:fill="D0E6E0" w:themeFill="accent4"/>
            <w:noWrap/>
            <w:vAlign w:val="center"/>
            <w:hideMark/>
          </w:tcPr>
          <w:p w14:paraId="6212B2B0" w14:textId="77777777" w:rsidR="005A4079" w:rsidRPr="000D56FA" w:rsidRDefault="005A4079" w:rsidP="005A40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0D56FA">
              <w:rPr>
                <w:rFonts w:ascii="Times New Roman" w:eastAsia="Times New Roman" w:hAnsi="Times New Roman"/>
                <w:color w:val="000000"/>
                <w:szCs w:val="22"/>
              </w:rPr>
              <w:t>Labor Force Participation Rates</w:t>
            </w:r>
          </w:p>
        </w:tc>
      </w:tr>
      <w:tr w:rsidR="00F77097" w:rsidRPr="000D56FA" w14:paraId="1ADA8284" w14:textId="77777777" w:rsidTr="006C4D41">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vMerge/>
            <w:tcBorders>
              <w:bottom w:val="none" w:sz="0" w:space="0" w:color="auto"/>
              <w:right w:val="none" w:sz="0" w:space="0" w:color="auto"/>
            </w:tcBorders>
            <w:shd w:val="clear" w:color="auto" w:fill="E2ECE7" w:themeFill="accent5" w:themeFillTint="33"/>
            <w:hideMark/>
          </w:tcPr>
          <w:p w14:paraId="6A8D11B5" w14:textId="77777777" w:rsidR="005A4079" w:rsidRPr="000D56FA" w:rsidRDefault="005A4079" w:rsidP="005A4079">
            <w:pPr>
              <w:rPr>
                <w:rFonts w:ascii="Times New Roman" w:eastAsia="Times New Roman" w:hAnsi="Times New Roman"/>
                <w:color w:val="000000"/>
                <w:szCs w:val="22"/>
              </w:rPr>
            </w:pPr>
          </w:p>
        </w:tc>
        <w:tc>
          <w:tcPr>
            <w:tcW w:w="1265" w:type="dxa"/>
            <w:shd w:val="clear" w:color="auto" w:fill="ECF4F2"/>
            <w:noWrap/>
            <w:hideMark/>
          </w:tcPr>
          <w:p w14:paraId="40ED423E"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Annual-22</w:t>
            </w:r>
          </w:p>
        </w:tc>
        <w:tc>
          <w:tcPr>
            <w:tcW w:w="985" w:type="dxa"/>
            <w:shd w:val="clear" w:color="auto" w:fill="ECF4F2"/>
            <w:hideMark/>
          </w:tcPr>
          <w:p w14:paraId="69132E2C"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23-Jan</w:t>
            </w:r>
          </w:p>
        </w:tc>
        <w:tc>
          <w:tcPr>
            <w:tcW w:w="1170" w:type="dxa"/>
            <w:shd w:val="clear" w:color="auto" w:fill="ECF4F2"/>
            <w:hideMark/>
          </w:tcPr>
          <w:p w14:paraId="1FDF2C2C"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23-Feb</w:t>
            </w:r>
          </w:p>
        </w:tc>
        <w:tc>
          <w:tcPr>
            <w:tcW w:w="1170" w:type="dxa"/>
            <w:shd w:val="clear" w:color="auto" w:fill="ECF4F2"/>
            <w:hideMark/>
          </w:tcPr>
          <w:p w14:paraId="4FAE53D3"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23-Mar</w:t>
            </w:r>
          </w:p>
        </w:tc>
        <w:tc>
          <w:tcPr>
            <w:tcW w:w="990" w:type="dxa"/>
            <w:shd w:val="clear" w:color="auto" w:fill="ECF4F2"/>
            <w:hideMark/>
          </w:tcPr>
          <w:p w14:paraId="6DD29633"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23-Apr</w:t>
            </w:r>
          </w:p>
        </w:tc>
        <w:tc>
          <w:tcPr>
            <w:tcW w:w="990" w:type="dxa"/>
            <w:shd w:val="clear" w:color="auto" w:fill="ECF4F2"/>
            <w:noWrap/>
            <w:hideMark/>
          </w:tcPr>
          <w:p w14:paraId="42D9067B" w14:textId="77777777" w:rsidR="005A4079" w:rsidRPr="000D56FA"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0D56FA">
              <w:rPr>
                <w:rFonts w:ascii="Times New Roman" w:eastAsia="Times New Roman" w:hAnsi="Times New Roman"/>
                <w:color w:val="000000"/>
                <w:szCs w:val="22"/>
              </w:rPr>
              <w:t>23-May</w:t>
            </w:r>
          </w:p>
        </w:tc>
      </w:tr>
      <w:tr w:rsidR="00F77097" w:rsidRPr="000D56FA" w14:paraId="562FC49C" w14:textId="77777777" w:rsidTr="00D60CD0">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tcBorders>
              <w:bottom w:val="none" w:sz="0" w:space="0" w:color="auto"/>
              <w:right w:val="none" w:sz="0" w:space="0" w:color="auto"/>
            </w:tcBorders>
            <w:shd w:val="clear" w:color="auto" w:fill="FFFFFF" w:themeFill="background1"/>
            <w:noWrap/>
            <w:hideMark/>
          </w:tcPr>
          <w:p w14:paraId="4BCDAFA9" w14:textId="77777777" w:rsidR="005A4079" w:rsidRPr="002036AA" w:rsidRDefault="005A4079" w:rsidP="005A4079">
            <w:pPr>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People with Disabilities</w:t>
            </w:r>
          </w:p>
        </w:tc>
        <w:tc>
          <w:tcPr>
            <w:tcW w:w="1265" w:type="dxa"/>
            <w:shd w:val="clear" w:color="auto" w:fill="FFFFFF" w:themeFill="background1"/>
            <w:noWrap/>
            <w:hideMark/>
          </w:tcPr>
          <w:p w14:paraId="2CD8B898"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23.1%</w:t>
            </w:r>
          </w:p>
        </w:tc>
        <w:tc>
          <w:tcPr>
            <w:tcW w:w="985" w:type="dxa"/>
            <w:shd w:val="clear" w:color="auto" w:fill="FFFFFF" w:themeFill="background1"/>
            <w:hideMark/>
          </w:tcPr>
          <w:p w14:paraId="112E5CAA"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24.1%</w:t>
            </w:r>
          </w:p>
        </w:tc>
        <w:tc>
          <w:tcPr>
            <w:tcW w:w="1170" w:type="dxa"/>
            <w:shd w:val="clear" w:color="auto" w:fill="FFFFFF" w:themeFill="background1"/>
            <w:hideMark/>
          </w:tcPr>
          <w:p w14:paraId="3AA59723"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23.9%</w:t>
            </w:r>
          </w:p>
        </w:tc>
        <w:tc>
          <w:tcPr>
            <w:tcW w:w="1170" w:type="dxa"/>
            <w:shd w:val="clear" w:color="auto" w:fill="FFFFFF" w:themeFill="background1"/>
            <w:hideMark/>
          </w:tcPr>
          <w:p w14:paraId="7DA3E816"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23.9%</w:t>
            </w:r>
          </w:p>
        </w:tc>
        <w:tc>
          <w:tcPr>
            <w:tcW w:w="990" w:type="dxa"/>
            <w:shd w:val="clear" w:color="auto" w:fill="FFFFFF" w:themeFill="background1"/>
            <w:hideMark/>
          </w:tcPr>
          <w:p w14:paraId="140B940C"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23.0%</w:t>
            </w:r>
          </w:p>
        </w:tc>
        <w:tc>
          <w:tcPr>
            <w:tcW w:w="990" w:type="dxa"/>
            <w:shd w:val="clear" w:color="auto" w:fill="FFFFFF" w:themeFill="background1"/>
            <w:noWrap/>
            <w:hideMark/>
          </w:tcPr>
          <w:p w14:paraId="1B3B542C"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24.3%</w:t>
            </w:r>
          </w:p>
        </w:tc>
      </w:tr>
      <w:tr w:rsidR="00F77097" w:rsidRPr="000D56FA" w14:paraId="61C328C2" w14:textId="77777777" w:rsidTr="00D60CD0">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tcBorders>
              <w:bottom w:val="none" w:sz="0" w:space="0" w:color="auto"/>
              <w:right w:val="none" w:sz="0" w:space="0" w:color="auto"/>
            </w:tcBorders>
            <w:shd w:val="clear" w:color="auto" w:fill="FFFFFF" w:themeFill="background1"/>
            <w:noWrap/>
            <w:hideMark/>
          </w:tcPr>
          <w:p w14:paraId="2B11FA10" w14:textId="77777777" w:rsidR="005A4079" w:rsidRPr="002036AA" w:rsidRDefault="005A4079" w:rsidP="005A4079">
            <w:pPr>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People without Disabilities</w:t>
            </w:r>
          </w:p>
        </w:tc>
        <w:tc>
          <w:tcPr>
            <w:tcW w:w="1265" w:type="dxa"/>
            <w:shd w:val="clear" w:color="auto" w:fill="FFFFFF" w:themeFill="background1"/>
            <w:noWrap/>
            <w:hideMark/>
          </w:tcPr>
          <w:p w14:paraId="6BB30AFB"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67.8%</w:t>
            </w:r>
          </w:p>
        </w:tc>
        <w:tc>
          <w:tcPr>
            <w:tcW w:w="985" w:type="dxa"/>
            <w:shd w:val="clear" w:color="auto" w:fill="FFFFFF" w:themeFill="background1"/>
            <w:hideMark/>
          </w:tcPr>
          <w:p w14:paraId="4EB930D9"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67.4%</w:t>
            </w:r>
          </w:p>
        </w:tc>
        <w:tc>
          <w:tcPr>
            <w:tcW w:w="1170" w:type="dxa"/>
            <w:shd w:val="clear" w:color="auto" w:fill="FFFFFF" w:themeFill="background1"/>
            <w:hideMark/>
          </w:tcPr>
          <w:p w14:paraId="3193E3CD"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67.8%</w:t>
            </w:r>
          </w:p>
        </w:tc>
        <w:tc>
          <w:tcPr>
            <w:tcW w:w="1170" w:type="dxa"/>
            <w:shd w:val="clear" w:color="auto" w:fill="FFFFFF" w:themeFill="background1"/>
            <w:hideMark/>
          </w:tcPr>
          <w:p w14:paraId="119709B1"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68.1%</w:t>
            </w:r>
          </w:p>
        </w:tc>
        <w:tc>
          <w:tcPr>
            <w:tcW w:w="990" w:type="dxa"/>
            <w:shd w:val="clear" w:color="auto" w:fill="FFFFFF" w:themeFill="background1"/>
            <w:noWrap/>
            <w:hideMark/>
          </w:tcPr>
          <w:p w14:paraId="6A5B7316"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67.9%</w:t>
            </w:r>
          </w:p>
        </w:tc>
        <w:tc>
          <w:tcPr>
            <w:tcW w:w="990" w:type="dxa"/>
            <w:shd w:val="clear" w:color="auto" w:fill="FFFFFF" w:themeFill="background1"/>
            <w:noWrap/>
            <w:hideMark/>
          </w:tcPr>
          <w:p w14:paraId="515AFE24"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68.0%</w:t>
            </w:r>
          </w:p>
        </w:tc>
      </w:tr>
      <w:tr w:rsidR="005A4079" w:rsidRPr="002036AA" w14:paraId="191BB1D5" w14:textId="77777777" w:rsidTr="006C4D41">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tcBorders>
              <w:bottom w:val="none" w:sz="0" w:space="0" w:color="auto"/>
              <w:right w:val="none" w:sz="0" w:space="0" w:color="auto"/>
            </w:tcBorders>
            <w:shd w:val="clear" w:color="auto" w:fill="D0E6E0" w:themeFill="accent4"/>
            <w:noWrap/>
            <w:hideMark/>
          </w:tcPr>
          <w:p w14:paraId="34864DDB" w14:textId="77777777" w:rsidR="005A4079" w:rsidRPr="002036AA" w:rsidRDefault="005A4079" w:rsidP="005A4079">
            <w:pPr>
              <w:rPr>
                <w:rFonts w:ascii="Times New Roman" w:eastAsia="Times New Roman" w:hAnsi="Times New Roman"/>
                <w:color w:val="000000"/>
                <w:szCs w:val="22"/>
              </w:rPr>
            </w:pPr>
            <w:r w:rsidRPr="002036AA">
              <w:rPr>
                <w:rFonts w:ascii="Times New Roman" w:eastAsia="Times New Roman" w:hAnsi="Times New Roman"/>
                <w:color w:val="000000"/>
                <w:szCs w:val="22"/>
              </w:rPr>
              <w:t> </w:t>
            </w:r>
          </w:p>
        </w:tc>
        <w:tc>
          <w:tcPr>
            <w:tcW w:w="6570" w:type="dxa"/>
            <w:gridSpan w:val="6"/>
            <w:shd w:val="clear" w:color="auto" w:fill="D0E6E0" w:themeFill="accent4"/>
            <w:noWrap/>
            <w:vAlign w:val="center"/>
            <w:hideMark/>
          </w:tcPr>
          <w:p w14:paraId="1F65A29A" w14:textId="77777777" w:rsidR="005A4079" w:rsidRPr="002036AA" w:rsidRDefault="005A4079" w:rsidP="005A407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2036AA">
              <w:rPr>
                <w:rFonts w:ascii="Times New Roman" w:eastAsia="Times New Roman" w:hAnsi="Times New Roman"/>
                <w:color w:val="000000"/>
                <w:szCs w:val="22"/>
              </w:rPr>
              <w:t>Unemployment Rate</w:t>
            </w:r>
          </w:p>
        </w:tc>
      </w:tr>
      <w:tr w:rsidR="00F77097" w:rsidRPr="000D56FA" w14:paraId="314FB520" w14:textId="77777777" w:rsidTr="00D60CD0">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tcBorders>
              <w:bottom w:val="none" w:sz="0" w:space="0" w:color="auto"/>
              <w:right w:val="none" w:sz="0" w:space="0" w:color="auto"/>
            </w:tcBorders>
            <w:shd w:val="clear" w:color="auto" w:fill="FFFFFF" w:themeFill="background1"/>
            <w:noWrap/>
            <w:hideMark/>
          </w:tcPr>
          <w:p w14:paraId="56820195" w14:textId="77777777" w:rsidR="005A4079" w:rsidRPr="002036AA" w:rsidRDefault="005A4079" w:rsidP="005A4079">
            <w:pPr>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People with Disabilities</w:t>
            </w:r>
          </w:p>
        </w:tc>
        <w:tc>
          <w:tcPr>
            <w:tcW w:w="1265" w:type="dxa"/>
            <w:shd w:val="clear" w:color="auto" w:fill="FFFFFF" w:themeFill="background1"/>
            <w:noWrap/>
            <w:hideMark/>
          </w:tcPr>
          <w:p w14:paraId="54839CBA"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7.6%</w:t>
            </w:r>
          </w:p>
        </w:tc>
        <w:tc>
          <w:tcPr>
            <w:tcW w:w="985" w:type="dxa"/>
            <w:shd w:val="clear" w:color="auto" w:fill="FFFFFF" w:themeFill="background1"/>
            <w:hideMark/>
          </w:tcPr>
          <w:p w14:paraId="58205F1D"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7.1%</w:t>
            </w:r>
          </w:p>
        </w:tc>
        <w:tc>
          <w:tcPr>
            <w:tcW w:w="1170" w:type="dxa"/>
            <w:shd w:val="clear" w:color="auto" w:fill="FFFFFF" w:themeFill="background1"/>
            <w:hideMark/>
          </w:tcPr>
          <w:p w14:paraId="6CEDC9AD"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7.3%</w:t>
            </w:r>
          </w:p>
        </w:tc>
        <w:tc>
          <w:tcPr>
            <w:tcW w:w="1170" w:type="dxa"/>
            <w:shd w:val="clear" w:color="auto" w:fill="FFFFFF" w:themeFill="background1"/>
            <w:hideMark/>
          </w:tcPr>
          <w:p w14:paraId="795EF27F"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8.2%</w:t>
            </w:r>
          </w:p>
        </w:tc>
        <w:tc>
          <w:tcPr>
            <w:tcW w:w="990" w:type="dxa"/>
            <w:shd w:val="clear" w:color="auto" w:fill="FFFFFF" w:themeFill="background1"/>
            <w:noWrap/>
            <w:hideMark/>
          </w:tcPr>
          <w:p w14:paraId="4A89EDB1"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6.3%</w:t>
            </w:r>
          </w:p>
        </w:tc>
        <w:tc>
          <w:tcPr>
            <w:tcW w:w="990" w:type="dxa"/>
            <w:shd w:val="clear" w:color="auto" w:fill="FFFFFF" w:themeFill="background1"/>
            <w:noWrap/>
            <w:hideMark/>
          </w:tcPr>
          <w:p w14:paraId="28708D5F"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7.8%</w:t>
            </w:r>
          </w:p>
        </w:tc>
      </w:tr>
      <w:tr w:rsidR="00F77097" w:rsidRPr="000D56FA" w14:paraId="78096A77" w14:textId="77777777" w:rsidTr="00D60CD0">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2870" w:type="dxa"/>
            <w:tcBorders>
              <w:bottom w:val="none" w:sz="0" w:space="0" w:color="auto"/>
              <w:right w:val="none" w:sz="0" w:space="0" w:color="auto"/>
            </w:tcBorders>
            <w:shd w:val="clear" w:color="auto" w:fill="FFFFFF" w:themeFill="background1"/>
            <w:noWrap/>
            <w:hideMark/>
          </w:tcPr>
          <w:p w14:paraId="03B2EC9F" w14:textId="77777777" w:rsidR="005A4079" w:rsidRPr="002036AA" w:rsidRDefault="005A4079" w:rsidP="005A4079">
            <w:pPr>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People without Disabilities</w:t>
            </w:r>
          </w:p>
        </w:tc>
        <w:tc>
          <w:tcPr>
            <w:tcW w:w="1265" w:type="dxa"/>
            <w:shd w:val="clear" w:color="auto" w:fill="FFFFFF" w:themeFill="background1"/>
            <w:noWrap/>
            <w:hideMark/>
          </w:tcPr>
          <w:p w14:paraId="022C500E"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3.5%</w:t>
            </w:r>
          </w:p>
        </w:tc>
        <w:tc>
          <w:tcPr>
            <w:tcW w:w="985" w:type="dxa"/>
            <w:shd w:val="clear" w:color="auto" w:fill="FFFFFF" w:themeFill="background1"/>
            <w:hideMark/>
          </w:tcPr>
          <w:p w14:paraId="7907E236"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3.7%</w:t>
            </w:r>
          </w:p>
        </w:tc>
        <w:tc>
          <w:tcPr>
            <w:tcW w:w="1170" w:type="dxa"/>
            <w:shd w:val="clear" w:color="auto" w:fill="FFFFFF" w:themeFill="background1"/>
            <w:hideMark/>
          </w:tcPr>
          <w:p w14:paraId="3E7E2A3B"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3.7%</w:t>
            </w:r>
          </w:p>
        </w:tc>
        <w:tc>
          <w:tcPr>
            <w:tcW w:w="1170" w:type="dxa"/>
            <w:shd w:val="clear" w:color="auto" w:fill="FFFFFF" w:themeFill="background1"/>
            <w:hideMark/>
          </w:tcPr>
          <w:p w14:paraId="0926F513"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3.4%</w:t>
            </w:r>
          </w:p>
        </w:tc>
        <w:tc>
          <w:tcPr>
            <w:tcW w:w="990" w:type="dxa"/>
            <w:shd w:val="clear" w:color="auto" w:fill="FFFFFF" w:themeFill="background1"/>
            <w:noWrap/>
            <w:hideMark/>
          </w:tcPr>
          <w:p w14:paraId="36949300"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2.9%</w:t>
            </w:r>
          </w:p>
        </w:tc>
        <w:tc>
          <w:tcPr>
            <w:tcW w:w="990" w:type="dxa"/>
            <w:shd w:val="clear" w:color="auto" w:fill="FFFFFF" w:themeFill="background1"/>
            <w:noWrap/>
            <w:hideMark/>
          </w:tcPr>
          <w:p w14:paraId="7CD82A35" w14:textId="77777777" w:rsidR="005A4079" w:rsidRPr="002036AA" w:rsidRDefault="005A4079" w:rsidP="005A407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2"/>
              </w:rPr>
            </w:pPr>
            <w:r w:rsidRPr="002036AA">
              <w:rPr>
                <w:rFonts w:ascii="Times New Roman" w:eastAsia="Times New Roman" w:hAnsi="Times New Roman"/>
                <w:b w:val="0"/>
                <w:bCs w:val="0"/>
                <w:color w:val="000000"/>
                <w:szCs w:val="22"/>
              </w:rPr>
              <w:t>3.2%</w:t>
            </w:r>
          </w:p>
        </w:tc>
      </w:tr>
    </w:tbl>
    <w:p w14:paraId="7FD645B3" w14:textId="77777777" w:rsidR="005A4079" w:rsidRPr="008B0230" w:rsidRDefault="005A4079" w:rsidP="005A4079">
      <w:pPr>
        <w:spacing w:after="0" w:line="240" w:lineRule="auto"/>
        <w:rPr>
          <w:rFonts w:ascii="TimesNewRomanPSMT" w:eastAsia="Times New Roman" w:hAnsi="TimesNewRomanPSMT"/>
          <w:color w:val="000000"/>
          <w:sz w:val="16"/>
          <w:szCs w:val="16"/>
        </w:rPr>
      </w:pPr>
      <w:r w:rsidRPr="008B0230">
        <w:rPr>
          <w:rFonts w:ascii="TimesNewRomanPSMT" w:eastAsia="Times New Roman" w:hAnsi="TimesNewRomanPSMT"/>
          <w:color w:val="000000"/>
          <w:sz w:val="16"/>
          <w:szCs w:val="16"/>
        </w:rPr>
        <w:t>https://www.bls.gov</w:t>
      </w:r>
    </w:p>
    <w:p w14:paraId="5D4D8F5D" w14:textId="77777777" w:rsidR="00A33A03" w:rsidRDefault="00A33A03">
      <w:pPr>
        <w:spacing w:after="160" w:line="259" w:lineRule="auto"/>
        <w:rPr>
          <w:rFonts w:eastAsia="Times New Roman"/>
          <w:b/>
          <w:bCs/>
        </w:rPr>
      </w:pPr>
      <w:r>
        <w:br w:type="page"/>
      </w:r>
    </w:p>
    <w:p w14:paraId="5A3CDA90" w14:textId="5505DF1F" w:rsidR="005A4079" w:rsidRPr="008B0230" w:rsidRDefault="005A4079" w:rsidP="006C4D41">
      <w:pPr>
        <w:pStyle w:val="Heading5"/>
      </w:pPr>
      <w:r w:rsidRPr="008B0230">
        <w:lastRenderedPageBreak/>
        <w:t>National Institute on Disability, Independent Living and Rehabilitation Research: Disability Employment Statistics</w:t>
      </w:r>
    </w:p>
    <w:p w14:paraId="6B99ADF0" w14:textId="5E33D3EB" w:rsidR="005A4079" w:rsidRPr="008B0230" w:rsidRDefault="005A4079" w:rsidP="005A4079">
      <w:pPr>
        <w:spacing w:before="240"/>
        <w:rPr>
          <w:rFonts w:eastAsia="Times New Roman"/>
          <w:color w:val="000000"/>
        </w:rPr>
      </w:pPr>
      <w:r w:rsidRPr="008B0230">
        <w:rPr>
          <w:rFonts w:eastAsia="Times New Roman"/>
          <w:color w:val="000000"/>
        </w:rPr>
        <w:t>The National Institute on Disability, Independent Living and Rehabilitation Research (NIDILRR) released the 2022 Annual Disability Statistics Compendium in February 2023</w:t>
      </w:r>
      <w:r w:rsidR="001F2123">
        <w:rPr>
          <w:rFonts w:eastAsia="Times New Roman"/>
          <w:color w:val="000000"/>
        </w:rPr>
        <w:t>,</w:t>
      </w:r>
      <w:r w:rsidRPr="008B0230">
        <w:rPr>
          <w:rFonts w:eastAsia="Times New Roman"/>
          <w:color w:val="000000"/>
        </w:rPr>
        <w:t xml:space="preserve"> which contains data on employment for people with disabilities ages 18 to 64 years based on 2021 Public Use Microdata Sample. According to the report, the National employment percentage for individuals ages 18 to 64 living in the community was significantly higher for people without disabilities (76.6%) versus people with disabilities (40.7%). The employment gap, which is the difference between the employment rate for people with disabilities and employment rate for people without disabilities is 35.9% for the Nation. In 2022, Idaho</w:t>
      </w:r>
      <w:r w:rsidR="009C2C9E">
        <w:rPr>
          <w:rFonts w:eastAsia="Times New Roman"/>
          <w:color w:val="000000"/>
        </w:rPr>
        <w:t>'</w:t>
      </w:r>
      <w:r w:rsidRPr="008B0230">
        <w:rPr>
          <w:rFonts w:eastAsia="Times New Roman"/>
          <w:color w:val="000000"/>
        </w:rPr>
        <w:t xml:space="preserve">s employment rate for individuals with disabilities ages 18 to 64 was 50.4% and the employment rate was 79.5% for individuals without disabilities. The employment gap for Idaho was 29.1%. Compared to the 50 </w:t>
      </w:r>
      <w:r w:rsidR="001B710C">
        <w:rPr>
          <w:rFonts w:eastAsia="Times New Roman"/>
          <w:color w:val="000000"/>
        </w:rPr>
        <w:t>S</w:t>
      </w:r>
      <w:r w:rsidRPr="008B0230">
        <w:rPr>
          <w:rFonts w:eastAsia="Times New Roman"/>
          <w:color w:val="000000"/>
        </w:rPr>
        <w:t>tates, Idaho had the 6</w:t>
      </w:r>
      <w:r w:rsidRPr="008B0230">
        <w:rPr>
          <w:rFonts w:eastAsia="Times New Roman"/>
          <w:color w:val="000000"/>
          <w:vertAlign w:val="superscript"/>
        </w:rPr>
        <w:t>th</w:t>
      </w:r>
      <w:r w:rsidRPr="008B0230">
        <w:rPr>
          <w:rFonts w:eastAsia="Times New Roman"/>
          <w:color w:val="000000"/>
        </w:rPr>
        <w:t xml:space="preserve"> lowest employment gap in the Nation in 2021. </w:t>
      </w:r>
    </w:p>
    <w:p w14:paraId="01B2B20C" w14:textId="119C8F11" w:rsidR="005A4079" w:rsidRPr="008B0230" w:rsidRDefault="005A4079" w:rsidP="005A4079">
      <w:pPr>
        <w:spacing w:before="240"/>
        <w:rPr>
          <w:rFonts w:eastAsia="Times New Roman"/>
          <w:color w:val="000000"/>
        </w:rPr>
      </w:pPr>
      <w:r w:rsidRPr="008B0230">
        <w:rPr>
          <w:rFonts w:eastAsia="Times New Roman"/>
          <w:color w:val="000000"/>
        </w:rPr>
        <w:t>County employment rates for people with and without disabilities is also published in the Annual Compendium. In 2021, the county with the highest employment rate for people with disabilities was RTV</w:t>
      </w:r>
      <w:r w:rsidR="009C2C9E">
        <w:rPr>
          <w:rFonts w:eastAsia="Times New Roman"/>
          <w:color w:val="000000"/>
        </w:rPr>
        <w:t>'</w:t>
      </w:r>
      <w:r w:rsidRPr="008B0230">
        <w:rPr>
          <w:rFonts w:eastAsia="Times New Roman"/>
          <w:color w:val="000000"/>
        </w:rPr>
        <w:t xml:space="preserve">s Valley County (71.5%) and the county with the lowest employment rate for people with disabilities was Camas County (12.1%) in R4.  </w:t>
      </w:r>
    </w:p>
    <w:p w14:paraId="3F653287" w14:textId="11346B25" w:rsidR="005A4079" w:rsidRPr="008B0230" w:rsidRDefault="005A4079" w:rsidP="005A4079">
      <w:pPr>
        <w:spacing w:before="240"/>
        <w:rPr>
          <w:rFonts w:eastAsia="Times New Roman"/>
          <w:color w:val="000000"/>
        </w:rPr>
      </w:pPr>
      <w:r w:rsidRPr="008B0230">
        <w:rPr>
          <w:rFonts w:eastAsia="Times New Roman"/>
          <w:color w:val="000000"/>
        </w:rPr>
        <w:t xml:space="preserve">The NIDILRR also publishes statistics regarding employment based on disability type for ages 18 to 64-year-old individuals with disabilities. </w:t>
      </w:r>
      <w:r w:rsidR="00C12AEC">
        <w:rPr>
          <w:rFonts w:eastAsia="Times New Roman"/>
          <w:color w:val="000000"/>
        </w:rPr>
        <w:t>T</w:t>
      </w:r>
      <w:r w:rsidRPr="008B0230">
        <w:rPr>
          <w:rFonts w:eastAsia="Times New Roman"/>
          <w:color w:val="000000"/>
        </w:rPr>
        <w:t xml:space="preserve">able </w:t>
      </w:r>
      <w:r w:rsidR="00C12AEC">
        <w:rPr>
          <w:rFonts w:eastAsia="Times New Roman"/>
          <w:color w:val="000000"/>
        </w:rPr>
        <w:t>3</w:t>
      </w:r>
      <w:r w:rsidR="00CE783F">
        <w:rPr>
          <w:rFonts w:eastAsia="Times New Roman"/>
          <w:color w:val="000000"/>
        </w:rPr>
        <w:t>5</w:t>
      </w:r>
      <w:r w:rsidRPr="008B0230">
        <w:rPr>
          <w:rFonts w:eastAsia="Times New Roman"/>
          <w:color w:val="000000"/>
        </w:rPr>
        <w:t xml:space="preserve"> contains the National and State employment rates by disability type from 2021 that were published in the 2022 Annual Compendium. The categories are for non-institutionalized civilians ages 18 to 64, male and female, from all ethnic backgrounds and includes all education levels.</w:t>
      </w:r>
    </w:p>
    <w:p w14:paraId="2850396B" w14:textId="30B7D14C" w:rsidR="005A4079" w:rsidRPr="008B0230" w:rsidRDefault="005A4079" w:rsidP="005A4079">
      <w:pPr>
        <w:spacing w:after="0" w:line="240" w:lineRule="auto"/>
        <w:rPr>
          <w:rFonts w:eastAsia="Times New Roman"/>
        </w:rPr>
      </w:pPr>
      <w:r w:rsidRPr="008B0230">
        <w:rPr>
          <w:rFonts w:eastAsia="Times New Roman"/>
        </w:rPr>
        <w:t xml:space="preserve">Table </w:t>
      </w:r>
      <w:r w:rsidR="00B0173C">
        <w:rPr>
          <w:rFonts w:eastAsia="Times New Roman"/>
        </w:rPr>
        <w:t>3</w:t>
      </w:r>
      <w:r w:rsidR="00F3721F">
        <w:rPr>
          <w:rFonts w:eastAsia="Times New Roman"/>
        </w:rPr>
        <w:t>5</w:t>
      </w:r>
    </w:p>
    <w:p w14:paraId="28B77638" w14:textId="77777777" w:rsidR="005A4079" w:rsidRPr="008B0230" w:rsidRDefault="005A4079" w:rsidP="005A4079">
      <w:pPr>
        <w:spacing w:after="0" w:line="240" w:lineRule="auto"/>
        <w:rPr>
          <w:rFonts w:eastAsia="Times New Roman"/>
          <w:i/>
          <w:iCs/>
        </w:rPr>
      </w:pPr>
      <w:r w:rsidRPr="008B0230">
        <w:rPr>
          <w:rFonts w:eastAsia="Times New Roman"/>
          <w:i/>
          <w:iCs/>
        </w:rPr>
        <w:t>2021 Employment by Disability Type for Civilians Ages 18 to 64</w:t>
      </w:r>
    </w:p>
    <w:tbl>
      <w:tblPr>
        <w:tblW w:w="9445" w:type="dxa"/>
        <w:tblLook w:val="04A0" w:firstRow="1" w:lastRow="0" w:firstColumn="1" w:lastColumn="0" w:noHBand="0" w:noVBand="1"/>
        <w:tblCaption w:val="2021 Employment by Disability Type for Civilians Ages 18 to 64"/>
        <w:tblDescription w:val="Table &#10;&#10;2021 Employment by Disability Type for Civilians Ages 18 to 64"/>
      </w:tblPr>
      <w:tblGrid>
        <w:gridCol w:w="3235"/>
        <w:gridCol w:w="2970"/>
        <w:gridCol w:w="3240"/>
      </w:tblGrid>
      <w:tr w:rsidR="005A4079" w:rsidRPr="008B0230" w14:paraId="0B295659" w14:textId="77777777" w:rsidTr="00256A0C">
        <w:trPr>
          <w:trHeight w:val="620"/>
          <w:tblHeader/>
        </w:trPr>
        <w:tc>
          <w:tcPr>
            <w:tcW w:w="32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13F0C9A" w14:textId="77777777" w:rsidR="005A4079" w:rsidRPr="00B0173C" w:rsidRDefault="005A4079" w:rsidP="005A4079">
            <w:pPr>
              <w:jc w:val="center"/>
              <w:rPr>
                <w:rFonts w:ascii="TimesNewRomanPSMT" w:eastAsia="Times New Roman" w:hAnsi="TimesNewRomanPSMT"/>
                <w:b/>
                <w:bCs/>
                <w:color w:val="000000"/>
              </w:rPr>
            </w:pPr>
            <w:r w:rsidRPr="00B0173C">
              <w:rPr>
                <w:rFonts w:ascii="TimesNewRomanPSMT" w:eastAsia="Times New Roman" w:hAnsi="TimesNewRomanPSMT"/>
                <w:b/>
                <w:bCs/>
                <w:color w:val="000000"/>
              </w:rPr>
              <w:t>Disability Type</w:t>
            </w:r>
          </w:p>
        </w:tc>
        <w:tc>
          <w:tcPr>
            <w:tcW w:w="29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AD323A6" w14:textId="77777777" w:rsidR="005A4079" w:rsidRPr="00B0173C" w:rsidRDefault="005A4079" w:rsidP="005A4079">
            <w:pPr>
              <w:jc w:val="center"/>
              <w:rPr>
                <w:rFonts w:ascii="TimesNewRomanPSMT" w:eastAsia="Times New Roman" w:hAnsi="TimesNewRomanPSMT"/>
                <w:b/>
                <w:bCs/>
                <w:color w:val="000000"/>
              </w:rPr>
            </w:pPr>
            <w:r w:rsidRPr="00B0173C">
              <w:rPr>
                <w:rFonts w:ascii="TimesNewRomanPSMT" w:eastAsia="Times New Roman" w:hAnsi="TimesNewRomanPSMT"/>
                <w:b/>
                <w:bCs/>
                <w:color w:val="000000"/>
              </w:rPr>
              <w:t>U.S. Percent Employed</w:t>
            </w:r>
          </w:p>
        </w:tc>
        <w:tc>
          <w:tcPr>
            <w:tcW w:w="32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0B5784" w14:textId="77777777" w:rsidR="005A4079" w:rsidRPr="00B0173C" w:rsidRDefault="005A4079" w:rsidP="005A4079">
            <w:pPr>
              <w:jc w:val="center"/>
              <w:rPr>
                <w:rFonts w:ascii="TimesNewRomanPSMT" w:eastAsia="Times New Roman" w:hAnsi="TimesNewRomanPSMT"/>
                <w:b/>
                <w:bCs/>
                <w:color w:val="000000"/>
              </w:rPr>
            </w:pPr>
            <w:r w:rsidRPr="00B0173C">
              <w:rPr>
                <w:rFonts w:ascii="TimesNewRomanPSMT" w:eastAsia="Times New Roman" w:hAnsi="TimesNewRomanPSMT"/>
                <w:b/>
                <w:bCs/>
                <w:color w:val="000000"/>
              </w:rPr>
              <w:t>ID Percent Employed</w:t>
            </w:r>
          </w:p>
        </w:tc>
      </w:tr>
      <w:tr w:rsidR="005A4079" w:rsidRPr="008B0230" w14:paraId="2F937E42" w14:textId="77777777" w:rsidTr="00256A0C">
        <w:trPr>
          <w:trHeight w:val="42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4BE23D51"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Any Disability</w:t>
            </w:r>
          </w:p>
        </w:tc>
        <w:tc>
          <w:tcPr>
            <w:tcW w:w="2970" w:type="dxa"/>
            <w:tcBorders>
              <w:top w:val="nil"/>
              <w:left w:val="nil"/>
              <w:bottom w:val="single" w:sz="4" w:space="0" w:color="auto"/>
              <w:right w:val="single" w:sz="4" w:space="0" w:color="auto"/>
            </w:tcBorders>
            <w:shd w:val="clear" w:color="auto" w:fill="auto"/>
            <w:noWrap/>
            <w:vAlign w:val="center"/>
            <w:hideMark/>
          </w:tcPr>
          <w:p w14:paraId="415733FA"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40.7%</w:t>
            </w:r>
          </w:p>
        </w:tc>
        <w:tc>
          <w:tcPr>
            <w:tcW w:w="3240" w:type="dxa"/>
            <w:tcBorders>
              <w:top w:val="nil"/>
              <w:left w:val="nil"/>
              <w:bottom w:val="single" w:sz="4" w:space="0" w:color="auto"/>
              <w:right w:val="single" w:sz="4" w:space="0" w:color="auto"/>
            </w:tcBorders>
            <w:shd w:val="clear" w:color="auto" w:fill="auto"/>
            <w:noWrap/>
            <w:vAlign w:val="center"/>
            <w:hideMark/>
          </w:tcPr>
          <w:p w14:paraId="4971D8B5"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50.4%</w:t>
            </w:r>
          </w:p>
        </w:tc>
      </w:tr>
      <w:tr w:rsidR="005A4079" w:rsidRPr="008B0230" w14:paraId="69966126" w14:textId="77777777" w:rsidTr="00256A0C">
        <w:trPr>
          <w:trHeight w:val="420"/>
        </w:trPr>
        <w:tc>
          <w:tcPr>
            <w:tcW w:w="3235" w:type="dxa"/>
            <w:tcBorders>
              <w:top w:val="nil"/>
              <w:left w:val="single" w:sz="4" w:space="0" w:color="auto"/>
              <w:bottom w:val="single" w:sz="4" w:space="0" w:color="auto"/>
              <w:right w:val="single" w:sz="4" w:space="0" w:color="auto"/>
            </w:tcBorders>
            <w:shd w:val="clear" w:color="auto" w:fill="ECF4F2"/>
            <w:noWrap/>
            <w:vAlign w:val="center"/>
            <w:hideMark/>
          </w:tcPr>
          <w:p w14:paraId="485F7009"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Visual Disability</w:t>
            </w:r>
          </w:p>
        </w:tc>
        <w:tc>
          <w:tcPr>
            <w:tcW w:w="2970" w:type="dxa"/>
            <w:tcBorders>
              <w:top w:val="nil"/>
              <w:left w:val="nil"/>
              <w:bottom w:val="single" w:sz="4" w:space="0" w:color="auto"/>
              <w:right w:val="single" w:sz="4" w:space="0" w:color="auto"/>
            </w:tcBorders>
            <w:shd w:val="clear" w:color="auto" w:fill="ECF4F2"/>
            <w:noWrap/>
            <w:vAlign w:val="center"/>
            <w:hideMark/>
          </w:tcPr>
          <w:p w14:paraId="1059DCBE"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47.9%</w:t>
            </w:r>
          </w:p>
        </w:tc>
        <w:tc>
          <w:tcPr>
            <w:tcW w:w="3240" w:type="dxa"/>
            <w:tcBorders>
              <w:top w:val="nil"/>
              <w:left w:val="nil"/>
              <w:bottom w:val="single" w:sz="4" w:space="0" w:color="auto"/>
              <w:right w:val="single" w:sz="4" w:space="0" w:color="auto"/>
            </w:tcBorders>
            <w:shd w:val="clear" w:color="auto" w:fill="ECF4F2"/>
            <w:noWrap/>
            <w:vAlign w:val="center"/>
            <w:hideMark/>
          </w:tcPr>
          <w:p w14:paraId="627625D6"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65.7%</w:t>
            </w:r>
          </w:p>
        </w:tc>
      </w:tr>
      <w:tr w:rsidR="005A4079" w:rsidRPr="008B0230" w14:paraId="3CC928DB" w14:textId="77777777" w:rsidTr="00256A0C">
        <w:trPr>
          <w:trHeight w:val="34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4919E9E9"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Hearing Disability</w:t>
            </w:r>
          </w:p>
        </w:tc>
        <w:tc>
          <w:tcPr>
            <w:tcW w:w="2970" w:type="dxa"/>
            <w:tcBorders>
              <w:top w:val="nil"/>
              <w:left w:val="nil"/>
              <w:bottom w:val="single" w:sz="4" w:space="0" w:color="auto"/>
              <w:right w:val="single" w:sz="4" w:space="0" w:color="auto"/>
            </w:tcBorders>
            <w:shd w:val="clear" w:color="auto" w:fill="auto"/>
            <w:noWrap/>
            <w:vAlign w:val="center"/>
            <w:hideMark/>
          </w:tcPr>
          <w:p w14:paraId="022F7A32"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55.1%</w:t>
            </w:r>
          </w:p>
        </w:tc>
        <w:tc>
          <w:tcPr>
            <w:tcW w:w="3240" w:type="dxa"/>
            <w:tcBorders>
              <w:top w:val="nil"/>
              <w:left w:val="nil"/>
              <w:bottom w:val="single" w:sz="4" w:space="0" w:color="auto"/>
              <w:right w:val="single" w:sz="4" w:space="0" w:color="auto"/>
            </w:tcBorders>
            <w:shd w:val="clear" w:color="auto" w:fill="auto"/>
            <w:noWrap/>
            <w:vAlign w:val="center"/>
            <w:hideMark/>
          </w:tcPr>
          <w:p w14:paraId="726F8EE0"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64.1%</w:t>
            </w:r>
          </w:p>
        </w:tc>
      </w:tr>
      <w:tr w:rsidR="005A4079" w:rsidRPr="008B0230" w14:paraId="3478F641" w14:textId="77777777" w:rsidTr="00256A0C">
        <w:trPr>
          <w:trHeight w:val="340"/>
        </w:trPr>
        <w:tc>
          <w:tcPr>
            <w:tcW w:w="3235" w:type="dxa"/>
            <w:tcBorders>
              <w:top w:val="nil"/>
              <w:left w:val="single" w:sz="4" w:space="0" w:color="auto"/>
              <w:bottom w:val="single" w:sz="4" w:space="0" w:color="auto"/>
              <w:right w:val="single" w:sz="4" w:space="0" w:color="auto"/>
            </w:tcBorders>
            <w:shd w:val="clear" w:color="auto" w:fill="ECF4F2"/>
            <w:noWrap/>
            <w:vAlign w:val="center"/>
            <w:hideMark/>
          </w:tcPr>
          <w:p w14:paraId="0C311F52"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Ambulatory Disability</w:t>
            </w:r>
          </w:p>
        </w:tc>
        <w:tc>
          <w:tcPr>
            <w:tcW w:w="2970" w:type="dxa"/>
            <w:tcBorders>
              <w:top w:val="nil"/>
              <w:left w:val="nil"/>
              <w:bottom w:val="single" w:sz="4" w:space="0" w:color="auto"/>
              <w:right w:val="single" w:sz="4" w:space="0" w:color="auto"/>
            </w:tcBorders>
            <w:shd w:val="clear" w:color="auto" w:fill="ECF4F2"/>
            <w:noWrap/>
            <w:vAlign w:val="center"/>
            <w:hideMark/>
          </w:tcPr>
          <w:p w14:paraId="538B4463"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26.4%</w:t>
            </w:r>
          </w:p>
        </w:tc>
        <w:tc>
          <w:tcPr>
            <w:tcW w:w="3240" w:type="dxa"/>
            <w:tcBorders>
              <w:top w:val="nil"/>
              <w:left w:val="nil"/>
              <w:bottom w:val="single" w:sz="4" w:space="0" w:color="auto"/>
              <w:right w:val="single" w:sz="4" w:space="0" w:color="auto"/>
            </w:tcBorders>
            <w:shd w:val="clear" w:color="auto" w:fill="ECF4F2"/>
            <w:noWrap/>
            <w:vAlign w:val="center"/>
            <w:hideMark/>
          </w:tcPr>
          <w:p w14:paraId="20CB5B44"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33.3%</w:t>
            </w:r>
          </w:p>
        </w:tc>
      </w:tr>
      <w:tr w:rsidR="005A4079" w:rsidRPr="008B0230" w14:paraId="7D6CD761" w14:textId="77777777" w:rsidTr="00256A0C">
        <w:trPr>
          <w:trHeight w:val="62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1F8BD815"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Cognitive Disability</w:t>
            </w:r>
          </w:p>
        </w:tc>
        <w:tc>
          <w:tcPr>
            <w:tcW w:w="2970" w:type="dxa"/>
            <w:tcBorders>
              <w:top w:val="nil"/>
              <w:left w:val="nil"/>
              <w:bottom w:val="single" w:sz="4" w:space="0" w:color="auto"/>
              <w:right w:val="single" w:sz="4" w:space="0" w:color="auto"/>
            </w:tcBorders>
            <w:shd w:val="clear" w:color="auto" w:fill="auto"/>
            <w:noWrap/>
            <w:vAlign w:val="center"/>
            <w:hideMark/>
          </w:tcPr>
          <w:p w14:paraId="52ED6782"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33.6%</w:t>
            </w:r>
          </w:p>
        </w:tc>
        <w:tc>
          <w:tcPr>
            <w:tcW w:w="3240" w:type="dxa"/>
            <w:tcBorders>
              <w:top w:val="nil"/>
              <w:left w:val="nil"/>
              <w:bottom w:val="single" w:sz="4" w:space="0" w:color="auto"/>
              <w:right w:val="single" w:sz="4" w:space="0" w:color="auto"/>
            </w:tcBorders>
            <w:shd w:val="clear" w:color="auto" w:fill="auto"/>
            <w:noWrap/>
            <w:vAlign w:val="center"/>
            <w:hideMark/>
          </w:tcPr>
          <w:p w14:paraId="78A8C3CF"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42.4%</w:t>
            </w:r>
          </w:p>
        </w:tc>
      </w:tr>
      <w:tr w:rsidR="005A4079" w:rsidRPr="008B0230" w14:paraId="6D6FBBF4" w14:textId="77777777" w:rsidTr="00256A0C">
        <w:trPr>
          <w:trHeight w:val="420"/>
        </w:trPr>
        <w:tc>
          <w:tcPr>
            <w:tcW w:w="3235" w:type="dxa"/>
            <w:tcBorders>
              <w:top w:val="nil"/>
              <w:left w:val="single" w:sz="4" w:space="0" w:color="auto"/>
              <w:bottom w:val="single" w:sz="4" w:space="0" w:color="auto"/>
              <w:right w:val="single" w:sz="4" w:space="0" w:color="auto"/>
            </w:tcBorders>
            <w:shd w:val="clear" w:color="auto" w:fill="ECF4F2"/>
            <w:noWrap/>
            <w:vAlign w:val="center"/>
            <w:hideMark/>
          </w:tcPr>
          <w:p w14:paraId="538F95C1"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Self-Care Disability</w:t>
            </w:r>
          </w:p>
        </w:tc>
        <w:tc>
          <w:tcPr>
            <w:tcW w:w="2970" w:type="dxa"/>
            <w:tcBorders>
              <w:top w:val="nil"/>
              <w:left w:val="nil"/>
              <w:bottom w:val="single" w:sz="4" w:space="0" w:color="auto"/>
              <w:right w:val="single" w:sz="4" w:space="0" w:color="auto"/>
            </w:tcBorders>
            <w:shd w:val="clear" w:color="auto" w:fill="ECF4F2"/>
            <w:noWrap/>
            <w:vAlign w:val="center"/>
            <w:hideMark/>
          </w:tcPr>
          <w:p w14:paraId="4670EE25"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15.7%</w:t>
            </w:r>
          </w:p>
        </w:tc>
        <w:tc>
          <w:tcPr>
            <w:tcW w:w="3240" w:type="dxa"/>
            <w:tcBorders>
              <w:top w:val="nil"/>
              <w:left w:val="nil"/>
              <w:bottom w:val="single" w:sz="4" w:space="0" w:color="auto"/>
              <w:right w:val="single" w:sz="4" w:space="0" w:color="auto"/>
            </w:tcBorders>
            <w:shd w:val="clear" w:color="auto" w:fill="ECF4F2"/>
            <w:noWrap/>
            <w:vAlign w:val="center"/>
            <w:hideMark/>
          </w:tcPr>
          <w:p w14:paraId="756CE3E5"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17.3%</w:t>
            </w:r>
          </w:p>
        </w:tc>
      </w:tr>
      <w:tr w:rsidR="005A4079" w:rsidRPr="008B0230" w14:paraId="4EA17EDD" w14:textId="77777777" w:rsidTr="00256A0C">
        <w:trPr>
          <w:trHeight w:val="420"/>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14:paraId="728A71E7" w14:textId="77777777" w:rsidR="005A4079" w:rsidRPr="00B0173C" w:rsidRDefault="005A4079" w:rsidP="005A4079">
            <w:pPr>
              <w:rPr>
                <w:rFonts w:ascii="TimesNewRomanPSMT" w:eastAsia="Times New Roman" w:hAnsi="TimesNewRomanPSMT"/>
                <w:color w:val="000000"/>
              </w:rPr>
            </w:pPr>
            <w:r w:rsidRPr="00B0173C">
              <w:rPr>
                <w:rFonts w:ascii="TimesNewRomanPSMT" w:eastAsia="Times New Roman" w:hAnsi="TimesNewRomanPSMT"/>
                <w:color w:val="000000"/>
              </w:rPr>
              <w:t>Independent Living Disability</w:t>
            </w:r>
          </w:p>
        </w:tc>
        <w:tc>
          <w:tcPr>
            <w:tcW w:w="2970" w:type="dxa"/>
            <w:tcBorders>
              <w:top w:val="nil"/>
              <w:left w:val="nil"/>
              <w:bottom w:val="single" w:sz="4" w:space="0" w:color="auto"/>
              <w:right w:val="single" w:sz="4" w:space="0" w:color="auto"/>
            </w:tcBorders>
            <w:shd w:val="clear" w:color="auto" w:fill="auto"/>
            <w:noWrap/>
            <w:vAlign w:val="center"/>
            <w:hideMark/>
          </w:tcPr>
          <w:p w14:paraId="4440AB45"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20.2%</w:t>
            </w:r>
          </w:p>
        </w:tc>
        <w:tc>
          <w:tcPr>
            <w:tcW w:w="3240" w:type="dxa"/>
            <w:tcBorders>
              <w:top w:val="nil"/>
              <w:left w:val="nil"/>
              <w:bottom w:val="single" w:sz="4" w:space="0" w:color="auto"/>
              <w:right w:val="single" w:sz="4" w:space="0" w:color="auto"/>
            </w:tcBorders>
            <w:shd w:val="clear" w:color="auto" w:fill="auto"/>
            <w:noWrap/>
            <w:vAlign w:val="center"/>
            <w:hideMark/>
          </w:tcPr>
          <w:p w14:paraId="7FF755BF" w14:textId="77777777" w:rsidR="005A4079" w:rsidRPr="00B0173C" w:rsidRDefault="005A4079" w:rsidP="005A4079">
            <w:pPr>
              <w:jc w:val="right"/>
              <w:rPr>
                <w:rFonts w:ascii="TimesNewRomanPSMT" w:eastAsia="Times New Roman" w:hAnsi="TimesNewRomanPSMT"/>
                <w:color w:val="000000"/>
              </w:rPr>
            </w:pPr>
            <w:r w:rsidRPr="00B0173C">
              <w:rPr>
                <w:rFonts w:ascii="TimesNewRomanPSMT" w:eastAsia="Times New Roman" w:hAnsi="TimesNewRomanPSMT"/>
                <w:color w:val="000000"/>
              </w:rPr>
              <w:t>21.9%</w:t>
            </w:r>
          </w:p>
        </w:tc>
      </w:tr>
    </w:tbl>
    <w:p w14:paraId="248CD581"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Paul, S., Rogers, S., Bach, S., &amp; Houtenville, A. (2023). Annual Disability Statistics Compendium: 2023 (Table 3.7). Durham, NH: University of New Hampshire, Institute on Disability.</w:t>
      </w:r>
    </w:p>
    <w:p w14:paraId="22D21BF0" w14:textId="77777777" w:rsidR="00A33A03" w:rsidRDefault="00A33A03">
      <w:pPr>
        <w:spacing w:after="160" w:line="259" w:lineRule="auto"/>
        <w:rPr>
          <w:rFonts w:eastAsia="Times New Roman"/>
          <w:b/>
          <w:bCs/>
        </w:rPr>
      </w:pPr>
      <w:r>
        <w:br w:type="page"/>
      </w:r>
    </w:p>
    <w:p w14:paraId="49E77AF2" w14:textId="0381BA3B" w:rsidR="005A4079" w:rsidRPr="008B0230" w:rsidRDefault="005A4079" w:rsidP="00A91E98">
      <w:pPr>
        <w:pStyle w:val="Heading5"/>
      </w:pPr>
      <w:r w:rsidRPr="008B0230">
        <w:lastRenderedPageBreak/>
        <w:t>U.S. Census Bureau Labor Force Participation (LFP) Statistics</w:t>
      </w:r>
    </w:p>
    <w:p w14:paraId="506481E3" w14:textId="77777777" w:rsidR="005A4079" w:rsidRPr="008B0230" w:rsidRDefault="005A4079" w:rsidP="005A4079">
      <w:pPr>
        <w:spacing w:before="240"/>
        <w:rPr>
          <w:rFonts w:eastAsia="Times New Roman"/>
          <w:color w:val="000000"/>
        </w:rPr>
      </w:pPr>
      <w:r w:rsidRPr="008B0230">
        <w:rPr>
          <w:rFonts w:eastAsia="Times New Roman"/>
          <w:color w:val="000000"/>
        </w:rPr>
        <w:t>The United States Census Bureau publishes a variety of statistics regarding people with disabilities and their participation in the labor force. The following three sets of statistics contain data regarding labor force participation and employment of people with disabilities.</w:t>
      </w:r>
    </w:p>
    <w:p w14:paraId="3AD7B17D" w14:textId="77777777" w:rsidR="005A4079" w:rsidRPr="00A91E98" w:rsidRDefault="005A4079" w:rsidP="00A33A03">
      <w:pPr>
        <w:pStyle w:val="Heading6"/>
      </w:pPr>
      <w:r w:rsidRPr="00A91E98">
        <w:t>Labor Force Participation Rates (LFP)</w:t>
      </w:r>
    </w:p>
    <w:p w14:paraId="7FC0E1F2" w14:textId="705272AE" w:rsidR="005A4079" w:rsidRPr="008B0230" w:rsidRDefault="005A4079" w:rsidP="005A4079">
      <w:pPr>
        <w:spacing w:before="240"/>
        <w:rPr>
          <w:rFonts w:eastAsia="Times New Roman"/>
          <w:color w:val="000000"/>
        </w:rPr>
      </w:pPr>
      <w:r w:rsidRPr="008B0230">
        <w:rPr>
          <w:rFonts w:eastAsia="Times New Roman"/>
          <w:color w:val="000000"/>
        </w:rPr>
        <w:t xml:space="preserve">The labor force participation rate represents the proportion of the population that is in the labor force. Table </w:t>
      </w:r>
      <w:r w:rsidR="005F75BA">
        <w:rPr>
          <w:rFonts w:eastAsia="Times New Roman"/>
          <w:color w:val="000000"/>
        </w:rPr>
        <w:t>3</w:t>
      </w:r>
      <w:r w:rsidR="00F3721F">
        <w:rPr>
          <w:rFonts w:eastAsia="Times New Roman"/>
          <w:color w:val="000000"/>
        </w:rPr>
        <w:t>6</w:t>
      </w:r>
      <w:r w:rsidRPr="008B0230">
        <w:rPr>
          <w:rFonts w:eastAsia="Times New Roman"/>
          <w:color w:val="000000"/>
        </w:rPr>
        <w:t xml:space="preserve"> provides data based on disability status and employment for ages 16 and over from the U.S. Census Bureau for the year 2021 for the Nation and the State.</w:t>
      </w:r>
    </w:p>
    <w:p w14:paraId="25A90371" w14:textId="4476DC7A" w:rsidR="005A4079" w:rsidRPr="008B0230" w:rsidRDefault="005A4079" w:rsidP="005A4079">
      <w:pPr>
        <w:spacing w:after="0" w:line="240" w:lineRule="auto"/>
        <w:rPr>
          <w:rFonts w:eastAsia="Times New Roman"/>
        </w:rPr>
      </w:pPr>
      <w:r w:rsidRPr="008B0230">
        <w:rPr>
          <w:rFonts w:eastAsia="Times New Roman"/>
        </w:rPr>
        <w:t xml:space="preserve">Table </w:t>
      </w:r>
      <w:r w:rsidR="005F75BA">
        <w:rPr>
          <w:rFonts w:eastAsia="Times New Roman"/>
        </w:rPr>
        <w:t>3</w:t>
      </w:r>
      <w:r w:rsidR="00F3721F">
        <w:rPr>
          <w:rFonts w:eastAsia="Times New Roman"/>
        </w:rPr>
        <w:t>6</w:t>
      </w:r>
    </w:p>
    <w:p w14:paraId="5FF5C9B6" w14:textId="77777777" w:rsidR="005A4079" w:rsidRPr="008B0230" w:rsidRDefault="005A4079" w:rsidP="005A4079">
      <w:pPr>
        <w:spacing w:after="0" w:line="240" w:lineRule="auto"/>
        <w:rPr>
          <w:rFonts w:eastAsia="Times New Roman"/>
          <w:i/>
          <w:iCs/>
        </w:rPr>
      </w:pPr>
      <w:r w:rsidRPr="008B0230">
        <w:rPr>
          <w:rFonts w:eastAsia="Times New Roman"/>
          <w:i/>
          <w:iCs/>
        </w:rPr>
        <w:t>LFP - Total Civilian Non-institutionalized Population (TCNP) Age 16 and Over: U.S. and State</w:t>
      </w:r>
    </w:p>
    <w:tbl>
      <w:tblPr>
        <w:tblStyle w:val="ListTable3-Accent63"/>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FP - Total Civilian Non-institutionalized Population (TCNP) Age 16 and Over: U.S. and State"/>
        <w:tblDescription w:val="Table &#10;&#10;LFP - Total Civilian Non-institutionalized Population (TCNP) Age 16 and Over: U.S. and State"/>
      </w:tblPr>
      <w:tblGrid>
        <w:gridCol w:w="2079"/>
        <w:gridCol w:w="1416"/>
        <w:gridCol w:w="1320"/>
        <w:gridCol w:w="1416"/>
        <w:gridCol w:w="1176"/>
        <w:gridCol w:w="1203"/>
        <w:gridCol w:w="1297"/>
      </w:tblGrid>
      <w:tr w:rsidR="005F75BA" w:rsidRPr="005F75BA" w14:paraId="09AEAE7D" w14:textId="77777777" w:rsidTr="00A91E98">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2079" w:type="dxa"/>
            <w:vMerge w:val="restart"/>
            <w:shd w:val="clear" w:color="auto" w:fill="D0E6E0" w:themeFill="accent4"/>
            <w:noWrap/>
            <w:hideMark/>
          </w:tcPr>
          <w:p w14:paraId="734825C7" w14:textId="77777777" w:rsidR="005F75BA" w:rsidRPr="00E637BF" w:rsidRDefault="005F75BA" w:rsidP="005A4079">
            <w:pPr>
              <w:rPr>
                <w:rFonts w:ascii="Times New Roman" w:eastAsia="Times New Roman" w:hAnsi="Times New Roman"/>
                <w:color w:val="auto"/>
                <w:szCs w:val="22"/>
              </w:rPr>
            </w:pPr>
            <w:r w:rsidRPr="00E637BF">
              <w:rPr>
                <w:rFonts w:ascii="Times New Roman" w:eastAsia="Times New Roman" w:hAnsi="Times New Roman"/>
                <w:color w:val="auto"/>
                <w:szCs w:val="22"/>
              </w:rPr>
              <w:t> </w:t>
            </w:r>
          </w:p>
        </w:tc>
        <w:tc>
          <w:tcPr>
            <w:tcW w:w="4152" w:type="dxa"/>
            <w:gridSpan w:val="3"/>
            <w:shd w:val="clear" w:color="auto" w:fill="D0E6E0" w:themeFill="accent4"/>
            <w:noWrap/>
            <w:hideMark/>
          </w:tcPr>
          <w:p w14:paraId="31DE3B41"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2"/>
              </w:rPr>
            </w:pPr>
            <w:r w:rsidRPr="00E637BF">
              <w:rPr>
                <w:rFonts w:ascii="Times New Roman" w:eastAsia="Times New Roman" w:hAnsi="Times New Roman"/>
                <w:color w:val="auto"/>
                <w:szCs w:val="22"/>
              </w:rPr>
              <w:t>United States</w:t>
            </w:r>
          </w:p>
        </w:tc>
        <w:tc>
          <w:tcPr>
            <w:tcW w:w="3676" w:type="dxa"/>
            <w:gridSpan w:val="3"/>
            <w:shd w:val="clear" w:color="auto" w:fill="D0E6E0" w:themeFill="accent4"/>
            <w:noWrap/>
            <w:hideMark/>
          </w:tcPr>
          <w:p w14:paraId="3593FF1C"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Cs w:val="22"/>
              </w:rPr>
            </w:pPr>
            <w:r w:rsidRPr="00E637BF">
              <w:rPr>
                <w:rFonts w:ascii="Times New Roman" w:eastAsia="Times New Roman" w:hAnsi="Times New Roman"/>
                <w:color w:val="auto"/>
                <w:szCs w:val="22"/>
              </w:rPr>
              <w:t>Idaho</w:t>
            </w:r>
          </w:p>
        </w:tc>
      </w:tr>
      <w:tr w:rsidR="005F75BA" w:rsidRPr="005F75BA" w14:paraId="731214CC" w14:textId="77777777" w:rsidTr="00A91E98">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2079" w:type="dxa"/>
            <w:vMerge/>
            <w:shd w:val="clear" w:color="auto" w:fill="E2ECE7" w:themeFill="accent5" w:themeFillTint="33"/>
            <w:noWrap/>
            <w:hideMark/>
          </w:tcPr>
          <w:p w14:paraId="0D68B8AC" w14:textId="77777777" w:rsidR="005F75BA" w:rsidRPr="00E637BF" w:rsidRDefault="005F75BA" w:rsidP="005A4079">
            <w:pPr>
              <w:jc w:val="center"/>
              <w:rPr>
                <w:rFonts w:ascii="Times New Roman" w:eastAsia="Times New Roman" w:hAnsi="Times New Roman"/>
                <w:b w:val="0"/>
                <w:bCs w:val="0"/>
                <w:color w:val="auto"/>
                <w:szCs w:val="22"/>
              </w:rPr>
            </w:pPr>
          </w:p>
        </w:tc>
        <w:tc>
          <w:tcPr>
            <w:tcW w:w="1416" w:type="dxa"/>
            <w:shd w:val="clear" w:color="auto" w:fill="ECF4F2"/>
            <w:noWrap/>
            <w:vAlign w:val="center"/>
            <w:hideMark/>
          </w:tcPr>
          <w:p w14:paraId="05814800"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TCNP</w:t>
            </w:r>
          </w:p>
        </w:tc>
        <w:tc>
          <w:tcPr>
            <w:tcW w:w="1320" w:type="dxa"/>
            <w:shd w:val="clear" w:color="auto" w:fill="ECF4F2"/>
            <w:noWrap/>
            <w:vAlign w:val="center"/>
            <w:hideMark/>
          </w:tcPr>
          <w:p w14:paraId="4BB3CD3D"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With a Disability</w:t>
            </w:r>
          </w:p>
        </w:tc>
        <w:tc>
          <w:tcPr>
            <w:tcW w:w="1416" w:type="dxa"/>
            <w:shd w:val="clear" w:color="auto" w:fill="ECF4F2"/>
            <w:noWrap/>
            <w:vAlign w:val="center"/>
            <w:hideMark/>
          </w:tcPr>
          <w:p w14:paraId="4BD58190"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No Disability</w:t>
            </w:r>
          </w:p>
        </w:tc>
        <w:tc>
          <w:tcPr>
            <w:tcW w:w="1176" w:type="dxa"/>
            <w:shd w:val="clear" w:color="auto" w:fill="ECF4F2"/>
            <w:noWrap/>
            <w:vAlign w:val="center"/>
            <w:hideMark/>
          </w:tcPr>
          <w:p w14:paraId="58D85A70"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TCNP</w:t>
            </w:r>
          </w:p>
        </w:tc>
        <w:tc>
          <w:tcPr>
            <w:tcW w:w="1203" w:type="dxa"/>
            <w:shd w:val="clear" w:color="auto" w:fill="ECF4F2"/>
            <w:noWrap/>
            <w:vAlign w:val="center"/>
            <w:hideMark/>
          </w:tcPr>
          <w:p w14:paraId="7F124E74"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With a Disability</w:t>
            </w:r>
          </w:p>
        </w:tc>
        <w:tc>
          <w:tcPr>
            <w:tcW w:w="1297" w:type="dxa"/>
            <w:shd w:val="clear" w:color="auto" w:fill="ECF4F2"/>
            <w:noWrap/>
            <w:vAlign w:val="center"/>
            <w:hideMark/>
          </w:tcPr>
          <w:p w14:paraId="7C58BB30" w14:textId="77777777" w:rsidR="005F75BA" w:rsidRPr="00E637BF" w:rsidRDefault="005F75BA"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2"/>
              </w:rPr>
            </w:pPr>
            <w:r w:rsidRPr="00E637BF">
              <w:rPr>
                <w:rFonts w:ascii="Times New Roman" w:eastAsia="Times New Roman" w:hAnsi="Times New Roman"/>
                <w:color w:val="auto"/>
                <w:szCs w:val="22"/>
              </w:rPr>
              <w:t>No Disability</w:t>
            </w:r>
          </w:p>
        </w:tc>
      </w:tr>
      <w:tr w:rsidR="00F77097" w:rsidRPr="005F75BA" w14:paraId="665B185D" w14:textId="77777777" w:rsidTr="005F7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9" w:type="dxa"/>
            <w:noWrap/>
            <w:vAlign w:val="center"/>
            <w:hideMark/>
          </w:tcPr>
          <w:p w14:paraId="17B4D9C3" w14:textId="77777777" w:rsidR="005A4079" w:rsidRPr="00057AE8" w:rsidRDefault="005A4079" w:rsidP="005A4079">
            <w:pPr>
              <w:rPr>
                <w:rFonts w:ascii="Times New Roman" w:eastAsia="Times New Roman" w:hAnsi="Times New Roman"/>
                <w:b w:val="0"/>
                <w:bCs w:val="0"/>
                <w:color w:val="000000"/>
                <w:szCs w:val="22"/>
              </w:rPr>
            </w:pPr>
            <w:r w:rsidRPr="00057AE8">
              <w:rPr>
                <w:rFonts w:ascii="Times New Roman" w:eastAsia="Times New Roman" w:hAnsi="Times New Roman"/>
                <w:b w:val="0"/>
                <w:bCs w:val="0"/>
                <w:color w:val="000000"/>
                <w:szCs w:val="22"/>
              </w:rPr>
              <w:t>Population Age 16 and Over</w:t>
            </w:r>
          </w:p>
        </w:tc>
        <w:tc>
          <w:tcPr>
            <w:tcW w:w="1416" w:type="dxa"/>
            <w:noWrap/>
            <w:vAlign w:val="center"/>
            <w:hideMark/>
          </w:tcPr>
          <w:p w14:paraId="1012C6DD"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262,135,157</w:t>
            </w:r>
          </w:p>
        </w:tc>
        <w:tc>
          <w:tcPr>
            <w:tcW w:w="1320" w:type="dxa"/>
            <w:noWrap/>
            <w:vAlign w:val="center"/>
            <w:hideMark/>
          </w:tcPr>
          <w:p w14:paraId="3B63C887"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39,689,658</w:t>
            </w:r>
          </w:p>
        </w:tc>
        <w:tc>
          <w:tcPr>
            <w:tcW w:w="1416" w:type="dxa"/>
            <w:noWrap/>
            <w:vAlign w:val="center"/>
            <w:hideMark/>
          </w:tcPr>
          <w:p w14:paraId="7E10BE61"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222,445,499</w:t>
            </w:r>
          </w:p>
        </w:tc>
        <w:tc>
          <w:tcPr>
            <w:tcW w:w="1176" w:type="dxa"/>
            <w:noWrap/>
            <w:vAlign w:val="center"/>
            <w:hideMark/>
          </w:tcPr>
          <w:p w14:paraId="6364792F"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1,463,588</w:t>
            </w:r>
          </w:p>
        </w:tc>
        <w:tc>
          <w:tcPr>
            <w:tcW w:w="1203" w:type="dxa"/>
            <w:noWrap/>
            <w:vAlign w:val="center"/>
            <w:hideMark/>
          </w:tcPr>
          <w:p w14:paraId="2089FA49"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242,663</w:t>
            </w:r>
          </w:p>
        </w:tc>
        <w:tc>
          <w:tcPr>
            <w:tcW w:w="1297" w:type="dxa"/>
            <w:noWrap/>
            <w:vAlign w:val="center"/>
            <w:hideMark/>
          </w:tcPr>
          <w:p w14:paraId="68537FCF"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1,220,925</w:t>
            </w:r>
          </w:p>
        </w:tc>
      </w:tr>
      <w:tr w:rsidR="00F77097" w:rsidRPr="005F75BA" w14:paraId="6F2AFB68" w14:textId="77777777" w:rsidTr="00A91E98">
        <w:trPr>
          <w:trHeight w:val="280"/>
        </w:trPr>
        <w:tc>
          <w:tcPr>
            <w:cnfStyle w:val="001000000000" w:firstRow="0" w:lastRow="0" w:firstColumn="1" w:lastColumn="0" w:oddVBand="0" w:evenVBand="0" w:oddHBand="0" w:evenHBand="0" w:firstRowFirstColumn="0" w:firstRowLastColumn="0" w:lastRowFirstColumn="0" w:lastRowLastColumn="0"/>
            <w:tcW w:w="2079" w:type="dxa"/>
            <w:shd w:val="clear" w:color="auto" w:fill="ECF4F2"/>
            <w:noWrap/>
            <w:vAlign w:val="center"/>
            <w:hideMark/>
          </w:tcPr>
          <w:p w14:paraId="4FC2A4C4" w14:textId="77777777" w:rsidR="005A4079" w:rsidRPr="00057AE8" w:rsidRDefault="005A4079" w:rsidP="005A4079">
            <w:pPr>
              <w:rPr>
                <w:rFonts w:ascii="Times New Roman" w:eastAsia="Times New Roman" w:hAnsi="Times New Roman"/>
                <w:b w:val="0"/>
                <w:bCs w:val="0"/>
                <w:color w:val="000000"/>
                <w:szCs w:val="22"/>
              </w:rPr>
            </w:pPr>
            <w:r w:rsidRPr="00057AE8">
              <w:rPr>
                <w:rFonts w:ascii="Times New Roman" w:eastAsia="Times New Roman" w:hAnsi="Times New Roman"/>
                <w:b w:val="0"/>
                <w:bCs w:val="0"/>
                <w:color w:val="000000"/>
                <w:szCs w:val="22"/>
              </w:rPr>
              <w:t>Employed</w:t>
            </w:r>
          </w:p>
        </w:tc>
        <w:tc>
          <w:tcPr>
            <w:tcW w:w="1416" w:type="dxa"/>
            <w:shd w:val="clear" w:color="auto" w:fill="ECF4F2"/>
            <w:noWrap/>
            <w:vAlign w:val="center"/>
            <w:hideMark/>
          </w:tcPr>
          <w:p w14:paraId="7937CC24"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59.6%</w:t>
            </w:r>
          </w:p>
        </w:tc>
        <w:tc>
          <w:tcPr>
            <w:tcW w:w="1320" w:type="dxa"/>
            <w:shd w:val="clear" w:color="auto" w:fill="ECF4F2"/>
            <w:noWrap/>
            <w:vAlign w:val="center"/>
            <w:hideMark/>
          </w:tcPr>
          <w:p w14:paraId="6C9F7238"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25.9%</w:t>
            </w:r>
          </w:p>
        </w:tc>
        <w:tc>
          <w:tcPr>
            <w:tcW w:w="1416" w:type="dxa"/>
            <w:shd w:val="clear" w:color="auto" w:fill="ECF4F2"/>
            <w:noWrap/>
            <w:vAlign w:val="center"/>
            <w:hideMark/>
          </w:tcPr>
          <w:p w14:paraId="3BEDB2F9"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65.7%</w:t>
            </w:r>
          </w:p>
        </w:tc>
        <w:tc>
          <w:tcPr>
            <w:tcW w:w="1176" w:type="dxa"/>
            <w:shd w:val="clear" w:color="auto" w:fill="ECF4F2"/>
            <w:noWrap/>
            <w:vAlign w:val="center"/>
            <w:hideMark/>
          </w:tcPr>
          <w:p w14:paraId="28F7D233"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61.6%</w:t>
            </w:r>
          </w:p>
        </w:tc>
        <w:tc>
          <w:tcPr>
            <w:tcW w:w="1203" w:type="dxa"/>
            <w:shd w:val="clear" w:color="auto" w:fill="ECF4F2"/>
            <w:noWrap/>
            <w:vAlign w:val="center"/>
            <w:hideMark/>
          </w:tcPr>
          <w:p w14:paraId="4647BCE7"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31.0%</w:t>
            </w:r>
          </w:p>
        </w:tc>
        <w:tc>
          <w:tcPr>
            <w:tcW w:w="1297" w:type="dxa"/>
            <w:shd w:val="clear" w:color="auto" w:fill="ECF4F2"/>
            <w:noWrap/>
            <w:vAlign w:val="center"/>
            <w:hideMark/>
          </w:tcPr>
          <w:p w14:paraId="4926C39B" w14:textId="77777777" w:rsidR="005A4079" w:rsidRPr="005F75BA"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67.7%</w:t>
            </w:r>
          </w:p>
        </w:tc>
      </w:tr>
      <w:tr w:rsidR="00F77097" w:rsidRPr="005F75BA" w14:paraId="1B08408D" w14:textId="77777777" w:rsidTr="005F75B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9" w:type="dxa"/>
            <w:noWrap/>
            <w:vAlign w:val="center"/>
            <w:hideMark/>
          </w:tcPr>
          <w:p w14:paraId="5EFBA669" w14:textId="77777777" w:rsidR="005A4079" w:rsidRPr="00057AE8" w:rsidRDefault="005A4079" w:rsidP="005A4079">
            <w:pPr>
              <w:rPr>
                <w:rFonts w:ascii="Times New Roman" w:eastAsia="Times New Roman" w:hAnsi="Times New Roman"/>
                <w:b w:val="0"/>
                <w:bCs w:val="0"/>
                <w:color w:val="000000"/>
                <w:szCs w:val="22"/>
              </w:rPr>
            </w:pPr>
            <w:r w:rsidRPr="00057AE8">
              <w:rPr>
                <w:rFonts w:ascii="Times New Roman" w:eastAsia="Times New Roman" w:hAnsi="Times New Roman"/>
                <w:b w:val="0"/>
                <w:bCs w:val="0"/>
                <w:color w:val="000000"/>
                <w:szCs w:val="22"/>
              </w:rPr>
              <w:t>Not in Labor Force</w:t>
            </w:r>
          </w:p>
        </w:tc>
        <w:tc>
          <w:tcPr>
            <w:tcW w:w="1416" w:type="dxa"/>
            <w:noWrap/>
            <w:vAlign w:val="center"/>
            <w:hideMark/>
          </w:tcPr>
          <w:p w14:paraId="772BFE0E"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36.3%</w:t>
            </w:r>
          </w:p>
        </w:tc>
        <w:tc>
          <w:tcPr>
            <w:tcW w:w="1320" w:type="dxa"/>
            <w:noWrap/>
            <w:vAlign w:val="center"/>
            <w:hideMark/>
          </w:tcPr>
          <w:p w14:paraId="6DBE5F36"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70.3%</w:t>
            </w:r>
          </w:p>
        </w:tc>
        <w:tc>
          <w:tcPr>
            <w:tcW w:w="1416" w:type="dxa"/>
            <w:noWrap/>
            <w:vAlign w:val="center"/>
            <w:hideMark/>
          </w:tcPr>
          <w:p w14:paraId="3B578BD6"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30.3%</w:t>
            </w:r>
          </w:p>
        </w:tc>
        <w:tc>
          <w:tcPr>
            <w:tcW w:w="1176" w:type="dxa"/>
            <w:noWrap/>
            <w:vAlign w:val="center"/>
            <w:hideMark/>
          </w:tcPr>
          <w:p w14:paraId="289C55E7"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36.3%</w:t>
            </w:r>
          </w:p>
        </w:tc>
        <w:tc>
          <w:tcPr>
            <w:tcW w:w="1203" w:type="dxa"/>
            <w:noWrap/>
            <w:vAlign w:val="center"/>
            <w:hideMark/>
          </w:tcPr>
          <w:p w14:paraId="10984B7F"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66.0%</w:t>
            </w:r>
          </w:p>
        </w:tc>
        <w:tc>
          <w:tcPr>
            <w:tcW w:w="1297" w:type="dxa"/>
            <w:noWrap/>
            <w:vAlign w:val="center"/>
            <w:hideMark/>
          </w:tcPr>
          <w:p w14:paraId="3D95130A" w14:textId="77777777" w:rsidR="005A4079" w:rsidRPr="005F75BA"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2"/>
              </w:rPr>
            </w:pPr>
            <w:r w:rsidRPr="005F75BA">
              <w:rPr>
                <w:rFonts w:ascii="Times New Roman" w:eastAsia="Times New Roman" w:hAnsi="Times New Roman"/>
                <w:color w:val="000000"/>
                <w:szCs w:val="22"/>
              </w:rPr>
              <w:t>30.4%</w:t>
            </w:r>
          </w:p>
        </w:tc>
      </w:tr>
    </w:tbl>
    <w:p w14:paraId="26A11380"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U.S. Census Bureau, 2021 ACS 1-Year Estimates</w:t>
      </w:r>
    </w:p>
    <w:p w14:paraId="0C75EAC6" w14:textId="4E97362F" w:rsidR="005A4079" w:rsidRPr="008B0230" w:rsidRDefault="005A4079" w:rsidP="005A4079">
      <w:pPr>
        <w:spacing w:before="240"/>
        <w:rPr>
          <w:rFonts w:eastAsia="Times New Roman"/>
          <w:color w:val="000000"/>
        </w:rPr>
      </w:pPr>
      <w:r w:rsidRPr="008B0230">
        <w:rPr>
          <w:rFonts w:eastAsia="Times New Roman"/>
          <w:color w:val="000000"/>
        </w:rPr>
        <w:t>Of the total population age 16 years and older residing in the United States who report having a disability, 25.9% are employed and participating in the labor force, while approximately 70.3% are not in the labor force. Idaho</w:t>
      </w:r>
      <w:r w:rsidR="009C2C9E">
        <w:rPr>
          <w:rFonts w:eastAsia="Times New Roman"/>
          <w:color w:val="000000"/>
        </w:rPr>
        <w:t>'</w:t>
      </w:r>
      <w:r w:rsidRPr="008B0230">
        <w:rPr>
          <w:rFonts w:eastAsia="Times New Roman"/>
          <w:color w:val="000000"/>
        </w:rPr>
        <w:t>s average for those who report a disability and are employed is 31.0% while 66.0% of those who report a disability are not engaged in the labor force.</w:t>
      </w:r>
    </w:p>
    <w:p w14:paraId="22BC562B" w14:textId="0B486839" w:rsidR="005A4079" w:rsidRPr="008B0230" w:rsidRDefault="005A4079" w:rsidP="005A4079">
      <w:pPr>
        <w:spacing w:before="240"/>
        <w:rPr>
          <w:rFonts w:eastAsia="Times New Roman"/>
          <w:color w:val="000000"/>
        </w:rPr>
      </w:pPr>
      <w:r w:rsidRPr="008B0230">
        <w:rPr>
          <w:rFonts w:eastAsia="Times New Roman"/>
          <w:color w:val="000000"/>
        </w:rPr>
        <w:t xml:space="preserve">LFP rates for the civilian noninstitutionalized population age 16 years and over who are employed and who report having a disability is not available for every county in Idaho. Table </w:t>
      </w:r>
      <w:r w:rsidR="0003599B">
        <w:rPr>
          <w:rFonts w:eastAsia="Times New Roman"/>
          <w:color w:val="000000"/>
        </w:rPr>
        <w:t>3</w:t>
      </w:r>
      <w:r w:rsidR="00057AE8">
        <w:rPr>
          <w:rFonts w:eastAsia="Times New Roman"/>
          <w:color w:val="000000"/>
        </w:rPr>
        <w:t>7</w:t>
      </w:r>
      <w:r w:rsidRPr="008B0230">
        <w:rPr>
          <w:rFonts w:eastAsia="Times New Roman"/>
          <w:color w:val="000000"/>
        </w:rPr>
        <w:t xml:space="preserve"> provides the LFP data for counties where rates are available.</w:t>
      </w:r>
    </w:p>
    <w:p w14:paraId="2E4277DA" w14:textId="005C395D" w:rsidR="005A4079" w:rsidRPr="008B0230" w:rsidRDefault="005A4079" w:rsidP="005A4079">
      <w:pPr>
        <w:spacing w:after="0" w:line="240" w:lineRule="auto"/>
        <w:rPr>
          <w:rFonts w:eastAsia="Times New Roman"/>
        </w:rPr>
      </w:pPr>
      <w:r w:rsidRPr="008B0230">
        <w:rPr>
          <w:rFonts w:eastAsia="Times New Roman"/>
        </w:rPr>
        <w:t xml:space="preserve">Table </w:t>
      </w:r>
      <w:r w:rsidR="00E637BF">
        <w:rPr>
          <w:rFonts w:eastAsia="Times New Roman"/>
        </w:rPr>
        <w:t>3</w:t>
      </w:r>
      <w:r w:rsidR="00057AE8">
        <w:rPr>
          <w:rFonts w:eastAsia="Times New Roman"/>
        </w:rPr>
        <w:t>7</w:t>
      </w:r>
    </w:p>
    <w:p w14:paraId="46FCC3EE" w14:textId="77777777" w:rsidR="005A4079" w:rsidRPr="008B0230" w:rsidRDefault="005A4079" w:rsidP="005A4079">
      <w:pPr>
        <w:spacing w:after="0" w:line="240" w:lineRule="auto"/>
        <w:rPr>
          <w:rFonts w:eastAsia="Times New Roman"/>
          <w:i/>
          <w:iCs/>
        </w:rPr>
      </w:pPr>
      <w:r w:rsidRPr="008B0230">
        <w:rPr>
          <w:rFonts w:eastAsia="Times New Roman"/>
          <w:i/>
          <w:iCs/>
        </w:rPr>
        <w:t>LFP - Total Civilian Non-institutionalized Population (TCNP) Age 16 and Over: Regions</w:t>
      </w:r>
    </w:p>
    <w:tbl>
      <w:tblPr>
        <w:tblStyle w:val="ListTable3-Accent6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FP - Total Civilian Non-institutionalized Population (TCNP) Age 16 and Over: Regions"/>
        <w:tblDescription w:val="Table &#10;&#10;LFP - Total Civilian Non-institutionalized Population (TCNP) Age 16 and Over: Regions"/>
      </w:tblPr>
      <w:tblGrid>
        <w:gridCol w:w="1975"/>
        <w:gridCol w:w="1530"/>
        <w:gridCol w:w="2070"/>
        <w:gridCol w:w="1620"/>
        <w:gridCol w:w="2160"/>
      </w:tblGrid>
      <w:tr w:rsidR="00F77097" w:rsidRPr="00E637BF" w14:paraId="676D214E" w14:textId="77777777" w:rsidTr="0053175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975" w:type="dxa"/>
            <w:tcBorders>
              <w:bottom w:val="single" w:sz="4" w:space="0" w:color="auto"/>
            </w:tcBorders>
            <w:shd w:val="clear" w:color="auto" w:fill="D0E6E0" w:themeFill="accent4"/>
            <w:noWrap/>
            <w:vAlign w:val="center"/>
          </w:tcPr>
          <w:p w14:paraId="69F56437" w14:textId="77777777" w:rsidR="005A4079" w:rsidRPr="00A77355" w:rsidRDefault="005A4079" w:rsidP="005A4079">
            <w:pPr>
              <w:jc w:val="center"/>
              <w:rPr>
                <w:rFonts w:ascii="Times New Roman" w:eastAsia="Times New Roman" w:hAnsi="Times New Roman"/>
                <w:color w:val="000000"/>
              </w:rPr>
            </w:pPr>
            <w:r w:rsidRPr="00A77355">
              <w:rPr>
                <w:rFonts w:ascii="Times New Roman" w:eastAsia="Times New Roman" w:hAnsi="Times New Roman"/>
                <w:color w:val="000000"/>
              </w:rPr>
              <w:t>Geographic Area</w:t>
            </w:r>
          </w:p>
        </w:tc>
        <w:tc>
          <w:tcPr>
            <w:tcW w:w="1530" w:type="dxa"/>
            <w:tcBorders>
              <w:bottom w:val="single" w:sz="4" w:space="0" w:color="auto"/>
            </w:tcBorders>
            <w:shd w:val="clear" w:color="auto" w:fill="D0E6E0" w:themeFill="accent4"/>
            <w:noWrap/>
            <w:vAlign w:val="center"/>
          </w:tcPr>
          <w:p w14:paraId="06127B42" w14:textId="77777777" w:rsidR="005A4079" w:rsidRPr="00E637BF"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2070" w:type="dxa"/>
            <w:tcBorders>
              <w:bottom w:val="single" w:sz="4" w:space="0" w:color="auto"/>
            </w:tcBorders>
            <w:shd w:val="clear" w:color="auto" w:fill="D0E6E0" w:themeFill="accent4"/>
            <w:noWrap/>
            <w:vAlign w:val="center"/>
          </w:tcPr>
          <w:p w14:paraId="0E0F4E53" w14:textId="77777777" w:rsidR="005A4079" w:rsidRPr="00E637BF"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Population Age 16 and Over</w:t>
            </w:r>
          </w:p>
        </w:tc>
        <w:tc>
          <w:tcPr>
            <w:tcW w:w="1620" w:type="dxa"/>
            <w:tcBorders>
              <w:bottom w:val="single" w:sz="4" w:space="0" w:color="auto"/>
            </w:tcBorders>
            <w:shd w:val="clear" w:color="auto" w:fill="D0E6E0" w:themeFill="accent4"/>
            <w:noWrap/>
            <w:vAlign w:val="center"/>
          </w:tcPr>
          <w:p w14:paraId="7C3C743B" w14:textId="77777777" w:rsidR="005A4079" w:rsidRPr="00E637BF"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Employed</w:t>
            </w:r>
          </w:p>
        </w:tc>
        <w:tc>
          <w:tcPr>
            <w:tcW w:w="2160" w:type="dxa"/>
            <w:tcBorders>
              <w:bottom w:val="single" w:sz="4" w:space="0" w:color="auto"/>
            </w:tcBorders>
            <w:shd w:val="clear" w:color="auto" w:fill="D0E6E0" w:themeFill="accent4"/>
            <w:noWrap/>
            <w:vAlign w:val="center"/>
          </w:tcPr>
          <w:p w14:paraId="3643F079" w14:textId="77777777" w:rsidR="005A4079" w:rsidRPr="00E637BF" w:rsidRDefault="005A4079" w:rsidP="005A40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Not in Labor Force</w:t>
            </w:r>
          </w:p>
        </w:tc>
      </w:tr>
      <w:tr w:rsidR="00F77097" w:rsidRPr="00E637BF" w14:paraId="7AB50501" w14:textId="77777777" w:rsidTr="0053175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75" w:type="dxa"/>
            <w:vMerge w:val="restart"/>
            <w:tcBorders>
              <w:top w:val="single" w:sz="4" w:space="0" w:color="auto"/>
            </w:tcBorders>
            <w:noWrap/>
            <w:vAlign w:val="center"/>
            <w:hideMark/>
          </w:tcPr>
          <w:p w14:paraId="60A394E3"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R1   Bonner</w:t>
            </w:r>
          </w:p>
        </w:tc>
        <w:tc>
          <w:tcPr>
            <w:tcW w:w="1530" w:type="dxa"/>
            <w:tcBorders>
              <w:top w:val="single" w:sz="4" w:space="0" w:color="auto"/>
            </w:tcBorders>
            <w:noWrap/>
            <w:hideMark/>
          </w:tcPr>
          <w:p w14:paraId="7E93A359"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tcBorders>
              <w:top w:val="single" w:sz="4" w:space="0" w:color="auto"/>
            </w:tcBorders>
            <w:noWrap/>
            <w:vAlign w:val="center"/>
            <w:hideMark/>
          </w:tcPr>
          <w:p w14:paraId="00EE9A34"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38,234</w:t>
            </w:r>
          </w:p>
        </w:tc>
        <w:tc>
          <w:tcPr>
            <w:tcW w:w="1620" w:type="dxa"/>
            <w:tcBorders>
              <w:top w:val="single" w:sz="4" w:space="0" w:color="auto"/>
            </w:tcBorders>
            <w:noWrap/>
            <w:vAlign w:val="center"/>
            <w:hideMark/>
          </w:tcPr>
          <w:p w14:paraId="5C9E5C95"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50.3%</w:t>
            </w:r>
          </w:p>
        </w:tc>
        <w:tc>
          <w:tcPr>
            <w:tcW w:w="2160" w:type="dxa"/>
            <w:tcBorders>
              <w:top w:val="single" w:sz="4" w:space="0" w:color="auto"/>
            </w:tcBorders>
            <w:noWrap/>
            <w:vAlign w:val="center"/>
            <w:hideMark/>
          </w:tcPr>
          <w:p w14:paraId="4252B9F7"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47.8%</w:t>
            </w:r>
          </w:p>
        </w:tc>
      </w:tr>
      <w:tr w:rsidR="00F77097" w:rsidRPr="00E637BF" w14:paraId="456773EA" w14:textId="77777777" w:rsidTr="005A4079">
        <w:trPr>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0D8DF41F" w14:textId="77777777" w:rsidR="005A4079" w:rsidRPr="00A77355" w:rsidRDefault="005A4079" w:rsidP="005A4079">
            <w:pPr>
              <w:rPr>
                <w:rFonts w:ascii="Times New Roman" w:eastAsia="Times New Roman" w:hAnsi="Times New Roman"/>
                <w:b w:val="0"/>
                <w:bCs w:val="0"/>
              </w:rPr>
            </w:pPr>
          </w:p>
        </w:tc>
        <w:tc>
          <w:tcPr>
            <w:tcW w:w="1530" w:type="dxa"/>
            <w:noWrap/>
            <w:hideMark/>
          </w:tcPr>
          <w:p w14:paraId="19DB0D60"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noWrap/>
            <w:vAlign w:val="center"/>
            <w:hideMark/>
          </w:tcPr>
          <w:p w14:paraId="039CD3A0"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7,367</w:t>
            </w:r>
          </w:p>
        </w:tc>
        <w:tc>
          <w:tcPr>
            <w:tcW w:w="1620" w:type="dxa"/>
            <w:noWrap/>
            <w:vAlign w:val="center"/>
            <w:hideMark/>
          </w:tcPr>
          <w:p w14:paraId="326F59FF"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22.5%</w:t>
            </w:r>
          </w:p>
        </w:tc>
        <w:tc>
          <w:tcPr>
            <w:tcW w:w="2160" w:type="dxa"/>
            <w:noWrap/>
            <w:vAlign w:val="center"/>
            <w:hideMark/>
          </w:tcPr>
          <w:p w14:paraId="74DC604E"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76.5%</w:t>
            </w:r>
          </w:p>
        </w:tc>
      </w:tr>
      <w:tr w:rsidR="00F77097" w:rsidRPr="00E637BF" w14:paraId="4781CDA0"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2CD6C149" w14:textId="77777777" w:rsidR="005A4079" w:rsidRPr="00A77355" w:rsidRDefault="005A4079" w:rsidP="005A4079">
            <w:pPr>
              <w:rPr>
                <w:rFonts w:ascii="Times New Roman" w:eastAsia="Times New Roman" w:hAnsi="Times New Roman"/>
                <w:b w:val="0"/>
                <w:bCs w:val="0"/>
              </w:rPr>
            </w:pPr>
          </w:p>
        </w:tc>
        <w:tc>
          <w:tcPr>
            <w:tcW w:w="1530" w:type="dxa"/>
            <w:noWrap/>
            <w:hideMark/>
          </w:tcPr>
          <w:p w14:paraId="45C1C8DD"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noWrap/>
            <w:vAlign w:val="center"/>
            <w:hideMark/>
          </w:tcPr>
          <w:p w14:paraId="36439ABB"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30,867</w:t>
            </w:r>
          </w:p>
        </w:tc>
        <w:tc>
          <w:tcPr>
            <w:tcW w:w="1620" w:type="dxa"/>
            <w:noWrap/>
            <w:vAlign w:val="center"/>
            <w:hideMark/>
          </w:tcPr>
          <w:p w14:paraId="5A93C69B"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56.9%</w:t>
            </w:r>
          </w:p>
        </w:tc>
        <w:tc>
          <w:tcPr>
            <w:tcW w:w="2160" w:type="dxa"/>
            <w:noWrap/>
            <w:vAlign w:val="center"/>
            <w:hideMark/>
          </w:tcPr>
          <w:p w14:paraId="72371DDE"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40.9%</w:t>
            </w:r>
          </w:p>
        </w:tc>
      </w:tr>
      <w:tr w:rsidR="00F77097" w:rsidRPr="00E637BF" w14:paraId="57C50212"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F4F2"/>
            <w:noWrap/>
            <w:vAlign w:val="center"/>
            <w:hideMark/>
          </w:tcPr>
          <w:p w14:paraId="59BA5641" w14:textId="77777777" w:rsidR="005A4079" w:rsidRPr="00A77355" w:rsidRDefault="005A4079" w:rsidP="00A33A03">
            <w:pPr>
              <w:pageBreakBefore/>
              <w:rPr>
                <w:rFonts w:ascii="Times New Roman" w:eastAsia="Times New Roman" w:hAnsi="Times New Roman"/>
                <w:b w:val="0"/>
                <w:bCs w:val="0"/>
              </w:rPr>
            </w:pPr>
            <w:r w:rsidRPr="00A77355">
              <w:rPr>
                <w:rFonts w:ascii="Times New Roman" w:eastAsia="Times New Roman" w:hAnsi="Times New Roman"/>
                <w:b w:val="0"/>
                <w:bCs w:val="0"/>
              </w:rPr>
              <w:lastRenderedPageBreak/>
              <w:t>R1   Kootenai</w:t>
            </w:r>
          </w:p>
        </w:tc>
        <w:tc>
          <w:tcPr>
            <w:tcW w:w="1530" w:type="dxa"/>
            <w:shd w:val="clear" w:color="auto" w:fill="ECF4F2"/>
            <w:noWrap/>
            <w:hideMark/>
          </w:tcPr>
          <w:p w14:paraId="5C8BE15D"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shd w:val="clear" w:color="auto" w:fill="ECF4F2"/>
            <w:noWrap/>
            <w:vAlign w:val="center"/>
            <w:hideMark/>
          </w:tcPr>
          <w:p w14:paraId="7D51A03F"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132,859</w:t>
            </w:r>
          </w:p>
        </w:tc>
        <w:tc>
          <w:tcPr>
            <w:tcW w:w="1620" w:type="dxa"/>
            <w:shd w:val="clear" w:color="auto" w:fill="ECF4F2"/>
            <w:noWrap/>
            <w:vAlign w:val="center"/>
            <w:hideMark/>
          </w:tcPr>
          <w:p w14:paraId="3F7D8D91"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59.3%</w:t>
            </w:r>
          </w:p>
        </w:tc>
        <w:tc>
          <w:tcPr>
            <w:tcW w:w="2160" w:type="dxa"/>
            <w:shd w:val="clear" w:color="auto" w:fill="ECF4F2"/>
            <w:noWrap/>
            <w:vAlign w:val="center"/>
            <w:hideMark/>
          </w:tcPr>
          <w:p w14:paraId="4EACD71B"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38.5%</w:t>
            </w:r>
          </w:p>
        </w:tc>
      </w:tr>
      <w:tr w:rsidR="00F77097" w:rsidRPr="00E637BF" w14:paraId="0F5F3B65" w14:textId="77777777" w:rsidTr="005317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3BED4F85"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1A107923"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shd w:val="clear" w:color="auto" w:fill="ECF4F2"/>
            <w:noWrap/>
            <w:vAlign w:val="center"/>
            <w:hideMark/>
          </w:tcPr>
          <w:p w14:paraId="0503E2B3"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23,690</w:t>
            </w:r>
          </w:p>
        </w:tc>
        <w:tc>
          <w:tcPr>
            <w:tcW w:w="1620" w:type="dxa"/>
            <w:shd w:val="clear" w:color="auto" w:fill="ECF4F2"/>
            <w:noWrap/>
            <w:vAlign w:val="center"/>
            <w:hideMark/>
          </w:tcPr>
          <w:p w14:paraId="011C9C3D"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25.5%</w:t>
            </w:r>
          </w:p>
        </w:tc>
        <w:tc>
          <w:tcPr>
            <w:tcW w:w="2160" w:type="dxa"/>
            <w:shd w:val="clear" w:color="auto" w:fill="ECF4F2"/>
            <w:noWrap/>
            <w:vAlign w:val="center"/>
            <w:hideMark/>
          </w:tcPr>
          <w:p w14:paraId="41A26DE8"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72.7%</w:t>
            </w:r>
          </w:p>
        </w:tc>
      </w:tr>
      <w:tr w:rsidR="00F77097" w:rsidRPr="00E637BF" w14:paraId="694D338B"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53765606"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7DCF1731"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shd w:val="clear" w:color="auto" w:fill="ECF4F2"/>
            <w:noWrap/>
            <w:vAlign w:val="center"/>
            <w:hideMark/>
          </w:tcPr>
          <w:p w14:paraId="0CB9AC0A"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109,169</w:t>
            </w:r>
          </w:p>
        </w:tc>
        <w:tc>
          <w:tcPr>
            <w:tcW w:w="1620" w:type="dxa"/>
            <w:shd w:val="clear" w:color="auto" w:fill="ECF4F2"/>
            <w:noWrap/>
            <w:vAlign w:val="center"/>
            <w:hideMark/>
          </w:tcPr>
          <w:p w14:paraId="4A09AB36"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66.6%</w:t>
            </w:r>
          </w:p>
        </w:tc>
        <w:tc>
          <w:tcPr>
            <w:tcW w:w="2160" w:type="dxa"/>
            <w:shd w:val="clear" w:color="auto" w:fill="ECF4F2"/>
            <w:noWrap/>
            <w:vAlign w:val="center"/>
            <w:hideMark/>
          </w:tcPr>
          <w:p w14:paraId="6FFA1D91"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31.1%</w:t>
            </w:r>
          </w:p>
        </w:tc>
      </w:tr>
      <w:tr w:rsidR="00F77097" w:rsidRPr="00E637BF" w14:paraId="44251A74"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noWrap/>
            <w:vAlign w:val="center"/>
            <w:hideMark/>
          </w:tcPr>
          <w:p w14:paraId="51BF3CAD"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R2   Nez Perce</w:t>
            </w:r>
          </w:p>
        </w:tc>
        <w:tc>
          <w:tcPr>
            <w:tcW w:w="1530" w:type="dxa"/>
            <w:noWrap/>
            <w:hideMark/>
          </w:tcPr>
          <w:p w14:paraId="3087A93E"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noWrap/>
            <w:vAlign w:val="center"/>
            <w:hideMark/>
          </w:tcPr>
          <w:p w14:paraId="5F7474AE"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33,148</w:t>
            </w:r>
          </w:p>
        </w:tc>
        <w:tc>
          <w:tcPr>
            <w:tcW w:w="1620" w:type="dxa"/>
            <w:noWrap/>
            <w:vAlign w:val="center"/>
            <w:hideMark/>
          </w:tcPr>
          <w:p w14:paraId="11AD2A27"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60.2%</w:t>
            </w:r>
          </w:p>
        </w:tc>
        <w:tc>
          <w:tcPr>
            <w:tcW w:w="2160" w:type="dxa"/>
            <w:noWrap/>
            <w:vAlign w:val="center"/>
            <w:hideMark/>
          </w:tcPr>
          <w:p w14:paraId="3B36E612"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37.7%</w:t>
            </w:r>
          </w:p>
        </w:tc>
      </w:tr>
      <w:tr w:rsidR="00F77097" w:rsidRPr="00E637BF" w14:paraId="745B2BDF" w14:textId="77777777" w:rsidTr="005A4079">
        <w:trPr>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5E74ACC7" w14:textId="77777777" w:rsidR="005A4079" w:rsidRPr="00A77355" w:rsidRDefault="005A4079" w:rsidP="005A4079">
            <w:pPr>
              <w:rPr>
                <w:rFonts w:ascii="Times New Roman" w:eastAsia="Times New Roman" w:hAnsi="Times New Roman"/>
                <w:b w:val="0"/>
                <w:bCs w:val="0"/>
              </w:rPr>
            </w:pPr>
          </w:p>
        </w:tc>
        <w:tc>
          <w:tcPr>
            <w:tcW w:w="1530" w:type="dxa"/>
            <w:noWrap/>
            <w:hideMark/>
          </w:tcPr>
          <w:p w14:paraId="3D1549ED"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noWrap/>
            <w:vAlign w:val="center"/>
            <w:hideMark/>
          </w:tcPr>
          <w:p w14:paraId="74C1D7B2"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7,058</w:t>
            </w:r>
          </w:p>
        </w:tc>
        <w:tc>
          <w:tcPr>
            <w:tcW w:w="1620" w:type="dxa"/>
            <w:noWrap/>
            <w:vAlign w:val="center"/>
            <w:hideMark/>
          </w:tcPr>
          <w:p w14:paraId="4B7CB642"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25.0%</w:t>
            </w:r>
          </w:p>
        </w:tc>
        <w:tc>
          <w:tcPr>
            <w:tcW w:w="2160" w:type="dxa"/>
            <w:noWrap/>
            <w:vAlign w:val="center"/>
            <w:hideMark/>
          </w:tcPr>
          <w:p w14:paraId="0A68DFB7"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74.0%</w:t>
            </w:r>
          </w:p>
        </w:tc>
      </w:tr>
      <w:tr w:rsidR="00F77097" w:rsidRPr="00E637BF" w14:paraId="37AFABEC"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68AEF349" w14:textId="77777777" w:rsidR="005A4079" w:rsidRPr="00A77355" w:rsidRDefault="005A4079" w:rsidP="005A4079">
            <w:pPr>
              <w:rPr>
                <w:rFonts w:ascii="Times New Roman" w:eastAsia="Times New Roman" w:hAnsi="Times New Roman"/>
                <w:b w:val="0"/>
                <w:bCs w:val="0"/>
              </w:rPr>
            </w:pPr>
          </w:p>
        </w:tc>
        <w:tc>
          <w:tcPr>
            <w:tcW w:w="1530" w:type="dxa"/>
            <w:noWrap/>
            <w:hideMark/>
          </w:tcPr>
          <w:p w14:paraId="1AB8194E"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noWrap/>
            <w:vAlign w:val="center"/>
            <w:hideMark/>
          </w:tcPr>
          <w:p w14:paraId="23AF7A63"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26,090</w:t>
            </w:r>
          </w:p>
        </w:tc>
        <w:tc>
          <w:tcPr>
            <w:tcW w:w="1620" w:type="dxa"/>
            <w:noWrap/>
            <w:vAlign w:val="center"/>
            <w:hideMark/>
          </w:tcPr>
          <w:p w14:paraId="1DF6F285"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69.7%</w:t>
            </w:r>
          </w:p>
        </w:tc>
        <w:tc>
          <w:tcPr>
            <w:tcW w:w="2160" w:type="dxa"/>
            <w:noWrap/>
            <w:vAlign w:val="center"/>
            <w:hideMark/>
          </w:tcPr>
          <w:p w14:paraId="25C2A7E4"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27.9%</w:t>
            </w:r>
          </w:p>
        </w:tc>
      </w:tr>
      <w:tr w:rsidR="00F77097" w:rsidRPr="00E637BF" w14:paraId="587F9839"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F4F2"/>
            <w:noWrap/>
            <w:vAlign w:val="center"/>
            <w:hideMark/>
          </w:tcPr>
          <w:p w14:paraId="69634B42"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RTV   Ada</w:t>
            </w:r>
          </w:p>
        </w:tc>
        <w:tc>
          <w:tcPr>
            <w:tcW w:w="1530" w:type="dxa"/>
            <w:shd w:val="clear" w:color="auto" w:fill="ECF4F2"/>
            <w:noWrap/>
            <w:hideMark/>
          </w:tcPr>
          <w:p w14:paraId="214B0A9B"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shd w:val="clear" w:color="auto" w:fill="ECF4F2"/>
            <w:noWrap/>
            <w:vAlign w:val="center"/>
            <w:hideMark/>
          </w:tcPr>
          <w:p w14:paraId="56E297CD"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376,838</w:t>
            </w:r>
          </w:p>
        </w:tc>
        <w:tc>
          <w:tcPr>
            <w:tcW w:w="1620" w:type="dxa"/>
            <w:shd w:val="clear" w:color="auto" w:fill="ECF4F2"/>
            <w:noWrap/>
            <w:vAlign w:val="center"/>
            <w:hideMark/>
          </w:tcPr>
          <w:p w14:paraId="4DE675DA"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65.7%</w:t>
            </w:r>
          </w:p>
        </w:tc>
        <w:tc>
          <w:tcPr>
            <w:tcW w:w="2160" w:type="dxa"/>
            <w:shd w:val="clear" w:color="auto" w:fill="ECF4F2"/>
            <w:noWrap/>
            <w:vAlign w:val="center"/>
            <w:hideMark/>
          </w:tcPr>
          <w:p w14:paraId="1D4418FE"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31.9%</w:t>
            </w:r>
          </w:p>
        </w:tc>
      </w:tr>
      <w:tr w:rsidR="00F77097" w:rsidRPr="00E637BF" w14:paraId="625F58B0" w14:textId="77777777" w:rsidTr="005317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0F3FA"/>
            <w:noWrap/>
            <w:hideMark/>
          </w:tcPr>
          <w:p w14:paraId="31FF9547"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350EA514"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shd w:val="clear" w:color="auto" w:fill="ECF4F2"/>
            <w:noWrap/>
            <w:vAlign w:val="center"/>
            <w:hideMark/>
          </w:tcPr>
          <w:p w14:paraId="0DDFB368"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46,295</w:t>
            </w:r>
          </w:p>
        </w:tc>
        <w:tc>
          <w:tcPr>
            <w:tcW w:w="1620" w:type="dxa"/>
            <w:shd w:val="clear" w:color="auto" w:fill="ECF4F2"/>
            <w:noWrap/>
            <w:vAlign w:val="center"/>
            <w:hideMark/>
          </w:tcPr>
          <w:p w14:paraId="59F246AA"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30.1%</w:t>
            </w:r>
          </w:p>
        </w:tc>
        <w:tc>
          <w:tcPr>
            <w:tcW w:w="2160" w:type="dxa"/>
            <w:shd w:val="clear" w:color="auto" w:fill="ECF4F2"/>
            <w:noWrap/>
            <w:vAlign w:val="center"/>
            <w:hideMark/>
          </w:tcPr>
          <w:p w14:paraId="3E8DD634"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66.3%</w:t>
            </w:r>
          </w:p>
        </w:tc>
      </w:tr>
      <w:tr w:rsidR="00F77097" w:rsidRPr="00E637BF" w14:paraId="2CF25804"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0F3FA"/>
            <w:noWrap/>
            <w:hideMark/>
          </w:tcPr>
          <w:p w14:paraId="7EDA42EE"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1646B35A"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shd w:val="clear" w:color="auto" w:fill="ECF4F2"/>
            <w:noWrap/>
            <w:vAlign w:val="center"/>
            <w:hideMark/>
          </w:tcPr>
          <w:p w14:paraId="315B4628"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330,543</w:t>
            </w:r>
          </w:p>
        </w:tc>
        <w:tc>
          <w:tcPr>
            <w:tcW w:w="1620" w:type="dxa"/>
            <w:shd w:val="clear" w:color="auto" w:fill="ECF4F2"/>
            <w:noWrap/>
            <w:vAlign w:val="center"/>
            <w:hideMark/>
          </w:tcPr>
          <w:p w14:paraId="159F4ACB"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70.7%</w:t>
            </w:r>
          </w:p>
        </w:tc>
        <w:tc>
          <w:tcPr>
            <w:tcW w:w="2160" w:type="dxa"/>
            <w:shd w:val="clear" w:color="auto" w:fill="ECF4F2"/>
            <w:noWrap/>
            <w:vAlign w:val="center"/>
            <w:hideMark/>
          </w:tcPr>
          <w:p w14:paraId="1B05148E"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27.1%</w:t>
            </w:r>
          </w:p>
        </w:tc>
      </w:tr>
      <w:tr w:rsidR="00F77097" w:rsidRPr="00E637BF" w14:paraId="0006243F"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noWrap/>
            <w:vAlign w:val="center"/>
            <w:hideMark/>
          </w:tcPr>
          <w:p w14:paraId="68274F6B"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RTV   Canyon</w:t>
            </w:r>
          </w:p>
        </w:tc>
        <w:tc>
          <w:tcPr>
            <w:tcW w:w="1530" w:type="dxa"/>
            <w:noWrap/>
            <w:hideMark/>
          </w:tcPr>
          <w:p w14:paraId="471E9E07"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noWrap/>
            <w:vAlign w:val="center"/>
            <w:hideMark/>
          </w:tcPr>
          <w:p w14:paraId="7CA14A6E"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169,235</w:t>
            </w:r>
          </w:p>
        </w:tc>
        <w:tc>
          <w:tcPr>
            <w:tcW w:w="1620" w:type="dxa"/>
            <w:noWrap/>
            <w:vAlign w:val="center"/>
            <w:hideMark/>
          </w:tcPr>
          <w:p w14:paraId="52B160A3"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60.9%</w:t>
            </w:r>
          </w:p>
        </w:tc>
        <w:tc>
          <w:tcPr>
            <w:tcW w:w="2160" w:type="dxa"/>
            <w:noWrap/>
            <w:vAlign w:val="center"/>
            <w:hideMark/>
          </w:tcPr>
          <w:p w14:paraId="79D51EA9"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36.3%</w:t>
            </w:r>
          </w:p>
        </w:tc>
      </w:tr>
      <w:tr w:rsidR="00F77097" w:rsidRPr="00E637BF" w14:paraId="7BED1075" w14:textId="77777777" w:rsidTr="005A4079">
        <w:trPr>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06A93944" w14:textId="77777777" w:rsidR="005A4079" w:rsidRPr="00A77355" w:rsidRDefault="005A4079" w:rsidP="005A4079">
            <w:pPr>
              <w:rPr>
                <w:rFonts w:ascii="Times New Roman" w:eastAsia="Times New Roman" w:hAnsi="Times New Roman"/>
                <w:b w:val="0"/>
                <w:bCs w:val="0"/>
              </w:rPr>
            </w:pPr>
          </w:p>
        </w:tc>
        <w:tc>
          <w:tcPr>
            <w:tcW w:w="1530" w:type="dxa"/>
            <w:noWrap/>
            <w:hideMark/>
          </w:tcPr>
          <w:p w14:paraId="250697E9"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noWrap/>
            <w:vAlign w:val="center"/>
            <w:hideMark/>
          </w:tcPr>
          <w:p w14:paraId="08FE7B3E"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30,429</w:t>
            </w:r>
          </w:p>
        </w:tc>
        <w:tc>
          <w:tcPr>
            <w:tcW w:w="1620" w:type="dxa"/>
            <w:noWrap/>
            <w:vAlign w:val="center"/>
            <w:hideMark/>
          </w:tcPr>
          <w:p w14:paraId="25CAA043"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32.4%</w:t>
            </w:r>
          </w:p>
        </w:tc>
        <w:tc>
          <w:tcPr>
            <w:tcW w:w="2160" w:type="dxa"/>
            <w:noWrap/>
            <w:vAlign w:val="center"/>
            <w:hideMark/>
          </w:tcPr>
          <w:p w14:paraId="697300A8"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64.4%</w:t>
            </w:r>
          </w:p>
        </w:tc>
      </w:tr>
      <w:tr w:rsidR="00F77097" w:rsidRPr="00E637BF" w14:paraId="390AA688"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509D5A21" w14:textId="77777777" w:rsidR="005A4079" w:rsidRPr="00A77355" w:rsidRDefault="005A4079" w:rsidP="005A4079">
            <w:pPr>
              <w:rPr>
                <w:rFonts w:ascii="Times New Roman" w:eastAsia="Times New Roman" w:hAnsi="Times New Roman"/>
                <w:b w:val="0"/>
                <w:bCs w:val="0"/>
              </w:rPr>
            </w:pPr>
          </w:p>
        </w:tc>
        <w:tc>
          <w:tcPr>
            <w:tcW w:w="1530" w:type="dxa"/>
            <w:noWrap/>
            <w:hideMark/>
          </w:tcPr>
          <w:p w14:paraId="3F97871E"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noWrap/>
            <w:vAlign w:val="center"/>
            <w:hideMark/>
          </w:tcPr>
          <w:p w14:paraId="33276FA7"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138,806</w:t>
            </w:r>
          </w:p>
        </w:tc>
        <w:tc>
          <w:tcPr>
            <w:tcW w:w="1620" w:type="dxa"/>
            <w:noWrap/>
            <w:vAlign w:val="center"/>
            <w:hideMark/>
          </w:tcPr>
          <w:p w14:paraId="0AF326C6"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67.1%</w:t>
            </w:r>
          </w:p>
        </w:tc>
        <w:tc>
          <w:tcPr>
            <w:tcW w:w="2160" w:type="dxa"/>
            <w:noWrap/>
            <w:vAlign w:val="center"/>
            <w:hideMark/>
          </w:tcPr>
          <w:p w14:paraId="2D2329E3"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30.2%</w:t>
            </w:r>
          </w:p>
        </w:tc>
      </w:tr>
      <w:tr w:rsidR="00F77097" w:rsidRPr="00E637BF" w14:paraId="7CF53FB3"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F4F2"/>
            <w:noWrap/>
            <w:vAlign w:val="center"/>
            <w:hideMark/>
          </w:tcPr>
          <w:p w14:paraId="68A38AAB"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R4   Twin Falls</w:t>
            </w:r>
          </w:p>
        </w:tc>
        <w:tc>
          <w:tcPr>
            <w:tcW w:w="1530" w:type="dxa"/>
            <w:shd w:val="clear" w:color="auto" w:fill="ECF4F2"/>
            <w:noWrap/>
            <w:hideMark/>
          </w:tcPr>
          <w:p w14:paraId="650BA519"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shd w:val="clear" w:color="auto" w:fill="ECF4F2"/>
            <w:noWrap/>
            <w:vAlign w:val="center"/>
            <w:hideMark/>
          </w:tcPr>
          <w:p w14:paraId="0AC9AE44"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66,427</w:t>
            </w:r>
          </w:p>
        </w:tc>
        <w:tc>
          <w:tcPr>
            <w:tcW w:w="1620" w:type="dxa"/>
            <w:shd w:val="clear" w:color="auto" w:fill="ECF4F2"/>
            <w:noWrap/>
            <w:vAlign w:val="center"/>
            <w:hideMark/>
          </w:tcPr>
          <w:p w14:paraId="762F15AE"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62.2%</w:t>
            </w:r>
          </w:p>
        </w:tc>
        <w:tc>
          <w:tcPr>
            <w:tcW w:w="2160" w:type="dxa"/>
            <w:shd w:val="clear" w:color="auto" w:fill="ECF4F2"/>
            <w:noWrap/>
            <w:vAlign w:val="center"/>
            <w:hideMark/>
          </w:tcPr>
          <w:p w14:paraId="075FB025"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35.4%</w:t>
            </w:r>
          </w:p>
        </w:tc>
      </w:tr>
      <w:tr w:rsidR="00F77097" w:rsidRPr="00E637BF" w14:paraId="79645E87" w14:textId="77777777" w:rsidTr="005317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6799A212"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0BEB8A0C"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shd w:val="clear" w:color="auto" w:fill="ECF4F2"/>
            <w:noWrap/>
            <w:vAlign w:val="center"/>
            <w:hideMark/>
          </w:tcPr>
          <w:p w14:paraId="661BAB59"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11,133</w:t>
            </w:r>
          </w:p>
        </w:tc>
        <w:tc>
          <w:tcPr>
            <w:tcW w:w="1620" w:type="dxa"/>
            <w:shd w:val="clear" w:color="auto" w:fill="ECF4F2"/>
            <w:noWrap/>
            <w:vAlign w:val="center"/>
            <w:hideMark/>
          </w:tcPr>
          <w:p w14:paraId="4E896FFD"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26.9%</w:t>
            </w:r>
          </w:p>
        </w:tc>
        <w:tc>
          <w:tcPr>
            <w:tcW w:w="2160" w:type="dxa"/>
            <w:shd w:val="clear" w:color="auto" w:fill="ECF4F2"/>
            <w:noWrap/>
            <w:vAlign w:val="center"/>
            <w:hideMark/>
          </w:tcPr>
          <w:p w14:paraId="099A2404"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68.9%</w:t>
            </w:r>
          </w:p>
        </w:tc>
      </w:tr>
      <w:tr w:rsidR="00F77097" w:rsidRPr="00E637BF" w14:paraId="203E5D11"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1A8B6046"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6FF92163"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shd w:val="clear" w:color="auto" w:fill="ECF4F2"/>
            <w:noWrap/>
            <w:vAlign w:val="center"/>
            <w:hideMark/>
          </w:tcPr>
          <w:p w14:paraId="4382C980"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55,294</w:t>
            </w:r>
          </w:p>
        </w:tc>
        <w:tc>
          <w:tcPr>
            <w:tcW w:w="1620" w:type="dxa"/>
            <w:shd w:val="clear" w:color="auto" w:fill="ECF4F2"/>
            <w:noWrap/>
            <w:vAlign w:val="center"/>
            <w:hideMark/>
          </w:tcPr>
          <w:p w14:paraId="0B791B21"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69.3%</w:t>
            </w:r>
          </w:p>
        </w:tc>
        <w:tc>
          <w:tcPr>
            <w:tcW w:w="2160" w:type="dxa"/>
            <w:shd w:val="clear" w:color="auto" w:fill="ECF4F2"/>
            <w:noWrap/>
            <w:vAlign w:val="center"/>
            <w:hideMark/>
          </w:tcPr>
          <w:p w14:paraId="40127C7B"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28.7%</w:t>
            </w:r>
          </w:p>
        </w:tc>
      </w:tr>
      <w:tr w:rsidR="00F77097" w:rsidRPr="00E637BF" w14:paraId="53FE8EB8"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noWrap/>
            <w:vAlign w:val="center"/>
            <w:hideMark/>
          </w:tcPr>
          <w:p w14:paraId="13851B9D"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R5   Bannock</w:t>
            </w:r>
          </w:p>
        </w:tc>
        <w:tc>
          <w:tcPr>
            <w:tcW w:w="1530" w:type="dxa"/>
            <w:noWrap/>
            <w:hideMark/>
          </w:tcPr>
          <w:p w14:paraId="7480FF9E"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noWrap/>
            <w:vAlign w:val="center"/>
            <w:hideMark/>
          </w:tcPr>
          <w:p w14:paraId="13DB4956"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65,582</w:t>
            </w:r>
          </w:p>
        </w:tc>
        <w:tc>
          <w:tcPr>
            <w:tcW w:w="1620" w:type="dxa"/>
            <w:noWrap/>
            <w:vAlign w:val="center"/>
            <w:hideMark/>
          </w:tcPr>
          <w:p w14:paraId="5E99224F"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59.2%</w:t>
            </w:r>
          </w:p>
        </w:tc>
        <w:tc>
          <w:tcPr>
            <w:tcW w:w="2160" w:type="dxa"/>
            <w:noWrap/>
            <w:vAlign w:val="center"/>
            <w:hideMark/>
          </w:tcPr>
          <w:p w14:paraId="33C62823"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37.5%</w:t>
            </w:r>
          </w:p>
        </w:tc>
      </w:tr>
      <w:tr w:rsidR="00F77097" w:rsidRPr="00E637BF" w14:paraId="669F715A" w14:textId="77777777" w:rsidTr="005A4079">
        <w:trPr>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67B61809" w14:textId="77777777" w:rsidR="005A4079" w:rsidRPr="00A77355" w:rsidRDefault="005A4079" w:rsidP="005A4079">
            <w:pPr>
              <w:rPr>
                <w:rFonts w:ascii="Times New Roman" w:eastAsia="Times New Roman" w:hAnsi="Times New Roman"/>
                <w:b w:val="0"/>
                <w:bCs w:val="0"/>
              </w:rPr>
            </w:pPr>
          </w:p>
        </w:tc>
        <w:tc>
          <w:tcPr>
            <w:tcW w:w="1530" w:type="dxa"/>
            <w:noWrap/>
            <w:hideMark/>
          </w:tcPr>
          <w:p w14:paraId="4FC50063"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noWrap/>
            <w:vAlign w:val="center"/>
            <w:hideMark/>
          </w:tcPr>
          <w:p w14:paraId="53ACBE1D"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12,727</w:t>
            </w:r>
          </w:p>
        </w:tc>
        <w:tc>
          <w:tcPr>
            <w:tcW w:w="1620" w:type="dxa"/>
            <w:noWrap/>
            <w:vAlign w:val="center"/>
            <w:hideMark/>
          </w:tcPr>
          <w:p w14:paraId="25064ACF"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28.2%</w:t>
            </w:r>
          </w:p>
        </w:tc>
        <w:tc>
          <w:tcPr>
            <w:tcW w:w="2160" w:type="dxa"/>
            <w:noWrap/>
            <w:vAlign w:val="center"/>
            <w:hideMark/>
          </w:tcPr>
          <w:p w14:paraId="7D70ACBB"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67.6%</w:t>
            </w:r>
          </w:p>
        </w:tc>
      </w:tr>
      <w:tr w:rsidR="00F77097" w:rsidRPr="00E637BF" w14:paraId="4FD6B7DD" w14:textId="77777777" w:rsidTr="005A407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noWrap/>
            <w:hideMark/>
          </w:tcPr>
          <w:p w14:paraId="0DCC676F" w14:textId="77777777" w:rsidR="005A4079" w:rsidRPr="00A77355" w:rsidRDefault="005A4079" w:rsidP="005A4079">
            <w:pPr>
              <w:rPr>
                <w:rFonts w:ascii="Times New Roman" w:eastAsia="Times New Roman" w:hAnsi="Times New Roman"/>
                <w:b w:val="0"/>
                <w:bCs w:val="0"/>
              </w:rPr>
            </w:pPr>
          </w:p>
        </w:tc>
        <w:tc>
          <w:tcPr>
            <w:tcW w:w="1530" w:type="dxa"/>
            <w:noWrap/>
            <w:hideMark/>
          </w:tcPr>
          <w:p w14:paraId="75A8C9B7"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noWrap/>
            <w:vAlign w:val="center"/>
            <w:hideMark/>
          </w:tcPr>
          <w:p w14:paraId="674F5AC1"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52,855</w:t>
            </w:r>
          </w:p>
        </w:tc>
        <w:tc>
          <w:tcPr>
            <w:tcW w:w="1620" w:type="dxa"/>
            <w:noWrap/>
            <w:vAlign w:val="center"/>
            <w:hideMark/>
          </w:tcPr>
          <w:p w14:paraId="6A597FE4"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66.7%</w:t>
            </w:r>
          </w:p>
        </w:tc>
        <w:tc>
          <w:tcPr>
            <w:tcW w:w="2160" w:type="dxa"/>
            <w:noWrap/>
            <w:vAlign w:val="center"/>
            <w:hideMark/>
          </w:tcPr>
          <w:p w14:paraId="068C4F9C"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30.2%</w:t>
            </w:r>
          </w:p>
        </w:tc>
      </w:tr>
      <w:tr w:rsidR="00F77097" w:rsidRPr="00E637BF" w14:paraId="271C8BBA"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ECF4F2"/>
            <w:noWrap/>
            <w:vAlign w:val="center"/>
            <w:hideMark/>
          </w:tcPr>
          <w:p w14:paraId="7B5868DB" w14:textId="77777777" w:rsidR="005A4079" w:rsidRPr="00A77355" w:rsidRDefault="005A4079" w:rsidP="005A4079">
            <w:pPr>
              <w:rPr>
                <w:rFonts w:ascii="Times New Roman" w:eastAsia="Times New Roman" w:hAnsi="Times New Roman"/>
                <w:b w:val="0"/>
                <w:bCs w:val="0"/>
              </w:rPr>
            </w:pPr>
            <w:r w:rsidRPr="00A77355">
              <w:rPr>
                <w:rFonts w:ascii="Times New Roman" w:eastAsia="Times New Roman" w:hAnsi="Times New Roman"/>
                <w:b w:val="0"/>
                <w:bCs w:val="0"/>
              </w:rPr>
              <w:t>R6   Bonneville</w:t>
            </w:r>
          </w:p>
        </w:tc>
        <w:tc>
          <w:tcPr>
            <w:tcW w:w="1530" w:type="dxa"/>
            <w:shd w:val="clear" w:color="auto" w:fill="ECF4F2"/>
            <w:noWrap/>
            <w:hideMark/>
          </w:tcPr>
          <w:p w14:paraId="09BB9605"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TCNP</w:t>
            </w:r>
          </w:p>
        </w:tc>
        <w:tc>
          <w:tcPr>
            <w:tcW w:w="2070" w:type="dxa"/>
            <w:shd w:val="clear" w:color="auto" w:fill="ECF4F2"/>
            <w:noWrap/>
            <w:vAlign w:val="center"/>
            <w:hideMark/>
          </w:tcPr>
          <w:p w14:paraId="7C76E60D"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87,468</w:t>
            </w:r>
          </w:p>
        </w:tc>
        <w:tc>
          <w:tcPr>
            <w:tcW w:w="1620" w:type="dxa"/>
            <w:shd w:val="clear" w:color="auto" w:fill="ECF4F2"/>
            <w:noWrap/>
            <w:vAlign w:val="center"/>
            <w:hideMark/>
          </w:tcPr>
          <w:p w14:paraId="78646F50"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62.9%</w:t>
            </w:r>
          </w:p>
        </w:tc>
        <w:tc>
          <w:tcPr>
            <w:tcW w:w="2160" w:type="dxa"/>
            <w:shd w:val="clear" w:color="auto" w:fill="ECF4F2"/>
            <w:noWrap/>
            <w:vAlign w:val="center"/>
            <w:hideMark/>
          </w:tcPr>
          <w:p w14:paraId="400F5429"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34.4%</w:t>
            </w:r>
          </w:p>
        </w:tc>
      </w:tr>
      <w:tr w:rsidR="00F77097" w:rsidRPr="00E637BF" w14:paraId="153D7F17" w14:textId="77777777" w:rsidTr="005317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0D292874"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7F01A15C" w14:textId="77777777" w:rsidR="005A4079" w:rsidRPr="00E637BF" w:rsidRDefault="005A4079" w:rsidP="005A40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With Disability</w:t>
            </w:r>
          </w:p>
        </w:tc>
        <w:tc>
          <w:tcPr>
            <w:tcW w:w="2070" w:type="dxa"/>
            <w:shd w:val="clear" w:color="auto" w:fill="ECF4F2"/>
            <w:noWrap/>
            <w:vAlign w:val="center"/>
            <w:hideMark/>
          </w:tcPr>
          <w:p w14:paraId="7C98419A"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14,871</w:t>
            </w:r>
          </w:p>
        </w:tc>
        <w:tc>
          <w:tcPr>
            <w:tcW w:w="1620" w:type="dxa"/>
            <w:shd w:val="clear" w:color="auto" w:fill="ECF4F2"/>
            <w:noWrap/>
            <w:vAlign w:val="center"/>
            <w:hideMark/>
          </w:tcPr>
          <w:p w14:paraId="7819A275"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32.5%</w:t>
            </w:r>
          </w:p>
        </w:tc>
        <w:tc>
          <w:tcPr>
            <w:tcW w:w="2160" w:type="dxa"/>
            <w:shd w:val="clear" w:color="auto" w:fill="ECF4F2"/>
            <w:noWrap/>
            <w:vAlign w:val="center"/>
            <w:hideMark/>
          </w:tcPr>
          <w:p w14:paraId="0A7A69E7" w14:textId="77777777" w:rsidR="005A4079" w:rsidRPr="00E637BF" w:rsidRDefault="005A4079" w:rsidP="005A407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65.0%</w:t>
            </w:r>
          </w:p>
        </w:tc>
      </w:tr>
      <w:tr w:rsidR="00F77097" w:rsidRPr="00E637BF" w14:paraId="76320A3A" w14:textId="77777777" w:rsidTr="00531750">
        <w:trPr>
          <w:trHeight w:val="32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ECF4F2"/>
            <w:noWrap/>
            <w:hideMark/>
          </w:tcPr>
          <w:p w14:paraId="7341435C" w14:textId="77777777" w:rsidR="005A4079" w:rsidRPr="00A77355" w:rsidRDefault="005A4079" w:rsidP="005A4079">
            <w:pPr>
              <w:rPr>
                <w:rFonts w:ascii="Times New Roman" w:eastAsia="Times New Roman" w:hAnsi="Times New Roman"/>
                <w:b w:val="0"/>
                <w:bCs w:val="0"/>
              </w:rPr>
            </w:pPr>
          </w:p>
        </w:tc>
        <w:tc>
          <w:tcPr>
            <w:tcW w:w="1530" w:type="dxa"/>
            <w:shd w:val="clear" w:color="auto" w:fill="ECF4F2"/>
            <w:noWrap/>
            <w:hideMark/>
          </w:tcPr>
          <w:p w14:paraId="29C20E7E" w14:textId="77777777" w:rsidR="005A4079" w:rsidRPr="00E637BF" w:rsidRDefault="005A4079" w:rsidP="005A4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No Disability</w:t>
            </w:r>
          </w:p>
        </w:tc>
        <w:tc>
          <w:tcPr>
            <w:tcW w:w="2070" w:type="dxa"/>
            <w:shd w:val="clear" w:color="auto" w:fill="ECF4F2"/>
            <w:noWrap/>
            <w:vAlign w:val="center"/>
            <w:hideMark/>
          </w:tcPr>
          <w:p w14:paraId="14B2CB2C"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72,597</w:t>
            </w:r>
          </w:p>
        </w:tc>
        <w:tc>
          <w:tcPr>
            <w:tcW w:w="1620" w:type="dxa"/>
            <w:shd w:val="clear" w:color="auto" w:fill="ECF4F2"/>
            <w:noWrap/>
            <w:vAlign w:val="center"/>
            <w:hideMark/>
          </w:tcPr>
          <w:p w14:paraId="2A2910D5"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69.1%</w:t>
            </w:r>
          </w:p>
        </w:tc>
        <w:tc>
          <w:tcPr>
            <w:tcW w:w="2160" w:type="dxa"/>
            <w:shd w:val="clear" w:color="auto" w:fill="ECF4F2"/>
            <w:noWrap/>
            <w:vAlign w:val="center"/>
            <w:hideMark/>
          </w:tcPr>
          <w:p w14:paraId="0477778D" w14:textId="77777777" w:rsidR="005A4079" w:rsidRPr="00E637BF" w:rsidRDefault="005A4079" w:rsidP="005A407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637BF">
              <w:rPr>
                <w:rFonts w:ascii="Times New Roman" w:eastAsia="Times New Roman" w:hAnsi="Times New Roman"/>
                <w:color w:val="000000"/>
              </w:rPr>
              <w:t>28.1%</w:t>
            </w:r>
          </w:p>
        </w:tc>
      </w:tr>
    </w:tbl>
    <w:p w14:paraId="78BF4123"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U.S. Census Bureau, 2021 ACS 5-Year Estimates</w:t>
      </w:r>
    </w:p>
    <w:p w14:paraId="5C32D579" w14:textId="53BB37F1" w:rsidR="005A4079" w:rsidRPr="008B0230" w:rsidRDefault="005A4079" w:rsidP="005A4079">
      <w:pPr>
        <w:spacing w:before="240"/>
        <w:rPr>
          <w:rFonts w:eastAsia="Times New Roman"/>
          <w:b/>
          <w:bCs/>
          <w:i/>
          <w:iCs/>
          <w:color w:val="000000"/>
          <w:u w:val="single"/>
        </w:rPr>
      </w:pPr>
      <w:r w:rsidRPr="008B0230">
        <w:rPr>
          <w:rFonts w:eastAsia="Times New Roman"/>
          <w:color w:val="000000"/>
        </w:rPr>
        <w:lastRenderedPageBreak/>
        <w:t xml:space="preserve">The difference between the LFP averages in </w:t>
      </w:r>
      <w:r w:rsidR="00E637BF">
        <w:rPr>
          <w:rFonts w:eastAsia="Times New Roman"/>
          <w:color w:val="000000"/>
        </w:rPr>
        <w:t>T</w:t>
      </w:r>
      <w:r w:rsidRPr="008B0230">
        <w:rPr>
          <w:rFonts w:eastAsia="Times New Roman"/>
          <w:color w:val="000000"/>
        </w:rPr>
        <w:t xml:space="preserve">able </w:t>
      </w:r>
      <w:r w:rsidR="00AF184B">
        <w:rPr>
          <w:rFonts w:eastAsia="Times New Roman"/>
          <w:color w:val="000000"/>
        </w:rPr>
        <w:t>3</w:t>
      </w:r>
      <w:r w:rsidR="00A26B82">
        <w:rPr>
          <w:rFonts w:eastAsia="Times New Roman"/>
          <w:color w:val="000000"/>
        </w:rPr>
        <w:t>6</w:t>
      </w:r>
      <w:r w:rsidRPr="008B0230">
        <w:rPr>
          <w:rFonts w:eastAsia="Times New Roman"/>
          <w:color w:val="000000"/>
        </w:rPr>
        <w:t xml:space="preserve"> and the data from the NIDILRR</w:t>
      </w:r>
      <w:r w:rsidR="00715775">
        <w:rPr>
          <w:rFonts w:eastAsia="Times New Roman"/>
          <w:color w:val="000000"/>
        </w:rPr>
        <w:t>,</w:t>
      </w:r>
      <w:r w:rsidRPr="008B0230">
        <w:rPr>
          <w:rFonts w:eastAsia="Times New Roman"/>
          <w:color w:val="000000"/>
        </w:rPr>
        <w:t xml:space="preserve"> </w:t>
      </w:r>
      <w:r w:rsidR="00715775">
        <w:rPr>
          <w:rFonts w:eastAsia="Times New Roman"/>
          <w:color w:val="000000"/>
        </w:rPr>
        <w:t>T</w:t>
      </w:r>
      <w:r w:rsidRPr="008B0230">
        <w:rPr>
          <w:rFonts w:eastAsia="Times New Roman"/>
          <w:color w:val="000000"/>
        </w:rPr>
        <w:t xml:space="preserve">able </w:t>
      </w:r>
      <w:r w:rsidR="00715775">
        <w:rPr>
          <w:rFonts w:eastAsia="Times New Roman"/>
          <w:color w:val="000000"/>
        </w:rPr>
        <w:t>3</w:t>
      </w:r>
      <w:r w:rsidR="00822B1C">
        <w:rPr>
          <w:rFonts w:eastAsia="Times New Roman"/>
          <w:color w:val="000000"/>
        </w:rPr>
        <w:t>5</w:t>
      </w:r>
      <w:r w:rsidR="00715775">
        <w:rPr>
          <w:rFonts w:eastAsia="Times New Roman"/>
          <w:color w:val="000000"/>
        </w:rPr>
        <w:t>,</w:t>
      </w:r>
      <w:r w:rsidRPr="008B0230">
        <w:rPr>
          <w:rFonts w:eastAsia="Times New Roman"/>
          <w:color w:val="000000"/>
        </w:rPr>
        <w:t xml:space="preserve"> is that the population for the NIDILRR table is restricted to ages 18 to 64. The data in Table </w:t>
      </w:r>
      <w:r w:rsidR="00AF184B">
        <w:rPr>
          <w:rFonts w:eastAsia="Times New Roman"/>
          <w:color w:val="000000"/>
        </w:rPr>
        <w:t>3</w:t>
      </w:r>
      <w:r w:rsidR="00822B1C">
        <w:rPr>
          <w:rFonts w:eastAsia="Times New Roman"/>
          <w:color w:val="000000"/>
        </w:rPr>
        <w:t>7</w:t>
      </w:r>
      <w:r w:rsidR="00AF184B">
        <w:rPr>
          <w:rFonts w:eastAsia="Times New Roman"/>
          <w:color w:val="000000"/>
        </w:rPr>
        <w:t xml:space="preserve"> </w:t>
      </w:r>
      <w:r w:rsidRPr="008B0230">
        <w:rPr>
          <w:rFonts w:eastAsia="Times New Roman"/>
          <w:color w:val="000000"/>
        </w:rPr>
        <w:t>(above) includes ages 16 and over without a cut-off age. The five-year estimates years are different also.</w:t>
      </w:r>
    </w:p>
    <w:p w14:paraId="2534633E" w14:textId="77777777" w:rsidR="005A4079" w:rsidRPr="00976F9F" w:rsidRDefault="005A4079" w:rsidP="00A33A03">
      <w:pPr>
        <w:pStyle w:val="Heading6"/>
      </w:pPr>
      <w:r w:rsidRPr="00976F9F">
        <w:t>Employment-to-Population Ratio – People with Disabilities</w:t>
      </w:r>
    </w:p>
    <w:p w14:paraId="65D004A8" w14:textId="77777777" w:rsidR="005A4079" w:rsidRPr="008B0230" w:rsidRDefault="005A4079" w:rsidP="005A4079">
      <w:pPr>
        <w:spacing w:before="240"/>
        <w:rPr>
          <w:rFonts w:eastAsia="Times New Roman"/>
          <w:color w:val="000000"/>
        </w:rPr>
      </w:pPr>
      <w:r w:rsidRPr="008B0230">
        <w:rPr>
          <w:rFonts w:eastAsia="Times New Roman"/>
          <w:color w:val="000000"/>
        </w:rPr>
        <w:t xml:space="preserve">The employment-to-population ratio is a measure derived by dividing the civilian noninstitutional population 16 to 64 years who are employed by the total civilian noninstitutional population 16 to 64 years and multiplying by 100. The employment-to-population ratio indicates the ratio of civilian labor force currently employed to the total working-age population of the designated geographic area, which is different from the labor force participation rate because the labor force participation rate includes currently employed and those who are unemployed but actively looking for work. </w:t>
      </w:r>
    </w:p>
    <w:p w14:paraId="784F97A4" w14:textId="15ED8670" w:rsidR="005A4079" w:rsidRPr="008B0230" w:rsidRDefault="005A4079" w:rsidP="005A4079">
      <w:pPr>
        <w:spacing w:before="240"/>
        <w:rPr>
          <w:rFonts w:eastAsia="Times New Roman"/>
          <w:color w:val="000000"/>
        </w:rPr>
      </w:pPr>
      <w:r w:rsidRPr="008B0230">
        <w:rPr>
          <w:rFonts w:eastAsia="Times New Roman"/>
          <w:color w:val="000000"/>
        </w:rPr>
        <w:t xml:space="preserve">The U.S. Bureau of Labor Statistics and the U.S. Census Bureau collects and analyzes the employment-population ratio for people with disabilities by State, County and urban and rural geography. Table </w:t>
      </w:r>
      <w:r w:rsidR="00543217">
        <w:rPr>
          <w:rFonts w:eastAsia="Times New Roman"/>
          <w:color w:val="000000"/>
        </w:rPr>
        <w:t>3</w:t>
      </w:r>
      <w:r w:rsidR="00A26B82">
        <w:rPr>
          <w:rFonts w:eastAsia="Times New Roman"/>
          <w:color w:val="000000"/>
        </w:rPr>
        <w:t>8</w:t>
      </w:r>
      <w:r w:rsidRPr="008B0230">
        <w:rPr>
          <w:rFonts w:eastAsia="Times New Roman"/>
          <w:color w:val="000000"/>
        </w:rPr>
        <w:t xml:space="preserve"> contains the available 2021 one-year data for six of Idaho</w:t>
      </w:r>
      <w:r w:rsidR="009C2C9E">
        <w:rPr>
          <w:rFonts w:eastAsia="Times New Roman"/>
          <w:color w:val="000000"/>
        </w:rPr>
        <w:t>'</w:t>
      </w:r>
      <w:r w:rsidRPr="008B0230">
        <w:rPr>
          <w:rFonts w:eastAsia="Times New Roman"/>
          <w:color w:val="000000"/>
        </w:rPr>
        <w:t xml:space="preserve">s counties and includes National and State data for the population ages 18 to 64 years. Region 2 is not represented in the county-level data. Due to the limited amount of county data available, four cities and public use microdata (PUMA) ratios are included in the table. The PUMA county boundaries are not equivalent to the </w:t>
      </w:r>
      <w:r w:rsidR="00F32BD9">
        <w:rPr>
          <w:rFonts w:eastAsia="Times New Roman"/>
          <w:color w:val="000000"/>
        </w:rPr>
        <w:t>ICBVI</w:t>
      </w:r>
      <w:r w:rsidRPr="008B0230">
        <w:rPr>
          <w:rFonts w:eastAsia="Times New Roman"/>
          <w:color w:val="000000"/>
        </w:rPr>
        <w:t xml:space="preserve"> service region boundaries. </w:t>
      </w:r>
    </w:p>
    <w:p w14:paraId="20795D06" w14:textId="16BA9BC7" w:rsidR="005A4079" w:rsidRPr="008B0230" w:rsidRDefault="00A63D2F" w:rsidP="005A4079">
      <w:pPr>
        <w:spacing w:before="240"/>
        <w:ind w:left="720"/>
        <w:rPr>
          <w:rFonts w:eastAsia="Times New Roman"/>
          <w:i/>
          <w:iCs/>
          <w:color w:val="000000"/>
        </w:rPr>
      </w:pPr>
      <w:r>
        <w:rPr>
          <w:rFonts w:eastAsia="Times New Roman"/>
          <w:i/>
          <w:iCs/>
          <w:color w:val="000000"/>
        </w:rPr>
        <w:t xml:space="preserve">PUMA: </w:t>
      </w:r>
      <w:r w:rsidR="005A4079" w:rsidRPr="008B0230">
        <w:rPr>
          <w:rFonts w:eastAsia="Times New Roman"/>
          <w:i/>
          <w:iCs/>
          <w:color w:val="000000"/>
        </w:rPr>
        <w:t>A statistical area defined to contain a population of 100,000 or greater for which the Census Bureau tabulates public use microdata sample (PUMS) data. American Community Survey and decennial census population and housing microdata are disseminated using these defined areas. The American Community Survey also publishes one</w:t>
      </w:r>
      <w:r w:rsidR="00D671D4">
        <w:rPr>
          <w:rFonts w:eastAsia="Times New Roman"/>
          <w:i/>
          <w:iCs/>
          <w:color w:val="000000"/>
        </w:rPr>
        <w:t>-</w:t>
      </w:r>
      <w:r w:rsidR="005A4079" w:rsidRPr="008B0230">
        <w:rPr>
          <w:rFonts w:eastAsia="Times New Roman"/>
          <w:i/>
          <w:iCs/>
          <w:color w:val="000000"/>
        </w:rPr>
        <w:t>year estimate data for PUMAs. (U.S. Census Bureau, 2022)</w:t>
      </w:r>
    </w:p>
    <w:p w14:paraId="6AF27F20" w14:textId="3ECF9C02" w:rsidR="005A4079" w:rsidRPr="008B0230" w:rsidRDefault="005A4079" w:rsidP="005A4079">
      <w:pPr>
        <w:spacing w:after="0" w:line="240" w:lineRule="auto"/>
        <w:rPr>
          <w:rFonts w:eastAsia="Times New Roman"/>
        </w:rPr>
      </w:pPr>
      <w:r w:rsidRPr="008B0230">
        <w:rPr>
          <w:rFonts w:eastAsia="Times New Roman"/>
        </w:rPr>
        <w:t xml:space="preserve">Table </w:t>
      </w:r>
      <w:r w:rsidR="00D671D4">
        <w:rPr>
          <w:rFonts w:eastAsia="Times New Roman"/>
        </w:rPr>
        <w:t>3</w:t>
      </w:r>
      <w:r w:rsidR="00A26B82">
        <w:rPr>
          <w:rFonts w:eastAsia="Times New Roman"/>
        </w:rPr>
        <w:t>8</w:t>
      </w:r>
    </w:p>
    <w:p w14:paraId="7403E78E" w14:textId="77777777" w:rsidR="005A4079" w:rsidRPr="008B0230" w:rsidRDefault="005A4079" w:rsidP="005A4079">
      <w:pPr>
        <w:spacing w:after="0" w:line="240" w:lineRule="auto"/>
        <w:rPr>
          <w:rFonts w:eastAsia="Times New Roman"/>
          <w:i/>
          <w:iCs/>
        </w:rPr>
      </w:pPr>
      <w:r w:rsidRPr="008B0230">
        <w:rPr>
          <w:rFonts w:eastAsia="Times New Roman"/>
          <w:i/>
          <w:iCs/>
        </w:rPr>
        <w:t>Employment-to-Population Ratio for People with Disabilities Ages 18-64 Years</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mployment-to-Population Ratio for People with Disabilities Ages 18-64 Years"/>
        <w:tblDescription w:val="Table&#10;&#10;Employment-to-Population Ratio for People with Disabilities Ages 18-64 Years"/>
      </w:tblPr>
      <w:tblGrid>
        <w:gridCol w:w="3140"/>
        <w:gridCol w:w="5040"/>
        <w:gridCol w:w="1003"/>
      </w:tblGrid>
      <w:tr w:rsidR="005A4079" w:rsidRPr="00A87BB5" w14:paraId="030F0549" w14:textId="77777777" w:rsidTr="00F75805">
        <w:trPr>
          <w:trHeight w:val="300"/>
        </w:trPr>
        <w:tc>
          <w:tcPr>
            <w:tcW w:w="9117" w:type="dxa"/>
            <w:gridSpan w:val="3"/>
            <w:shd w:val="clear" w:color="auto" w:fill="D0E6E0" w:themeFill="accent4"/>
            <w:noWrap/>
            <w:vAlign w:val="center"/>
            <w:hideMark/>
          </w:tcPr>
          <w:p w14:paraId="1237D5BA" w14:textId="77777777" w:rsidR="005A4079" w:rsidRPr="00A87BB5" w:rsidRDefault="005A4079" w:rsidP="005A4079">
            <w:pPr>
              <w:jc w:val="center"/>
              <w:rPr>
                <w:rFonts w:eastAsia="Times New Roman"/>
                <w:b/>
                <w:bCs/>
                <w:color w:val="000000"/>
              </w:rPr>
            </w:pPr>
            <w:r w:rsidRPr="00A87BB5">
              <w:rPr>
                <w:rFonts w:eastAsia="Times New Roman"/>
                <w:b/>
                <w:bCs/>
                <w:color w:val="000000"/>
              </w:rPr>
              <w:t xml:space="preserve">State/ Urban – Rural/ County </w:t>
            </w:r>
          </w:p>
        </w:tc>
      </w:tr>
      <w:tr w:rsidR="005A4079" w:rsidRPr="00A87BB5" w14:paraId="40958579" w14:textId="77777777" w:rsidTr="001F7402">
        <w:trPr>
          <w:trHeight w:val="300"/>
        </w:trPr>
        <w:tc>
          <w:tcPr>
            <w:tcW w:w="8180" w:type="dxa"/>
            <w:gridSpan w:val="2"/>
            <w:shd w:val="clear" w:color="auto" w:fill="ECF4F2"/>
            <w:noWrap/>
            <w:vAlign w:val="center"/>
            <w:hideMark/>
          </w:tcPr>
          <w:p w14:paraId="724A6449" w14:textId="77777777" w:rsidR="005A4079" w:rsidRPr="00A87BB5" w:rsidRDefault="005A4079" w:rsidP="005A4079">
            <w:pPr>
              <w:jc w:val="center"/>
              <w:rPr>
                <w:rFonts w:eastAsia="Times New Roman"/>
                <w:b/>
                <w:bCs/>
                <w:color w:val="222222"/>
              </w:rPr>
            </w:pPr>
            <w:r w:rsidRPr="00A87BB5">
              <w:rPr>
                <w:rFonts w:eastAsia="Times New Roman"/>
                <w:b/>
                <w:bCs/>
                <w:color w:val="222222"/>
              </w:rPr>
              <w:t>Geographic Area</w:t>
            </w:r>
          </w:p>
        </w:tc>
        <w:tc>
          <w:tcPr>
            <w:tcW w:w="937" w:type="dxa"/>
            <w:shd w:val="clear" w:color="auto" w:fill="ECF4F2"/>
            <w:noWrap/>
            <w:vAlign w:val="center"/>
            <w:hideMark/>
          </w:tcPr>
          <w:p w14:paraId="2AF62927" w14:textId="77777777" w:rsidR="005A4079" w:rsidRPr="00A87BB5" w:rsidRDefault="005A4079" w:rsidP="005A4079">
            <w:pPr>
              <w:jc w:val="center"/>
              <w:rPr>
                <w:rFonts w:eastAsia="Times New Roman"/>
                <w:b/>
                <w:bCs/>
                <w:color w:val="222222"/>
              </w:rPr>
            </w:pPr>
            <w:r w:rsidRPr="00A87BB5">
              <w:rPr>
                <w:rFonts w:eastAsia="Times New Roman"/>
                <w:b/>
                <w:bCs/>
                <w:color w:val="222222"/>
              </w:rPr>
              <w:t>Percent</w:t>
            </w:r>
          </w:p>
        </w:tc>
      </w:tr>
      <w:tr w:rsidR="005A4079" w:rsidRPr="00A87BB5" w14:paraId="0C7188FD" w14:textId="77777777" w:rsidTr="001C768E">
        <w:trPr>
          <w:trHeight w:val="320"/>
        </w:trPr>
        <w:tc>
          <w:tcPr>
            <w:tcW w:w="3140" w:type="dxa"/>
            <w:vMerge w:val="restart"/>
            <w:shd w:val="clear" w:color="auto" w:fill="auto"/>
            <w:noWrap/>
            <w:vAlign w:val="center"/>
            <w:hideMark/>
          </w:tcPr>
          <w:p w14:paraId="432E57A9" w14:textId="77777777" w:rsidR="005A4079" w:rsidRPr="00BA68E4" w:rsidRDefault="005A4079" w:rsidP="005A4079">
            <w:pPr>
              <w:rPr>
                <w:rFonts w:eastAsia="Times New Roman"/>
                <w:color w:val="000000"/>
              </w:rPr>
            </w:pPr>
            <w:r w:rsidRPr="00BA68E4">
              <w:rPr>
                <w:rFonts w:eastAsia="Times New Roman"/>
                <w:color w:val="000000"/>
              </w:rPr>
              <w:t>United States</w:t>
            </w:r>
          </w:p>
        </w:tc>
        <w:tc>
          <w:tcPr>
            <w:tcW w:w="5040" w:type="dxa"/>
            <w:shd w:val="clear" w:color="auto" w:fill="auto"/>
            <w:vAlign w:val="center"/>
            <w:hideMark/>
          </w:tcPr>
          <w:p w14:paraId="63E5CD07" w14:textId="77777777" w:rsidR="005A4079" w:rsidRPr="00BA68E4" w:rsidRDefault="005A4079" w:rsidP="005A4079">
            <w:pPr>
              <w:jc w:val="right"/>
              <w:rPr>
                <w:rFonts w:eastAsia="Times New Roman"/>
                <w:color w:val="000000"/>
              </w:rPr>
            </w:pPr>
            <w:r w:rsidRPr="00BA68E4">
              <w:rPr>
                <w:rFonts w:eastAsia="Times New Roman"/>
                <w:color w:val="000000"/>
              </w:rPr>
              <w:t>Total</w:t>
            </w:r>
          </w:p>
        </w:tc>
        <w:tc>
          <w:tcPr>
            <w:tcW w:w="937" w:type="dxa"/>
            <w:shd w:val="clear" w:color="auto" w:fill="auto"/>
            <w:noWrap/>
            <w:vAlign w:val="center"/>
            <w:hideMark/>
          </w:tcPr>
          <w:p w14:paraId="01F76F32" w14:textId="77777777" w:rsidR="005A4079" w:rsidRPr="00A87BB5" w:rsidRDefault="005A4079" w:rsidP="005A4079">
            <w:pPr>
              <w:jc w:val="right"/>
              <w:rPr>
                <w:rFonts w:eastAsia="Times New Roman"/>
                <w:color w:val="222222"/>
              </w:rPr>
            </w:pPr>
            <w:r w:rsidRPr="00A87BB5">
              <w:rPr>
                <w:rFonts w:eastAsia="Times New Roman"/>
                <w:color w:val="222222"/>
              </w:rPr>
              <w:t>40.8</w:t>
            </w:r>
          </w:p>
        </w:tc>
      </w:tr>
      <w:tr w:rsidR="005A4079" w:rsidRPr="00A87BB5" w14:paraId="6CFD3AFA" w14:textId="77777777" w:rsidTr="001C768E">
        <w:trPr>
          <w:trHeight w:val="439"/>
        </w:trPr>
        <w:tc>
          <w:tcPr>
            <w:tcW w:w="3140" w:type="dxa"/>
            <w:vMerge/>
            <w:shd w:val="clear" w:color="auto" w:fill="auto"/>
            <w:noWrap/>
            <w:vAlign w:val="center"/>
            <w:hideMark/>
          </w:tcPr>
          <w:p w14:paraId="7AA111C0" w14:textId="77777777" w:rsidR="005A4079" w:rsidRPr="00BA68E4" w:rsidRDefault="005A4079" w:rsidP="005A4079">
            <w:pPr>
              <w:rPr>
                <w:rFonts w:eastAsia="Times New Roman"/>
                <w:color w:val="000000"/>
              </w:rPr>
            </w:pPr>
          </w:p>
        </w:tc>
        <w:tc>
          <w:tcPr>
            <w:tcW w:w="5040" w:type="dxa"/>
            <w:shd w:val="clear" w:color="auto" w:fill="auto"/>
            <w:vAlign w:val="center"/>
            <w:hideMark/>
          </w:tcPr>
          <w:p w14:paraId="1032DA4B" w14:textId="77777777" w:rsidR="005A4079" w:rsidRPr="00BA68E4" w:rsidRDefault="005A4079" w:rsidP="005A4079">
            <w:pPr>
              <w:jc w:val="right"/>
              <w:rPr>
                <w:rFonts w:eastAsia="Times New Roman"/>
                <w:color w:val="222222"/>
              </w:rPr>
            </w:pPr>
            <w:r w:rsidRPr="00BA68E4">
              <w:rPr>
                <w:rFonts w:eastAsia="Times New Roman"/>
                <w:color w:val="222222"/>
              </w:rPr>
              <w:t>Urban</w:t>
            </w:r>
          </w:p>
        </w:tc>
        <w:tc>
          <w:tcPr>
            <w:tcW w:w="937" w:type="dxa"/>
            <w:shd w:val="clear" w:color="auto" w:fill="auto"/>
            <w:noWrap/>
            <w:vAlign w:val="center"/>
            <w:hideMark/>
          </w:tcPr>
          <w:p w14:paraId="09ED3B01" w14:textId="77777777" w:rsidR="005A4079" w:rsidRPr="00A87BB5" w:rsidRDefault="005A4079" w:rsidP="005A4079">
            <w:pPr>
              <w:jc w:val="right"/>
              <w:rPr>
                <w:rFonts w:eastAsia="Times New Roman"/>
                <w:color w:val="222222"/>
              </w:rPr>
            </w:pPr>
            <w:r w:rsidRPr="00A87BB5">
              <w:rPr>
                <w:rFonts w:eastAsia="Times New Roman"/>
                <w:color w:val="222222"/>
              </w:rPr>
              <w:t>41.7</w:t>
            </w:r>
          </w:p>
        </w:tc>
      </w:tr>
      <w:tr w:rsidR="005A4079" w:rsidRPr="00A87BB5" w14:paraId="55D60DDA" w14:textId="77777777" w:rsidTr="001C768E">
        <w:trPr>
          <w:trHeight w:val="320"/>
        </w:trPr>
        <w:tc>
          <w:tcPr>
            <w:tcW w:w="3140" w:type="dxa"/>
            <w:vMerge/>
            <w:shd w:val="clear" w:color="auto" w:fill="auto"/>
            <w:noWrap/>
            <w:vAlign w:val="center"/>
            <w:hideMark/>
          </w:tcPr>
          <w:p w14:paraId="49CC69B4" w14:textId="77777777" w:rsidR="005A4079" w:rsidRPr="00BA68E4" w:rsidRDefault="005A4079" w:rsidP="005A4079">
            <w:pPr>
              <w:rPr>
                <w:rFonts w:eastAsia="Times New Roman"/>
                <w:color w:val="000000"/>
              </w:rPr>
            </w:pPr>
          </w:p>
        </w:tc>
        <w:tc>
          <w:tcPr>
            <w:tcW w:w="5040" w:type="dxa"/>
            <w:shd w:val="clear" w:color="auto" w:fill="auto"/>
            <w:vAlign w:val="center"/>
            <w:hideMark/>
          </w:tcPr>
          <w:p w14:paraId="41FFF2FC" w14:textId="77777777" w:rsidR="005A4079" w:rsidRPr="00BA68E4" w:rsidRDefault="005A4079" w:rsidP="005A4079">
            <w:pPr>
              <w:jc w:val="right"/>
              <w:rPr>
                <w:rFonts w:eastAsia="Times New Roman"/>
                <w:color w:val="222222"/>
              </w:rPr>
            </w:pPr>
            <w:r w:rsidRPr="00BA68E4">
              <w:rPr>
                <w:rFonts w:eastAsia="Times New Roman"/>
                <w:color w:val="222222"/>
              </w:rPr>
              <w:t>Rural</w:t>
            </w:r>
          </w:p>
        </w:tc>
        <w:tc>
          <w:tcPr>
            <w:tcW w:w="937" w:type="dxa"/>
            <w:shd w:val="clear" w:color="auto" w:fill="auto"/>
            <w:noWrap/>
            <w:vAlign w:val="center"/>
            <w:hideMark/>
          </w:tcPr>
          <w:p w14:paraId="13198A29" w14:textId="77777777" w:rsidR="005A4079" w:rsidRPr="00A87BB5" w:rsidRDefault="005A4079" w:rsidP="005A4079">
            <w:pPr>
              <w:jc w:val="right"/>
              <w:rPr>
                <w:rFonts w:eastAsia="Times New Roman"/>
                <w:color w:val="222222"/>
              </w:rPr>
            </w:pPr>
            <w:r w:rsidRPr="00A87BB5">
              <w:rPr>
                <w:rFonts w:eastAsia="Times New Roman"/>
                <w:color w:val="222222"/>
              </w:rPr>
              <w:t>37.3</w:t>
            </w:r>
          </w:p>
        </w:tc>
      </w:tr>
      <w:tr w:rsidR="005A4079" w:rsidRPr="00A87BB5" w14:paraId="6A7CAB31" w14:textId="77777777" w:rsidTr="001C768E">
        <w:trPr>
          <w:trHeight w:val="320"/>
        </w:trPr>
        <w:tc>
          <w:tcPr>
            <w:tcW w:w="3140" w:type="dxa"/>
            <w:vMerge w:val="restart"/>
            <w:shd w:val="clear" w:color="auto" w:fill="auto"/>
            <w:noWrap/>
            <w:vAlign w:val="center"/>
            <w:hideMark/>
          </w:tcPr>
          <w:p w14:paraId="0FDE3E90" w14:textId="77777777" w:rsidR="005A4079" w:rsidRPr="00BA68E4" w:rsidRDefault="005A4079" w:rsidP="005A4079">
            <w:pPr>
              <w:rPr>
                <w:rFonts w:eastAsia="Times New Roman"/>
                <w:color w:val="222222"/>
              </w:rPr>
            </w:pPr>
            <w:r w:rsidRPr="00BA68E4">
              <w:rPr>
                <w:rFonts w:eastAsia="Times New Roman"/>
                <w:color w:val="222222"/>
              </w:rPr>
              <w:t>Idaho</w:t>
            </w:r>
          </w:p>
        </w:tc>
        <w:tc>
          <w:tcPr>
            <w:tcW w:w="5040" w:type="dxa"/>
            <w:shd w:val="clear" w:color="auto" w:fill="auto"/>
            <w:vAlign w:val="center"/>
            <w:hideMark/>
          </w:tcPr>
          <w:p w14:paraId="5C12D009" w14:textId="77777777" w:rsidR="005A4079" w:rsidRPr="00BA68E4" w:rsidRDefault="005A4079" w:rsidP="005A4079">
            <w:pPr>
              <w:jc w:val="right"/>
              <w:rPr>
                <w:rFonts w:eastAsia="Times New Roman"/>
                <w:color w:val="000000"/>
              </w:rPr>
            </w:pPr>
            <w:r w:rsidRPr="00BA68E4">
              <w:rPr>
                <w:rFonts w:eastAsia="Times New Roman"/>
                <w:color w:val="000000"/>
              </w:rPr>
              <w:t>Total</w:t>
            </w:r>
          </w:p>
        </w:tc>
        <w:tc>
          <w:tcPr>
            <w:tcW w:w="937" w:type="dxa"/>
            <w:shd w:val="clear" w:color="auto" w:fill="auto"/>
            <w:noWrap/>
            <w:vAlign w:val="center"/>
            <w:hideMark/>
          </w:tcPr>
          <w:p w14:paraId="58C3CC2C" w14:textId="77777777" w:rsidR="005A4079" w:rsidRPr="00A87BB5" w:rsidRDefault="005A4079" w:rsidP="005A4079">
            <w:pPr>
              <w:jc w:val="right"/>
              <w:rPr>
                <w:rFonts w:eastAsia="Times New Roman"/>
                <w:color w:val="222222"/>
              </w:rPr>
            </w:pPr>
            <w:r w:rsidRPr="00A87BB5">
              <w:rPr>
                <w:rFonts w:eastAsia="Times New Roman"/>
                <w:color w:val="222222"/>
              </w:rPr>
              <w:t>49.4</w:t>
            </w:r>
          </w:p>
        </w:tc>
      </w:tr>
      <w:tr w:rsidR="005A4079" w:rsidRPr="00A87BB5" w14:paraId="3F3DC59B" w14:textId="77777777" w:rsidTr="001C768E">
        <w:trPr>
          <w:trHeight w:val="320"/>
        </w:trPr>
        <w:tc>
          <w:tcPr>
            <w:tcW w:w="3140" w:type="dxa"/>
            <w:vMerge/>
            <w:shd w:val="clear" w:color="auto" w:fill="auto"/>
            <w:noWrap/>
            <w:vAlign w:val="center"/>
            <w:hideMark/>
          </w:tcPr>
          <w:p w14:paraId="4BC076A1" w14:textId="77777777" w:rsidR="005A4079" w:rsidRPr="00A87BB5" w:rsidRDefault="005A4079" w:rsidP="005A4079">
            <w:pPr>
              <w:rPr>
                <w:rFonts w:eastAsia="Times New Roman"/>
                <w:b/>
                <w:bCs/>
                <w:color w:val="222222"/>
              </w:rPr>
            </w:pPr>
          </w:p>
        </w:tc>
        <w:tc>
          <w:tcPr>
            <w:tcW w:w="5040" w:type="dxa"/>
            <w:shd w:val="clear" w:color="auto" w:fill="auto"/>
            <w:vAlign w:val="center"/>
            <w:hideMark/>
          </w:tcPr>
          <w:p w14:paraId="3193D3AF" w14:textId="77777777" w:rsidR="005A4079" w:rsidRPr="00BA68E4" w:rsidRDefault="005A4079" w:rsidP="005A4079">
            <w:pPr>
              <w:jc w:val="right"/>
              <w:rPr>
                <w:rFonts w:eastAsia="Times New Roman"/>
                <w:color w:val="222222"/>
              </w:rPr>
            </w:pPr>
            <w:r w:rsidRPr="00BA68E4">
              <w:rPr>
                <w:rFonts w:eastAsia="Times New Roman"/>
                <w:color w:val="222222"/>
              </w:rPr>
              <w:t>Urban</w:t>
            </w:r>
          </w:p>
        </w:tc>
        <w:tc>
          <w:tcPr>
            <w:tcW w:w="937" w:type="dxa"/>
            <w:shd w:val="clear" w:color="auto" w:fill="auto"/>
            <w:noWrap/>
            <w:vAlign w:val="center"/>
            <w:hideMark/>
          </w:tcPr>
          <w:p w14:paraId="0F2CA835" w14:textId="77777777" w:rsidR="005A4079" w:rsidRPr="00A87BB5" w:rsidRDefault="005A4079" w:rsidP="005A4079">
            <w:pPr>
              <w:jc w:val="right"/>
              <w:rPr>
                <w:rFonts w:eastAsia="Times New Roman"/>
                <w:color w:val="222222"/>
              </w:rPr>
            </w:pPr>
            <w:r w:rsidRPr="00A87BB5">
              <w:rPr>
                <w:rFonts w:eastAsia="Times New Roman"/>
                <w:color w:val="222222"/>
              </w:rPr>
              <w:t>50.6</w:t>
            </w:r>
          </w:p>
        </w:tc>
      </w:tr>
      <w:tr w:rsidR="005A4079" w:rsidRPr="00A87BB5" w14:paraId="27A4DEE0" w14:textId="77777777" w:rsidTr="001C768E">
        <w:trPr>
          <w:trHeight w:val="320"/>
        </w:trPr>
        <w:tc>
          <w:tcPr>
            <w:tcW w:w="3140" w:type="dxa"/>
            <w:vMerge/>
            <w:shd w:val="clear" w:color="auto" w:fill="auto"/>
            <w:noWrap/>
            <w:vAlign w:val="center"/>
            <w:hideMark/>
          </w:tcPr>
          <w:p w14:paraId="3FD2A8AB" w14:textId="77777777" w:rsidR="005A4079" w:rsidRPr="00A87BB5" w:rsidRDefault="005A4079" w:rsidP="005A4079">
            <w:pPr>
              <w:rPr>
                <w:rFonts w:eastAsia="Times New Roman"/>
                <w:b/>
                <w:bCs/>
                <w:color w:val="222222"/>
              </w:rPr>
            </w:pPr>
          </w:p>
        </w:tc>
        <w:tc>
          <w:tcPr>
            <w:tcW w:w="5040" w:type="dxa"/>
            <w:shd w:val="clear" w:color="auto" w:fill="auto"/>
            <w:vAlign w:val="center"/>
            <w:hideMark/>
          </w:tcPr>
          <w:p w14:paraId="0F9D8E67" w14:textId="77777777" w:rsidR="005A4079" w:rsidRPr="00BA68E4" w:rsidRDefault="005A4079" w:rsidP="005A4079">
            <w:pPr>
              <w:jc w:val="right"/>
              <w:rPr>
                <w:rFonts w:eastAsia="Times New Roman"/>
                <w:color w:val="222222"/>
              </w:rPr>
            </w:pPr>
            <w:r w:rsidRPr="00BA68E4">
              <w:rPr>
                <w:rFonts w:eastAsia="Times New Roman"/>
                <w:color w:val="222222"/>
              </w:rPr>
              <w:t>Rural</w:t>
            </w:r>
          </w:p>
        </w:tc>
        <w:tc>
          <w:tcPr>
            <w:tcW w:w="937" w:type="dxa"/>
            <w:shd w:val="clear" w:color="auto" w:fill="auto"/>
            <w:noWrap/>
            <w:vAlign w:val="center"/>
            <w:hideMark/>
          </w:tcPr>
          <w:p w14:paraId="2A6CB693" w14:textId="77777777" w:rsidR="005A4079" w:rsidRPr="00A87BB5" w:rsidRDefault="005A4079" w:rsidP="005A4079">
            <w:pPr>
              <w:jc w:val="right"/>
              <w:rPr>
                <w:rFonts w:eastAsia="Times New Roman"/>
                <w:color w:val="222222"/>
              </w:rPr>
            </w:pPr>
            <w:r w:rsidRPr="00A87BB5">
              <w:rPr>
                <w:rFonts w:eastAsia="Times New Roman"/>
                <w:color w:val="222222"/>
              </w:rPr>
              <w:t>46.5</w:t>
            </w:r>
          </w:p>
        </w:tc>
      </w:tr>
      <w:tr w:rsidR="005A4079" w:rsidRPr="00A87BB5" w14:paraId="554109C9" w14:textId="77777777" w:rsidTr="00F75805">
        <w:trPr>
          <w:trHeight w:val="300"/>
        </w:trPr>
        <w:tc>
          <w:tcPr>
            <w:tcW w:w="9117" w:type="dxa"/>
            <w:gridSpan w:val="3"/>
            <w:shd w:val="clear" w:color="auto" w:fill="D0E6E0" w:themeFill="accent4"/>
            <w:noWrap/>
            <w:vAlign w:val="center"/>
            <w:hideMark/>
          </w:tcPr>
          <w:p w14:paraId="7B06F710" w14:textId="77777777" w:rsidR="005A4079" w:rsidRPr="00A87BB5" w:rsidRDefault="005A4079" w:rsidP="006827FE">
            <w:pPr>
              <w:pageBreakBefore/>
              <w:jc w:val="center"/>
              <w:rPr>
                <w:rFonts w:eastAsia="Times New Roman"/>
                <w:b/>
                <w:bCs/>
                <w:color w:val="222222"/>
              </w:rPr>
            </w:pPr>
            <w:r w:rsidRPr="00A87BB5">
              <w:rPr>
                <w:rFonts w:eastAsia="Times New Roman"/>
                <w:b/>
                <w:bCs/>
                <w:color w:val="222222"/>
              </w:rPr>
              <w:lastRenderedPageBreak/>
              <w:t>Counties in Idaho</w:t>
            </w:r>
          </w:p>
        </w:tc>
      </w:tr>
      <w:tr w:rsidR="005A4079" w:rsidRPr="00A87BB5" w14:paraId="6DD062C6" w14:textId="77777777" w:rsidTr="001F7402">
        <w:trPr>
          <w:trHeight w:val="300"/>
        </w:trPr>
        <w:tc>
          <w:tcPr>
            <w:tcW w:w="3140" w:type="dxa"/>
            <w:shd w:val="clear" w:color="auto" w:fill="ECF4F2"/>
            <w:noWrap/>
            <w:vAlign w:val="center"/>
            <w:hideMark/>
          </w:tcPr>
          <w:p w14:paraId="3B21504B" w14:textId="77777777" w:rsidR="005A4079" w:rsidRPr="00A87BB5" w:rsidRDefault="005A4079" w:rsidP="005A4079">
            <w:pPr>
              <w:jc w:val="center"/>
              <w:rPr>
                <w:rFonts w:eastAsia="Times New Roman"/>
                <w:b/>
                <w:bCs/>
                <w:color w:val="000000"/>
              </w:rPr>
            </w:pPr>
            <w:r w:rsidRPr="00A87BB5">
              <w:rPr>
                <w:rFonts w:eastAsia="Times New Roman"/>
                <w:b/>
                <w:bCs/>
                <w:color w:val="000000"/>
              </w:rPr>
              <w:t>Area</w:t>
            </w:r>
          </w:p>
        </w:tc>
        <w:tc>
          <w:tcPr>
            <w:tcW w:w="5040" w:type="dxa"/>
            <w:shd w:val="clear" w:color="auto" w:fill="ECF4F2"/>
            <w:noWrap/>
            <w:vAlign w:val="center"/>
            <w:hideMark/>
          </w:tcPr>
          <w:p w14:paraId="081212C9" w14:textId="77777777" w:rsidR="005A4079" w:rsidRPr="00A87BB5" w:rsidRDefault="005A4079" w:rsidP="005A4079">
            <w:pPr>
              <w:jc w:val="center"/>
              <w:rPr>
                <w:rFonts w:eastAsia="Times New Roman"/>
                <w:b/>
                <w:bCs/>
                <w:color w:val="000000"/>
              </w:rPr>
            </w:pPr>
            <w:r w:rsidRPr="00A87BB5">
              <w:rPr>
                <w:rFonts w:eastAsia="Times New Roman"/>
                <w:b/>
                <w:bCs/>
                <w:color w:val="000000"/>
              </w:rPr>
              <w:t xml:space="preserve">County </w:t>
            </w:r>
          </w:p>
        </w:tc>
        <w:tc>
          <w:tcPr>
            <w:tcW w:w="937" w:type="dxa"/>
            <w:shd w:val="clear" w:color="auto" w:fill="ECF4F2"/>
            <w:noWrap/>
            <w:vAlign w:val="center"/>
            <w:hideMark/>
          </w:tcPr>
          <w:p w14:paraId="38674BB6" w14:textId="77777777" w:rsidR="005A4079" w:rsidRPr="00A87BB5" w:rsidRDefault="005A4079" w:rsidP="005A4079">
            <w:pPr>
              <w:jc w:val="center"/>
              <w:rPr>
                <w:rFonts w:eastAsia="Times New Roman"/>
                <w:b/>
                <w:bCs/>
                <w:color w:val="000000"/>
              </w:rPr>
            </w:pPr>
            <w:r w:rsidRPr="00A87BB5">
              <w:rPr>
                <w:rFonts w:eastAsia="Times New Roman"/>
                <w:b/>
                <w:bCs/>
                <w:color w:val="000000"/>
              </w:rPr>
              <w:t>Percent</w:t>
            </w:r>
          </w:p>
        </w:tc>
      </w:tr>
      <w:tr w:rsidR="005A4079" w:rsidRPr="00A87BB5" w14:paraId="2F1A9960" w14:textId="77777777" w:rsidTr="001C768E">
        <w:trPr>
          <w:trHeight w:val="300"/>
        </w:trPr>
        <w:tc>
          <w:tcPr>
            <w:tcW w:w="3140" w:type="dxa"/>
            <w:shd w:val="clear" w:color="auto" w:fill="auto"/>
            <w:noWrap/>
            <w:vAlign w:val="center"/>
            <w:hideMark/>
          </w:tcPr>
          <w:p w14:paraId="6E6A4814" w14:textId="77777777" w:rsidR="005A4079" w:rsidRPr="00BA68E4" w:rsidRDefault="005A4079" w:rsidP="005A4079">
            <w:pPr>
              <w:rPr>
                <w:rFonts w:eastAsia="Times New Roman"/>
                <w:color w:val="000000"/>
              </w:rPr>
            </w:pPr>
            <w:r w:rsidRPr="00BA68E4">
              <w:rPr>
                <w:rFonts w:eastAsia="Times New Roman"/>
                <w:color w:val="000000"/>
              </w:rPr>
              <w:t>R1</w:t>
            </w:r>
          </w:p>
        </w:tc>
        <w:tc>
          <w:tcPr>
            <w:tcW w:w="5040" w:type="dxa"/>
            <w:shd w:val="clear" w:color="auto" w:fill="auto"/>
            <w:noWrap/>
            <w:vAlign w:val="center"/>
            <w:hideMark/>
          </w:tcPr>
          <w:p w14:paraId="7E5C14BB" w14:textId="77777777" w:rsidR="005A4079" w:rsidRPr="00A87BB5" w:rsidRDefault="005A4079" w:rsidP="005A4079">
            <w:pPr>
              <w:rPr>
                <w:rFonts w:eastAsia="Times New Roman"/>
                <w:color w:val="000000"/>
              </w:rPr>
            </w:pPr>
            <w:r w:rsidRPr="00A87BB5">
              <w:rPr>
                <w:rFonts w:eastAsia="Times New Roman"/>
                <w:color w:val="000000"/>
              </w:rPr>
              <w:t>Kootenai</w:t>
            </w:r>
          </w:p>
        </w:tc>
        <w:tc>
          <w:tcPr>
            <w:tcW w:w="937" w:type="dxa"/>
            <w:shd w:val="clear" w:color="auto" w:fill="auto"/>
            <w:noWrap/>
            <w:vAlign w:val="center"/>
            <w:hideMark/>
          </w:tcPr>
          <w:p w14:paraId="2D9458AC" w14:textId="77777777" w:rsidR="005A4079" w:rsidRPr="00A87BB5" w:rsidRDefault="005A4079" w:rsidP="005A4079">
            <w:pPr>
              <w:jc w:val="right"/>
              <w:rPr>
                <w:rFonts w:eastAsia="Times New Roman"/>
                <w:color w:val="000000"/>
              </w:rPr>
            </w:pPr>
            <w:r w:rsidRPr="00A87BB5">
              <w:rPr>
                <w:rFonts w:eastAsia="Times New Roman"/>
                <w:color w:val="000000"/>
              </w:rPr>
              <w:t>48.1</w:t>
            </w:r>
          </w:p>
        </w:tc>
      </w:tr>
      <w:tr w:rsidR="005A4079" w:rsidRPr="00A87BB5" w14:paraId="20FFD6A1" w14:textId="77777777" w:rsidTr="001C768E">
        <w:trPr>
          <w:trHeight w:val="300"/>
        </w:trPr>
        <w:tc>
          <w:tcPr>
            <w:tcW w:w="3140" w:type="dxa"/>
            <w:vMerge w:val="restart"/>
            <w:shd w:val="clear" w:color="auto" w:fill="auto"/>
            <w:noWrap/>
            <w:vAlign w:val="center"/>
            <w:hideMark/>
          </w:tcPr>
          <w:p w14:paraId="2A7AB804" w14:textId="77777777" w:rsidR="005A4079" w:rsidRPr="00BA68E4" w:rsidRDefault="005A4079" w:rsidP="005A4079">
            <w:pPr>
              <w:rPr>
                <w:rFonts w:eastAsia="Times New Roman"/>
                <w:color w:val="000000"/>
              </w:rPr>
            </w:pPr>
            <w:r w:rsidRPr="00BA68E4">
              <w:rPr>
                <w:rFonts w:eastAsia="Times New Roman"/>
                <w:color w:val="000000"/>
              </w:rPr>
              <w:t>RTV</w:t>
            </w:r>
          </w:p>
        </w:tc>
        <w:tc>
          <w:tcPr>
            <w:tcW w:w="5040" w:type="dxa"/>
            <w:shd w:val="clear" w:color="auto" w:fill="auto"/>
            <w:noWrap/>
            <w:vAlign w:val="center"/>
            <w:hideMark/>
          </w:tcPr>
          <w:p w14:paraId="40F23783" w14:textId="77777777" w:rsidR="005A4079" w:rsidRPr="00A87BB5" w:rsidRDefault="005A4079" w:rsidP="005A4079">
            <w:pPr>
              <w:rPr>
                <w:rFonts w:eastAsia="Times New Roman"/>
                <w:color w:val="000000"/>
              </w:rPr>
            </w:pPr>
            <w:r w:rsidRPr="00A87BB5">
              <w:rPr>
                <w:rFonts w:eastAsia="Times New Roman"/>
                <w:color w:val="000000"/>
              </w:rPr>
              <w:t>Ada</w:t>
            </w:r>
          </w:p>
        </w:tc>
        <w:tc>
          <w:tcPr>
            <w:tcW w:w="937" w:type="dxa"/>
            <w:shd w:val="clear" w:color="auto" w:fill="auto"/>
            <w:noWrap/>
            <w:vAlign w:val="center"/>
            <w:hideMark/>
          </w:tcPr>
          <w:p w14:paraId="27487010" w14:textId="77777777" w:rsidR="005A4079" w:rsidRPr="00A87BB5" w:rsidRDefault="005A4079" w:rsidP="005A4079">
            <w:pPr>
              <w:jc w:val="right"/>
              <w:rPr>
                <w:rFonts w:eastAsia="Times New Roman"/>
                <w:color w:val="000000"/>
              </w:rPr>
            </w:pPr>
            <w:r w:rsidRPr="00A87BB5">
              <w:rPr>
                <w:rFonts w:eastAsia="Times New Roman"/>
                <w:color w:val="000000"/>
              </w:rPr>
              <w:t>50.5</w:t>
            </w:r>
          </w:p>
        </w:tc>
      </w:tr>
      <w:tr w:rsidR="005A4079" w:rsidRPr="00A87BB5" w14:paraId="553A29CB" w14:textId="77777777" w:rsidTr="001C768E">
        <w:trPr>
          <w:trHeight w:val="300"/>
        </w:trPr>
        <w:tc>
          <w:tcPr>
            <w:tcW w:w="3140" w:type="dxa"/>
            <w:vMerge/>
            <w:shd w:val="clear" w:color="auto" w:fill="auto"/>
            <w:noWrap/>
            <w:vAlign w:val="center"/>
            <w:hideMark/>
          </w:tcPr>
          <w:p w14:paraId="11D9968A" w14:textId="77777777" w:rsidR="005A4079" w:rsidRPr="00BA68E4" w:rsidRDefault="005A4079" w:rsidP="005A4079">
            <w:pPr>
              <w:rPr>
                <w:rFonts w:eastAsia="Times New Roman"/>
                <w:color w:val="000000"/>
              </w:rPr>
            </w:pPr>
          </w:p>
        </w:tc>
        <w:tc>
          <w:tcPr>
            <w:tcW w:w="5040" w:type="dxa"/>
            <w:shd w:val="clear" w:color="auto" w:fill="auto"/>
            <w:noWrap/>
            <w:vAlign w:val="center"/>
            <w:hideMark/>
          </w:tcPr>
          <w:p w14:paraId="6370DA83" w14:textId="77777777" w:rsidR="005A4079" w:rsidRPr="00A87BB5" w:rsidRDefault="005A4079" w:rsidP="005A4079">
            <w:pPr>
              <w:rPr>
                <w:rFonts w:eastAsia="Times New Roman"/>
                <w:color w:val="000000"/>
              </w:rPr>
            </w:pPr>
            <w:r w:rsidRPr="00A87BB5">
              <w:rPr>
                <w:rFonts w:eastAsia="Times New Roman"/>
                <w:color w:val="000000"/>
              </w:rPr>
              <w:t>Canyon</w:t>
            </w:r>
          </w:p>
        </w:tc>
        <w:tc>
          <w:tcPr>
            <w:tcW w:w="937" w:type="dxa"/>
            <w:shd w:val="clear" w:color="auto" w:fill="auto"/>
            <w:noWrap/>
            <w:vAlign w:val="center"/>
            <w:hideMark/>
          </w:tcPr>
          <w:p w14:paraId="7B7BBE22" w14:textId="77777777" w:rsidR="005A4079" w:rsidRPr="00A87BB5" w:rsidRDefault="005A4079" w:rsidP="005A4079">
            <w:pPr>
              <w:jc w:val="right"/>
              <w:rPr>
                <w:rFonts w:eastAsia="Times New Roman"/>
                <w:color w:val="000000"/>
              </w:rPr>
            </w:pPr>
            <w:r w:rsidRPr="00A87BB5">
              <w:rPr>
                <w:rFonts w:eastAsia="Times New Roman"/>
                <w:color w:val="000000"/>
              </w:rPr>
              <w:t>52.4</w:t>
            </w:r>
          </w:p>
        </w:tc>
      </w:tr>
      <w:tr w:rsidR="005A4079" w:rsidRPr="00A87BB5" w14:paraId="655CE42D" w14:textId="77777777" w:rsidTr="001C768E">
        <w:trPr>
          <w:trHeight w:val="300"/>
        </w:trPr>
        <w:tc>
          <w:tcPr>
            <w:tcW w:w="3140" w:type="dxa"/>
            <w:shd w:val="clear" w:color="auto" w:fill="auto"/>
            <w:noWrap/>
            <w:vAlign w:val="center"/>
            <w:hideMark/>
          </w:tcPr>
          <w:p w14:paraId="33622BEF" w14:textId="77777777" w:rsidR="005A4079" w:rsidRPr="00BA68E4" w:rsidRDefault="005A4079" w:rsidP="005A4079">
            <w:pPr>
              <w:rPr>
                <w:rFonts w:eastAsia="Times New Roman"/>
                <w:color w:val="000000"/>
              </w:rPr>
            </w:pPr>
            <w:r w:rsidRPr="00BA68E4">
              <w:rPr>
                <w:rFonts w:eastAsia="Times New Roman"/>
                <w:color w:val="000000"/>
              </w:rPr>
              <w:t>R4</w:t>
            </w:r>
          </w:p>
        </w:tc>
        <w:tc>
          <w:tcPr>
            <w:tcW w:w="5040" w:type="dxa"/>
            <w:shd w:val="clear" w:color="auto" w:fill="auto"/>
            <w:noWrap/>
            <w:vAlign w:val="center"/>
            <w:hideMark/>
          </w:tcPr>
          <w:p w14:paraId="583C4BD6" w14:textId="77777777" w:rsidR="005A4079" w:rsidRPr="00A87BB5" w:rsidRDefault="005A4079" w:rsidP="005A4079">
            <w:pPr>
              <w:rPr>
                <w:rFonts w:eastAsia="Times New Roman"/>
                <w:color w:val="000000"/>
              </w:rPr>
            </w:pPr>
            <w:r w:rsidRPr="00A87BB5">
              <w:rPr>
                <w:rFonts w:eastAsia="Times New Roman"/>
                <w:color w:val="000000"/>
              </w:rPr>
              <w:t>Twin Falls</w:t>
            </w:r>
          </w:p>
        </w:tc>
        <w:tc>
          <w:tcPr>
            <w:tcW w:w="937" w:type="dxa"/>
            <w:shd w:val="clear" w:color="auto" w:fill="auto"/>
            <w:noWrap/>
            <w:vAlign w:val="center"/>
            <w:hideMark/>
          </w:tcPr>
          <w:p w14:paraId="1C362CAF" w14:textId="77777777" w:rsidR="005A4079" w:rsidRPr="00A87BB5" w:rsidRDefault="005A4079" w:rsidP="005A4079">
            <w:pPr>
              <w:jc w:val="right"/>
              <w:rPr>
                <w:rFonts w:eastAsia="Times New Roman"/>
                <w:color w:val="000000"/>
              </w:rPr>
            </w:pPr>
            <w:r w:rsidRPr="00A87BB5">
              <w:rPr>
                <w:rFonts w:eastAsia="Times New Roman"/>
                <w:color w:val="000000"/>
              </w:rPr>
              <w:t>36.8</w:t>
            </w:r>
          </w:p>
        </w:tc>
      </w:tr>
      <w:tr w:rsidR="005A4079" w:rsidRPr="00A87BB5" w14:paraId="743C1E53" w14:textId="77777777" w:rsidTr="001C768E">
        <w:trPr>
          <w:trHeight w:val="300"/>
        </w:trPr>
        <w:tc>
          <w:tcPr>
            <w:tcW w:w="3140" w:type="dxa"/>
            <w:shd w:val="clear" w:color="auto" w:fill="auto"/>
            <w:noWrap/>
            <w:vAlign w:val="center"/>
            <w:hideMark/>
          </w:tcPr>
          <w:p w14:paraId="37AA91CD" w14:textId="77777777" w:rsidR="005A4079" w:rsidRPr="00BA68E4" w:rsidRDefault="005A4079" w:rsidP="005A4079">
            <w:pPr>
              <w:rPr>
                <w:rFonts w:eastAsia="Times New Roman"/>
                <w:color w:val="000000"/>
              </w:rPr>
            </w:pPr>
            <w:r w:rsidRPr="00BA68E4">
              <w:rPr>
                <w:rFonts w:eastAsia="Times New Roman"/>
                <w:color w:val="000000"/>
              </w:rPr>
              <w:t>R5</w:t>
            </w:r>
          </w:p>
        </w:tc>
        <w:tc>
          <w:tcPr>
            <w:tcW w:w="5040" w:type="dxa"/>
            <w:shd w:val="clear" w:color="auto" w:fill="auto"/>
            <w:noWrap/>
            <w:vAlign w:val="center"/>
            <w:hideMark/>
          </w:tcPr>
          <w:p w14:paraId="25A83E31" w14:textId="77777777" w:rsidR="005A4079" w:rsidRPr="00A87BB5" w:rsidRDefault="005A4079" w:rsidP="005A4079">
            <w:pPr>
              <w:rPr>
                <w:rFonts w:eastAsia="Times New Roman"/>
                <w:color w:val="000000"/>
              </w:rPr>
            </w:pPr>
            <w:r w:rsidRPr="00A87BB5">
              <w:rPr>
                <w:rFonts w:eastAsia="Times New Roman"/>
                <w:color w:val="000000"/>
              </w:rPr>
              <w:t>Bannock</w:t>
            </w:r>
          </w:p>
        </w:tc>
        <w:tc>
          <w:tcPr>
            <w:tcW w:w="937" w:type="dxa"/>
            <w:shd w:val="clear" w:color="auto" w:fill="auto"/>
            <w:noWrap/>
            <w:vAlign w:val="center"/>
            <w:hideMark/>
          </w:tcPr>
          <w:p w14:paraId="426693AD" w14:textId="77777777" w:rsidR="005A4079" w:rsidRPr="00A87BB5" w:rsidRDefault="005A4079" w:rsidP="005A4079">
            <w:pPr>
              <w:jc w:val="right"/>
              <w:rPr>
                <w:rFonts w:eastAsia="Times New Roman"/>
                <w:color w:val="000000"/>
              </w:rPr>
            </w:pPr>
            <w:r w:rsidRPr="00A87BB5">
              <w:rPr>
                <w:rFonts w:eastAsia="Times New Roman"/>
                <w:color w:val="000000"/>
              </w:rPr>
              <w:t>46.2</w:t>
            </w:r>
          </w:p>
        </w:tc>
      </w:tr>
      <w:tr w:rsidR="005A4079" w:rsidRPr="00A87BB5" w14:paraId="69515EA1" w14:textId="77777777" w:rsidTr="001C768E">
        <w:trPr>
          <w:trHeight w:val="300"/>
        </w:trPr>
        <w:tc>
          <w:tcPr>
            <w:tcW w:w="3140" w:type="dxa"/>
            <w:shd w:val="clear" w:color="auto" w:fill="auto"/>
            <w:noWrap/>
            <w:vAlign w:val="center"/>
            <w:hideMark/>
          </w:tcPr>
          <w:p w14:paraId="4164451F" w14:textId="77777777" w:rsidR="005A4079" w:rsidRPr="00BA68E4" w:rsidRDefault="005A4079" w:rsidP="005A4079">
            <w:pPr>
              <w:rPr>
                <w:rFonts w:eastAsia="Times New Roman"/>
                <w:color w:val="000000"/>
              </w:rPr>
            </w:pPr>
            <w:r w:rsidRPr="00BA68E4">
              <w:rPr>
                <w:rFonts w:eastAsia="Times New Roman"/>
                <w:color w:val="000000"/>
              </w:rPr>
              <w:t>R6</w:t>
            </w:r>
          </w:p>
        </w:tc>
        <w:tc>
          <w:tcPr>
            <w:tcW w:w="5040" w:type="dxa"/>
            <w:shd w:val="clear" w:color="auto" w:fill="auto"/>
            <w:noWrap/>
            <w:vAlign w:val="center"/>
            <w:hideMark/>
          </w:tcPr>
          <w:p w14:paraId="3EBC908D" w14:textId="77777777" w:rsidR="005A4079" w:rsidRPr="00A87BB5" w:rsidRDefault="005A4079" w:rsidP="005A4079">
            <w:pPr>
              <w:rPr>
                <w:rFonts w:eastAsia="Times New Roman"/>
                <w:color w:val="000000"/>
              </w:rPr>
            </w:pPr>
            <w:r w:rsidRPr="00A87BB5">
              <w:rPr>
                <w:rFonts w:eastAsia="Times New Roman"/>
                <w:color w:val="000000"/>
              </w:rPr>
              <w:t>Bonneville</w:t>
            </w:r>
          </w:p>
        </w:tc>
        <w:tc>
          <w:tcPr>
            <w:tcW w:w="937" w:type="dxa"/>
            <w:shd w:val="clear" w:color="auto" w:fill="auto"/>
            <w:noWrap/>
            <w:vAlign w:val="center"/>
            <w:hideMark/>
          </w:tcPr>
          <w:p w14:paraId="63024657" w14:textId="77777777" w:rsidR="005A4079" w:rsidRPr="00A87BB5" w:rsidRDefault="005A4079" w:rsidP="005A4079">
            <w:pPr>
              <w:jc w:val="right"/>
              <w:rPr>
                <w:rFonts w:eastAsia="Times New Roman"/>
                <w:color w:val="000000"/>
              </w:rPr>
            </w:pPr>
            <w:r w:rsidRPr="00A87BB5">
              <w:rPr>
                <w:rFonts w:eastAsia="Times New Roman"/>
                <w:color w:val="000000"/>
              </w:rPr>
              <w:t>40</w:t>
            </w:r>
          </w:p>
        </w:tc>
      </w:tr>
      <w:tr w:rsidR="005A4079" w:rsidRPr="00A87BB5" w14:paraId="5E457623" w14:textId="77777777" w:rsidTr="00F75805">
        <w:trPr>
          <w:trHeight w:val="300"/>
        </w:trPr>
        <w:tc>
          <w:tcPr>
            <w:tcW w:w="9117" w:type="dxa"/>
            <w:gridSpan w:val="3"/>
            <w:shd w:val="clear" w:color="auto" w:fill="D0E6E0" w:themeFill="accent4"/>
            <w:noWrap/>
            <w:vAlign w:val="center"/>
            <w:hideMark/>
          </w:tcPr>
          <w:p w14:paraId="71A83D52" w14:textId="77777777" w:rsidR="005A4079" w:rsidRPr="00A87BB5" w:rsidRDefault="005A4079" w:rsidP="005A4079">
            <w:pPr>
              <w:jc w:val="center"/>
              <w:rPr>
                <w:rFonts w:eastAsia="Times New Roman"/>
                <w:b/>
                <w:bCs/>
                <w:color w:val="222222"/>
              </w:rPr>
            </w:pPr>
            <w:r w:rsidRPr="00A87BB5">
              <w:rPr>
                <w:rFonts w:eastAsia="Times New Roman"/>
                <w:b/>
                <w:bCs/>
                <w:color w:val="222222"/>
              </w:rPr>
              <w:t>Cities in Idaho</w:t>
            </w:r>
          </w:p>
        </w:tc>
      </w:tr>
      <w:tr w:rsidR="005A4079" w:rsidRPr="00A87BB5" w14:paraId="50BB07D7" w14:textId="77777777" w:rsidTr="00EF129F">
        <w:trPr>
          <w:trHeight w:val="300"/>
        </w:trPr>
        <w:tc>
          <w:tcPr>
            <w:tcW w:w="3140" w:type="dxa"/>
            <w:shd w:val="clear" w:color="auto" w:fill="ECF4F2"/>
            <w:noWrap/>
            <w:vAlign w:val="center"/>
            <w:hideMark/>
          </w:tcPr>
          <w:p w14:paraId="29D20697" w14:textId="77777777" w:rsidR="005A4079" w:rsidRPr="00A87BB5" w:rsidRDefault="005A4079" w:rsidP="005A4079">
            <w:pPr>
              <w:jc w:val="center"/>
              <w:rPr>
                <w:rFonts w:eastAsia="Times New Roman"/>
                <w:b/>
                <w:bCs/>
                <w:color w:val="000000"/>
              </w:rPr>
            </w:pPr>
            <w:r w:rsidRPr="00A87BB5">
              <w:rPr>
                <w:rFonts w:eastAsia="Times New Roman"/>
                <w:b/>
                <w:bCs/>
                <w:color w:val="000000"/>
              </w:rPr>
              <w:t>Area</w:t>
            </w:r>
          </w:p>
        </w:tc>
        <w:tc>
          <w:tcPr>
            <w:tcW w:w="5040" w:type="dxa"/>
            <w:shd w:val="clear" w:color="auto" w:fill="ECF4F2"/>
            <w:noWrap/>
            <w:vAlign w:val="center"/>
            <w:hideMark/>
          </w:tcPr>
          <w:p w14:paraId="79539B94" w14:textId="77777777" w:rsidR="005A4079" w:rsidRPr="00A87BB5" w:rsidRDefault="005A4079" w:rsidP="005A4079">
            <w:pPr>
              <w:jc w:val="center"/>
              <w:rPr>
                <w:rFonts w:eastAsia="Times New Roman"/>
                <w:b/>
                <w:bCs/>
                <w:color w:val="000000"/>
              </w:rPr>
            </w:pPr>
            <w:r w:rsidRPr="00A87BB5">
              <w:rPr>
                <w:rFonts w:eastAsia="Times New Roman"/>
                <w:b/>
                <w:bCs/>
                <w:color w:val="000000"/>
              </w:rPr>
              <w:t>City and (County)</w:t>
            </w:r>
          </w:p>
        </w:tc>
        <w:tc>
          <w:tcPr>
            <w:tcW w:w="937" w:type="dxa"/>
            <w:shd w:val="clear" w:color="auto" w:fill="ECF4F2"/>
            <w:noWrap/>
            <w:vAlign w:val="center"/>
            <w:hideMark/>
          </w:tcPr>
          <w:p w14:paraId="17847CF9" w14:textId="77777777" w:rsidR="005A4079" w:rsidRPr="00A87BB5" w:rsidRDefault="005A4079" w:rsidP="005A4079">
            <w:pPr>
              <w:jc w:val="center"/>
              <w:rPr>
                <w:rFonts w:eastAsia="Times New Roman"/>
                <w:b/>
                <w:bCs/>
                <w:color w:val="000000"/>
              </w:rPr>
            </w:pPr>
            <w:r w:rsidRPr="00A87BB5">
              <w:rPr>
                <w:rFonts w:eastAsia="Times New Roman"/>
                <w:b/>
                <w:bCs/>
                <w:color w:val="000000"/>
              </w:rPr>
              <w:t>Percent</w:t>
            </w:r>
          </w:p>
        </w:tc>
      </w:tr>
      <w:tr w:rsidR="005A4079" w:rsidRPr="00A87BB5" w14:paraId="5DFA9DF7" w14:textId="77777777" w:rsidTr="001C768E">
        <w:trPr>
          <w:trHeight w:val="300"/>
        </w:trPr>
        <w:tc>
          <w:tcPr>
            <w:tcW w:w="3140" w:type="dxa"/>
            <w:vMerge w:val="restart"/>
            <w:shd w:val="clear" w:color="auto" w:fill="auto"/>
            <w:noWrap/>
            <w:vAlign w:val="center"/>
            <w:hideMark/>
          </w:tcPr>
          <w:p w14:paraId="3228A377" w14:textId="77777777" w:rsidR="005A4079" w:rsidRPr="00A87BB5" w:rsidRDefault="005A4079" w:rsidP="005A4079">
            <w:pPr>
              <w:rPr>
                <w:rFonts w:eastAsia="Times New Roman"/>
                <w:b/>
                <w:bCs/>
                <w:color w:val="000000"/>
              </w:rPr>
            </w:pPr>
            <w:r w:rsidRPr="00A87BB5">
              <w:rPr>
                <w:rFonts w:eastAsia="Times New Roman"/>
                <w:b/>
                <w:bCs/>
                <w:color w:val="000000"/>
              </w:rPr>
              <w:t>RTV</w:t>
            </w:r>
          </w:p>
        </w:tc>
        <w:tc>
          <w:tcPr>
            <w:tcW w:w="5040" w:type="dxa"/>
            <w:shd w:val="clear" w:color="auto" w:fill="auto"/>
            <w:noWrap/>
            <w:vAlign w:val="center"/>
            <w:hideMark/>
          </w:tcPr>
          <w:p w14:paraId="5C13D655" w14:textId="77777777" w:rsidR="005A4079" w:rsidRPr="00A87BB5" w:rsidRDefault="005A4079" w:rsidP="005A4079">
            <w:pPr>
              <w:rPr>
                <w:rFonts w:eastAsia="Times New Roman"/>
                <w:color w:val="000000"/>
              </w:rPr>
            </w:pPr>
            <w:r w:rsidRPr="00A87BB5">
              <w:rPr>
                <w:rFonts w:eastAsia="Times New Roman"/>
                <w:color w:val="000000"/>
              </w:rPr>
              <w:t>Boise City (Ada)</w:t>
            </w:r>
          </w:p>
        </w:tc>
        <w:tc>
          <w:tcPr>
            <w:tcW w:w="937" w:type="dxa"/>
            <w:shd w:val="clear" w:color="auto" w:fill="auto"/>
            <w:noWrap/>
            <w:vAlign w:val="center"/>
            <w:hideMark/>
          </w:tcPr>
          <w:p w14:paraId="00126D60" w14:textId="77777777" w:rsidR="005A4079" w:rsidRPr="00A87BB5" w:rsidRDefault="005A4079" w:rsidP="005A4079">
            <w:pPr>
              <w:jc w:val="right"/>
              <w:rPr>
                <w:rFonts w:eastAsia="Times New Roman"/>
                <w:color w:val="000000"/>
              </w:rPr>
            </w:pPr>
            <w:r w:rsidRPr="00A87BB5">
              <w:rPr>
                <w:rFonts w:eastAsia="Times New Roman"/>
                <w:color w:val="000000"/>
              </w:rPr>
              <w:t>47</w:t>
            </w:r>
          </w:p>
        </w:tc>
      </w:tr>
      <w:tr w:rsidR="005A4079" w:rsidRPr="00A87BB5" w14:paraId="2319A78A" w14:textId="77777777" w:rsidTr="001C768E">
        <w:trPr>
          <w:trHeight w:val="300"/>
        </w:trPr>
        <w:tc>
          <w:tcPr>
            <w:tcW w:w="3140" w:type="dxa"/>
            <w:vMerge/>
            <w:shd w:val="clear" w:color="auto" w:fill="auto"/>
            <w:noWrap/>
            <w:vAlign w:val="center"/>
            <w:hideMark/>
          </w:tcPr>
          <w:p w14:paraId="728AFF5F" w14:textId="77777777" w:rsidR="005A4079" w:rsidRPr="00A87BB5" w:rsidRDefault="005A4079" w:rsidP="005A4079">
            <w:pPr>
              <w:rPr>
                <w:rFonts w:eastAsia="Times New Roman"/>
                <w:b/>
                <w:bCs/>
                <w:color w:val="000000"/>
              </w:rPr>
            </w:pPr>
          </w:p>
        </w:tc>
        <w:tc>
          <w:tcPr>
            <w:tcW w:w="5040" w:type="dxa"/>
            <w:shd w:val="clear" w:color="auto" w:fill="auto"/>
            <w:noWrap/>
            <w:vAlign w:val="center"/>
            <w:hideMark/>
          </w:tcPr>
          <w:p w14:paraId="5973C38A" w14:textId="77777777" w:rsidR="005A4079" w:rsidRPr="00A87BB5" w:rsidRDefault="005A4079" w:rsidP="005A4079">
            <w:pPr>
              <w:rPr>
                <w:rFonts w:eastAsia="Times New Roman"/>
                <w:color w:val="000000"/>
              </w:rPr>
            </w:pPr>
            <w:r w:rsidRPr="00A87BB5">
              <w:rPr>
                <w:rFonts w:eastAsia="Times New Roman"/>
                <w:color w:val="000000"/>
              </w:rPr>
              <w:t>Meridian (Ada)</w:t>
            </w:r>
          </w:p>
        </w:tc>
        <w:tc>
          <w:tcPr>
            <w:tcW w:w="937" w:type="dxa"/>
            <w:shd w:val="clear" w:color="auto" w:fill="auto"/>
            <w:noWrap/>
            <w:vAlign w:val="center"/>
            <w:hideMark/>
          </w:tcPr>
          <w:p w14:paraId="492171DB" w14:textId="77777777" w:rsidR="005A4079" w:rsidRPr="00A87BB5" w:rsidRDefault="005A4079" w:rsidP="005A4079">
            <w:pPr>
              <w:jc w:val="right"/>
              <w:rPr>
                <w:rFonts w:eastAsia="Times New Roman"/>
                <w:color w:val="000000"/>
              </w:rPr>
            </w:pPr>
            <w:r w:rsidRPr="00A87BB5">
              <w:rPr>
                <w:rFonts w:eastAsia="Times New Roman"/>
                <w:color w:val="000000"/>
              </w:rPr>
              <w:t>73.3</w:t>
            </w:r>
          </w:p>
        </w:tc>
      </w:tr>
      <w:tr w:rsidR="005A4079" w:rsidRPr="00A87BB5" w14:paraId="1DE799F3" w14:textId="77777777" w:rsidTr="001C768E">
        <w:trPr>
          <w:trHeight w:val="300"/>
        </w:trPr>
        <w:tc>
          <w:tcPr>
            <w:tcW w:w="3140" w:type="dxa"/>
            <w:vMerge/>
            <w:shd w:val="clear" w:color="auto" w:fill="auto"/>
            <w:noWrap/>
            <w:vAlign w:val="center"/>
            <w:hideMark/>
          </w:tcPr>
          <w:p w14:paraId="2A3D2FD4" w14:textId="77777777" w:rsidR="005A4079" w:rsidRPr="00A87BB5" w:rsidRDefault="005A4079" w:rsidP="005A4079">
            <w:pPr>
              <w:rPr>
                <w:rFonts w:eastAsia="Times New Roman"/>
                <w:b/>
                <w:bCs/>
                <w:color w:val="000000"/>
              </w:rPr>
            </w:pPr>
          </w:p>
        </w:tc>
        <w:tc>
          <w:tcPr>
            <w:tcW w:w="5040" w:type="dxa"/>
            <w:shd w:val="clear" w:color="auto" w:fill="auto"/>
            <w:noWrap/>
            <w:vAlign w:val="center"/>
            <w:hideMark/>
          </w:tcPr>
          <w:p w14:paraId="08609190" w14:textId="77777777" w:rsidR="005A4079" w:rsidRPr="00A87BB5" w:rsidRDefault="005A4079" w:rsidP="005A4079">
            <w:pPr>
              <w:rPr>
                <w:rFonts w:eastAsia="Times New Roman"/>
                <w:color w:val="000000"/>
              </w:rPr>
            </w:pPr>
            <w:r w:rsidRPr="00A87BB5">
              <w:rPr>
                <w:rFonts w:eastAsia="Times New Roman"/>
                <w:color w:val="000000"/>
              </w:rPr>
              <w:t>Nampa (Canyon)</w:t>
            </w:r>
          </w:p>
        </w:tc>
        <w:tc>
          <w:tcPr>
            <w:tcW w:w="937" w:type="dxa"/>
            <w:shd w:val="clear" w:color="auto" w:fill="auto"/>
            <w:noWrap/>
            <w:vAlign w:val="center"/>
            <w:hideMark/>
          </w:tcPr>
          <w:p w14:paraId="7BBD07F7" w14:textId="77777777" w:rsidR="005A4079" w:rsidRPr="00A87BB5" w:rsidRDefault="005A4079" w:rsidP="005A4079">
            <w:pPr>
              <w:jc w:val="right"/>
              <w:rPr>
                <w:rFonts w:eastAsia="Times New Roman"/>
                <w:color w:val="000000"/>
              </w:rPr>
            </w:pPr>
            <w:r w:rsidRPr="00A87BB5">
              <w:rPr>
                <w:rFonts w:eastAsia="Times New Roman"/>
                <w:color w:val="000000"/>
              </w:rPr>
              <w:t>61.1</w:t>
            </w:r>
          </w:p>
        </w:tc>
      </w:tr>
      <w:tr w:rsidR="005A4079" w:rsidRPr="00A87BB5" w14:paraId="47367477" w14:textId="77777777" w:rsidTr="001C768E">
        <w:trPr>
          <w:trHeight w:val="300"/>
        </w:trPr>
        <w:tc>
          <w:tcPr>
            <w:tcW w:w="3140" w:type="dxa"/>
            <w:shd w:val="clear" w:color="auto" w:fill="auto"/>
            <w:noWrap/>
            <w:vAlign w:val="center"/>
            <w:hideMark/>
          </w:tcPr>
          <w:p w14:paraId="5909C5A2" w14:textId="77777777" w:rsidR="005A4079" w:rsidRPr="00A87BB5" w:rsidRDefault="005A4079" w:rsidP="005A4079">
            <w:pPr>
              <w:rPr>
                <w:rFonts w:eastAsia="Times New Roman"/>
                <w:b/>
                <w:bCs/>
                <w:color w:val="000000"/>
              </w:rPr>
            </w:pPr>
            <w:r w:rsidRPr="00A87BB5">
              <w:rPr>
                <w:rFonts w:eastAsia="Times New Roman"/>
                <w:b/>
                <w:bCs/>
                <w:color w:val="000000"/>
              </w:rPr>
              <w:t>R6</w:t>
            </w:r>
          </w:p>
        </w:tc>
        <w:tc>
          <w:tcPr>
            <w:tcW w:w="5040" w:type="dxa"/>
            <w:shd w:val="clear" w:color="auto" w:fill="auto"/>
            <w:noWrap/>
            <w:vAlign w:val="center"/>
            <w:hideMark/>
          </w:tcPr>
          <w:p w14:paraId="66EFC731" w14:textId="77777777" w:rsidR="005A4079" w:rsidRPr="00A87BB5" w:rsidRDefault="005A4079" w:rsidP="005A4079">
            <w:pPr>
              <w:rPr>
                <w:rFonts w:eastAsia="Times New Roman"/>
                <w:color w:val="000000"/>
              </w:rPr>
            </w:pPr>
            <w:r w:rsidRPr="00A87BB5">
              <w:rPr>
                <w:rFonts w:eastAsia="Times New Roman"/>
                <w:color w:val="000000"/>
              </w:rPr>
              <w:t>Idaho Falls (Bonneville)</w:t>
            </w:r>
          </w:p>
        </w:tc>
        <w:tc>
          <w:tcPr>
            <w:tcW w:w="937" w:type="dxa"/>
            <w:shd w:val="clear" w:color="auto" w:fill="auto"/>
            <w:noWrap/>
            <w:vAlign w:val="center"/>
            <w:hideMark/>
          </w:tcPr>
          <w:p w14:paraId="17B99FDC" w14:textId="77777777" w:rsidR="005A4079" w:rsidRPr="00A87BB5" w:rsidRDefault="005A4079" w:rsidP="005A4079">
            <w:pPr>
              <w:jc w:val="right"/>
              <w:rPr>
                <w:rFonts w:eastAsia="Times New Roman"/>
                <w:color w:val="000000"/>
              </w:rPr>
            </w:pPr>
            <w:r w:rsidRPr="00A87BB5">
              <w:rPr>
                <w:rFonts w:eastAsia="Times New Roman"/>
                <w:color w:val="000000"/>
              </w:rPr>
              <w:t>44.1</w:t>
            </w:r>
          </w:p>
        </w:tc>
      </w:tr>
      <w:tr w:rsidR="005A4079" w:rsidRPr="00A87BB5" w14:paraId="2F740A1B" w14:textId="77777777" w:rsidTr="00F75805">
        <w:trPr>
          <w:trHeight w:val="300"/>
        </w:trPr>
        <w:tc>
          <w:tcPr>
            <w:tcW w:w="9117" w:type="dxa"/>
            <w:gridSpan w:val="3"/>
            <w:shd w:val="clear" w:color="auto" w:fill="D0E6E0" w:themeFill="accent4"/>
            <w:noWrap/>
            <w:vAlign w:val="center"/>
            <w:hideMark/>
          </w:tcPr>
          <w:p w14:paraId="0F1EE641" w14:textId="77777777" w:rsidR="005A4079" w:rsidRPr="00A87BB5" w:rsidRDefault="005A4079" w:rsidP="005A4079">
            <w:pPr>
              <w:jc w:val="center"/>
              <w:rPr>
                <w:rFonts w:eastAsia="Times New Roman"/>
                <w:b/>
                <w:bCs/>
                <w:color w:val="222222"/>
              </w:rPr>
            </w:pPr>
            <w:r w:rsidRPr="00A87BB5">
              <w:rPr>
                <w:rFonts w:eastAsia="Times New Roman"/>
                <w:b/>
                <w:bCs/>
                <w:color w:val="222222"/>
              </w:rPr>
              <w:t>PUMAs</w:t>
            </w:r>
          </w:p>
        </w:tc>
      </w:tr>
      <w:tr w:rsidR="005A4079" w:rsidRPr="00A87BB5" w14:paraId="1B823CDC" w14:textId="77777777" w:rsidTr="001C768E">
        <w:trPr>
          <w:trHeight w:val="300"/>
        </w:trPr>
        <w:tc>
          <w:tcPr>
            <w:tcW w:w="8180" w:type="dxa"/>
            <w:gridSpan w:val="2"/>
            <w:shd w:val="clear" w:color="auto" w:fill="auto"/>
            <w:noWrap/>
            <w:vAlign w:val="center"/>
            <w:hideMark/>
          </w:tcPr>
          <w:p w14:paraId="11B47405" w14:textId="77777777" w:rsidR="005A4079" w:rsidRPr="00A87BB5" w:rsidRDefault="005A4079" w:rsidP="005A4079">
            <w:pPr>
              <w:rPr>
                <w:rFonts w:eastAsia="Times New Roman"/>
                <w:color w:val="000000"/>
              </w:rPr>
            </w:pPr>
            <w:r w:rsidRPr="00A87BB5">
              <w:rPr>
                <w:rFonts w:eastAsia="Times New Roman"/>
                <w:color w:val="000000"/>
              </w:rPr>
              <w:t>Bonner, Latah, Shoshone, Boundary, Benewah &amp; Kootenai (Southeast) Counties PUMA</w:t>
            </w:r>
          </w:p>
        </w:tc>
        <w:tc>
          <w:tcPr>
            <w:tcW w:w="937" w:type="dxa"/>
            <w:shd w:val="clear" w:color="auto" w:fill="auto"/>
            <w:noWrap/>
            <w:vAlign w:val="center"/>
            <w:hideMark/>
          </w:tcPr>
          <w:p w14:paraId="52D39EDC" w14:textId="77777777" w:rsidR="005A4079" w:rsidRPr="00A87BB5" w:rsidRDefault="005A4079" w:rsidP="005A4079">
            <w:pPr>
              <w:jc w:val="right"/>
              <w:rPr>
                <w:rFonts w:eastAsia="Times New Roman"/>
                <w:color w:val="000000"/>
              </w:rPr>
            </w:pPr>
            <w:r w:rsidRPr="00A87BB5">
              <w:rPr>
                <w:rFonts w:eastAsia="Times New Roman"/>
                <w:color w:val="000000"/>
              </w:rPr>
              <w:t>50</w:t>
            </w:r>
          </w:p>
        </w:tc>
      </w:tr>
      <w:tr w:rsidR="005A4079" w:rsidRPr="00A87BB5" w14:paraId="1546F846" w14:textId="77777777" w:rsidTr="00EF129F">
        <w:trPr>
          <w:trHeight w:val="300"/>
        </w:trPr>
        <w:tc>
          <w:tcPr>
            <w:tcW w:w="8180" w:type="dxa"/>
            <w:gridSpan w:val="2"/>
            <w:shd w:val="clear" w:color="auto" w:fill="ECF4F2"/>
            <w:noWrap/>
            <w:vAlign w:val="center"/>
            <w:hideMark/>
          </w:tcPr>
          <w:p w14:paraId="6E657CB7" w14:textId="77777777" w:rsidR="005A4079" w:rsidRPr="00A87BB5" w:rsidRDefault="005A4079" w:rsidP="005A4079">
            <w:pPr>
              <w:rPr>
                <w:rFonts w:eastAsia="Times New Roman"/>
                <w:color w:val="000000"/>
              </w:rPr>
            </w:pPr>
            <w:r w:rsidRPr="00A87BB5">
              <w:rPr>
                <w:rFonts w:eastAsia="Times New Roman"/>
                <w:color w:val="000000"/>
              </w:rPr>
              <w:t>Kootenai County (Northwest)--Coeur d'Alene, Post Falls &amp; Hayden Cities PUMA</w:t>
            </w:r>
          </w:p>
        </w:tc>
        <w:tc>
          <w:tcPr>
            <w:tcW w:w="937" w:type="dxa"/>
            <w:shd w:val="clear" w:color="auto" w:fill="ECF4F2"/>
            <w:noWrap/>
            <w:vAlign w:val="center"/>
            <w:hideMark/>
          </w:tcPr>
          <w:p w14:paraId="466E6C8B" w14:textId="77777777" w:rsidR="005A4079" w:rsidRPr="00A87BB5" w:rsidRDefault="005A4079" w:rsidP="005A4079">
            <w:pPr>
              <w:jc w:val="right"/>
              <w:rPr>
                <w:rFonts w:eastAsia="Times New Roman"/>
                <w:color w:val="000000"/>
              </w:rPr>
            </w:pPr>
            <w:r w:rsidRPr="00A87BB5">
              <w:rPr>
                <w:rFonts w:eastAsia="Times New Roman"/>
                <w:color w:val="000000"/>
              </w:rPr>
              <w:t>48.1</w:t>
            </w:r>
          </w:p>
        </w:tc>
      </w:tr>
      <w:tr w:rsidR="005A4079" w:rsidRPr="00A87BB5" w14:paraId="39F744FF" w14:textId="77777777" w:rsidTr="001C768E">
        <w:trPr>
          <w:trHeight w:val="300"/>
        </w:trPr>
        <w:tc>
          <w:tcPr>
            <w:tcW w:w="8180" w:type="dxa"/>
            <w:gridSpan w:val="2"/>
            <w:shd w:val="clear" w:color="auto" w:fill="auto"/>
            <w:noWrap/>
            <w:vAlign w:val="center"/>
            <w:hideMark/>
          </w:tcPr>
          <w:p w14:paraId="5EAF5EDC" w14:textId="77777777" w:rsidR="005A4079" w:rsidRPr="00A87BB5" w:rsidRDefault="005A4079" w:rsidP="005A4079">
            <w:pPr>
              <w:rPr>
                <w:rFonts w:eastAsia="Times New Roman"/>
                <w:color w:val="000000"/>
              </w:rPr>
            </w:pPr>
            <w:r w:rsidRPr="00A87BB5">
              <w:rPr>
                <w:rFonts w:eastAsia="Times New Roman"/>
                <w:color w:val="000000"/>
              </w:rPr>
              <w:t>Central Idaho--Lewiston City &amp; Nez Perce Reservation PUMA</w:t>
            </w:r>
          </w:p>
        </w:tc>
        <w:tc>
          <w:tcPr>
            <w:tcW w:w="937" w:type="dxa"/>
            <w:shd w:val="clear" w:color="auto" w:fill="auto"/>
            <w:noWrap/>
            <w:vAlign w:val="center"/>
            <w:hideMark/>
          </w:tcPr>
          <w:p w14:paraId="08D6F810" w14:textId="77777777" w:rsidR="005A4079" w:rsidRPr="00A87BB5" w:rsidRDefault="005A4079" w:rsidP="005A4079">
            <w:pPr>
              <w:jc w:val="right"/>
              <w:rPr>
                <w:rFonts w:eastAsia="Times New Roman"/>
                <w:color w:val="000000"/>
              </w:rPr>
            </w:pPr>
            <w:r w:rsidRPr="00A87BB5">
              <w:rPr>
                <w:rFonts w:eastAsia="Times New Roman"/>
                <w:color w:val="000000"/>
              </w:rPr>
              <w:t>50.8</w:t>
            </w:r>
          </w:p>
        </w:tc>
      </w:tr>
      <w:tr w:rsidR="005A4079" w:rsidRPr="00A87BB5" w14:paraId="11E76760" w14:textId="77777777" w:rsidTr="00EF129F">
        <w:trPr>
          <w:trHeight w:val="300"/>
        </w:trPr>
        <w:tc>
          <w:tcPr>
            <w:tcW w:w="8180" w:type="dxa"/>
            <w:gridSpan w:val="2"/>
            <w:shd w:val="clear" w:color="auto" w:fill="ECF4F2"/>
            <w:noWrap/>
            <w:vAlign w:val="center"/>
            <w:hideMark/>
          </w:tcPr>
          <w:p w14:paraId="5E1EB38A" w14:textId="77777777" w:rsidR="005A4079" w:rsidRPr="00A87BB5" w:rsidRDefault="005A4079" w:rsidP="005A4079">
            <w:pPr>
              <w:rPr>
                <w:rFonts w:eastAsia="Times New Roman"/>
                <w:color w:val="000000"/>
              </w:rPr>
            </w:pPr>
            <w:r w:rsidRPr="00A87BB5">
              <w:rPr>
                <w:rFonts w:eastAsia="Times New Roman"/>
                <w:color w:val="000000"/>
              </w:rPr>
              <w:t>Ada (North), Payette, Canyon (North), Gem &amp; Washington Counties--Eagle City PUMA</w:t>
            </w:r>
          </w:p>
        </w:tc>
        <w:tc>
          <w:tcPr>
            <w:tcW w:w="937" w:type="dxa"/>
            <w:shd w:val="clear" w:color="auto" w:fill="ECF4F2"/>
            <w:noWrap/>
            <w:vAlign w:val="center"/>
            <w:hideMark/>
          </w:tcPr>
          <w:p w14:paraId="5ADAAB38" w14:textId="77777777" w:rsidR="005A4079" w:rsidRPr="00A87BB5" w:rsidRDefault="005A4079" w:rsidP="005A4079">
            <w:pPr>
              <w:jc w:val="right"/>
              <w:rPr>
                <w:rFonts w:eastAsia="Times New Roman"/>
                <w:color w:val="000000"/>
              </w:rPr>
            </w:pPr>
            <w:r w:rsidRPr="00A87BB5">
              <w:rPr>
                <w:rFonts w:eastAsia="Times New Roman"/>
                <w:color w:val="000000"/>
              </w:rPr>
              <w:t>40.4</w:t>
            </w:r>
          </w:p>
        </w:tc>
      </w:tr>
      <w:tr w:rsidR="005A4079" w:rsidRPr="00A87BB5" w14:paraId="32C6612C" w14:textId="77777777" w:rsidTr="001C768E">
        <w:trPr>
          <w:trHeight w:val="300"/>
        </w:trPr>
        <w:tc>
          <w:tcPr>
            <w:tcW w:w="8180" w:type="dxa"/>
            <w:gridSpan w:val="2"/>
            <w:shd w:val="clear" w:color="auto" w:fill="auto"/>
            <w:noWrap/>
            <w:vAlign w:val="center"/>
            <w:hideMark/>
          </w:tcPr>
          <w:p w14:paraId="75759428" w14:textId="77777777" w:rsidR="005A4079" w:rsidRPr="00A87BB5" w:rsidRDefault="005A4079" w:rsidP="005A4079">
            <w:pPr>
              <w:rPr>
                <w:rFonts w:eastAsia="Times New Roman"/>
                <w:color w:val="000000"/>
              </w:rPr>
            </w:pPr>
            <w:r w:rsidRPr="00A87BB5">
              <w:rPr>
                <w:rFonts w:eastAsia="Times New Roman"/>
                <w:color w:val="000000"/>
              </w:rPr>
              <w:t>Canyon (South) &amp; Owyhee Counties--Caldwell &amp; Nampa (South &amp; West) Cities PUMA</w:t>
            </w:r>
          </w:p>
        </w:tc>
        <w:tc>
          <w:tcPr>
            <w:tcW w:w="937" w:type="dxa"/>
            <w:shd w:val="clear" w:color="auto" w:fill="auto"/>
            <w:noWrap/>
            <w:vAlign w:val="center"/>
            <w:hideMark/>
          </w:tcPr>
          <w:p w14:paraId="3AC1AAE8" w14:textId="77777777" w:rsidR="005A4079" w:rsidRPr="00A87BB5" w:rsidRDefault="005A4079" w:rsidP="005A4079">
            <w:pPr>
              <w:jc w:val="right"/>
              <w:rPr>
                <w:rFonts w:eastAsia="Times New Roman"/>
                <w:color w:val="000000"/>
              </w:rPr>
            </w:pPr>
            <w:r w:rsidRPr="00A87BB5">
              <w:rPr>
                <w:rFonts w:eastAsia="Times New Roman"/>
                <w:color w:val="000000"/>
              </w:rPr>
              <w:t>50.6</w:t>
            </w:r>
          </w:p>
        </w:tc>
      </w:tr>
      <w:tr w:rsidR="005A4079" w:rsidRPr="00A87BB5" w14:paraId="2ADEB71F" w14:textId="77777777" w:rsidTr="00EF129F">
        <w:trPr>
          <w:trHeight w:val="300"/>
        </w:trPr>
        <w:tc>
          <w:tcPr>
            <w:tcW w:w="8180" w:type="dxa"/>
            <w:gridSpan w:val="2"/>
            <w:shd w:val="clear" w:color="auto" w:fill="ECF4F2"/>
            <w:noWrap/>
            <w:vAlign w:val="center"/>
            <w:hideMark/>
          </w:tcPr>
          <w:p w14:paraId="7F8A951F" w14:textId="77777777" w:rsidR="005A4079" w:rsidRPr="00A87BB5" w:rsidRDefault="005A4079" w:rsidP="005A4079">
            <w:pPr>
              <w:rPr>
                <w:rFonts w:eastAsia="Times New Roman"/>
                <w:color w:val="000000"/>
              </w:rPr>
            </w:pPr>
            <w:r w:rsidRPr="00A87BB5">
              <w:rPr>
                <w:rFonts w:eastAsia="Times New Roman"/>
                <w:color w:val="000000"/>
              </w:rPr>
              <w:t>Canyon (East) &amp; Ada (West) Counties--Nampa (Central &amp; East) &amp; Meridian (West) Cities PUMA</w:t>
            </w:r>
          </w:p>
        </w:tc>
        <w:tc>
          <w:tcPr>
            <w:tcW w:w="937" w:type="dxa"/>
            <w:shd w:val="clear" w:color="auto" w:fill="ECF4F2"/>
            <w:noWrap/>
            <w:vAlign w:val="center"/>
            <w:hideMark/>
          </w:tcPr>
          <w:p w14:paraId="0287B2B0" w14:textId="77777777" w:rsidR="005A4079" w:rsidRPr="00A87BB5" w:rsidRDefault="005A4079" w:rsidP="005A4079">
            <w:pPr>
              <w:jc w:val="right"/>
              <w:rPr>
                <w:rFonts w:eastAsia="Times New Roman"/>
                <w:color w:val="000000"/>
              </w:rPr>
            </w:pPr>
            <w:r w:rsidRPr="00A87BB5">
              <w:rPr>
                <w:rFonts w:eastAsia="Times New Roman"/>
                <w:color w:val="000000"/>
              </w:rPr>
              <w:t>67</w:t>
            </w:r>
          </w:p>
        </w:tc>
      </w:tr>
      <w:tr w:rsidR="005A4079" w:rsidRPr="00A87BB5" w14:paraId="3547E5F0" w14:textId="77777777" w:rsidTr="001C768E">
        <w:trPr>
          <w:trHeight w:val="300"/>
        </w:trPr>
        <w:tc>
          <w:tcPr>
            <w:tcW w:w="8180" w:type="dxa"/>
            <w:gridSpan w:val="2"/>
            <w:shd w:val="clear" w:color="auto" w:fill="auto"/>
            <w:noWrap/>
            <w:vAlign w:val="center"/>
            <w:hideMark/>
          </w:tcPr>
          <w:p w14:paraId="3D23E80C" w14:textId="77777777" w:rsidR="005A4079" w:rsidRPr="00A87BB5" w:rsidRDefault="005A4079" w:rsidP="005A4079">
            <w:pPr>
              <w:rPr>
                <w:rFonts w:eastAsia="Times New Roman"/>
                <w:color w:val="000000"/>
              </w:rPr>
            </w:pPr>
            <w:r w:rsidRPr="00A87BB5">
              <w:rPr>
                <w:rFonts w:eastAsia="Times New Roman"/>
                <w:color w:val="000000"/>
              </w:rPr>
              <w:t>Ada County (Central)--Meridian (Northeast) &amp; Boise (Far West) Cities PUMA</w:t>
            </w:r>
          </w:p>
        </w:tc>
        <w:tc>
          <w:tcPr>
            <w:tcW w:w="937" w:type="dxa"/>
            <w:shd w:val="clear" w:color="auto" w:fill="auto"/>
            <w:noWrap/>
            <w:vAlign w:val="center"/>
            <w:hideMark/>
          </w:tcPr>
          <w:p w14:paraId="2589DF4A" w14:textId="77777777" w:rsidR="005A4079" w:rsidRPr="00A87BB5" w:rsidRDefault="005A4079" w:rsidP="005A4079">
            <w:pPr>
              <w:jc w:val="right"/>
              <w:rPr>
                <w:rFonts w:eastAsia="Times New Roman"/>
                <w:color w:val="000000"/>
              </w:rPr>
            </w:pPr>
            <w:r w:rsidRPr="00A87BB5">
              <w:rPr>
                <w:rFonts w:eastAsia="Times New Roman"/>
                <w:color w:val="000000"/>
              </w:rPr>
              <w:t>60.6</w:t>
            </w:r>
          </w:p>
        </w:tc>
      </w:tr>
      <w:tr w:rsidR="005A4079" w:rsidRPr="00A87BB5" w14:paraId="459EE0E8" w14:textId="77777777" w:rsidTr="00EF129F">
        <w:trPr>
          <w:trHeight w:val="300"/>
        </w:trPr>
        <w:tc>
          <w:tcPr>
            <w:tcW w:w="8180" w:type="dxa"/>
            <w:gridSpan w:val="2"/>
            <w:shd w:val="clear" w:color="auto" w:fill="ECF4F2"/>
            <w:noWrap/>
            <w:vAlign w:val="center"/>
            <w:hideMark/>
          </w:tcPr>
          <w:p w14:paraId="224CE9AD" w14:textId="77777777" w:rsidR="005A4079" w:rsidRPr="00A87BB5" w:rsidRDefault="005A4079" w:rsidP="005A4079">
            <w:pPr>
              <w:rPr>
                <w:rFonts w:eastAsia="Times New Roman"/>
                <w:color w:val="000000"/>
              </w:rPr>
            </w:pPr>
            <w:r w:rsidRPr="00A87BB5">
              <w:rPr>
                <w:rFonts w:eastAsia="Times New Roman"/>
                <w:color w:val="000000"/>
              </w:rPr>
              <w:t>Ada County (Northeast)--Boise (North &amp; West) &amp; Garden City Cities PUMA</w:t>
            </w:r>
          </w:p>
        </w:tc>
        <w:tc>
          <w:tcPr>
            <w:tcW w:w="937" w:type="dxa"/>
            <w:shd w:val="clear" w:color="auto" w:fill="ECF4F2"/>
            <w:noWrap/>
            <w:vAlign w:val="center"/>
            <w:hideMark/>
          </w:tcPr>
          <w:p w14:paraId="7BAD623E" w14:textId="77777777" w:rsidR="005A4079" w:rsidRPr="00A87BB5" w:rsidRDefault="005A4079" w:rsidP="005A4079">
            <w:pPr>
              <w:jc w:val="right"/>
              <w:rPr>
                <w:rFonts w:eastAsia="Times New Roman"/>
                <w:color w:val="000000"/>
              </w:rPr>
            </w:pPr>
            <w:r w:rsidRPr="00A87BB5">
              <w:rPr>
                <w:rFonts w:eastAsia="Times New Roman"/>
                <w:color w:val="000000"/>
              </w:rPr>
              <w:t>48.6</w:t>
            </w:r>
          </w:p>
        </w:tc>
      </w:tr>
      <w:tr w:rsidR="005A4079" w:rsidRPr="00A87BB5" w14:paraId="6A13090A" w14:textId="77777777" w:rsidTr="001C768E">
        <w:trPr>
          <w:trHeight w:val="300"/>
        </w:trPr>
        <w:tc>
          <w:tcPr>
            <w:tcW w:w="8180" w:type="dxa"/>
            <w:gridSpan w:val="2"/>
            <w:shd w:val="clear" w:color="auto" w:fill="auto"/>
            <w:noWrap/>
            <w:vAlign w:val="center"/>
            <w:hideMark/>
          </w:tcPr>
          <w:p w14:paraId="7B26EBD6" w14:textId="77777777" w:rsidR="005A4079" w:rsidRPr="00A87BB5" w:rsidRDefault="005A4079" w:rsidP="005A4079">
            <w:pPr>
              <w:rPr>
                <w:rFonts w:eastAsia="Times New Roman"/>
                <w:color w:val="000000"/>
              </w:rPr>
            </w:pPr>
            <w:r w:rsidRPr="00A87BB5">
              <w:rPr>
                <w:rFonts w:eastAsia="Times New Roman"/>
                <w:color w:val="000000"/>
              </w:rPr>
              <w:t>Ada County (South)--Boise (South) &amp; Kuna Cities PUMA</w:t>
            </w:r>
          </w:p>
        </w:tc>
        <w:tc>
          <w:tcPr>
            <w:tcW w:w="937" w:type="dxa"/>
            <w:shd w:val="clear" w:color="auto" w:fill="auto"/>
            <w:noWrap/>
            <w:vAlign w:val="center"/>
            <w:hideMark/>
          </w:tcPr>
          <w:p w14:paraId="1F325C7E" w14:textId="77777777" w:rsidR="005A4079" w:rsidRPr="00A87BB5" w:rsidRDefault="005A4079" w:rsidP="005A4079">
            <w:pPr>
              <w:jc w:val="right"/>
              <w:rPr>
                <w:rFonts w:eastAsia="Times New Roman"/>
                <w:color w:val="000000"/>
              </w:rPr>
            </w:pPr>
            <w:r w:rsidRPr="00A87BB5">
              <w:rPr>
                <w:rFonts w:eastAsia="Times New Roman"/>
                <w:color w:val="000000"/>
              </w:rPr>
              <w:t>42.1</w:t>
            </w:r>
          </w:p>
        </w:tc>
      </w:tr>
      <w:tr w:rsidR="005A4079" w:rsidRPr="00A87BB5" w14:paraId="2046D704" w14:textId="77777777" w:rsidTr="00EF129F">
        <w:trPr>
          <w:trHeight w:val="300"/>
        </w:trPr>
        <w:tc>
          <w:tcPr>
            <w:tcW w:w="8180" w:type="dxa"/>
            <w:gridSpan w:val="2"/>
            <w:shd w:val="clear" w:color="auto" w:fill="ECF4F2"/>
            <w:noWrap/>
            <w:vAlign w:val="center"/>
            <w:hideMark/>
          </w:tcPr>
          <w:p w14:paraId="774EB878" w14:textId="77777777" w:rsidR="005A4079" w:rsidRPr="00A87BB5" w:rsidRDefault="005A4079" w:rsidP="005A4079">
            <w:pPr>
              <w:rPr>
                <w:rFonts w:eastAsia="Times New Roman"/>
                <w:color w:val="000000"/>
              </w:rPr>
            </w:pPr>
            <w:r w:rsidRPr="00A87BB5">
              <w:rPr>
                <w:rFonts w:eastAsia="Times New Roman"/>
                <w:color w:val="000000"/>
              </w:rPr>
              <w:t>Twin Falls &amp; Cassia Counties--Twin Falls City PUMA</w:t>
            </w:r>
          </w:p>
        </w:tc>
        <w:tc>
          <w:tcPr>
            <w:tcW w:w="937" w:type="dxa"/>
            <w:shd w:val="clear" w:color="auto" w:fill="ECF4F2"/>
            <w:noWrap/>
            <w:vAlign w:val="center"/>
            <w:hideMark/>
          </w:tcPr>
          <w:p w14:paraId="2207CCC1" w14:textId="77777777" w:rsidR="005A4079" w:rsidRPr="00A87BB5" w:rsidRDefault="005A4079" w:rsidP="005A4079">
            <w:pPr>
              <w:jc w:val="right"/>
              <w:rPr>
                <w:rFonts w:eastAsia="Times New Roman"/>
                <w:color w:val="000000"/>
              </w:rPr>
            </w:pPr>
            <w:r w:rsidRPr="00A87BB5">
              <w:rPr>
                <w:rFonts w:eastAsia="Times New Roman"/>
                <w:color w:val="000000"/>
              </w:rPr>
              <w:t>43.7</w:t>
            </w:r>
          </w:p>
        </w:tc>
      </w:tr>
      <w:tr w:rsidR="005A4079" w:rsidRPr="00A87BB5" w14:paraId="22AC87C4" w14:textId="77777777" w:rsidTr="001C768E">
        <w:trPr>
          <w:trHeight w:val="300"/>
        </w:trPr>
        <w:tc>
          <w:tcPr>
            <w:tcW w:w="8180" w:type="dxa"/>
            <w:gridSpan w:val="2"/>
            <w:shd w:val="clear" w:color="auto" w:fill="auto"/>
            <w:noWrap/>
            <w:vAlign w:val="center"/>
            <w:hideMark/>
          </w:tcPr>
          <w:p w14:paraId="58B37231" w14:textId="77777777" w:rsidR="005A4079" w:rsidRPr="00A87BB5" w:rsidRDefault="005A4079" w:rsidP="005A4079">
            <w:pPr>
              <w:rPr>
                <w:rFonts w:eastAsia="Times New Roman"/>
                <w:color w:val="000000"/>
              </w:rPr>
            </w:pPr>
            <w:r w:rsidRPr="00A87BB5">
              <w:rPr>
                <w:rFonts w:eastAsia="Times New Roman"/>
                <w:color w:val="000000"/>
              </w:rPr>
              <w:t>Elmore, Jerome, Blaine, Minidoka, Gooding, Lincoln &amp; Camas Counties PUMA</w:t>
            </w:r>
          </w:p>
        </w:tc>
        <w:tc>
          <w:tcPr>
            <w:tcW w:w="937" w:type="dxa"/>
            <w:shd w:val="clear" w:color="auto" w:fill="auto"/>
            <w:noWrap/>
            <w:vAlign w:val="center"/>
            <w:hideMark/>
          </w:tcPr>
          <w:p w14:paraId="7730B569" w14:textId="77777777" w:rsidR="005A4079" w:rsidRPr="00A87BB5" w:rsidRDefault="005A4079" w:rsidP="005A4079">
            <w:pPr>
              <w:jc w:val="right"/>
              <w:rPr>
                <w:rFonts w:eastAsia="Times New Roman"/>
                <w:color w:val="000000"/>
              </w:rPr>
            </w:pPr>
            <w:r w:rsidRPr="00A87BB5">
              <w:rPr>
                <w:rFonts w:eastAsia="Times New Roman"/>
                <w:color w:val="000000"/>
              </w:rPr>
              <w:t>62.7</w:t>
            </w:r>
          </w:p>
        </w:tc>
      </w:tr>
      <w:tr w:rsidR="005A4079" w:rsidRPr="00A87BB5" w14:paraId="68D0964D" w14:textId="77777777" w:rsidTr="00EF129F">
        <w:trPr>
          <w:trHeight w:val="300"/>
        </w:trPr>
        <w:tc>
          <w:tcPr>
            <w:tcW w:w="8180" w:type="dxa"/>
            <w:gridSpan w:val="2"/>
            <w:shd w:val="clear" w:color="auto" w:fill="ECF4F2"/>
            <w:noWrap/>
            <w:vAlign w:val="center"/>
            <w:hideMark/>
          </w:tcPr>
          <w:p w14:paraId="4FE11F2D" w14:textId="77777777" w:rsidR="005A4079" w:rsidRPr="00A87BB5" w:rsidRDefault="005A4079" w:rsidP="005A4079">
            <w:pPr>
              <w:rPr>
                <w:rFonts w:eastAsia="Times New Roman"/>
                <w:color w:val="000000"/>
              </w:rPr>
            </w:pPr>
            <w:r w:rsidRPr="00A87BB5">
              <w:rPr>
                <w:rFonts w:eastAsia="Times New Roman"/>
                <w:color w:val="000000"/>
              </w:rPr>
              <w:lastRenderedPageBreak/>
              <w:t>Bingham (Outside Fort Hall AIR), Madison, Jefferson, Fremont &amp; Teton Counties PUMA</w:t>
            </w:r>
          </w:p>
        </w:tc>
        <w:tc>
          <w:tcPr>
            <w:tcW w:w="937" w:type="dxa"/>
            <w:shd w:val="clear" w:color="auto" w:fill="ECF4F2"/>
            <w:noWrap/>
            <w:vAlign w:val="center"/>
            <w:hideMark/>
          </w:tcPr>
          <w:p w14:paraId="0A75EB4D" w14:textId="77777777" w:rsidR="005A4079" w:rsidRPr="00A87BB5" w:rsidRDefault="005A4079" w:rsidP="005A4079">
            <w:pPr>
              <w:jc w:val="right"/>
              <w:rPr>
                <w:rFonts w:eastAsia="Times New Roman"/>
                <w:color w:val="000000"/>
              </w:rPr>
            </w:pPr>
            <w:r w:rsidRPr="00A87BB5">
              <w:rPr>
                <w:rFonts w:eastAsia="Times New Roman"/>
                <w:color w:val="000000"/>
              </w:rPr>
              <w:t>44.4</w:t>
            </w:r>
          </w:p>
        </w:tc>
      </w:tr>
      <w:tr w:rsidR="005A4079" w:rsidRPr="00A87BB5" w14:paraId="24D17139" w14:textId="77777777" w:rsidTr="001C768E">
        <w:trPr>
          <w:trHeight w:val="300"/>
        </w:trPr>
        <w:tc>
          <w:tcPr>
            <w:tcW w:w="8180" w:type="dxa"/>
            <w:gridSpan w:val="2"/>
            <w:shd w:val="clear" w:color="auto" w:fill="auto"/>
            <w:noWrap/>
            <w:vAlign w:val="center"/>
            <w:hideMark/>
          </w:tcPr>
          <w:p w14:paraId="2523040E" w14:textId="77777777" w:rsidR="005A4079" w:rsidRPr="00A87BB5" w:rsidRDefault="005A4079" w:rsidP="005A4079">
            <w:pPr>
              <w:rPr>
                <w:rFonts w:eastAsia="Times New Roman"/>
                <w:color w:val="000000"/>
              </w:rPr>
            </w:pPr>
            <w:r w:rsidRPr="00A87BB5">
              <w:rPr>
                <w:rFonts w:eastAsia="Times New Roman"/>
                <w:color w:val="000000"/>
              </w:rPr>
              <w:t>Bonneville County--Idaho Falls City PUMA</w:t>
            </w:r>
          </w:p>
        </w:tc>
        <w:tc>
          <w:tcPr>
            <w:tcW w:w="937" w:type="dxa"/>
            <w:shd w:val="clear" w:color="auto" w:fill="auto"/>
            <w:noWrap/>
            <w:vAlign w:val="center"/>
            <w:hideMark/>
          </w:tcPr>
          <w:p w14:paraId="4B5F5F22" w14:textId="77777777" w:rsidR="005A4079" w:rsidRPr="00A87BB5" w:rsidRDefault="005A4079" w:rsidP="005A4079">
            <w:pPr>
              <w:jc w:val="right"/>
              <w:rPr>
                <w:rFonts w:eastAsia="Times New Roman"/>
                <w:color w:val="000000"/>
              </w:rPr>
            </w:pPr>
            <w:r w:rsidRPr="00A87BB5">
              <w:rPr>
                <w:rFonts w:eastAsia="Times New Roman"/>
                <w:color w:val="000000"/>
              </w:rPr>
              <w:t>40</w:t>
            </w:r>
          </w:p>
        </w:tc>
      </w:tr>
      <w:tr w:rsidR="005A4079" w:rsidRPr="00A87BB5" w14:paraId="666932CF" w14:textId="77777777" w:rsidTr="00EF129F">
        <w:trPr>
          <w:trHeight w:val="300"/>
        </w:trPr>
        <w:tc>
          <w:tcPr>
            <w:tcW w:w="8180" w:type="dxa"/>
            <w:gridSpan w:val="2"/>
            <w:shd w:val="clear" w:color="auto" w:fill="ECF4F2"/>
            <w:noWrap/>
            <w:vAlign w:val="center"/>
            <w:hideMark/>
          </w:tcPr>
          <w:p w14:paraId="11F15154" w14:textId="77777777" w:rsidR="005A4079" w:rsidRPr="00A87BB5" w:rsidRDefault="005A4079" w:rsidP="005A4079">
            <w:pPr>
              <w:rPr>
                <w:rFonts w:eastAsia="Times New Roman"/>
                <w:color w:val="000000"/>
              </w:rPr>
            </w:pPr>
            <w:r w:rsidRPr="00A87BB5">
              <w:rPr>
                <w:rFonts w:eastAsia="Times New Roman"/>
                <w:color w:val="000000"/>
              </w:rPr>
              <w:t>Southeast Idaho--Pocatello, Chubbuck Cities &amp; Fort Hall Reservation PUMA</w:t>
            </w:r>
          </w:p>
        </w:tc>
        <w:tc>
          <w:tcPr>
            <w:tcW w:w="937" w:type="dxa"/>
            <w:shd w:val="clear" w:color="auto" w:fill="ECF4F2"/>
            <w:noWrap/>
            <w:vAlign w:val="center"/>
            <w:hideMark/>
          </w:tcPr>
          <w:p w14:paraId="71C9D123" w14:textId="77777777" w:rsidR="005A4079" w:rsidRPr="00A87BB5" w:rsidRDefault="005A4079" w:rsidP="005A4079">
            <w:pPr>
              <w:jc w:val="right"/>
              <w:rPr>
                <w:rFonts w:eastAsia="Times New Roman"/>
                <w:color w:val="000000"/>
              </w:rPr>
            </w:pPr>
            <w:r w:rsidRPr="00A87BB5">
              <w:rPr>
                <w:rFonts w:eastAsia="Times New Roman"/>
                <w:color w:val="000000"/>
              </w:rPr>
              <w:t>48.2</w:t>
            </w:r>
          </w:p>
        </w:tc>
      </w:tr>
    </w:tbl>
    <w:p w14:paraId="6CCF1C38"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U.S. Census Bureau 2021 ACS 1-Year Ranking Tables</w:t>
      </w:r>
    </w:p>
    <w:p w14:paraId="607A7532" w14:textId="5D0F4F02" w:rsidR="005A4079" w:rsidRPr="008B0230" w:rsidRDefault="005A4079" w:rsidP="005A4079">
      <w:pPr>
        <w:spacing w:before="240"/>
        <w:rPr>
          <w:rFonts w:eastAsia="Times New Roman"/>
          <w:color w:val="000000"/>
        </w:rPr>
      </w:pPr>
      <w:r w:rsidRPr="008B0230">
        <w:rPr>
          <w:rFonts w:eastAsia="Times New Roman"/>
          <w:color w:val="000000"/>
        </w:rPr>
        <w:t>Idaho</w:t>
      </w:r>
      <w:r w:rsidR="009C2C9E">
        <w:rPr>
          <w:rFonts w:eastAsia="Times New Roman"/>
          <w:color w:val="000000"/>
        </w:rPr>
        <w:t>'</w:t>
      </w:r>
      <w:r w:rsidRPr="008B0230">
        <w:rPr>
          <w:rFonts w:eastAsia="Times New Roman"/>
          <w:color w:val="000000"/>
        </w:rPr>
        <w:t>s employment</w:t>
      </w:r>
      <w:r w:rsidR="0089720D">
        <w:rPr>
          <w:rFonts w:eastAsia="Times New Roman"/>
          <w:color w:val="000000"/>
        </w:rPr>
        <w:t>-</w:t>
      </w:r>
      <w:r w:rsidRPr="008B0230">
        <w:rPr>
          <w:rFonts w:eastAsia="Times New Roman"/>
          <w:color w:val="000000"/>
        </w:rPr>
        <w:t>to</w:t>
      </w:r>
      <w:r w:rsidR="0089720D">
        <w:rPr>
          <w:rFonts w:eastAsia="Times New Roman"/>
          <w:color w:val="000000"/>
        </w:rPr>
        <w:t>-</w:t>
      </w:r>
      <w:r w:rsidRPr="008B0230">
        <w:rPr>
          <w:rFonts w:eastAsia="Times New Roman"/>
          <w:color w:val="000000"/>
        </w:rPr>
        <w:t>population ratio for people with disabilities is 8.6</w:t>
      </w:r>
      <w:r w:rsidR="0089720D">
        <w:rPr>
          <w:rFonts w:eastAsia="Times New Roman"/>
          <w:color w:val="000000"/>
        </w:rPr>
        <w:t xml:space="preserve">% </w:t>
      </w:r>
      <w:r w:rsidRPr="008B0230">
        <w:rPr>
          <w:rFonts w:eastAsia="Times New Roman"/>
          <w:color w:val="000000"/>
        </w:rPr>
        <w:t>higher than the Nation</w:t>
      </w:r>
      <w:r w:rsidR="009C2C9E">
        <w:rPr>
          <w:rFonts w:eastAsia="Times New Roman"/>
          <w:color w:val="000000"/>
        </w:rPr>
        <w:t>'</w:t>
      </w:r>
      <w:r w:rsidRPr="008B0230">
        <w:rPr>
          <w:rFonts w:eastAsia="Times New Roman"/>
          <w:color w:val="000000"/>
        </w:rPr>
        <w:t>s ratio. Idaho has a higher ratio of people with disabilities working in urban areas than rural areas and the difference is 4.1%. When compared to the Nation, Idaho</w:t>
      </w:r>
      <w:r w:rsidR="009C2C9E">
        <w:rPr>
          <w:rFonts w:eastAsia="Times New Roman"/>
          <w:color w:val="000000"/>
        </w:rPr>
        <w:t>'</w:t>
      </w:r>
      <w:r w:rsidRPr="008B0230">
        <w:rPr>
          <w:rFonts w:eastAsia="Times New Roman"/>
          <w:color w:val="000000"/>
        </w:rPr>
        <w:t>s ratio of rural workers with disabilities is higher than the Nation</w:t>
      </w:r>
      <w:r w:rsidR="009C2C9E">
        <w:rPr>
          <w:rFonts w:eastAsia="Times New Roman"/>
          <w:color w:val="000000"/>
        </w:rPr>
        <w:t>'</w:t>
      </w:r>
      <w:r w:rsidRPr="008B0230">
        <w:rPr>
          <w:rFonts w:eastAsia="Times New Roman"/>
          <w:color w:val="000000"/>
        </w:rPr>
        <w:t>s rural ratio by 9.2%.</w:t>
      </w:r>
    </w:p>
    <w:p w14:paraId="54EEEBE2" w14:textId="7126B2E5" w:rsidR="005A4079" w:rsidRPr="008B0230" w:rsidRDefault="005A4079" w:rsidP="005A4079">
      <w:pPr>
        <w:spacing w:before="240"/>
        <w:rPr>
          <w:rFonts w:eastAsia="Times New Roman"/>
          <w:color w:val="000000"/>
        </w:rPr>
      </w:pPr>
      <w:r w:rsidRPr="008B0230">
        <w:rPr>
          <w:rFonts w:eastAsia="Times New Roman"/>
          <w:color w:val="000000"/>
        </w:rPr>
        <w:t xml:space="preserve">Twin Falls, located in R4, has the lowest employment-to-population ratio for people with disabilities (36.8%) when compared to the other county data available. Note that Twin Falls County has the fifth highest </w:t>
      </w:r>
      <w:r w:rsidR="001B710C">
        <w:rPr>
          <w:rFonts w:eastAsia="Times New Roman"/>
          <w:color w:val="000000"/>
        </w:rPr>
        <w:t>S</w:t>
      </w:r>
      <w:r w:rsidRPr="008B0230">
        <w:rPr>
          <w:rFonts w:eastAsia="Times New Roman"/>
          <w:color w:val="000000"/>
        </w:rPr>
        <w:t>tate population, which is 65.3% urban. Twin Falls County</w:t>
      </w:r>
      <w:r w:rsidR="009C2C9E">
        <w:rPr>
          <w:rFonts w:eastAsia="Times New Roman"/>
          <w:color w:val="000000"/>
        </w:rPr>
        <w:t>'</w:t>
      </w:r>
      <w:r w:rsidRPr="008B0230">
        <w:rPr>
          <w:rFonts w:eastAsia="Times New Roman"/>
          <w:color w:val="000000"/>
        </w:rPr>
        <w:t xml:space="preserve">s median household income along with the median earnings of those with disabilities rank twentieth of the </w:t>
      </w:r>
      <w:r w:rsidR="003A3BBE">
        <w:rPr>
          <w:rFonts w:eastAsia="Times New Roman"/>
          <w:color w:val="000000"/>
        </w:rPr>
        <w:t>44</w:t>
      </w:r>
      <w:r w:rsidRPr="008B0230">
        <w:rPr>
          <w:rFonts w:eastAsia="Times New Roman"/>
          <w:color w:val="000000"/>
        </w:rPr>
        <w:t xml:space="preserve"> counties in Idaho. Note also that Twin Falls County is excluded from the PUMA</w:t>
      </w:r>
      <w:r w:rsidR="003A3BBE">
        <w:rPr>
          <w:rFonts w:eastAsia="Times New Roman"/>
          <w:color w:val="000000"/>
        </w:rPr>
        <w:t>,</w:t>
      </w:r>
      <w:r w:rsidRPr="008B0230">
        <w:rPr>
          <w:rFonts w:eastAsia="Times New Roman"/>
          <w:color w:val="000000"/>
        </w:rPr>
        <w:t xml:space="preserve"> comprised of five counties in R4 and Elmore County in RTV. </w:t>
      </w:r>
    </w:p>
    <w:p w14:paraId="6CDC2C71" w14:textId="77777777" w:rsidR="005A4079" w:rsidRPr="00FB0D8B" w:rsidRDefault="005A4079" w:rsidP="00E53713">
      <w:pPr>
        <w:pStyle w:val="Heading6"/>
      </w:pPr>
      <w:r w:rsidRPr="00FB0D8B">
        <w:t>Employment Status by Disability Type</w:t>
      </w:r>
    </w:p>
    <w:p w14:paraId="3F5233CB" w14:textId="2B86C90F" w:rsidR="005A4079" w:rsidRPr="008B0230" w:rsidRDefault="005A4079" w:rsidP="005A4079">
      <w:pPr>
        <w:spacing w:before="240"/>
        <w:rPr>
          <w:rFonts w:eastAsia="Times New Roman"/>
          <w:color w:val="000000"/>
        </w:rPr>
      </w:pPr>
      <w:r w:rsidRPr="008B0230">
        <w:rPr>
          <w:rFonts w:eastAsia="Times New Roman"/>
          <w:color w:val="000000"/>
        </w:rPr>
        <w:t xml:space="preserve">Employment status and disability type is estimated for the population age 18 years to 64 years by the U.S. Census. The U.S. and the U.S. urban averages for individuals with cognitive disabilities (37.7%, 39.3% respectively) rank the highest for labor force participation. The </w:t>
      </w:r>
      <w:r w:rsidR="001B710C">
        <w:rPr>
          <w:rFonts w:eastAsia="Times New Roman"/>
          <w:color w:val="000000"/>
        </w:rPr>
        <w:t>S</w:t>
      </w:r>
      <w:r w:rsidRPr="008B0230">
        <w:rPr>
          <w:rFonts w:eastAsia="Times New Roman"/>
          <w:color w:val="000000"/>
        </w:rPr>
        <w:t xml:space="preserve">tate and the </w:t>
      </w:r>
      <w:r w:rsidR="001B710C">
        <w:rPr>
          <w:rFonts w:eastAsia="Times New Roman"/>
          <w:color w:val="000000"/>
        </w:rPr>
        <w:t>S</w:t>
      </w:r>
      <w:r w:rsidRPr="008B0230">
        <w:rPr>
          <w:rFonts w:eastAsia="Times New Roman"/>
          <w:color w:val="000000"/>
        </w:rPr>
        <w:t>tate</w:t>
      </w:r>
      <w:r w:rsidR="009C2C9E">
        <w:rPr>
          <w:rFonts w:eastAsia="Times New Roman"/>
          <w:color w:val="000000"/>
        </w:rPr>
        <w:t>'</w:t>
      </w:r>
      <w:r w:rsidRPr="008B0230">
        <w:rPr>
          <w:rFonts w:eastAsia="Times New Roman"/>
          <w:color w:val="000000"/>
        </w:rPr>
        <w:t>s urban averages for individuals with cognitive disabilities also rank the highest for labor force participation and are between 3.3 to 5.9 percentage points higher than the National averages. The highest labor force participation rates among those reporting a disability in the Nation and Idaho</w:t>
      </w:r>
      <w:r w:rsidR="009C2C9E">
        <w:rPr>
          <w:rFonts w:eastAsia="Times New Roman"/>
          <w:color w:val="000000"/>
        </w:rPr>
        <w:t>'</w:t>
      </w:r>
      <w:r w:rsidRPr="008B0230">
        <w:rPr>
          <w:rFonts w:eastAsia="Times New Roman"/>
          <w:color w:val="000000"/>
        </w:rPr>
        <w:t xml:space="preserve">s </w:t>
      </w:r>
      <w:r w:rsidR="00FB0D8B">
        <w:rPr>
          <w:rFonts w:eastAsia="Times New Roman"/>
          <w:color w:val="000000"/>
        </w:rPr>
        <w:t>r</w:t>
      </w:r>
      <w:r w:rsidRPr="008B0230">
        <w:rPr>
          <w:rFonts w:eastAsia="Times New Roman"/>
          <w:color w:val="000000"/>
        </w:rPr>
        <w:t>ural areas is hearing disabilities. The lowest labor force participation rates among those reporting a disability in the Nation and the State are individuals reporting a self-care difficulty, with rates ranging between roughly 4 to 6.5 percentage points.</w:t>
      </w:r>
      <w:r w:rsidR="00227DB4">
        <w:rPr>
          <w:rFonts w:eastAsia="Times New Roman"/>
          <w:color w:val="000000"/>
        </w:rPr>
        <w:t xml:space="preserve"> </w:t>
      </w:r>
      <w:r w:rsidRPr="008B0230">
        <w:rPr>
          <w:rFonts w:eastAsia="Times New Roman"/>
          <w:color w:val="000000"/>
        </w:rPr>
        <w:t xml:space="preserve">Table </w:t>
      </w:r>
      <w:r w:rsidR="00FB0D8B">
        <w:rPr>
          <w:rFonts w:eastAsia="Times New Roman"/>
          <w:color w:val="000000"/>
        </w:rPr>
        <w:t>3</w:t>
      </w:r>
      <w:r w:rsidR="00227DB4">
        <w:rPr>
          <w:rFonts w:eastAsia="Times New Roman"/>
          <w:color w:val="000000"/>
        </w:rPr>
        <w:t>9</w:t>
      </w:r>
      <w:r w:rsidRPr="008B0230">
        <w:rPr>
          <w:rFonts w:eastAsia="Times New Roman"/>
          <w:color w:val="000000"/>
        </w:rPr>
        <w:t xml:space="preserve"> contains one-year data from 2021 for the Nation and State. </w:t>
      </w:r>
    </w:p>
    <w:p w14:paraId="4F99C05F" w14:textId="1D420185" w:rsidR="005A4079" w:rsidRPr="008B0230" w:rsidRDefault="005A4079" w:rsidP="005A4079">
      <w:pPr>
        <w:spacing w:after="0" w:line="240" w:lineRule="auto"/>
        <w:rPr>
          <w:rFonts w:eastAsia="Times New Roman"/>
        </w:rPr>
      </w:pPr>
      <w:r w:rsidRPr="008B0230">
        <w:rPr>
          <w:rFonts w:eastAsia="Times New Roman"/>
        </w:rPr>
        <w:t xml:space="preserve">Table </w:t>
      </w:r>
      <w:r w:rsidR="00FB0D8B">
        <w:rPr>
          <w:rFonts w:eastAsia="Times New Roman"/>
        </w:rPr>
        <w:t>3</w:t>
      </w:r>
      <w:r w:rsidR="00227DB4">
        <w:rPr>
          <w:rFonts w:eastAsia="Times New Roman"/>
        </w:rPr>
        <w:t>9</w:t>
      </w:r>
    </w:p>
    <w:p w14:paraId="5875DD3E" w14:textId="77777777" w:rsidR="005A4079" w:rsidRPr="008B0230" w:rsidRDefault="005A4079" w:rsidP="005A4079">
      <w:pPr>
        <w:spacing w:after="0" w:line="240" w:lineRule="auto"/>
        <w:rPr>
          <w:rFonts w:eastAsia="Times New Roman"/>
          <w:i/>
          <w:iCs/>
        </w:rPr>
      </w:pPr>
      <w:r w:rsidRPr="008B0230">
        <w:rPr>
          <w:rFonts w:eastAsia="Times New Roman"/>
          <w:i/>
          <w:iCs/>
        </w:rPr>
        <w:t>Employment Status by Disability Status and Type: U.S. and ID</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mployment Status by Disability Status and Type: U.S. and ID"/>
        <w:tblDescription w:val="Table &#10;&#10;Employment Status by Disability Status and Type: U.S. and ID"/>
      </w:tblPr>
      <w:tblGrid>
        <w:gridCol w:w="2501"/>
        <w:gridCol w:w="1416"/>
        <w:gridCol w:w="1416"/>
        <w:gridCol w:w="1296"/>
        <w:gridCol w:w="1176"/>
        <w:gridCol w:w="1080"/>
        <w:gridCol w:w="1080"/>
      </w:tblGrid>
      <w:tr w:rsidR="005A4079" w:rsidRPr="00FB0D8B" w14:paraId="0BD3EA20" w14:textId="77777777" w:rsidTr="00486853">
        <w:trPr>
          <w:trHeight w:val="300"/>
        </w:trPr>
        <w:tc>
          <w:tcPr>
            <w:tcW w:w="2501" w:type="dxa"/>
            <w:shd w:val="clear" w:color="auto" w:fill="D0E6E0" w:themeFill="accent4"/>
            <w:noWrap/>
            <w:vAlign w:val="center"/>
            <w:hideMark/>
          </w:tcPr>
          <w:p w14:paraId="3CB58078" w14:textId="77777777" w:rsidR="005A4079" w:rsidRPr="00FB0D8B" w:rsidRDefault="005A4079" w:rsidP="005A4079">
            <w:pPr>
              <w:rPr>
                <w:rFonts w:eastAsia="Times New Roman"/>
                <w:b/>
                <w:bCs/>
                <w:color w:val="000000"/>
              </w:rPr>
            </w:pPr>
            <w:r w:rsidRPr="00FB0D8B">
              <w:rPr>
                <w:rFonts w:eastAsia="Times New Roman"/>
                <w:b/>
                <w:bCs/>
                <w:color w:val="000000"/>
              </w:rPr>
              <w:t> </w:t>
            </w:r>
          </w:p>
        </w:tc>
        <w:tc>
          <w:tcPr>
            <w:tcW w:w="3704" w:type="dxa"/>
            <w:gridSpan w:val="3"/>
            <w:shd w:val="clear" w:color="auto" w:fill="D0E6E0" w:themeFill="accent4"/>
            <w:noWrap/>
            <w:vAlign w:val="center"/>
            <w:hideMark/>
          </w:tcPr>
          <w:p w14:paraId="1A0E597B" w14:textId="7223689B" w:rsidR="005A4079" w:rsidRPr="00FB0D8B" w:rsidRDefault="005A4079" w:rsidP="005A4079">
            <w:pPr>
              <w:jc w:val="center"/>
              <w:rPr>
                <w:rFonts w:eastAsia="Times New Roman"/>
                <w:b/>
                <w:bCs/>
                <w:color w:val="000000"/>
              </w:rPr>
            </w:pPr>
            <w:r w:rsidRPr="00FB0D8B">
              <w:rPr>
                <w:rFonts w:eastAsia="Times New Roman"/>
                <w:b/>
                <w:bCs/>
                <w:color w:val="000000"/>
              </w:rPr>
              <w:t>U</w:t>
            </w:r>
            <w:r w:rsidR="00FB0D8B" w:rsidRPr="00FB0D8B">
              <w:rPr>
                <w:rFonts w:eastAsia="Times New Roman"/>
                <w:b/>
                <w:bCs/>
                <w:color w:val="000000"/>
              </w:rPr>
              <w:t>.</w:t>
            </w:r>
            <w:r w:rsidRPr="00FB0D8B">
              <w:rPr>
                <w:rFonts w:eastAsia="Times New Roman"/>
                <w:b/>
                <w:bCs/>
                <w:color w:val="000000"/>
              </w:rPr>
              <w:t>S</w:t>
            </w:r>
            <w:r w:rsidR="00FB0D8B" w:rsidRPr="00FB0D8B">
              <w:rPr>
                <w:rFonts w:eastAsia="Times New Roman"/>
                <w:b/>
                <w:bCs/>
                <w:color w:val="000000"/>
              </w:rPr>
              <w:t>.</w:t>
            </w:r>
          </w:p>
        </w:tc>
        <w:tc>
          <w:tcPr>
            <w:tcW w:w="3240" w:type="dxa"/>
            <w:gridSpan w:val="3"/>
            <w:shd w:val="clear" w:color="auto" w:fill="D0E6E0" w:themeFill="accent4"/>
            <w:noWrap/>
            <w:vAlign w:val="center"/>
            <w:hideMark/>
          </w:tcPr>
          <w:p w14:paraId="338B8E03" w14:textId="77777777" w:rsidR="005A4079" w:rsidRPr="00FB0D8B" w:rsidRDefault="005A4079" w:rsidP="005A4079">
            <w:pPr>
              <w:jc w:val="center"/>
              <w:rPr>
                <w:rFonts w:eastAsia="Times New Roman"/>
                <w:b/>
                <w:bCs/>
                <w:color w:val="222222"/>
              </w:rPr>
            </w:pPr>
            <w:r w:rsidRPr="00FB0D8B">
              <w:rPr>
                <w:rFonts w:eastAsia="Times New Roman"/>
                <w:b/>
                <w:bCs/>
                <w:color w:val="222222"/>
              </w:rPr>
              <w:t>ID</w:t>
            </w:r>
          </w:p>
        </w:tc>
      </w:tr>
      <w:tr w:rsidR="005A4079" w:rsidRPr="00FB0D8B" w14:paraId="7F5978B1" w14:textId="77777777" w:rsidTr="00486853">
        <w:trPr>
          <w:trHeight w:val="340"/>
        </w:trPr>
        <w:tc>
          <w:tcPr>
            <w:tcW w:w="2501" w:type="dxa"/>
            <w:shd w:val="clear" w:color="auto" w:fill="ECF4F2"/>
            <w:noWrap/>
            <w:vAlign w:val="center"/>
            <w:hideMark/>
          </w:tcPr>
          <w:p w14:paraId="5BC989B7" w14:textId="77777777" w:rsidR="005A4079" w:rsidRPr="00FB0D8B" w:rsidRDefault="005A4079" w:rsidP="005A4079">
            <w:pPr>
              <w:rPr>
                <w:rFonts w:eastAsia="Times New Roman"/>
                <w:b/>
                <w:bCs/>
                <w:color w:val="000000"/>
              </w:rPr>
            </w:pPr>
            <w:r w:rsidRPr="00FB0D8B">
              <w:rPr>
                <w:rFonts w:eastAsia="Times New Roman"/>
                <w:b/>
                <w:bCs/>
                <w:color w:val="000000"/>
              </w:rPr>
              <w:t> </w:t>
            </w:r>
          </w:p>
        </w:tc>
        <w:tc>
          <w:tcPr>
            <w:tcW w:w="1268" w:type="dxa"/>
            <w:shd w:val="clear" w:color="auto" w:fill="ECF4F2"/>
            <w:noWrap/>
            <w:vAlign w:val="center"/>
            <w:hideMark/>
          </w:tcPr>
          <w:p w14:paraId="5DB5253E" w14:textId="77777777" w:rsidR="005A4079" w:rsidRPr="00FB0D8B" w:rsidRDefault="005A4079" w:rsidP="005A4079">
            <w:pPr>
              <w:jc w:val="center"/>
              <w:rPr>
                <w:rFonts w:eastAsia="Times New Roman"/>
                <w:b/>
                <w:bCs/>
                <w:color w:val="000000"/>
              </w:rPr>
            </w:pPr>
            <w:r w:rsidRPr="00FB0D8B">
              <w:rPr>
                <w:rFonts w:eastAsia="Times New Roman"/>
                <w:b/>
                <w:bCs/>
                <w:color w:val="000000"/>
              </w:rPr>
              <w:t> </w:t>
            </w:r>
          </w:p>
        </w:tc>
        <w:tc>
          <w:tcPr>
            <w:tcW w:w="1266" w:type="dxa"/>
            <w:shd w:val="clear" w:color="auto" w:fill="ECF4F2"/>
            <w:noWrap/>
            <w:vAlign w:val="center"/>
            <w:hideMark/>
          </w:tcPr>
          <w:p w14:paraId="0962ADB8" w14:textId="77777777" w:rsidR="005A4079" w:rsidRPr="00FB0D8B" w:rsidRDefault="005A4079" w:rsidP="005A4079">
            <w:pPr>
              <w:jc w:val="center"/>
              <w:rPr>
                <w:rFonts w:eastAsia="Times New Roman"/>
                <w:b/>
                <w:bCs/>
                <w:color w:val="000000"/>
              </w:rPr>
            </w:pPr>
            <w:r w:rsidRPr="00FB0D8B">
              <w:rPr>
                <w:rFonts w:eastAsia="Times New Roman"/>
                <w:b/>
                <w:bCs/>
                <w:color w:val="000000"/>
              </w:rPr>
              <w:t>Urban</w:t>
            </w:r>
          </w:p>
        </w:tc>
        <w:tc>
          <w:tcPr>
            <w:tcW w:w="1170" w:type="dxa"/>
            <w:shd w:val="clear" w:color="auto" w:fill="ECF4F2"/>
            <w:noWrap/>
            <w:vAlign w:val="center"/>
            <w:hideMark/>
          </w:tcPr>
          <w:p w14:paraId="29AF186E" w14:textId="77777777" w:rsidR="005A4079" w:rsidRPr="00FB0D8B" w:rsidRDefault="005A4079" w:rsidP="005A4079">
            <w:pPr>
              <w:jc w:val="center"/>
              <w:rPr>
                <w:rFonts w:eastAsia="Times New Roman"/>
                <w:b/>
                <w:bCs/>
                <w:color w:val="000000"/>
              </w:rPr>
            </w:pPr>
            <w:r w:rsidRPr="00FB0D8B">
              <w:rPr>
                <w:rFonts w:eastAsia="Times New Roman"/>
                <w:b/>
                <w:bCs/>
                <w:color w:val="000000"/>
              </w:rPr>
              <w:t>Rural</w:t>
            </w:r>
          </w:p>
        </w:tc>
        <w:tc>
          <w:tcPr>
            <w:tcW w:w="1080" w:type="dxa"/>
            <w:shd w:val="clear" w:color="auto" w:fill="ECF4F2"/>
            <w:noWrap/>
            <w:vAlign w:val="center"/>
            <w:hideMark/>
          </w:tcPr>
          <w:p w14:paraId="3D48EA5C" w14:textId="77777777" w:rsidR="005A4079" w:rsidRPr="00FB0D8B" w:rsidRDefault="005A4079" w:rsidP="005A4079">
            <w:pPr>
              <w:jc w:val="center"/>
              <w:rPr>
                <w:rFonts w:eastAsia="Times New Roman"/>
                <w:b/>
                <w:bCs/>
                <w:color w:val="222222"/>
              </w:rPr>
            </w:pPr>
            <w:r w:rsidRPr="00FB0D8B">
              <w:rPr>
                <w:rFonts w:eastAsia="Times New Roman"/>
                <w:b/>
                <w:bCs/>
                <w:color w:val="222222"/>
              </w:rPr>
              <w:t> </w:t>
            </w:r>
          </w:p>
        </w:tc>
        <w:tc>
          <w:tcPr>
            <w:tcW w:w="1080" w:type="dxa"/>
            <w:shd w:val="clear" w:color="auto" w:fill="ECF4F2"/>
            <w:noWrap/>
            <w:vAlign w:val="center"/>
            <w:hideMark/>
          </w:tcPr>
          <w:p w14:paraId="3153A051" w14:textId="77777777" w:rsidR="005A4079" w:rsidRPr="00FB0D8B" w:rsidRDefault="005A4079" w:rsidP="005A4079">
            <w:pPr>
              <w:jc w:val="center"/>
              <w:rPr>
                <w:rFonts w:eastAsia="Times New Roman"/>
                <w:b/>
                <w:bCs/>
                <w:color w:val="000000"/>
              </w:rPr>
            </w:pPr>
            <w:r w:rsidRPr="00FB0D8B">
              <w:rPr>
                <w:rFonts w:eastAsia="Times New Roman"/>
                <w:b/>
                <w:bCs/>
                <w:color w:val="000000"/>
              </w:rPr>
              <w:t>Urban</w:t>
            </w:r>
          </w:p>
        </w:tc>
        <w:tc>
          <w:tcPr>
            <w:tcW w:w="1080" w:type="dxa"/>
            <w:shd w:val="clear" w:color="auto" w:fill="ECF4F2"/>
            <w:noWrap/>
            <w:vAlign w:val="center"/>
            <w:hideMark/>
          </w:tcPr>
          <w:p w14:paraId="703A158B" w14:textId="77777777" w:rsidR="005A4079" w:rsidRPr="00FB0D8B" w:rsidRDefault="005A4079" w:rsidP="005A4079">
            <w:pPr>
              <w:jc w:val="center"/>
              <w:rPr>
                <w:rFonts w:eastAsia="Times New Roman"/>
                <w:b/>
                <w:bCs/>
                <w:color w:val="000000"/>
              </w:rPr>
            </w:pPr>
            <w:r w:rsidRPr="00FB0D8B">
              <w:rPr>
                <w:rFonts w:eastAsia="Times New Roman"/>
                <w:b/>
                <w:bCs/>
                <w:color w:val="000000"/>
              </w:rPr>
              <w:t>Rural</w:t>
            </w:r>
          </w:p>
        </w:tc>
      </w:tr>
      <w:tr w:rsidR="005A4079" w:rsidRPr="00FB0D8B" w14:paraId="2D8026FE" w14:textId="77777777" w:rsidTr="002867A3">
        <w:trPr>
          <w:trHeight w:val="300"/>
        </w:trPr>
        <w:tc>
          <w:tcPr>
            <w:tcW w:w="2501" w:type="dxa"/>
            <w:shd w:val="clear" w:color="auto" w:fill="auto"/>
            <w:noWrap/>
            <w:vAlign w:val="center"/>
            <w:hideMark/>
          </w:tcPr>
          <w:p w14:paraId="2678209A" w14:textId="77777777" w:rsidR="005A4079" w:rsidRPr="00FB0D8B" w:rsidRDefault="005A4079" w:rsidP="005A4079">
            <w:pPr>
              <w:rPr>
                <w:rFonts w:eastAsia="Times New Roman"/>
                <w:b/>
                <w:bCs/>
                <w:color w:val="000000"/>
              </w:rPr>
            </w:pPr>
            <w:r w:rsidRPr="00FB0D8B">
              <w:rPr>
                <w:rFonts w:eastAsia="Times New Roman"/>
                <w:b/>
                <w:bCs/>
                <w:color w:val="000000"/>
              </w:rPr>
              <w:t>Total 18 - 64 years:</w:t>
            </w:r>
          </w:p>
        </w:tc>
        <w:tc>
          <w:tcPr>
            <w:tcW w:w="1268" w:type="dxa"/>
            <w:shd w:val="clear" w:color="auto" w:fill="auto"/>
            <w:noWrap/>
            <w:vAlign w:val="center"/>
            <w:hideMark/>
          </w:tcPr>
          <w:p w14:paraId="698788FD" w14:textId="77777777" w:rsidR="005A4079" w:rsidRPr="00FB0D8B" w:rsidRDefault="005A4079" w:rsidP="005A4079">
            <w:pPr>
              <w:jc w:val="right"/>
              <w:rPr>
                <w:rFonts w:eastAsia="Times New Roman"/>
                <w:color w:val="000000"/>
              </w:rPr>
            </w:pPr>
            <w:r w:rsidRPr="00FB0D8B">
              <w:rPr>
                <w:rFonts w:eastAsia="Times New Roman"/>
                <w:color w:val="000000"/>
              </w:rPr>
              <w:t>198,812,874</w:t>
            </w:r>
          </w:p>
        </w:tc>
        <w:tc>
          <w:tcPr>
            <w:tcW w:w="1266" w:type="dxa"/>
            <w:shd w:val="clear" w:color="auto" w:fill="auto"/>
            <w:noWrap/>
            <w:vAlign w:val="center"/>
            <w:hideMark/>
          </w:tcPr>
          <w:p w14:paraId="0F9F31F9" w14:textId="77777777" w:rsidR="005A4079" w:rsidRPr="00FB0D8B" w:rsidRDefault="005A4079" w:rsidP="005A4079">
            <w:pPr>
              <w:jc w:val="right"/>
              <w:rPr>
                <w:rFonts w:eastAsia="Times New Roman"/>
                <w:color w:val="000000"/>
              </w:rPr>
            </w:pPr>
            <w:r w:rsidRPr="00FB0D8B">
              <w:rPr>
                <w:rFonts w:eastAsia="Times New Roman"/>
                <w:color w:val="000000"/>
              </w:rPr>
              <w:t>161,426,956</w:t>
            </w:r>
          </w:p>
        </w:tc>
        <w:tc>
          <w:tcPr>
            <w:tcW w:w="1170" w:type="dxa"/>
            <w:shd w:val="clear" w:color="auto" w:fill="auto"/>
            <w:noWrap/>
            <w:vAlign w:val="center"/>
            <w:hideMark/>
          </w:tcPr>
          <w:p w14:paraId="694CCBB0" w14:textId="77777777" w:rsidR="005A4079" w:rsidRPr="00FB0D8B" w:rsidRDefault="005A4079" w:rsidP="005A4079">
            <w:pPr>
              <w:jc w:val="right"/>
              <w:rPr>
                <w:rFonts w:eastAsia="Times New Roman"/>
                <w:color w:val="000000"/>
              </w:rPr>
            </w:pPr>
            <w:r w:rsidRPr="00FB0D8B">
              <w:rPr>
                <w:rFonts w:eastAsia="Times New Roman"/>
                <w:color w:val="000000"/>
              </w:rPr>
              <w:t>37,385,918</w:t>
            </w:r>
          </w:p>
        </w:tc>
        <w:tc>
          <w:tcPr>
            <w:tcW w:w="1080" w:type="dxa"/>
            <w:shd w:val="clear" w:color="auto" w:fill="auto"/>
            <w:noWrap/>
            <w:vAlign w:val="center"/>
            <w:hideMark/>
          </w:tcPr>
          <w:p w14:paraId="422EFB8D" w14:textId="77777777" w:rsidR="005A4079" w:rsidRPr="00FB0D8B" w:rsidRDefault="005A4079" w:rsidP="005A4079">
            <w:pPr>
              <w:jc w:val="right"/>
              <w:rPr>
                <w:rFonts w:eastAsia="Times New Roman"/>
                <w:color w:val="000000"/>
              </w:rPr>
            </w:pPr>
            <w:r w:rsidRPr="00FB0D8B">
              <w:rPr>
                <w:rFonts w:eastAsia="Times New Roman"/>
                <w:color w:val="000000"/>
              </w:rPr>
              <w:t>1,100,116</w:t>
            </w:r>
          </w:p>
        </w:tc>
        <w:tc>
          <w:tcPr>
            <w:tcW w:w="1080" w:type="dxa"/>
            <w:shd w:val="clear" w:color="auto" w:fill="auto"/>
            <w:vAlign w:val="center"/>
            <w:hideMark/>
          </w:tcPr>
          <w:p w14:paraId="1F75172F" w14:textId="77777777" w:rsidR="005A4079" w:rsidRPr="00FB0D8B" w:rsidRDefault="005A4079" w:rsidP="005A4079">
            <w:pPr>
              <w:jc w:val="right"/>
              <w:rPr>
                <w:rFonts w:eastAsia="Times New Roman"/>
                <w:color w:val="000000"/>
              </w:rPr>
            </w:pPr>
            <w:r w:rsidRPr="00FB0D8B">
              <w:rPr>
                <w:rFonts w:eastAsia="Times New Roman"/>
                <w:color w:val="000000"/>
              </w:rPr>
              <w:t>776,922</w:t>
            </w:r>
          </w:p>
        </w:tc>
        <w:tc>
          <w:tcPr>
            <w:tcW w:w="1080" w:type="dxa"/>
            <w:shd w:val="clear" w:color="auto" w:fill="auto"/>
            <w:vAlign w:val="center"/>
            <w:hideMark/>
          </w:tcPr>
          <w:p w14:paraId="6A071A12" w14:textId="77777777" w:rsidR="005A4079" w:rsidRPr="00FB0D8B" w:rsidRDefault="005A4079" w:rsidP="005A4079">
            <w:pPr>
              <w:jc w:val="right"/>
              <w:rPr>
                <w:rFonts w:eastAsia="Times New Roman"/>
                <w:color w:val="000000"/>
              </w:rPr>
            </w:pPr>
            <w:r w:rsidRPr="00FB0D8B">
              <w:rPr>
                <w:rFonts w:eastAsia="Times New Roman"/>
                <w:color w:val="000000"/>
              </w:rPr>
              <w:t>323,194</w:t>
            </w:r>
          </w:p>
        </w:tc>
      </w:tr>
      <w:tr w:rsidR="005A4079" w:rsidRPr="00FB0D8B" w14:paraId="4D931DDA" w14:textId="77777777" w:rsidTr="002867A3">
        <w:trPr>
          <w:trHeight w:val="300"/>
        </w:trPr>
        <w:tc>
          <w:tcPr>
            <w:tcW w:w="2501" w:type="dxa"/>
            <w:shd w:val="clear" w:color="auto" w:fill="auto"/>
            <w:noWrap/>
            <w:vAlign w:val="center"/>
            <w:hideMark/>
          </w:tcPr>
          <w:p w14:paraId="28649AD1" w14:textId="77777777" w:rsidR="005A4079" w:rsidRPr="00FB0D8B" w:rsidRDefault="005A4079" w:rsidP="005A4079">
            <w:pPr>
              <w:rPr>
                <w:rFonts w:eastAsia="Times New Roman"/>
                <w:b/>
                <w:bCs/>
                <w:color w:val="000000"/>
              </w:rPr>
            </w:pPr>
            <w:r w:rsidRPr="00FB0D8B">
              <w:rPr>
                <w:rFonts w:eastAsia="Times New Roman"/>
                <w:b/>
                <w:bCs/>
                <w:color w:val="000000"/>
              </w:rPr>
              <w:t>In labor force:</w:t>
            </w:r>
          </w:p>
        </w:tc>
        <w:tc>
          <w:tcPr>
            <w:tcW w:w="1268" w:type="dxa"/>
            <w:shd w:val="clear" w:color="auto" w:fill="auto"/>
            <w:noWrap/>
            <w:vAlign w:val="center"/>
            <w:hideMark/>
          </w:tcPr>
          <w:p w14:paraId="369414C6" w14:textId="77777777" w:rsidR="005A4079" w:rsidRPr="00FB0D8B" w:rsidRDefault="005A4079" w:rsidP="005A4079">
            <w:pPr>
              <w:jc w:val="right"/>
              <w:rPr>
                <w:rFonts w:eastAsia="Times New Roman"/>
                <w:color w:val="000000"/>
              </w:rPr>
            </w:pPr>
            <w:r w:rsidRPr="00FB0D8B">
              <w:rPr>
                <w:rFonts w:eastAsia="Times New Roman"/>
                <w:color w:val="000000"/>
              </w:rPr>
              <w:t>77.6%</w:t>
            </w:r>
          </w:p>
        </w:tc>
        <w:tc>
          <w:tcPr>
            <w:tcW w:w="1266" w:type="dxa"/>
            <w:shd w:val="clear" w:color="auto" w:fill="auto"/>
            <w:noWrap/>
            <w:vAlign w:val="center"/>
            <w:hideMark/>
          </w:tcPr>
          <w:p w14:paraId="69EDC964" w14:textId="77777777" w:rsidR="005A4079" w:rsidRPr="00FB0D8B" w:rsidRDefault="005A4079" w:rsidP="005A4079">
            <w:pPr>
              <w:jc w:val="right"/>
              <w:rPr>
                <w:rFonts w:eastAsia="Times New Roman"/>
                <w:color w:val="000000"/>
              </w:rPr>
            </w:pPr>
            <w:r w:rsidRPr="00FB0D8B">
              <w:rPr>
                <w:rFonts w:eastAsia="Times New Roman"/>
                <w:color w:val="000000"/>
              </w:rPr>
              <w:t>78.1%</w:t>
            </w:r>
          </w:p>
        </w:tc>
        <w:tc>
          <w:tcPr>
            <w:tcW w:w="1170" w:type="dxa"/>
            <w:shd w:val="clear" w:color="auto" w:fill="auto"/>
            <w:noWrap/>
            <w:vAlign w:val="center"/>
            <w:hideMark/>
          </w:tcPr>
          <w:p w14:paraId="6253FCE2" w14:textId="77777777" w:rsidR="005A4079" w:rsidRPr="00FB0D8B" w:rsidRDefault="005A4079" w:rsidP="005A4079">
            <w:pPr>
              <w:jc w:val="right"/>
              <w:rPr>
                <w:rFonts w:eastAsia="Times New Roman"/>
                <w:color w:val="000000"/>
              </w:rPr>
            </w:pPr>
            <w:r w:rsidRPr="00FB0D8B">
              <w:rPr>
                <w:rFonts w:eastAsia="Times New Roman"/>
                <w:color w:val="000000"/>
              </w:rPr>
              <w:t>75.2%</w:t>
            </w:r>
          </w:p>
        </w:tc>
        <w:tc>
          <w:tcPr>
            <w:tcW w:w="1080" w:type="dxa"/>
            <w:shd w:val="clear" w:color="auto" w:fill="auto"/>
            <w:noWrap/>
            <w:vAlign w:val="center"/>
            <w:hideMark/>
          </w:tcPr>
          <w:p w14:paraId="4B195819" w14:textId="77777777" w:rsidR="005A4079" w:rsidRPr="00FB0D8B" w:rsidRDefault="005A4079" w:rsidP="005A4079">
            <w:pPr>
              <w:jc w:val="right"/>
              <w:rPr>
                <w:rFonts w:eastAsia="Times New Roman"/>
                <w:color w:val="000000"/>
              </w:rPr>
            </w:pPr>
            <w:r w:rsidRPr="00FB0D8B">
              <w:rPr>
                <w:rFonts w:eastAsia="Times New Roman"/>
                <w:color w:val="000000"/>
              </w:rPr>
              <w:t>78.3%</w:t>
            </w:r>
          </w:p>
        </w:tc>
        <w:tc>
          <w:tcPr>
            <w:tcW w:w="1080" w:type="dxa"/>
            <w:shd w:val="clear" w:color="auto" w:fill="auto"/>
            <w:vAlign w:val="center"/>
            <w:hideMark/>
          </w:tcPr>
          <w:p w14:paraId="26558370" w14:textId="77777777" w:rsidR="005A4079" w:rsidRPr="00FB0D8B" w:rsidRDefault="005A4079" w:rsidP="005A4079">
            <w:pPr>
              <w:jc w:val="right"/>
              <w:rPr>
                <w:rFonts w:eastAsia="Times New Roman"/>
                <w:color w:val="000000"/>
              </w:rPr>
            </w:pPr>
            <w:r w:rsidRPr="00FB0D8B">
              <w:rPr>
                <w:rFonts w:eastAsia="Times New Roman"/>
                <w:color w:val="000000"/>
              </w:rPr>
              <w:t>79.3%</w:t>
            </w:r>
          </w:p>
        </w:tc>
        <w:tc>
          <w:tcPr>
            <w:tcW w:w="1080" w:type="dxa"/>
            <w:shd w:val="clear" w:color="auto" w:fill="auto"/>
            <w:vAlign w:val="center"/>
            <w:hideMark/>
          </w:tcPr>
          <w:p w14:paraId="39A016B0" w14:textId="77777777" w:rsidR="005A4079" w:rsidRPr="00FB0D8B" w:rsidRDefault="005A4079" w:rsidP="005A4079">
            <w:pPr>
              <w:jc w:val="right"/>
              <w:rPr>
                <w:rFonts w:eastAsia="Times New Roman"/>
                <w:color w:val="000000"/>
              </w:rPr>
            </w:pPr>
            <w:r w:rsidRPr="00FB0D8B">
              <w:rPr>
                <w:rFonts w:eastAsia="Times New Roman"/>
                <w:color w:val="000000"/>
              </w:rPr>
              <w:t>75.8%</w:t>
            </w:r>
          </w:p>
        </w:tc>
      </w:tr>
      <w:tr w:rsidR="005A4079" w:rsidRPr="00FB0D8B" w14:paraId="7E512A86" w14:textId="77777777" w:rsidTr="00782502">
        <w:trPr>
          <w:trHeight w:val="300"/>
        </w:trPr>
        <w:tc>
          <w:tcPr>
            <w:tcW w:w="2501" w:type="dxa"/>
            <w:shd w:val="clear" w:color="auto" w:fill="E2ECE7" w:themeFill="accent5" w:themeFillTint="33"/>
            <w:noWrap/>
            <w:vAlign w:val="center"/>
            <w:hideMark/>
          </w:tcPr>
          <w:p w14:paraId="1FED0BB7" w14:textId="77777777" w:rsidR="005A4079" w:rsidRPr="00FB0D8B" w:rsidRDefault="005A4079" w:rsidP="00E53713">
            <w:pPr>
              <w:pageBreakBefore/>
              <w:rPr>
                <w:rFonts w:eastAsia="Times New Roman"/>
                <w:b/>
                <w:bCs/>
                <w:color w:val="000000"/>
              </w:rPr>
            </w:pPr>
            <w:r w:rsidRPr="00FB0D8B">
              <w:rPr>
                <w:rFonts w:eastAsia="Times New Roman"/>
                <w:b/>
                <w:bCs/>
                <w:color w:val="000000"/>
              </w:rPr>
              <w:lastRenderedPageBreak/>
              <w:t>Employed:</w:t>
            </w:r>
          </w:p>
        </w:tc>
        <w:tc>
          <w:tcPr>
            <w:tcW w:w="1268" w:type="dxa"/>
            <w:shd w:val="clear" w:color="auto" w:fill="E2ECE7" w:themeFill="accent5" w:themeFillTint="33"/>
            <w:noWrap/>
            <w:vAlign w:val="center"/>
            <w:hideMark/>
          </w:tcPr>
          <w:p w14:paraId="63E724F3" w14:textId="77777777" w:rsidR="005A4079" w:rsidRPr="00FB0D8B" w:rsidRDefault="005A4079" w:rsidP="005A4079">
            <w:pPr>
              <w:jc w:val="right"/>
              <w:rPr>
                <w:rFonts w:eastAsia="Times New Roman"/>
                <w:color w:val="000000"/>
              </w:rPr>
            </w:pPr>
            <w:r w:rsidRPr="00FB0D8B">
              <w:rPr>
                <w:rFonts w:eastAsia="Times New Roman"/>
                <w:color w:val="000000"/>
              </w:rPr>
              <w:t>93.8%</w:t>
            </w:r>
          </w:p>
        </w:tc>
        <w:tc>
          <w:tcPr>
            <w:tcW w:w="1266" w:type="dxa"/>
            <w:shd w:val="clear" w:color="auto" w:fill="E2ECE7" w:themeFill="accent5" w:themeFillTint="33"/>
            <w:noWrap/>
            <w:vAlign w:val="center"/>
            <w:hideMark/>
          </w:tcPr>
          <w:p w14:paraId="35816455" w14:textId="77777777" w:rsidR="005A4079" w:rsidRPr="00FB0D8B" w:rsidRDefault="005A4079" w:rsidP="005A4079">
            <w:pPr>
              <w:jc w:val="right"/>
              <w:rPr>
                <w:rFonts w:eastAsia="Times New Roman"/>
                <w:color w:val="000000"/>
              </w:rPr>
            </w:pPr>
            <w:r w:rsidRPr="00FB0D8B">
              <w:rPr>
                <w:rFonts w:eastAsia="Times New Roman"/>
                <w:color w:val="000000"/>
              </w:rPr>
              <w:t>93.4%</w:t>
            </w:r>
          </w:p>
        </w:tc>
        <w:tc>
          <w:tcPr>
            <w:tcW w:w="1170" w:type="dxa"/>
            <w:shd w:val="clear" w:color="auto" w:fill="E2ECE7" w:themeFill="accent5" w:themeFillTint="33"/>
            <w:noWrap/>
            <w:vAlign w:val="center"/>
            <w:hideMark/>
          </w:tcPr>
          <w:p w14:paraId="3FF2D37E" w14:textId="77777777" w:rsidR="005A4079" w:rsidRPr="00FB0D8B" w:rsidRDefault="005A4079" w:rsidP="005A4079">
            <w:pPr>
              <w:jc w:val="right"/>
              <w:rPr>
                <w:rFonts w:eastAsia="Times New Roman"/>
                <w:color w:val="000000"/>
              </w:rPr>
            </w:pPr>
            <w:r w:rsidRPr="00FB0D8B">
              <w:rPr>
                <w:rFonts w:eastAsia="Times New Roman"/>
                <w:color w:val="000000"/>
              </w:rPr>
              <w:t>95.2%</w:t>
            </w:r>
          </w:p>
        </w:tc>
        <w:tc>
          <w:tcPr>
            <w:tcW w:w="1080" w:type="dxa"/>
            <w:shd w:val="clear" w:color="auto" w:fill="E2ECE7" w:themeFill="accent5" w:themeFillTint="33"/>
            <w:noWrap/>
            <w:vAlign w:val="center"/>
            <w:hideMark/>
          </w:tcPr>
          <w:p w14:paraId="61A84E9B" w14:textId="77777777" w:rsidR="005A4079" w:rsidRPr="00FB0D8B" w:rsidRDefault="005A4079" w:rsidP="005A4079">
            <w:pPr>
              <w:jc w:val="right"/>
              <w:rPr>
                <w:rFonts w:eastAsia="Times New Roman"/>
                <w:color w:val="000000"/>
              </w:rPr>
            </w:pPr>
            <w:r w:rsidRPr="00FB0D8B">
              <w:rPr>
                <w:rFonts w:eastAsia="Times New Roman"/>
                <w:color w:val="000000"/>
              </w:rPr>
              <w:t>96.8%</w:t>
            </w:r>
          </w:p>
        </w:tc>
        <w:tc>
          <w:tcPr>
            <w:tcW w:w="1080" w:type="dxa"/>
            <w:shd w:val="clear" w:color="auto" w:fill="E2ECE7" w:themeFill="accent5" w:themeFillTint="33"/>
            <w:vAlign w:val="center"/>
            <w:hideMark/>
          </w:tcPr>
          <w:p w14:paraId="10DC753D" w14:textId="77777777" w:rsidR="005A4079" w:rsidRPr="00FB0D8B" w:rsidRDefault="005A4079" w:rsidP="005A4079">
            <w:pPr>
              <w:jc w:val="right"/>
              <w:rPr>
                <w:rFonts w:eastAsia="Times New Roman"/>
                <w:color w:val="000000"/>
              </w:rPr>
            </w:pPr>
            <w:r w:rsidRPr="00FB0D8B">
              <w:rPr>
                <w:rFonts w:eastAsia="Times New Roman"/>
                <w:color w:val="000000"/>
              </w:rPr>
              <w:t>97.0%</w:t>
            </w:r>
          </w:p>
        </w:tc>
        <w:tc>
          <w:tcPr>
            <w:tcW w:w="1080" w:type="dxa"/>
            <w:shd w:val="clear" w:color="auto" w:fill="E2ECE7" w:themeFill="accent5" w:themeFillTint="33"/>
            <w:vAlign w:val="center"/>
            <w:hideMark/>
          </w:tcPr>
          <w:p w14:paraId="748A7255" w14:textId="77777777" w:rsidR="005A4079" w:rsidRPr="00FB0D8B" w:rsidRDefault="005A4079" w:rsidP="005A4079">
            <w:pPr>
              <w:jc w:val="right"/>
              <w:rPr>
                <w:rFonts w:eastAsia="Times New Roman"/>
                <w:color w:val="000000"/>
              </w:rPr>
            </w:pPr>
            <w:r w:rsidRPr="00FB0D8B">
              <w:rPr>
                <w:rFonts w:eastAsia="Times New Roman"/>
                <w:color w:val="000000"/>
              </w:rPr>
              <w:t>96.3%</w:t>
            </w:r>
          </w:p>
        </w:tc>
      </w:tr>
      <w:tr w:rsidR="005A4079" w:rsidRPr="00FB0D8B" w14:paraId="11C38281" w14:textId="77777777" w:rsidTr="00782502">
        <w:trPr>
          <w:trHeight w:val="300"/>
        </w:trPr>
        <w:tc>
          <w:tcPr>
            <w:tcW w:w="2501" w:type="dxa"/>
            <w:shd w:val="clear" w:color="auto" w:fill="auto"/>
            <w:noWrap/>
            <w:vAlign w:val="center"/>
            <w:hideMark/>
          </w:tcPr>
          <w:p w14:paraId="0AD95C6E" w14:textId="77777777" w:rsidR="005A4079" w:rsidRPr="00FB0D8B" w:rsidRDefault="005A4079" w:rsidP="005A4079">
            <w:pPr>
              <w:jc w:val="right"/>
              <w:rPr>
                <w:rFonts w:eastAsia="Times New Roman"/>
                <w:color w:val="000000"/>
              </w:rPr>
            </w:pPr>
            <w:r w:rsidRPr="00FB0D8B">
              <w:rPr>
                <w:rFonts w:eastAsia="Times New Roman"/>
                <w:color w:val="000000"/>
              </w:rPr>
              <w:t>With a disability</w:t>
            </w:r>
          </w:p>
        </w:tc>
        <w:tc>
          <w:tcPr>
            <w:tcW w:w="1268" w:type="dxa"/>
            <w:shd w:val="clear" w:color="auto" w:fill="auto"/>
            <w:noWrap/>
            <w:vAlign w:val="center"/>
            <w:hideMark/>
          </w:tcPr>
          <w:p w14:paraId="4FBBA447" w14:textId="77777777" w:rsidR="005A4079" w:rsidRPr="00FB0D8B" w:rsidRDefault="005A4079" w:rsidP="005A4079">
            <w:pPr>
              <w:jc w:val="right"/>
              <w:rPr>
                <w:rFonts w:eastAsia="Times New Roman"/>
                <w:color w:val="000000"/>
              </w:rPr>
            </w:pPr>
            <w:r w:rsidRPr="00FB0D8B">
              <w:rPr>
                <w:rFonts w:eastAsia="Times New Roman"/>
                <w:color w:val="000000"/>
              </w:rPr>
              <w:t>6.0%</w:t>
            </w:r>
          </w:p>
        </w:tc>
        <w:tc>
          <w:tcPr>
            <w:tcW w:w="1266" w:type="dxa"/>
            <w:shd w:val="clear" w:color="auto" w:fill="auto"/>
            <w:noWrap/>
            <w:vAlign w:val="center"/>
            <w:hideMark/>
          </w:tcPr>
          <w:p w14:paraId="6C9A1A19" w14:textId="77777777" w:rsidR="005A4079" w:rsidRPr="00FB0D8B" w:rsidRDefault="005A4079" w:rsidP="005A4079">
            <w:pPr>
              <w:jc w:val="right"/>
              <w:rPr>
                <w:rFonts w:eastAsia="Times New Roman"/>
                <w:color w:val="000000"/>
              </w:rPr>
            </w:pPr>
            <w:r w:rsidRPr="00FB0D8B">
              <w:rPr>
                <w:rFonts w:eastAsia="Times New Roman"/>
                <w:color w:val="000000"/>
              </w:rPr>
              <w:t>5.9%</w:t>
            </w:r>
          </w:p>
        </w:tc>
        <w:tc>
          <w:tcPr>
            <w:tcW w:w="1170" w:type="dxa"/>
            <w:shd w:val="clear" w:color="auto" w:fill="auto"/>
            <w:noWrap/>
            <w:vAlign w:val="center"/>
            <w:hideMark/>
          </w:tcPr>
          <w:p w14:paraId="6EE816E8" w14:textId="77777777" w:rsidR="005A4079" w:rsidRPr="00FB0D8B" w:rsidRDefault="005A4079" w:rsidP="005A4079">
            <w:pPr>
              <w:jc w:val="right"/>
              <w:rPr>
                <w:rFonts w:eastAsia="Times New Roman"/>
                <w:color w:val="000000"/>
              </w:rPr>
            </w:pPr>
            <w:r w:rsidRPr="00FB0D8B">
              <w:rPr>
                <w:rFonts w:eastAsia="Times New Roman"/>
                <w:color w:val="000000"/>
              </w:rPr>
              <w:t>6.4%</w:t>
            </w:r>
          </w:p>
        </w:tc>
        <w:tc>
          <w:tcPr>
            <w:tcW w:w="1080" w:type="dxa"/>
            <w:shd w:val="clear" w:color="auto" w:fill="auto"/>
            <w:noWrap/>
            <w:vAlign w:val="center"/>
            <w:hideMark/>
          </w:tcPr>
          <w:p w14:paraId="58C3BCCA" w14:textId="77777777" w:rsidR="005A4079" w:rsidRPr="00FB0D8B" w:rsidRDefault="005A4079" w:rsidP="005A4079">
            <w:pPr>
              <w:jc w:val="right"/>
              <w:rPr>
                <w:rFonts w:eastAsia="Times New Roman"/>
                <w:color w:val="000000"/>
              </w:rPr>
            </w:pPr>
            <w:r w:rsidRPr="00FB0D8B">
              <w:rPr>
                <w:rFonts w:eastAsia="Times New Roman"/>
                <w:color w:val="000000"/>
              </w:rPr>
              <w:t>7.6%</w:t>
            </w:r>
          </w:p>
        </w:tc>
        <w:tc>
          <w:tcPr>
            <w:tcW w:w="1080" w:type="dxa"/>
            <w:shd w:val="clear" w:color="auto" w:fill="auto"/>
            <w:vAlign w:val="center"/>
            <w:hideMark/>
          </w:tcPr>
          <w:p w14:paraId="682E6A9F" w14:textId="77777777" w:rsidR="005A4079" w:rsidRPr="00FB0D8B" w:rsidRDefault="005A4079" w:rsidP="005A4079">
            <w:pPr>
              <w:jc w:val="right"/>
              <w:rPr>
                <w:rFonts w:eastAsia="Times New Roman"/>
                <w:color w:val="000000"/>
              </w:rPr>
            </w:pPr>
            <w:r w:rsidRPr="00FB0D8B">
              <w:rPr>
                <w:rFonts w:eastAsia="Times New Roman"/>
                <w:color w:val="000000"/>
              </w:rPr>
              <w:t>7.8%</w:t>
            </w:r>
          </w:p>
        </w:tc>
        <w:tc>
          <w:tcPr>
            <w:tcW w:w="1080" w:type="dxa"/>
            <w:shd w:val="clear" w:color="auto" w:fill="auto"/>
            <w:vAlign w:val="center"/>
            <w:hideMark/>
          </w:tcPr>
          <w:p w14:paraId="57BD3C6A" w14:textId="77777777" w:rsidR="005A4079" w:rsidRPr="00FB0D8B" w:rsidRDefault="005A4079" w:rsidP="005A4079">
            <w:pPr>
              <w:jc w:val="right"/>
              <w:rPr>
                <w:rFonts w:eastAsia="Times New Roman"/>
                <w:color w:val="000000"/>
              </w:rPr>
            </w:pPr>
            <w:r w:rsidRPr="00FB0D8B">
              <w:rPr>
                <w:rFonts w:eastAsia="Times New Roman"/>
                <w:color w:val="000000"/>
              </w:rPr>
              <w:t>7.2%</w:t>
            </w:r>
          </w:p>
        </w:tc>
      </w:tr>
      <w:tr w:rsidR="005A4079" w:rsidRPr="00FB0D8B" w14:paraId="4B35C66A" w14:textId="77777777" w:rsidTr="00782502">
        <w:trPr>
          <w:trHeight w:val="300"/>
        </w:trPr>
        <w:tc>
          <w:tcPr>
            <w:tcW w:w="2501" w:type="dxa"/>
            <w:shd w:val="clear" w:color="auto" w:fill="auto"/>
            <w:noWrap/>
            <w:vAlign w:val="center"/>
            <w:hideMark/>
          </w:tcPr>
          <w:p w14:paraId="14725A18" w14:textId="77777777" w:rsidR="005A4079" w:rsidRPr="00FB0D8B" w:rsidRDefault="005A4079" w:rsidP="005A4079">
            <w:pPr>
              <w:jc w:val="right"/>
              <w:rPr>
                <w:rFonts w:eastAsia="Times New Roman"/>
                <w:color w:val="000000"/>
              </w:rPr>
            </w:pPr>
            <w:r w:rsidRPr="00FB0D8B">
              <w:rPr>
                <w:rFonts w:eastAsia="Times New Roman"/>
                <w:color w:val="000000"/>
              </w:rPr>
              <w:t xml:space="preserve">Hearing </w:t>
            </w:r>
          </w:p>
        </w:tc>
        <w:tc>
          <w:tcPr>
            <w:tcW w:w="1268" w:type="dxa"/>
            <w:shd w:val="clear" w:color="auto" w:fill="auto"/>
            <w:noWrap/>
            <w:vAlign w:val="center"/>
            <w:hideMark/>
          </w:tcPr>
          <w:p w14:paraId="01F70C49" w14:textId="77777777" w:rsidR="005A4079" w:rsidRPr="00FB0D8B" w:rsidRDefault="005A4079" w:rsidP="005A4079">
            <w:pPr>
              <w:jc w:val="right"/>
              <w:rPr>
                <w:rFonts w:eastAsia="Times New Roman"/>
                <w:color w:val="000000"/>
              </w:rPr>
            </w:pPr>
            <w:r w:rsidRPr="00FB0D8B">
              <w:rPr>
                <w:rFonts w:eastAsia="Times New Roman"/>
                <w:color w:val="000000"/>
              </w:rPr>
              <w:t>25.4%</w:t>
            </w:r>
          </w:p>
        </w:tc>
        <w:tc>
          <w:tcPr>
            <w:tcW w:w="1266" w:type="dxa"/>
            <w:shd w:val="clear" w:color="auto" w:fill="auto"/>
            <w:noWrap/>
            <w:vAlign w:val="center"/>
            <w:hideMark/>
          </w:tcPr>
          <w:p w14:paraId="7D9EFD85" w14:textId="77777777" w:rsidR="005A4079" w:rsidRPr="00FB0D8B" w:rsidRDefault="005A4079" w:rsidP="005A4079">
            <w:pPr>
              <w:jc w:val="right"/>
              <w:rPr>
                <w:rFonts w:eastAsia="Times New Roman"/>
                <w:color w:val="000000"/>
              </w:rPr>
            </w:pPr>
            <w:r w:rsidRPr="00FB0D8B">
              <w:rPr>
                <w:rFonts w:eastAsia="Times New Roman"/>
                <w:color w:val="000000"/>
              </w:rPr>
              <w:t>23.5%</w:t>
            </w:r>
          </w:p>
        </w:tc>
        <w:tc>
          <w:tcPr>
            <w:tcW w:w="1170" w:type="dxa"/>
            <w:shd w:val="clear" w:color="auto" w:fill="auto"/>
            <w:noWrap/>
            <w:vAlign w:val="center"/>
            <w:hideMark/>
          </w:tcPr>
          <w:p w14:paraId="5770CF94" w14:textId="77777777" w:rsidR="005A4079" w:rsidRPr="00FB0D8B" w:rsidRDefault="005A4079" w:rsidP="005A4079">
            <w:pPr>
              <w:jc w:val="right"/>
              <w:rPr>
                <w:rFonts w:eastAsia="Times New Roman"/>
                <w:color w:val="000000"/>
              </w:rPr>
            </w:pPr>
            <w:r w:rsidRPr="00FB0D8B">
              <w:rPr>
                <w:rFonts w:eastAsia="Times New Roman"/>
                <w:color w:val="000000"/>
              </w:rPr>
              <w:t>33.0%</w:t>
            </w:r>
          </w:p>
        </w:tc>
        <w:tc>
          <w:tcPr>
            <w:tcW w:w="1080" w:type="dxa"/>
            <w:shd w:val="clear" w:color="auto" w:fill="auto"/>
            <w:noWrap/>
            <w:vAlign w:val="center"/>
            <w:hideMark/>
          </w:tcPr>
          <w:p w14:paraId="1DD83FB4" w14:textId="77777777" w:rsidR="005A4079" w:rsidRPr="00FB0D8B" w:rsidRDefault="005A4079" w:rsidP="005A4079">
            <w:pPr>
              <w:jc w:val="right"/>
              <w:rPr>
                <w:rFonts w:eastAsia="Times New Roman"/>
                <w:color w:val="000000"/>
              </w:rPr>
            </w:pPr>
            <w:r w:rsidRPr="00FB0D8B">
              <w:rPr>
                <w:rFonts w:eastAsia="Times New Roman"/>
                <w:color w:val="000000"/>
              </w:rPr>
              <w:t>28.4%</w:t>
            </w:r>
          </w:p>
        </w:tc>
        <w:tc>
          <w:tcPr>
            <w:tcW w:w="1080" w:type="dxa"/>
            <w:shd w:val="clear" w:color="auto" w:fill="auto"/>
            <w:vAlign w:val="center"/>
            <w:hideMark/>
          </w:tcPr>
          <w:p w14:paraId="0C109531" w14:textId="77777777" w:rsidR="005A4079" w:rsidRPr="00FB0D8B" w:rsidRDefault="005A4079" w:rsidP="005A4079">
            <w:pPr>
              <w:jc w:val="right"/>
              <w:rPr>
                <w:rFonts w:eastAsia="Times New Roman"/>
                <w:color w:val="000000"/>
              </w:rPr>
            </w:pPr>
            <w:r w:rsidRPr="00FB0D8B">
              <w:rPr>
                <w:rFonts w:eastAsia="Times New Roman"/>
                <w:color w:val="000000"/>
              </w:rPr>
              <w:t>24.3%</w:t>
            </w:r>
          </w:p>
        </w:tc>
        <w:tc>
          <w:tcPr>
            <w:tcW w:w="1080" w:type="dxa"/>
            <w:shd w:val="clear" w:color="auto" w:fill="auto"/>
            <w:vAlign w:val="center"/>
            <w:hideMark/>
          </w:tcPr>
          <w:p w14:paraId="73382023" w14:textId="77777777" w:rsidR="005A4079" w:rsidRPr="00FB0D8B" w:rsidRDefault="005A4079" w:rsidP="005A4079">
            <w:pPr>
              <w:jc w:val="right"/>
              <w:rPr>
                <w:rFonts w:eastAsia="Times New Roman"/>
                <w:color w:val="000000"/>
              </w:rPr>
            </w:pPr>
            <w:r w:rsidRPr="00FB0D8B">
              <w:rPr>
                <w:rFonts w:eastAsia="Times New Roman"/>
                <w:color w:val="000000"/>
              </w:rPr>
              <w:t>39.5%</w:t>
            </w:r>
          </w:p>
        </w:tc>
      </w:tr>
      <w:tr w:rsidR="005A4079" w:rsidRPr="00FB0D8B" w14:paraId="050BB655" w14:textId="77777777" w:rsidTr="00782502">
        <w:trPr>
          <w:trHeight w:val="300"/>
        </w:trPr>
        <w:tc>
          <w:tcPr>
            <w:tcW w:w="2501" w:type="dxa"/>
            <w:shd w:val="clear" w:color="auto" w:fill="auto"/>
            <w:noWrap/>
            <w:vAlign w:val="center"/>
            <w:hideMark/>
          </w:tcPr>
          <w:p w14:paraId="6909B955" w14:textId="77777777" w:rsidR="005A4079" w:rsidRPr="00FB0D8B" w:rsidRDefault="005A4079" w:rsidP="005A4079">
            <w:pPr>
              <w:jc w:val="right"/>
              <w:rPr>
                <w:rFonts w:eastAsia="Times New Roman"/>
                <w:color w:val="000000"/>
              </w:rPr>
            </w:pPr>
            <w:r w:rsidRPr="00FB0D8B">
              <w:rPr>
                <w:rFonts w:eastAsia="Times New Roman"/>
                <w:color w:val="000000"/>
              </w:rPr>
              <w:t xml:space="preserve">Vision </w:t>
            </w:r>
          </w:p>
        </w:tc>
        <w:tc>
          <w:tcPr>
            <w:tcW w:w="1268" w:type="dxa"/>
            <w:shd w:val="clear" w:color="auto" w:fill="auto"/>
            <w:noWrap/>
            <w:vAlign w:val="center"/>
            <w:hideMark/>
          </w:tcPr>
          <w:p w14:paraId="3517D024" w14:textId="77777777" w:rsidR="005A4079" w:rsidRPr="00FB0D8B" w:rsidRDefault="005A4079" w:rsidP="005A4079">
            <w:pPr>
              <w:jc w:val="right"/>
              <w:rPr>
                <w:rFonts w:eastAsia="Times New Roman"/>
                <w:color w:val="000000"/>
              </w:rPr>
            </w:pPr>
            <w:r w:rsidRPr="00FB0D8B">
              <w:rPr>
                <w:rFonts w:eastAsia="Times New Roman"/>
                <w:color w:val="000000"/>
              </w:rPr>
              <w:t>23.1%</w:t>
            </w:r>
          </w:p>
        </w:tc>
        <w:tc>
          <w:tcPr>
            <w:tcW w:w="1266" w:type="dxa"/>
            <w:shd w:val="clear" w:color="auto" w:fill="auto"/>
            <w:noWrap/>
            <w:vAlign w:val="center"/>
            <w:hideMark/>
          </w:tcPr>
          <w:p w14:paraId="6D98BBE2" w14:textId="77777777" w:rsidR="005A4079" w:rsidRPr="00FB0D8B" w:rsidRDefault="005A4079" w:rsidP="005A4079">
            <w:pPr>
              <w:jc w:val="right"/>
              <w:rPr>
                <w:rFonts w:eastAsia="Times New Roman"/>
                <w:color w:val="000000"/>
              </w:rPr>
            </w:pPr>
            <w:r w:rsidRPr="00FB0D8B">
              <w:rPr>
                <w:rFonts w:eastAsia="Times New Roman"/>
                <w:color w:val="000000"/>
              </w:rPr>
              <w:t>23.3%</w:t>
            </w:r>
          </w:p>
        </w:tc>
        <w:tc>
          <w:tcPr>
            <w:tcW w:w="1170" w:type="dxa"/>
            <w:shd w:val="clear" w:color="auto" w:fill="auto"/>
            <w:noWrap/>
            <w:vAlign w:val="center"/>
            <w:hideMark/>
          </w:tcPr>
          <w:p w14:paraId="176CBFE5" w14:textId="77777777" w:rsidR="005A4079" w:rsidRPr="00FB0D8B" w:rsidRDefault="005A4079" w:rsidP="005A4079">
            <w:pPr>
              <w:jc w:val="right"/>
              <w:rPr>
                <w:rFonts w:eastAsia="Times New Roman"/>
                <w:color w:val="000000"/>
              </w:rPr>
            </w:pPr>
            <w:r w:rsidRPr="00FB0D8B">
              <w:rPr>
                <w:rFonts w:eastAsia="Times New Roman"/>
                <w:color w:val="000000"/>
              </w:rPr>
              <w:t>22.3%</w:t>
            </w:r>
          </w:p>
        </w:tc>
        <w:tc>
          <w:tcPr>
            <w:tcW w:w="1080" w:type="dxa"/>
            <w:shd w:val="clear" w:color="auto" w:fill="auto"/>
            <w:noWrap/>
            <w:vAlign w:val="center"/>
            <w:hideMark/>
          </w:tcPr>
          <w:p w14:paraId="420A7228" w14:textId="77777777" w:rsidR="005A4079" w:rsidRPr="00FB0D8B" w:rsidRDefault="005A4079" w:rsidP="005A4079">
            <w:pPr>
              <w:jc w:val="right"/>
              <w:rPr>
                <w:rFonts w:eastAsia="Times New Roman"/>
                <w:color w:val="000000"/>
              </w:rPr>
            </w:pPr>
            <w:r w:rsidRPr="00FB0D8B">
              <w:rPr>
                <w:rFonts w:eastAsia="Times New Roman"/>
                <w:color w:val="000000"/>
              </w:rPr>
              <w:t>28.4%</w:t>
            </w:r>
          </w:p>
        </w:tc>
        <w:tc>
          <w:tcPr>
            <w:tcW w:w="1080" w:type="dxa"/>
            <w:shd w:val="clear" w:color="auto" w:fill="auto"/>
            <w:vAlign w:val="center"/>
            <w:hideMark/>
          </w:tcPr>
          <w:p w14:paraId="25CA4AB0" w14:textId="77777777" w:rsidR="005A4079" w:rsidRPr="00FB0D8B" w:rsidRDefault="005A4079" w:rsidP="005A4079">
            <w:pPr>
              <w:jc w:val="right"/>
              <w:rPr>
                <w:rFonts w:eastAsia="Times New Roman"/>
                <w:color w:val="000000"/>
              </w:rPr>
            </w:pPr>
            <w:r w:rsidRPr="00FB0D8B">
              <w:rPr>
                <w:rFonts w:eastAsia="Times New Roman"/>
                <w:color w:val="000000"/>
              </w:rPr>
              <w:t>29.4%</w:t>
            </w:r>
          </w:p>
        </w:tc>
        <w:tc>
          <w:tcPr>
            <w:tcW w:w="1080" w:type="dxa"/>
            <w:shd w:val="clear" w:color="auto" w:fill="auto"/>
            <w:vAlign w:val="center"/>
            <w:hideMark/>
          </w:tcPr>
          <w:p w14:paraId="5CA019D4" w14:textId="77777777" w:rsidR="005A4079" w:rsidRPr="00FB0D8B" w:rsidRDefault="005A4079" w:rsidP="005A4079">
            <w:pPr>
              <w:jc w:val="right"/>
              <w:rPr>
                <w:rFonts w:eastAsia="Times New Roman"/>
                <w:color w:val="000000"/>
              </w:rPr>
            </w:pPr>
            <w:r w:rsidRPr="00FB0D8B">
              <w:rPr>
                <w:rFonts w:eastAsia="Times New Roman"/>
                <w:color w:val="000000"/>
              </w:rPr>
              <w:t>25.6%</w:t>
            </w:r>
          </w:p>
        </w:tc>
      </w:tr>
      <w:tr w:rsidR="005A4079" w:rsidRPr="00FB0D8B" w14:paraId="68B544EA" w14:textId="77777777" w:rsidTr="00782502">
        <w:trPr>
          <w:trHeight w:val="300"/>
        </w:trPr>
        <w:tc>
          <w:tcPr>
            <w:tcW w:w="2501" w:type="dxa"/>
            <w:shd w:val="clear" w:color="auto" w:fill="auto"/>
            <w:noWrap/>
            <w:vAlign w:val="center"/>
            <w:hideMark/>
          </w:tcPr>
          <w:p w14:paraId="2D5E85F7" w14:textId="77777777" w:rsidR="005A4079" w:rsidRPr="00FB0D8B" w:rsidRDefault="005A4079" w:rsidP="005A4079">
            <w:pPr>
              <w:jc w:val="right"/>
              <w:rPr>
                <w:rFonts w:eastAsia="Times New Roman"/>
                <w:color w:val="000000"/>
              </w:rPr>
            </w:pPr>
            <w:r w:rsidRPr="00FB0D8B">
              <w:rPr>
                <w:rFonts w:eastAsia="Times New Roman"/>
                <w:color w:val="000000"/>
              </w:rPr>
              <w:t>Cognitive</w:t>
            </w:r>
          </w:p>
        </w:tc>
        <w:tc>
          <w:tcPr>
            <w:tcW w:w="1268" w:type="dxa"/>
            <w:shd w:val="clear" w:color="auto" w:fill="auto"/>
            <w:noWrap/>
            <w:vAlign w:val="center"/>
            <w:hideMark/>
          </w:tcPr>
          <w:p w14:paraId="1E461938" w14:textId="77777777" w:rsidR="005A4079" w:rsidRPr="00FB0D8B" w:rsidRDefault="005A4079" w:rsidP="005A4079">
            <w:pPr>
              <w:jc w:val="right"/>
              <w:rPr>
                <w:rFonts w:eastAsia="Times New Roman"/>
                <w:color w:val="000000"/>
              </w:rPr>
            </w:pPr>
            <w:r w:rsidRPr="00FB0D8B">
              <w:rPr>
                <w:rFonts w:eastAsia="Times New Roman"/>
                <w:color w:val="000000"/>
              </w:rPr>
              <w:t>37.7%</w:t>
            </w:r>
          </w:p>
        </w:tc>
        <w:tc>
          <w:tcPr>
            <w:tcW w:w="1266" w:type="dxa"/>
            <w:shd w:val="clear" w:color="auto" w:fill="auto"/>
            <w:noWrap/>
            <w:vAlign w:val="center"/>
            <w:hideMark/>
          </w:tcPr>
          <w:p w14:paraId="02422D93" w14:textId="77777777" w:rsidR="005A4079" w:rsidRPr="00FB0D8B" w:rsidRDefault="005A4079" w:rsidP="005A4079">
            <w:pPr>
              <w:jc w:val="right"/>
              <w:rPr>
                <w:rFonts w:eastAsia="Times New Roman"/>
                <w:color w:val="000000"/>
              </w:rPr>
            </w:pPr>
            <w:r w:rsidRPr="00FB0D8B">
              <w:rPr>
                <w:rFonts w:eastAsia="Times New Roman"/>
                <w:color w:val="000000"/>
              </w:rPr>
              <w:t>39.3%</w:t>
            </w:r>
          </w:p>
        </w:tc>
        <w:tc>
          <w:tcPr>
            <w:tcW w:w="1170" w:type="dxa"/>
            <w:shd w:val="clear" w:color="auto" w:fill="auto"/>
            <w:noWrap/>
            <w:vAlign w:val="center"/>
            <w:hideMark/>
          </w:tcPr>
          <w:p w14:paraId="3FDB04AB" w14:textId="77777777" w:rsidR="005A4079" w:rsidRPr="00FB0D8B" w:rsidRDefault="005A4079" w:rsidP="005A4079">
            <w:pPr>
              <w:jc w:val="right"/>
              <w:rPr>
                <w:rFonts w:eastAsia="Times New Roman"/>
                <w:color w:val="000000"/>
              </w:rPr>
            </w:pPr>
            <w:r w:rsidRPr="00FB0D8B">
              <w:rPr>
                <w:rFonts w:eastAsia="Times New Roman"/>
                <w:color w:val="000000"/>
              </w:rPr>
              <w:t>31.5%</w:t>
            </w:r>
          </w:p>
        </w:tc>
        <w:tc>
          <w:tcPr>
            <w:tcW w:w="1080" w:type="dxa"/>
            <w:shd w:val="clear" w:color="auto" w:fill="auto"/>
            <w:noWrap/>
            <w:vAlign w:val="center"/>
            <w:hideMark/>
          </w:tcPr>
          <w:p w14:paraId="504EEAAA" w14:textId="77777777" w:rsidR="005A4079" w:rsidRPr="00FB0D8B" w:rsidRDefault="005A4079" w:rsidP="005A4079">
            <w:pPr>
              <w:jc w:val="right"/>
              <w:rPr>
                <w:rFonts w:eastAsia="Times New Roman"/>
                <w:color w:val="000000"/>
              </w:rPr>
            </w:pPr>
            <w:r w:rsidRPr="00FB0D8B">
              <w:rPr>
                <w:rFonts w:eastAsia="Times New Roman"/>
                <w:color w:val="000000"/>
              </w:rPr>
              <w:t>41.0%</w:t>
            </w:r>
          </w:p>
        </w:tc>
        <w:tc>
          <w:tcPr>
            <w:tcW w:w="1080" w:type="dxa"/>
            <w:shd w:val="clear" w:color="auto" w:fill="auto"/>
            <w:vAlign w:val="center"/>
            <w:hideMark/>
          </w:tcPr>
          <w:p w14:paraId="7E8D64BB" w14:textId="77777777" w:rsidR="005A4079" w:rsidRPr="00FB0D8B" w:rsidRDefault="005A4079" w:rsidP="005A4079">
            <w:pPr>
              <w:jc w:val="right"/>
              <w:rPr>
                <w:rFonts w:eastAsia="Times New Roman"/>
                <w:color w:val="000000"/>
              </w:rPr>
            </w:pPr>
            <w:r w:rsidRPr="00FB0D8B">
              <w:rPr>
                <w:rFonts w:eastAsia="Times New Roman"/>
                <w:color w:val="000000"/>
              </w:rPr>
              <w:t>45.2%</w:t>
            </w:r>
          </w:p>
        </w:tc>
        <w:tc>
          <w:tcPr>
            <w:tcW w:w="1080" w:type="dxa"/>
            <w:shd w:val="clear" w:color="auto" w:fill="auto"/>
            <w:vAlign w:val="center"/>
            <w:hideMark/>
          </w:tcPr>
          <w:p w14:paraId="115E4622" w14:textId="77777777" w:rsidR="005A4079" w:rsidRPr="00FB0D8B" w:rsidRDefault="005A4079" w:rsidP="005A4079">
            <w:pPr>
              <w:jc w:val="right"/>
              <w:rPr>
                <w:rFonts w:eastAsia="Times New Roman"/>
                <w:color w:val="000000"/>
              </w:rPr>
            </w:pPr>
            <w:r w:rsidRPr="00FB0D8B">
              <w:rPr>
                <w:rFonts w:eastAsia="Times New Roman"/>
                <w:color w:val="000000"/>
              </w:rPr>
              <w:t>29.6%</w:t>
            </w:r>
          </w:p>
        </w:tc>
      </w:tr>
      <w:tr w:rsidR="005A4079" w:rsidRPr="00FB0D8B" w14:paraId="10842D09" w14:textId="77777777" w:rsidTr="00782502">
        <w:trPr>
          <w:trHeight w:val="300"/>
        </w:trPr>
        <w:tc>
          <w:tcPr>
            <w:tcW w:w="2501" w:type="dxa"/>
            <w:shd w:val="clear" w:color="auto" w:fill="auto"/>
            <w:noWrap/>
            <w:vAlign w:val="center"/>
            <w:hideMark/>
          </w:tcPr>
          <w:p w14:paraId="0D21B88D" w14:textId="77777777" w:rsidR="005A4079" w:rsidRPr="00FB0D8B" w:rsidRDefault="005A4079" w:rsidP="005A4079">
            <w:pPr>
              <w:jc w:val="right"/>
              <w:rPr>
                <w:rFonts w:eastAsia="Times New Roman"/>
                <w:color w:val="000000"/>
              </w:rPr>
            </w:pPr>
            <w:r w:rsidRPr="00FB0D8B">
              <w:rPr>
                <w:rFonts w:eastAsia="Times New Roman"/>
                <w:color w:val="000000"/>
              </w:rPr>
              <w:t>Ambulatory</w:t>
            </w:r>
          </w:p>
        </w:tc>
        <w:tc>
          <w:tcPr>
            <w:tcW w:w="1268" w:type="dxa"/>
            <w:shd w:val="clear" w:color="auto" w:fill="auto"/>
            <w:noWrap/>
            <w:vAlign w:val="center"/>
            <w:hideMark/>
          </w:tcPr>
          <w:p w14:paraId="61B1B025" w14:textId="77777777" w:rsidR="005A4079" w:rsidRPr="00FB0D8B" w:rsidRDefault="005A4079" w:rsidP="005A4079">
            <w:pPr>
              <w:jc w:val="right"/>
              <w:rPr>
                <w:rFonts w:eastAsia="Times New Roman"/>
                <w:color w:val="000000"/>
              </w:rPr>
            </w:pPr>
            <w:r w:rsidRPr="00FB0D8B">
              <w:rPr>
                <w:rFonts w:eastAsia="Times New Roman"/>
                <w:color w:val="000000"/>
              </w:rPr>
              <w:t>27.2%</w:t>
            </w:r>
          </w:p>
        </w:tc>
        <w:tc>
          <w:tcPr>
            <w:tcW w:w="1266" w:type="dxa"/>
            <w:shd w:val="clear" w:color="auto" w:fill="auto"/>
            <w:noWrap/>
            <w:vAlign w:val="center"/>
            <w:hideMark/>
          </w:tcPr>
          <w:p w14:paraId="78BF5ABF" w14:textId="77777777" w:rsidR="005A4079" w:rsidRPr="00FB0D8B" w:rsidRDefault="005A4079" w:rsidP="005A4079">
            <w:pPr>
              <w:jc w:val="right"/>
              <w:rPr>
                <w:rFonts w:eastAsia="Times New Roman"/>
                <w:color w:val="000000"/>
              </w:rPr>
            </w:pPr>
            <w:r w:rsidRPr="00FB0D8B">
              <w:rPr>
                <w:rFonts w:eastAsia="Times New Roman"/>
                <w:color w:val="000000"/>
              </w:rPr>
              <w:t>27.0%</w:t>
            </w:r>
          </w:p>
        </w:tc>
        <w:tc>
          <w:tcPr>
            <w:tcW w:w="1170" w:type="dxa"/>
            <w:shd w:val="clear" w:color="auto" w:fill="auto"/>
            <w:noWrap/>
            <w:vAlign w:val="center"/>
            <w:hideMark/>
          </w:tcPr>
          <w:p w14:paraId="60095363" w14:textId="77777777" w:rsidR="005A4079" w:rsidRPr="00FB0D8B" w:rsidRDefault="005A4079" w:rsidP="005A4079">
            <w:pPr>
              <w:jc w:val="right"/>
              <w:rPr>
                <w:rFonts w:eastAsia="Times New Roman"/>
                <w:color w:val="000000"/>
              </w:rPr>
            </w:pPr>
            <w:r w:rsidRPr="00FB0D8B">
              <w:rPr>
                <w:rFonts w:eastAsia="Times New Roman"/>
                <w:color w:val="000000"/>
              </w:rPr>
              <w:t>28.0%</w:t>
            </w:r>
          </w:p>
        </w:tc>
        <w:tc>
          <w:tcPr>
            <w:tcW w:w="1080" w:type="dxa"/>
            <w:shd w:val="clear" w:color="auto" w:fill="auto"/>
            <w:noWrap/>
            <w:vAlign w:val="center"/>
            <w:hideMark/>
          </w:tcPr>
          <w:p w14:paraId="60D0DC7F" w14:textId="77777777" w:rsidR="005A4079" w:rsidRPr="00FB0D8B" w:rsidRDefault="005A4079" w:rsidP="005A4079">
            <w:pPr>
              <w:jc w:val="right"/>
              <w:rPr>
                <w:rFonts w:eastAsia="Times New Roman"/>
                <w:color w:val="000000"/>
              </w:rPr>
            </w:pPr>
            <w:r w:rsidRPr="00FB0D8B">
              <w:rPr>
                <w:rFonts w:eastAsia="Times New Roman"/>
                <w:color w:val="000000"/>
              </w:rPr>
              <w:t>23.7%</w:t>
            </w:r>
          </w:p>
        </w:tc>
        <w:tc>
          <w:tcPr>
            <w:tcW w:w="1080" w:type="dxa"/>
            <w:shd w:val="clear" w:color="auto" w:fill="auto"/>
            <w:vAlign w:val="center"/>
            <w:hideMark/>
          </w:tcPr>
          <w:p w14:paraId="47A7E4AE" w14:textId="77777777" w:rsidR="005A4079" w:rsidRPr="00FB0D8B" w:rsidRDefault="005A4079" w:rsidP="005A4079">
            <w:pPr>
              <w:jc w:val="right"/>
              <w:rPr>
                <w:rFonts w:eastAsia="Times New Roman"/>
                <w:color w:val="000000"/>
              </w:rPr>
            </w:pPr>
            <w:r w:rsidRPr="00FB0D8B">
              <w:rPr>
                <w:rFonts w:eastAsia="Times New Roman"/>
                <w:color w:val="000000"/>
              </w:rPr>
              <w:t>20.6%</w:t>
            </w:r>
          </w:p>
        </w:tc>
        <w:tc>
          <w:tcPr>
            <w:tcW w:w="1080" w:type="dxa"/>
            <w:shd w:val="clear" w:color="auto" w:fill="auto"/>
            <w:vAlign w:val="center"/>
            <w:hideMark/>
          </w:tcPr>
          <w:p w14:paraId="0EFCBA4F" w14:textId="77777777" w:rsidR="005A4079" w:rsidRPr="00FB0D8B" w:rsidRDefault="005A4079" w:rsidP="005A4079">
            <w:pPr>
              <w:jc w:val="right"/>
              <w:rPr>
                <w:rFonts w:eastAsia="Times New Roman"/>
                <w:color w:val="000000"/>
              </w:rPr>
            </w:pPr>
            <w:r w:rsidRPr="00FB0D8B">
              <w:rPr>
                <w:rFonts w:eastAsia="Times New Roman"/>
                <w:color w:val="000000"/>
              </w:rPr>
              <w:t>32.2%</w:t>
            </w:r>
          </w:p>
        </w:tc>
      </w:tr>
      <w:tr w:rsidR="005A4079" w:rsidRPr="00FB0D8B" w14:paraId="5F77D720" w14:textId="77777777" w:rsidTr="00782502">
        <w:trPr>
          <w:trHeight w:val="300"/>
        </w:trPr>
        <w:tc>
          <w:tcPr>
            <w:tcW w:w="2501" w:type="dxa"/>
            <w:shd w:val="clear" w:color="auto" w:fill="auto"/>
            <w:noWrap/>
            <w:vAlign w:val="center"/>
            <w:hideMark/>
          </w:tcPr>
          <w:p w14:paraId="39C07EEC" w14:textId="77777777" w:rsidR="005A4079" w:rsidRPr="00FB0D8B" w:rsidRDefault="005A4079" w:rsidP="005A4079">
            <w:pPr>
              <w:jc w:val="right"/>
              <w:rPr>
                <w:rFonts w:eastAsia="Times New Roman"/>
                <w:color w:val="000000"/>
              </w:rPr>
            </w:pPr>
            <w:r w:rsidRPr="00FB0D8B">
              <w:rPr>
                <w:rFonts w:eastAsia="Times New Roman"/>
                <w:color w:val="000000"/>
              </w:rPr>
              <w:t>Self-care</w:t>
            </w:r>
          </w:p>
        </w:tc>
        <w:tc>
          <w:tcPr>
            <w:tcW w:w="1268" w:type="dxa"/>
            <w:shd w:val="clear" w:color="auto" w:fill="auto"/>
            <w:noWrap/>
            <w:vAlign w:val="center"/>
            <w:hideMark/>
          </w:tcPr>
          <w:p w14:paraId="28D1F69B" w14:textId="77777777" w:rsidR="005A4079" w:rsidRPr="00FB0D8B" w:rsidRDefault="005A4079" w:rsidP="005A4079">
            <w:pPr>
              <w:jc w:val="right"/>
              <w:rPr>
                <w:rFonts w:eastAsia="Times New Roman"/>
                <w:color w:val="000000"/>
              </w:rPr>
            </w:pPr>
            <w:r w:rsidRPr="00FB0D8B">
              <w:rPr>
                <w:rFonts w:eastAsia="Times New Roman"/>
                <w:color w:val="000000"/>
              </w:rPr>
              <w:t>6.2%</w:t>
            </w:r>
          </w:p>
        </w:tc>
        <w:tc>
          <w:tcPr>
            <w:tcW w:w="1266" w:type="dxa"/>
            <w:shd w:val="clear" w:color="auto" w:fill="auto"/>
            <w:noWrap/>
            <w:vAlign w:val="center"/>
            <w:hideMark/>
          </w:tcPr>
          <w:p w14:paraId="19EE6E1B" w14:textId="77777777" w:rsidR="005A4079" w:rsidRPr="00FB0D8B" w:rsidRDefault="005A4079" w:rsidP="005A4079">
            <w:pPr>
              <w:jc w:val="right"/>
              <w:rPr>
                <w:rFonts w:eastAsia="Times New Roman"/>
                <w:color w:val="000000"/>
              </w:rPr>
            </w:pPr>
            <w:r w:rsidRPr="00FB0D8B">
              <w:rPr>
                <w:rFonts w:eastAsia="Times New Roman"/>
                <w:color w:val="000000"/>
              </w:rPr>
              <w:t>6.2%</w:t>
            </w:r>
          </w:p>
        </w:tc>
        <w:tc>
          <w:tcPr>
            <w:tcW w:w="1170" w:type="dxa"/>
            <w:shd w:val="clear" w:color="auto" w:fill="auto"/>
            <w:noWrap/>
            <w:vAlign w:val="center"/>
            <w:hideMark/>
          </w:tcPr>
          <w:p w14:paraId="6B02B475" w14:textId="77777777" w:rsidR="005A4079" w:rsidRPr="00FB0D8B" w:rsidRDefault="005A4079" w:rsidP="005A4079">
            <w:pPr>
              <w:jc w:val="right"/>
              <w:rPr>
                <w:rFonts w:eastAsia="Times New Roman"/>
                <w:color w:val="000000"/>
              </w:rPr>
            </w:pPr>
            <w:r w:rsidRPr="00FB0D8B">
              <w:rPr>
                <w:rFonts w:eastAsia="Times New Roman"/>
                <w:color w:val="000000"/>
              </w:rPr>
              <w:t>6.2%</w:t>
            </w:r>
          </w:p>
        </w:tc>
        <w:tc>
          <w:tcPr>
            <w:tcW w:w="1080" w:type="dxa"/>
            <w:shd w:val="clear" w:color="auto" w:fill="auto"/>
            <w:noWrap/>
            <w:vAlign w:val="center"/>
            <w:hideMark/>
          </w:tcPr>
          <w:p w14:paraId="61D1E49D" w14:textId="77777777" w:rsidR="005A4079" w:rsidRPr="00FB0D8B" w:rsidRDefault="005A4079" w:rsidP="005A4079">
            <w:pPr>
              <w:jc w:val="right"/>
              <w:rPr>
                <w:rFonts w:eastAsia="Times New Roman"/>
                <w:color w:val="000000"/>
              </w:rPr>
            </w:pPr>
            <w:r w:rsidRPr="00FB0D8B">
              <w:rPr>
                <w:rFonts w:eastAsia="Times New Roman"/>
                <w:color w:val="000000"/>
              </w:rPr>
              <w:t>4.3%</w:t>
            </w:r>
          </w:p>
        </w:tc>
        <w:tc>
          <w:tcPr>
            <w:tcW w:w="1080" w:type="dxa"/>
            <w:shd w:val="clear" w:color="auto" w:fill="auto"/>
            <w:vAlign w:val="center"/>
            <w:hideMark/>
          </w:tcPr>
          <w:p w14:paraId="4C3C3B78" w14:textId="77777777" w:rsidR="005A4079" w:rsidRPr="00FB0D8B" w:rsidRDefault="005A4079" w:rsidP="005A4079">
            <w:pPr>
              <w:jc w:val="right"/>
              <w:rPr>
                <w:rFonts w:eastAsia="Times New Roman"/>
                <w:color w:val="000000"/>
              </w:rPr>
            </w:pPr>
            <w:r w:rsidRPr="00FB0D8B">
              <w:rPr>
                <w:rFonts w:eastAsia="Times New Roman"/>
                <w:color w:val="000000"/>
              </w:rPr>
              <w:t>3.9%</w:t>
            </w:r>
          </w:p>
        </w:tc>
        <w:tc>
          <w:tcPr>
            <w:tcW w:w="1080" w:type="dxa"/>
            <w:shd w:val="clear" w:color="auto" w:fill="auto"/>
            <w:vAlign w:val="center"/>
            <w:hideMark/>
          </w:tcPr>
          <w:p w14:paraId="3DC23BAB" w14:textId="77777777" w:rsidR="005A4079" w:rsidRPr="00FB0D8B" w:rsidRDefault="005A4079" w:rsidP="005A4079">
            <w:pPr>
              <w:jc w:val="right"/>
              <w:rPr>
                <w:rFonts w:eastAsia="Times New Roman"/>
                <w:color w:val="000000"/>
              </w:rPr>
            </w:pPr>
            <w:r w:rsidRPr="00FB0D8B">
              <w:rPr>
                <w:rFonts w:eastAsia="Times New Roman"/>
                <w:color w:val="000000"/>
              </w:rPr>
              <w:t>5.1%</w:t>
            </w:r>
          </w:p>
        </w:tc>
      </w:tr>
      <w:tr w:rsidR="005A4079" w:rsidRPr="00FB0D8B" w14:paraId="462C3340" w14:textId="77777777" w:rsidTr="00782502">
        <w:trPr>
          <w:trHeight w:val="300"/>
        </w:trPr>
        <w:tc>
          <w:tcPr>
            <w:tcW w:w="2501" w:type="dxa"/>
            <w:shd w:val="clear" w:color="auto" w:fill="auto"/>
            <w:noWrap/>
            <w:vAlign w:val="center"/>
            <w:hideMark/>
          </w:tcPr>
          <w:p w14:paraId="1384D5D2" w14:textId="77777777" w:rsidR="005A4079" w:rsidRPr="00FB0D8B" w:rsidRDefault="005A4079" w:rsidP="005A4079">
            <w:pPr>
              <w:jc w:val="right"/>
              <w:rPr>
                <w:rFonts w:eastAsia="Times New Roman"/>
                <w:color w:val="000000"/>
              </w:rPr>
            </w:pPr>
            <w:r w:rsidRPr="00FB0D8B">
              <w:rPr>
                <w:rFonts w:eastAsia="Times New Roman"/>
                <w:color w:val="000000"/>
              </w:rPr>
              <w:t>Independent Living</w:t>
            </w:r>
          </w:p>
        </w:tc>
        <w:tc>
          <w:tcPr>
            <w:tcW w:w="1268" w:type="dxa"/>
            <w:shd w:val="clear" w:color="auto" w:fill="auto"/>
            <w:noWrap/>
            <w:vAlign w:val="center"/>
            <w:hideMark/>
          </w:tcPr>
          <w:p w14:paraId="6A0BA20B" w14:textId="77777777" w:rsidR="005A4079" w:rsidRPr="00FB0D8B" w:rsidRDefault="005A4079" w:rsidP="005A4079">
            <w:pPr>
              <w:jc w:val="right"/>
              <w:rPr>
                <w:rFonts w:eastAsia="Times New Roman"/>
                <w:color w:val="000000"/>
              </w:rPr>
            </w:pPr>
            <w:r w:rsidRPr="00FB0D8B">
              <w:rPr>
                <w:rFonts w:eastAsia="Times New Roman"/>
                <w:color w:val="000000"/>
              </w:rPr>
              <w:t>17.5%</w:t>
            </w:r>
          </w:p>
        </w:tc>
        <w:tc>
          <w:tcPr>
            <w:tcW w:w="1266" w:type="dxa"/>
            <w:shd w:val="clear" w:color="auto" w:fill="auto"/>
            <w:noWrap/>
            <w:vAlign w:val="center"/>
            <w:hideMark/>
          </w:tcPr>
          <w:p w14:paraId="5B546825" w14:textId="77777777" w:rsidR="005A4079" w:rsidRPr="00FB0D8B" w:rsidRDefault="005A4079" w:rsidP="005A4079">
            <w:pPr>
              <w:jc w:val="right"/>
              <w:rPr>
                <w:rFonts w:eastAsia="Times New Roman"/>
                <w:color w:val="000000"/>
              </w:rPr>
            </w:pPr>
            <w:r w:rsidRPr="00FB0D8B">
              <w:rPr>
                <w:rFonts w:eastAsia="Times New Roman"/>
                <w:color w:val="000000"/>
              </w:rPr>
              <w:t>18.0%</w:t>
            </w:r>
          </w:p>
        </w:tc>
        <w:tc>
          <w:tcPr>
            <w:tcW w:w="1170" w:type="dxa"/>
            <w:shd w:val="clear" w:color="auto" w:fill="auto"/>
            <w:noWrap/>
            <w:vAlign w:val="center"/>
            <w:hideMark/>
          </w:tcPr>
          <w:p w14:paraId="502C3FB6" w14:textId="77777777" w:rsidR="005A4079" w:rsidRPr="00FB0D8B" w:rsidRDefault="005A4079" w:rsidP="005A4079">
            <w:pPr>
              <w:jc w:val="right"/>
              <w:rPr>
                <w:rFonts w:eastAsia="Times New Roman"/>
                <w:color w:val="000000"/>
              </w:rPr>
            </w:pPr>
            <w:r w:rsidRPr="00FB0D8B">
              <w:rPr>
                <w:rFonts w:eastAsia="Times New Roman"/>
                <w:color w:val="000000"/>
              </w:rPr>
              <w:t>15.7%</w:t>
            </w:r>
          </w:p>
        </w:tc>
        <w:tc>
          <w:tcPr>
            <w:tcW w:w="1080" w:type="dxa"/>
            <w:shd w:val="clear" w:color="auto" w:fill="auto"/>
            <w:noWrap/>
            <w:vAlign w:val="center"/>
            <w:hideMark/>
          </w:tcPr>
          <w:p w14:paraId="4C951503" w14:textId="77777777" w:rsidR="005A4079" w:rsidRPr="00FB0D8B" w:rsidRDefault="005A4079" w:rsidP="005A4079">
            <w:pPr>
              <w:jc w:val="right"/>
              <w:rPr>
                <w:rFonts w:eastAsia="Times New Roman"/>
                <w:color w:val="000000"/>
              </w:rPr>
            </w:pPr>
            <w:r w:rsidRPr="00FB0D8B">
              <w:rPr>
                <w:rFonts w:eastAsia="Times New Roman"/>
                <w:color w:val="000000"/>
              </w:rPr>
              <w:t>14.3%</w:t>
            </w:r>
          </w:p>
        </w:tc>
        <w:tc>
          <w:tcPr>
            <w:tcW w:w="1080" w:type="dxa"/>
            <w:shd w:val="clear" w:color="auto" w:fill="auto"/>
            <w:vAlign w:val="center"/>
            <w:hideMark/>
          </w:tcPr>
          <w:p w14:paraId="0E540383" w14:textId="77777777" w:rsidR="005A4079" w:rsidRPr="00FB0D8B" w:rsidRDefault="005A4079" w:rsidP="005A4079">
            <w:pPr>
              <w:jc w:val="right"/>
              <w:rPr>
                <w:rFonts w:eastAsia="Times New Roman"/>
                <w:color w:val="000000"/>
              </w:rPr>
            </w:pPr>
            <w:r w:rsidRPr="00FB0D8B">
              <w:rPr>
                <w:rFonts w:eastAsia="Times New Roman"/>
                <w:color w:val="000000"/>
              </w:rPr>
              <w:t>15.5%</w:t>
            </w:r>
          </w:p>
        </w:tc>
        <w:tc>
          <w:tcPr>
            <w:tcW w:w="1080" w:type="dxa"/>
            <w:shd w:val="clear" w:color="auto" w:fill="auto"/>
            <w:vAlign w:val="center"/>
            <w:hideMark/>
          </w:tcPr>
          <w:p w14:paraId="48176FE3" w14:textId="77777777" w:rsidR="005A4079" w:rsidRPr="00FB0D8B" w:rsidRDefault="005A4079" w:rsidP="005A4079">
            <w:pPr>
              <w:jc w:val="right"/>
              <w:rPr>
                <w:rFonts w:eastAsia="Times New Roman"/>
                <w:color w:val="000000"/>
              </w:rPr>
            </w:pPr>
            <w:r w:rsidRPr="00FB0D8B">
              <w:rPr>
                <w:rFonts w:eastAsia="Times New Roman"/>
                <w:color w:val="000000"/>
              </w:rPr>
              <w:t>11.0%</w:t>
            </w:r>
          </w:p>
        </w:tc>
      </w:tr>
      <w:tr w:rsidR="005A4079" w:rsidRPr="00FB0D8B" w14:paraId="68FFCD17" w14:textId="77777777" w:rsidTr="002867A3">
        <w:trPr>
          <w:trHeight w:val="300"/>
        </w:trPr>
        <w:tc>
          <w:tcPr>
            <w:tcW w:w="2501" w:type="dxa"/>
            <w:shd w:val="clear" w:color="auto" w:fill="auto"/>
            <w:noWrap/>
            <w:vAlign w:val="center"/>
            <w:hideMark/>
          </w:tcPr>
          <w:p w14:paraId="28B70BA6" w14:textId="77777777" w:rsidR="005A4079" w:rsidRPr="00FB0D8B" w:rsidRDefault="005A4079" w:rsidP="005A4079">
            <w:pPr>
              <w:jc w:val="right"/>
              <w:rPr>
                <w:rFonts w:eastAsia="Times New Roman"/>
                <w:color w:val="000000"/>
              </w:rPr>
            </w:pPr>
            <w:r w:rsidRPr="00FB0D8B">
              <w:rPr>
                <w:rFonts w:eastAsia="Times New Roman"/>
                <w:color w:val="000000"/>
              </w:rPr>
              <w:t>No disability</w:t>
            </w:r>
          </w:p>
        </w:tc>
        <w:tc>
          <w:tcPr>
            <w:tcW w:w="1268" w:type="dxa"/>
            <w:shd w:val="clear" w:color="auto" w:fill="auto"/>
            <w:noWrap/>
            <w:vAlign w:val="center"/>
            <w:hideMark/>
          </w:tcPr>
          <w:p w14:paraId="11469A47" w14:textId="77777777" w:rsidR="005A4079" w:rsidRPr="00FB0D8B" w:rsidRDefault="005A4079" w:rsidP="005A4079">
            <w:pPr>
              <w:jc w:val="right"/>
              <w:rPr>
                <w:rFonts w:eastAsia="Times New Roman"/>
                <w:color w:val="000000"/>
              </w:rPr>
            </w:pPr>
            <w:r w:rsidRPr="00FB0D8B">
              <w:rPr>
                <w:rFonts w:eastAsia="Times New Roman"/>
                <w:color w:val="000000"/>
              </w:rPr>
              <w:t>94.0%</w:t>
            </w:r>
          </w:p>
        </w:tc>
        <w:tc>
          <w:tcPr>
            <w:tcW w:w="1266" w:type="dxa"/>
            <w:shd w:val="clear" w:color="auto" w:fill="auto"/>
            <w:noWrap/>
            <w:vAlign w:val="center"/>
            <w:hideMark/>
          </w:tcPr>
          <w:p w14:paraId="5C994765" w14:textId="77777777" w:rsidR="005A4079" w:rsidRPr="00FB0D8B" w:rsidRDefault="005A4079" w:rsidP="005A4079">
            <w:pPr>
              <w:jc w:val="right"/>
              <w:rPr>
                <w:rFonts w:eastAsia="Times New Roman"/>
                <w:color w:val="000000"/>
              </w:rPr>
            </w:pPr>
            <w:r w:rsidRPr="00FB0D8B">
              <w:rPr>
                <w:rFonts w:eastAsia="Times New Roman"/>
                <w:color w:val="000000"/>
              </w:rPr>
              <w:t>94.1%</w:t>
            </w:r>
          </w:p>
        </w:tc>
        <w:tc>
          <w:tcPr>
            <w:tcW w:w="1170" w:type="dxa"/>
            <w:shd w:val="clear" w:color="auto" w:fill="auto"/>
            <w:noWrap/>
            <w:vAlign w:val="center"/>
            <w:hideMark/>
          </w:tcPr>
          <w:p w14:paraId="7F54D0F8" w14:textId="77777777" w:rsidR="005A4079" w:rsidRPr="00FB0D8B" w:rsidRDefault="005A4079" w:rsidP="005A4079">
            <w:pPr>
              <w:jc w:val="right"/>
              <w:rPr>
                <w:rFonts w:eastAsia="Times New Roman"/>
                <w:color w:val="000000"/>
              </w:rPr>
            </w:pPr>
            <w:r w:rsidRPr="00FB0D8B">
              <w:rPr>
                <w:rFonts w:eastAsia="Times New Roman"/>
                <w:color w:val="000000"/>
              </w:rPr>
              <w:t>93.6%</w:t>
            </w:r>
          </w:p>
        </w:tc>
        <w:tc>
          <w:tcPr>
            <w:tcW w:w="1080" w:type="dxa"/>
            <w:shd w:val="clear" w:color="auto" w:fill="auto"/>
            <w:noWrap/>
            <w:vAlign w:val="center"/>
            <w:hideMark/>
          </w:tcPr>
          <w:p w14:paraId="73E1ADC8" w14:textId="77777777" w:rsidR="005A4079" w:rsidRPr="00FB0D8B" w:rsidRDefault="005A4079" w:rsidP="005A4079">
            <w:pPr>
              <w:jc w:val="right"/>
              <w:rPr>
                <w:rFonts w:eastAsia="Times New Roman"/>
                <w:color w:val="000000"/>
              </w:rPr>
            </w:pPr>
            <w:r w:rsidRPr="00FB0D8B">
              <w:rPr>
                <w:rFonts w:eastAsia="Times New Roman"/>
                <w:color w:val="000000"/>
              </w:rPr>
              <w:t>92.4%</w:t>
            </w:r>
          </w:p>
        </w:tc>
        <w:tc>
          <w:tcPr>
            <w:tcW w:w="1080" w:type="dxa"/>
            <w:shd w:val="clear" w:color="auto" w:fill="auto"/>
            <w:vAlign w:val="center"/>
            <w:hideMark/>
          </w:tcPr>
          <w:p w14:paraId="33D4BCE1" w14:textId="77777777" w:rsidR="005A4079" w:rsidRPr="00FB0D8B" w:rsidRDefault="005A4079" w:rsidP="005A4079">
            <w:pPr>
              <w:jc w:val="right"/>
              <w:rPr>
                <w:rFonts w:eastAsia="Times New Roman"/>
                <w:color w:val="000000"/>
              </w:rPr>
            </w:pPr>
            <w:r w:rsidRPr="00FB0D8B">
              <w:rPr>
                <w:rFonts w:eastAsia="Times New Roman"/>
                <w:color w:val="000000"/>
              </w:rPr>
              <w:t>92.2%</w:t>
            </w:r>
          </w:p>
        </w:tc>
        <w:tc>
          <w:tcPr>
            <w:tcW w:w="1080" w:type="dxa"/>
            <w:shd w:val="clear" w:color="auto" w:fill="auto"/>
            <w:vAlign w:val="center"/>
            <w:hideMark/>
          </w:tcPr>
          <w:p w14:paraId="035EDAE2" w14:textId="77777777" w:rsidR="005A4079" w:rsidRPr="00FB0D8B" w:rsidRDefault="005A4079" w:rsidP="005A4079">
            <w:pPr>
              <w:jc w:val="right"/>
              <w:rPr>
                <w:rFonts w:eastAsia="Times New Roman"/>
                <w:color w:val="000000"/>
              </w:rPr>
            </w:pPr>
            <w:r w:rsidRPr="00FB0D8B">
              <w:rPr>
                <w:rFonts w:eastAsia="Times New Roman"/>
                <w:color w:val="000000"/>
              </w:rPr>
              <w:t>92.8%</w:t>
            </w:r>
          </w:p>
        </w:tc>
      </w:tr>
      <w:tr w:rsidR="005A4079" w:rsidRPr="00FB0D8B" w14:paraId="4B0C453B" w14:textId="77777777" w:rsidTr="00782502">
        <w:trPr>
          <w:trHeight w:val="300"/>
        </w:trPr>
        <w:tc>
          <w:tcPr>
            <w:tcW w:w="2501" w:type="dxa"/>
            <w:shd w:val="clear" w:color="auto" w:fill="E2ECE7" w:themeFill="accent5" w:themeFillTint="33"/>
            <w:noWrap/>
            <w:vAlign w:val="center"/>
            <w:hideMark/>
          </w:tcPr>
          <w:p w14:paraId="386BE604" w14:textId="77777777" w:rsidR="005A4079" w:rsidRPr="00FB0D8B" w:rsidRDefault="005A4079" w:rsidP="005A4079">
            <w:pPr>
              <w:rPr>
                <w:rFonts w:eastAsia="Times New Roman"/>
                <w:b/>
                <w:bCs/>
                <w:color w:val="000000"/>
              </w:rPr>
            </w:pPr>
            <w:r w:rsidRPr="00FB0D8B">
              <w:rPr>
                <w:rFonts w:eastAsia="Times New Roman"/>
                <w:b/>
                <w:bCs/>
                <w:color w:val="000000"/>
              </w:rPr>
              <w:t>Unemployed:</w:t>
            </w:r>
          </w:p>
        </w:tc>
        <w:tc>
          <w:tcPr>
            <w:tcW w:w="1268" w:type="dxa"/>
            <w:shd w:val="clear" w:color="auto" w:fill="E2ECE7" w:themeFill="accent5" w:themeFillTint="33"/>
            <w:noWrap/>
            <w:vAlign w:val="center"/>
            <w:hideMark/>
          </w:tcPr>
          <w:p w14:paraId="1E63E832" w14:textId="77777777" w:rsidR="005A4079" w:rsidRPr="00FB0D8B" w:rsidRDefault="005A4079" w:rsidP="005A4079">
            <w:pPr>
              <w:jc w:val="right"/>
              <w:rPr>
                <w:rFonts w:eastAsia="Times New Roman"/>
                <w:color w:val="000000"/>
              </w:rPr>
            </w:pPr>
            <w:r w:rsidRPr="00FB0D8B">
              <w:rPr>
                <w:rFonts w:eastAsia="Times New Roman"/>
                <w:color w:val="000000"/>
              </w:rPr>
              <w:t>6.2%</w:t>
            </w:r>
          </w:p>
        </w:tc>
        <w:tc>
          <w:tcPr>
            <w:tcW w:w="1266" w:type="dxa"/>
            <w:shd w:val="clear" w:color="auto" w:fill="E2ECE7" w:themeFill="accent5" w:themeFillTint="33"/>
            <w:noWrap/>
            <w:vAlign w:val="center"/>
            <w:hideMark/>
          </w:tcPr>
          <w:p w14:paraId="79CF773D" w14:textId="77777777" w:rsidR="005A4079" w:rsidRPr="00FB0D8B" w:rsidRDefault="005A4079" w:rsidP="005A4079">
            <w:pPr>
              <w:jc w:val="right"/>
              <w:rPr>
                <w:rFonts w:eastAsia="Times New Roman"/>
                <w:color w:val="000000"/>
              </w:rPr>
            </w:pPr>
            <w:r w:rsidRPr="00FB0D8B">
              <w:rPr>
                <w:rFonts w:eastAsia="Times New Roman"/>
                <w:color w:val="000000"/>
              </w:rPr>
              <w:t>6.6%</w:t>
            </w:r>
          </w:p>
        </w:tc>
        <w:tc>
          <w:tcPr>
            <w:tcW w:w="1170" w:type="dxa"/>
            <w:shd w:val="clear" w:color="auto" w:fill="E2ECE7" w:themeFill="accent5" w:themeFillTint="33"/>
            <w:noWrap/>
            <w:vAlign w:val="center"/>
            <w:hideMark/>
          </w:tcPr>
          <w:p w14:paraId="271E5E64" w14:textId="77777777" w:rsidR="005A4079" w:rsidRPr="00FB0D8B" w:rsidRDefault="005A4079" w:rsidP="005A4079">
            <w:pPr>
              <w:jc w:val="right"/>
              <w:rPr>
                <w:rFonts w:eastAsia="Times New Roman"/>
                <w:color w:val="000000"/>
              </w:rPr>
            </w:pPr>
            <w:r w:rsidRPr="00FB0D8B">
              <w:rPr>
                <w:rFonts w:eastAsia="Times New Roman"/>
                <w:color w:val="000000"/>
              </w:rPr>
              <w:t>4.8%</w:t>
            </w:r>
          </w:p>
        </w:tc>
        <w:tc>
          <w:tcPr>
            <w:tcW w:w="1080" w:type="dxa"/>
            <w:shd w:val="clear" w:color="auto" w:fill="E2ECE7" w:themeFill="accent5" w:themeFillTint="33"/>
            <w:noWrap/>
            <w:vAlign w:val="center"/>
            <w:hideMark/>
          </w:tcPr>
          <w:p w14:paraId="5317E64A" w14:textId="77777777" w:rsidR="005A4079" w:rsidRPr="00FB0D8B" w:rsidRDefault="005A4079" w:rsidP="005A4079">
            <w:pPr>
              <w:jc w:val="right"/>
              <w:rPr>
                <w:rFonts w:eastAsia="Times New Roman"/>
                <w:color w:val="000000"/>
              </w:rPr>
            </w:pPr>
            <w:r w:rsidRPr="00FB0D8B">
              <w:rPr>
                <w:rFonts w:eastAsia="Times New Roman"/>
                <w:color w:val="000000"/>
              </w:rPr>
              <w:t>3.2%</w:t>
            </w:r>
          </w:p>
        </w:tc>
        <w:tc>
          <w:tcPr>
            <w:tcW w:w="1080" w:type="dxa"/>
            <w:shd w:val="clear" w:color="auto" w:fill="E2ECE7" w:themeFill="accent5" w:themeFillTint="33"/>
            <w:vAlign w:val="center"/>
            <w:hideMark/>
          </w:tcPr>
          <w:p w14:paraId="56EA750E" w14:textId="77777777" w:rsidR="005A4079" w:rsidRPr="00FB0D8B" w:rsidRDefault="005A4079" w:rsidP="005A4079">
            <w:pPr>
              <w:jc w:val="right"/>
              <w:rPr>
                <w:rFonts w:eastAsia="Times New Roman"/>
                <w:color w:val="000000"/>
              </w:rPr>
            </w:pPr>
            <w:r w:rsidRPr="00FB0D8B">
              <w:rPr>
                <w:rFonts w:eastAsia="Times New Roman"/>
                <w:color w:val="000000"/>
              </w:rPr>
              <w:t>3.0%</w:t>
            </w:r>
          </w:p>
        </w:tc>
        <w:tc>
          <w:tcPr>
            <w:tcW w:w="1080" w:type="dxa"/>
            <w:shd w:val="clear" w:color="auto" w:fill="E2ECE7" w:themeFill="accent5" w:themeFillTint="33"/>
            <w:vAlign w:val="center"/>
            <w:hideMark/>
          </w:tcPr>
          <w:p w14:paraId="7B99818F" w14:textId="77777777" w:rsidR="005A4079" w:rsidRPr="00FB0D8B" w:rsidRDefault="005A4079" w:rsidP="005A4079">
            <w:pPr>
              <w:jc w:val="right"/>
              <w:rPr>
                <w:rFonts w:eastAsia="Times New Roman"/>
                <w:color w:val="000000"/>
              </w:rPr>
            </w:pPr>
            <w:r w:rsidRPr="00FB0D8B">
              <w:rPr>
                <w:rFonts w:eastAsia="Times New Roman"/>
                <w:color w:val="000000"/>
              </w:rPr>
              <w:t>3.7%</w:t>
            </w:r>
          </w:p>
        </w:tc>
      </w:tr>
      <w:tr w:rsidR="005A4079" w:rsidRPr="00FB0D8B" w14:paraId="435986D1" w14:textId="77777777" w:rsidTr="002867A3">
        <w:trPr>
          <w:trHeight w:val="300"/>
        </w:trPr>
        <w:tc>
          <w:tcPr>
            <w:tcW w:w="2501" w:type="dxa"/>
            <w:shd w:val="clear" w:color="auto" w:fill="auto"/>
            <w:noWrap/>
            <w:vAlign w:val="center"/>
            <w:hideMark/>
          </w:tcPr>
          <w:p w14:paraId="30C8D30F" w14:textId="77777777" w:rsidR="005A4079" w:rsidRPr="00FB0D8B" w:rsidRDefault="005A4079" w:rsidP="005A4079">
            <w:pPr>
              <w:jc w:val="right"/>
              <w:rPr>
                <w:rFonts w:eastAsia="Times New Roman"/>
                <w:color w:val="000000"/>
              </w:rPr>
            </w:pPr>
            <w:r w:rsidRPr="00FB0D8B">
              <w:rPr>
                <w:rFonts w:eastAsia="Times New Roman"/>
                <w:color w:val="000000"/>
              </w:rPr>
              <w:t>With a disability</w:t>
            </w:r>
          </w:p>
        </w:tc>
        <w:tc>
          <w:tcPr>
            <w:tcW w:w="1268" w:type="dxa"/>
            <w:shd w:val="clear" w:color="auto" w:fill="auto"/>
            <w:noWrap/>
            <w:vAlign w:val="center"/>
            <w:hideMark/>
          </w:tcPr>
          <w:p w14:paraId="2355AC22" w14:textId="77777777" w:rsidR="005A4079" w:rsidRPr="00FB0D8B" w:rsidRDefault="005A4079" w:rsidP="005A4079">
            <w:pPr>
              <w:jc w:val="right"/>
              <w:rPr>
                <w:rFonts w:eastAsia="Times New Roman"/>
                <w:color w:val="000000"/>
              </w:rPr>
            </w:pPr>
            <w:r w:rsidRPr="00FB0D8B">
              <w:rPr>
                <w:rFonts w:eastAsia="Times New Roman"/>
                <w:color w:val="000000"/>
              </w:rPr>
              <w:t>13.7%</w:t>
            </w:r>
          </w:p>
        </w:tc>
        <w:tc>
          <w:tcPr>
            <w:tcW w:w="1266" w:type="dxa"/>
            <w:shd w:val="clear" w:color="auto" w:fill="auto"/>
            <w:noWrap/>
            <w:vAlign w:val="center"/>
            <w:hideMark/>
          </w:tcPr>
          <w:p w14:paraId="28B96B58" w14:textId="77777777" w:rsidR="005A4079" w:rsidRPr="00FB0D8B" w:rsidRDefault="005A4079" w:rsidP="005A4079">
            <w:pPr>
              <w:jc w:val="right"/>
              <w:rPr>
                <w:rFonts w:eastAsia="Times New Roman"/>
                <w:color w:val="000000"/>
              </w:rPr>
            </w:pPr>
            <w:r w:rsidRPr="00FB0D8B">
              <w:rPr>
                <w:rFonts w:eastAsia="Times New Roman"/>
                <w:color w:val="000000"/>
              </w:rPr>
              <w:t>13.4%</w:t>
            </w:r>
          </w:p>
        </w:tc>
        <w:tc>
          <w:tcPr>
            <w:tcW w:w="1170" w:type="dxa"/>
            <w:shd w:val="clear" w:color="auto" w:fill="auto"/>
            <w:noWrap/>
            <w:vAlign w:val="center"/>
            <w:hideMark/>
          </w:tcPr>
          <w:p w14:paraId="6C57E462" w14:textId="77777777" w:rsidR="005A4079" w:rsidRPr="00FB0D8B" w:rsidRDefault="005A4079" w:rsidP="005A4079">
            <w:pPr>
              <w:jc w:val="right"/>
              <w:rPr>
                <w:rFonts w:eastAsia="Times New Roman"/>
                <w:color w:val="000000"/>
              </w:rPr>
            </w:pPr>
            <w:r w:rsidRPr="00FB0D8B">
              <w:rPr>
                <w:rFonts w:eastAsia="Times New Roman"/>
                <w:color w:val="000000"/>
              </w:rPr>
              <w:t>15.5%</w:t>
            </w:r>
          </w:p>
        </w:tc>
        <w:tc>
          <w:tcPr>
            <w:tcW w:w="1080" w:type="dxa"/>
            <w:shd w:val="clear" w:color="auto" w:fill="auto"/>
            <w:noWrap/>
            <w:vAlign w:val="center"/>
            <w:hideMark/>
          </w:tcPr>
          <w:p w14:paraId="02E18681" w14:textId="77777777" w:rsidR="005A4079" w:rsidRPr="00FB0D8B" w:rsidRDefault="005A4079" w:rsidP="005A4079">
            <w:pPr>
              <w:jc w:val="right"/>
              <w:rPr>
                <w:rFonts w:eastAsia="Times New Roman"/>
                <w:color w:val="000000"/>
              </w:rPr>
            </w:pPr>
            <w:r w:rsidRPr="00FB0D8B">
              <w:rPr>
                <w:rFonts w:eastAsia="Times New Roman"/>
                <w:color w:val="000000"/>
              </w:rPr>
              <w:t>22.4%</w:t>
            </w:r>
          </w:p>
        </w:tc>
        <w:tc>
          <w:tcPr>
            <w:tcW w:w="1080" w:type="dxa"/>
            <w:shd w:val="clear" w:color="auto" w:fill="auto"/>
            <w:vAlign w:val="center"/>
            <w:hideMark/>
          </w:tcPr>
          <w:p w14:paraId="20F1C2EE" w14:textId="77777777" w:rsidR="005A4079" w:rsidRPr="00FB0D8B" w:rsidRDefault="005A4079" w:rsidP="005A4079">
            <w:pPr>
              <w:jc w:val="right"/>
              <w:rPr>
                <w:rFonts w:eastAsia="Times New Roman"/>
                <w:color w:val="000000"/>
              </w:rPr>
            </w:pPr>
            <w:r w:rsidRPr="00FB0D8B">
              <w:rPr>
                <w:rFonts w:eastAsia="Times New Roman"/>
                <w:color w:val="000000"/>
              </w:rPr>
              <w:t>19.9%</w:t>
            </w:r>
          </w:p>
        </w:tc>
        <w:tc>
          <w:tcPr>
            <w:tcW w:w="1080" w:type="dxa"/>
            <w:shd w:val="clear" w:color="auto" w:fill="auto"/>
            <w:vAlign w:val="center"/>
            <w:hideMark/>
          </w:tcPr>
          <w:p w14:paraId="75CFE38D" w14:textId="77777777" w:rsidR="005A4079" w:rsidRPr="00FB0D8B" w:rsidRDefault="005A4079" w:rsidP="005A4079">
            <w:pPr>
              <w:jc w:val="right"/>
              <w:rPr>
                <w:rFonts w:eastAsia="Times New Roman"/>
                <w:color w:val="000000"/>
              </w:rPr>
            </w:pPr>
            <w:r w:rsidRPr="00FB0D8B">
              <w:rPr>
                <w:rFonts w:eastAsia="Times New Roman"/>
                <w:color w:val="000000"/>
              </w:rPr>
              <w:t>27.7%</w:t>
            </w:r>
          </w:p>
        </w:tc>
      </w:tr>
      <w:tr w:rsidR="005A4079" w:rsidRPr="00FB0D8B" w14:paraId="3C3E7DDB" w14:textId="77777777" w:rsidTr="002867A3">
        <w:trPr>
          <w:trHeight w:val="300"/>
        </w:trPr>
        <w:tc>
          <w:tcPr>
            <w:tcW w:w="2501" w:type="dxa"/>
            <w:shd w:val="clear" w:color="auto" w:fill="auto"/>
            <w:noWrap/>
            <w:vAlign w:val="center"/>
            <w:hideMark/>
          </w:tcPr>
          <w:p w14:paraId="5C95DDA9" w14:textId="77777777" w:rsidR="005A4079" w:rsidRPr="00FB0D8B" w:rsidRDefault="005A4079" w:rsidP="005A4079">
            <w:pPr>
              <w:jc w:val="right"/>
              <w:rPr>
                <w:rFonts w:eastAsia="Times New Roman"/>
                <w:color w:val="000000"/>
              </w:rPr>
            </w:pPr>
            <w:r w:rsidRPr="00FB0D8B">
              <w:rPr>
                <w:rFonts w:eastAsia="Times New Roman"/>
                <w:color w:val="000000"/>
              </w:rPr>
              <w:t>No disability</w:t>
            </w:r>
          </w:p>
        </w:tc>
        <w:tc>
          <w:tcPr>
            <w:tcW w:w="1268" w:type="dxa"/>
            <w:shd w:val="clear" w:color="auto" w:fill="auto"/>
            <w:noWrap/>
            <w:vAlign w:val="center"/>
            <w:hideMark/>
          </w:tcPr>
          <w:p w14:paraId="7C657F26" w14:textId="77777777" w:rsidR="005A4079" w:rsidRPr="00FB0D8B" w:rsidRDefault="005A4079" w:rsidP="005A4079">
            <w:pPr>
              <w:jc w:val="right"/>
              <w:rPr>
                <w:rFonts w:eastAsia="Times New Roman"/>
                <w:color w:val="000000"/>
              </w:rPr>
            </w:pPr>
            <w:r w:rsidRPr="00FB0D8B">
              <w:rPr>
                <w:rFonts w:eastAsia="Times New Roman"/>
                <w:color w:val="000000"/>
              </w:rPr>
              <w:t>86.3%</w:t>
            </w:r>
          </w:p>
        </w:tc>
        <w:tc>
          <w:tcPr>
            <w:tcW w:w="1266" w:type="dxa"/>
            <w:shd w:val="clear" w:color="auto" w:fill="auto"/>
            <w:noWrap/>
            <w:vAlign w:val="center"/>
            <w:hideMark/>
          </w:tcPr>
          <w:p w14:paraId="5CCBBE14" w14:textId="77777777" w:rsidR="005A4079" w:rsidRPr="00FB0D8B" w:rsidRDefault="005A4079" w:rsidP="005A4079">
            <w:pPr>
              <w:jc w:val="right"/>
              <w:rPr>
                <w:rFonts w:eastAsia="Times New Roman"/>
                <w:color w:val="000000"/>
              </w:rPr>
            </w:pPr>
            <w:r w:rsidRPr="00FB0D8B">
              <w:rPr>
                <w:rFonts w:eastAsia="Times New Roman"/>
                <w:color w:val="000000"/>
              </w:rPr>
              <w:t>86.6%</w:t>
            </w:r>
          </w:p>
        </w:tc>
        <w:tc>
          <w:tcPr>
            <w:tcW w:w="1170" w:type="dxa"/>
            <w:shd w:val="clear" w:color="auto" w:fill="auto"/>
            <w:noWrap/>
            <w:vAlign w:val="center"/>
            <w:hideMark/>
          </w:tcPr>
          <w:p w14:paraId="0F47E70D" w14:textId="77777777" w:rsidR="005A4079" w:rsidRPr="00FB0D8B" w:rsidRDefault="005A4079" w:rsidP="005A4079">
            <w:pPr>
              <w:jc w:val="right"/>
              <w:rPr>
                <w:rFonts w:eastAsia="Times New Roman"/>
                <w:color w:val="000000"/>
              </w:rPr>
            </w:pPr>
            <w:r w:rsidRPr="00FB0D8B">
              <w:rPr>
                <w:rFonts w:eastAsia="Times New Roman"/>
                <w:color w:val="000000"/>
              </w:rPr>
              <w:t>84.5%</w:t>
            </w:r>
          </w:p>
        </w:tc>
        <w:tc>
          <w:tcPr>
            <w:tcW w:w="1080" w:type="dxa"/>
            <w:shd w:val="clear" w:color="auto" w:fill="auto"/>
            <w:noWrap/>
            <w:vAlign w:val="center"/>
            <w:hideMark/>
          </w:tcPr>
          <w:p w14:paraId="547792C5" w14:textId="77777777" w:rsidR="005A4079" w:rsidRPr="00FB0D8B" w:rsidRDefault="005A4079" w:rsidP="005A4079">
            <w:pPr>
              <w:jc w:val="right"/>
              <w:rPr>
                <w:rFonts w:eastAsia="Times New Roman"/>
                <w:color w:val="000000"/>
              </w:rPr>
            </w:pPr>
            <w:r w:rsidRPr="00FB0D8B">
              <w:rPr>
                <w:rFonts w:eastAsia="Times New Roman"/>
                <w:color w:val="000000"/>
              </w:rPr>
              <w:t>77.6%</w:t>
            </w:r>
          </w:p>
        </w:tc>
        <w:tc>
          <w:tcPr>
            <w:tcW w:w="1080" w:type="dxa"/>
            <w:shd w:val="clear" w:color="auto" w:fill="auto"/>
            <w:vAlign w:val="center"/>
            <w:hideMark/>
          </w:tcPr>
          <w:p w14:paraId="0A46807D" w14:textId="77777777" w:rsidR="005A4079" w:rsidRPr="00FB0D8B" w:rsidRDefault="005A4079" w:rsidP="005A4079">
            <w:pPr>
              <w:jc w:val="right"/>
              <w:rPr>
                <w:rFonts w:eastAsia="Times New Roman"/>
                <w:color w:val="000000"/>
              </w:rPr>
            </w:pPr>
            <w:r w:rsidRPr="00FB0D8B">
              <w:rPr>
                <w:rFonts w:eastAsia="Times New Roman"/>
                <w:color w:val="000000"/>
              </w:rPr>
              <w:t>80.1%</w:t>
            </w:r>
          </w:p>
        </w:tc>
        <w:tc>
          <w:tcPr>
            <w:tcW w:w="1080" w:type="dxa"/>
            <w:shd w:val="clear" w:color="auto" w:fill="auto"/>
            <w:vAlign w:val="center"/>
            <w:hideMark/>
          </w:tcPr>
          <w:p w14:paraId="4DBBE49F" w14:textId="77777777" w:rsidR="005A4079" w:rsidRPr="00FB0D8B" w:rsidRDefault="005A4079" w:rsidP="005A4079">
            <w:pPr>
              <w:jc w:val="right"/>
              <w:rPr>
                <w:rFonts w:eastAsia="Times New Roman"/>
                <w:color w:val="000000"/>
              </w:rPr>
            </w:pPr>
            <w:r w:rsidRPr="00FB0D8B">
              <w:rPr>
                <w:rFonts w:eastAsia="Times New Roman"/>
                <w:color w:val="000000"/>
              </w:rPr>
              <w:t>72.3%</w:t>
            </w:r>
          </w:p>
        </w:tc>
      </w:tr>
      <w:tr w:rsidR="005A4079" w:rsidRPr="00FB0D8B" w14:paraId="0E5B0320" w14:textId="77777777" w:rsidTr="00782502">
        <w:trPr>
          <w:trHeight w:val="300"/>
        </w:trPr>
        <w:tc>
          <w:tcPr>
            <w:tcW w:w="2501" w:type="dxa"/>
            <w:shd w:val="clear" w:color="auto" w:fill="E2ECE7" w:themeFill="accent5" w:themeFillTint="33"/>
            <w:noWrap/>
            <w:vAlign w:val="center"/>
            <w:hideMark/>
          </w:tcPr>
          <w:p w14:paraId="446F0915" w14:textId="77777777" w:rsidR="005A4079" w:rsidRPr="00FB0D8B" w:rsidRDefault="005A4079" w:rsidP="005A4079">
            <w:pPr>
              <w:rPr>
                <w:rFonts w:eastAsia="Times New Roman"/>
                <w:b/>
                <w:bCs/>
                <w:color w:val="000000"/>
              </w:rPr>
            </w:pPr>
            <w:r w:rsidRPr="00FB0D8B">
              <w:rPr>
                <w:rFonts w:eastAsia="Times New Roman"/>
                <w:b/>
                <w:bCs/>
                <w:color w:val="000000"/>
              </w:rPr>
              <w:t>Not in labor force:</w:t>
            </w:r>
          </w:p>
        </w:tc>
        <w:tc>
          <w:tcPr>
            <w:tcW w:w="1268" w:type="dxa"/>
            <w:shd w:val="clear" w:color="auto" w:fill="E2ECE7" w:themeFill="accent5" w:themeFillTint="33"/>
            <w:noWrap/>
            <w:vAlign w:val="center"/>
            <w:hideMark/>
          </w:tcPr>
          <w:p w14:paraId="72BC5241" w14:textId="77777777" w:rsidR="005A4079" w:rsidRPr="00FB0D8B" w:rsidRDefault="005A4079" w:rsidP="005A4079">
            <w:pPr>
              <w:jc w:val="right"/>
              <w:rPr>
                <w:rFonts w:eastAsia="Times New Roman"/>
                <w:color w:val="000000"/>
              </w:rPr>
            </w:pPr>
            <w:r w:rsidRPr="00FB0D8B">
              <w:rPr>
                <w:rFonts w:eastAsia="Times New Roman"/>
                <w:color w:val="000000"/>
              </w:rPr>
              <w:t>22.4%</w:t>
            </w:r>
          </w:p>
        </w:tc>
        <w:tc>
          <w:tcPr>
            <w:tcW w:w="1266" w:type="dxa"/>
            <w:shd w:val="clear" w:color="auto" w:fill="E2ECE7" w:themeFill="accent5" w:themeFillTint="33"/>
            <w:noWrap/>
            <w:vAlign w:val="center"/>
            <w:hideMark/>
          </w:tcPr>
          <w:p w14:paraId="3DAC6978" w14:textId="77777777" w:rsidR="005A4079" w:rsidRPr="00FB0D8B" w:rsidRDefault="005A4079" w:rsidP="005A4079">
            <w:pPr>
              <w:jc w:val="right"/>
              <w:rPr>
                <w:rFonts w:eastAsia="Times New Roman"/>
                <w:color w:val="000000"/>
              </w:rPr>
            </w:pPr>
            <w:r w:rsidRPr="00FB0D8B">
              <w:rPr>
                <w:rFonts w:eastAsia="Times New Roman"/>
                <w:color w:val="000000"/>
              </w:rPr>
              <w:t>21.9%</w:t>
            </w:r>
          </w:p>
        </w:tc>
        <w:tc>
          <w:tcPr>
            <w:tcW w:w="1170" w:type="dxa"/>
            <w:shd w:val="clear" w:color="auto" w:fill="E2ECE7" w:themeFill="accent5" w:themeFillTint="33"/>
            <w:noWrap/>
            <w:vAlign w:val="center"/>
            <w:hideMark/>
          </w:tcPr>
          <w:p w14:paraId="1A570321" w14:textId="77777777" w:rsidR="005A4079" w:rsidRPr="00FB0D8B" w:rsidRDefault="005A4079" w:rsidP="005A4079">
            <w:pPr>
              <w:jc w:val="right"/>
              <w:rPr>
                <w:rFonts w:eastAsia="Times New Roman"/>
                <w:color w:val="000000"/>
              </w:rPr>
            </w:pPr>
            <w:r w:rsidRPr="00FB0D8B">
              <w:rPr>
                <w:rFonts w:eastAsia="Times New Roman"/>
                <w:color w:val="000000"/>
              </w:rPr>
              <w:t>24.8%</w:t>
            </w:r>
          </w:p>
        </w:tc>
        <w:tc>
          <w:tcPr>
            <w:tcW w:w="1080" w:type="dxa"/>
            <w:shd w:val="clear" w:color="auto" w:fill="E2ECE7" w:themeFill="accent5" w:themeFillTint="33"/>
            <w:noWrap/>
            <w:vAlign w:val="center"/>
            <w:hideMark/>
          </w:tcPr>
          <w:p w14:paraId="171FB6FF" w14:textId="77777777" w:rsidR="005A4079" w:rsidRPr="00FB0D8B" w:rsidRDefault="005A4079" w:rsidP="005A4079">
            <w:pPr>
              <w:jc w:val="right"/>
              <w:rPr>
                <w:rFonts w:eastAsia="Times New Roman"/>
                <w:color w:val="000000"/>
              </w:rPr>
            </w:pPr>
            <w:r w:rsidRPr="00FB0D8B">
              <w:rPr>
                <w:rFonts w:eastAsia="Times New Roman"/>
                <w:color w:val="000000"/>
              </w:rPr>
              <w:t>21.7%</w:t>
            </w:r>
          </w:p>
        </w:tc>
        <w:tc>
          <w:tcPr>
            <w:tcW w:w="1080" w:type="dxa"/>
            <w:shd w:val="clear" w:color="auto" w:fill="E2ECE7" w:themeFill="accent5" w:themeFillTint="33"/>
            <w:vAlign w:val="center"/>
            <w:hideMark/>
          </w:tcPr>
          <w:p w14:paraId="36BC1C58" w14:textId="77777777" w:rsidR="005A4079" w:rsidRPr="00FB0D8B" w:rsidRDefault="005A4079" w:rsidP="005A4079">
            <w:pPr>
              <w:jc w:val="right"/>
              <w:rPr>
                <w:rFonts w:eastAsia="Times New Roman"/>
                <w:color w:val="000000"/>
              </w:rPr>
            </w:pPr>
            <w:r w:rsidRPr="00FB0D8B">
              <w:rPr>
                <w:rFonts w:eastAsia="Times New Roman"/>
                <w:color w:val="000000"/>
              </w:rPr>
              <w:t>20.7%</w:t>
            </w:r>
          </w:p>
        </w:tc>
        <w:tc>
          <w:tcPr>
            <w:tcW w:w="1080" w:type="dxa"/>
            <w:shd w:val="clear" w:color="auto" w:fill="E2ECE7" w:themeFill="accent5" w:themeFillTint="33"/>
            <w:vAlign w:val="center"/>
            <w:hideMark/>
          </w:tcPr>
          <w:p w14:paraId="69982F49" w14:textId="77777777" w:rsidR="005A4079" w:rsidRPr="00FB0D8B" w:rsidRDefault="005A4079" w:rsidP="005A4079">
            <w:pPr>
              <w:jc w:val="right"/>
              <w:rPr>
                <w:rFonts w:eastAsia="Times New Roman"/>
                <w:color w:val="000000"/>
              </w:rPr>
            </w:pPr>
            <w:r w:rsidRPr="00FB0D8B">
              <w:rPr>
                <w:rFonts w:eastAsia="Times New Roman"/>
                <w:color w:val="000000"/>
              </w:rPr>
              <w:t>24.2%</w:t>
            </w:r>
          </w:p>
        </w:tc>
      </w:tr>
      <w:tr w:rsidR="005A4079" w:rsidRPr="00FB0D8B" w14:paraId="0C62D92D" w14:textId="77777777" w:rsidTr="002867A3">
        <w:trPr>
          <w:trHeight w:val="300"/>
        </w:trPr>
        <w:tc>
          <w:tcPr>
            <w:tcW w:w="2501" w:type="dxa"/>
            <w:shd w:val="clear" w:color="auto" w:fill="auto"/>
            <w:noWrap/>
            <w:vAlign w:val="center"/>
            <w:hideMark/>
          </w:tcPr>
          <w:p w14:paraId="5493A2EA" w14:textId="77777777" w:rsidR="005A4079" w:rsidRPr="00FB0D8B" w:rsidRDefault="005A4079" w:rsidP="005A4079">
            <w:pPr>
              <w:jc w:val="right"/>
              <w:rPr>
                <w:rFonts w:eastAsia="Times New Roman"/>
                <w:color w:val="000000"/>
              </w:rPr>
            </w:pPr>
            <w:r w:rsidRPr="00FB0D8B">
              <w:rPr>
                <w:rFonts w:eastAsia="Times New Roman"/>
                <w:color w:val="000000"/>
              </w:rPr>
              <w:t>With a disability</w:t>
            </w:r>
          </w:p>
        </w:tc>
        <w:tc>
          <w:tcPr>
            <w:tcW w:w="1268" w:type="dxa"/>
            <w:shd w:val="clear" w:color="auto" w:fill="auto"/>
            <w:noWrap/>
            <w:vAlign w:val="center"/>
            <w:hideMark/>
          </w:tcPr>
          <w:p w14:paraId="3EDDBF01" w14:textId="77777777" w:rsidR="005A4079" w:rsidRPr="00FB0D8B" w:rsidRDefault="005A4079" w:rsidP="005A4079">
            <w:pPr>
              <w:jc w:val="right"/>
              <w:rPr>
                <w:rFonts w:eastAsia="Times New Roman"/>
                <w:color w:val="000000"/>
              </w:rPr>
            </w:pPr>
            <w:r w:rsidRPr="00FB0D8B">
              <w:rPr>
                <w:rFonts w:eastAsia="Times New Roman"/>
                <w:color w:val="000000"/>
              </w:rPr>
              <w:t>25.3%</w:t>
            </w:r>
          </w:p>
        </w:tc>
        <w:tc>
          <w:tcPr>
            <w:tcW w:w="1266" w:type="dxa"/>
            <w:shd w:val="clear" w:color="auto" w:fill="auto"/>
            <w:noWrap/>
            <w:vAlign w:val="center"/>
            <w:hideMark/>
          </w:tcPr>
          <w:p w14:paraId="5BF55497" w14:textId="77777777" w:rsidR="005A4079" w:rsidRPr="00FB0D8B" w:rsidRDefault="005A4079" w:rsidP="005A4079">
            <w:pPr>
              <w:jc w:val="right"/>
              <w:rPr>
                <w:rFonts w:eastAsia="Times New Roman"/>
                <w:color w:val="000000"/>
              </w:rPr>
            </w:pPr>
            <w:r w:rsidRPr="00FB0D8B">
              <w:rPr>
                <w:rFonts w:eastAsia="Times New Roman"/>
                <w:color w:val="000000"/>
              </w:rPr>
              <w:t>24.3%</w:t>
            </w:r>
          </w:p>
        </w:tc>
        <w:tc>
          <w:tcPr>
            <w:tcW w:w="1170" w:type="dxa"/>
            <w:shd w:val="clear" w:color="auto" w:fill="auto"/>
            <w:noWrap/>
            <w:vAlign w:val="center"/>
            <w:hideMark/>
          </w:tcPr>
          <w:p w14:paraId="6DBB0CC7" w14:textId="77777777" w:rsidR="005A4079" w:rsidRPr="00FB0D8B" w:rsidRDefault="005A4079" w:rsidP="005A4079">
            <w:pPr>
              <w:jc w:val="right"/>
              <w:rPr>
                <w:rFonts w:eastAsia="Times New Roman"/>
                <w:color w:val="000000"/>
              </w:rPr>
            </w:pPr>
            <w:r w:rsidRPr="00FB0D8B">
              <w:rPr>
                <w:rFonts w:eastAsia="Times New Roman"/>
                <w:color w:val="000000"/>
              </w:rPr>
              <w:t>29.0%</w:t>
            </w:r>
          </w:p>
        </w:tc>
        <w:tc>
          <w:tcPr>
            <w:tcW w:w="1080" w:type="dxa"/>
            <w:shd w:val="clear" w:color="auto" w:fill="auto"/>
            <w:noWrap/>
            <w:vAlign w:val="center"/>
            <w:hideMark/>
          </w:tcPr>
          <w:p w14:paraId="3BE62C06" w14:textId="77777777" w:rsidR="005A4079" w:rsidRPr="00FB0D8B" w:rsidRDefault="005A4079" w:rsidP="005A4079">
            <w:pPr>
              <w:jc w:val="right"/>
              <w:rPr>
                <w:rFonts w:eastAsia="Times New Roman"/>
                <w:color w:val="000000"/>
              </w:rPr>
            </w:pPr>
            <w:r w:rsidRPr="00FB0D8B">
              <w:rPr>
                <w:rFonts w:eastAsia="Times New Roman"/>
                <w:color w:val="000000"/>
              </w:rPr>
              <w:t>24.7%</w:t>
            </w:r>
          </w:p>
        </w:tc>
        <w:tc>
          <w:tcPr>
            <w:tcW w:w="1080" w:type="dxa"/>
            <w:shd w:val="clear" w:color="auto" w:fill="auto"/>
            <w:vAlign w:val="center"/>
            <w:hideMark/>
          </w:tcPr>
          <w:p w14:paraId="0833B43B" w14:textId="77777777" w:rsidR="005A4079" w:rsidRPr="00FB0D8B" w:rsidRDefault="005A4079" w:rsidP="005A4079">
            <w:pPr>
              <w:jc w:val="right"/>
              <w:rPr>
                <w:rFonts w:eastAsia="Times New Roman"/>
                <w:color w:val="000000"/>
              </w:rPr>
            </w:pPr>
            <w:r w:rsidRPr="00FB0D8B">
              <w:rPr>
                <w:rFonts w:eastAsia="Times New Roman"/>
                <w:color w:val="000000"/>
              </w:rPr>
              <w:t>26.1%</w:t>
            </w:r>
          </w:p>
        </w:tc>
        <w:tc>
          <w:tcPr>
            <w:tcW w:w="1080" w:type="dxa"/>
            <w:shd w:val="clear" w:color="auto" w:fill="auto"/>
            <w:vAlign w:val="center"/>
            <w:hideMark/>
          </w:tcPr>
          <w:p w14:paraId="4295EAF0" w14:textId="77777777" w:rsidR="005A4079" w:rsidRPr="00FB0D8B" w:rsidRDefault="005A4079" w:rsidP="005A4079">
            <w:pPr>
              <w:jc w:val="right"/>
              <w:rPr>
                <w:rFonts w:eastAsia="Times New Roman"/>
                <w:color w:val="000000"/>
              </w:rPr>
            </w:pPr>
            <w:r w:rsidRPr="00FB0D8B">
              <w:rPr>
                <w:rFonts w:eastAsia="Times New Roman"/>
                <w:color w:val="000000"/>
              </w:rPr>
              <w:t>21.8%</w:t>
            </w:r>
          </w:p>
        </w:tc>
      </w:tr>
      <w:tr w:rsidR="005A4079" w:rsidRPr="00FB0D8B" w14:paraId="2BB1ADFD" w14:textId="77777777" w:rsidTr="002867A3">
        <w:trPr>
          <w:trHeight w:val="300"/>
        </w:trPr>
        <w:tc>
          <w:tcPr>
            <w:tcW w:w="2501" w:type="dxa"/>
            <w:shd w:val="clear" w:color="auto" w:fill="auto"/>
            <w:noWrap/>
            <w:vAlign w:val="center"/>
            <w:hideMark/>
          </w:tcPr>
          <w:p w14:paraId="47323A9C" w14:textId="77777777" w:rsidR="005A4079" w:rsidRPr="00FB0D8B" w:rsidRDefault="005A4079" w:rsidP="005A4079">
            <w:pPr>
              <w:jc w:val="right"/>
              <w:rPr>
                <w:rFonts w:eastAsia="Times New Roman"/>
                <w:color w:val="000000"/>
              </w:rPr>
            </w:pPr>
            <w:r w:rsidRPr="00FB0D8B">
              <w:rPr>
                <w:rFonts w:eastAsia="Times New Roman"/>
                <w:color w:val="000000"/>
              </w:rPr>
              <w:t xml:space="preserve"> No disability</w:t>
            </w:r>
          </w:p>
        </w:tc>
        <w:tc>
          <w:tcPr>
            <w:tcW w:w="1268" w:type="dxa"/>
            <w:shd w:val="clear" w:color="auto" w:fill="auto"/>
            <w:noWrap/>
            <w:vAlign w:val="center"/>
            <w:hideMark/>
          </w:tcPr>
          <w:p w14:paraId="6CFF5367" w14:textId="77777777" w:rsidR="005A4079" w:rsidRPr="00FB0D8B" w:rsidRDefault="005A4079" w:rsidP="005A4079">
            <w:pPr>
              <w:jc w:val="right"/>
              <w:rPr>
                <w:rFonts w:eastAsia="Times New Roman"/>
                <w:color w:val="000000"/>
              </w:rPr>
            </w:pPr>
            <w:r w:rsidRPr="00FB0D8B">
              <w:rPr>
                <w:rFonts w:eastAsia="Times New Roman"/>
                <w:color w:val="000000"/>
              </w:rPr>
              <w:t>74.7%</w:t>
            </w:r>
          </w:p>
        </w:tc>
        <w:tc>
          <w:tcPr>
            <w:tcW w:w="1266" w:type="dxa"/>
            <w:shd w:val="clear" w:color="auto" w:fill="auto"/>
            <w:noWrap/>
            <w:vAlign w:val="center"/>
            <w:hideMark/>
          </w:tcPr>
          <w:p w14:paraId="1A2F835E" w14:textId="77777777" w:rsidR="005A4079" w:rsidRPr="00FB0D8B" w:rsidRDefault="005A4079" w:rsidP="005A4079">
            <w:pPr>
              <w:jc w:val="right"/>
              <w:rPr>
                <w:rFonts w:eastAsia="Times New Roman"/>
                <w:color w:val="000000"/>
              </w:rPr>
            </w:pPr>
            <w:r w:rsidRPr="00FB0D8B">
              <w:rPr>
                <w:rFonts w:eastAsia="Times New Roman"/>
                <w:color w:val="000000"/>
              </w:rPr>
              <w:t>75.7%</w:t>
            </w:r>
          </w:p>
        </w:tc>
        <w:tc>
          <w:tcPr>
            <w:tcW w:w="1170" w:type="dxa"/>
            <w:shd w:val="clear" w:color="auto" w:fill="auto"/>
            <w:noWrap/>
            <w:vAlign w:val="center"/>
            <w:hideMark/>
          </w:tcPr>
          <w:p w14:paraId="2BCF64D2" w14:textId="77777777" w:rsidR="005A4079" w:rsidRPr="00FB0D8B" w:rsidRDefault="005A4079" w:rsidP="005A4079">
            <w:pPr>
              <w:jc w:val="right"/>
              <w:rPr>
                <w:rFonts w:eastAsia="Times New Roman"/>
                <w:color w:val="000000"/>
              </w:rPr>
            </w:pPr>
            <w:r w:rsidRPr="00FB0D8B">
              <w:rPr>
                <w:rFonts w:eastAsia="Times New Roman"/>
                <w:color w:val="000000"/>
              </w:rPr>
              <w:t>71.0%</w:t>
            </w:r>
          </w:p>
        </w:tc>
        <w:tc>
          <w:tcPr>
            <w:tcW w:w="1080" w:type="dxa"/>
            <w:shd w:val="clear" w:color="auto" w:fill="auto"/>
            <w:noWrap/>
            <w:vAlign w:val="center"/>
            <w:hideMark/>
          </w:tcPr>
          <w:p w14:paraId="4E5BA48E" w14:textId="77777777" w:rsidR="005A4079" w:rsidRPr="00FB0D8B" w:rsidRDefault="005A4079" w:rsidP="005A4079">
            <w:pPr>
              <w:jc w:val="right"/>
              <w:rPr>
                <w:rFonts w:eastAsia="Times New Roman"/>
                <w:color w:val="000000"/>
              </w:rPr>
            </w:pPr>
            <w:r w:rsidRPr="00FB0D8B">
              <w:rPr>
                <w:rFonts w:eastAsia="Times New Roman"/>
                <w:color w:val="000000"/>
              </w:rPr>
              <w:t>75.3%</w:t>
            </w:r>
          </w:p>
        </w:tc>
        <w:tc>
          <w:tcPr>
            <w:tcW w:w="1080" w:type="dxa"/>
            <w:shd w:val="clear" w:color="auto" w:fill="auto"/>
            <w:vAlign w:val="center"/>
            <w:hideMark/>
          </w:tcPr>
          <w:p w14:paraId="2CC4B461" w14:textId="77777777" w:rsidR="005A4079" w:rsidRPr="00FB0D8B" w:rsidRDefault="005A4079" w:rsidP="005A4079">
            <w:pPr>
              <w:jc w:val="right"/>
              <w:rPr>
                <w:rFonts w:eastAsia="Times New Roman"/>
                <w:color w:val="000000"/>
              </w:rPr>
            </w:pPr>
            <w:r w:rsidRPr="00FB0D8B">
              <w:rPr>
                <w:rFonts w:eastAsia="Times New Roman"/>
                <w:color w:val="000000"/>
              </w:rPr>
              <w:t>73.9%</w:t>
            </w:r>
          </w:p>
        </w:tc>
        <w:tc>
          <w:tcPr>
            <w:tcW w:w="1080" w:type="dxa"/>
            <w:shd w:val="clear" w:color="auto" w:fill="auto"/>
            <w:vAlign w:val="center"/>
            <w:hideMark/>
          </w:tcPr>
          <w:p w14:paraId="1148AA15" w14:textId="77777777" w:rsidR="005A4079" w:rsidRPr="00FB0D8B" w:rsidRDefault="005A4079" w:rsidP="005A4079">
            <w:pPr>
              <w:jc w:val="right"/>
              <w:rPr>
                <w:rFonts w:eastAsia="Times New Roman"/>
                <w:color w:val="000000"/>
              </w:rPr>
            </w:pPr>
            <w:r w:rsidRPr="00FB0D8B">
              <w:rPr>
                <w:rFonts w:eastAsia="Times New Roman"/>
                <w:color w:val="000000"/>
              </w:rPr>
              <w:t>78.2%</w:t>
            </w:r>
          </w:p>
        </w:tc>
      </w:tr>
      <w:tr w:rsidR="005A4079" w:rsidRPr="00FB0D8B" w14:paraId="70714D74" w14:textId="77777777" w:rsidTr="002867A3">
        <w:trPr>
          <w:trHeight w:val="300"/>
        </w:trPr>
        <w:tc>
          <w:tcPr>
            <w:tcW w:w="2501" w:type="dxa"/>
            <w:shd w:val="clear" w:color="auto" w:fill="auto"/>
            <w:noWrap/>
            <w:vAlign w:val="center"/>
            <w:hideMark/>
          </w:tcPr>
          <w:p w14:paraId="5A6C8BE4" w14:textId="77777777" w:rsidR="005A4079" w:rsidRPr="00FB0D8B" w:rsidRDefault="005A4079" w:rsidP="005A4079">
            <w:pPr>
              <w:rPr>
                <w:rFonts w:eastAsia="Times New Roman"/>
                <w:color w:val="000000"/>
              </w:rPr>
            </w:pPr>
            <w:r w:rsidRPr="00FB0D8B">
              <w:rPr>
                <w:rFonts w:eastAsia="Times New Roman"/>
                <w:color w:val="000000"/>
              </w:rPr>
              <w:t>LFP employed &amp; unemployed w/ disability</w:t>
            </w:r>
          </w:p>
        </w:tc>
        <w:tc>
          <w:tcPr>
            <w:tcW w:w="1268" w:type="dxa"/>
            <w:shd w:val="clear" w:color="auto" w:fill="auto"/>
            <w:noWrap/>
            <w:vAlign w:val="center"/>
            <w:hideMark/>
          </w:tcPr>
          <w:p w14:paraId="113F8086" w14:textId="77777777" w:rsidR="005A4079" w:rsidRPr="00FB0D8B" w:rsidRDefault="005A4079" w:rsidP="005A4079">
            <w:pPr>
              <w:jc w:val="right"/>
              <w:rPr>
                <w:rFonts w:eastAsia="Times New Roman"/>
                <w:color w:val="000000"/>
              </w:rPr>
            </w:pPr>
            <w:r w:rsidRPr="00FB0D8B">
              <w:rPr>
                <w:rFonts w:eastAsia="Times New Roman"/>
                <w:color w:val="000000"/>
              </w:rPr>
              <w:t>5.7%</w:t>
            </w:r>
          </w:p>
        </w:tc>
        <w:tc>
          <w:tcPr>
            <w:tcW w:w="1266" w:type="dxa"/>
            <w:shd w:val="clear" w:color="auto" w:fill="auto"/>
            <w:noWrap/>
            <w:vAlign w:val="center"/>
            <w:hideMark/>
          </w:tcPr>
          <w:p w14:paraId="4C324E39" w14:textId="77777777" w:rsidR="005A4079" w:rsidRPr="00FB0D8B" w:rsidRDefault="005A4079" w:rsidP="005A4079">
            <w:pPr>
              <w:jc w:val="right"/>
              <w:rPr>
                <w:rFonts w:eastAsia="Times New Roman"/>
                <w:color w:val="000000"/>
              </w:rPr>
            </w:pPr>
            <w:r w:rsidRPr="00FB0D8B">
              <w:rPr>
                <w:rFonts w:eastAsia="Times New Roman"/>
                <w:color w:val="000000"/>
              </w:rPr>
              <w:t>6.4%</w:t>
            </w:r>
          </w:p>
        </w:tc>
        <w:tc>
          <w:tcPr>
            <w:tcW w:w="1170" w:type="dxa"/>
            <w:shd w:val="clear" w:color="auto" w:fill="auto"/>
            <w:noWrap/>
            <w:vAlign w:val="center"/>
            <w:hideMark/>
          </w:tcPr>
          <w:p w14:paraId="40EFCDBA" w14:textId="77777777" w:rsidR="005A4079" w:rsidRPr="00FB0D8B" w:rsidRDefault="005A4079" w:rsidP="005A4079">
            <w:pPr>
              <w:jc w:val="right"/>
              <w:rPr>
                <w:rFonts w:eastAsia="Times New Roman"/>
                <w:color w:val="000000"/>
              </w:rPr>
            </w:pPr>
            <w:r w:rsidRPr="00FB0D8B">
              <w:rPr>
                <w:rFonts w:eastAsia="Times New Roman"/>
                <w:color w:val="000000"/>
              </w:rPr>
              <w:t>6.9%</w:t>
            </w:r>
          </w:p>
        </w:tc>
        <w:tc>
          <w:tcPr>
            <w:tcW w:w="1080" w:type="dxa"/>
            <w:shd w:val="clear" w:color="auto" w:fill="auto"/>
            <w:noWrap/>
            <w:vAlign w:val="center"/>
            <w:hideMark/>
          </w:tcPr>
          <w:p w14:paraId="4AB43D6C" w14:textId="77777777" w:rsidR="005A4079" w:rsidRPr="00FB0D8B" w:rsidRDefault="005A4079" w:rsidP="005A4079">
            <w:pPr>
              <w:jc w:val="right"/>
              <w:rPr>
                <w:rFonts w:eastAsia="Times New Roman"/>
                <w:color w:val="000000"/>
              </w:rPr>
            </w:pPr>
            <w:r w:rsidRPr="00FB0D8B">
              <w:rPr>
                <w:rFonts w:eastAsia="Times New Roman"/>
                <w:color w:val="000000"/>
              </w:rPr>
              <w:t>8.1%</w:t>
            </w:r>
          </w:p>
        </w:tc>
        <w:tc>
          <w:tcPr>
            <w:tcW w:w="1080" w:type="dxa"/>
            <w:shd w:val="clear" w:color="auto" w:fill="auto"/>
            <w:vAlign w:val="center"/>
            <w:hideMark/>
          </w:tcPr>
          <w:p w14:paraId="7FA544CD" w14:textId="77777777" w:rsidR="005A4079" w:rsidRPr="00FB0D8B" w:rsidRDefault="005A4079" w:rsidP="005A4079">
            <w:pPr>
              <w:jc w:val="right"/>
              <w:rPr>
                <w:rFonts w:eastAsia="Times New Roman"/>
                <w:color w:val="000000"/>
              </w:rPr>
            </w:pPr>
            <w:r w:rsidRPr="00FB0D8B">
              <w:rPr>
                <w:rFonts w:eastAsia="Times New Roman"/>
                <w:color w:val="000000"/>
              </w:rPr>
              <w:t>8.1%</w:t>
            </w:r>
          </w:p>
        </w:tc>
        <w:tc>
          <w:tcPr>
            <w:tcW w:w="1080" w:type="dxa"/>
            <w:shd w:val="clear" w:color="auto" w:fill="auto"/>
            <w:vAlign w:val="center"/>
            <w:hideMark/>
          </w:tcPr>
          <w:p w14:paraId="024D743F" w14:textId="77777777" w:rsidR="005A4079" w:rsidRPr="00FB0D8B" w:rsidRDefault="005A4079" w:rsidP="005A4079">
            <w:pPr>
              <w:jc w:val="right"/>
              <w:rPr>
                <w:rFonts w:eastAsia="Times New Roman"/>
                <w:color w:val="000000"/>
              </w:rPr>
            </w:pPr>
            <w:r w:rsidRPr="00FB0D8B">
              <w:rPr>
                <w:rFonts w:eastAsia="Times New Roman"/>
                <w:color w:val="000000"/>
              </w:rPr>
              <w:t>7.9%</w:t>
            </w:r>
          </w:p>
        </w:tc>
      </w:tr>
      <w:tr w:rsidR="005A4079" w:rsidRPr="00FB0D8B" w14:paraId="369D48F1" w14:textId="77777777" w:rsidTr="002867A3">
        <w:trPr>
          <w:trHeight w:val="300"/>
        </w:trPr>
        <w:tc>
          <w:tcPr>
            <w:tcW w:w="2501" w:type="dxa"/>
            <w:shd w:val="clear" w:color="auto" w:fill="auto"/>
            <w:noWrap/>
            <w:vAlign w:val="center"/>
            <w:hideMark/>
          </w:tcPr>
          <w:p w14:paraId="45B560AA" w14:textId="77777777" w:rsidR="005A4079" w:rsidRPr="00FB0D8B" w:rsidRDefault="005A4079" w:rsidP="005A4079">
            <w:pPr>
              <w:rPr>
                <w:rFonts w:eastAsia="Times New Roman"/>
                <w:color w:val="000000"/>
              </w:rPr>
            </w:pPr>
            <w:r w:rsidRPr="00FB0D8B">
              <w:rPr>
                <w:rFonts w:eastAsia="Times New Roman"/>
                <w:color w:val="000000"/>
              </w:rPr>
              <w:t>LFP employed &amp; unemployed w/o disability</w:t>
            </w:r>
          </w:p>
        </w:tc>
        <w:tc>
          <w:tcPr>
            <w:tcW w:w="1268" w:type="dxa"/>
            <w:shd w:val="clear" w:color="auto" w:fill="auto"/>
            <w:noWrap/>
            <w:vAlign w:val="center"/>
            <w:hideMark/>
          </w:tcPr>
          <w:p w14:paraId="5A4A3E89" w14:textId="77777777" w:rsidR="005A4079" w:rsidRPr="00FB0D8B" w:rsidRDefault="005A4079" w:rsidP="005A4079">
            <w:pPr>
              <w:jc w:val="right"/>
              <w:rPr>
                <w:rFonts w:eastAsia="Times New Roman"/>
                <w:color w:val="000000"/>
              </w:rPr>
            </w:pPr>
            <w:r w:rsidRPr="00FB0D8B">
              <w:rPr>
                <w:rFonts w:eastAsia="Times New Roman"/>
                <w:color w:val="000000"/>
              </w:rPr>
              <w:t>94.3%</w:t>
            </w:r>
          </w:p>
        </w:tc>
        <w:tc>
          <w:tcPr>
            <w:tcW w:w="1266" w:type="dxa"/>
            <w:shd w:val="clear" w:color="auto" w:fill="auto"/>
            <w:noWrap/>
            <w:vAlign w:val="center"/>
            <w:hideMark/>
          </w:tcPr>
          <w:p w14:paraId="6D4DF35F" w14:textId="77777777" w:rsidR="005A4079" w:rsidRPr="00FB0D8B" w:rsidRDefault="005A4079" w:rsidP="005A4079">
            <w:pPr>
              <w:jc w:val="right"/>
              <w:rPr>
                <w:rFonts w:eastAsia="Times New Roman"/>
                <w:color w:val="000000"/>
              </w:rPr>
            </w:pPr>
            <w:r w:rsidRPr="00FB0D8B">
              <w:rPr>
                <w:rFonts w:eastAsia="Times New Roman"/>
                <w:color w:val="000000"/>
              </w:rPr>
              <w:t>93.6%</w:t>
            </w:r>
          </w:p>
        </w:tc>
        <w:tc>
          <w:tcPr>
            <w:tcW w:w="1170" w:type="dxa"/>
            <w:shd w:val="clear" w:color="auto" w:fill="auto"/>
            <w:noWrap/>
            <w:vAlign w:val="center"/>
            <w:hideMark/>
          </w:tcPr>
          <w:p w14:paraId="627E690A" w14:textId="77777777" w:rsidR="005A4079" w:rsidRPr="00FB0D8B" w:rsidRDefault="005A4079" w:rsidP="005A4079">
            <w:pPr>
              <w:jc w:val="right"/>
              <w:rPr>
                <w:rFonts w:eastAsia="Times New Roman"/>
                <w:color w:val="000000"/>
              </w:rPr>
            </w:pPr>
            <w:r w:rsidRPr="00FB0D8B">
              <w:rPr>
                <w:rFonts w:eastAsia="Times New Roman"/>
                <w:color w:val="000000"/>
              </w:rPr>
              <w:t>93.1%</w:t>
            </w:r>
          </w:p>
        </w:tc>
        <w:tc>
          <w:tcPr>
            <w:tcW w:w="1080" w:type="dxa"/>
            <w:shd w:val="clear" w:color="auto" w:fill="auto"/>
            <w:noWrap/>
            <w:vAlign w:val="center"/>
            <w:hideMark/>
          </w:tcPr>
          <w:p w14:paraId="26908345" w14:textId="77777777" w:rsidR="005A4079" w:rsidRPr="00FB0D8B" w:rsidRDefault="005A4079" w:rsidP="005A4079">
            <w:pPr>
              <w:jc w:val="right"/>
              <w:rPr>
                <w:rFonts w:eastAsia="Times New Roman"/>
                <w:color w:val="000000"/>
              </w:rPr>
            </w:pPr>
            <w:r w:rsidRPr="00FB0D8B">
              <w:rPr>
                <w:rFonts w:eastAsia="Times New Roman"/>
                <w:color w:val="000000"/>
              </w:rPr>
              <w:t>91.9%</w:t>
            </w:r>
          </w:p>
        </w:tc>
        <w:tc>
          <w:tcPr>
            <w:tcW w:w="1080" w:type="dxa"/>
            <w:shd w:val="clear" w:color="auto" w:fill="auto"/>
            <w:vAlign w:val="center"/>
            <w:hideMark/>
          </w:tcPr>
          <w:p w14:paraId="1108B15B" w14:textId="77777777" w:rsidR="005A4079" w:rsidRPr="00FB0D8B" w:rsidRDefault="005A4079" w:rsidP="005A4079">
            <w:pPr>
              <w:jc w:val="right"/>
              <w:rPr>
                <w:rFonts w:eastAsia="Times New Roman"/>
                <w:color w:val="000000"/>
              </w:rPr>
            </w:pPr>
            <w:r w:rsidRPr="00FB0D8B">
              <w:rPr>
                <w:rFonts w:eastAsia="Times New Roman"/>
                <w:color w:val="000000"/>
              </w:rPr>
              <w:t>91.8%</w:t>
            </w:r>
          </w:p>
        </w:tc>
        <w:tc>
          <w:tcPr>
            <w:tcW w:w="1080" w:type="dxa"/>
            <w:shd w:val="clear" w:color="auto" w:fill="auto"/>
            <w:vAlign w:val="center"/>
            <w:hideMark/>
          </w:tcPr>
          <w:p w14:paraId="1588A7E2" w14:textId="77777777" w:rsidR="005A4079" w:rsidRPr="00FB0D8B" w:rsidRDefault="005A4079" w:rsidP="005A4079">
            <w:pPr>
              <w:jc w:val="right"/>
              <w:rPr>
                <w:rFonts w:eastAsia="Times New Roman"/>
                <w:color w:val="000000"/>
              </w:rPr>
            </w:pPr>
            <w:r w:rsidRPr="00FB0D8B">
              <w:rPr>
                <w:rFonts w:eastAsia="Times New Roman"/>
                <w:color w:val="000000"/>
              </w:rPr>
              <w:t xml:space="preserve"> </w:t>
            </w:r>
          </w:p>
        </w:tc>
      </w:tr>
      <w:tr w:rsidR="005A4079" w:rsidRPr="00FB0D8B" w14:paraId="27FFB1AA" w14:textId="77777777" w:rsidTr="00ED33AD">
        <w:trPr>
          <w:trHeight w:val="300"/>
        </w:trPr>
        <w:tc>
          <w:tcPr>
            <w:tcW w:w="2501" w:type="dxa"/>
            <w:shd w:val="clear" w:color="auto" w:fill="E2ECE7" w:themeFill="accent5" w:themeFillTint="33"/>
            <w:noWrap/>
            <w:vAlign w:val="center"/>
            <w:hideMark/>
          </w:tcPr>
          <w:p w14:paraId="4B041619" w14:textId="77777777" w:rsidR="005A4079" w:rsidRPr="00227DB4" w:rsidRDefault="005A4079" w:rsidP="005A4079">
            <w:pPr>
              <w:rPr>
                <w:rFonts w:eastAsia="Times New Roman"/>
                <w:b/>
                <w:bCs/>
                <w:color w:val="000000"/>
              </w:rPr>
            </w:pPr>
            <w:r w:rsidRPr="00227DB4">
              <w:rPr>
                <w:rFonts w:eastAsia="Times New Roman"/>
                <w:b/>
                <w:bCs/>
                <w:color w:val="000000"/>
              </w:rPr>
              <w:t>Total Pop w/ disability</w:t>
            </w:r>
          </w:p>
        </w:tc>
        <w:tc>
          <w:tcPr>
            <w:tcW w:w="1268" w:type="dxa"/>
            <w:shd w:val="clear" w:color="auto" w:fill="E2ECE7" w:themeFill="accent5" w:themeFillTint="33"/>
            <w:noWrap/>
            <w:vAlign w:val="center"/>
            <w:hideMark/>
          </w:tcPr>
          <w:p w14:paraId="76D0A109" w14:textId="77777777" w:rsidR="005A4079" w:rsidRPr="00FB0D8B" w:rsidRDefault="005A4079" w:rsidP="005A4079">
            <w:pPr>
              <w:jc w:val="right"/>
              <w:rPr>
                <w:rFonts w:eastAsia="Times New Roman"/>
                <w:color w:val="000000"/>
              </w:rPr>
            </w:pPr>
            <w:r w:rsidRPr="00FB0D8B">
              <w:rPr>
                <w:rFonts w:eastAsia="Times New Roman"/>
                <w:color w:val="000000"/>
              </w:rPr>
              <w:t>10.3%</w:t>
            </w:r>
          </w:p>
        </w:tc>
        <w:tc>
          <w:tcPr>
            <w:tcW w:w="1266" w:type="dxa"/>
            <w:shd w:val="clear" w:color="auto" w:fill="E2ECE7" w:themeFill="accent5" w:themeFillTint="33"/>
            <w:noWrap/>
            <w:vAlign w:val="center"/>
            <w:hideMark/>
          </w:tcPr>
          <w:p w14:paraId="3CBEBBF3" w14:textId="77777777" w:rsidR="005A4079" w:rsidRPr="00FB0D8B" w:rsidRDefault="005A4079" w:rsidP="005A4079">
            <w:pPr>
              <w:jc w:val="right"/>
              <w:rPr>
                <w:rFonts w:eastAsia="Times New Roman"/>
                <w:color w:val="000000"/>
              </w:rPr>
            </w:pPr>
            <w:r w:rsidRPr="00FB0D8B">
              <w:rPr>
                <w:rFonts w:eastAsia="Times New Roman"/>
                <w:color w:val="000000"/>
              </w:rPr>
              <w:t>10.3%</w:t>
            </w:r>
          </w:p>
        </w:tc>
        <w:tc>
          <w:tcPr>
            <w:tcW w:w="1170" w:type="dxa"/>
            <w:shd w:val="clear" w:color="auto" w:fill="E2ECE7" w:themeFill="accent5" w:themeFillTint="33"/>
            <w:noWrap/>
            <w:vAlign w:val="center"/>
            <w:hideMark/>
          </w:tcPr>
          <w:p w14:paraId="7C3D1F7B" w14:textId="77777777" w:rsidR="005A4079" w:rsidRPr="00FB0D8B" w:rsidRDefault="005A4079" w:rsidP="005A4079">
            <w:pPr>
              <w:jc w:val="right"/>
              <w:rPr>
                <w:rFonts w:eastAsia="Times New Roman"/>
                <w:color w:val="000000"/>
              </w:rPr>
            </w:pPr>
            <w:r w:rsidRPr="00FB0D8B">
              <w:rPr>
                <w:rFonts w:eastAsia="Times New Roman"/>
                <w:color w:val="000000"/>
              </w:rPr>
              <w:t>12.3%</w:t>
            </w:r>
          </w:p>
        </w:tc>
        <w:tc>
          <w:tcPr>
            <w:tcW w:w="1080" w:type="dxa"/>
            <w:shd w:val="clear" w:color="auto" w:fill="E2ECE7" w:themeFill="accent5" w:themeFillTint="33"/>
            <w:noWrap/>
            <w:vAlign w:val="center"/>
            <w:hideMark/>
          </w:tcPr>
          <w:p w14:paraId="4FEDB974" w14:textId="77777777" w:rsidR="005A4079" w:rsidRPr="00FB0D8B" w:rsidRDefault="005A4079" w:rsidP="005A4079">
            <w:pPr>
              <w:jc w:val="right"/>
              <w:rPr>
                <w:rFonts w:eastAsia="Times New Roman"/>
                <w:color w:val="000000"/>
              </w:rPr>
            </w:pPr>
            <w:r w:rsidRPr="00FB0D8B">
              <w:rPr>
                <w:rFonts w:eastAsia="Times New Roman"/>
                <w:color w:val="000000"/>
              </w:rPr>
              <w:t>11.7%</w:t>
            </w:r>
          </w:p>
        </w:tc>
        <w:tc>
          <w:tcPr>
            <w:tcW w:w="1080" w:type="dxa"/>
            <w:shd w:val="clear" w:color="auto" w:fill="E2ECE7" w:themeFill="accent5" w:themeFillTint="33"/>
            <w:vAlign w:val="center"/>
            <w:hideMark/>
          </w:tcPr>
          <w:p w14:paraId="6DF07613" w14:textId="77777777" w:rsidR="005A4079" w:rsidRPr="00FB0D8B" w:rsidRDefault="005A4079" w:rsidP="005A4079">
            <w:pPr>
              <w:jc w:val="right"/>
              <w:rPr>
                <w:rFonts w:eastAsia="Times New Roman"/>
                <w:color w:val="000000"/>
              </w:rPr>
            </w:pPr>
            <w:r w:rsidRPr="00FB0D8B">
              <w:rPr>
                <w:rFonts w:eastAsia="Times New Roman"/>
                <w:color w:val="000000"/>
              </w:rPr>
              <w:t>11.8%</w:t>
            </w:r>
          </w:p>
        </w:tc>
        <w:tc>
          <w:tcPr>
            <w:tcW w:w="1080" w:type="dxa"/>
            <w:shd w:val="clear" w:color="auto" w:fill="E2ECE7" w:themeFill="accent5" w:themeFillTint="33"/>
            <w:vAlign w:val="center"/>
            <w:hideMark/>
          </w:tcPr>
          <w:p w14:paraId="3CEE9610" w14:textId="77777777" w:rsidR="005A4079" w:rsidRPr="00FB0D8B" w:rsidRDefault="005A4079" w:rsidP="005A4079">
            <w:pPr>
              <w:jc w:val="right"/>
              <w:rPr>
                <w:rFonts w:eastAsia="Times New Roman"/>
                <w:color w:val="000000"/>
              </w:rPr>
            </w:pPr>
            <w:r w:rsidRPr="00FB0D8B">
              <w:rPr>
                <w:rFonts w:eastAsia="Times New Roman"/>
                <w:color w:val="000000"/>
              </w:rPr>
              <w:t>11.3%</w:t>
            </w:r>
          </w:p>
        </w:tc>
      </w:tr>
      <w:tr w:rsidR="005A4079" w:rsidRPr="00FB0D8B" w14:paraId="4F31A300" w14:textId="77777777" w:rsidTr="00ED33AD">
        <w:trPr>
          <w:trHeight w:val="300"/>
        </w:trPr>
        <w:tc>
          <w:tcPr>
            <w:tcW w:w="2501" w:type="dxa"/>
            <w:shd w:val="clear" w:color="auto" w:fill="E2ECE7" w:themeFill="accent5" w:themeFillTint="33"/>
            <w:noWrap/>
            <w:vAlign w:val="center"/>
            <w:hideMark/>
          </w:tcPr>
          <w:p w14:paraId="174F9609" w14:textId="77777777" w:rsidR="005A4079" w:rsidRPr="00227DB4" w:rsidRDefault="005A4079" w:rsidP="005A4079">
            <w:pPr>
              <w:rPr>
                <w:rFonts w:eastAsia="Times New Roman"/>
                <w:b/>
                <w:bCs/>
                <w:color w:val="000000"/>
              </w:rPr>
            </w:pPr>
            <w:r w:rsidRPr="00227DB4">
              <w:rPr>
                <w:rFonts w:eastAsia="Times New Roman"/>
                <w:b/>
                <w:bCs/>
                <w:color w:val="000000"/>
              </w:rPr>
              <w:t>Total Pop w/o disability</w:t>
            </w:r>
          </w:p>
        </w:tc>
        <w:tc>
          <w:tcPr>
            <w:tcW w:w="1268" w:type="dxa"/>
            <w:shd w:val="clear" w:color="auto" w:fill="E2ECE7" w:themeFill="accent5" w:themeFillTint="33"/>
            <w:noWrap/>
            <w:vAlign w:val="center"/>
            <w:hideMark/>
          </w:tcPr>
          <w:p w14:paraId="633B917D" w14:textId="77777777" w:rsidR="005A4079" w:rsidRPr="00FB0D8B" w:rsidRDefault="005A4079" w:rsidP="005A4079">
            <w:pPr>
              <w:jc w:val="right"/>
              <w:rPr>
                <w:rFonts w:eastAsia="Times New Roman"/>
                <w:color w:val="000000"/>
              </w:rPr>
            </w:pPr>
            <w:r w:rsidRPr="00FB0D8B">
              <w:rPr>
                <w:rFonts w:eastAsia="Times New Roman"/>
                <w:color w:val="000000"/>
              </w:rPr>
              <w:t>89.7%</w:t>
            </w:r>
          </w:p>
        </w:tc>
        <w:tc>
          <w:tcPr>
            <w:tcW w:w="1266" w:type="dxa"/>
            <w:shd w:val="clear" w:color="auto" w:fill="E2ECE7" w:themeFill="accent5" w:themeFillTint="33"/>
            <w:noWrap/>
            <w:vAlign w:val="center"/>
            <w:hideMark/>
          </w:tcPr>
          <w:p w14:paraId="7F49476A" w14:textId="77777777" w:rsidR="005A4079" w:rsidRPr="00FB0D8B" w:rsidRDefault="005A4079" w:rsidP="005A4079">
            <w:pPr>
              <w:jc w:val="right"/>
              <w:rPr>
                <w:rFonts w:eastAsia="Times New Roman"/>
                <w:color w:val="000000"/>
              </w:rPr>
            </w:pPr>
            <w:r w:rsidRPr="00FB0D8B">
              <w:rPr>
                <w:rFonts w:eastAsia="Times New Roman"/>
                <w:color w:val="000000"/>
              </w:rPr>
              <w:t>89.7%</w:t>
            </w:r>
          </w:p>
        </w:tc>
        <w:tc>
          <w:tcPr>
            <w:tcW w:w="1170" w:type="dxa"/>
            <w:shd w:val="clear" w:color="auto" w:fill="E2ECE7" w:themeFill="accent5" w:themeFillTint="33"/>
            <w:noWrap/>
            <w:vAlign w:val="center"/>
            <w:hideMark/>
          </w:tcPr>
          <w:p w14:paraId="3945BA00" w14:textId="77777777" w:rsidR="005A4079" w:rsidRPr="00FB0D8B" w:rsidRDefault="005A4079" w:rsidP="005A4079">
            <w:pPr>
              <w:jc w:val="right"/>
              <w:rPr>
                <w:rFonts w:eastAsia="Times New Roman"/>
                <w:color w:val="000000"/>
              </w:rPr>
            </w:pPr>
            <w:r w:rsidRPr="00FB0D8B">
              <w:rPr>
                <w:rFonts w:eastAsia="Times New Roman"/>
                <w:color w:val="000000"/>
              </w:rPr>
              <w:t>87.7%</w:t>
            </w:r>
          </w:p>
        </w:tc>
        <w:tc>
          <w:tcPr>
            <w:tcW w:w="1080" w:type="dxa"/>
            <w:shd w:val="clear" w:color="auto" w:fill="E2ECE7" w:themeFill="accent5" w:themeFillTint="33"/>
            <w:noWrap/>
            <w:vAlign w:val="center"/>
            <w:hideMark/>
          </w:tcPr>
          <w:p w14:paraId="42FD5BA8" w14:textId="77777777" w:rsidR="005A4079" w:rsidRPr="00FB0D8B" w:rsidRDefault="005A4079" w:rsidP="005A4079">
            <w:pPr>
              <w:jc w:val="right"/>
              <w:rPr>
                <w:rFonts w:eastAsia="Times New Roman"/>
                <w:color w:val="000000"/>
              </w:rPr>
            </w:pPr>
            <w:r w:rsidRPr="00FB0D8B">
              <w:rPr>
                <w:rFonts w:eastAsia="Times New Roman"/>
                <w:color w:val="000000"/>
              </w:rPr>
              <w:t>88.3%</w:t>
            </w:r>
          </w:p>
        </w:tc>
        <w:tc>
          <w:tcPr>
            <w:tcW w:w="1080" w:type="dxa"/>
            <w:shd w:val="clear" w:color="auto" w:fill="E2ECE7" w:themeFill="accent5" w:themeFillTint="33"/>
            <w:vAlign w:val="center"/>
            <w:hideMark/>
          </w:tcPr>
          <w:p w14:paraId="0CB204B7" w14:textId="77777777" w:rsidR="005A4079" w:rsidRPr="00FB0D8B" w:rsidRDefault="005A4079" w:rsidP="005A4079">
            <w:pPr>
              <w:jc w:val="right"/>
              <w:rPr>
                <w:rFonts w:eastAsia="Times New Roman"/>
                <w:color w:val="000000"/>
              </w:rPr>
            </w:pPr>
            <w:r w:rsidRPr="00FB0D8B">
              <w:rPr>
                <w:rFonts w:eastAsia="Times New Roman"/>
                <w:color w:val="000000"/>
              </w:rPr>
              <w:t>88.1%</w:t>
            </w:r>
          </w:p>
        </w:tc>
        <w:tc>
          <w:tcPr>
            <w:tcW w:w="1080" w:type="dxa"/>
            <w:shd w:val="clear" w:color="auto" w:fill="E2ECE7" w:themeFill="accent5" w:themeFillTint="33"/>
            <w:vAlign w:val="center"/>
            <w:hideMark/>
          </w:tcPr>
          <w:p w14:paraId="246B9B4D" w14:textId="77777777" w:rsidR="005A4079" w:rsidRPr="00FB0D8B" w:rsidRDefault="005A4079" w:rsidP="005A4079">
            <w:pPr>
              <w:jc w:val="right"/>
              <w:rPr>
                <w:rFonts w:eastAsia="Times New Roman"/>
                <w:color w:val="000000"/>
              </w:rPr>
            </w:pPr>
            <w:r w:rsidRPr="00FB0D8B">
              <w:rPr>
                <w:rFonts w:eastAsia="Times New Roman"/>
                <w:color w:val="000000"/>
              </w:rPr>
              <w:t>88.7%</w:t>
            </w:r>
          </w:p>
        </w:tc>
      </w:tr>
    </w:tbl>
    <w:p w14:paraId="3E472286" w14:textId="77777777" w:rsidR="005A4079" w:rsidRPr="008B0230" w:rsidRDefault="005A4079" w:rsidP="005A4079">
      <w:pPr>
        <w:rPr>
          <w:rFonts w:eastAsia="Times New Roman"/>
          <w:color w:val="000000"/>
          <w:sz w:val="16"/>
          <w:szCs w:val="16"/>
        </w:rPr>
      </w:pPr>
      <w:r w:rsidRPr="008B0230">
        <w:rPr>
          <w:rFonts w:eastAsia="Times New Roman"/>
          <w:color w:val="000000"/>
          <w:sz w:val="16"/>
          <w:szCs w:val="16"/>
        </w:rPr>
        <w:t>Source: U.S. Census Bureau, 2021 ACS 1-Year Estimates</w:t>
      </w:r>
    </w:p>
    <w:p w14:paraId="4A043B42" w14:textId="62108544" w:rsidR="005A4079" w:rsidRPr="008B0230" w:rsidRDefault="005A4079" w:rsidP="005A4079">
      <w:pPr>
        <w:spacing w:before="240"/>
        <w:rPr>
          <w:rFonts w:eastAsia="Times New Roman"/>
          <w:color w:val="000000"/>
        </w:rPr>
      </w:pPr>
      <w:r w:rsidRPr="008B0230">
        <w:rPr>
          <w:rFonts w:eastAsia="Times New Roman"/>
          <w:color w:val="000000"/>
        </w:rPr>
        <w:t>Employment Status by Disability Status data is available for six of Idaho</w:t>
      </w:r>
      <w:r w:rsidR="009C2C9E">
        <w:rPr>
          <w:rFonts w:eastAsia="Times New Roman"/>
          <w:color w:val="000000"/>
        </w:rPr>
        <w:t>'</w:t>
      </w:r>
      <w:r w:rsidRPr="008B0230">
        <w:rPr>
          <w:rFonts w:eastAsia="Times New Roman"/>
          <w:color w:val="000000"/>
        </w:rPr>
        <w:t>s counties from the U.S. Census Bureau. Hearing difficulty is the disability category with the highest percentage rate (59.7%) reported from those who are employed with a disability in Kootenai County (R1). Cognitive difficulty is the disability category with the highest percentage rates reported from those who are employed with a disability in all other counties and the averages range between 35 percentage points to 58</w:t>
      </w:r>
      <w:r w:rsidR="003E5CF1">
        <w:rPr>
          <w:rFonts w:eastAsia="Times New Roman"/>
          <w:color w:val="000000"/>
        </w:rPr>
        <w:t>%</w:t>
      </w:r>
      <w:r w:rsidRPr="008B0230">
        <w:rPr>
          <w:rFonts w:eastAsia="Times New Roman"/>
          <w:color w:val="000000"/>
        </w:rPr>
        <w:t xml:space="preserve">. Self-care difficulty is the least frequently reported disability category among those who are employed and report having a disability. This information is presented to help inform </w:t>
      </w:r>
      <w:r w:rsidR="00F32BD9">
        <w:rPr>
          <w:rFonts w:eastAsia="Times New Roman"/>
          <w:color w:val="000000"/>
        </w:rPr>
        <w:t>ICBVI</w:t>
      </w:r>
      <w:r w:rsidRPr="008B0230">
        <w:rPr>
          <w:rFonts w:eastAsia="Times New Roman"/>
          <w:color w:val="000000"/>
        </w:rPr>
        <w:t xml:space="preserve"> as it engages in strategic planning for the future.</w:t>
      </w:r>
    </w:p>
    <w:p w14:paraId="1F621EE2" w14:textId="58008365" w:rsidR="005A4079" w:rsidRPr="008B0230" w:rsidRDefault="005A4079" w:rsidP="005A4079">
      <w:pPr>
        <w:spacing w:after="0" w:line="240" w:lineRule="auto"/>
        <w:rPr>
          <w:rFonts w:eastAsia="Times New Roman"/>
        </w:rPr>
      </w:pPr>
      <w:r w:rsidRPr="008B0230">
        <w:rPr>
          <w:rFonts w:eastAsia="Times New Roman"/>
        </w:rPr>
        <w:lastRenderedPageBreak/>
        <w:t xml:space="preserve">Table </w:t>
      </w:r>
      <w:r w:rsidR="00507318">
        <w:rPr>
          <w:rFonts w:eastAsia="Times New Roman"/>
        </w:rPr>
        <w:t>40</w:t>
      </w:r>
    </w:p>
    <w:p w14:paraId="124777A8" w14:textId="77777777" w:rsidR="005A4079" w:rsidRPr="008B0230" w:rsidRDefault="005A4079" w:rsidP="005A4079">
      <w:pPr>
        <w:spacing w:after="0" w:line="240" w:lineRule="auto"/>
        <w:rPr>
          <w:rFonts w:eastAsia="Times New Roman"/>
          <w:i/>
          <w:iCs/>
        </w:rPr>
      </w:pPr>
      <w:r w:rsidRPr="008B0230">
        <w:rPr>
          <w:rFonts w:eastAsia="Times New Roman"/>
          <w:i/>
          <w:iCs/>
        </w:rPr>
        <w:t>Employment Status by Disability Status and Type: Regions</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mployment Status by Disability Status and Type: Regions  "/>
        <w:tblDescription w:val="Table&#10;&#10;Employment Status by Disability Status and Type: Regions&#10;"/>
      </w:tblPr>
      <w:tblGrid>
        <w:gridCol w:w="2510"/>
        <w:gridCol w:w="1170"/>
        <w:gridCol w:w="1023"/>
        <w:gridCol w:w="1170"/>
        <w:gridCol w:w="1227"/>
        <w:gridCol w:w="1203"/>
        <w:gridCol w:w="1270"/>
      </w:tblGrid>
      <w:tr w:rsidR="005A4079" w:rsidRPr="00507318" w14:paraId="340FA5AC" w14:textId="77777777" w:rsidTr="008C3FE1">
        <w:trPr>
          <w:trHeight w:val="300"/>
          <w:tblHeader/>
        </w:trPr>
        <w:tc>
          <w:tcPr>
            <w:tcW w:w="2510" w:type="dxa"/>
            <w:shd w:val="clear" w:color="auto" w:fill="D0E6E0" w:themeFill="accent4"/>
            <w:noWrap/>
            <w:vAlign w:val="center"/>
            <w:hideMark/>
          </w:tcPr>
          <w:p w14:paraId="5AC61A4F" w14:textId="77777777" w:rsidR="005A4079" w:rsidRPr="00507318" w:rsidRDefault="005A4079" w:rsidP="005A4079">
            <w:pPr>
              <w:jc w:val="center"/>
              <w:rPr>
                <w:rFonts w:eastAsia="Times New Roman"/>
                <w:color w:val="000000"/>
              </w:rPr>
            </w:pPr>
            <w:r w:rsidRPr="00507318">
              <w:rPr>
                <w:rFonts w:eastAsia="Times New Roman"/>
                <w:color w:val="000000"/>
              </w:rPr>
              <w:t> </w:t>
            </w:r>
          </w:p>
        </w:tc>
        <w:tc>
          <w:tcPr>
            <w:tcW w:w="1170" w:type="dxa"/>
            <w:shd w:val="clear" w:color="auto" w:fill="D0E6E0" w:themeFill="accent4"/>
            <w:noWrap/>
            <w:vAlign w:val="center"/>
            <w:hideMark/>
          </w:tcPr>
          <w:p w14:paraId="7CEC1DF7" w14:textId="77777777" w:rsidR="005A4079" w:rsidRPr="00507318" w:rsidRDefault="005A4079" w:rsidP="005A4079">
            <w:pPr>
              <w:jc w:val="center"/>
              <w:rPr>
                <w:rFonts w:eastAsia="Times New Roman"/>
                <w:b/>
                <w:bCs/>
                <w:color w:val="000000"/>
              </w:rPr>
            </w:pPr>
            <w:r w:rsidRPr="00507318">
              <w:rPr>
                <w:rFonts w:eastAsia="Times New Roman"/>
                <w:b/>
                <w:bCs/>
                <w:color w:val="000000"/>
              </w:rPr>
              <w:t>R1</w:t>
            </w:r>
          </w:p>
        </w:tc>
        <w:tc>
          <w:tcPr>
            <w:tcW w:w="2193" w:type="dxa"/>
            <w:gridSpan w:val="2"/>
            <w:shd w:val="clear" w:color="auto" w:fill="D0E6E0" w:themeFill="accent4"/>
            <w:noWrap/>
            <w:vAlign w:val="center"/>
            <w:hideMark/>
          </w:tcPr>
          <w:p w14:paraId="094681B2" w14:textId="77777777" w:rsidR="005A4079" w:rsidRPr="00507318" w:rsidRDefault="005A4079" w:rsidP="005A4079">
            <w:pPr>
              <w:jc w:val="center"/>
              <w:rPr>
                <w:rFonts w:eastAsia="Times New Roman"/>
                <w:b/>
                <w:bCs/>
                <w:color w:val="000000"/>
              </w:rPr>
            </w:pPr>
            <w:r w:rsidRPr="00507318">
              <w:rPr>
                <w:rFonts w:eastAsia="Times New Roman"/>
                <w:b/>
                <w:bCs/>
                <w:color w:val="000000"/>
              </w:rPr>
              <w:t>RTV</w:t>
            </w:r>
          </w:p>
        </w:tc>
        <w:tc>
          <w:tcPr>
            <w:tcW w:w="1227" w:type="dxa"/>
            <w:shd w:val="clear" w:color="auto" w:fill="D0E6E0" w:themeFill="accent4"/>
            <w:noWrap/>
            <w:vAlign w:val="center"/>
            <w:hideMark/>
          </w:tcPr>
          <w:p w14:paraId="70EA51F8" w14:textId="77777777" w:rsidR="005A4079" w:rsidRPr="00507318" w:rsidRDefault="005A4079" w:rsidP="005A4079">
            <w:pPr>
              <w:jc w:val="center"/>
              <w:rPr>
                <w:rFonts w:eastAsia="Times New Roman"/>
                <w:b/>
                <w:bCs/>
                <w:color w:val="000000"/>
              </w:rPr>
            </w:pPr>
            <w:r w:rsidRPr="00507318">
              <w:rPr>
                <w:rFonts w:eastAsia="Times New Roman"/>
                <w:b/>
                <w:bCs/>
                <w:color w:val="000000"/>
              </w:rPr>
              <w:t>R4</w:t>
            </w:r>
          </w:p>
        </w:tc>
        <w:tc>
          <w:tcPr>
            <w:tcW w:w="1203" w:type="dxa"/>
            <w:shd w:val="clear" w:color="auto" w:fill="D0E6E0" w:themeFill="accent4"/>
            <w:noWrap/>
            <w:vAlign w:val="center"/>
            <w:hideMark/>
          </w:tcPr>
          <w:p w14:paraId="68577BCC" w14:textId="77777777" w:rsidR="005A4079" w:rsidRPr="00507318" w:rsidRDefault="005A4079" w:rsidP="005A4079">
            <w:pPr>
              <w:jc w:val="center"/>
              <w:rPr>
                <w:rFonts w:eastAsia="Times New Roman"/>
                <w:b/>
                <w:bCs/>
                <w:color w:val="000000"/>
              </w:rPr>
            </w:pPr>
            <w:r w:rsidRPr="00507318">
              <w:rPr>
                <w:rFonts w:eastAsia="Times New Roman"/>
                <w:b/>
                <w:bCs/>
                <w:color w:val="000000"/>
              </w:rPr>
              <w:t>R5</w:t>
            </w:r>
          </w:p>
        </w:tc>
        <w:tc>
          <w:tcPr>
            <w:tcW w:w="1170" w:type="dxa"/>
            <w:shd w:val="clear" w:color="auto" w:fill="D0E6E0" w:themeFill="accent4"/>
            <w:noWrap/>
            <w:vAlign w:val="center"/>
            <w:hideMark/>
          </w:tcPr>
          <w:p w14:paraId="7F351FBE" w14:textId="77777777" w:rsidR="005A4079" w:rsidRPr="00507318" w:rsidRDefault="005A4079" w:rsidP="005A4079">
            <w:pPr>
              <w:jc w:val="center"/>
              <w:rPr>
                <w:rFonts w:eastAsia="Times New Roman"/>
                <w:b/>
                <w:bCs/>
                <w:color w:val="000000"/>
              </w:rPr>
            </w:pPr>
            <w:r w:rsidRPr="00507318">
              <w:rPr>
                <w:rFonts w:eastAsia="Times New Roman"/>
                <w:b/>
                <w:bCs/>
                <w:color w:val="000000"/>
              </w:rPr>
              <w:t>R6</w:t>
            </w:r>
          </w:p>
        </w:tc>
      </w:tr>
      <w:tr w:rsidR="005A4079" w:rsidRPr="00507318" w14:paraId="59D03D99" w14:textId="77777777" w:rsidTr="008C3FE1">
        <w:trPr>
          <w:trHeight w:val="340"/>
          <w:tblHeader/>
        </w:trPr>
        <w:tc>
          <w:tcPr>
            <w:tcW w:w="2510" w:type="dxa"/>
            <w:shd w:val="clear" w:color="auto" w:fill="ECF4F2"/>
            <w:noWrap/>
            <w:vAlign w:val="center"/>
            <w:hideMark/>
          </w:tcPr>
          <w:p w14:paraId="575395D1" w14:textId="77777777" w:rsidR="005A4079" w:rsidRPr="00507318" w:rsidRDefault="005A4079" w:rsidP="005A4079">
            <w:pPr>
              <w:rPr>
                <w:rFonts w:eastAsia="Times New Roman"/>
                <w:color w:val="000000"/>
              </w:rPr>
            </w:pPr>
            <w:r w:rsidRPr="00507318">
              <w:rPr>
                <w:rFonts w:eastAsia="Times New Roman"/>
                <w:color w:val="000000"/>
              </w:rPr>
              <w:t> </w:t>
            </w:r>
          </w:p>
        </w:tc>
        <w:tc>
          <w:tcPr>
            <w:tcW w:w="1170" w:type="dxa"/>
            <w:shd w:val="clear" w:color="auto" w:fill="ECF4F2"/>
            <w:noWrap/>
            <w:vAlign w:val="center"/>
            <w:hideMark/>
          </w:tcPr>
          <w:p w14:paraId="3CA76711" w14:textId="77777777" w:rsidR="005A4079" w:rsidRPr="00507318" w:rsidRDefault="005A4079" w:rsidP="005A4079">
            <w:pPr>
              <w:jc w:val="center"/>
              <w:rPr>
                <w:rFonts w:eastAsia="Times New Roman"/>
                <w:color w:val="000000"/>
              </w:rPr>
            </w:pPr>
            <w:r w:rsidRPr="00507318">
              <w:rPr>
                <w:rFonts w:eastAsia="Times New Roman"/>
                <w:color w:val="000000"/>
              </w:rPr>
              <w:t>Kootenai</w:t>
            </w:r>
          </w:p>
        </w:tc>
        <w:tc>
          <w:tcPr>
            <w:tcW w:w="1023" w:type="dxa"/>
            <w:shd w:val="clear" w:color="auto" w:fill="ECF4F2"/>
            <w:noWrap/>
            <w:vAlign w:val="center"/>
            <w:hideMark/>
          </w:tcPr>
          <w:p w14:paraId="7D29BF7A" w14:textId="77777777" w:rsidR="005A4079" w:rsidRPr="00507318" w:rsidRDefault="005A4079" w:rsidP="005A4079">
            <w:pPr>
              <w:jc w:val="center"/>
              <w:rPr>
                <w:rFonts w:eastAsia="Times New Roman"/>
                <w:color w:val="000000"/>
              </w:rPr>
            </w:pPr>
            <w:r w:rsidRPr="00507318">
              <w:rPr>
                <w:rFonts w:eastAsia="Times New Roman"/>
                <w:color w:val="000000"/>
              </w:rPr>
              <w:t>Ada</w:t>
            </w:r>
          </w:p>
        </w:tc>
        <w:tc>
          <w:tcPr>
            <w:tcW w:w="1170" w:type="dxa"/>
            <w:shd w:val="clear" w:color="auto" w:fill="ECF4F2"/>
            <w:noWrap/>
            <w:vAlign w:val="center"/>
            <w:hideMark/>
          </w:tcPr>
          <w:p w14:paraId="45A3B663" w14:textId="77777777" w:rsidR="005A4079" w:rsidRPr="00507318" w:rsidRDefault="005A4079" w:rsidP="005A4079">
            <w:pPr>
              <w:jc w:val="center"/>
              <w:rPr>
                <w:rFonts w:eastAsia="Times New Roman"/>
                <w:color w:val="000000"/>
              </w:rPr>
            </w:pPr>
            <w:r w:rsidRPr="00507318">
              <w:rPr>
                <w:rFonts w:eastAsia="Times New Roman"/>
                <w:color w:val="000000"/>
              </w:rPr>
              <w:t>Canyon</w:t>
            </w:r>
          </w:p>
        </w:tc>
        <w:tc>
          <w:tcPr>
            <w:tcW w:w="1227" w:type="dxa"/>
            <w:shd w:val="clear" w:color="auto" w:fill="ECF4F2"/>
            <w:vAlign w:val="center"/>
            <w:hideMark/>
          </w:tcPr>
          <w:p w14:paraId="3498D29A" w14:textId="77777777" w:rsidR="005A4079" w:rsidRPr="00507318" w:rsidRDefault="005A4079" w:rsidP="005A4079">
            <w:pPr>
              <w:jc w:val="center"/>
              <w:rPr>
                <w:rFonts w:eastAsia="Times New Roman"/>
                <w:color w:val="000000"/>
              </w:rPr>
            </w:pPr>
            <w:r w:rsidRPr="00507318">
              <w:rPr>
                <w:rFonts w:eastAsia="Times New Roman"/>
                <w:color w:val="000000"/>
              </w:rPr>
              <w:t>Twin Falls</w:t>
            </w:r>
          </w:p>
        </w:tc>
        <w:tc>
          <w:tcPr>
            <w:tcW w:w="1203" w:type="dxa"/>
            <w:shd w:val="clear" w:color="auto" w:fill="ECF4F2"/>
            <w:vAlign w:val="center"/>
            <w:hideMark/>
          </w:tcPr>
          <w:p w14:paraId="65D4213B" w14:textId="77777777" w:rsidR="005A4079" w:rsidRPr="00507318" w:rsidRDefault="005A4079" w:rsidP="005A4079">
            <w:pPr>
              <w:jc w:val="center"/>
              <w:rPr>
                <w:rFonts w:eastAsia="Times New Roman"/>
                <w:color w:val="000000"/>
              </w:rPr>
            </w:pPr>
            <w:r w:rsidRPr="00507318">
              <w:rPr>
                <w:rFonts w:eastAsia="Times New Roman"/>
                <w:color w:val="000000"/>
              </w:rPr>
              <w:t>Bannock</w:t>
            </w:r>
          </w:p>
        </w:tc>
        <w:tc>
          <w:tcPr>
            <w:tcW w:w="1170" w:type="dxa"/>
            <w:shd w:val="clear" w:color="auto" w:fill="ECF4F2"/>
            <w:vAlign w:val="center"/>
            <w:hideMark/>
          </w:tcPr>
          <w:p w14:paraId="160BB29F" w14:textId="77777777" w:rsidR="005A4079" w:rsidRPr="00507318" w:rsidRDefault="005A4079" w:rsidP="005A4079">
            <w:pPr>
              <w:jc w:val="center"/>
              <w:rPr>
                <w:rFonts w:eastAsia="Times New Roman"/>
                <w:color w:val="000000"/>
              </w:rPr>
            </w:pPr>
            <w:r w:rsidRPr="00507318">
              <w:rPr>
                <w:rFonts w:eastAsia="Times New Roman"/>
                <w:color w:val="000000"/>
              </w:rPr>
              <w:t>Bonneville</w:t>
            </w:r>
          </w:p>
        </w:tc>
      </w:tr>
      <w:tr w:rsidR="005A4079" w:rsidRPr="00507318" w14:paraId="36E0BA52" w14:textId="77777777" w:rsidTr="008C3FE1">
        <w:trPr>
          <w:trHeight w:val="300"/>
        </w:trPr>
        <w:tc>
          <w:tcPr>
            <w:tcW w:w="2510" w:type="dxa"/>
            <w:shd w:val="clear" w:color="auto" w:fill="auto"/>
            <w:noWrap/>
            <w:vAlign w:val="center"/>
            <w:hideMark/>
          </w:tcPr>
          <w:p w14:paraId="24D80D7F" w14:textId="77777777" w:rsidR="005A4079" w:rsidRPr="00507318" w:rsidRDefault="005A4079" w:rsidP="005A4079">
            <w:pPr>
              <w:rPr>
                <w:rFonts w:eastAsia="Times New Roman"/>
                <w:color w:val="000000"/>
              </w:rPr>
            </w:pPr>
            <w:r w:rsidRPr="00507318">
              <w:rPr>
                <w:rFonts w:eastAsia="Times New Roman"/>
                <w:b/>
                <w:bCs/>
                <w:color w:val="000000"/>
              </w:rPr>
              <w:t>Total 18 - 64 years:</w:t>
            </w:r>
          </w:p>
        </w:tc>
        <w:tc>
          <w:tcPr>
            <w:tcW w:w="1170" w:type="dxa"/>
            <w:shd w:val="clear" w:color="auto" w:fill="auto"/>
            <w:noWrap/>
            <w:vAlign w:val="center"/>
            <w:hideMark/>
          </w:tcPr>
          <w:p w14:paraId="0F8A7EBB" w14:textId="77777777" w:rsidR="005A4079" w:rsidRPr="00507318" w:rsidRDefault="005A4079" w:rsidP="005A4079">
            <w:pPr>
              <w:jc w:val="right"/>
              <w:rPr>
                <w:rFonts w:eastAsia="Times New Roman"/>
                <w:color w:val="000000"/>
              </w:rPr>
            </w:pPr>
            <w:r w:rsidRPr="00507318">
              <w:rPr>
                <w:rFonts w:eastAsia="Times New Roman"/>
                <w:color w:val="000000"/>
              </w:rPr>
              <w:t>103,400</w:t>
            </w:r>
          </w:p>
        </w:tc>
        <w:tc>
          <w:tcPr>
            <w:tcW w:w="1023" w:type="dxa"/>
            <w:shd w:val="clear" w:color="auto" w:fill="auto"/>
            <w:noWrap/>
            <w:vAlign w:val="center"/>
            <w:hideMark/>
          </w:tcPr>
          <w:p w14:paraId="4F2C8B3F" w14:textId="77777777" w:rsidR="005A4079" w:rsidRPr="00507318" w:rsidRDefault="005A4079" w:rsidP="005A4079">
            <w:pPr>
              <w:jc w:val="right"/>
              <w:rPr>
                <w:rFonts w:eastAsia="Times New Roman"/>
                <w:color w:val="000000"/>
              </w:rPr>
            </w:pPr>
            <w:r w:rsidRPr="00507318">
              <w:rPr>
                <w:rFonts w:eastAsia="Times New Roman"/>
                <w:color w:val="000000"/>
              </w:rPr>
              <w:t>309,278</w:t>
            </w:r>
          </w:p>
        </w:tc>
        <w:tc>
          <w:tcPr>
            <w:tcW w:w="1170" w:type="dxa"/>
            <w:shd w:val="clear" w:color="auto" w:fill="auto"/>
            <w:noWrap/>
            <w:vAlign w:val="center"/>
            <w:hideMark/>
          </w:tcPr>
          <w:p w14:paraId="7AE6DC61" w14:textId="77777777" w:rsidR="005A4079" w:rsidRPr="00507318" w:rsidRDefault="005A4079" w:rsidP="005A4079">
            <w:pPr>
              <w:jc w:val="right"/>
              <w:rPr>
                <w:rFonts w:eastAsia="Times New Roman"/>
                <w:color w:val="000000"/>
              </w:rPr>
            </w:pPr>
            <w:r w:rsidRPr="00507318">
              <w:rPr>
                <w:rFonts w:eastAsia="Times New Roman"/>
                <w:color w:val="000000"/>
              </w:rPr>
              <w:t>141,204</w:t>
            </w:r>
          </w:p>
        </w:tc>
        <w:tc>
          <w:tcPr>
            <w:tcW w:w="1227" w:type="dxa"/>
            <w:shd w:val="clear" w:color="auto" w:fill="auto"/>
            <w:noWrap/>
            <w:vAlign w:val="center"/>
            <w:hideMark/>
          </w:tcPr>
          <w:p w14:paraId="05A1760B" w14:textId="77777777" w:rsidR="005A4079" w:rsidRPr="00507318" w:rsidRDefault="005A4079" w:rsidP="005A4079">
            <w:pPr>
              <w:jc w:val="right"/>
              <w:rPr>
                <w:rFonts w:eastAsia="Times New Roman"/>
                <w:color w:val="000000"/>
              </w:rPr>
            </w:pPr>
            <w:r w:rsidRPr="00507318">
              <w:rPr>
                <w:rFonts w:eastAsia="Times New Roman"/>
                <w:color w:val="000000"/>
              </w:rPr>
              <w:t>51,157</w:t>
            </w:r>
          </w:p>
        </w:tc>
        <w:tc>
          <w:tcPr>
            <w:tcW w:w="1203" w:type="dxa"/>
            <w:shd w:val="clear" w:color="auto" w:fill="auto"/>
            <w:noWrap/>
            <w:vAlign w:val="center"/>
            <w:hideMark/>
          </w:tcPr>
          <w:p w14:paraId="1E3A40C4" w14:textId="77777777" w:rsidR="005A4079" w:rsidRPr="00507318" w:rsidRDefault="005A4079" w:rsidP="005A4079">
            <w:pPr>
              <w:jc w:val="right"/>
              <w:rPr>
                <w:rFonts w:eastAsia="Times New Roman"/>
                <w:color w:val="000000"/>
              </w:rPr>
            </w:pPr>
            <w:r w:rsidRPr="00507318">
              <w:rPr>
                <w:rFonts w:eastAsia="Times New Roman"/>
                <w:color w:val="000000"/>
              </w:rPr>
              <w:t>52,114</w:t>
            </w:r>
          </w:p>
        </w:tc>
        <w:tc>
          <w:tcPr>
            <w:tcW w:w="1170" w:type="dxa"/>
            <w:shd w:val="clear" w:color="auto" w:fill="auto"/>
            <w:noWrap/>
            <w:vAlign w:val="center"/>
            <w:hideMark/>
          </w:tcPr>
          <w:p w14:paraId="3BD35E98" w14:textId="77777777" w:rsidR="005A4079" w:rsidRPr="00507318" w:rsidRDefault="005A4079" w:rsidP="005A4079">
            <w:pPr>
              <w:jc w:val="right"/>
              <w:rPr>
                <w:rFonts w:eastAsia="Times New Roman"/>
                <w:color w:val="000000"/>
              </w:rPr>
            </w:pPr>
            <w:r w:rsidRPr="00507318">
              <w:rPr>
                <w:rFonts w:eastAsia="Times New Roman"/>
                <w:color w:val="000000"/>
              </w:rPr>
              <w:t>71,856</w:t>
            </w:r>
          </w:p>
        </w:tc>
      </w:tr>
      <w:tr w:rsidR="005A4079" w:rsidRPr="00507318" w14:paraId="7E24B1F6" w14:textId="77777777" w:rsidTr="008C3FE1">
        <w:trPr>
          <w:trHeight w:val="300"/>
        </w:trPr>
        <w:tc>
          <w:tcPr>
            <w:tcW w:w="2510" w:type="dxa"/>
            <w:shd w:val="clear" w:color="auto" w:fill="auto"/>
            <w:noWrap/>
            <w:vAlign w:val="center"/>
            <w:hideMark/>
          </w:tcPr>
          <w:p w14:paraId="6658B21B" w14:textId="77777777" w:rsidR="005A4079" w:rsidRPr="00507318" w:rsidRDefault="005A4079" w:rsidP="005A4079">
            <w:pPr>
              <w:rPr>
                <w:rFonts w:eastAsia="Times New Roman"/>
                <w:color w:val="000000"/>
              </w:rPr>
            </w:pPr>
            <w:r w:rsidRPr="00507318">
              <w:rPr>
                <w:rFonts w:eastAsia="Times New Roman"/>
                <w:b/>
                <w:bCs/>
                <w:color w:val="000000"/>
              </w:rPr>
              <w:t>In labor force:</w:t>
            </w:r>
          </w:p>
        </w:tc>
        <w:tc>
          <w:tcPr>
            <w:tcW w:w="1170" w:type="dxa"/>
            <w:shd w:val="clear" w:color="auto" w:fill="auto"/>
            <w:noWrap/>
            <w:vAlign w:val="center"/>
            <w:hideMark/>
          </w:tcPr>
          <w:p w14:paraId="73B5993C" w14:textId="77777777" w:rsidR="005A4079" w:rsidRPr="00507318" w:rsidRDefault="005A4079" w:rsidP="005A4079">
            <w:pPr>
              <w:jc w:val="right"/>
              <w:rPr>
                <w:rFonts w:eastAsia="Times New Roman"/>
                <w:color w:val="000000"/>
              </w:rPr>
            </w:pPr>
            <w:r w:rsidRPr="00507318">
              <w:rPr>
                <w:rFonts w:eastAsia="Times New Roman"/>
                <w:color w:val="000000"/>
              </w:rPr>
              <w:t>79.1%</w:t>
            </w:r>
          </w:p>
        </w:tc>
        <w:tc>
          <w:tcPr>
            <w:tcW w:w="1023" w:type="dxa"/>
            <w:shd w:val="clear" w:color="auto" w:fill="auto"/>
            <w:noWrap/>
            <w:vAlign w:val="center"/>
            <w:hideMark/>
          </w:tcPr>
          <w:p w14:paraId="18C4946D" w14:textId="77777777" w:rsidR="005A4079" w:rsidRPr="00507318" w:rsidRDefault="005A4079" w:rsidP="005A4079">
            <w:pPr>
              <w:jc w:val="right"/>
              <w:rPr>
                <w:rFonts w:eastAsia="Times New Roman"/>
                <w:color w:val="000000"/>
              </w:rPr>
            </w:pPr>
            <w:r w:rsidRPr="00507318">
              <w:rPr>
                <w:rFonts w:eastAsia="Times New Roman"/>
                <w:color w:val="000000"/>
              </w:rPr>
              <w:t>79.6%</w:t>
            </w:r>
          </w:p>
        </w:tc>
        <w:tc>
          <w:tcPr>
            <w:tcW w:w="1170" w:type="dxa"/>
            <w:shd w:val="clear" w:color="auto" w:fill="auto"/>
            <w:noWrap/>
            <w:vAlign w:val="center"/>
            <w:hideMark/>
          </w:tcPr>
          <w:p w14:paraId="487ED65D" w14:textId="77777777" w:rsidR="005A4079" w:rsidRPr="00507318" w:rsidRDefault="005A4079" w:rsidP="005A4079">
            <w:pPr>
              <w:jc w:val="right"/>
              <w:rPr>
                <w:rFonts w:eastAsia="Times New Roman"/>
                <w:color w:val="000000"/>
              </w:rPr>
            </w:pPr>
            <w:r w:rsidRPr="00507318">
              <w:rPr>
                <w:rFonts w:eastAsia="Times New Roman"/>
                <w:color w:val="000000"/>
              </w:rPr>
              <w:t>79.2%</w:t>
            </w:r>
          </w:p>
        </w:tc>
        <w:tc>
          <w:tcPr>
            <w:tcW w:w="1227" w:type="dxa"/>
            <w:shd w:val="clear" w:color="auto" w:fill="auto"/>
            <w:noWrap/>
            <w:vAlign w:val="center"/>
            <w:hideMark/>
          </w:tcPr>
          <w:p w14:paraId="44F2938A" w14:textId="77777777" w:rsidR="005A4079" w:rsidRPr="00507318" w:rsidRDefault="005A4079" w:rsidP="005A4079">
            <w:pPr>
              <w:jc w:val="right"/>
              <w:rPr>
                <w:rFonts w:eastAsia="Times New Roman"/>
                <w:color w:val="000000"/>
              </w:rPr>
            </w:pPr>
            <w:r w:rsidRPr="00507318">
              <w:rPr>
                <w:rFonts w:eastAsia="Times New Roman"/>
                <w:color w:val="000000"/>
              </w:rPr>
              <w:t>76.2%</w:t>
            </w:r>
          </w:p>
        </w:tc>
        <w:tc>
          <w:tcPr>
            <w:tcW w:w="1203" w:type="dxa"/>
            <w:shd w:val="clear" w:color="auto" w:fill="auto"/>
            <w:noWrap/>
            <w:vAlign w:val="center"/>
            <w:hideMark/>
          </w:tcPr>
          <w:p w14:paraId="2912E23C" w14:textId="77777777" w:rsidR="005A4079" w:rsidRPr="00507318" w:rsidRDefault="005A4079" w:rsidP="005A4079">
            <w:pPr>
              <w:jc w:val="right"/>
              <w:rPr>
                <w:rFonts w:eastAsia="Times New Roman"/>
                <w:color w:val="000000"/>
              </w:rPr>
            </w:pPr>
            <w:r w:rsidRPr="00507318">
              <w:rPr>
                <w:rFonts w:eastAsia="Times New Roman"/>
                <w:color w:val="000000"/>
              </w:rPr>
              <w:t>75.0%</w:t>
            </w:r>
          </w:p>
        </w:tc>
        <w:tc>
          <w:tcPr>
            <w:tcW w:w="1170" w:type="dxa"/>
            <w:shd w:val="clear" w:color="auto" w:fill="auto"/>
            <w:noWrap/>
            <w:vAlign w:val="center"/>
            <w:hideMark/>
          </w:tcPr>
          <w:p w14:paraId="547DEE1D" w14:textId="77777777" w:rsidR="005A4079" w:rsidRPr="00507318" w:rsidRDefault="005A4079" w:rsidP="005A4079">
            <w:pPr>
              <w:jc w:val="right"/>
              <w:rPr>
                <w:rFonts w:eastAsia="Times New Roman"/>
                <w:color w:val="000000"/>
              </w:rPr>
            </w:pPr>
            <w:r w:rsidRPr="00507318">
              <w:rPr>
                <w:rFonts w:eastAsia="Times New Roman"/>
                <w:color w:val="000000"/>
              </w:rPr>
              <w:t>76.7%</w:t>
            </w:r>
          </w:p>
        </w:tc>
      </w:tr>
      <w:tr w:rsidR="005A4079" w:rsidRPr="00507318" w14:paraId="7F260F3A" w14:textId="77777777" w:rsidTr="008C3FE1">
        <w:trPr>
          <w:trHeight w:val="300"/>
        </w:trPr>
        <w:tc>
          <w:tcPr>
            <w:tcW w:w="2510" w:type="dxa"/>
            <w:shd w:val="clear" w:color="auto" w:fill="ECF4F2"/>
            <w:noWrap/>
            <w:vAlign w:val="center"/>
            <w:hideMark/>
          </w:tcPr>
          <w:p w14:paraId="60CC2BFE" w14:textId="77777777" w:rsidR="005A4079" w:rsidRPr="00507318" w:rsidRDefault="005A4079" w:rsidP="005A4079">
            <w:pPr>
              <w:rPr>
                <w:rFonts w:eastAsia="Times New Roman"/>
                <w:color w:val="000000"/>
              </w:rPr>
            </w:pPr>
            <w:r w:rsidRPr="00507318">
              <w:rPr>
                <w:rFonts w:eastAsia="Times New Roman"/>
                <w:b/>
                <w:bCs/>
                <w:color w:val="000000"/>
              </w:rPr>
              <w:t>Employed:</w:t>
            </w:r>
          </w:p>
        </w:tc>
        <w:tc>
          <w:tcPr>
            <w:tcW w:w="1170" w:type="dxa"/>
            <w:shd w:val="clear" w:color="auto" w:fill="ECF4F2"/>
            <w:noWrap/>
            <w:vAlign w:val="center"/>
            <w:hideMark/>
          </w:tcPr>
          <w:p w14:paraId="13C09268" w14:textId="77777777" w:rsidR="005A4079" w:rsidRPr="00507318" w:rsidRDefault="005A4079" w:rsidP="005A4079">
            <w:pPr>
              <w:jc w:val="right"/>
              <w:rPr>
                <w:rFonts w:eastAsia="Times New Roman"/>
                <w:color w:val="000000"/>
              </w:rPr>
            </w:pPr>
            <w:r w:rsidRPr="00507318">
              <w:rPr>
                <w:rFonts w:eastAsia="Times New Roman"/>
                <w:color w:val="000000"/>
              </w:rPr>
              <w:t>97.6%</w:t>
            </w:r>
          </w:p>
        </w:tc>
        <w:tc>
          <w:tcPr>
            <w:tcW w:w="1023" w:type="dxa"/>
            <w:shd w:val="clear" w:color="auto" w:fill="ECF4F2"/>
            <w:noWrap/>
            <w:vAlign w:val="center"/>
            <w:hideMark/>
          </w:tcPr>
          <w:p w14:paraId="5DBD5F2B" w14:textId="77777777" w:rsidR="005A4079" w:rsidRPr="00507318" w:rsidRDefault="005A4079" w:rsidP="005A4079">
            <w:pPr>
              <w:jc w:val="right"/>
              <w:rPr>
                <w:rFonts w:eastAsia="Times New Roman"/>
                <w:color w:val="000000"/>
              </w:rPr>
            </w:pPr>
            <w:r w:rsidRPr="00507318">
              <w:rPr>
                <w:rFonts w:eastAsia="Times New Roman"/>
                <w:color w:val="000000"/>
              </w:rPr>
              <w:t>97.1%</w:t>
            </w:r>
          </w:p>
        </w:tc>
        <w:tc>
          <w:tcPr>
            <w:tcW w:w="1170" w:type="dxa"/>
            <w:shd w:val="clear" w:color="auto" w:fill="ECF4F2"/>
            <w:noWrap/>
            <w:vAlign w:val="center"/>
            <w:hideMark/>
          </w:tcPr>
          <w:p w14:paraId="44F8E816" w14:textId="77777777" w:rsidR="005A4079" w:rsidRPr="00507318" w:rsidRDefault="005A4079" w:rsidP="005A4079">
            <w:pPr>
              <w:jc w:val="right"/>
              <w:rPr>
                <w:rFonts w:eastAsia="Times New Roman"/>
                <w:color w:val="000000"/>
              </w:rPr>
            </w:pPr>
            <w:r w:rsidRPr="00507318">
              <w:rPr>
                <w:rFonts w:eastAsia="Times New Roman"/>
                <w:color w:val="000000"/>
              </w:rPr>
              <w:t>95.7%</w:t>
            </w:r>
          </w:p>
        </w:tc>
        <w:tc>
          <w:tcPr>
            <w:tcW w:w="1227" w:type="dxa"/>
            <w:shd w:val="clear" w:color="auto" w:fill="ECF4F2"/>
            <w:noWrap/>
            <w:vAlign w:val="center"/>
            <w:hideMark/>
          </w:tcPr>
          <w:p w14:paraId="1BEC6A50" w14:textId="77777777" w:rsidR="005A4079" w:rsidRPr="00507318" w:rsidRDefault="005A4079" w:rsidP="005A4079">
            <w:pPr>
              <w:jc w:val="right"/>
              <w:rPr>
                <w:rFonts w:eastAsia="Times New Roman"/>
                <w:color w:val="000000"/>
              </w:rPr>
            </w:pPr>
            <w:r w:rsidRPr="00507318">
              <w:rPr>
                <w:rFonts w:eastAsia="Times New Roman"/>
                <w:color w:val="000000"/>
              </w:rPr>
              <w:t>93.3%</w:t>
            </w:r>
          </w:p>
        </w:tc>
        <w:tc>
          <w:tcPr>
            <w:tcW w:w="1203" w:type="dxa"/>
            <w:shd w:val="clear" w:color="auto" w:fill="ECF4F2"/>
            <w:noWrap/>
            <w:vAlign w:val="center"/>
            <w:hideMark/>
          </w:tcPr>
          <w:p w14:paraId="57B73C21" w14:textId="77777777" w:rsidR="005A4079" w:rsidRPr="00507318" w:rsidRDefault="005A4079" w:rsidP="005A4079">
            <w:pPr>
              <w:jc w:val="right"/>
              <w:rPr>
                <w:rFonts w:eastAsia="Times New Roman"/>
                <w:color w:val="000000"/>
              </w:rPr>
            </w:pPr>
            <w:r w:rsidRPr="00507318">
              <w:rPr>
                <w:rFonts w:eastAsia="Times New Roman"/>
                <w:color w:val="000000"/>
              </w:rPr>
              <w:t>96.1%</w:t>
            </w:r>
          </w:p>
        </w:tc>
        <w:tc>
          <w:tcPr>
            <w:tcW w:w="1170" w:type="dxa"/>
            <w:shd w:val="clear" w:color="auto" w:fill="ECF4F2"/>
            <w:noWrap/>
            <w:vAlign w:val="center"/>
            <w:hideMark/>
          </w:tcPr>
          <w:p w14:paraId="2B8A9941" w14:textId="77777777" w:rsidR="005A4079" w:rsidRPr="00507318" w:rsidRDefault="005A4079" w:rsidP="005A4079">
            <w:pPr>
              <w:jc w:val="right"/>
              <w:rPr>
                <w:rFonts w:eastAsia="Times New Roman"/>
                <w:color w:val="000000"/>
              </w:rPr>
            </w:pPr>
            <w:r w:rsidRPr="00507318">
              <w:rPr>
                <w:rFonts w:eastAsia="Times New Roman"/>
                <w:color w:val="000000"/>
              </w:rPr>
              <w:t>95.6%</w:t>
            </w:r>
          </w:p>
        </w:tc>
      </w:tr>
      <w:tr w:rsidR="005A4079" w:rsidRPr="00507318" w14:paraId="45C2C721" w14:textId="77777777" w:rsidTr="008C3FE1">
        <w:trPr>
          <w:trHeight w:val="300"/>
        </w:trPr>
        <w:tc>
          <w:tcPr>
            <w:tcW w:w="2510" w:type="dxa"/>
            <w:shd w:val="clear" w:color="auto" w:fill="auto"/>
            <w:noWrap/>
            <w:vAlign w:val="center"/>
            <w:hideMark/>
          </w:tcPr>
          <w:p w14:paraId="7223223F" w14:textId="77777777" w:rsidR="005A4079" w:rsidRPr="00507318" w:rsidRDefault="005A4079" w:rsidP="005A4079">
            <w:pPr>
              <w:jc w:val="right"/>
              <w:rPr>
                <w:rFonts w:eastAsia="Times New Roman"/>
                <w:color w:val="000000"/>
              </w:rPr>
            </w:pPr>
            <w:r w:rsidRPr="00507318">
              <w:rPr>
                <w:rFonts w:eastAsia="Times New Roman"/>
                <w:color w:val="000000"/>
              </w:rPr>
              <w:t>With a disability</w:t>
            </w:r>
          </w:p>
        </w:tc>
        <w:tc>
          <w:tcPr>
            <w:tcW w:w="1170" w:type="dxa"/>
            <w:shd w:val="clear" w:color="auto" w:fill="auto"/>
            <w:noWrap/>
            <w:vAlign w:val="center"/>
            <w:hideMark/>
          </w:tcPr>
          <w:p w14:paraId="48E5C698" w14:textId="77777777" w:rsidR="005A4079" w:rsidRPr="00507318" w:rsidRDefault="005A4079" w:rsidP="005A4079">
            <w:pPr>
              <w:jc w:val="right"/>
              <w:rPr>
                <w:rFonts w:eastAsia="Times New Roman"/>
                <w:color w:val="000000"/>
              </w:rPr>
            </w:pPr>
            <w:r w:rsidRPr="00507318">
              <w:rPr>
                <w:rFonts w:eastAsia="Times New Roman"/>
                <w:color w:val="000000"/>
              </w:rPr>
              <w:t>7.3%</w:t>
            </w:r>
          </w:p>
        </w:tc>
        <w:tc>
          <w:tcPr>
            <w:tcW w:w="1023" w:type="dxa"/>
            <w:shd w:val="clear" w:color="auto" w:fill="auto"/>
            <w:noWrap/>
            <w:vAlign w:val="center"/>
            <w:hideMark/>
          </w:tcPr>
          <w:p w14:paraId="32008ADD" w14:textId="77777777" w:rsidR="005A4079" w:rsidRPr="00507318" w:rsidRDefault="005A4079" w:rsidP="005A4079">
            <w:pPr>
              <w:jc w:val="right"/>
              <w:rPr>
                <w:rFonts w:eastAsia="Times New Roman"/>
                <w:color w:val="000000"/>
              </w:rPr>
            </w:pPr>
            <w:r w:rsidRPr="00507318">
              <w:rPr>
                <w:rFonts w:eastAsia="Times New Roman"/>
                <w:color w:val="000000"/>
              </w:rPr>
              <w:t>6.1%</w:t>
            </w:r>
          </w:p>
        </w:tc>
        <w:tc>
          <w:tcPr>
            <w:tcW w:w="1170" w:type="dxa"/>
            <w:shd w:val="clear" w:color="auto" w:fill="auto"/>
            <w:noWrap/>
            <w:vAlign w:val="center"/>
            <w:hideMark/>
          </w:tcPr>
          <w:p w14:paraId="59DC0B5D" w14:textId="77777777" w:rsidR="005A4079" w:rsidRPr="00507318" w:rsidRDefault="005A4079" w:rsidP="005A4079">
            <w:pPr>
              <w:jc w:val="right"/>
              <w:rPr>
                <w:rFonts w:eastAsia="Times New Roman"/>
                <w:color w:val="000000"/>
              </w:rPr>
            </w:pPr>
            <w:r w:rsidRPr="00507318">
              <w:rPr>
                <w:rFonts w:eastAsia="Times New Roman"/>
                <w:color w:val="000000"/>
              </w:rPr>
              <w:t>9.2%</w:t>
            </w:r>
          </w:p>
        </w:tc>
        <w:tc>
          <w:tcPr>
            <w:tcW w:w="1227" w:type="dxa"/>
            <w:shd w:val="clear" w:color="auto" w:fill="auto"/>
            <w:noWrap/>
            <w:vAlign w:val="center"/>
            <w:hideMark/>
          </w:tcPr>
          <w:p w14:paraId="69ACC8C6" w14:textId="77777777" w:rsidR="005A4079" w:rsidRPr="00507318" w:rsidRDefault="005A4079" w:rsidP="005A4079">
            <w:pPr>
              <w:jc w:val="right"/>
              <w:rPr>
                <w:rFonts w:eastAsia="Times New Roman"/>
                <w:color w:val="000000"/>
              </w:rPr>
            </w:pPr>
            <w:r w:rsidRPr="00507318">
              <w:rPr>
                <w:rFonts w:eastAsia="Times New Roman"/>
                <w:color w:val="000000"/>
              </w:rPr>
              <w:t>7.5%</w:t>
            </w:r>
          </w:p>
        </w:tc>
        <w:tc>
          <w:tcPr>
            <w:tcW w:w="1203" w:type="dxa"/>
            <w:shd w:val="clear" w:color="auto" w:fill="auto"/>
            <w:noWrap/>
            <w:vAlign w:val="center"/>
            <w:hideMark/>
          </w:tcPr>
          <w:p w14:paraId="249F338A" w14:textId="77777777" w:rsidR="005A4079" w:rsidRPr="00507318" w:rsidRDefault="005A4079" w:rsidP="005A4079">
            <w:pPr>
              <w:jc w:val="right"/>
              <w:rPr>
                <w:rFonts w:eastAsia="Times New Roman"/>
                <w:color w:val="000000"/>
              </w:rPr>
            </w:pPr>
            <w:r w:rsidRPr="00507318">
              <w:rPr>
                <w:rFonts w:eastAsia="Times New Roman"/>
                <w:color w:val="000000"/>
              </w:rPr>
              <w:t>10.1%</w:t>
            </w:r>
          </w:p>
        </w:tc>
        <w:tc>
          <w:tcPr>
            <w:tcW w:w="1170" w:type="dxa"/>
            <w:shd w:val="clear" w:color="auto" w:fill="auto"/>
            <w:noWrap/>
            <w:vAlign w:val="center"/>
            <w:hideMark/>
          </w:tcPr>
          <w:p w14:paraId="0A890649" w14:textId="77777777" w:rsidR="005A4079" w:rsidRPr="00507318" w:rsidRDefault="005A4079" w:rsidP="005A4079">
            <w:pPr>
              <w:jc w:val="right"/>
              <w:rPr>
                <w:rFonts w:eastAsia="Times New Roman"/>
                <w:color w:val="000000"/>
              </w:rPr>
            </w:pPr>
            <w:r w:rsidRPr="00507318">
              <w:rPr>
                <w:rFonts w:eastAsia="Times New Roman"/>
                <w:color w:val="000000"/>
              </w:rPr>
              <w:t>8.6%</w:t>
            </w:r>
          </w:p>
        </w:tc>
      </w:tr>
      <w:tr w:rsidR="005A4079" w:rsidRPr="00507318" w14:paraId="44C8D51C" w14:textId="77777777" w:rsidTr="008C3FE1">
        <w:trPr>
          <w:trHeight w:val="300"/>
        </w:trPr>
        <w:tc>
          <w:tcPr>
            <w:tcW w:w="2510" w:type="dxa"/>
            <w:shd w:val="clear" w:color="auto" w:fill="auto"/>
            <w:noWrap/>
            <w:vAlign w:val="center"/>
            <w:hideMark/>
          </w:tcPr>
          <w:p w14:paraId="5C5E280F" w14:textId="77777777" w:rsidR="005A4079" w:rsidRPr="00507318" w:rsidRDefault="005A4079" w:rsidP="005A4079">
            <w:pPr>
              <w:jc w:val="right"/>
              <w:rPr>
                <w:rFonts w:eastAsia="Times New Roman"/>
                <w:color w:val="000000"/>
              </w:rPr>
            </w:pPr>
            <w:r w:rsidRPr="00507318">
              <w:rPr>
                <w:rFonts w:eastAsia="Times New Roman"/>
                <w:color w:val="000000"/>
              </w:rPr>
              <w:t xml:space="preserve">Hearing </w:t>
            </w:r>
          </w:p>
        </w:tc>
        <w:tc>
          <w:tcPr>
            <w:tcW w:w="1170" w:type="dxa"/>
            <w:shd w:val="clear" w:color="auto" w:fill="auto"/>
            <w:noWrap/>
            <w:vAlign w:val="center"/>
            <w:hideMark/>
          </w:tcPr>
          <w:p w14:paraId="2333B6F2" w14:textId="77777777" w:rsidR="005A4079" w:rsidRPr="00507318" w:rsidRDefault="005A4079" w:rsidP="005A4079">
            <w:pPr>
              <w:jc w:val="right"/>
              <w:rPr>
                <w:rFonts w:eastAsia="Times New Roman"/>
                <w:color w:val="000000"/>
              </w:rPr>
            </w:pPr>
            <w:r w:rsidRPr="00507318">
              <w:rPr>
                <w:rFonts w:eastAsia="Times New Roman"/>
                <w:color w:val="000000"/>
              </w:rPr>
              <w:t>59.7%</w:t>
            </w:r>
          </w:p>
        </w:tc>
        <w:tc>
          <w:tcPr>
            <w:tcW w:w="1023" w:type="dxa"/>
            <w:shd w:val="clear" w:color="auto" w:fill="auto"/>
            <w:noWrap/>
            <w:vAlign w:val="center"/>
            <w:hideMark/>
          </w:tcPr>
          <w:p w14:paraId="11FE202F" w14:textId="77777777" w:rsidR="005A4079" w:rsidRPr="00507318" w:rsidRDefault="005A4079" w:rsidP="005A4079">
            <w:pPr>
              <w:jc w:val="right"/>
              <w:rPr>
                <w:rFonts w:eastAsia="Times New Roman"/>
                <w:color w:val="000000"/>
              </w:rPr>
            </w:pPr>
            <w:r w:rsidRPr="00507318">
              <w:rPr>
                <w:rFonts w:eastAsia="Times New Roman"/>
                <w:color w:val="000000"/>
              </w:rPr>
              <w:t>20.6%</w:t>
            </w:r>
          </w:p>
        </w:tc>
        <w:tc>
          <w:tcPr>
            <w:tcW w:w="1170" w:type="dxa"/>
            <w:shd w:val="clear" w:color="auto" w:fill="auto"/>
            <w:noWrap/>
            <w:vAlign w:val="center"/>
            <w:hideMark/>
          </w:tcPr>
          <w:p w14:paraId="5D255C60" w14:textId="77777777" w:rsidR="005A4079" w:rsidRPr="00507318" w:rsidRDefault="005A4079" w:rsidP="005A4079">
            <w:pPr>
              <w:jc w:val="right"/>
              <w:rPr>
                <w:rFonts w:eastAsia="Times New Roman"/>
                <w:color w:val="000000"/>
              </w:rPr>
            </w:pPr>
            <w:r w:rsidRPr="00507318">
              <w:rPr>
                <w:rFonts w:eastAsia="Times New Roman"/>
                <w:color w:val="000000"/>
              </w:rPr>
              <w:t>32.6%</w:t>
            </w:r>
          </w:p>
        </w:tc>
        <w:tc>
          <w:tcPr>
            <w:tcW w:w="1227" w:type="dxa"/>
            <w:shd w:val="clear" w:color="auto" w:fill="auto"/>
            <w:noWrap/>
            <w:vAlign w:val="center"/>
            <w:hideMark/>
          </w:tcPr>
          <w:p w14:paraId="7D55BCA4" w14:textId="77777777" w:rsidR="005A4079" w:rsidRPr="00507318" w:rsidRDefault="005A4079" w:rsidP="005A4079">
            <w:pPr>
              <w:jc w:val="right"/>
              <w:rPr>
                <w:rFonts w:eastAsia="Times New Roman"/>
                <w:color w:val="000000"/>
              </w:rPr>
            </w:pPr>
            <w:r w:rsidRPr="00507318">
              <w:rPr>
                <w:rFonts w:eastAsia="Times New Roman"/>
                <w:color w:val="000000"/>
              </w:rPr>
              <w:t>24.4%</w:t>
            </w:r>
          </w:p>
        </w:tc>
        <w:tc>
          <w:tcPr>
            <w:tcW w:w="1203" w:type="dxa"/>
            <w:shd w:val="clear" w:color="auto" w:fill="auto"/>
            <w:noWrap/>
            <w:vAlign w:val="center"/>
            <w:hideMark/>
          </w:tcPr>
          <w:p w14:paraId="5D32E3C0" w14:textId="77777777" w:rsidR="005A4079" w:rsidRPr="00507318" w:rsidRDefault="005A4079" w:rsidP="005A4079">
            <w:pPr>
              <w:jc w:val="right"/>
              <w:rPr>
                <w:rFonts w:eastAsia="Times New Roman"/>
                <w:color w:val="000000"/>
              </w:rPr>
            </w:pPr>
            <w:r w:rsidRPr="00507318">
              <w:rPr>
                <w:rFonts w:eastAsia="Times New Roman"/>
                <w:color w:val="000000"/>
              </w:rPr>
              <w:t>20.0%</w:t>
            </w:r>
          </w:p>
        </w:tc>
        <w:tc>
          <w:tcPr>
            <w:tcW w:w="1170" w:type="dxa"/>
            <w:shd w:val="clear" w:color="auto" w:fill="auto"/>
            <w:noWrap/>
            <w:vAlign w:val="center"/>
            <w:hideMark/>
          </w:tcPr>
          <w:p w14:paraId="0458267A" w14:textId="77777777" w:rsidR="005A4079" w:rsidRPr="00507318" w:rsidRDefault="005A4079" w:rsidP="005A4079">
            <w:pPr>
              <w:jc w:val="right"/>
              <w:rPr>
                <w:rFonts w:eastAsia="Times New Roman"/>
                <w:color w:val="000000"/>
              </w:rPr>
            </w:pPr>
            <w:r w:rsidRPr="00507318">
              <w:rPr>
                <w:rFonts w:eastAsia="Times New Roman"/>
                <w:color w:val="000000"/>
              </w:rPr>
              <w:t>17.0%</w:t>
            </w:r>
          </w:p>
        </w:tc>
      </w:tr>
      <w:tr w:rsidR="005A4079" w:rsidRPr="00507318" w14:paraId="554D5931" w14:textId="77777777" w:rsidTr="008C3FE1">
        <w:trPr>
          <w:trHeight w:val="300"/>
        </w:trPr>
        <w:tc>
          <w:tcPr>
            <w:tcW w:w="2510" w:type="dxa"/>
            <w:shd w:val="clear" w:color="auto" w:fill="auto"/>
            <w:noWrap/>
            <w:vAlign w:val="center"/>
            <w:hideMark/>
          </w:tcPr>
          <w:p w14:paraId="67A47540" w14:textId="77777777" w:rsidR="005A4079" w:rsidRPr="00507318" w:rsidRDefault="005A4079" w:rsidP="005A4079">
            <w:pPr>
              <w:jc w:val="right"/>
              <w:rPr>
                <w:rFonts w:eastAsia="Times New Roman"/>
                <w:color w:val="000000"/>
              </w:rPr>
            </w:pPr>
            <w:r w:rsidRPr="00507318">
              <w:rPr>
                <w:rFonts w:eastAsia="Times New Roman"/>
                <w:color w:val="000000"/>
              </w:rPr>
              <w:t xml:space="preserve">Vision </w:t>
            </w:r>
          </w:p>
        </w:tc>
        <w:tc>
          <w:tcPr>
            <w:tcW w:w="1170" w:type="dxa"/>
            <w:shd w:val="clear" w:color="auto" w:fill="auto"/>
            <w:noWrap/>
            <w:vAlign w:val="center"/>
            <w:hideMark/>
          </w:tcPr>
          <w:p w14:paraId="2B330F8A" w14:textId="77777777" w:rsidR="005A4079" w:rsidRPr="00507318" w:rsidRDefault="005A4079" w:rsidP="005A4079">
            <w:pPr>
              <w:jc w:val="right"/>
              <w:rPr>
                <w:rFonts w:eastAsia="Times New Roman"/>
                <w:color w:val="000000"/>
              </w:rPr>
            </w:pPr>
            <w:r w:rsidRPr="00507318">
              <w:rPr>
                <w:rFonts w:eastAsia="Times New Roman"/>
                <w:color w:val="000000"/>
              </w:rPr>
              <w:t>15.9%</w:t>
            </w:r>
          </w:p>
        </w:tc>
        <w:tc>
          <w:tcPr>
            <w:tcW w:w="1023" w:type="dxa"/>
            <w:shd w:val="clear" w:color="auto" w:fill="auto"/>
            <w:noWrap/>
            <w:vAlign w:val="center"/>
            <w:hideMark/>
          </w:tcPr>
          <w:p w14:paraId="60E7DB33" w14:textId="77777777" w:rsidR="005A4079" w:rsidRPr="00507318" w:rsidRDefault="005A4079" w:rsidP="005A4079">
            <w:pPr>
              <w:jc w:val="right"/>
              <w:rPr>
                <w:rFonts w:eastAsia="Times New Roman"/>
                <w:color w:val="000000"/>
              </w:rPr>
            </w:pPr>
            <w:r w:rsidRPr="00507318">
              <w:rPr>
                <w:rFonts w:eastAsia="Times New Roman"/>
                <w:color w:val="000000"/>
              </w:rPr>
              <w:t>30.0%</w:t>
            </w:r>
          </w:p>
        </w:tc>
        <w:tc>
          <w:tcPr>
            <w:tcW w:w="1170" w:type="dxa"/>
            <w:shd w:val="clear" w:color="auto" w:fill="auto"/>
            <w:noWrap/>
            <w:vAlign w:val="center"/>
            <w:hideMark/>
          </w:tcPr>
          <w:p w14:paraId="39D12AF7" w14:textId="77777777" w:rsidR="005A4079" w:rsidRPr="00507318" w:rsidRDefault="005A4079" w:rsidP="005A4079">
            <w:pPr>
              <w:jc w:val="right"/>
              <w:rPr>
                <w:rFonts w:eastAsia="Times New Roman"/>
                <w:color w:val="000000"/>
              </w:rPr>
            </w:pPr>
            <w:r w:rsidRPr="00507318">
              <w:rPr>
                <w:rFonts w:eastAsia="Times New Roman"/>
                <w:color w:val="000000"/>
              </w:rPr>
              <w:t>29.8%</w:t>
            </w:r>
          </w:p>
        </w:tc>
        <w:tc>
          <w:tcPr>
            <w:tcW w:w="1227" w:type="dxa"/>
            <w:shd w:val="clear" w:color="auto" w:fill="auto"/>
            <w:noWrap/>
            <w:vAlign w:val="center"/>
            <w:hideMark/>
          </w:tcPr>
          <w:p w14:paraId="286A0DBD" w14:textId="77777777" w:rsidR="005A4079" w:rsidRPr="00507318" w:rsidRDefault="005A4079" w:rsidP="005A4079">
            <w:pPr>
              <w:jc w:val="right"/>
              <w:rPr>
                <w:rFonts w:eastAsia="Times New Roman"/>
                <w:color w:val="000000"/>
              </w:rPr>
            </w:pPr>
            <w:r w:rsidRPr="00507318">
              <w:rPr>
                <w:rFonts w:eastAsia="Times New Roman"/>
                <w:color w:val="000000"/>
              </w:rPr>
              <w:t>30.7%</w:t>
            </w:r>
          </w:p>
        </w:tc>
        <w:tc>
          <w:tcPr>
            <w:tcW w:w="1203" w:type="dxa"/>
            <w:shd w:val="clear" w:color="auto" w:fill="auto"/>
            <w:noWrap/>
            <w:vAlign w:val="center"/>
            <w:hideMark/>
          </w:tcPr>
          <w:p w14:paraId="079DD47F" w14:textId="77777777" w:rsidR="005A4079" w:rsidRPr="00507318" w:rsidRDefault="005A4079" w:rsidP="005A4079">
            <w:pPr>
              <w:jc w:val="right"/>
              <w:rPr>
                <w:rFonts w:eastAsia="Times New Roman"/>
                <w:color w:val="000000"/>
              </w:rPr>
            </w:pPr>
            <w:r w:rsidRPr="00507318">
              <w:rPr>
                <w:rFonts w:eastAsia="Times New Roman"/>
                <w:color w:val="000000"/>
              </w:rPr>
              <w:t>21.0%</w:t>
            </w:r>
          </w:p>
        </w:tc>
        <w:tc>
          <w:tcPr>
            <w:tcW w:w="1170" w:type="dxa"/>
            <w:shd w:val="clear" w:color="auto" w:fill="auto"/>
            <w:noWrap/>
            <w:vAlign w:val="center"/>
            <w:hideMark/>
          </w:tcPr>
          <w:p w14:paraId="4CEDAE87" w14:textId="77777777" w:rsidR="005A4079" w:rsidRPr="00507318" w:rsidRDefault="005A4079" w:rsidP="005A4079">
            <w:pPr>
              <w:jc w:val="right"/>
              <w:rPr>
                <w:rFonts w:eastAsia="Times New Roman"/>
                <w:color w:val="000000"/>
              </w:rPr>
            </w:pPr>
            <w:r w:rsidRPr="00507318">
              <w:rPr>
                <w:rFonts w:eastAsia="Times New Roman"/>
                <w:color w:val="000000"/>
              </w:rPr>
              <w:t>23.5%</w:t>
            </w:r>
          </w:p>
        </w:tc>
      </w:tr>
      <w:tr w:rsidR="005A4079" w:rsidRPr="00507318" w14:paraId="6557D74F" w14:textId="77777777" w:rsidTr="008C3FE1">
        <w:trPr>
          <w:trHeight w:val="300"/>
        </w:trPr>
        <w:tc>
          <w:tcPr>
            <w:tcW w:w="2510" w:type="dxa"/>
            <w:shd w:val="clear" w:color="auto" w:fill="auto"/>
            <w:noWrap/>
            <w:vAlign w:val="center"/>
            <w:hideMark/>
          </w:tcPr>
          <w:p w14:paraId="13639913" w14:textId="77777777" w:rsidR="005A4079" w:rsidRPr="00507318" w:rsidRDefault="005A4079" w:rsidP="005A4079">
            <w:pPr>
              <w:jc w:val="right"/>
              <w:rPr>
                <w:rFonts w:eastAsia="Times New Roman"/>
                <w:color w:val="000000"/>
              </w:rPr>
            </w:pPr>
            <w:r w:rsidRPr="00507318">
              <w:rPr>
                <w:rFonts w:eastAsia="Times New Roman"/>
                <w:color w:val="000000"/>
              </w:rPr>
              <w:t>Cognitive</w:t>
            </w:r>
          </w:p>
        </w:tc>
        <w:tc>
          <w:tcPr>
            <w:tcW w:w="1170" w:type="dxa"/>
            <w:shd w:val="clear" w:color="auto" w:fill="auto"/>
            <w:noWrap/>
            <w:vAlign w:val="center"/>
            <w:hideMark/>
          </w:tcPr>
          <w:p w14:paraId="6EF4336F" w14:textId="77777777" w:rsidR="005A4079" w:rsidRPr="00507318" w:rsidRDefault="005A4079" w:rsidP="005A4079">
            <w:pPr>
              <w:jc w:val="right"/>
              <w:rPr>
                <w:rFonts w:eastAsia="Times New Roman"/>
                <w:color w:val="000000"/>
              </w:rPr>
            </w:pPr>
            <w:r w:rsidRPr="00507318">
              <w:rPr>
                <w:rFonts w:eastAsia="Times New Roman"/>
                <w:color w:val="000000"/>
              </w:rPr>
              <w:t>31.9%</w:t>
            </w:r>
          </w:p>
        </w:tc>
        <w:tc>
          <w:tcPr>
            <w:tcW w:w="1023" w:type="dxa"/>
            <w:shd w:val="clear" w:color="auto" w:fill="auto"/>
            <w:noWrap/>
            <w:vAlign w:val="center"/>
            <w:hideMark/>
          </w:tcPr>
          <w:p w14:paraId="296618BF" w14:textId="77777777" w:rsidR="005A4079" w:rsidRPr="00507318" w:rsidRDefault="005A4079" w:rsidP="005A4079">
            <w:pPr>
              <w:jc w:val="right"/>
              <w:rPr>
                <w:rFonts w:eastAsia="Times New Roman"/>
                <w:color w:val="000000"/>
              </w:rPr>
            </w:pPr>
            <w:r w:rsidRPr="00507318">
              <w:rPr>
                <w:rFonts w:eastAsia="Times New Roman"/>
                <w:color w:val="000000"/>
              </w:rPr>
              <w:t>49.7%</w:t>
            </w:r>
          </w:p>
        </w:tc>
        <w:tc>
          <w:tcPr>
            <w:tcW w:w="1170" w:type="dxa"/>
            <w:shd w:val="clear" w:color="auto" w:fill="auto"/>
            <w:noWrap/>
            <w:vAlign w:val="center"/>
            <w:hideMark/>
          </w:tcPr>
          <w:p w14:paraId="4CD00EC2" w14:textId="77777777" w:rsidR="005A4079" w:rsidRPr="00507318" w:rsidRDefault="005A4079" w:rsidP="005A4079">
            <w:pPr>
              <w:jc w:val="right"/>
              <w:rPr>
                <w:rFonts w:eastAsia="Times New Roman"/>
                <w:color w:val="000000"/>
              </w:rPr>
            </w:pPr>
            <w:r w:rsidRPr="00507318">
              <w:rPr>
                <w:rFonts w:eastAsia="Times New Roman"/>
                <w:color w:val="000000"/>
              </w:rPr>
              <w:t>35.0%</w:t>
            </w:r>
          </w:p>
        </w:tc>
        <w:tc>
          <w:tcPr>
            <w:tcW w:w="1227" w:type="dxa"/>
            <w:shd w:val="clear" w:color="auto" w:fill="auto"/>
            <w:noWrap/>
            <w:vAlign w:val="center"/>
            <w:hideMark/>
          </w:tcPr>
          <w:p w14:paraId="64D30B3B" w14:textId="77777777" w:rsidR="005A4079" w:rsidRPr="00507318" w:rsidRDefault="005A4079" w:rsidP="005A4079">
            <w:pPr>
              <w:jc w:val="right"/>
              <w:rPr>
                <w:rFonts w:eastAsia="Times New Roman"/>
                <w:color w:val="000000"/>
              </w:rPr>
            </w:pPr>
            <w:r w:rsidRPr="00507318">
              <w:rPr>
                <w:rFonts w:eastAsia="Times New Roman"/>
                <w:color w:val="000000"/>
              </w:rPr>
              <w:t>43.9%</w:t>
            </w:r>
          </w:p>
        </w:tc>
        <w:tc>
          <w:tcPr>
            <w:tcW w:w="1203" w:type="dxa"/>
            <w:shd w:val="clear" w:color="auto" w:fill="auto"/>
            <w:noWrap/>
            <w:vAlign w:val="center"/>
            <w:hideMark/>
          </w:tcPr>
          <w:p w14:paraId="0F62BFB6" w14:textId="77777777" w:rsidR="005A4079" w:rsidRPr="00507318" w:rsidRDefault="005A4079" w:rsidP="005A4079">
            <w:pPr>
              <w:jc w:val="right"/>
              <w:rPr>
                <w:rFonts w:eastAsia="Times New Roman"/>
                <w:color w:val="000000"/>
              </w:rPr>
            </w:pPr>
            <w:r w:rsidRPr="00507318">
              <w:rPr>
                <w:rFonts w:eastAsia="Times New Roman"/>
                <w:color w:val="000000"/>
              </w:rPr>
              <w:t>58.0%</w:t>
            </w:r>
          </w:p>
        </w:tc>
        <w:tc>
          <w:tcPr>
            <w:tcW w:w="1170" w:type="dxa"/>
            <w:shd w:val="clear" w:color="auto" w:fill="auto"/>
            <w:noWrap/>
            <w:vAlign w:val="center"/>
            <w:hideMark/>
          </w:tcPr>
          <w:p w14:paraId="5A616476" w14:textId="77777777" w:rsidR="005A4079" w:rsidRPr="00507318" w:rsidRDefault="005A4079" w:rsidP="005A4079">
            <w:pPr>
              <w:jc w:val="right"/>
              <w:rPr>
                <w:rFonts w:eastAsia="Times New Roman"/>
                <w:color w:val="000000"/>
              </w:rPr>
            </w:pPr>
            <w:r w:rsidRPr="00507318">
              <w:rPr>
                <w:rFonts w:eastAsia="Times New Roman"/>
                <w:color w:val="000000"/>
              </w:rPr>
              <w:t>50.8%</w:t>
            </w:r>
          </w:p>
        </w:tc>
      </w:tr>
      <w:tr w:rsidR="005A4079" w:rsidRPr="00507318" w14:paraId="6AA5134A" w14:textId="77777777" w:rsidTr="008C3FE1">
        <w:trPr>
          <w:trHeight w:val="300"/>
        </w:trPr>
        <w:tc>
          <w:tcPr>
            <w:tcW w:w="2510" w:type="dxa"/>
            <w:shd w:val="clear" w:color="auto" w:fill="auto"/>
            <w:noWrap/>
            <w:vAlign w:val="center"/>
            <w:hideMark/>
          </w:tcPr>
          <w:p w14:paraId="75EBE6BC" w14:textId="77777777" w:rsidR="005A4079" w:rsidRPr="00507318" w:rsidRDefault="005A4079" w:rsidP="005A4079">
            <w:pPr>
              <w:jc w:val="right"/>
              <w:rPr>
                <w:rFonts w:eastAsia="Times New Roman"/>
                <w:color w:val="000000"/>
              </w:rPr>
            </w:pPr>
            <w:r w:rsidRPr="00507318">
              <w:rPr>
                <w:rFonts w:eastAsia="Times New Roman"/>
                <w:color w:val="000000"/>
              </w:rPr>
              <w:t>Ambulatory</w:t>
            </w:r>
          </w:p>
        </w:tc>
        <w:tc>
          <w:tcPr>
            <w:tcW w:w="1170" w:type="dxa"/>
            <w:shd w:val="clear" w:color="auto" w:fill="auto"/>
            <w:noWrap/>
            <w:vAlign w:val="center"/>
            <w:hideMark/>
          </w:tcPr>
          <w:p w14:paraId="75FFAFDB" w14:textId="77777777" w:rsidR="005A4079" w:rsidRPr="00507318" w:rsidRDefault="005A4079" w:rsidP="005A4079">
            <w:pPr>
              <w:jc w:val="right"/>
              <w:rPr>
                <w:rFonts w:eastAsia="Times New Roman"/>
                <w:color w:val="000000"/>
              </w:rPr>
            </w:pPr>
            <w:r w:rsidRPr="00507318">
              <w:rPr>
                <w:rFonts w:eastAsia="Times New Roman"/>
                <w:color w:val="000000"/>
              </w:rPr>
              <w:t>43.0%</w:t>
            </w:r>
          </w:p>
        </w:tc>
        <w:tc>
          <w:tcPr>
            <w:tcW w:w="1023" w:type="dxa"/>
            <w:shd w:val="clear" w:color="auto" w:fill="auto"/>
            <w:noWrap/>
            <w:vAlign w:val="center"/>
            <w:hideMark/>
          </w:tcPr>
          <w:p w14:paraId="6D0A649C" w14:textId="77777777" w:rsidR="005A4079" w:rsidRPr="00507318" w:rsidRDefault="005A4079" w:rsidP="005A4079">
            <w:pPr>
              <w:jc w:val="right"/>
              <w:rPr>
                <w:rFonts w:eastAsia="Times New Roman"/>
                <w:color w:val="000000"/>
              </w:rPr>
            </w:pPr>
            <w:r w:rsidRPr="00507318">
              <w:rPr>
                <w:rFonts w:eastAsia="Times New Roman"/>
                <w:color w:val="000000"/>
              </w:rPr>
              <w:t>20.3%</w:t>
            </w:r>
          </w:p>
        </w:tc>
        <w:tc>
          <w:tcPr>
            <w:tcW w:w="1170" w:type="dxa"/>
            <w:shd w:val="clear" w:color="auto" w:fill="auto"/>
            <w:noWrap/>
            <w:vAlign w:val="center"/>
            <w:hideMark/>
          </w:tcPr>
          <w:p w14:paraId="42C29ED8" w14:textId="77777777" w:rsidR="005A4079" w:rsidRPr="00507318" w:rsidRDefault="005A4079" w:rsidP="005A4079">
            <w:pPr>
              <w:jc w:val="right"/>
              <w:rPr>
                <w:rFonts w:eastAsia="Times New Roman"/>
                <w:color w:val="000000"/>
              </w:rPr>
            </w:pPr>
            <w:r w:rsidRPr="00507318">
              <w:rPr>
                <w:rFonts w:eastAsia="Times New Roman"/>
                <w:color w:val="000000"/>
              </w:rPr>
              <w:t>18.0%</w:t>
            </w:r>
          </w:p>
        </w:tc>
        <w:tc>
          <w:tcPr>
            <w:tcW w:w="1227" w:type="dxa"/>
            <w:shd w:val="clear" w:color="auto" w:fill="auto"/>
            <w:noWrap/>
            <w:vAlign w:val="center"/>
            <w:hideMark/>
          </w:tcPr>
          <w:p w14:paraId="3F54AD25" w14:textId="77777777" w:rsidR="005A4079" w:rsidRPr="00507318" w:rsidRDefault="005A4079" w:rsidP="005A4079">
            <w:pPr>
              <w:jc w:val="right"/>
              <w:rPr>
                <w:rFonts w:eastAsia="Times New Roman"/>
                <w:color w:val="000000"/>
              </w:rPr>
            </w:pPr>
            <w:r w:rsidRPr="00507318">
              <w:rPr>
                <w:rFonts w:eastAsia="Times New Roman"/>
                <w:color w:val="000000"/>
              </w:rPr>
              <w:t>20.5%</w:t>
            </w:r>
          </w:p>
        </w:tc>
        <w:tc>
          <w:tcPr>
            <w:tcW w:w="1203" w:type="dxa"/>
            <w:shd w:val="clear" w:color="auto" w:fill="auto"/>
            <w:noWrap/>
            <w:vAlign w:val="center"/>
            <w:hideMark/>
          </w:tcPr>
          <w:p w14:paraId="2E8334C4" w14:textId="77777777" w:rsidR="005A4079" w:rsidRPr="00507318" w:rsidRDefault="005A4079" w:rsidP="005A4079">
            <w:pPr>
              <w:jc w:val="right"/>
              <w:rPr>
                <w:rFonts w:eastAsia="Times New Roman"/>
                <w:color w:val="000000"/>
              </w:rPr>
            </w:pPr>
            <w:r w:rsidRPr="00507318">
              <w:rPr>
                <w:rFonts w:eastAsia="Times New Roman"/>
                <w:color w:val="000000"/>
              </w:rPr>
              <w:t>12.5%</w:t>
            </w:r>
          </w:p>
        </w:tc>
        <w:tc>
          <w:tcPr>
            <w:tcW w:w="1170" w:type="dxa"/>
            <w:shd w:val="clear" w:color="auto" w:fill="auto"/>
            <w:noWrap/>
            <w:vAlign w:val="center"/>
            <w:hideMark/>
          </w:tcPr>
          <w:p w14:paraId="7A8C1240" w14:textId="77777777" w:rsidR="005A4079" w:rsidRPr="00507318" w:rsidRDefault="005A4079" w:rsidP="005A4079">
            <w:pPr>
              <w:jc w:val="right"/>
              <w:rPr>
                <w:rFonts w:eastAsia="Times New Roman"/>
                <w:color w:val="000000"/>
              </w:rPr>
            </w:pPr>
            <w:r w:rsidRPr="00507318">
              <w:rPr>
                <w:rFonts w:eastAsia="Times New Roman"/>
                <w:color w:val="000000"/>
              </w:rPr>
              <w:t>24.7%</w:t>
            </w:r>
          </w:p>
        </w:tc>
      </w:tr>
      <w:tr w:rsidR="005A4079" w:rsidRPr="00507318" w14:paraId="1AFC6070" w14:textId="77777777" w:rsidTr="008C3FE1">
        <w:trPr>
          <w:trHeight w:val="300"/>
        </w:trPr>
        <w:tc>
          <w:tcPr>
            <w:tcW w:w="2510" w:type="dxa"/>
            <w:shd w:val="clear" w:color="auto" w:fill="auto"/>
            <w:noWrap/>
            <w:vAlign w:val="center"/>
            <w:hideMark/>
          </w:tcPr>
          <w:p w14:paraId="59E1E967" w14:textId="77777777" w:rsidR="005A4079" w:rsidRPr="00507318" w:rsidRDefault="005A4079" w:rsidP="005A4079">
            <w:pPr>
              <w:jc w:val="right"/>
              <w:rPr>
                <w:rFonts w:eastAsia="Times New Roman"/>
                <w:color w:val="000000"/>
              </w:rPr>
            </w:pPr>
            <w:r w:rsidRPr="00507318">
              <w:rPr>
                <w:rFonts w:eastAsia="Times New Roman"/>
                <w:color w:val="000000"/>
              </w:rPr>
              <w:t>Self-care</w:t>
            </w:r>
          </w:p>
        </w:tc>
        <w:tc>
          <w:tcPr>
            <w:tcW w:w="1170" w:type="dxa"/>
            <w:shd w:val="clear" w:color="auto" w:fill="auto"/>
            <w:noWrap/>
            <w:vAlign w:val="center"/>
            <w:hideMark/>
          </w:tcPr>
          <w:p w14:paraId="4AC4075C" w14:textId="77777777" w:rsidR="005A4079" w:rsidRPr="00507318" w:rsidRDefault="005A4079" w:rsidP="005A4079">
            <w:pPr>
              <w:jc w:val="right"/>
              <w:rPr>
                <w:rFonts w:eastAsia="Times New Roman"/>
                <w:color w:val="000000"/>
              </w:rPr>
            </w:pPr>
            <w:r w:rsidRPr="00507318">
              <w:rPr>
                <w:rFonts w:eastAsia="Times New Roman"/>
                <w:color w:val="000000"/>
              </w:rPr>
              <w:t>3.9%</w:t>
            </w:r>
          </w:p>
        </w:tc>
        <w:tc>
          <w:tcPr>
            <w:tcW w:w="1023" w:type="dxa"/>
            <w:shd w:val="clear" w:color="auto" w:fill="auto"/>
            <w:noWrap/>
            <w:vAlign w:val="center"/>
            <w:hideMark/>
          </w:tcPr>
          <w:p w14:paraId="5D5B2053" w14:textId="77777777" w:rsidR="005A4079" w:rsidRPr="00507318" w:rsidRDefault="005A4079" w:rsidP="005A4079">
            <w:pPr>
              <w:jc w:val="right"/>
              <w:rPr>
                <w:rFonts w:eastAsia="Times New Roman"/>
                <w:color w:val="000000"/>
              </w:rPr>
            </w:pPr>
            <w:r w:rsidRPr="00507318">
              <w:rPr>
                <w:rFonts w:eastAsia="Times New Roman"/>
                <w:color w:val="000000"/>
              </w:rPr>
              <w:t>2.4%</w:t>
            </w:r>
          </w:p>
        </w:tc>
        <w:tc>
          <w:tcPr>
            <w:tcW w:w="1170" w:type="dxa"/>
            <w:shd w:val="clear" w:color="auto" w:fill="auto"/>
            <w:noWrap/>
            <w:vAlign w:val="center"/>
            <w:hideMark/>
          </w:tcPr>
          <w:p w14:paraId="0BF3EA12" w14:textId="77777777" w:rsidR="005A4079" w:rsidRPr="00507318" w:rsidRDefault="005A4079" w:rsidP="005A4079">
            <w:pPr>
              <w:jc w:val="right"/>
              <w:rPr>
                <w:rFonts w:eastAsia="Times New Roman"/>
                <w:color w:val="000000"/>
              </w:rPr>
            </w:pPr>
            <w:r w:rsidRPr="00507318">
              <w:rPr>
                <w:rFonts w:eastAsia="Times New Roman"/>
                <w:color w:val="000000"/>
              </w:rPr>
              <w:t>2.2%</w:t>
            </w:r>
          </w:p>
        </w:tc>
        <w:tc>
          <w:tcPr>
            <w:tcW w:w="1227" w:type="dxa"/>
            <w:shd w:val="clear" w:color="auto" w:fill="auto"/>
            <w:noWrap/>
            <w:vAlign w:val="center"/>
            <w:hideMark/>
          </w:tcPr>
          <w:p w14:paraId="276766D1" w14:textId="77777777" w:rsidR="005A4079" w:rsidRPr="00507318" w:rsidRDefault="005A4079" w:rsidP="005A4079">
            <w:pPr>
              <w:jc w:val="right"/>
              <w:rPr>
                <w:rFonts w:eastAsia="Times New Roman"/>
                <w:color w:val="000000"/>
              </w:rPr>
            </w:pPr>
            <w:r w:rsidRPr="00507318">
              <w:rPr>
                <w:rFonts w:eastAsia="Times New Roman"/>
                <w:color w:val="000000"/>
              </w:rPr>
              <w:t>5.4%</w:t>
            </w:r>
          </w:p>
        </w:tc>
        <w:tc>
          <w:tcPr>
            <w:tcW w:w="1203" w:type="dxa"/>
            <w:shd w:val="clear" w:color="auto" w:fill="auto"/>
            <w:noWrap/>
            <w:vAlign w:val="center"/>
            <w:hideMark/>
          </w:tcPr>
          <w:p w14:paraId="44E03532" w14:textId="77777777" w:rsidR="005A4079" w:rsidRPr="00507318" w:rsidRDefault="005A4079" w:rsidP="005A4079">
            <w:pPr>
              <w:jc w:val="right"/>
              <w:rPr>
                <w:rFonts w:eastAsia="Times New Roman"/>
                <w:color w:val="000000"/>
              </w:rPr>
            </w:pPr>
            <w:r w:rsidRPr="00507318">
              <w:rPr>
                <w:rFonts w:eastAsia="Times New Roman"/>
                <w:color w:val="000000"/>
              </w:rPr>
              <w:t>1.2%</w:t>
            </w:r>
          </w:p>
        </w:tc>
        <w:tc>
          <w:tcPr>
            <w:tcW w:w="1170" w:type="dxa"/>
            <w:shd w:val="clear" w:color="auto" w:fill="auto"/>
            <w:noWrap/>
            <w:vAlign w:val="center"/>
            <w:hideMark/>
          </w:tcPr>
          <w:p w14:paraId="68658DC3" w14:textId="77777777" w:rsidR="005A4079" w:rsidRPr="00507318" w:rsidRDefault="005A4079" w:rsidP="005A4079">
            <w:pPr>
              <w:jc w:val="right"/>
              <w:rPr>
                <w:rFonts w:eastAsia="Times New Roman"/>
                <w:color w:val="000000"/>
              </w:rPr>
            </w:pPr>
            <w:r w:rsidRPr="00507318">
              <w:rPr>
                <w:rFonts w:eastAsia="Times New Roman"/>
                <w:color w:val="000000"/>
              </w:rPr>
              <w:t>9.0%</w:t>
            </w:r>
          </w:p>
        </w:tc>
      </w:tr>
      <w:tr w:rsidR="005A4079" w:rsidRPr="00507318" w14:paraId="0B34AA3A" w14:textId="77777777" w:rsidTr="008C3FE1">
        <w:trPr>
          <w:trHeight w:val="300"/>
        </w:trPr>
        <w:tc>
          <w:tcPr>
            <w:tcW w:w="2510" w:type="dxa"/>
            <w:shd w:val="clear" w:color="auto" w:fill="auto"/>
            <w:noWrap/>
            <w:vAlign w:val="center"/>
            <w:hideMark/>
          </w:tcPr>
          <w:p w14:paraId="5F0C600F" w14:textId="77777777" w:rsidR="005A4079" w:rsidRPr="00507318" w:rsidRDefault="005A4079" w:rsidP="005A4079">
            <w:pPr>
              <w:jc w:val="right"/>
              <w:rPr>
                <w:rFonts w:eastAsia="Times New Roman"/>
                <w:color w:val="000000"/>
              </w:rPr>
            </w:pPr>
            <w:r w:rsidRPr="00507318">
              <w:rPr>
                <w:rFonts w:eastAsia="Times New Roman"/>
                <w:color w:val="000000"/>
              </w:rPr>
              <w:t>Independent Living</w:t>
            </w:r>
          </w:p>
        </w:tc>
        <w:tc>
          <w:tcPr>
            <w:tcW w:w="1170" w:type="dxa"/>
            <w:shd w:val="clear" w:color="auto" w:fill="auto"/>
            <w:noWrap/>
            <w:vAlign w:val="center"/>
            <w:hideMark/>
          </w:tcPr>
          <w:p w14:paraId="78CE0234" w14:textId="77777777" w:rsidR="005A4079" w:rsidRPr="00507318" w:rsidRDefault="005A4079" w:rsidP="005A4079">
            <w:pPr>
              <w:jc w:val="right"/>
              <w:rPr>
                <w:rFonts w:eastAsia="Times New Roman"/>
                <w:color w:val="000000"/>
              </w:rPr>
            </w:pPr>
            <w:r w:rsidRPr="00507318">
              <w:rPr>
                <w:rFonts w:eastAsia="Times New Roman"/>
                <w:color w:val="000000"/>
              </w:rPr>
              <w:t>1.9%</w:t>
            </w:r>
          </w:p>
        </w:tc>
        <w:tc>
          <w:tcPr>
            <w:tcW w:w="1023" w:type="dxa"/>
            <w:shd w:val="clear" w:color="auto" w:fill="auto"/>
            <w:noWrap/>
            <w:vAlign w:val="center"/>
            <w:hideMark/>
          </w:tcPr>
          <w:p w14:paraId="12376E2B" w14:textId="77777777" w:rsidR="005A4079" w:rsidRPr="00507318" w:rsidRDefault="005A4079" w:rsidP="005A4079">
            <w:pPr>
              <w:jc w:val="right"/>
              <w:rPr>
                <w:rFonts w:eastAsia="Times New Roman"/>
                <w:color w:val="000000"/>
              </w:rPr>
            </w:pPr>
            <w:r w:rsidRPr="00507318">
              <w:rPr>
                <w:rFonts w:eastAsia="Times New Roman"/>
                <w:color w:val="000000"/>
              </w:rPr>
              <w:t>6.9%</w:t>
            </w:r>
          </w:p>
        </w:tc>
        <w:tc>
          <w:tcPr>
            <w:tcW w:w="1170" w:type="dxa"/>
            <w:shd w:val="clear" w:color="auto" w:fill="auto"/>
            <w:noWrap/>
            <w:vAlign w:val="center"/>
            <w:hideMark/>
          </w:tcPr>
          <w:p w14:paraId="738A2309" w14:textId="77777777" w:rsidR="005A4079" w:rsidRPr="00507318" w:rsidRDefault="005A4079" w:rsidP="005A4079">
            <w:pPr>
              <w:jc w:val="right"/>
              <w:rPr>
                <w:rFonts w:eastAsia="Times New Roman"/>
                <w:color w:val="000000"/>
              </w:rPr>
            </w:pPr>
            <w:r w:rsidRPr="00507318">
              <w:rPr>
                <w:rFonts w:eastAsia="Times New Roman"/>
                <w:color w:val="000000"/>
              </w:rPr>
              <w:t>18.5%</w:t>
            </w:r>
          </w:p>
        </w:tc>
        <w:tc>
          <w:tcPr>
            <w:tcW w:w="1227" w:type="dxa"/>
            <w:shd w:val="clear" w:color="auto" w:fill="auto"/>
            <w:noWrap/>
            <w:vAlign w:val="center"/>
            <w:hideMark/>
          </w:tcPr>
          <w:p w14:paraId="156F120C" w14:textId="77777777" w:rsidR="005A4079" w:rsidRPr="00507318" w:rsidRDefault="005A4079" w:rsidP="005A4079">
            <w:pPr>
              <w:jc w:val="right"/>
              <w:rPr>
                <w:rFonts w:eastAsia="Times New Roman"/>
                <w:color w:val="000000"/>
              </w:rPr>
            </w:pPr>
            <w:r w:rsidRPr="00507318">
              <w:rPr>
                <w:rFonts w:eastAsia="Times New Roman"/>
                <w:color w:val="000000"/>
              </w:rPr>
              <w:t>10.5%</w:t>
            </w:r>
          </w:p>
        </w:tc>
        <w:tc>
          <w:tcPr>
            <w:tcW w:w="1203" w:type="dxa"/>
            <w:shd w:val="clear" w:color="auto" w:fill="auto"/>
            <w:noWrap/>
            <w:vAlign w:val="center"/>
            <w:hideMark/>
          </w:tcPr>
          <w:p w14:paraId="611420E9" w14:textId="77777777" w:rsidR="005A4079" w:rsidRPr="00507318" w:rsidRDefault="005A4079" w:rsidP="005A4079">
            <w:pPr>
              <w:jc w:val="right"/>
              <w:rPr>
                <w:rFonts w:eastAsia="Times New Roman"/>
                <w:color w:val="000000"/>
              </w:rPr>
            </w:pPr>
            <w:r w:rsidRPr="00507318">
              <w:rPr>
                <w:rFonts w:eastAsia="Times New Roman"/>
                <w:color w:val="000000"/>
              </w:rPr>
              <w:t>20.0%</w:t>
            </w:r>
          </w:p>
        </w:tc>
        <w:tc>
          <w:tcPr>
            <w:tcW w:w="1170" w:type="dxa"/>
            <w:shd w:val="clear" w:color="auto" w:fill="auto"/>
            <w:noWrap/>
            <w:vAlign w:val="center"/>
            <w:hideMark/>
          </w:tcPr>
          <w:p w14:paraId="5C3F8095" w14:textId="77777777" w:rsidR="005A4079" w:rsidRPr="00507318" w:rsidRDefault="005A4079" w:rsidP="005A4079">
            <w:pPr>
              <w:jc w:val="right"/>
              <w:rPr>
                <w:rFonts w:eastAsia="Times New Roman"/>
                <w:color w:val="000000"/>
              </w:rPr>
            </w:pPr>
            <w:r w:rsidRPr="00507318">
              <w:rPr>
                <w:rFonts w:eastAsia="Times New Roman"/>
                <w:color w:val="000000"/>
              </w:rPr>
              <w:t>31.0%</w:t>
            </w:r>
          </w:p>
        </w:tc>
      </w:tr>
      <w:tr w:rsidR="005A4079" w:rsidRPr="00507318" w14:paraId="766ECE68" w14:textId="77777777" w:rsidTr="008C3FE1">
        <w:trPr>
          <w:trHeight w:val="300"/>
        </w:trPr>
        <w:tc>
          <w:tcPr>
            <w:tcW w:w="2510" w:type="dxa"/>
            <w:shd w:val="clear" w:color="auto" w:fill="auto"/>
            <w:noWrap/>
            <w:vAlign w:val="center"/>
            <w:hideMark/>
          </w:tcPr>
          <w:p w14:paraId="7E731B3A" w14:textId="77777777" w:rsidR="005A4079" w:rsidRPr="00507318" w:rsidRDefault="005A4079" w:rsidP="005A4079">
            <w:pPr>
              <w:jc w:val="right"/>
              <w:rPr>
                <w:rFonts w:eastAsia="Times New Roman"/>
                <w:color w:val="000000"/>
              </w:rPr>
            </w:pPr>
            <w:r w:rsidRPr="00507318">
              <w:rPr>
                <w:rFonts w:eastAsia="Times New Roman"/>
                <w:color w:val="000000"/>
              </w:rPr>
              <w:t>No disability</w:t>
            </w:r>
          </w:p>
        </w:tc>
        <w:tc>
          <w:tcPr>
            <w:tcW w:w="1170" w:type="dxa"/>
            <w:shd w:val="clear" w:color="auto" w:fill="auto"/>
            <w:noWrap/>
            <w:vAlign w:val="center"/>
            <w:hideMark/>
          </w:tcPr>
          <w:p w14:paraId="20E88E10" w14:textId="77777777" w:rsidR="005A4079" w:rsidRPr="00507318" w:rsidRDefault="005A4079" w:rsidP="005A4079">
            <w:pPr>
              <w:jc w:val="right"/>
              <w:rPr>
                <w:rFonts w:eastAsia="Times New Roman"/>
                <w:color w:val="000000"/>
              </w:rPr>
            </w:pPr>
            <w:r w:rsidRPr="00507318">
              <w:rPr>
                <w:rFonts w:eastAsia="Times New Roman"/>
                <w:color w:val="000000"/>
              </w:rPr>
              <w:t>92.7%</w:t>
            </w:r>
          </w:p>
        </w:tc>
        <w:tc>
          <w:tcPr>
            <w:tcW w:w="1023" w:type="dxa"/>
            <w:shd w:val="clear" w:color="auto" w:fill="auto"/>
            <w:noWrap/>
            <w:vAlign w:val="center"/>
            <w:hideMark/>
          </w:tcPr>
          <w:p w14:paraId="149EB762" w14:textId="77777777" w:rsidR="005A4079" w:rsidRPr="00507318" w:rsidRDefault="005A4079" w:rsidP="005A4079">
            <w:pPr>
              <w:jc w:val="right"/>
              <w:rPr>
                <w:rFonts w:eastAsia="Times New Roman"/>
                <w:color w:val="000000"/>
              </w:rPr>
            </w:pPr>
            <w:r w:rsidRPr="00507318">
              <w:rPr>
                <w:rFonts w:eastAsia="Times New Roman"/>
                <w:color w:val="000000"/>
              </w:rPr>
              <w:t>93.9%</w:t>
            </w:r>
          </w:p>
        </w:tc>
        <w:tc>
          <w:tcPr>
            <w:tcW w:w="1170" w:type="dxa"/>
            <w:shd w:val="clear" w:color="auto" w:fill="auto"/>
            <w:noWrap/>
            <w:vAlign w:val="center"/>
            <w:hideMark/>
          </w:tcPr>
          <w:p w14:paraId="27EDED97" w14:textId="77777777" w:rsidR="005A4079" w:rsidRPr="00507318" w:rsidRDefault="005A4079" w:rsidP="005A4079">
            <w:pPr>
              <w:jc w:val="right"/>
              <w:rPr>
                <w:rFonts w:eastAsia="Times New Roman"/>
                <w:color w:val="000000"/>
              </w:rPr>
            </w:pPr>
            <w:r w:rsidRPr="00507318">
              <w:rPr>
                <w:rFonts w:eastAsia="Times New Roman"/>
                <w:color w:val="000000"/>
              </w:rPr>
              <w:t>90.8%</w:t>
            </w:r>
          </w:p>
        </w:tc>
        <w:tc>
          <w:tcPr>
            <w:tcW w:w="1227" w:type="dxa"/>
            <w:shd w:val="clear" w:color="auto" w:fill="auto"/>
            <w:noWrap/>
            <w:vAlign w:val="center"/>
            <w:hideMark/>
          </w:tcPr>
          <w:p w14:paraId="6DC07C2A" w14:textId="77777777" w:rsidR="005A4079" w:rsidRPr="00507318" w:rsidRDefault="005A4079" w:rsidP="005A4079">
            <w:pPr>
              <w:jc w:val="right"/>
              <w:rPr>
                <w:rFonts w:eastAsia="Times New Roman"/>
                <w:color w:val="000000"/>
              </w:rPr>
            </w:pPr>
            <w:r w:rsidRPr="00507318">
              <w:rPr>
                <w:rFonts w:eastAsia="Times New Roman"/>
                <w:color w:val="000000"/>
              </w:rPr>
              <w:t>92.5%</w:t>
            </w:r>
          </w:p>
        </w:tc>
        <w:tc>
          <w:tcPr>
            <w:tcW w:w="1203" w:type="dxa"/>
            <w:shd w:val="clear" w:color="auto" w:fill="auto"/>
            <w:noWrap/>
            <w:vAlign w:val="center"/>
            <w:hideMark/>
          </w:tcPr>
          <w:p w14:paraId="0C684DF3" w14:textId="77777777" w:rsidR="005A4079" w:rsidRPr="00507318" w:rsidRDefault="005A4079" w:rsidP="005A4079">
            <w:pPr>
              <w:jc w:val="right"/>
              <w:rPr>
                <w:rFonts w:eastAsia="Times New Roman"/>
                <w:color w:val="000000"/>
              </w:rPr>
            </w:pPr>
            <w:r w:rsidRPr="00507318">
              <w:rPr>
                <w:rFonts w:eastAsia="Times New Roman"/>
                <w:color w:val="000000"/>
              </w:rPr>
              <w:t>89.9%</w:t>
            </w:r>
          </w:p>
        </w:tc>
        <w:tc>
          <w:tcPr>
            <w:tcW w:w="1170" w:type="dxa"/>
            <w:shd w:val="clear" w:color="auto" w:fill="auto"/>
            <w:noWrap/>
            <w:vAlign w:val="center"/>
            <w:hideMark/>
          </w:tcPr>
          <w:p w14:paraId="18830BF7" w14:textId="77777777" w:rsidR="005A4079" w:rsidRPr="00507318" w:rsidRDefault="005A4079" w:rsidP="005A4079">
            <w:pPr>
              <w:jc w:val="right"/>
              <w:rPr>
                <w:rFonts w:eastAsia="Times New Roman"/>
                <w:color w:val="000000"/>
              </w:rPr>
            </w:pPr>
            <w:r w:rsidRPr="00507318">
              <w:rPr>
                <w:rFonts w:eastAsia="Times New Roman"/>
                <w:color w:val="000000"/>
              </w:rPr>
              <w:t>91.4%</w:t>
            </w:r>
          </w:p>
        </w:tc>
      </w:tr>
      <w:tr w:rsidR="005A4079" w:rsidRPr="00507318" w14:paraId="5493FBFB" w14:textId="77777777" w:rsidTr="008C3FE1">
        <w:trPr>
          <w:trHeight w:val="300"/>
        </w:trPr>
        <w:tc>
          <w:tcPr>
            <w:tcW w:w="2510" w:type="dxa"/>
            <w:shd w:val="clear" w:color="auto" w:fill="E2ECE7" w:themeFill="accent5" w:themeFillTint="33"/>
            <w:noWrap/>
            <w:vAlign w:val="center"/>
            <w:hideMark/>
          </w:tcPr>
          <w:p w14:paraId="13F15728" w14:textId="77777777" w:rsidR="005A4079" w:rsidRPr="00507318" w:rsidRDefault="005A4079" w:rsidP="005A4079">
            <w:pPr>
              <w:rPr>
                <w:rFonts w:eastAsia="Times New Roman"/>
                <w:color w:val="000000"/>
              </w:rPr>
            </w:pPr>
            <w:r w:rsidRPr="00507318">
              <w:rPr>
                <w:rFonts w:eastAsia="Times New Roman"/>
                <w:b/>
                <w:bCs/>
                <w:color w:val="000000"/>
              </w:rPr>
              <w:t>Unemployed:</w:t>
            </w:r>
          </w:p>
        </w:tc>
        <w:tc>
          <w:tcPr>
            <w:tcW w:w="1170" w:type="dxa"/>
            <w:shd w:val="clear" w:color="auto" w:fill="E2ECE7" w:themeFill="accent5" w:themeFillTint="33"/>
            <w:noWrap/>
            <w:vAlign w:val="center"/>
            <w:hideMark/>
          </w:tcPr>
          <w:p w14:paraId="2CA9583F" w14:textId="77777777" w:rsidR="005A4079" w:rsidRPr="00507318" w:rsidRDefault="005A4079" w:rsidP="005A4079">
            <w:pPr>
              <w:jc w:val="right"/>
              <w:rPr>
                <w:rFonts w:eastAsia="Times New Roman"/>
                <w:color w:val="000000"/>
              </w:rPr>
            </w:pPr>
            <w:r w:rsidRPr="00507318">
              <w:rPr>
                <w:rFonts w:eastAsia="Times New Roman"/>
                <w:color w:val="000000"/>
              </w:rPr>
              <w:t>2.4%</w:t>
            </w:r>
          </w:p>
        </w:tc>
        <w:tc>
          <w:tcPr>
            <w:tcW w:w="1023" w:type="dxa"/>
            <w:shd w:val="clear" w:color="auto" w:fill="E2ECE7" w:themeFill="accent5" w:themeFillTint="33"/>
            <w:noWrap/>
            <w:vAlign w:val="center"/>
            <w:hideMark/>
          </w:tcPr>
          <w:p w14:paraId="77AB43FF" w14:textId="77777777" w:rsidR="005A4079" w:rsidRPr="00507318" w:rsidRDefault="005A4079" w:rsidP="005A4079">
            <w:pPr>
              <w:jc w:val="right"/>
              <w:rPr>
                <w:rFonts w:eastAsia="Times New Roman"/>
                <w:color w:val="000000"/>
              </w:rPr>
            </w:pPr>
            <w:r w:rsidRPr="00507318">
              <w:rPr>
                <w:rFonts w:eastAsia="Times New Roman"/>
                <w:color w:val="000000"/>
              </w:rPr>
              <w:t>2.9%</w:t>
            </w:r>
          </w:p>
        </w:tc>
        <w:tc>
          <w:tcPr>
            <w:tcW w:w="1170" w:type="dxa"/>
            <w:shd w:val="clear" w:color="auto" w:fill="E2ECE7" w:themeFill="accent5" w:themeFillTint="33"/>
            <w:noWrap/>
            <w:vAlign w:val="center"/>
            <w:hideMark/>
          </w:tcPr>
          <w:p w14:paraId="005C890C" w14:textId="77777777" w:rsidR="005A4079" w:rsidRPr="00507318" w:rsidRDefault="005A4079" w:rsidP="005A4079">
            <w:pPr>
              <w:jc w:val="right"/>
              <w:rPr>
                <w:rFonts w:eastAsia="Times New Roman"/>
                <w:color w:val="000000"/>
              </w:rPr>
            </w:pPr>
            <w:r w:rsidRPr="00507318">
              <w:rPr>
                <w:rFonts w:eastAsia="Times New Roman"/>
                <w:color w:val="000000"/>
              </w:rPr>
              <w:t>4.3%</w:t>
            </w:r>
          </w:p>
        </w:tc>
        <w:tc>
          <w:tcPr>
            <w:tcW w:w="1227" w:type="dxa"/>
            <w:shd w:val="clear" w:color="auto" w:fill="E2ECE7" w:themeFill="accent5" w:themeFillTint="33"/>
            <w:noWrap/>
            <w:vAlign w:val="center"/>
            <w:hideMark/>
          </w:tcPr>
          <w:p w14:paraId="79024B20" w14:textId="77777777" w:rsidR="005A4079" w:rsidRPr="00507318" w:rsidRDefault="005A4079" w:rsidP="005A4079">
            <w:pPr>
              <w:jc w:val="right"/>
              <w:rPr>
                <w:rFonts w:eastAsia="Times New Roman"/>
                <w:color w:val="000000"/>
              </w:rPr>
            </w:pPr>
            <w:r w:rsidRPr="00507318">
              <w:rPr>
                <w:rFonts w:eastAsia="Times New Roman"/>
                <w:color w:val="000000"/>
              </w:rPr>
              <w:t>6.7%</w:t>
            </w:r>
          </w:p>
        </w:tc>
        <w:tc>
          <w:tcPr>
            <w:tcW w:w="1203" w:type="dxa"/>
            <w:shd w:val="clear" w:color="auto" w:fill="E2ECE7" w:themeFill="accent5" w:themeFillTint="33"/>
            <w:noWrap/>
            <w:vAlign w:val="center"/>
            <w:hideMark/>
          </w:tcPr>
          <w:p w14:paraId="68090C8D" w14:textId="77777777" w:rsidR="005A4079" w:rsidRPr="00507318" w:rsidRDefault="005A4079" w:rsidP="005A4079">
            <w:pPr>
              <w:jc w:val="right"/>
              <w:rPr>
                <w:rFonts w:eastAsia="Times New Roman"/>
                <w:color w:val="000000"/>
              </w:rPr>
            </w:pPr>
            <w:r w:rsidRPr="00507318">
              <w:rPr>
                <w:rFonts w:eastAsia="Times New Roman"/>
                <w:color w:val="000000"/>
              </w:rPr>
              <w:t>3.9%</w:t>
            </w:r>
          </w:p>
        </w:tc>
        <w:tc>
          <w:tcPr>
            <w:tcW w:w="1170" w:type="dxa"/>
            <w:shd w:val="clear" w:color="auto" w:fill="E2ECE7" w:themeFill="accent5" w:themeFillTint="33"/>
            <w:noWrap/>
            <w:vAlign w:val="center"/>
            <w:hideMark/>
          </w:tcPr>
          <w:p w14:paraId="3E33641A" w14:textId="77777777" w:rsidR="005A4079" w:rsidRPr="00507318" w:rsidRDefault="005A4079" w:rsidP="005A4079">
            <w:pPr>
              <w:jc w:val="right"/>
              <w:rPr>
                <w:rFonts w:eastAsia="Times New Roman"/>
                <w:color w:val="000000"/>
              </w:rPr>
            </w:pPr>
            <w:r w:rsidRPr="00507318">
              <w:rPr>
                <w:rFonts w:eastAsia="Times New Roman"/>
                <w:color w:val="000000"/>
              </w:rPr>
              <w:t>4.4%</w:t>
            </w:r>
          </w:p>
        </w:tc>
      </w:tr>
      <w:tr w:rsidR="005A4079" w:rsidRPr="00507318" w14:paraId="01F65237" w14:textId="77777777" w:rsidTr="008C3FE1">
        <w:trPr>
          <w:trHeight w:val="300"/>
        </w:trPr>
        <w:tc>
          <w:tcPr>
            <w:tcW w:w="2510" w:type="dxa"/>
            <w:shd w:val="clear" w:color="auto" w:fill="auto"/>
            <w:noWrap/>
            <w:vAlign w:val="center"/>
            <w:hideMark/>
          </w:tcPr>
          <w:p w14:paraId="4C36B169" w14:textId="77777777" w:rsidR="005A4079" w:rsidRPr="00507318" w:rsidRDefault="005A4079" w:rsidP="005A4079">
            <w:pPr>
              <w:jc w:val="right"/>
              <w:rPr>
                <w:rFonts w:eastAsia="Times New Roman"/>
                <w:color w:val="000000"/>
              </w:rPr>
            </w:pPr>
            <w:r w:rsidRPr="00507318">
              <w:rPr>
                <w:rFonts w:eastAsia="Times New Roman"/>
                <w:color w:val="000000"/>
              </w:rPr>
              <w:t>With a disability</w:t>
            </w:r>
          </w:p>
        </w:tc>
        <w:tc>
          <w:tcPr>
            <w:tcW w:w="1170" w:type="dxa"/>
            <w:shd w:val="clear" w:color="auto" w:fill="auto"/>
            <w:noWrap/>
            <w:vAlign w:val="center"/>
            <w:hideMark/>
          </w:tcPr>
          <w:p w14:paraId="6940F231" w14:textId="77777777" w:rsidR="005A4079" w:rsidRPr="00507318" w:rsidRDefault="005A4079" w:rsidP="005A4079">
            <w:pPr>
              <w:jc w:val="right"/>
              <w:rPr>
                <w:rFonts w:eastAsia="Times New Roman"/>
                <w:color w:val="000000"/>
              </w:rPr>
            </w:pPr>
            <w:r w:rsidRPr="00507318">
              <w:rPr>
                <w:rFonts w:eastAsia="Times New Roman"/>
                <w:color w:val="000000"/>
              </w:rPr>
              <w:t>21.4%</w:t>
            </w:r>
          </w:p>
        </w:tc>
        <w:tc>
          <w:tcPr>
            <w:tcW w:w="1023" w:type="dxa"/>
            <w:shd w:val="clear" w:color="auto" w:fill="auto"/>
            <w:noWrap/>
            <w:vAlign w:val="center"/>
            <w:hideMark/>
          </w:tcPr>
          <w:p w14:paraId="7B9834F6" w14:textId="77777777" w:rsidR="005A4079" w:rsidRPr="00507318" w:rsidRDefault="005A4079" w:rsidP="005A4079">
            <w:pPr>
              <w:jc w:val="right"/>
              <w:rPr>
                <w:rFonts w:eastAsia="Times New Roman"/>
                <w:color w:val="000000"/>
              </w:rPr>
            </w:pPr>
            <w:r w:rsidRPr="00507318">
              <w:rPr>
                <w:rFonts w:eastAsia="Times New Roman"/>
                <w:color w:val="000000"/>
              </w:rPr>
              <w:t>21.5%</w:t>
            </w:r>
          </w:p>
        </w:tc>
        <w:tc>
          <w:tcPr>
            <w:tcW w:w="1170" w:type="dxa"/>
            <w:shd w:val="clear" w:color="auto" w:fill="auto"/>
            <w:noWrap/>
            <w:vAlign w:val="center"/>
            <w:hideMark/>
          </w:tcPr>
          <w:p w14:paraId="1934C88A" w14:textId="77777777" w:rsidR="005A4079" w:rsidRPr="00507318" w:rsidRDefault="005A4079" w:rsidP="005A4079">
            <w:pPr>
              <w:jc w:val="right"/>
              <w:rPr>
                <w:rFonts w:eastAsia="Times New Roman"/>
                <w:color w:val="000000"/>
              </w:rPr>
            </w:pPr>
            <w:r w:rsidRPr="00507318">
              <w:rPr>
                <w:rFonts w:eastAsia="Times New Roman"/>
                <w:color w:val="000000"/>
              </w:rPr>
              <w:t>24.7%</w:t>
            </w:r>
          </w:p>
        </w:tc>
        <w:tc>
          <w:tcPr>
            <w:tcW w:w="1227" w:type="dxa"/>
            <w:shd w:val="clear" w:color="auto" w:fill="auto"/>
            <w:noWrap/>
            <w:vAlign w:val="center"/>
            <w:hideMark/>
          </w:tcPr>
          <w:p w14:paraId="18FE23B0" w14:textId="77777777" w:rsidR="005A4079" w:rsidRPr="00507318" w:rsidRDefault="005A4079" w:rsidP="005A4079">
            <w:pPr>
              <w:jc w:val="right"/>
              <w:rPr>
                <w:rFonts w:eastAsia="Times New Roman"/>
                <w:color w:val="000000"/>
              </w:rPr>
            </w:pPr>
            <w:r w:rsidRPr="00507318">
              <w:rPr>
                <w:rFonts w:eastAsia="Times New Roman"/>
                <w:color w:val="000000"/>
              </w:rPr>
              <w:t>55.1%</w:t>
            </w:r>
          </w:p>
        </w:tc>
        <w:tc>
          <w:tcPr>
            <w:tcW w:w="1203" w:type="dxa"/>
            <w:shd w:val="clear" w:color="auto" w:fill="auto"/>
            <w:noWrap/>
            <w:vAlign w:val="center"/>
            <w:hideMark/>
          </w:tcPr>
          <w:p w14:paraId="68ABCA56" w14:textId="77777777" w:rsidR="005A4079" w:rsidRPr="00507318" w:rsidRDefault="005A4079" w:rsidP="005A4079">
            <w:pPr>
              <w:jc w:val="right"/>
              <w:rPr>
                <w:rFonts w:eastAsia="Times New Roman"/>
                <w:color w:val="000000"/>
              </w:rPr>
            </w:pPr>
            <w:r w:rsidRPr="00507318">
              <w:rPr>
                <w:rFonts w:eastAsia="Times New Roman"/>
                <w:color w:val="000000"/>
              </w:rPr>
              <w:t>21.0%</w:t>
            </w:r>
          </w:p>
        </w:tc>
        <w:tc>
          <w:tcPr>
            <w:tcW w:w="1170" w:type="dxa"/>
            <w:shd w:val="clear" w:color="auto" w:fill="auto"/>
            <w:noWrap/>
            <w:vAlign w:val="center"/>
            <w:hideMark/>
          </w:tcPr>
          <w:p w14:paraId="217E3650" w14:textId="77777777" w:rsidR="005A4079" w:rsidRPr="00507318" w:rsidRDefault="005A4079" w:rsidP="005A4079">
            <w:pPr>
              <w:jc w:val="right"/>
              <w:rPr>
                <w:rFonts w:eastAsia="Times New Roman"/>
                <w:color w:val="000000"/>
              </w:rPr>
            </w:pPr>
            <w:r w:rsidRPr="00507318">
              <w:rPr>
                <w:rFonts w:eastAsia="Times New Roman"/>
                <w:color w:val="000000"/>
              </w:rPr>
              <w:t>23.1%</w:t>
            </w:r>
          </w:p>
        </w:tc>
      </w:tr>
      <w:tr w:rsidR="005A4079" w:rsidRPr="00507318" w14:paraId="7C9AD195" w14:textId="77777777" w:rsidTr="008C3FE1">
        <w:trPr>
          <w:trHeight w:val="300"/>
        </w:trPr>
        <w:tc>
          <w:tcPr>
            <w:tcW w:w="2510" w:type="dxa"/>
            <w:shd w:val="clear" w:color="auto" w:fill="auto"/>
            <w:noWrap/>
            <w:vAlign w:val="center"/>
            <w:hideMark/>
          </w:tcPr>
          <w:p w14:paraId="61BCAF77" w14:textId="77777777" w:rsidR="005A4079" w:rsidRPr="00507318" w:rsidRDefault="005A4079" w:rsidP="005A4079">
            <w:pPr>
              <w:jc w:val="right"/>
              <w:rPr>
                <w:rFonts w:eastAsia="Times New Roman"/>
                <w:color w:val="000000"/>
              </w:rPr>
            </w:pPr>
            <w:r w:rsidRPr="00507318">
              <w:rPr>
                <w:rFonts w:eastAsia="Times New Roman"/>
                <w:color w:val="000000"/>
              </w:rPr>
              <w:t>No disability</w:t>
            </w:r>
          </w:p>
        </w:tc>
        <w:tc>
          <w:tcPr>
            <w:tcW w:w="1170" w:type="dxa"/>
            <w:shd w:val="clear" w:color="auto" w:fill="auto"/>
            <w:noWrap/>
            <w:vAlign w:val="center"/>
            <w:hideMark/>
          </w:tcPr>
          <w:p w14:paraId="1EA45DDF" w14:textId="77777777" w:rsidR="005A4079" w:rsidRPr="00507318" w:rsidRDefault="005A4079" w:rsidP="005A4079">
            <w:pPr>
              <w:jc w:val="right"/>
              <w:rPr>
                <w:rFonts w:eastAsia="Times New Roman"/>
                <w:color w:val="000000"/>
              </w:rPr>
            </w:pPr>
            <w:r w:rsidRPr="00507318">
              <w:rPr>
                <w:rFonts w:eastAsia="Times New Roman"/>
                <w:color w:val="000000"/>
              </w:rPr>
              <w:t>78.6%</w:t>
            </w:r>
          </w:p>
        </w:tc>
        <w:tc>
          <w:tcPr>
            <w:tcW w:w="1023" w:type="dxa"/>
            <w:shd w:val="clear" w:color="auto" w:fill="auto"/>
            <w:noWrap/>
            <w:vAlign w:val="center"/>
            <w:hideMark/>
          </w:tcPr>
          <w:p w14:paraId="22B2053C" w14:textId="77777777" w:rsidR="005A4079" w:rsidRPr="00507318" w:rsidRDefault="005A4079" w:rsidP="005A4079">
            <w:pPr>
              <w:jc w:val="right"/>
              <w:rPr>
                <w:rFonts w:eastAsia="Times New Roman"/>
                <w:color w:val="000000"/>
              </w:rPr>
            </w:pPr>
            <w:r w:rsidRPr="00507318">
              <w:rPr>
                <w:rFonts w:eastAsia="Times New Roman"/>
                <w:color w:val="000000"/>
              </w:rPr>
              <w:t>78.5%</w:t>
            </w:r>
          </w:p>
        </w:tc>
        <w:tc>
          <w:tcPr>
            <w:tcW w:w="1170" w:type="dxa"/>
            <w:shd w:val="clear" w:color="auto" w:fill="auto"/>
            <w:noWrap/>
            <w:vAlign w:val="center"/>
            <w:hideMark/>
          </w:tcPr>
          <w:p w14:paraId="227FA4BE" w14:textId="77777777" w:rsidR="005A4079" w:rsidRPr="00507318" w:rsidRDefault="005A4079" w:rsidP="005A4079">
            <w:pPr>
              <w:jc w:val="right"/>
              <w:rPr>
                <w:rFonts w:eastAsia="Times New Roman"/>
                <w:color w:val="000000"/>
              </w:rPr>
            </w:pPr>
            <w:r w:rsidRPr="00507318">
              <w:rPr>
                <w:rFonts w:eastAsia="Times New Roman"/>
                <w:color w:val="000000"/>
              </w:rPr>
              <w:t>75.3%</w:t>
            </w:r>
          </w:p>
        </w:tc>
        <w:tc>
          <w:tcPr>
            <w:tcW w:w="1227" w:type="dxa"/>
            <w:shd w:val="clear" w:color="auto" w:fill="auto"/>
            <w:noWrap/>
            <w:vAlign w:val="center"/>
            <w:hideMark/>
          </w:tcPr>
          <w:p w14:paraId="15DFCD9D" w14:textId="77777777" w:rsidR="005A4079" w:rsidRPr="00507318" w:rsidRDefault="005A4079" w:rsidP="005A4079">
            <w:pPr>
              <w:jc w:val="right"/>
              <w:rPr>
                <w:rFonts w:eastAsia="Times New Roman"/>
                <w:color w:val="000000"/>
              </w:rPr>
            </w:pPr>
            <w:r w:rsidRPr="00507318">
              <w:rPr>
                <w:rFonts w:eastAsia="Times New Roman"/>
                <w:color w:val="000000"/>
              </w:rPr>
              <w:t>44.9%</w:t>
            </w:r>
          </w:p>
        </w:tc>
        <w:tc>
          <w:tcPr>
            <w:tcW w:w="1203" w:type="dxa"/>
            <w:shd w:val="clear" w:color="auto" w:fill="auto"/>
            <w:noWrap/>
            <w:vAlign w:val="center"/>
            <w:hideMark/>
          </w:tcPr>
          <w:p w14:paraId="45DFC98A" w14:textId="77777777" w:rsidR="005A4079" w:rsidRPr="00507318" w:rsidRDefault="005A4079" w:rsidP="005A4079">
            <w:pPr>
              <w:jc w:val="right"/>
              <w:rPr>
                <w:rFonts w:eastAsia="Times New Roman"/>
                <w:color w:val="000000"/>
              </w:rPr>
            </w:pPr>
            <w:r w:rsidRPr="00507318">
              <w:rPr>
                <w:rFonts w:eastAsia="Times New Roman"/>
                <w:color w:val="000000"/>
              </w:rPr>
              <w:t>79.0%</w:t>
            </w:r>
          </w:p>
        </w:tc>
        <w:tc>
          <w:tcPr>
            <w:tcW w:w="1170" w:type="dxa"/>
            <w:shd w:val="clear" w:color="auto" w:fill="auto"/>
            <w:noWrap/>
            <w:vAlign w:val="center"/>
            <w:hideMark/>
          </w:tcPr>
          <w:p w14:paraId="3543943E" w14:textId="77777777" w:rsidR="005A4079" w:rsidRPr="00507318" w:rsidRDefault="005A4079" w:rsidP="005A4079">
            <w:pPr>
              <w:jc w:val="right"/>
              <w:rPr>
                <w:rFonts w:eastAsia="Times New Roman"/>
                <w:color w:val="000000"/>
              </w:rPr>
            </w:pPr>
            <w:r w:rsidRPr="00507318">
              <w:rPr>
                <w:rFonts w:eastAsia="Times New Roman"/>
                <w:color w:val="000000"/>
              </w:rPr>
              <w:t>76.9%</w:t>
            </w:r>
          </w:p>
        </w:tc>
      </w:tr>
      <w:tr w:rsidR="005A4079" w:rsidRPr="00507318" w14:paraId="12B2FCD6" w14:textId="77777777" w:rsidTr="008C3FE1">
        <w:trPr>
          <w:trHeight w:val="300"/>
        </w:trPr>
        <w:tc>
          <w:tcPr>
            <w:tcW w:w="2510" w:type="dxa"/>
            <w:shd w:val="clear" w:color="auto" w:fill="E2ECE7" w:themeFill="accent5" w:themeFillTint="33"/>
            <w:noWrap/>
            <w:vAlign w:val="center"/>
            <w:hideMark/>
          </w:tcPr>
          <w:p w14:paraId="5A6730C5" w14:textId="77777777" w:rsidR="005A4079" w:rsidRPr="00507318" w:rsidRDefault="005A4079" w:rsidP="005A4079">
            <w:pPr>
              <w:rPr>
                <w:rFonts w:eastAsia="Times New Roman"/>
                <w:color w:val="000000"/>
              </w:rPr>
            </w:pPr>
            <w:r w:rsidRPr="00507318">
              <w:rPr>
                <w:rFonts w:eastAsia="Times New Roman"/>
                <w:b/>
                <w:bCs/>
                <w:color w:val="000000"/>
              </w:rPr>
              <w:t>Not in labor force:</w:t>
            </w:r>
          </w:p>
        </w:tc>
        <w:tc>
          <w:tcPr>
            <w:tcW w:w="1170" w:type="dxa"/>
            <w:shd w:val="clear" w:color="auto" w:fill="E2ECE7" w:themeFill="accent5" w:themeFillTint="33"/>
            <w:noWrap/>
            <w:vAlign w:val="center"/>
            <w:hideMark/>
          </w:tcPr>
          <w:p w14:paraId="43C6E848" w14:textId="77777777" w:rsidR="005A4079" w:rsidRPr="00507318" w:rsidRDefault="005A4079" w:rsidP="005A4079">
            <w:pPr>
              <w:jc w:val="right"/>
              <w:rPr>
                <w:rFonts w:eastAsia="Times New Roman"/>
                <w:color w:val="000000"/>
              </w:rPr>
            </w:pPr>
            <w:r w:rsidRPr="00507318">
              <w:rPr>
                <w:rFonts w:eastAsia="Times New Roman"/>
                <w:color w:val="000000"/>
              </w:rPr>
              <w:t>20.9%</w:t>
            </w:r>
          </w:p>
        </w:tc>
        <w:tc>
          <w:tcPr>
            <w:tcW w:w="1023" w:type="dxa"/>
            <w:shd w:val="clear" w:color="auto" w:fill="E2ECE7" w:themeFill="accent5" w:themeFillTint="33"/>
            <w:noWrap/>
            <w:vAlign w:val="center"/>
            <w:hideMark/>
          </w:tcPr>
          <w:p w14:paraId="40C9EF84" w14:textId="77777777" w:rsidR="005A4079" w:rsidRPr="00507318" w:rsidRDefault="005A4079" w:rsidP="005A4079">
            <w:pPr>
              <w:jc w:val="right"/>
              <w:rPr>
                <w:rFonts w:eastAsia="Times New Roman"/>
                <w:color w:val="000000"/>
              </w:rPr>
            </w:pPr>
            <w:r w:rsidRPr="00507318">
              <w:rPr>
                <w:rFonts w:eastAsia="Times New Roman"/>
                <w:color w:val="000000"/>
              </w:rPr>
              <w:t>17.1%</w:t>
            </w:r>
          </w:p>
        </w:tc>
        <w:tc>
          <w:tcPr>
            <w:tcW w:w="1170" w:type="dxa"/>
            <w:shd w:val="clear" w:color="auto" w:fill="E2ECE7" w:themeFill="accent5" w:themeFillTint="33"/>
            <w:noWrap/>
            <w:vAlign w:val="center"/>
            <w:hideMark/>
          </w:tcPr>
          <w:p w14:paraId="1DF6813C" w14:textId="77777777" w:rsidR="005A4079" w:rsidRPr="00507318" w:rsidRDefault="005A4079" w:rsidP="005A4079">
            <w:pPr>
              <w:jc w:val="right"/>
              <w:rPr>
                <w:rFonts w:eastAsia="Times New Roman"/>
                <w:color w:val="000000"/>
              </w:rPr>
            </w:pPr>
            <w:r w:rsidRPr="00507318">
              <w:rPr>
                <w:rFonts w:eastAsia="Times New Roman"/>
                <w:color w:val="000000"/>
              </w:rPr>
              <w:t>20.8%</w:t>
            </w:r>
          </w:p>
        </w:tc>
        <w:tc>
          <w:tcPr>
            <w:tcW w:w="1227" w:type="dxa"/>
            <w:shd w:val="clear" w:color="auto" w:fill="E2ECE7" w:themeFill="accent5" w:themeFillTint="33"/>
            <w:noWrap/>
            <w:vAlign w:val="center"/>
            <w:hideMark/>
          </w:tcPr>
          <w:p w14:paraId="14C88BF4" w14:textId="77777777" w:rsidR="005A4079" w:rsidRPr="00507318" w:rsidRDefault="005A4079" w:rsidP="005A4079">
            <w:pPr>
              <w:jc w:val="right"/>
              <w:rPr>
                <w:rFonts w:eastAsia="Times New Roman"/>
                <w:color w:val="000000"/>
              </w:rPr>
            </w:pPr>
            <w:r w:rsidRPr="00507318">
              <w:rPr>
                <w:rFonts w:eastAsia="Times New Roman"/>
                <w:color w:val="000000"/>
              </w:rPr>
              <w:t>23.8%</w:t>
            </w:r>
          </w:p>
        </w:tc>
        <w:tc>
          <w:tcPr>
            <w:tcW w:w="1203" w:type="dxa"/>
            <w:shd w:val="clear" w:color="auto" w:fill="E2ECE7" w:themeFill="accent5" w:themeFillTint="33"/>
            <w:noWrap/>
            <w:vAlign w:val="center"/>
            <w:hideMark/>
          </w:tcPr>
          <w:p w14:paraId="6CADC91C" w14:textId="77777777" w:rsidR="005A4079" w:rsidRPr="00507318" w:rsidRDefault="005A4079" w:rsidP="005A4079">
            <w:pPr>
              <w:jc w:val="right"/>
              <w:rPr>
                <w:rFonts w:eastAsia="Times New Roman"/>
                <w:color w:val="000000"/>
              </w:rPr>
            </w:pPr>
            <w:r w:rsidRPr="00507318">
              <w:rPr>
                <w:rFonts w:eastAsia="Times New Roman"/>
                <w:color w:val="000000"/>
              </w:rPr>
              <w:t>25.0%</w:t>
            </w:r>
          </w:p>
        </w:tc>
        <w:tc>
          <w:tcPr>
            <w:tcW w:w="1170" w:type="dxa"/>
            <w:shd w:val="clear" w:color="auto" w:fill="E2ECE7" w:themeFill="accent5" w:themeFillTint="33"/>
            <w:noWrap/>
            <w:vAlign w:val="center"/>
            <w:hideMark/>
          </w:tcPr>
          <w:p w14:paraId="62091D39" w14:textId="77777777" w:rsidR="005A4079" w:rsidRPr="00507318" w:rsidRDefault="005A4079" w:rsidP="005A4079">
            <w:pPr>
              <w:jc w:val="right"/>
              <w:rPr>
                <w:rFonts w:eastAsia="Times New Roman"/>
                <w:color w:val="000000"/>
              </w:rPr>
            </w:pPr>
            <w:r w:rsidRPr="00507318">
              <w:rPr>
                <w:rFonts w:eastAsia="Times New Roman"/>
                <w:color w:val="000000"/>
              </w:rPr>
              <w:t>23.3%</w:t>
            </w:r>
          </w:p>
        </w:tc>
      </w:tr>
      <w:tr w:rsidR="005A4079" w:rsidRPr="00507318" w14:paraId="6F06D2B4" w14:textId="77777777" w:rsidTr="008C3FE1">
        <w:trPr>
          <w:trHeight w:val="300"/>
        </w:trPr>
        <w:tc>
          <w:tcPr>
            <w:tcW w:w="2510" w:type="dxa"/>
            <w:shd w:val="clear" w:color="auto" w:fill="auto"/>
            <w:noWrap/>
            <w:vAlign w:val="center"/>
            <w:hideMark/>
          </w:tcPr>
          <w:p w14:paraId="779A4B25" w14:textId="77777777" w:rsidR="005A4079" w:rsidRPr="00507318" w:rsidRDefault="005A4079" w:rsidP="005A4079">
            <w:pPr>
              <w:jc w:val="right"/>
              <w:rPr>
                <w:rFonts w:eastAsia="Times New Roman"/>
                <w:color w:val="000000"/>
              </w:rPr>
            </w:pPr>
            <w:r w:rsidRPr="00507318">
              <w:rPr>
                <w:rFonts w:eastAsia="Times New Roman"/>
                <w:color w:val="000000"/>
              </w:rPr>
              <w:t>With a disability</w:t>
            </w:r>
          </w:p>
        </w:tc>
        <w:tc>
          <w:tcPr>
            <w:tcW w:w="1170" w:type="dxa"/>
            <w:shd w:val="clear" w:color="auto" w:fill="auto"/>
            <w:noWrap/>
            <w:vAlign w:val="center"/>
            <w:hideMark/>
          </w:tcPr>
          <w:p w14:paraId="7541CD7D" w14:textId="77777777" w:rsidR="005A4079" w:rsidRPr="00507318" w:rsidRDefault="005A4079" w:rsidP="005A4079">
            <w:pPr>
              <w:jc w:val="right"/>
              <w:rPr>
                <w:rFonts w:eastAsia="Times New Roman"/>
                <w:color w:val="000000"/>
              </w:rPr>
            </w:pPr>
            <w:r w:rsidRPr="00507318">
              <w:rPr>
                <w:rFonts w:eastAsia="Times New Roman"/>
                <w:color w:val="000000"/>
              </w:rPr>
              <w:t>27.0%</w:t>
            </w:r>
          </w:p>
        </w:tc>
        <w:tc>
          <w:tcPr>
            <w:tcW w:w="1023" w:type="dxa"/>
            <w:shd w:val="clear" w:color="auto" w:fill="auto"/>
            <w:noWrap/>
            <w:vAlign w:val="center"/>
            <w:hideMark/>
          </w:tcPr>
          <w:p w14:paraId="787528C5" w14:textId="77777777" w:rsidR="005A4079" w:rsidRPr="00507318" w:rsidRDefault="005A4079" w:rsidP="005A4079">
            <w:pPr>
              <w:jc w:val="right"/>
              <w:rPr>
                <w:rFonts w:eastAsia="Times New Roman"/>
                <w:color w:val="000000"/>
              </w:rPr>
            </w:pPr>
            <w:r w:rsidRPr="00507318">
              <w:rPr>
                <w:rFonts w:eastAsia="Times New Roman"/>
                <w:color w:val="000000"/>
              </w:rPr>
              <w:t>20.2%</w:t>
            </w:r>
          </w:p>
        </w:tc>
        <w:tc>
          <w:tcPr>
            <w:tcW w:w="1170" w:type="dxa"/>
            <w:shd w:val="clear" w:color="auto" w:fill="auto"/>
            <w:noWrap/>
            <w:vAlign w:val="center"/>
            <w:hideMark/>
          </w:tcPr>
          <w:p w14:paraId="41AA1137" w14:textId="77777777" w:rsidR="005A4079" w:rsidRPr="00507318" w:rsidRDefault="005A4079" w:rsidP="005A4079">
            <w:pPr>
              <w:jc w:val="right"/>
              <w:rPr>
                <w:rFonts w:eastAsia="Times New Roman"/>
                <w:color w:val="000000"/>
              </w:rPr>
            </w:pPr>
            <w:r w:rsidRPr="00507318">
              <w:rPr>
                <w:rFonts w:eastAsia="Times New Roman"/>
                <w:color w:val="000000"/>
              </w:rPr>
              <w:t>26.5%</w:t>
            </w:r>
          </w:p>
        </w:tc>
        <w:tc>
          <w:tcPr>
            <w:tcW w:w="1227" w:type="dxa"/>
            <w:shd w:val="clear" w:color="auto" w:fill="auto"/>
            <w:noWrap/>
            <w:vAlign w:val="center"/>
            <w:hideMark/>
          </w:tcPr>
          <w:p w14:paraId="34634A5D" w14:textId="77777777" w:rsidR="005A4079" w:rsidRPr="00507318" w:rsidRDefault="005A4079" w:rsidP="005A4079">
            <w:pPr>
              <w:jc w:val="right"/>
              <w:rPr>
                <w:rFonts w:eastAsia="Times New Roman"/>
                <w:color w:val="000000"/>
              </w:rPr>
            </w:pPr>
            <w:r w:rsidRPr="00507318">
              <w:rPr>
                <w:rFonts w:eastAsia="Times New Roman"/>
                <w:color w:val="000000"/>
              </w:rPr>
              <w:t>26.5%</w:t>
            </w:r>
          </w:p>
        </w:tc>
        <w:tc>
          <w:tcPr>
            <w:tcW w:w="1203" w:type="dxa"/>
            <w:shd w:val="clear" w:color="auto" w:fill="auto"/>
            <w:noWrap/>
            <w:vAlign w:val="center"/>
            <w:hideMark/>
          </w:tcPr>
          <w:p w14:paraId="6028B464" w14:textId="77777777" w:rsidR="005A4079" w:rsidRPr="00507318" w:rsidRDefault="005A4079" w:rsidP="005A4079">
            <w:pPr>
              <w:jc w:val="right"/>
              <w:rPr>
                <w:rFonts w:eastAsia="Times New Roman"/>
                <w:color w:val="000000"/>
              </w:rPr>
            </w:pPr>
            <w:r w:rsidRPr="00507318">
              <w:rPr>
                <w:rFonts w:eastAsia="Times New Roman"/>
                <w:color w:val="000000"/>
              </w:rPr>
              <w:t>31.3%</w:t>
            </w:r>
          </w:p>
        </w:tc>
        <w:tc>
          <w:tcPr>
            <w:tcW w:w="1170" w:type="dxa"/>
            <w:shd w:val="clear" w:color="auto" w:fill="auto"/>
            <w:noWrap/>
            <w:vAlign w:val="center"/>
            <w:hideMark/>
          </w:tcPr>
          <w:p w14:paraId="149D3BAB" w14:textId="77777777" w:rsidR="005A4079" w:rsidRPr="00507318" w:rsidRDefault="005A4079" w:rsidP="005A4079">
            <w:pPr>
              <w:jc w:val="right"/>
              <w:rPr>
                <w:rFonts w:eastAsia="Times New Roman"/>
                <w:color w:val="000000"/>
              </w:rPr>
            </w:pPr>
            <w:r w:rsidRPr="00507318">
              <w:rPr>
                <w:rFonts w:eastAsia="Times New Roman"/>
                <w:color w:val="000000"/>
              </w:rPr>
              <w:t>37.3%</w:t>
            </w:r>
          </w:p>
        </w:tc>
      </w:tr>
      <w:tr w:rsidR="005A4079" w:rsidRPr="00507318" w14:paraId="4B768A14" w14:textId="77777777" w:rsidTr="008C3FE1">
        <w:trPr>
          <w:trHeight w:val="300"/>
        </w:trPr>
        <w:tc>
          <w:tcPr>
            <w:tcW w:w="2510" w:type="dxa"/>
            <w:shd w:val="clear" w:color="auto" w:fill="auto"/>
            <w:noWrap/>
            <w:vAlign w:val="center"/>
            <w:hideMark/>
          </w:tcPr>
          <w:p w14:paraId="73CE3D72" w14:textId="77777777" w:rsidR="005A4079" w:rsidRPr="00507318" w:rsidRDefault="005A4079" w:rsidP="005A4079">
            <w:pPr>
              <w:jc w:val="right"/>
              <w:rPr>
                <w:rFonts w:eastAsia="Times New Roman"/>
                <w:color w:val="000000"/>
              </w:rPr>
            </w:pPr>
            <w:r w:rsidRPr="00507318">
              <w:rPr>
                <w:rFonts w:eastAsia="Times New Roman"/>
                <w:color w:val="000000"/>
              </w:rPr>
              <w:t xml:space="preserve"> No disability</w:t>
            </w:r>
          </w:p>
        </w:tc>
        <w:tc>
          <w:tcPr>
            <w:tcW w:w="1170" w:type="dxa"/>
            <w:shd w:val="clear" w:color="auto" w:fill="auto"/>
            <w:noWrap/>
            <w:vAlign w:val="center"/>
            <w:hideMark/>
          </w:tcPr>
          <w:p w14:paraId="4A183A92" w14:textId="77777777" w:rsidR="005A4079" w:rsidRPr="00507318" w:rsidRDefault="005A4079" w:rsidP="005A4079">
            <w:pPr>
              <w:jc w:val="right"/>
              <w:rPr>
                <w:rFonts w:eastAsia="Times New Roman"/>
                <w:color w:val="000000"/>
              </w:rPr>
            </w:pPr>
            <w:r w:rsidRPr="00507318">
              <w:rPr>
                <w:rFonts w:eastAsia="Times New Roman"/>
                <w:color w:val="000000"/>
              </w:rPr>
              <w:t>73.0%</w:t>
            </w:r>
          </w:p>
        </w:tc>
        <w:tc>
          <w:tcPr>
            <w:tcW w:w="1023" w:type="dxa"/>
            <w:shd w:val="clear" w:color="auto" w:fill="auto"/>
            <w:noWrap/>
            <w:vAlign w:val="center"/>
            <w:hideMark/>
          </w:tcPr>
          <w:p w14:paraId="1E8BCC22" w14:textId="77777777" w:rsidR="005A4079" w:rsidRPr="00507318" w:rsidRDefault="005A4079" w:rsidP="005A4079">
            <w:pPr>
              <w:jc w:val="right"/>
              <w:rPr>
                <w:rFonts w:eastAsia="Times New Roman"/>
                <w:color w:val="000000"/>
              </w:rPr>
            </w:pPr>
            <w:r w:rsidRPr="00507318">
              <w:rPr>
                <w:rFonts w:eastAsia="Times New Roman"/>
                <w:color w:val="000000"/>
              </w:rPr>
              <w:t>79.8%</w:t>
            </w:r>
          </w:p>
        </w:tc>
        <w:tc>
          <w:tcPr>
            <w:tcW w:w="1170" w:type="dxa"/>
            <w:shd w:val="clear" w:color="auto" w:fill="auto"/>
            <w:noWrap/>
            <w:vAlign w:val="center"/>
            <w:hideMark/>
          </w:tcPr>
          <w:p w14:paraId="7422E6B3" w14:textId="77777777" w:rsidR="005A4079" w:rsidRPr="00507318" w:rsidRDefault="005A4079" w:rsidP="005A4079">
            <w:pPr>
              <w:jc w:val="right"/>
              <w:rPr>
                <w:rFonts w:eastAsia="Times New Roman"/>
                <w:color w:val="000000"/>
              </w:rPr>
            </w:pPr>
            <w:r w:rsidRPr="00507318">
              <w:rPr>
                <w:rFonts w:eastAsia="Times New Roman"/>
                <w:color w:val="000000"/>
              </w:rPr>
              <w:t>73.5%</w:t>
            </w:r>
          </w:p>
        </w:tc>
        <w:tc>
          <w:tcPr>
            <w:tcW w:w="1227" w:type="dxa"/>
            <w:shd w:val="clear" w:color="auto" w:fill="auto"/>
            <w:noWrap/>
            <w:vAlign w:val="center"/>
            <w:hideMark/>
          </w:tcPr>
          <w:p w14:paraId="79F963A0" w14:textId="77777777" w:rsidR="005A4079" w:rsidRPr="00507318" w:rsidRDefault="005A4079" w:rsidP="005A4079">
            <w:pPr>
              <w:jc w:val="right"/>
              <w:rPr>
                <w:rFonts w:eastAsia="Times New Roman"/>
                <w:color w:val="000000"/>
              </w:rPr>
            </w:pPr>
            <w:r w:rsidRPr="00507318">
              <w:rPr>
                <w:rFonts w:eastAsia="Times New Roman"/>
                <w:color w:val="000000"/>
              </w:rPr>
              <w:t>73.5%</w:t>
            </w:r>
          </w:p>
        </w:tc>
        <w:tc>
          <w:tcPr>
            <w:tcW w:w="1203" w:type="dxa"/>
            <w:shd w:val="clear" w:color="auto" w:fill="auto"/>
            <w:noWrap/>
            <w:vAlign w:val="center"/>
            <w:hideMark/>
          </w:tcPr>
          <w:p w14:paraId="6F6FE20A" w14:textId="77777777" w:rsidR="005A4079" w:rsidRPr="00507318" w:rsidRDefault="005A4079" w:rsidP="005A4079">
            <w:pPr>
              <w:jc w:val="right"/>
              <w:rPr>
                <w:rFonts w:eastAsia="Times New Roman"/>
                <w:color w:val="000000"/>
              </w:rPr>
            </w:pPr>
            <w:r w:rsidRPr="00507318">
              <w:rPr>
                <w:rFonts w:eastAsia="Times New Roman"/>
                <w:color w:val="000000"/>
              </w:rPr>
              <w:t>68.7%</w:t>
            </w:r>
          </w:p>
        </w:tc>
        <w:tc>
          <w:tcPr>
            <w:tcW w:w="1170" w:type="dxa"/>
            <w:shd w:val="clear" w:color="auto" w:fill="auto"/>
            <w:noWrap/>
            <w:vAlign w:val="center"/>
            <w:hideMark/>
          </w:tcPr>
          <w:p w14:paraId="323F8FA5" w14:textId="77777777" w:rsidR="005A4079" w:rsidRPr="00507318" w:rsidRDefault="005A4079" w:rsidP="005A4079">
            <w:pPr>
              <w:jc w:val="right"/>
              <w:rPr>
                <w:rFonts w:eastAsia="Times New Roman"/>
                <w:color w:val="000000"/>
              </w:rPr>
            </w:pPr>
            <w:r w:rsidRPr="00507318">
              <w:rPr>
                <w:rFonts w:eastAsia="Times New Roman"/>
                <w:color w:val="000000"/>
              </w:rPr>
              <w:t>62.7%</w:t>
            </w:r>
          </w:p>
        </w:tc>
      </w:tr>
      <w:tr w:rsidR="005A4079" w:rsidRPr="00507318" w14:paraId="1D51F590" w14:textId="77777777" w:rsidTr="008C3FE1">
        <w:trPr>
          <w:trHeight w:val="300"/>
        </w:trPr>
        <w:tc>
          <w:tcPr>
            <w:tcW w:w="2510" w:type="dxa"/>
            <w:shd w:val="clear" w:color="auto" w:fill="auto"/>
            <w:noWrap/>
            <w:vAlign w:val="center"/>
            <w:hideMark/>
          </w:tcPr>
          <w:p w14:paraId="1D9BF2A4" w14:textId="77777777" w:rsidR="005A4079" w:rsidRPr="00507318" w:rsidRDefault="005A4079" w:rsidP="005A4079">
            <w:pPr>
              <w:rPr>
                <w:rFonts w:eastAsia="Times New Roman"/>
                <w:color w:val="000000"/>
              </w:rPr>
            </w:pPr>
            <w:r w:rsidRPr="00507318">
              <w:rPr>
                <w:rFonts w:eastAsia="Times New Roman"/>
                <w:color w:val="000000"/>
              </w:rPr>
              <w:t>LFP employed &amp; unemployed w/ disability</w:t>
            </w:r>
          </w:p>
        </w:tc>
        <w:tc>
          <w:tcPr>
            <w:tcW w:w="1170" w:type="dxa"/>
            <w:shd w:val="clear" w:color="auto" w:fill="auto"/>
            <w:noWrap/>
            <w:vAlign w:val="center"/>
            <w:hideMark/>
          </w:tcPr>
          <w:p w14:paraId="02B83B19" w14:textId="77777777" w:rsidR="005A4079" w:rsidRPr="00507318" w:rsidRDefault="005A4079" w:rsidP="005A4079">
            <w:pPr>
              <w:jc w:val="right"/>
              <w:rPr>
                <w:rFonts w:eastAsia="Times New Roman"/>
                <w:color w:val="000000"/>
              </w:rPr>
            </w:pPr>
            <w:r w:rsidRPr="00507318">
              <w:rPr>
                <w:rFonts w:eastAsia="Times New Roman"/>
                <w:color w:val="000000"/>
              </w:rPr>
              <w:t>7.6%</w:t>
            </w:r>
          </w:p>
        </w:tc>
        <w:tc>
          <w:tcPr>
            <w:tcW w:w="1023" w:type="dxa"/>
            <w:shd w:val="clear" w:color="auto" w:fill="auto"/>
            <w:noWrap/>
            <w:vAlign w:val="center"/>
            <w:hideMark/>
          </w:tcPr>
          <w:p w14:paraId="70BFE66D" w14:textId="77777777" w:rsidR="005A4079" w:rsidRPr="00507318" w:rsidRDefault="005A4079" w:rsidP="005A4079">
            <w:pPr>
              <w:jc w:val="right"/>
              <w:rPr>
                <w:rFonts w:eastAsia="Times New Roman"/>
                <w:color w:val="000000"/>
              </w:rPr>
            </w:pPr>
            <w:r w:rsidRPr="00507318">
              <w:rPr>
                <w:rFonts w:eastAsia="Times New Roman"/>
                <w:color w:val="000000"/>
              </w:rPr>
              <w:t>6.5%</w:t>
            </w:r>
          </w:p>
        </w:tc>
        <w:tc>
          <w:tcPr>
            <w:tcW w:w="1170" w:type="dxa"/>
            <w:shd w:val="clear" w:color="auto" w:fill="auto"/>
            <w:noWrap/>
            <w:vAlign w:val="center"/>
            <w:hideMark/>
          </w:tcPr>
          <w:p w14:paraId="0CF7D438" w14:textId="77777777" w:rsidR="005A4079" w:rsidRPr="00507318" w:rsidRDefault="005A4079" w:rsidP="005A4079">
            <w:pPr>
              <w:jc w:val="right"/>
              <w:rPr>
                <w:rFonts w:eastAsia="Times New Roman"/>
                <w:color w:val="000000"/>
              </w:rPr>
            </w:pPr>
            <w:r w:rsidRPr="00507318">
              <w:rPr>
                <w:rFonts w:eastAsia="Times New Roman"/>
                <w:color w:val="000000"/>
              </w:rPr>
              <w:t>9.9%</w:t>
            </w:r>
          </w:p>
        </w:tc>
        <w:tc>
          <w:tcPr>
            <w:tcW w:w="1227" w:type="dxa"/>
            <w:shd w:val="clear" w:color="auto" w:fill="auto"/>
            <w:noWrap/>
            <w:vAlign w:val="center"/>
            <w:hideMark/>
          </w:tcPr>
          <w:p w14:paraId="1A95330D" w14:textId="77777777" w:rsidR="005A4079" w:rsidRPr="00507318" w:rsidRDefault="005A4079" w:rsidP="005A4079">
            <w:pPr>
              <w:jc w:val="right"/>
              <w:rPr>
                <w:rFonts w:eastAsia="Times New Roman"/>
                <w:color w:val="000000"/>
              </w:rPr>
            </w:pPr>
            <w:r w:rsidRPr="00507318">
              <w:rPr>
                <w:rFonts w:eastAsia="Times New Roman"/>
                <w:color w:val="000000"/>
              </w:rPr>
              <w:t>10.7%</w:t>
            </w:r>
          </w:p>
        </w:tc>
        <w:tc>
          <w:tcPr>
            <w:tcW w:w="1203" w:type="dxa"/>
            <w:shd w:val="clear" w:color="auto" w:fill="auto"/>
            <w:noWrap/>
            <w:vAlign w:val="center"/>
            <w:hideMark/>
          </w:tcPr>
          <w:p w14:paraId="68D430DE" w14:textId="77777777" w:rsidR="005A4079" w:rsidRPr="00507318" w:rsidRDefault="005A4079" w:rsidP="005A4079">
            <w:pPr>
              <w:jc w:val="right"/>
              <w:rPr>
                <w:rFonts w:eastAsia="Times New Roman"/>
                <w:color w:val="000000"/>
              </w:rPr>
            </w:pPr>
            <w:r w:rsidRPr="00507318">
              <w:rPr>
                <w:rFonts w:eastAsia="Times New Roman"/>
                <w:color w:val="000000"/>
              </w:rPr>
              <w:t>10.5%</w:t>
            </w:r>
          </w:p>
        </w:tc>
        <w:tc>
          <w:tcPr>
            <w:tcW w:w="1170" w:type="dxa"/>
            <w:shd w:val="clear" w:color="auto" w:fill="auto"/>
            <w:noWrap/>
            <w:vAlign w:val="center"/>
            <w:hideMark/>
          </w:tcPr>
          <w:p w14:paraId="2F63A8DD" w14:textId="77777777" w:rsidR="005A4079" w:rsidRPr="00507318" w:rsidRDefault="005A4079" w:rsidP="005A4079">
            <w:pPr>
              <w:jc w:val="right"/>
              <w:rPr>
                <w:rFonts w:eastAsia="Times New Roman"/>
                <w:color w:val="000000"/>
              </w:rPr>
            </w:pPr>
            <w:r w:rsidRPr="00507318">
              <w:rPr>
                <w:rFonts w:eastAsia="Times New Roman"/>
                <w:color w:val="000000"/>
              </w:rPr>
              <w:t>9.2%</w:t>
            </w:r>
          </w:p>
        </w:tc>
      </w:tr>
      <w:tr w:rsidR="005A4079" w:rsidRPr="00507318" w14:paraId="7CF3B0F1" w14:textId="77777777" w:rsidTr="008C3FE1">
        <w:trPr>
          <w:trHeight w:val="300"/>
        </w:trPr>
        <w:tc>
          <w:tcPr>
            <w:tcW w:w="2510" w:type="dxa"/>
            <w:shd w:val="clear" w:color="auto" w:fill="auto"/>
            <w:noWrap/>
            <w:vAlign w:val="center"/>
            <w:hideMark/>
          </w:tcPr>
          <w:p w14:paraId="6C464F88" w14:textId="77777777" w:rsidR="005A4079" w:rsidRPr="00507318" w:rsidRDefault="005A4079" w:rsidP="005A4079">
            <w:pPr>
              <w:rPr>
                <w:rFonts w:eastAsia="Times New Roman"/>
                <w:color w:val="000000"/>
              </w:rPr>
            </w:pPr>
            <w:r w:rsidRPr="00507318">
              <w:rPr>
                <w:rFonts w:eastAsia="Times New Roman"/>
                <w:color w:val="000000"/>
              </w:rPr>
              <w:t>LFP employed &amp; unemployed w/o disability</w:t>
            </w:r>
          </w:p>
        </w:tc>
        <w:tc>
          <w:tcPr>
            <w:tcW w:w="1170" w:type="dxa"/>
            <w:shd w:val="clear" w:color="auto" w:fill="auto"/>
            <w:noWrap/>
            <w:vAlign w:val="center"/>
            <w:hideMark/>
          </w:tcPr>
          <w:p w14:paraId="6065F36A" w14:textId="77777777" w:rsidR="005A4079" w:rsidRPr="00507318" w:rsidRDefault="005A4079" w:rsidP="005A4079">
            <w:pPr>
              <w:jc w:val="right"/>
              <w:rPr>
                <w:rFonts w:eastAsia="Times New Roman"/>
                <w:color w:val="000000"/>
              </w:rPr>
            </w:pPr>
            <w:r w:rsidRPr="00507318">
              <w:rPr>
                <w:rFonts w:eastAsia="Times New Roman"/>
                <w:color w:val="000000"/>
              </w:rPr>
              <w:t>92.4%</w:t>
            </w:r>
          </w:p>
        </w:tc>
        <w:tc>
          <w:tcPr>
            <w:tcW w:w="1023" w:type="dxa"/>
            <w:shd w:val="clear" w:color="auto" w:fill="auto"/>
            <w:noWrap/>
            <w:vAlign w:val="center"/>
            <w:hideMark/>
          </w:tcPr>
          <w:p w14:paraId="42380FA3" w14:textId="77777777" w:rsidR="005A4079" w:rsidRPr="00507318" w:rsidRDefault="005A4079" w:rsidP="005A4079">
            <w:pPr>
              <w:jc w:val="right"/>
              <w:rPr>
                <w:rFonts w:eastAsia="Times New Roman"/>
                <w:color w:val="000000"/>
              </w:rPr>
            </w:pPr>
            <w:r w:rsidRPr="00507318">
              <w:rPr>
                <w:rFonts w:eastAsia="Times New Roman"/>
                <w:color w:val="000000"/>
              </w:rPr>
              <w:t>93.5%</w:t>
            </w:r>
          </w:p>
        </w:tc>
        <w:tc>
          <w:tcPr>
            <w:tcW w:w="1170" w:type="dxa"/>
            <w:shd w:val="clear" w:color="auto" w:fill="auto"/>
            <w:noWrap/>
            <w:vAlign w:val="center"/>
            <w:hideMark/>
          </w:tcPr>
          <w:p w14:paraId="7BBCA9CB" w14:textId="77777777" w:rsidR="005A4079" w:rsidRPr="00507318" w:rsidRDefault="005A4079" w:rsidP="005A4079">
            <w:pPr>
              <w:jc w:val="right"/>
              <w:rPr>
                <w:rFonts w:eastAsia="Times New Roman"/>
                <w:color w:val="000000"/>
              </w:rPr>
            </w:pPr>
            <w:r w:rsidRPr="00507318">
              <w:rPr>
                <w:rFonts w:eastAsia="Times New Roman"/>
                <w:color w:val="000000"/>
              </w:rPr>
              <w:t>90.1%</w:t>
            </w:r>
          </w:p>
        </w:tc>
        <w:tc>
          <w:tcPr>
            <w:tcW w:w="1227" w:type="dxa"/>
            <w:shd w:val="clear" w:color="auto" w:fill="auto"/>
            <w:noWrap/>
            <w:vAlign w:val="center"/>
            <w:hideMark/>
          </w:tcPr>
          <w:p w14:paraId="0FCAB8D3" w14:textId="77777777" w:rsidR="005A4079" w:rsidRPr="00507318" w:rsidRDefault="005A4079" w:rsidP="005A4079">
            <w:pPr>
              <w:jc w:val="right"/>
              <w:rPr>
                <w:rFonts w:eastAsia="Times New Roman"/>
                <w:color w:val="000000"/>
              </w:rPr>
            </w:pPr>
            <w:r w:rsidRPr="00507318">
              <w:rPr>
                <w:rFonts w:eastAsia="Times New Roman"/>
                <w:color w:val="000000"/>
              </w:rPr>
              <w:t>89.3%</w:t>
            </w:r>
          </w:p>
        </w:tc>
        <w:tc>
          <w:tcPr>
            <w:tcW w:w="1203" w:type="dxa"/>
            <w:shd w:val="clear" w:color="auto" w:fill="auto"/>
            <w:noWrap/>
            <w:vAlign w:val="center"/>
            <w:hideMark/>
          </w:tcPr>
          <w:p w14:paraId="6F2135AA" w14:textId="77777777" w:rsidR="005A4079" w:rsidRPr="00507318" w:rsidRDefault="005A4079" w:rsidP="005A4079">
            <w:pPr>
              <w:jc w:val="right"/>
              <w:rPr>
                <w:rFonts w:eastAsia="Times New Roman"/>
                <w:color w:val="000000"/>
              </w:rPr>
            </w:pPr>
            <w:r w:rsidRPr="00507318">
              <w:rPr>
                <w:rFonts w:eastAsia="Times New Roman"/>
                <w:color w:val="000000"/>
              </w:rPr>
              <w:t>89.5%</w:t>
            </w:r>
          </w:p>
        </w:tc>
        <w:tc>
          <w:tcPr>
            <w:tcW w:w="1170" w:type="dxa"/>
            <w:shd w:val="clear" w:color="auto" w:fill="auto"/>
            <w:noWrap/>
            <w:vAlign w:val="center"/>
            <w:hideMark/>
          </w:tcPr>
          <w:p w14:paraId="6814B1BE" w14:textId="77777777" w:rsidR="005A4079" w:rsidRPr="00507318" w:rsidRDefault="005A4079" w:rsidP="005A4079">
            <w:pPr>
              <w:jc w:val="right"/>
              <w:rPr>
                <w:rFonts w:eastAsia="Times New Roman"/>
                <w:color w:val="000000"/>
              </w:rPr>
            </w:pPr>
            <w:r w:rsidRPr="00507318">
              <w:rPr>
                <w:rFonts w:eastAsia="Times New Roman"/>
                <w:color w:val="000000"/>
              </w:rPr>
              <w:t>90.8%</w:t>
            </w:r>
          </w:p>
        </w:tc>
      </w:tr>
      <w:tr w:rsidR="005A4079" w:rsidRPr="00507318" w14:paraId="11DFF0A1" w14:textId="77777777" w:rsidTr="008C3FE1">
        <w:trPr>
          <w:trHeight w:val="300"/>
        </w:trPr>
        <w:tc>
          <w:tcPr>
            <w:tcW w:w="2510" w:type="dxa"/>
            <w:shd w:val="clear" w:color="auto" w:fill="E2ECE7" w:themeFill="accent5" w:themeFillTint="33"/>
            <w:noWrap/>
            <w:vAlign w:val="center"/>
            <w:hideMark/>
          </w:tcPr>
          <w:p w14:paraId="2BD81579" w14:textId="77777777" w:rsidR="005A4079" w:rsidRPr="00507318" w:rsidRDefault="005A4079" w:rsidP="005A4079">
            <w:pPr>
              <w:rPr>
                <w:rFonts w:eastAsia="Times New Roman"/>
                <w:color w:val="000000"/>
              </w:rPr>
            </w:pPr>
            <w:r w:rsidRPr="00507318">
              <w:rPr>
                <w:rFonts w:eastAsia="Times New Roman"/>
                <w:color w:val="000000"/>
              </w:rPr>
              <w:t>Total Pop w/ disability</w:t>
            </w:r>
          </w:p>
        </w:tc>
        <w:tc>
          <w:tcPr>
            <w:tcW w:w="1170" w:type="dxa"/>
            <w:shd w:val="clear" w:color="auto" w:fill="E2ECE7" w:themeFill="accent5" w:themeFillTint="33"/>
            <w:noWrap/>
            <w:vAlign w:val="center"/>
            <w:hideMark/>
          </w:tcPr>
          <w:p w14:paraId="1BBC899E" w14:textId="77777777" w:rsidR="005A4079" w:rsidRPr="00507318" w:rsidRDefault="005A4079" w:rsidP="005A4079">
            <w:pPr>
              <w:jc w:val="right"/>
              <w:rPr>
                <w:rFonts w:eastAsia="Times New Roman"/>
                <w:color w:val="000000"/>
              </w:rPr>
            </w:pPr>
            <w:r w:rsidRPr="00507318">
              <w:rPr>
                <w:rFonts w:eastAsia="Times New Roman"/>
                <w:color w:val="000000"/>
              </w:rPr>
              <w:t>11.7%</w:t>
            </w:r>
          </w:p>
        </w:tc>
        <w:tc>
          <w:tcPr>
            <w:tcW w:w="1023" w:type="dxa"/>
            <w:shd w:val="clear" w:color="auto" w:fill="E2ECE7" w:themeFill="accent5" w:themeFillTint="33"/>
            <w:noWrap/>
            <w:vAlign w:val="center"/>
            <w:hideMark/>
          </w:tcPr>
          <w:p w14:paraId="2AF830E4" w14:textId="77777777" w:rsidR="005A4079" w:rsidRPr="00507318" w:rsidRDefault="005A4079" w:rsidP="005A4079">
            <w:pPr>
              <w:jc w:val="right"/>
              <w:rPr>
                <w:rFonts w:eastAsia="Times New Roman"/>
                <w:color w:val="000000"/>
              </w:rPr>
            </w:pPr>
            <w:r w:rsidRPr="00507318">
              <w:rPr>
                <w:rFonts w:eastAsia="Times New Roman"/>
                <w:color w:val="000000"/>
              </w:rPr>
              <w:t>9.3%</w:t>
            </w:r>
          </w:p>
        </w:tc>
        <w:tc>
          <w:tcPr>
            <w:tcW w:w="1170" w:type="dxa"/>
            <w:shd w:val="clear" w:color="auto" w:fill="E2ECE7" w:themeFill="accent5" w:themeFillTint="33"/>
            <w:noWrap/>
            <w:vAlign w:val="center"/>
            <w:hideMark/>
          </w:tcPr>
          <w:p w14:paraId="0E78610A" w14:textId="77777777" w:rsidR="005A4079" w:rsidRPr="00507318" w:rsidRDefault="005A4079" w:rsidP="005A4079">
            <w:pPr>
              <w:jc w:val="right"/>
              <w:rPr>
                <w:rFonts w:eastAsia="Times New Roman"/>
                <w:color w:val="000000"/>
              </w:rPr>
            </w:pPr>
            <w:r w:rsidRPr="00507318">
              <w:rPr>
                <w:rFonts w:eastAsia="Times New Roman"/>
                <w:color w:val="000000"/>
              </w:rPr>
              <w:t>13.4%</w:t>
            </w:r>
          </w:p>
        </w:tc>
        <w:tc>
          <w:tcPr>
            <w:tcW w:w="1227" w:type="dxa"/>
            <w:shd w:val="clear" w:color="auto" w:fill="E2ECE7" w:themeFill="accent5" w:themeFillTint="33"/>
            <w:noWrap/>
            <w:vAlign w:val="center"/>
            <w:hideMark/>
          </w:tcPr>
          <w:p w14:paraId="3B2F77AD" w14:textId="77777777" w:rsidR="005A4079" w:rsidRPr="00507318" w:rsidRDefault="005A4079" w:rsidP="005A4079">
            <w:pPr>
              <w:jc w:val="right"/>
              <w:rPr>
                <w:rFonts w:eastAsia="Times New Roman"/>
                <w:color w:val="000000"/>
              </w:rPr>
            </w:pPr>
            <w:r w:rsidRPr="00507318">
              <w:rPr>
                <w:rFonts w:eastAsia="Times New Roman"/>
                <w:color w:val="000000"/>
              </w:rPr>
              <w:t>14.1%</w:t>
            </w:r>
          </w:p>
        </w:tc>
        <w:tc>
          <w:tcPr>
            <w:tcW w:w="1203" w:type="dxa"/>
            <w:shd w:val="clear" w:color="auto" w:fill="E2ECE7" w:themeFill="accent5" w:themeFillTint="33"/>
            <w:noWrap/>
            <w:vAlign w:val="center"/>
            <w:hideMark/>
          </w:tcPr>
          <w:p w14:paraId="270F06C9" w14:textId="77777777" w:rsidR="005A4079" w:rsidRPr="00507318" w:rsidRDefault="005A4079" w:rsidP="005A4079">
            <w:pPr>
              <w:jc w:val="right"/>
              <w:rPr>
                <w:rFonts w:eastAsia="Times New Roman"/>
                <w:color w:val="000000"/>
              </w:rPr>
            </w:pPr>
            <w:r w:rsidRPr="00507318">
              <w:rPr>
                <w:rFonts w:eastAsia="Times New Roman"/>
                <w:color w:val="000000"/>
              </w:rPr>
              <w:t>15.7%</w:t>
            </w:r>
          </w:p>
        </w:tc>
        <w:tc>
          <w:tcPr>
            <w:tcW w:w="1170" w:type="dxa"/>
            <w:shd w:val="clear" w:color="auto" w:fill="E2ECE7" w:themeFill="accent5" w:themeFillTint="33"/>
            <w:noWrap/>
            <w:vAlign w:val="center"/>
            <w:hideMark/>
          </w:tcPr>
          <w:p w14:paraId="068405D2" w14:textId="77777777" w:rsidR="005A4079" w:rsidRPr="00507318" w:rsidRDefault="005A4079" w:rsidP="005A4079">
            <w:pPr>
              <w:jc w:val="right"/>
              <w:rPr>
                <w:rFonts w:eastAsia="Times New Roman"/>
                <w:color w:val="000000"/>
              </w:rPr>
            </w:pPr>
            <w:r w:rsidRPr="00507318">
              <w:rPr>
                <w:rFonts w:eastAsia="Times New Roman"/>
                <w:color w:val="000000"/>
              </w:rPr>
              <w:t>15.8%</w:t>
            </w:r>
          </w:p>
        </w:tc>
      </w:tr>
      <w:tr w:rsidR="005A4079" w:rsidRPr="00507318" w14:paraId="5A88B071" w14:textId="77777777" w:rsidTr="008C3FE1">
        <w:trPr>
          <w:trHeight w:val="300"/>
        </w:trPr>
        <w:tc>
          <w:tcPr>
            <w:tcW w:w="2510" w:type="dxa"/>
            <w:shd w:val="clear" w:color="auto" w:fill="E2ECE7" w:themeFill="accent5" w:themeFillTint="33"/>
            <w:noWrap/>
            <w:vAlign w:val="center"/>
            <w:hideMark/>
          </w:tcPr>
          <w:p w14:paraId="571F11D3" w14:textId="77777777" w:rsidR="005A4079" w:rsidRPr="00507318" w:rsidRDefault="005A4079" w:rsidP="005A4079">
            <w:pPr>
              <w:rPr>
                <w:rFonts w:eastAsia="Times New Roman"/>
                <w:color w:val="000000"/>
              </w:rPr>
            </w:pPr>
            <w:r w:rsidRPr="00507318">
              <w:rPr>
                <w:rFonts w:eastAsia="Times New Roman"/>
                <w:color w:val="000000"/>
              </w:rPr>
              <w:t>Total Pop w/o disability</w:t>
            </w:r>
          </w:p>
        </w:tc>
        <w:tc>
          <w:tcPr>
            <w:tcW w:w="1170" w:type="dxa"/>
            <w:shd w:val="clear" w:color="auto" w:fill="E2ECE7" w:themeFill="accent5" w:themeFillTint="33"/>
            <w:noWrap/>
            <w:vAlign w:val="center"/>
            <w:hideMark/>
          </w:tcPr>
          <w:p w14:paraId="5DFBB47A" w14:textId="77777777" w:rsidR="005A4079" w:rsidRPr="00507318" w:rsidRDefault="005A4079" w:rsidP="005A4079">
            <w:pPr>
              <w:jc w:val="right"/>
              <w:rPr>
                <w:rFonts w:eastAsia="Times New Roman"/>
                <w:color w:val="000000"/>
              </w:rPr>
            </w:pPr>
            <w:r w:rsidRPr="00507318">
              <w:rPr>
                <w:rFonts w:eastAsia="Times New Roman"/>
                <w:color w:val="000000"/>
              </w:rPr>
              <w:t>88.3%</w:t>
            </w:r>
          </w:p>
        </w:tc>
        <w:tc>
          <w:tcPr>
            <w:tcW w:w="1023" w:type="dxa"/>
            <w:shd w:val="clear" w:color="auto" w:fill="E2ECE7" w:themeFill="accent5" w:themeFillTint="33"/>
            <w:noWrap/>
            <w:vAlign w:val="center"/>
            <w:hideMark/>
          </w:tcPr>
          <w:p w14:paraId="1C478A95" w14:textId="77777777" w:rsidR="005A4079" w:rsidRPr="00507318" w:rsidRDefault="005A4079" w:rsidP="005A4079">
            <w:pPr>
              <w:jc w:val="right"/>
              <w:rPr>
                <w:rFonts w:eastAsia="Times New Roman"/>
                <w:color w:val="000000"/>
              </w:rPr>
            </w:pPr>
            <w:r w:rsidRPr="00507318">
              <w:rPr>
                <w:rFonts w:eastAsia="Times New Roman"/>
                <w:color w:val="000000"/>
              </w:rPr>
              <w:t>90.7%</w:t>
            </w:r>
          </w:p>
        </w:tc>
        <w:tc>
          <w:tcPr>
            <w:tcW w:w="1170" w:type="dxa"/>
            <w:shd w:val="clear" w:color="auto" w:fill="E2ECE7" w:themeFill="accent5" w:themeFillTint="33"/>
            <w:noWrap/>
            <w:vAlign w:val="center"/>
            <w:hideMark/>
          </w:tcPr>
          <w:p w14:paraId="7F9C3CEF" w14:textId="77777777" w:rsidR="005A4079" w:rsidRPr="00507318" w:rsidRDefault="005A4079" w:rsidP="005A4079">
            <w:pPr>
              <w:jc w:val="right"/>
              <w:rPr>
                <w:rFonts w:eastAsia="Times New Roman"/>
                <w:color w:val="000000"/>
              </w:rPr>
            </w:pPr>
            <w:r w:rsidRPr="00507318">
              <w:rPr>
                <w:rFonts w:eastAsia="Times New Roman"/>
                <w:color w:val="000000"/>
              </w:rPr>
              <w:t>86.6%</w:t>
            </w:r>
          </w:p>
        </w:tc>
        <w:tc>
          <w:tcPr>
            <w:tcW w:w="1227" w:type="dxa"/>
            <w:shd w:val="clear" w:color="auto" w:fill="E2ECE7" w:themeFill="accent5" w:themeFillTint="33"/>
            <w:noWrap/>
            <w:vAlign w:val="center"/>
            <w:hideMark/>
          </w:tcPr>
          <w:p w14:paraId="27DA8F9E" w14:textId="77777777" w:rsidR="005A4079" w:rsidRPr="00507318" w:rsidRDefault="005A4079" w:rsidP="005A4079">
            <w:pPr>
              <w:jc w:val="right"/>
              <w:rPr>
                <w:rFonts w:eastAsia="Times New Roman"/>
                <w:color w:val="000000"/>
              </w:rPr>
            </w:pPr>
            <w:r w:rsidRPr="00507318">
              <w:rPr>
                <w:rFonts w:eastAsia="Times New Roman"/>
                <w:color w:val="000000"/>
              </w:rPr>
              <w:t>85.6%</w:t>
            </w:r>
          </w:p>
        </w:tc>
        <w:tc>
          <w:tcPr>
            <w:tcW w:w="1203" w:type="dxa"/>
            <w:shd w:val="clear" w:color="auto" w:fill="E2ECE7" w:themeFill="accent5" w:themeFillTint="33"/>
            <w:noWrap/>
            <w:vAlign w:val="center"/>
            <w:hideMark/>
          </w:tcPr>
          <w:p w14:paraId="06C45E5E" w14:textId="77777777" w:rsidR="005A4079" w:rsidRPr="00507318" w:rsidRDefault="005A4079" w:rsidP="005A4079">
            <w:pPr>
              <w:jc w:val="right"/>
              <w:rPr>
                <w:rFonts w:eastAsia="Times New Roman"/>
                <w:color w:val="000000"/>
              </w:rPr>
            </w:pPr>
            <w:r w:rsidRPr="00507318">
              <w:rPr>
                <w:rFonts w:eastAsia="Times New Roman"/>
                <w:color w:val="000000"/>
              </w:rPr>
              <w:t>84.3%</w:t>
            </w:r>
          </w:p>
        </w:tc>
        <w:tc>
          <w:tcPr>
            <w:tcW w:w="1170" w:type="dxa"/>
            <w:shd w:val="clear" w:color="auto" w:fill="E2ECE7" w:themeFill="accent5" w:themeFillTint="33"/>
            <w:noWrap/>
            <w:vAlign w:val="center"/>
            <w:hideMark/>
          </w:tcPr>
          <w:p w14:paraId="3664F7F1" w14:textId="77777777" w:rsidR="005A4079" w:rsidRPr="00507318" w:rsidRDefault="005A4079" w:rsidP="005A4079">
            <w:pPr>
              <w:jc w:val="right"/>
              <w:rPr>
                <w:rFonts w:eastAsia="Times New Roman"/>
                <w:color w:val="000000"/>
              </w:rPr>
            </w:pPr>
            <w:r w:rsidRPr="00507318">
              <w:rPr>
                <w:rFonts w:eastAsia="Times New Roman"/>
                <w:color w:val="000000"/>
              </w:rPr>
              <w:t>84.2%</w:t>
            </w:r>
          </w:p>
        </w:tc>
      </w:tr>
    </w:tbl>
    <w:p w14:paraId="48E5BB5D" w14:textId="77777777" w:rsidR="005A4079" w:rsidRPr="005A4079" w:rsidRDefault="005A4079" w:rsidP="005A4079">
      <w:pPr>
        <w:rPr>
          <w:rFonts w:eastAsia="Times New Roman"/>
          <w:color w:val="000000"/>
          <w:sz w:val="16"/>
          <w:szCs w:val="16"/>
        </w:rPr>
      </w:pPr>
      <w:r w:rsidRPr="008B0230">
        <w:rPr>
          <w:rFonts w:eastAsia="Times New Roman"/>
          <w:color w:val="000000"/>
          <w:sz w:val="16"/>
          <w:szCs w:val="16"/>
        </w:rPr>
        <w:t>Source: U.S. Census Bureau, 2021 ACS 1-Year Estimates</w:t>
      </w:r>
    </w:p>
    <w:bookmarkEnd w:id="13"/>
    <w:p w14:paraId="16701B42" w14:textId="10FDBEAE" w:rsidR="00610D3C" w:rsidRPr="00FA5A0C" w:rsidRDefault="00610D3C" w:rsidP="00C47D05">
      <w:pPr>
        <w:pStyle w:val="Heading3"/>
        <w:rPr>
          <w:i/>
          <w:iCs/>
        </w:rPr>
      </w:pPr>
      <w:r w:rsidRPr="00FA5A0C">
        <w:lastRenderedPageBreak/>
        <w:t>Agency</w:t>
      </w:r>
      <w:r w:rsidR="00A47EC3" w:rsidRPr="00FA5A0C">
        <w:t>-</w:t>
      </w:r>
      <w:r w:rsidRPr="00FA5A0C">
        <w:t>Specific Data Related to Overall Performance</w:t>
      </w:r>
    </w:p>
    <w:p w14:paraId="26061078" w14:textId="509ED41B" w:rsidR="0044579F" w:rsidRDefault="00C93040" w:rsidP="0044579F">
      <w:pPr>
        <w:pStyle w:val="rpt-norm01-indent"/>
        <w:ind w:firstLine="0"/>
      </w:pPr>
      <w:r w:rsidRPr="008B0230">
        <w:t xml:space="preserve">The project team requested data related to overall performance and case movement from </w:t>
      </w:r>
      <w:r w:rsidR="00F32BD9">
        <w:t>ICBVI</w:t>
      </w:r>
      <w:r w:rsidRPr="008B0230">
        <w:t xml:space="preserve"> for this assessment. The data is presented throughout the report in the applicable areas. Table </w:t>
      </w:r>
      <w:r w:rsidR="0044579F">
        <w:t>4</w:t>
      </w:r>
      <w:r w:rsidR="00FB6A0E">
        <w:t>1</w:t>
      </w:r>
      <w:r w:rsidRPr="008B0230">
        <w:t xml:space="preserve"> contains general information for all VR </w:t>
      </w:r>
      <w:r w:rsidR="001E0562">
        <w:t>consumer</w:t>
      </w:r>
      <w:r w:rsidR="000B4790" w:rsidRPr="008B0230">
        <w:t>s</w:t>
      </w:r>
      <w:r w:rsidRPr="008B0230">
        <w:t xml:space="preserve"> for the period of </w:t>
      </w:r>
      <w:r w:rsidR="00462295">
        <w:t>PY</w:t>
      </w:r>
      <w:r w:rsidRPr="008B0230">
        <w:t xml:space="preserve"> 201</w:t>
      </w:r>
      <w:r w:rsidR="008B0230" w:rsidRPr="008B0230">
        <w:t>9</w:t>
      </w:r>
      <w:r w:rsidRPr="008B0230">
        <w:t>-20</w:t>
      </w:r>
      <w:r w:rsidR="008B0230" w:rsidRPr="008B0230">
        <w:t>21</w:t>
      </w:r>
      <w:r w:rsidRPr="008B0230">
        <w:t>.</w:t>
      </w:r>
    </w:p>
    <w:p w14:paraId="078F30C9" w14:textId="111258AF" w:rsidR="008B0230" w:rsidRPr="0044579F" w:rsidRDefault="00C93040" w:rsidP="0044579F">
      <w:pPr>
        <w:pStyle w:val="rpt-norm01-indent"/>
        <w:ind w:firstLine="0"/>
      </w:pPr>
      <w:r w:rsidRPr="008B0230">
        <w:t xml:space="preserve">Table </w:t>
      </w:r>
      <w:r w:rsidR="0044579F">
        <w:t>4</w:t>
      </w:r>
      <w:r w:rsidR="00FB6A0E">
        <w:t>1</w:t>
      </w:r>
      <w:r w:rsidR="0044579F">
        <w:br/>
      </w:r>
      <w:r w:rsidRPr="008B0230">
        <w:rPr>
          <w:i/>
        </w:rPr>
        <w:t xml:space="preserve">General Statistics for all </w:t>
      </w:r>
      <w:r w:rsidR="00F32BD9">
        <w:rPr>
          <w:i/>
        </w:rPr>
        <w:t>ICBVI</w:t>
      </w:r>
      <w:r w:rsidRPr="008B0230">
        <w:rPr>
          <w:i/>
        </w:rPr>
        <w:t xml:space="preserve"> </w:t>
      </w:r>
      <w:r w:rsidR="001E0562">
        <w:rPr>
          <w:i/>
        </w:rPr>
        <w:t>Consumer</w:t>
      </w:r>
      <w:r w:rsidR="000B4790" w:rsidRPr="008B0230">
        <w:rPr>
          <w:i/>
        </w:rPr>
        <w:t>s</w:t>
      </w:r>
    </w:p>
    <w:tbl>
      <w:tblPr>
        <w:tblW w:w="9350" w:type="dxa"/>
        <w:tblLook w:val="04A0" w:firstRow="1" w:lastRow="0" w:firstColumn="1" w:lastColumn="0" w:noHBand="0" w:noVBand="1"/>
      </w:tblPr>
      <w:tblGrid>
        <w:gridCol w:w="5289"/>
        <w:gridCol w:w="1271"/>
        <w:gridCol w:w="1176"/>
        <w:gridCol w:w="1337"/>
        <w:gridCol w:w="277"/>
      </w:tblGrid>
      <w:tr w:rsidR="009B60AD" w:rsidRPr="00E04A89" w14:paraId="7A0EBC98" w14:textId="77777777" w:rsidTr="00492A12">
        <w:trPr>
          <w:gridAfter w:val="1"/>
          <w:wAfter w:w="277" w:type="dxa"/>
          <w:trHeight w:val="458"/>
          <w:tblHeader/>
        </w:trPr>
        <w:tc>
          <w:tcPr>
            <w:tcW w:w="5289"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29D6B9BD" w14:textId="77777777" w:rsidR="009B60AD" w:rsidRPr="00E04A89" w:rsidRDefault="009B60AD" w:rsidP="00F44A83">
            <w:pPr>
              <w:spacing w:after="0" w:line="240" w:lineRule="auto"/>
              <w:rPr>
                <w:rFonts w:eastAsia="Times New Roman"/>
                <w:b/>
                <w:bCs/>
                <w:color w:val="000000"/>
              </w:rPr>
            </w:pPr>
            <w:r w:rsidRPr="00E04A89">
              <w:rPr>
                <w:rFonts w:eastAsia="Times New Roman"/>
                <w:b/>
                <w:bCs/>
                <w:color w:val="000000"/>
              </w:rPr>
              <w:t>Item</w:t>
            </w:r>
          </w:p>
        </w:tc>
        <w:tc>
          <w:tcPr>
            <w:tcW w:w="3784" w:type="dxa"/>
            <w:gridSpan w:val="3"/>
            <w:vMerge w:val="restart"/>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DA04F4B" w14:textId="76226D4E" w:rsidR="009B60AD" w:rsidRPr="00E04A89" w:rsidRDefault="009B60AD" w:rsidP="009B60AD">
            <w:pPr>
              <w:spacing w:after="0" w:line="240" w:lineRule="auto"/>
              <w:jc w:val="center"/>
              <w:rPr>
                <w:rFonts w:eastAsia="Times New Roman"/>
                <w:b/>
                <w:bCs/>
                <w:color w:val="000000"/>
              </w:rPr>
            </w:pPr>
            <w:r w:rsidRPr="00E04A89">
              <w:rPr>
                <w:rFonts w:eastAsia="Times New Roman"/>
                <w:b/>
                <w:bCs/>
                <w:color w:val="000000"/>
              </w:rPr>
              <w:t xml:space="preserve">ALL </w:t>
            </w:r>
            <w:r w:rsidR="001E0562">
              <w:rPr>
                <w:rFonts w:eastAsia="Times New Roman"/>
                <w:b/>
                <w:bCs/>
                <w:color w:val="000000"/>
              </w:rPr>
              <w:t>CONSUMER</w:t>
            </w:r>
            <w:r w:rsidR="00417B72">
              <w:rPr>
                <w:rFonts w:eastAsia="Times New Roman"/>
                <w:b/>
                <w:bCs/>
                <w:color w:val="000000"/>
              </w:rPr>
              <w:t>S</w:t>
            </w:r>
          </w:p>
        </w:tc>
      </w:tr>
      <w:tr w:rsidR="009B60AD" w:rsidRPr="0044579F" w14:paraId="4AEB8A05" w14:textId="77777777" w:rsidTr="00AC533D">
        <w:trPr>
          <w:trHeight w:val="300"/>
          <w:tblHeader/>
        </w:trPr>
        <w:tc>
          <w:tcPr>
            <w:tcW w:w="5289" w:type="dxa"/>
            <w:vMerge/>
            <w:tcBorders>
              <w:top w:val="single" w:sz="4" w:space="0" w:color="auto"/>
              <w:left w:val="single" w:sz="4" w:space="0" w:color="auto"/>
              <w:bottom w:val="single" w:sz="4" w:space="0" w:color="000000"/>
              <w:right w:val="single" w:sz="4" w:space="0" w:color="auto"/>
            </w:tcBorders>
            <w:vAlign w:val="center"/>
            <w:hideMark/>
          </w:tcPr>
          <w:p w14:paraId="226616F2" w14:textId="77777777" w:rsidR="009B60AD" w:rsidRPr="0044579F" w:rsidRDefault="009B60AD" w:rsidP="009B60AD">
            <w:pPr>
              <w:spacing w:after="0" w:line="240" w:lineRule="auto"/>
              <w:rPr>
                <w:rFonts w:eastAsia="Times New Roman"/>
                <w:color w:val="000000"/>
              </w:rPr>
            </w:pPr>
          </w:p>
        </w:tc>
        <w:tc>
          <w:tcPr>
            <w:tcW w:w="3784" w:type="dxa"/>
            <w:gridSpan w:val="3"/>
            <w:vMerge/>
            <w:tcBorders>
              <w:top w:val="single" w:sz="4" w:space="0" w:color="auto"/>
              <w:left w:val="single" w:sz="4" w:space="0" w:color="auto"/>
              <w:bottom w:val="single" w:sz="4" w:space="0" w:color="auto"/>
              <w:right w:val="single" w:sz="4" w:space="0" w:color="auto"/>
            </w:tcBorders>
            <w:vAlign w:val="center"/>
            <w:hideMark/>
          </w:tcPr>
          <w:p w14:paraId="418B01FA" w14:textId="77777777" w:rsidR="009B60AD" w:rsidRPr="0044579F" w:rsidRDefault="009B60AD" w:rsidP="009B60AD">
            <w:pPr>
              <w:spacing w:after="0" w:line="240" w:lineRule="auto"/>
              <w:rPr>
                <w:rFonts w:eastAsia="Times New Roman"/>
                <w:color w:val="000000"/>
              </w:rPr>
            </w:pPr>
          </w:p>
        </w:tc>
        <w:tc>
          <w:tcPr>
            <w:tcW w:w="277" w:type="dxa"/>
            <w:tcBorders>
              <w:top w:val="nil"/>
              <w:left w:val="nil"/>
              <w:bottom w:val="nil"/>
              <w:right w:val="nil"/>
            </w:tcBorders>
            <w:shd w:val="clear" w:color="auto" w:fill="auto"/>
            <w:noWrap/>
            <w:vAlign w:val="bottom"/>
            <w:hideMark/>
          </w:tcPr>
          <w:p w14:paraId="0CD7B947" w14:textId="77777777" w:rsidR="009B60AD" w:rsidRPr="0044579F" w:rsidRDefault="009B60AD" w:rsidP="009B60AD">
            <w:pPr>
              <w:spacing w:after="0" w:line="240" w:lineRule="auto"/>
              <w:jc w:val="center"/>
              <w:rPr>
                <w:rFonts w:eastAsia="Times New Roman"/>
                <w:color w:val="000000"/>
              </w:rPr>
            </w:pPr>
          </w:p>
        </w:tc>
      </w:tr>
      <w:tr w:rsidR="009B60AD" w:rsidRPr="0044579F" w14:paraId="4E364659" w14:textId="77777777" w:rsidTr="00AC533D">
        <w:trPr>
          <w:trHeight w:val="300"/>
          <w:tblHeader/>
        </w:trPr>
        <w:tc>
          <w:tcPr>
            <w:tcW w:w="5289" w:type="dxa"/>
            <w:vMerge/>
            <w:tcBorders>
              <w:top w:val="single" w:sz="4" w:space="0" w:color="auto"/>
              <w:left w:val="single" w:sz="4" w:space="0" w:color="auto"/>
              <w:bottom w:val="single" w:sz="4" w:space="0" w:color="000000"/>
              <w:right w:val="single" w:sz="4" w:space="0" w:color="auto"/>
            </w:tcBorders>
            <w:vAlign w:val="center"/>
            <w:hideMark/>
          </w:tcPr>
          <w:p w14:paraId="491AC89E" w14:textId="77777777" w:rsidR="009B60AD" w:rsidRPr="0044579F" w:rsidRDefault="009B60AD" w:rsidP="009B60AD">
            <w:pPr>
              <w:spacing w:after="0" w:line="240" w:lineRule="auto"/>
              <w:rPr>
                <w:rFonts w:eastAsia="Times New Roman"/>
                <w:color w:val="000000"/>
              </w:rPr>
            </w:pPr>
          </w:p>
        </w:tc>
        <w:tc>
          <w:tcPr>
            <w:tcW w:w="1271" w:type="dxa"/>
            <w:tcBorders>
              <w:top w:val="nil"/>
              <w:left w:val="nil"/>
              <w:bottom w:val="single" w:sz="4" w:space="0" w:color="auto"/>
              <w:right w:val="single" w:sz="4" w:space="0" w:color="auto"/>
            </w:tcBorders>
            <w:shd w:val="clear" w:color="auto" w:fill="F3F6FB"/>
            <w:noWrap/>
            <w:vAlign w:val="bottom"/>
            <w:hideMark/>
          </w:tcPr>
          <w:p w14:paraId="238F3755" w14:textId="77777777" w:rsidR="009B60AD" w:rsidRPr="00E04A89" w:rsidRDefault="009B60AD" w:rsidP="009B60AD">
            <w:pPr>
              <w:spacing w:after="0" w:line="240" w:lineRule="auto"/>
              <w:jc w:val="center"/>
              <w:rPr>
                <w:rFonts w:eastAsia="Times New Roman"/>
                <w:b/>
                <w:bCs/>
                <w:color w:val="000000"/>
              </w:rPr>
            </w:pPr>
            <w:r w:rsidRPr="00E04A89">
              <w:rPr>
                <w:rFonts w:eastAsia="Times New Roman"/>
                <w:b/>
                <w:bCs/>
                <w:color w:val="000000"/>
              </w:rPr>
              <w:t>2019</w:t>
            </w:r>
          </w:p>
        </w:tc>
        <w:tc>
          <w:tcPr>
            <w:tcW w:w="1176" w:type="dxa"/>
            <w:tcBorders>
              <w:top w:val="nil"/>
              <w:left w:val="nil"/>
              <w:bottom w:val="single" w:sz="4" w:space="0" w:color="auto"/>
              <w:right w:val="single" w:sz="4" w:space="0" w:color="auto"/>
            </w:tcBorders>
            <w:shd w:val="clear" w:color="auto" w:fill="E2ECE7" w:themeFill="accent5" w:themeFillTint="33"/>
            <w:noWrap/>
            <w:vAlign w:val="bottom"/>
            <w:hideMark/>
          </w:tcPr>
          <w:p w14:paraId="484A7ADD" w14:textId="77777777" w:rsidR="009B60AD" w:rsidRPr="00E04A89" w:rsidRDefault="009B60AD" w:rsidP="009B60AD">
            <w:pPr>
              <w:spacing w:after="0" w:line="240" w:lineRule="auto"/>
              <w:jc w:val="center"/>
              <w:rPr>
                <w:rFonts w:eastAsia="Times New Roman"/>
                <w:b/>
                <w:bCs/>
                <w:color w:val="000000"/>
              </w:rPr>
            </w:pPr>
            <w:r w:rsidRPr="00E04A89">
              <w:rPr>
                <w:rFonts w:eastAsia="Times New Roman"/>
                <w:b/>
                <w:bCs/>
                <w:color w:val="000000"/>
              </w:rPr>
              <w:t>2020</w:t>
            </w:r>
          </w:p>
        </w:tc>
        <w:tc>
          <w:tcPr>
            <w:tcW w:w="1337" w:type="dxa"/>
            <w:tcBorders>
              <w:top w:val="nil"/>
              <w:left w:val="nil"/>
              <w:bottom w:val="single" w:sz="4" w:space="0" w:color="auto"/>
              <w:right w:val="single" w:sz="4" w:space="0" w:color="auto"/>
            </w:tcBorders>
            <w:shd w:val="clear" w:color="auto" w:fill="D0E6E0"/>
            <w:noWrap/>
            <w:vAlign w:val="bottom"/>
            <w:hideMark/>
          </w:tcPr>
          <w:p w14:paraId="6C5858F5" w14:textId="77777777" w:rsidR="009B60AD" w:rsidRPr="00E04A89" w:rsidRDefault="009B60AD" w:rsidP="009B60AD">
            <w:pPr>
              <w:spacing w:after="0" w:line="240" w:lineRule="auto"/>
              <w:jc w:val="center"/>
              <w:rPr>
                <w:rFonts w:eastAsia="Times New Roman"/>
                <w:b/>
                <w:bCs/>
                <w:color w:val="000000"/>
              </w:rPr>
            </w:pPr>
            <w:r w:rsidRPr="00E04A89">
              <w:rPr>
                <w:rFonts w:eastAsia="Times New Roman"/>
                <w:b/>
                <w:bCs/>
                <w:color w:val="000000"/>
              </w:rPr>
              <w:t>2021</w:t>
            </w:r>
          </w:p>
        </w:tc>
        <w:tc>
          <w:tcPr>
            <w:tcW w:w="277" w:type="dxa"/>
            <w:vAlign w:val="center"/>
            <w:hideMark/>
          </w:tcPr>
          <w:p w14:paraId="1459A5B1" w14:textId="77777777" w:rsidR="009B60AD" w:rsidRPr="0044579F" w:rsidRDefault="009B60AD" w:rsidP="009B60AD">
            <w:pPr>
              <w:spacing w:after="0" w:line="240" w:lineRule="auto"/>
              <w:rPr>
                <w:rFonts w:eastAsia="Times New Roman"/>
              </w:rPr>
            </w:pPr>
          </w:p>
        </w:tc>
      </w:tr>
      <w:tr w:rsidR="00457F17" w:rsidRPr="0044579F" w14:paraId="0D163587"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1335B660" w14:textId="71216ED2" w:rsidR="00457F17" w:rsidRPr="00457F17" w:rsidRDefault="00457F17" w:rsidP="00457F17">
            <w:pPr>
              <w:spacing w:after="0" w:line="240" w:lineRule="auto"/>
              <w:rPr>
                <w:rFonts w:eastAsia="Times New Roman"/>
                <w:color w:val="000000"/>
              </w:rPr>
            </w:pPr>
            <w:r w:rsidRPr="00457F17">
              <w:rPr>
                <w:rFonts w:eastAsia="Times New Roman"/>
                <w:color w:val="000000"/>
              </w:rPr>
              <w:t>Applications</w:t>
            </w:r>
          </w:p>
        </w:tc>
        <w:tc>
          <w:tcPr>
            <w:tcW w:w="1271" w:type="dxa"/>
            <w:tcBorders>
              <w:top w:val="nil"/>
              <w:left w:val="nil"/>
              <w:bottom w:val="single" w:sz="4" w:space="0" w:color="auto"/>
              <w:right w:val="single" w:sz="4" w:space="0" w:color="auto"/>
            </w:tcBorders>
            <w:shd w:val="clear" w:color="auto" w:fill="F3F6FB"/>
            <w:noWrap/>
            <w:vAlign w:val="center"/>
            <w:hideMark/>
          </w:tcPr>
          <w:p w14:paraId="0EA245E3" w14:textId="27FCC48E" w:rsidR="00457F17" w:rsidRPr="00457F17" w:rsidRDefault="00457F17" w:rsidP="00457F17">
            <w:pPr>
              <w:spacing w:after="0" w:line="240" w:lineRule="auto"/>
              <w:jc w:val="right"/>
              <w:rPr>
                <w:rFonts w:eastAsia="Times New Roman"/>
                <w:color w:val="000000"/>
              </w:rPr>
            </w:pPr>
            <w:r w:rsidRPr="00457F17">
              <w:rPr>
                <w:rFonts w:eastAsia="Times New Roman"/>
                <w:color w:val="000000"/>
              </w:rPr>
              <w:t>151</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25FD41C" w14:textId="40C1DFC0" w:rsidR="00457F17" w:rsidRPr="00457F17" w:rsidRDefault="00457F17" w:rsidP="00457F17">
            <w:pPr>
              <w:spacing w:after="0" w:line="240" w:lineRule="auto"/>
              <w:jc w:val="right"/>
              <w:rPr>
                <w:rFonts w:eastAsia="Times New Roman"/>
                <w:color w:val="000000"/>
              </w:rPr>
            </w:pPr>
            <w:r w:rsidRPr="00457F17">
              <w:rPr>
                <w:rFonts w:eastAsia="Times New Roman"/>
                <w:color w:val="000000"/>
              </w:rPr>
              <w:t>119</w:t>
            </w:r>
          </w:p>
        </w:tc>
        <w:tc>
          <w:tcPr>
            <w:tcW w:w="1337" w:type="dxa"/>
            <w:tcBorders>
              <w:top w:val="nil"/>
              <w:left w:val="nil"/>
              <w:bottom w:val="single" w:sz="4" w:space="0" w:color="auto"/>
              <w:right w:val="single" w:sz="4" w:space="0" w:color="auto"/>
            </w:tcBorders>
            <w:shd w:val="clear" w:color="auto" w:fill="D0E6E0"/>
            <w:noWrap/>
            <w:vAlign w:val="center"/>
            <w:hideMark/>
          </w:tcPr>
          <w:p w14:paraId="3158E3F4" w14:textId="0221A7B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134</w:t>
            </w:r>
          </w:p>
        </w:tc>
        <w:tc>
          <w:tcPr>
            <w:tcW w:w="277" w:type="dxa"/>
            <w:vAlign w:val="center"/>
            <w:hideMark/>
          </w:tcPr>
          <w:p w14:paraId="3A2DE0CF" w14:textId="77777777" w:rsidR="00457F17" w:rsidRPr="0044579F" w:rsidRDefault="00457F17" w:rsidP="00457F17">
            <w:pPr>
              <w:spacing w:after="0" w:line="240" w:lineRule="auto"/>
              <w:rPr>
                <w:rFonts w:eastAsia="Times New Roman"/>
              </w:rPr>
            </w:pPr>
          </w:p>
        </w:tc>
      </w:tr>
      <w:tr w:rsidR="00457F17" w:rsidRPr="0044579F" w14:paraId="2F1DFC9C"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281024BB" w14:textId="3927F80E" w:rsidR="00457F17" w:rsidRPr="00457F17" w:rsidRDefault="00457F17" w:rsidP="00457F17">
            <w:pPr>
              <w:spacing w:after="0" w:line="240" w:lineRule="auto"/>
              <w:rPr>
                <w:rFonts w:eastAsia="Times New Roman"/>
                <w:color w:val="000000"/>
              </w:rPr>
            </w:pPr>
            <w:r w:rsidRPr="00457F17">
              <w:rPr>
                <w:rFonts w:eastAsia="Times New Roman"/>
                <w:color w:val="000000"/>
              </w:rPr>
              <w:t>Percent of all applications</w:t>
            </w:r>
          </w:p>
        </w:tc>
        <w:tc>
          <w:tcPr>
            <w:tcW w:w="1271" w:type="dxa"/>
            <w:tcBorders>
              <w:top w:val="nil"/>
              <w:left w:val="nil"/>
              <w:bottom w:val="single" w:sz="4" w:space="0" w:color="auto"/>
              <w:right w:val="single" w:sz="4" w:space="0" w:color="auto"/>
            </w:tcBorders>
            <w:shd w:val="clear" w:color="auto" w:fill="F3F6FB"/>
            <w:noWrap/>
            <w:vAlign w:val="center"/>
            <w:hideMark/>
          </w:tcPr>
          <w:p w14:paraId="0E5DE59D" w14:textId="111282A3"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100.00%</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33E7D0B" w14:textId="09F74933"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100.00%</w:t>
            </w:r>
          </w:p>
        </w:tc>
        <w:tc>
          <w:tcPr>
            <w:tcW w:w="1337" w:type="dxa"/>
            <w:tcBorders>
              <w:top w:val="nil"/>
              <w:left w:val="nil"/>
              <w:bottom w:val="single" w:sz="4" w:space="0" w:color="auto"/>
              <w:right w:val="single" w:sz="4" w:space="0" w:color="auto"/>
            </w:tcBorders>
            <w:shd w:val="clear" w:color="auto" w:fill="D0E6E0"/>
            <w:noWrap/>
            <w:vAlign w:val="center"/>
            <w:hideMark/>
          </w:tcPr>
          <w:p w14:paraId="4F4FF400" w14:textId="53882A46"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100.00%</w:t>
            </w:r>
          </w:p>
        </w:tc>
        <w:tc>
          <w:tcPr>
            <w:tcW w:w="277" w:type="dxa"/>
            <w:vAlign w:val="center"/>
            <w:hideMark/>
          </w:tcPr>
          <w:p w14:paraId="49507825" w14:textId="77777777" w:rsidR="00457F17" w:rsidRPr="0044579F" w:rsidRDefault="00457F17" w:rsidP="00457F17">
            <w:pPr>
              <w:spacing w:after="0" w:line="240" w:lineRule="auto"/>
              <w:rPr>
                <w:rFonts w:eastAsia="Times New Roman"/>
              </w:rPr>
            </w:pPr>
          </w:p>
        </w:tc>
      </w:tr>
      <w:tr w:rsidR="00457F17" w:rsidRPr="0044579F" w14:paraId="347EECEE"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2C70A5FE" w14:textId="5CE5380C" w:rsidR="00457F17" w:rsidRPr="00457F17" w:rsidRDefault="00457F17" w:rsidP="00457F17">
            <w:pPr>
              <w:spacing w:after="0" w:line="240" w:lineRule="auto"/>
              <w:rPr>
                <w:rFonts w:eastAsia="Times New Roman"/>
                <w:color w:val="000000"/>
              </w:rPr>
            </w:pPr>
            <w:r w:rsidRPr="00457F17">
              <w:rPr>
                <w:rFonts w:eastAsia="Times New Roman"/>
                <w:color w:val="000000"/>
              </w:rPr>
              <w:t>Percent of apps found eligible</w:t>
            </w:r>
          </w:p>
        </w:tc>
        <w:tc>
          <w:tcPr>
            <w:tcW w:w="1271" w:type="dxa"/>
            <w:tcBorders>
              <w:top w:val="nil"/>
              <w:left w:val="nil"/>
              <w:bottom w:val="single" w:sz="4" w:space="0" w:color="auto"/>
              <w:right w:val="single" w:sz="4" w:space="0" w:color="auto"/>
            </w:tcBorders>
            <w:shd w:val="clear" w:color="auto" w:fill="F3F6FB"/>
            <w:noWrap/>
            <w:vAlign w:val="center"/>
            <w:hideMark/>
          </w:tcPr>
          <w:p w14:paraId="789CD963" w14:textId="0FDCEADF" w:rsidR="00457F17" w:rsidRPr="00457F17" w:rsidRDefault="00457F17" w:rsidP="00457F17">
            <w:pPr>
              <w:spacing w:after="0" w:line="240" w:lineRule="auto"/>
              <w:jc w:val="right"/>
              <w:rPr>
                <w:rFonts w:eastAsia="Times New Roman"/>
                <w:color w:val="000000"/>
              </w:rPr>
            </w:pPr>
            <w:r w:rsidRPr="00457F17">
              <w:rPr>
                <w:rFonts w:eastAsia="Times New Roman"/>
                <w:color w:val="000000"/>
              </w:rPr>
              <w:t>90.73%</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344C9C2F" w14:textId="79F405C4" w:rsidR="00457F17" w:rsidRPr="00457F17" w:rsidRDefault="00457F17" w:rsidP="00457F17">
            <w:pPr>
              <w:spacing w:after="0" w:line="240" w:lineRule="auto"/>
              <w:jc w:val="right"/>
              <w:rPr>
                <w:rFonts w:eastAsia="Times New Roman"/>
                <w:color w:val="000000"/>
              </w:rPr>
            </w:pPr>
            <w:r w:rsidRPr="00457F17">
              <w:rPr>
                <w:rFonts w:eastAsia="Times New Roman"/>
                <w:color w:val="000000"/>
              </w:rPr>
              <w:t>78.99%</w:t>
            </w:r>
          </w:p>
        </w:tc>
        <w:tc>
          <w:tcPr>
            <w:tcW w:w="1337" w:type="dxa"/>
            <w:tcBorders>
              <w:top w:val="nil"/>
              <w:left w:val="nil"/>
              <w:bottom w:val="single" w:sz="4" w:space="0" w:color="auto"/>
              <w:right w:val="single" w:sz="4" w:space="0" w:color="auto"/>
            </w:tcBorders>
            <w:shd w:val="clear" w:color="auto" w:fill="D0E6E0"/>
            <w:noWrap/>
            <w:vAlign w:val="center"/>
            <w:hideMark/>
          </w:tcPr>
          <w:p w14:paraId="7A107C3B" w14:textId="630CC3C1" w:rsidR="00457F17" w:rsidRPr="00457F17" w:rsidRDefault="00457F17" w:rsidP="00457F17">
            <w:pPr>
              <w:spacing w:after="0" w:line="240" w:lineRule="auto"/>
              <w:jc w:val="right"/>
              <w:rPr>
                <w:rFonts w:eastAsia="Times New Roman"/>
                <w:color w:val="000000"/>
              </w:rPr>
            </w:pPr>
            <w:r w:rsidRPr="00457F17">
              <w:rPr>
                <w:rFonts w:eastAsia="Times New Roman"/>
                <w:color w:val="000000"/>
              </w:rPr>
              <w:t>71.64%</w:t>
            </w:r>
          </w:p>
        </w:tc>
        <w:tc>
          <w:tcPr>
            <w:tcW w:w="277" w:type="dxa"/>
            <w:vAlign w:val="center"/>
            <w:hideMark/>
          </w:tcPr>
          <w:p w14:paraId="657AD65F" w14:textId="77777777" w:rsidR="00457F17" w:rsidRPr="0044579F" w:rsidRDefault="00457F17" w:rsidP="00457F17">
            <w:pPr>
              <w:spacing w:after="0" w:line="240" w:lineRule="auto"/>
              <w:rPr>
                <w:rFonts w:eastAsia="Times New Roman"/>
              </w:rPr>
            </w:pPr>
          </w:p>
        </w:tc>
      </w:tr>
      <w:tr w:rsidR="00457F17" w:rsidRPr="0044579F" w14:paraId="161717B3"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045427F4" w14:textId="5FD0B22D" w:rsidR="00457F17" w:rsidRPr="00457F17" w:rsidRDefault="00457F17" w:rsidP="00457F17">
            <w:pPr>
              <w:spacing w:after="0" w:line="240" w:lineRule="auto"/>
              <w:rPr>
                <w:rFonts w:eastAsia="Times New Roman"/>
                <w:color w:val="000000"/>
              </w:rPr>
            </w:pPr>
            <w:r w:rsidRPr="00457F17">
              <w:rPr>
                <w:rFonts w:eastAsia="Times New Roman"/>
                <w:color w:val="000000"/>
              </w:rPr>
              <w:t>Percent of apps that had a determination made within 60 days</w:t>
            </w:r>
          </w:p>
        </w:tc>
        <w:tc>
          <w:tcPr>
            <w:tcW w:w="1271" w:type="dxa"/>
            <w:tcBorders>
              <w:top w:val="nil"/>
              <w:left w:val="nil"/>
              <w:bottom w:val="single" w:sz="4" w:space="0" w:color="auto"/>
              <w:right w:val="single" w:sz="4" w:space="0" w:color="auto"/>
            </w:tcBorders>
            <w:shd w:val="clear" w:color="auto" w:fill="F3F6FB"/>
            <w:noWrap/>
            <w:vAlign w:val="center"/>
            <w:hideMark/>
          </w:tcPr>
          <w:p w14:paraId="2B8D65AD" w14:textId="76417A85" w:rsidR="00457F17" w:rsidRPr="00457F17" w:rsidRDefault="00457F17" w:rsidP="00457F17">
            <w:pPr>
              <w:spacing w:after="0" w:line="240" w:lineRule="auto"/>
              <w:jc w:val="right"/>
              <w:rPr>
                <w:rFonts w:eastAsia="Times New Roman"/>
                <w:color w:val="000000"/>
              </w:rPr>
            </w:pPr>
            <w:r w:rsidRPr="00457F17">
              <w:rPr>
                <w:rFonts w:eastAsia="Times New Roman"/>
                <w:color w:val="000000"/>
              </w:rPr>
              <w:t>98.54%</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6A8273DD" w14:textId="0EFA4AAC" w:rsidR="00457F17" w:rsidRPr="00457F17" w:rsidRDefault="00457F17" w:rsidP="00457F17">
            <w:pPr>
              <w:spacing w:after="0" w:line="240" w:lineRule="auto"/>
              <w:jc w:val="right"/>
              <w:rPr>
                <w:rFonts w:eastAsia="Times New Roman"/>
                <w:color w:val="000000"/>
              </w:rPr>
            </w:pPr>
            <w:r w:rsidRPr="00457F17">
              <w:rPr>
                <w:rFonts w:eastAsia="Times New Roman"/>
                <w:color w:val="000000"/>
              </w:rPr>
              <w:t>98.94%</w:t>
            </w:r>
          </w:p>
        </w:tc>
        <w:tc>
          <w:tcPr>
            <w:tcW w:w="1337" w:type="dxa"/>
            <w:tcBorders>
              <w:top w:val="nil"/>
              <w:left w:val="nil"/>
              <w:bottom w:val="single" w:sz="4" w:space="0" w:color="auto"/>
              <w:right w:val="single" w:sz="4" w:space="0" w:color="auto"/>
            </w:tcBorders>
            <w:shd w:val="clear" w:color="auto" w:fill="D0E6E0"/>
            <w:noWrap/>
            <w:vAlign w:val="center"/>
            <w:hideMark/>
          </w:tcPr>
          <w:p w14:paraId="29A3D335" w14:textId="6F281F76" w:rsidR="00457F17" w:rsidRPr="00457F17" w:rsidRDefault="00457F17" w:rsidP="00457F17">
            <w:pPr>
              <w:spacing w:after="0" w:line="240" w:lineRule="auto"/>
              <w:jc w:val="right"/>
              <w:rPr>
                <w:rFonts w:eastAsia="Times New Roman"/>
                <w:color w:val="000000"/>
              </w:rPr>
            </w:pPr>
            <w:r w:rsidRPr="00457F17">
              <w:rPr>
                <w:rFonts w:eastAsia="Times New Roman"/>
                <w:color w:val="000000"/>
              </w:rPr>
              <w:t>98.96%</w:t>
            </w:r>
          </w:p>
        </w:tc>
        <w:tc>
          <w:tcPr>
            <w:tcW w:w="277" w:type="dxa"/>
            <w:vAlign w:val="center"/>
            <w:hideMark/>
          </w:tcPr>
          <w:p w14:paraId="0CEA5DA4" w14:textId="77777777" w:rsidR="00457F17" w:rsidRPr="0044579F" w:rsidRDefault="00457F17" w:rsidP="00457F17">
            <w:pPr>
              <w:spacing w:after="0" w:line="240" w:lineRule="auto"/>
              <w:rPr>
                <w:rFonts w:eastAsia="Times New Roman"/>
              </w:rPr>
            </w:pPr>
          </w:p>
        </w:tc>
      </w:tr>
      <w:tr w:rsidR="00457F17" w:rsidRPr="0044579F" w14:paraId="1AAC6951"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0EF4ED92" w14:textId="04CCC554" w:rsidR="00457F17" w:rsidRPr="00457F17" w:rsidRDefault="00457F17" w:rsidP="00457F17">
            <w:pPr>
              <w:spacing w:after="0" w:line="240" w:lineRule="auto"/>
              <w:rPr>
                <w:rFonts w:eastAsia="Times New Roman"/>
                <w:color w:val="000000"/>
              </w:rPr>
            </w:pPr>
            <w:r w:rsidRPr="00457F17">
              <w:rPr>
                <w:rFonts w:eastAsia="Times New Roman"/>
                <w:color w:val="000000"/>
              </w:rPr>
              <w:t>Significance of Disability</w:t>
            </w:r>
          </w:p>
        </w:tc>
        <w:tc>
          <w:tcPr>
            <w:tcW w:w="1271" w:type="dxa"/>
            <w:tcBorders>
              <w:top w:val="nil"/>
              <w:left w:val="nil"/>
              <w:bottom w:val="single" w:sz="4" w:space="0" w:color="auto"/>
              <w:right w:val="single" w:sz="4" w:space="0" w:color="auto"/>
            </w:tcBorders>
            <w:shd w:val="clear" w:color="auto" w:fill="F3F6FB"/>
            <w:noWrap/>
            <w:vAlign w:val="center"/>
            <w:hideMark/>
          </w:tcPr>
          <w:p w14:paraId="654AAEB6" w14:textId="217B936E"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7D1D708D" w14:textId="7F75335E"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337" w:type="dxa"/>
            <w:tcBorders>
              <w:top w:val="nil"/>
              <w:left w:val="nil"/>
              <w:bottom w:val="single" w:sz="4" w:space="0" w:color="auto"/>
              <w:right w:val="single" w:sz="4" w:space="0" w:color="auto"/>
            </w:tcBorders>
            <w:shd w:val="clear" w:color="auto" w:fill="D0E6E0"/>
            <w:noWrap/>
            <w:vAlign w:val="center"/>
            <w:hideMark/>
          </w:tcPr>
          <w:p w14:paraId="6D73DBC3" w14:textId="216845DB"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277" w:type="dxa"/>
            <w:vAlign w:val="center"/>
            <w:hideMark/>
          </w:tcPr>
          <w:p w14:paraId="10C2C280" w14:textId="77777777" w:rsidR="00457F17" w:rsidRPr="0044579F" w:rsidRDefault="00457F17" w:rsidP="00457F17">
            <w:pPr>
              <w:spacing w:after="0" w:line="240" w:lineRule="auto"/>
              <w:rPr>
                <w:rFonts w:eastAsia="Times New Roman"/>
              </w:rPr>
            </w:pPr>
          </w:p>
        </w:tc>
      </w:tr>
      <w:tr w:rsidR="00457F17" w:rsidRPr="0044579F" w14:paraId="66B2BF27"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63510078" w14:textId="705DA3D2" w:rsidR="00457F17" w:rsidRPr="00457F17" w:rsidRDefault="00457F17" w:rsidP="00457F17">
            <w:pPr>
              <w:spacing w:after="0" w:line="240" w:lineRule="auto"/>
              <w:jc w:val="right"/>
              <w:rPr>
                <w:rFonts w:eastAsia="Times New Roman"/>
                <w:color w:val="000000"/>
              </w:rPr>
            </w:pPr>
            <w:r w:rsidRPr="00457F17">
              <w:rPr>
                <w:rFonts w:eastAsia="Times New Roman"/>
                <w:color w:val="000000"/>
              </w:rPr>
              <w:t>Disabled</w:t>
            </w:r>
          </w:p>
        </w:tc>
        <w:tc>
          <w:tcPr>
            <w:tcW w:w="1271" w:type="dxa"/>
            <w:tcBorders>
              <w:top w:val="nil"/>
              <w:left w:val="nil"/>
              <w:bottom w:val="single" w:sz="4" w:space="0" w:color="auto"/>
              <w:right w:val="single" w:sz="4" w:space="0" w:color="auto"/>
            </w:tcBorders>
            <w:shd w:val="clear" w:color="auto" w:fill="F3F6FB"/>
            <w:noWrap/>
            <w:vAlign w:val="center"/>
            <w:hideMark/>
          </w:tcPr>
          <w:p w14:paraId="358BF6B4" w14:textId="0CDC1BF9"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55841B93" w14:textId="2834797D"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337" w:type="dxa"/>
            <w:tcBorders>
              <w:top w:val="nil"/>
              <w:left w:val="nil"/>
              <w:bottom w:val="single" w:sz="4" w:space="0" w:color="auto"/>
              <w:right w:val="single" w:sz="4" w:space="0" w:color="auto"/>
            </w:tcBorders>
            <w:shd w:val="clear" w:color="auto" w:fill="D0E6E0"/>
            <w:noWrap/>
            <w:vAlign w:val="center"/>
            <w:hideMark/>
          </w:tcPr>
          <w:p w14:paraId="4822BB7B" w14:textId="369AFFF2"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277" w:type="dxa"/>
            <w:vAlign w:val="center"/>
            <w:hideMark/>
          </w:tcPr>
          <w:p w14:paraId="777F38CB" w14:textId="77777777" w:rsidR="00457F17" w:rsidRPr="0044579F" w:rsidRDefault="00457F17" w:rsidP="00457F17">
            <w:pPr>
              <w:spacing w:after="0" w:line="240" w:lineRule="auto"/>
              <w:rPr>
                <w:rFonts w:eastAsia="Times New Roman"/>
              </w:rPr>
            </w:pPr>
          </w:p>
        </w:tc>
      </w:tr>
      <w:tr w:rsidR="00457F17" w:rsidRPr="0044579F" w14:paraId="6D8B7FE6"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725C1B4C" w14:textId="55728A1A" w:rsidR="00457F17" w:rsidRPr="00457F17" w:rsidRDefault="00457F17" w:rsidP="00457F17">
            <w:pPr>
              <w:spacing w:after="0" w:line="240" w:lineRule="auto"/>
              <w:jc w:val="right"/>
              <w:rPr>
                <w:rFonts w:eastAsia="Times New Roman"/>
                <w:color w:val="000000"/>
              </w:rPr>
            </w:pPr>
            <w:r w:rsidRPr="00457F17">
              <w:rPr>
                <w:rFonts w:eastAsia="Times New Roman"/>
                <w:color w:val="000000"/>
              </w:rPr>
              <w:t>% of total</w:t>
            </w:r>
          </w:p>
        </w:tc>
        <w:tc>
          <w:tcPr>
            <w:tcW w:w="1271" w:type="dxa"/>
            <w:tcBorders>
              <w:top w:val="nil"/>
              <w:left w:val="nil"/>
              <w:bottom w:val="single" w:sz="4" w:space="0" w:color="auto"/>
              <w:right w:val="single" w:sz="4" w:space="0" w:color="auto"/>
            </w:tcBorders>
            <w:shd w:val="clear" w:color="auto" w:fill="F3F6FB"/>
            <w:noWrap/>
            <w:vAlign w:val="center"/>
            <w:hideMark/>
          </w:tcPr>
          <w:p w14:paraId="52903489" w14:textId="0A31F55E" w:rsidR="00457F17" w:rsidRPr="00457F17" w:rsidRDefault="00457F17" w:rsidP="00457F17">
            <w:pPr>
              <w:spacing w:after="0" w:line="240" w:lineRule="auto"/>
              <w:jc w:val="right"/>
              <w:rPr>
                <w:rFonts w:eastAsia="Times New Roman"/>
                <w:color w:val="000000"/>
              </w:rPr>
            </w:pPr>
            <w:r w:rsidRPr="00457F17">
              <w:rPr>
                <w:rFonts w:eastAsia="Times New Roman"/>
                <w:color w:val="000000"/>
              </w:rPr>
              <w:t>2.29%</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13C446A" w14:textId="1ACD7970" w:rsidR="00457F17" w:rsidRPr="00457F17" w:rsidRDefault="00457F17" w:rsidP="00457F17">
            <w:pPr>
              <w:spacing w:after="0" w:line="240" w:lineRule="auto"/>
              <w:jc w:val="right"/>
              <w:rPr>
                <w:rFonts w:eastAsia="Times New Roman"/>
                <w:color w:val="000000"/>
              </w:rPr>
            </w:pPr>
            <w:r w:rsidRPr="00457F17">
              <w:rPr>
                <w:rFonts w:eastAsia="Times New Roman"/>
                <w:color w:val="000000"/>
              </w:rPr>
              <w:t>0.90%</w:t>
            </w:r>
          </w:p>
        </w:tc>
        <w:tc>
          <w:tcPr>
            <w:tcW w:w="1337" w:type="dxa"/>
            <w:tcBorders>
              <w:top w:val="nil"/>
              <w:left w:val="nil"/>
              <w:bottom w:val="single" w:sz="4" w:space="0" w:color="auto"/>
              <w:right w:val="single" w:sz="4" w:space="0" w:color="auto"/>
            </w:tcBorders>
            <w:shd w:val="clear" w:color="auto" w:fill="D0E6E0"/>
            <w:noWrap/>
            <w:vAlign w:val="center"/>
            <w:hideMark/>
          </w:tcPr>
          <w:p w14:paraId="0019456B" w14:textId="5D9FFE7A" w:rsidR="00457F17" w:rsidRPr="00457F17" w:rsidRDefault="00457F17" w:rsidP="00457F17">
            <w:pPr>
              <w:spacing w:after="0" w:line="240" w:lineRule="auto"/>
              <w:jc w:val="right"/>
              <w:rPr>
                <w:rFonts w:eastAsia="Times New Roman"/>
                <w:color w:val="000000"/>
              </w:rPr>
            </w:pPr>
            <w:r w:rsidRPr="00457F17">
              <w:rPr>
                <w:rFonts w:eastAsia="Times New Roman"/>
                <w:color w:val="000000"/>
              </w:rPr>
              <w:t>0.93%</w:t>
            </w:r>
          </w:p>
        </w:tc>
        <w:tc>
          <w:tcPr>
            <w:tcW w:w="277" w:type="dxa"/>
            <w:vAlign w:val="center"/>
            <w:hideMark/>
          </w:tcPr>
          <w:p w14:paraId="6488C21B" w14:textId="77777777" w:rsidR="00457F17" w:rsidRPr="0044579F" w:rsidRDefault="00457F17" w:rsidP="00457F17">
            <w:pPr>
              <w:spacing w:after="0" w:line="240" w:lineRule="auto"/>
              <w:rPr>
                <w:rFonts w:eastAsia="Times New Roman"/>
              </w:rPr>
            </w:pPr>
          </w:p>
        </w:tc>
      </w:tr>
      <w:tr w:rsidR="00457F17" w:rsidRPr="0044579F" w14:paraId="4C899882"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1BB69870" w14:textId="36F7858D" w:rsidR="00457F17" w:rsidRPr="00457F17" w:rsidRDefault="00457F17" w:rsidP="00457F17">
            <w:pPr>
              <w:spacing w:after="0" w:line="240" w:lineRule="auto"/>
              <w:jc w:val="right"/>
              <w:rPr>
                <w:rFonts w:eastAsia="Times New Roman"/>
                <w:color w:val="000000"/>
              </w:rPr>
            </w:pPr>
            <w:r w:rsidRPr="00457F17">
              <w:rPr>
                <w:rFonts w:eastAsia="Times New Roman"/>
                <w:color w:val="000000"/>
              </w:rPr>
              <w:t>Significant</w:t>
            </w:r>
          </w:p>
        </w:tc>
        <w:tc>
          <w:tcPr>
            <w:tcW w:w="1271" w:type="dxa"/>
            <w:tcBorders>
              <w:top w:val="nil"/>
              <w:left w:val="nil"/>
              <w:bottom w:val="single" w:sz="4" w:space="0" w:color="auto"/>
              <w:right w:val="single" w:sz="4" w:space="0" w:color="auto"/>
            </w:tcBorders>
            <w:shd w:val="clear" w:color="auto" w:fill="F3F6FB"/>
            <w:noWrap/>
            <w:vAlign w:val="center"/>
            <w:hideMark/>
          </w:tcPr>
          <w:p w14:paraId="4702BA28" w14:textId="20FB6174" w:rsidR="00457F17" w:rsidRPr="00457F17" w:rsidRDefault="00457F17" w:rsidP="00457F17">
            <w:pPr>
              <w:spacing w:after="0" w:line="240" w:lineRule="auto"/>
              <w:jc w:val="right"/>
              <w:rPr>
                <w:rFonts w:eastAsia="Times New Roman"/>
                <w:color w:val="000000"/>
              </w:rPr>
            </w:pPr>
            <w:r w:rsidRPr="00457F17">
              <w:rPr>
                <w:rFonts w:eastAsia="Times New Roman"/>
                <w:color w:val="000000"/>
              </w:rPr>
              <w:t>31</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EAC7695" w14:textId="4A906203" w:rsidR="00457F17" w:rsidRPr="00457F17" w:rsidRDefault="00457F17" w:rsidP="00457F17">
            <w:pPr>
              <w:spacing w:after="0" w:line="240" w:lineRule="auto"/>
              <w:jc w:val="right"/>
              <w:rPr>
                <w:rFonts w:eastAsia="Times New Roman"/>
                <w:color w:val="000000"/>
              </w:rPr>
            </w:pPr>
            <w:r w:rsidRPr="00457F17">
              <w:rPr>
                <w:rFonts w:eastAsia="Times New Roman"/>
                <w:color w:val="000000"/>
              </w:rPr>
              <w:t>21</w:t>
            </w:r>
          </w:p>
        </w:tc>
        <w:tc>
          <w:tcPr>
            <w:tcW w:w="1337" w:type="dxa"/>
            <w:tcBorders>
              <w:top w:val="nil"/>
              <w:left w:val="nil"/>
              <w:bottom w:val="single" w:sz="4" w:space="0" w:color="auto"/>
              <w:right w:val="single" w:sz="4" w:space="0" w:color="auto"/>
            </w:tcBorders>
            <w:shd w:val="clear" w:color="auto" w:fill="D0E6E0"/>
            <w:noWrap/>
            <w:vAlign w:val="center"/>
            <w:hideMark/>
          </w:tcPr>
          <w:p w14:paraId="494E1B1A" w14:textId="2D28E5EC" w:rsidR="00457F17" w:rsidRPr="00457F17" w:rsidRDefault="00457F17" w:rsidP="00457F17">
            <w:pPr>
              <w:spacing w:after="0" w:line="240" w:lineRule="auto"/>
              <w:jc w:val="right"/>
              <w:rPr>
                <w:rFonts w:eastAsia="Times New Roman"/>
                <w:color w:val="000000"/>
              </w:rPr>
            </w:pPr>
            <w:r w:rsidRPr="00457F17">
              <w:rPr>
                <w:rFonts w:eastAsia="Times New Roman"/>
                <w:color w:val="000000"/>
              </w:rPr>
              <w:t>25</w:t>
            </w:r>
          </w:p>
        </w:tc>
        <w:tc>
          <w:tcPr>
            <w:tcW w:w="277" w:type="dxa"/>
            <w:vAlign w:val="center"/>
            <w:hideMark/>
          </w:tcPr>
          <w:p w14:paraId="5472A0A4" w14:textId="77777777" w:rsidR="00457F17" w:rsidRPr="0044579F" w:rsidRDefault="00457F17" w:rsidP="00457F17">
            <w:pPr>
              <w:spacing w:after="0" w:line="240" w:lineRule="auto"/>
              <w:rPr>
                <w:rFonts w:eastAsia="Times New Roman"/>
              </w:rPr>
            </w:pPr>
          </w:p>
        </w:tc>
      </w:tr>
      <w:tr w:rsidR="00457F17" w:rsidRPr="0044579F" w14:paraId="4CBEDE8E"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55AC8067" w14:textId="24796706" w:rsidR="00457F17" w:rsidRPr="00457F17" w:rsidRDefault="00457F17" w:rsidP="00457F17">
            <w:pPr>
              <w:spacing w:after="0" w:line="240" w:lineRule="auto"/>
              <w:jc w:val="right"/>
              <w:rPr>
                <w:rFonts w:eastAsia="Times New Roman"/>
                <w:color w:val="000000"/>
              </w:rPr>
            </w:pPr>
            <w:r w:rsidRPr="00457F17">
              <w:rPr>
                <w:rFonts w:eastAsia="Times New Roman"/>
                <w:color w:val="000000"/>
              </w:rPr>
              <w:t>% of total</w:t>
            </w:r>
          </w:p>
        </w:tc>
        <w:tc>
          <w:tcPr>
            <w:tcW w:w="1271" w:type="dxa"/>
            <w:tcBorders>
              <w:top w:val="nil"/>
              <w:left w:val="nil"/>
              <w:bottom w:val="single" w:sz="4" w:space="0" w:color="auto"/>
              <w:right w:val="single" w:sz="4" w:space="0" w:color="auto"/>
            </w:tcBorders>
            <w:shd w:val="clear" w:color="auto" w:fill="F3F6FB"/>
            <w:noWrap/>
            <w:vAlign w:val="center"/>
            <w:hideMark/>
          </w:tcPr>
          <w:p w14:paraId="55C6CCB4" w14:textId="1681B526" w:rsidR="00457F17" w:rsidRPr="00457F17" w:rsidRDefault="00457F17" w:rsidP="00457F17">
            <w:pPr>
              <w:spacing w:after="0" w:line="240" w:lineRule="auto"/>
              <w:jc w:val="right"/>
              <w:rPr>
                <w:rFonts w:eastAsia="Times New Roman"/>
                <w:color w:val="000000"/>
              </w:rPr>
            </w:pPr>
            <w:r w:rsidRPr="00457F17">
              <w:rPr>
                <w:rFonts w:eastAsia="Times New Roman"/>
                <w:color w:val="000000"/>
              </w:rPr>
              <w:t>23.66%</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6A7F4B3" w14:textId="2467B366" w:rsidR="00457F17" w:rsidRPr="00457F17" w:rsidRDefault="00457F17" w:rsidP="00457F17">
            <w:pPr>
              <w:spacing w:after="0" w:line="240" w:lineRule="auto"/>
              <w:jc w:val="right"/>
              <w:rPr>
                <w:rFonts w:eastAsia="Times New Roman"/>
                <w:color w:val="000000"/>
              </w:rPr>
            </w:pPr>
            <w:r w:rsidRPr="00457F17">
              <w:rPr>
                <w:rFonts w:eastAsia="Times New Roman"/>
                <w:color w:val="000000"/>
              </w:rPr>
              <w:t>18.92%</w:t>
            </w:r>
          </w:p>
        </w:tc>
        <w:tc>
          <w:tcPr>
            <w:tcW w:w="1337" w:type="dxa"/>
            <w:tcBorders>
              <w:top w:val="nil"/>
              <w:left w:val="nil"/>
              <w:bottom w:val="single" w:sz="4" w:space="0" w:color="auto"/>
              <w:right w:val="single" w:sz="4" w:space="0" w:color="auto"/>
            </w:tcBorders>
            <w:shd w:val="clear" w:color="auto" w:fill="D0E6E0"/>
            <w:noWrap/>
            <w:vAlign w:val="center"/>
            <w:hideMark/>
          </w:tcPr>
          <w:p w14:paraId="346352AA" w14:textId="52AA0C00" w:rsidR="00457F17" w:rsidRPr="00457F17" w:rsidRDefault="00457F17" w:rsidP="00457F17">
            <w:pPr>
              <w:spacing w:after="0" w:line="240" w:lineRule="auto"/>
              <w:jc w:val="right"/>
              <w:rPr>
                <w:rFonts w:eastAsia="Times New Roman"/>
                <w:color w:val="000000"/>
              </w:rPr>
            </w:pPr>
            <w:r w:rsidRPr="00457F17">
              <w:rPr>
                <w:rFonts w:eastAsia="Times New Roman"/>
                <w:color w:val="000000"/>
              </w:rPr>
              <w:t>23.15%</w:t>
            </w:r>
          </w:p>
        </w:tc>
        <w:tc>
          <w:tcPr>
            <w:tcW w:w="277" w:type="dxa"/>
            <w:vAlign w:val="center"/>
            <w:hideMark/>
          </w:tcPr>
          <w:p w14:paraId="61672337" w14:textId="77777777" w:rsidR="00457F17" w:rsidRPr="0044579F" w:rsidRDefault="00457F17" w:rsidP="00457F17">
            <w:pPr>
              <w:spacing w:after="0" w:line="240" w:lineRule="auto"/>
              <w:rPr>
                <w:rFonts w:eastAsia="Times New Roman"/>
              </w:rPr>
            </w:pPr>
          </w:p>
        </w:tc>
      </w:tr>
      <w:tr w:rsidR="00457F17" w:rsidRPr="0044579F" w14:paraId="74A25B22"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516CC4CD" w14:textId="3FDFEE96" w:rsidR="00457F17" w:rsidRPr="00457F17" w:rsidRDefault="00457F17" w:rsidP="00457F17">
            <w:pPr>
              <w:spacing w:after="0" w:line="240" w:lineRule="auto"/>
              <w:jc w:val="right"/>
              <w:rPr>
                <w:rFonts w:eastAsia="Times New Roman"/>
                <w:color w:val="000000"/>
              </w:rPr>
            </w:pPr>
            <w:r w:rsidRPr="00457F17">
              <w:rPr>
                <w:rFonts w:eastAsia="Times New Roman"/>
                <w:color w:val="000000"/>
              </w:rPr>
              <w:t>Most significant</w:t>
            </w:r>
          </w:p>
        </w:tc>
        <w:tc>
          <w:tcPr>
            <w:tcW w:w="1271" w:type="dxa"/>
            <w:tcBorders>
              <w:top w:val="nil"/>
              <w:left w:val="nil"/>
              <w:bottom w:val="single" w:sz="4" w:space="0" w:color="auto"/>
              <w:right w:val="single" w:sz="4" w:space="0" w:color="auto"/>
            </w:tcBorders>
            <w:shd w:val="clear" w:color="auto" w:fill="F3F6FB"/>
            <w:noWrap/>
            <w:vAlign w:val="center"/>
            <w:hideMark/>
          </w:tcPr>
          <w:p w14:paraId="54C6D6CC" w14:textId="3E768D01" w:rsidR="00457F17" w:rsidRPr="00457F17" w:rsidRDefault="00457F17" w:rsidP="00457F17">
            <w:pPr>
              <w:spacing w:after="0" w:line="240" w:lineRule="auto"/>
              <w:jc w:val="right"/>
              <w:rPr>
                <w:rFonts w:eastAsia="Times New Roman"/>
                <w:color w:val="000000"/>
              </w:rPr>
            </w:pPr>
            <w:r w:rsidRPr="00457F17">
              <w:rPr>
                <w:rFonts w:eastAsia="Times New Roman"/>
                <w:color w:val="000000"/>
              </w:rPr>
              <w:t>97</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6B2B2048" w14:textId="1ECDAAA7" w:rsidR="00457F17" w:rsidRPr="00457F17" w:rsidRDefault="00457F17" w:rsidP="00457F17">
            <w:pPr>
              <w:spacing w:after="0" w:line="240" w:lineRule="auto"/>
              <w:jc w:val="right"/>
              <w:rPr>
                <w:rFonts w:eastAsia="Times New Roman"/>
                <w:color w:val="000000"/>
              </w:rPr>
            </w:pPr>
            <w:r w:rsidRPr="00457F17">
              <w:rPr>
                <w:rFonts w:eastAsia="Times New Roman"/>
                <w:color w:val="000000"/>
              </w:rPr>
              <w:t>89</w:t>
            </w:r>
          </w:p>
        </w:tc>
        <w:tc>
          <w:tcPr>
            <w:tcW w:w="1337" w:type="dxa"/>
            <w:tcBorders>
              <w:top w:val="nil"/>
              <w:left w:val="nil"/>
              <w:bottom w:val="single" w:sz="4" w:space="0" w:color="auto"/>
              <w:right w:val="single" w:sz="4" w:space="0" w:color="auto"/>
            </w:tcBorders>
            <w:shd w:val="clear" w:color="auto" w:fill="D0E6E0"/>
            <w:noWrap/>
            <w:vAlign w:val="center"/>
            <w:hideMark/>
          </w:tcPr>
          <w:p w14:paraId="708251A1" w14:textId="72223247" w:rsidR="00457F17" w:rsidRPr="00457F17" w:rsidRDefault="00457F17" w:rsidP="00457F17">
            <w:pPr>
              <w:spacing w:after="0" w:line="240" w:lineRule="auto"/>
              <w:jc w:val="right"/>
              <w:rPr>
                <w:rFonts w:eastAsia="Times New Roman"/>
                <w:color w:val="000000"/>
              </w:rPr>
            </w:pPr>
            <w:r w:rsidRPr="00457F17">
              <w:rPr>
                <w:rFonts w:eastAsia="Times New Roman"/>
                <w:color w:val="000000"/>
              </w:rPr>
              <w:t>82</w:t>
            </w:r>
          </w:p>
        </w:tc>
        <w:tc>
          <w:tcPr>
            <w:tcW w:w="277" w:type="dxa"/>
            <w:vAlign w:val="center"/>
            <w:hideMark/>
          </w:tcPr>
          <w:p w14:paraId="528287D8" w14:textId="77777777" w:rsidR="00457F17" w:rsidRPr="0044579F" w:rsidRDefault="00457F17" w:rsidP="00457F17">
            <w:pPr>
              <w:spacing w:after="0" w:line="240" w:lineRule="auto"/>
              <w:rPr>
                <w:rFonts w:eastAsia="Times New Roman"/>
              </w:rPr>
            </w:pPr>
          </w:p>
        </w:tc>
      </w:tr>
      <w:tr w:rsidR="00457F17" w:rsidRPr="0044579F" w14:paraId="12BA4FDD"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138F1640" w14:textId="1B886660" w:rsidR="00457F17" w:rsidRPr="00457F17" w:rsidRDefault="00457F17" w:rsidP="00457F17">
            <w:pPr>
              <w:spacing w:after="0" w:line="240" w:lineRule="auto"/>
              <w:jc w:val="right"/>
              <w:rPr>
                <w:rFonts w:eastAsia="Times New Roman"/>
                <w:color w:val="000000"/>
              </w:rPr>
            </w:pPr>
            <w:r w:rsidRPr="00457F17">
              <w:rPr>
                <w:rFonts w:eastAsia="Times New Roman"/>
                <w:color w:val="000000"/>
              </w:rPr>
              <w:t>% of total</w:t>
            </w:r>
          </w:p>
        </w:tc>
        <w:tc>
          <w:tcPr>
            <w:tcW w:w="1271" w:type="dxa"/>
            <w:tcBorders>
              <w:top w:val="nil"/>
              <w:left w:val="nil"/>
              <w:bottom w:val="single" w:sz="4" w:space="0" w:color="auto"/>
              <w:right w:val="single" w:sz="4" w:space="0" w:color="auto"/>
            </w:tcBorders>
            <w:shd w:val="clear" w:color="auto" w:fill="F3F6FB"/>
            <w:noWrap/>
            <w:vAlign w:val="center"/>
            <w:hideMark/>
          </w:tcPr>
          <w:p w14:paraId="73554221" w14:textId="63FD497A" w:rsidR="00457F17" w:rsidRPr="00457F17" w:rsidRDefault="00457F17" w:rsidP="00457F17">
            <w:pPr>
              <w:spacing w:after="0" w:line="240" w:lineRule="auto"/>
              <w:jc w:val="right"/>
              <w:rPr>
                <w:rFonts w:eastAsia="Times New Roman"/>
                <w:color w:val="000000"/>
              </w:rPr>
            </w:pPr>
            <w:r w:rsidRPr="00457F17">
              <w:rPr>
                <w:rFonts w:eastAsia="Times New Roman"/>
                <w:color w:val="000000"/>
              </w:rPr>
              <w:t>74.05%</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28D6E4A0" w14:textId="11590635" w:rsidR="00457F17" w:rsidRPr="00457F17" w:rsidRDefault="00457F17" w:rsidP="00457F17">
            <w:pPr>
              <w:spacing w:after="0" w:line="240" w:lineRule="auto"/>
              <w:jc w:val="right"/>
              <w:rPr>
                <w:rFonts w:eastAsia="Times New Roman"/>
                <w:color w:val="000000"/>
              </w:rPr>
            </w:pPr>
            <w:r w:rsidRPr="00457F17">
              <w:rPr>
                <w:rFonts w:eastAsia="Times New Roman"/>
                <w:color w:val="000000"/>
              </w:rPr>
              <w:t>80.18%</w:t>
            </w:r>
          </w:p>
        </w:tc>
        <w:tc>
          <w:tcPr>
            <w:tcW w:w="1337" w:type="dxa"/>
            <w:tcBorders>
              <w:top w:val="nil"/>
              <w:left w:val="nil"/>
              <w:bottom w:val="single" w:sz="4" w:space="0" w:color="auto"/>
              <w:right w:val="single" w:sz="4" w:space="0" w:color="auto"/>
            </w:tcBorders>
            <w:shd w:val="clear" w:color="auto" w:fill="D0E6E0"/>
            <w:noWrap/>
            <w:vAlign w:val="center"/>
            <w:hideMark/>
          </w:tcPr>
          <w:p w14:paraId="570D92AF" w14:textId="583F5478" w:rsidR="00457F17" w:rsidRPr="00457F17" w:rsidRDefault="00457F17" w:rsidP="00457F17">
            <w:pPr>
              <w:spacing w:after="0" w:line="240" w:lineRule="auto"/>
              <w:jc w:val="right"/>
              <w:rPr>
                <w:rFonts w:eastAsia="Times New Roman"/>
                <w:color w:val="000000"/>
              </w:rPr>
            </w:pPr>
            <w:r w:rsidRPr="00457F17">
              <w:rPr>
                <w:rFonts w:eastAsia="Times New Roman"/>
                <w:color w:val="000000"/>
              </w:rPr>
              <w:t>75.93%</w:t>
            </w:r>
          </w:p>
        </w:tc>
        <w:tc>
          <w:tcPr>
            <w:tcW w:w="277" w:type="dxa"/>
            <w:vAlign w:val="center"/>
            <w:hideMark/>
          </w:tcPr>
          <w:p w14:paraId="3EC12522" w14:textId="77777777" w:rsidR="00457F17" w:rsidRPr="0044579F" w:rsidRDefault="00457F17" w:rsidP="00457F17">
            <w:pPr>
              <w:spacing w:after="0" w:line="240" w:lineRule="auto"/>
              <w:rPr>
                <w:rFonts w:eastAsia="Times New Roman"/>
              </w:rPr>
            </w:pPr>
          </w:p>
        </w:tc>
      </w:tr>
      <w:tr w:rsidR="00457F17" w:rsidRPr="0044579F" w14:paraId="56B6B3F6"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109681D8" w14:textId="4288C805" w:rsidR="00457F17" w:rsidRPr="00457F17" w:rsidRDefault="00457F17" w:rsidP="00457F17">
            <w:pPr>
              <w:spacing w:after="0" w:line="240" w:lineRule="auto"/>
              <w:rPr>
                <w:rFonts w:eastAsia="Times New Roman"/>
                <w:color w:val="000000"/>
              </w:rPr>
            </w:pPr>
            <w:r w:rsidRPr="00457F17">
              <w:rPr>
                <w:rFonts w:eastAsia="Times New Roman"/>
                <w:color w:val="000000"/>
              </w:rPr>
              <w:t>Percent closed prior to IPE development</w:t>
            </w:r>
          </w:p>
        </w:tc>
        <w:tc>
          <w:tcPr>
            <w:tcW w:w="1271" w:type="dxa"/>
            <w:tcBorders>
              <w:top w:val="nil"/>
              <w:left w:val="nil"/>
              <w:bottom w:val="single" w:sz="4" w:space="0" w:color="auto"/>
              <w:right w:val="single" w:sz="4" w:space="0" w:color="auto"/>
            </w:tcBorders>
            <w:shd w:val="clear" w:color="auto" w:fill="F3F6FB"/>
            <w:noWrap/>
            <w:vAlign w:val="center"/>
            <w:hideMark/>
          </w:tcPr>
          <w:p w14:paraId="78FFE38D" w14:textId="62869679" w:rsidR="00457F17" w:rsidRPr="00457F17" w:rsidRDefault="00457F17" w:rsidP="00457F17">
            <w:pPr>
              <w:spacing w:after="0" w:line="240" w:lineRule="auto"/>
              <w:jc w:val="right"/>
              <w:rPr>
                <w:rFonts w:eastAsia="Times New Roman"/>
                <w:color w:val="000000"/>
              </w:rPr>
            </w:pPr>
            <w:r w:rsidRPr="00457F17">
              <w:rPr>
                <w:rFonts w:eastAsia="Times New Roman"/>
                <w:color w:val="000000"/>
              </w:rPr>
              <w:t>6.87%</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BC99F3F" w14:textId="3262E9E9" w:rsidR="00457F17" w:rsidRPr="00457F17" w:rsidRDefault="00457F17" w:rsidP="00457F17">
            <w:pPr>
              <w:spacing w:after="0" w:line="240" w:lineRule="auto"/>
              <w:jc w:val="right"/>
              <w:rPr>
                <w:rFonts w:eastAsia="Times New Roman"/>
                <w:color w:val="000000"/>
              </w:rPr>
            </w:pPr>
            <w:r w:rsidRPr="00457F17">
              <w:rPr>
                <w:rFonts w:eastAsia="Times New Roman"/>
                <w:color w:val="000000"/>
              </w:rPr>
              <w:t>8.11%</w:t>
            </w:r>
          </w:p>
        </w:tc>
        <w:tc>
          <w:tcPr>
            <w:tcW w:w="1337" w:type="dxa"/>
            <w:tcBorders>
              <w:top w:val="nil"/>
              <w:left w:val="nil"/>
              <w:bottom w:val="single" w:sz="4" w:space="0" w:color="auto"/>
              <w:right w:val="single" w:sz="4" w:space="0" w:color="auto"/>
            </w:tcBorders>
            <w:shd w:val="clear" w:color="auto" w:fill="D0E6E0"/>
            <w:noWrap/>
            <w:vAlign w:val="center"/>
            <w:hideMark/>
          </w:tcPr>
          <w:p w14:paraId="50EEF3A6" w14:textId="7D2603E6" w:rsidR="00457F17" w:rsidRPr="00457F17" w:rsidRDefault="00457F17" w:rsidP="00457F17">
            <w:pPr>
              <w:spacing w:after="0" w:line="240" w:lineRule="auto"/>
              <w:jc w:val="right"/>
              <w:rPr>
                <w:rFonts w:eastAsia="Times New Roman"/>
                <w:color w:val="000000"/>
              </w:rPr>
            </w:pPr>
            <w:r w:rsidRPr="00457F17">
              <w:rPr>
                <w:rFonts w:eastAsia="Times New Roman"/>
                <w:color w:val="000000"/>
              </w:rPr>
              <w:t>6.48%</w:t>
            </w:r>
          </w:p>
        </w:tc>
        <w:tc>
          <w:tcPr>
            <w:tcW w:w="277" w:type="dxa"/>
            <w:vAlign w:val="center"/>
            <w:hideMark/>
          </w:tcPr>
          <w:p w14:paraId="7A06173F" w14:textId="77777777" w:rsidR="00457F17" w:rsidRPr="0044579F" w:rsidRDefault="00457F17" w:rsidP="00457F17">
            <w:pPr>
              <w:spacing w:after="0" w:line="240" w:lineRule="auto"/>
              <w:rPr>
                <w:rFonts w:eastAsia="Times New Roman"/>
              </w:rPr>
            </w:pPr>
          </w:p>
        </w:tc>
      </w:tr>
      <w:tr w:rsidR="00457F17" w:rsidRPr="0044579F" w14:paraId="7DBF37A9"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3A22C9BF" w14:textId="17919542" w:rsidR="00457F17" w:rsidRPr="00457F17" w:rsidRDefault="00457F17" w:rsidP="00457F17">
            <w:pPr>
              <w:spacing w:after="0" w:line="240" w:lineRule="auto"/>
              <w:rPr>
                <w:rFonts w:eastAsia="Times New Roman"/>
                <w:color w:val="000000"/>
              </w:rPr>
            </w:pPr>
            <w:r w:rsidRPr="00457F17">
              <w:rPr>
                <w:rFonts w:eastAsia="Times New Roman"/>
                <w:color w:val="000000"/>
              </w:rPr>
              <w:t>Plans developed</w:t>
            </w:r>
          </w:p>
        </w:tc>
        <w:tc>
          <w:tcPr>
            <w:tcW w:w="1271" w:type="dxa"/>
            <w:tcBorders>
              <w:top w:val="nil"/>
              <w:left w:val="nil"/>
              <w:bottom w:val="single" w:sz="4" w:space="0" w:color="auto"/>
              <w:right w:val="single" w:sz="4" w:space="0" w:color="auto"/>
            </w:tcBorders>
            <w:shd w:val="clear" w:color="auto" w:fill="F3F6FB"/>
            <w:noWrap/>
            <w:vAlign w:val="center"/>
            <w:hideMark/>
          </w:tcPr>
          <w:p w14:paraId="63A27502" w14:textId="74FAA113" w:rsidR="00457F17" w:rsidRPr="00457F17" w:rsidRDefault="00457F17" w:rsidP="00457F17">
            <w:pPr>
              <w:spacing w:after="0" w:line="240" w:lineRule="auto"/>
              <w:jc w:val="right"/>
              <w:rPr>
                <w:rFonts w:eastAsia="Times New Roman"/>
                <w:color w:val="000000"/>
              </w:rPr>
            </w:pPr>
            <w:r w:rsidRPr="00457F17">
              <w:rPr>
                <w:rFonts w:eastAsia="Times New Roman"/>
                <w:color w:val="000000"/>
              </w:rPr>
              <w:t>137</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6A6FB8A6" w14:textId="4B1876B2" w:rsidR="00457F17" w:rsidRPr="00457F17" w:rsidRDefault="00457F17" w:rsidP="00457F17">
            <w:pPr>
              <w:spacing w:after="0" w:line="240" w:lineRule="auto"/>
              <w:jc w:val="right"/>
              <w:rPr>
                <w:rFonts w:eastAsia="Times New Roman"/>
                <w:color w:val="000000"/>
              </w:rPr>
            </w:pPr>
            <w:r w:rsidRPr="00457F17">
              <w:rPr>
                <w:rFonts w:eastAsia="Times New Roman"/>
                <w:color w:val="000000"/>
              </w:rPr>
              <w:t>80</w:t>
            </w:r>
          </w:p>
        </w:tc>
        <w:tc>
          <w:tcPr>
            <w:tcW w:w="1337" w:type="dxa"/>
            <w:tcBorders>
              <w:top w:val="nil"/>
              <w:left w:val="nil"/>
              <w:bottom w:val="single" w:sz="4" w:space="0" w:color="auto"/>
              <w:right w:val="single" w:sz="4" w:space="0" w:color="auto"/>
            </w:tcBorders>
            <w:shd w:val="clear" w:color="auto" w:fill="D0E6E0"/>
            <w:noWrap/>
            <w:vAlign w:val="center"/>
            <w:hideMark/>
          </w:tcPr>
          <w:p w14:paraId="5B0B99DC" w14:textId="65C699A1"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w:t>
            </w:r>
          </w:p>
        </w:tc>
        <w:tc>
          <w:tcPr>
            <w:tcW w:w="277" w:type="dxa"/>
            <w:vAlign w:val="center"/>
            <w:hideMark/>
          </w:tcPr>
          <w:p w14:paraId="671A79CA" w14:textId="77777777" w:rsidR="00457F17" w:rsidRPr="0044579F" w:rsidRDefault="00457F17" w:rsidP="00457F17">
            <w:pPr>
              <w:spacing w:after="0" w:line="240" w:lineRule="auto"/>
              <w:rPr>
                <w:rFonts w:eastAsia="Times New Roman"/>
              </w:rPr>
            </w:pPr>
          </w:p>
        </w:tc>
      </w:tr>
      <w:tr w:rsidR="00457F17" w:rsidRPr="0044579F" w14:paraId="117F493F"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2BC74336" w14:textId="24E32B8A" w:rsidR="00457F17" w:rsidRPr="00457F17" w:rsidRDefault="00457F17" w:rsidP="00457F17">
            <w:pPr>
              <w:spacing w:after="0" w:line="240" w:lineRule="auto"/>
              <w:rPr>
                <w:rFonts w:eastAsia="Times New Roman"/>
                <w:color w:val="000000"/>
              </w:rPr>
            </w:pPr>
            <w:r w:rsidRPr="00457F17">
              <w:rPr>
                <w:rFonts w:eastAsia="Times New Roman"/>
                <w:color w:val="000000"/>
              </w:rPr>
              <w:t>Percent of plans developed within 90 days</w:t>
            </w:r>
          </w:p>
        </w:tc>
        <w:tc>
          <w:tcPr>
            <w:tcW w:w="1271" w:type="dxa"/>
            <w:tcBorders>
              <w:top w:val="nil"/>
              <w:left w:val="nil"/>
              <w:bottom w:val="single" w:sz="4" w:space="0" w:color="auto"/>
              <w:right w:val="single" w:sz="4" w:space="0" w:color="auto"/>
            </w:tcBorders>
            <w:shd w:val="clear" w:color="auto" w:fill="F3F6FB"/>
            <w:noWrap/>
            <w:vAlign w:val="center"/>
            <w:hideMark/>
          </w:tcPr>
          <w:p w14:paraId="166A28FD" w14:textId="327790C7" w:rsidR="00457F17" w:rsidRPr="00457F17" w:rsidRDefault="00457F17" w:rsidP="00457F17">
            <w:pPr>
              <w:spacing w:after="0" w:line="240" w:lineRule="auto"/>
              <w:jc w:val="right"/>
              <w:rPr>
                <w:rFonts w:eastAsia="Times New Roman"/>
                <w:color w:val="000000"/>
              </w:rPr>
            </w:pPr>
            <w:r w:rsidRPr="00457F17">
              <w:rPr>
                <w:rFonts w:eastAsia="Times New Roman"/>
                <w:color w:val="000000"/>
              </w:rPr>
              <w:t>90.51%</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1B3387F" w14:textId="218FF574" w:rsidR="00457F17" w:rsidRPr="00457F17" w:rsidRDefault="00457F17" w:rsidP="00457F17">
            <w:pPr>
              <w:spacing w:after="0" w:line="240" w:lineRule="auto"/>
              <w:jc w:val="right"/>
              <w:rPr>
                <w:rFonts w:eastAsia="Times New Roman"/>
                <w:color w:val="000000"/>
              </w:rPr>
            </w:pPr>
            <w:r w:rsidRPr="00457F17">
              <w:rPr>
                <w:rFonts w:eastAsia="Times New Roman"/>
                <w:color w:val="000000"/>
              </w:rPr>
              <w:t>96.25%</w:t>
            </w:r>
          </w:p>
        </w:tc>
        <w:tc>
          <w:tcPr>
            <w:tcW w:w="1337" w:type="dxa"/>
            <w:tcBorders>
              <w:top w:val="nil"/>
              <w:left w:val="nil"/>
              <w:bottom w:val="single" w:sz="4" w:space="0" w:color="auto"/>
              <w:right w:val="single" w:sz="4" w:space="0" w:color="auto"/>
            </w:tcBorders>
            <w:shd w:val="clear" w:color="auto" w:fill="D0E6E0"/>
            <w:noWrap/>
            <w:vAlign w:val="center"/>
            <w:hideMark/>
          </w:tcPr>
          <w:p w14:paraId="538B17A8" w14:textId="599F96FE" w:rsidR="00457F17" w:rsidRPr="00457F17" w:rsidRDefault="00457F17" w:rsidP="00457F17">
            <w:pPr>
              <w:spacing w:after="0" w:line="240" w:lineRule="auto"/>
              <w:jc w:val="right"/>
              <w:rPr>
                <w:rFonts w:eastAsia="Times New Roman"/>
                <w:color w:val="000000"/>
              </w:rPr>
            </w:pPr>
            <w:r w:rsidRPr="00457F17">
              <w:rPr>
                <w:rFonts w:eastAsia="Times New Roman"/>
                <w:color w:val="000000"/>
              </w:rPr>
              <w:t>98.00%</w:t>
            </w:r>
          </w:p>
        </w:tc>
        <w:tc>
          <w:tcPr>
            <w:tcW w:w="277" w:type="dxa"/>
            <w:vAlign w:val="center"/>
            <w:hideMark/>
          </w:tcPr>
          <w:p w14:paraId="1A1778BA" w14:textId="77777777" w:rsidR="00457F17" w:rsidRPr="0044579F" w:rsidRDefault="00457F17" w:rsidP="00457F17">
            <w:pPr>
              <w:spacing w:after="0" w:line="240" w:lineRule="auto"/>
              <w:rPr>
                <w:rFonts w:eastAsia="Times New Roman"/>
              </w:rPr>
            </w:pPr>
          </w:p>
        </w:tc>
      </w:tr>
      <w:tr w:rsidR="00457F17" w:rsidRPr="0044579F" w14:paraId="631E7AA9"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5B29A8E9" w14:textId="24FDD638" w:rsidR="00457F17" w:rsidRPr="00457F17" w:rsidRDefault="00457F17" w:rsidP="00457F17">
            <w:pPr>
              <w:spacing w:after="0" w:line="240" w:lineRule="auto"/>
              <w:rPr>
                <w:rFonts w:eastAsia="Times New Roman"/>
                <w:color w:val="000000"/>
              </w:rPr>
            </w:pPr>
            <w:r w:rsidRPr="00457F17">
              <w:rPr>
                <w:rFonts w:eastAsia="Times New Roman"/>
                <w:color w:val="000000"/>
              </w:rPr>
              <w:t>Number of consumers in training by type</w:t>
            </w:r>
          </w:p>
        </w:tc>
        <w:tc>
          <w:tcPr>
            <w:tcW w:w="1271" w:type="dxa"/>
            <w:tcBorders>
              <w:top w:val="nil"/>
              <w:left w:val="nil"/>
              <w:bottom w:val="single" w:sz="4" w:space="0" w:color="auto"/>
              <w:right w:val="single" w:sz="4" w:space="0" w:color="auto"/>
            </w:tcBorders>
            <w:shd w:val="clear" w:color="auto" w:fill="F3F6FB"/>
            <w:noWrap/>
            <w:vAlign w:val="center"/>
            <w:hideMark/>
          </w:tcPr>
          <w:p w14:paraId="6841E73B" w14:textId="315F35E2"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350B48D" w14:textId="003589C2"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337" w:type="dxa"/>
            <w:tcBorders>
              <w:top w:val="nil"/>
              <w:left w:val="nil"/>
              <w:bottom w:val="single" w:sz="4" w:space="0" w:color="auto"/>
              <w:right w:val="single" w:sz="4" w:space="0" w:color="auto"/>
            </w:tcBorders>
            <w:shd w:val="clear" w:color="auto" w:fill="D0E6E0"/>
            <w:noWrap/>
            <w:vAlign w:val="center"/>
            <w:hideMark/>
          </w:tcPr>
          <w:p w14:paraId="0A2B5134" w14:textId="11E3BA2C"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277" w:type="dxa"/>
            <w:vAlign w:val="center"/>
            <w:hideMark/>
          </w:tcPr>
          <w:p w14:paraId="3AD6F269" w14:textId="77777777" w:rsidR="00457F17" w:rsidRPr="0044579F" w:rsidRDefault="00457F17" w:rsidP="00457F17">
            <w:pPr>
              <w:spacing w:after="0" w:line="240" w:lineRule="auto"/>
              <w:rPr>
                <w:rFonts w:eastAsia="Times New Roman"/>
              </w:rPr>
            </w:pPr>
          </w:p>
        </w:tc>
      </w:tr>
      <w:tr w:rsidR="00457F17" w:rsidRPr="0044579F" w14:paraId="4EAFA8F9"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2354A167" w14:textId="435B8745" w:rsidR="00457F17" w:rsidRPr="00457F17" w:rsidRDefault="00457F17" w:rsidP="00457F17">
            <w:pPr>
              <w:spacing w:after="0" w:line="240" w:lineRule="auto"/>
              <w:jc w:val="right"/>
              <w:rPr>
                <w:rFonts w:eastAsia="Times New Roman"/>
                <w:color w:val="000000"/>
              </w:rPr>
            </w:pPr>
            <w:r w:rsidRPr="00457F17">
              <w:rPr>
                <w:rFonts w:eastAsia="Times New Roman"/>
                <w:color w:val="000000"/>
              </w:rPr>
              <w:t>Vocational</w:t>
            </w:r>
          </w:p>
        </w:tc>
        <w:tc>
          <w:tcPr>
            <w:tcW w:w="1271" w:type="dxa"/>
            <w:tcBorders>
              <w:top w:val="nil"/>
              <w:left w:val="nil"/>
              <w:bottom w:val="single" w:sz="4" w:space="0" w:color="auto"/>
              <w:right w:val="single" w:sz="4" w:space="0" w:color="auto"/>
            </w:tcBorders>
            <w:shd w:val="clear" w:color="auto" w:fill="F3F6FB"/>
            <w:noWrap/>
            <w:vAlign w:val="center"/>
            <w:hideMark/>
          </w:tcPr>
          <w:p w14:paraId="00C0B780" w14:textId="0F83C4A4"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7C4C5D1F" w14:textId="340FE574" w:rsidR="00457F17" w:rsidRPr="00457F17" w:rsidRDefault="00457F17" w:rsidP="00457F17">
            <w:pPr>
              <w:spacing w:after="0" w:line="240" w:lineRule="auto"/>
              <w:jc w:val="right"/>
              <w:rPr>
                <w:rFonts w:eastAsia="Times New Roman"/>
                <w:color w:val="000000"/>
              </w:rPr>
            </w:pPr>
            <w:r w:rsidRPr="00457F17">
              <w:rPr>
                <w:rFonts w:eastAsia="Times New Roman"/>
                <w:color w:val="000000"/>
              </w:rPr>
              <w:t>9</w:t>
            </w:r>
          </w:p>
        </w:tc>
        <w:tc>
          <w:tcPr>
            <w:tcW w:w="1337" w:type="dxa"/>
            <w:tcBorders>
              <w:top w:val="nil"/>
              <w:left w:val="nil"/>
              <w:bottom w:val="single" w:sz="4" w:space="0" w:color="auto"/>
              <w:right w:val="single" w:sz="4" w:space="0" w:color="auto"/>
            </w:tcBorders>
            <w:shd w:val="clear" w:color="auto" w:fill="D0E6E0"/>
            <w:noWrap/>
            <w:vAlign w:val="center"/>
            <w:hideMark/>
          </w:tcPr>
          <w:p w14:paraId="189D743D" w14:textId="6A30C2B5" w:rsidR="00457F17" w:rsidRPr="00457F17" w:rsidRDefault="00457F17" w:rsidP="00457F17">
            <w:pPr>
              <w:spacing w:after="0" w:line="240" w:lineRule="auto"/>
              <w:jc w:val="right"/>
              <w:rPr>
                <w:rFonts w:eastAsia="Times New Roman"/>
                <w:color w:val="000000"/>
              </w:rPr>
            </w:pPr>
            <w:r w:rsidRPr="00457F17">
              <w:rPr>
                <w:rFonts w:eastAsia="Times New Roman"/>
                <w:color w:val="000000"/>
              </w:rPr>
              <w:t>8</w:t>
            </w:r>
          </w:p>
        </w:tc>
        <w:tc>
          <w:tcPr>
            <w:tcW w:w="277" w:type="dxa"/>
            <w:vAlign w:val="center"/>
            <w:hideMark/>
          </w:tcPr>
          <w:p w14:paraId="6B80FE7B" w14:textId="77777777" w:rsidR="00457F17" w:rsidRPr="0044579F" w:rsidRDefault="00457F17" w:rsidP="00457F17">
            <w:pPr>
              <w:spacing w:after="0" w:line="240" w:lineRule="auto"/>
              <w:rPr>
                <w:rFonts w:eastAsia="Times New Roman"/>
              </w:rPr>
            </w:pPr>
          </w:p>
        </w:tc>
      </w:tr>
      <w:tr w:rsidR="00457F17" w:rsidRPr="0044579F" w14:paraId="09FFC9DC"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43F22EB3" w14:textId="06663148" w:rsidR="00457F17" w:rsidRPr="00457F17" w:rsidRDefault="00457F17" w:rsidP="00457F17">
            <w:pPr>
              <w:spacing w:after="0" w:line="240" w:lineRule="auto"/>
              <w:jc w:val="right"/>
              <w:rPr>
                <w:rFonts w:eastAsia="Times New Roman"/>
                <w:color w:val="000000"/>
              </w:rPr>
            </w:pPr>
            <w:r w:rsidRPr="00457F17">
              <w:rPr>
                <w:rFonts w:eastAsia="Times New Roman"/>
                <w:color w:val="000000"/>
              </w:rPr>
              <w:t>Undergraduate</w:t>
            </w:r>
          </w:p>
        </w:tc>
        <w:tc>
          <w:tcPr>
            <w:tcW w:w="1271" w:type="dxa"/>
            <w:tcBorders>
              <w:top w:val="nil"/>
              <w:left w:val="nil"/>
              <w:bottom w:val="single" w:sz="4" w:space="0" w:color="auto"/>
              <w:right w:val="single" w:sz="4" w:space="0" w:color="auto"/>
            </w:tcBorders>
            <w:shd w:val="clear" w:color="auto" w:fill="F3F6FB"/>
            <w:noWrap/>
            <w:vAlign w:val="center"/>
            <w:hideMark/>
          </w:tcPr>
          <w:p w14:paraId="3CF6657D" w14:textId="75CA8459" w:rsidR="00457F17" w:rsidRPr="00457F17" w:rsidRDefault="00457F17" w:rsidP="00457F17">
            <w:pPr>
              <w:spacing w:after="0" w:line="240" w:lineRule="auto"/>
              <w:jc w:val="right"/>
              <w:rPr>
                <w:rFonts w:eastAsia="Times New Roman"/>
                <w:color w:val="000000"/>
              </w:rPr>
            </w:pPr>
            <w:r w:rsidRPr="00457F17">
              <w:rPr>
                <w:rFonts w:eastAsia="Times New Roman"/>
                <w:color w:val="000000"/>
              </w:rPr>
              <w:t>34</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53A04BCB" w14:textId="58CC716D" w:rsidR="00457F17" w:rsidRPr="00457F17" w:rsidRDefault="00457F17" w:rsidP="00457F17">
            <w:pPr>
              <w:spacing w:after="0" w:line="240" w:lineRule="auto"/>
              <w:jc w:val="right"/>
              <w:rPr>
                <w:rFonts w:eastAsia="Times New Roman"/>
                <w:color w:val="000000"/>
              </w:rPr>
            </w:pPr>
            <w:r w:rsidRPr="00457F17">
              <w:rPr>
                <w:rFonts w:eastAsia="Times New Roman"/>
                <w:color w:val="000000"/>
              </w:rPr>
              <w:t>43</w:t>
            </w:r>
          </w:p>
        </w:tc>
        <w:tc>
          <w:tcPr>
            <w:tcW w:w="1337" w:type="dxa"/>
            <w:tcBorders>
              <w:top w:val="nil"/>
              <w:left w:val="nil"/>
              <w:bottom w:val="single" w:sz="4" w:space="0" w:color="auto"/>
              <w:right w:val="single" w:sz="4" w:space="0" w:color="auto"/>
            </w:tcBorders>
            <w:shd w:val="clear" w:color="auto" w:fill="D0E6E0"/>
            <w:noWrap/>
            <w:vAlign w:val="center"/>
            <w:hideMark/>
          </w:tcPr>
          <w:p w14:paraId="47888D5A" w14:textId="453271DA"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w:t>
            </w:r>
          </w:p>
        </w:tc>
        <w:tc>
          <w:tcPr>
            <w:tcW w:w="277" w:type="dxa"/>
            <w:vAlign w:val="center"/>
            <w:hideMark/>
          </w:tcPr>
          <w:p w14:paraId="5CA39108" w14:textId="77777777" w:rsidR="00457F17" w:rsidRPr="0044579F" w:rsidRDefault="00457F17" w:rsidP="00457F17">
            <w:pPr>
              <w:spacing w:after="0" w:line="240" w:lineRule="auto"/>
              <w:rPr>
                <w:rFonts w:eastAsia="Times New Roman"/>
              </w:rPr>
            </w:pPr>
          </w:p>
        </w:tc>
      </w:tr>
      <w:tr w:rsidR="00457F17" w:rsidRPr="0044579F" w14:paraId="7F5FBD1A"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34EFAA41" w14:textId="1F851C1D" w:rsidR="00457F17" w:rsidRPr="00457F17" w:rsidRDefault="00457F17" w:rsidP="00457F17">
            <w:pPr>
              <w:spacing w:after="0" w:line="240" w:lineRule="auto"/>
              <w:jc w:val="right"/>
              <w:rPr>
                <w:rFonts w:eastAsia="Times New Roman"/>
                <w:color w:val="000000"/>
              </w:rPr>
            </w:pPr>
            <w:r w:rsidRPr="00457F17">
              <w:rPr>
                <w:rFonts w:eastAsia="Times New Roman"/>
                <w:color w:val="000000"/>
              </w:rPr>
              <w:t>Graduate</w:t>
            </w:r>
          </w:p>
        </w:tc>
        <w:tc>
          <w:tcPr>
            <w:tcW w:w="1271" w:type="dxa"/>
            <w:tcBorders>
              <w:top w:val="nil"/>
              <w:left w:val="nil"/>
              <w:bottom w:val="single" w:sz="4" w:space="0" w:color="auto"/>
              <w:right w:val="single" w:sz="4" w:space="0" w:color="auto"/>
            </w:tcBorders>
            <w:shd w:val="clear" w:color="auto" w:fill="F3F6FB"/>
            <w:noWrap/>
            <w:vAlign w:val="center"/>
            <w:hideMark/>
          </w:tcPr>
          <w:p w14:paraId="69635554" w14:textId="634C44B5" w:rsidR="00457F17" w:rsidRPr="00457F17" w:rsidRDefault="00457F17" w:rsidP="00457F17">
            <w:pPr>
              <w:spacing w:after="0" w:line="240" w:lineRule="auto"/>
              <w:jc w:val="right"/>
              <w:rPr>
                <w:rFonts w:eastAsia="Times New Roman"/>
                <w:color w:val="000000"/>
              </w:rPr>
            </w:pPr>
            <w:r w:rsidRPr="00457F17">
              <w:rPr>
                <w:rFonts w:eastAsia="Times New Roman"/>
                <w:color w:val="000000"/>
              </w:rPr>
              <w:t>4</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22CD6FED" w14:textId="68BFF15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337" w:type="dxa"/>
            <w:tcBorders>
              <w:top w:val="nil"/>
              <w:left w:val="nil"/>
              <w:bottom w:val="single" w:sz="4" w:space="0" w:color="auto"/>
              <w:right w:val="single" w:sz="4" w:space="0" w:color="auto"/>
            </w:tcBorders>
            <w:shd w:val="clear" w:color="auto" w:fill="D0E6E0"/>
            <w:noWrap/>
            <w:vAlign w:val="center"/>
            <w:hideMark/>
          </w:tcPr>
          <w:p w14:paraId="3E4BACF7" w14:textId="3F12601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277" w:type="dxa"/>
            <w:vAlign w:val="center"/>
            <w:hideMark/>
          </w:tcPr>
          <w:p w14:paraId="78375FB6" w14:textId="77777777" w:rsidR="00457F17" w:rsidRPr="0044579F" w:rsidRDefault="00457F17" w:rsidP="00457F17">
            <w:pPr>
              <w:spacing w:after="0" w:line="240" w:lineRule="auto"/>
              <w:rPr>
                <w:rFonts w:eastAsia="Times New Roman"/>
              </w:rPr>
            </w:pPr>
          </w:p>
        </w:tc>
      </w:tr>
      <w:tr w:rsidR="00457F17" w:rsidRPr="0044579F" w14:paraId="3E1ED746"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3EB07B8F" w14:textId="3FDDF6C1" w:rsidR="00457F17" w:rsidRPr="00457F17" w:rsidRDefault="00457F17" w:rsidP="00457F17">
            <w:pPr>
              <w:spacing w:after="0" w:line="240" w:lineRule="auto"/>
              <w:rPr>
                <w:rFonts w:eastAsia="Times New Roman"/>
                <w:color w:val="000000"/>
              </w:rPr>
            </w:pPr>
            <w:r w:rsidRPr="00457F17">
              <w:rPr>
                <w:rFonts w:eastAsia="Times New Roman"/>
                <w:color w:val="000000"/>
              </w:rPr>
              <w:t>Number of cases closed rehabilitated</w:t>
            </w:r>
          </w:p>
        </w:tc>
        <w:tc>
          <w:tcPr>
            <w:tcW w:w="1271" w:type="dxa"/>
            <w:tcBorders>
              <w:top w:val="nil"/>
              <w:left w:val="nil"/>
              <w:bottom w:val="single" w:sz="4" w:space="0" w:color="auto"/>
              <w:right w:val="single" w:sz="4" w:space="0" w:color="auto"/>
            </w:tcBorders>
            <w:shd w:val="clear" w:color="auto" w:fill="F3F6FB"/>
            <w:noWrap/>
            <w:vAlign w:val="center"/>
            <w:hideMark/>
          </w:tcPr>
          <w:p w14:paraId="13810148" w14:textId="3B9F8C61" w:rsidR="00457F17" w:rsidRPr="00457F17" w:rsidRDefault="00457F17" w:rsidP="00457F17">
            <w:pPr>
              <w:spacing w:after="0" w:line="240" w:lineRule="auto"/>
              <w:jc w:val="right"/>
              <w:rPr>
                <w:rFonts w:eastAsia="Times New Roman"/>
                <w:color w:val="000000"/>
              </w:rPr>
            </w:pPr>
            <w:r w:rsidRPr="00457F17">
              <w:rPr>
                <w:rFonts w:eastAsia="Times New Roman"/>
                <w:color w:val="000000"/>
              </w:rPr>
              <w:t>47</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571AE2F3" w14:textId="14BFE3A5" w:rsidR="00457F17" w:rsidRPr="00457F17" w:rsidRDefault="00457F17" w:rsidP="00457F17">
            <w:pPr>
              <w:spacing w:after="0" w:line="240" w:lineRule="auto"/>
              <w:jc w:val="right"/>
              <w:rPr>
                <w:rFonts w:eastAsia="Times New Roman"/>
                <w:color w:val="000000"/>
              </w:rPr>
            </w:pPr>
            <w:r w:rsidRPr="00457F17">
              <w:rPr>
                <w:rFonts w:eastAsia="Times New Roman"/>
                <w:color w:val="000000"/>
              </w:rPr>
              <w:t>26</w:t>
            </w:r>
          </w:p>
        </w:tc>
        <w:tc>
          <w:tcPr>
            <w:tcW w:w="1337" w:type="dxa"/>
            <w:tcBorders>
              <w:top w:val="nil"/>
              <w:left w:val="nil"/>
              <w:bottom w:val="single" w:sz="4" w:space="0" w:color="auto"/>
              <w:right w:val="single" w:sz="4" w:space="0" w:color="auto"/>
            </w:tcBorders>
            <w:shd w:val="clear" w:color="auto" w:fill="D0E6E0"/>
            <w:noWrap/>
            <w:vAlign w:val="center"/>
            <w:hideMark/>
          </w:tcPr>
          <w:p w14:paraId="3D815C2B" w14:textId="5ABE908A"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w:t>
            </w:r>
          </w:p>
        </w:tc>
        <w:tc>
          <w:tcPr>
            <w:tcW w:w="277" w:type="dxa"/>
            <w:vAlign w:val="center"/>
            <w:hideMark/>
          </w:tcPr>
          <w:p w14:paraId="26B9B9EF" w14:textId="77777777" w:rsidR="00457F17" w:rsidRPr="0044579F" w:rsidRDefault="00457F17" w:rsidP="00457F17">
            <w:pPr>
              <w:spacing w:after="0" w:line="240" w:lineRule="auto"/>
              <w:rPr>
                <w:rFonts w:eastAsia="Times New Roman"/>
              </w:rPr>
            </w:pPr>
          </w:p>
        </w:tc>
      </w:tr>
      <w:tr w:rsidR="00457F17" w:rsidRPr="0044579F" w14:paraId="24CEEE8D"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40355CEA" w14:textId="50BAF8BB" w:rsidR="00457F17" w:rsidRPr="00457F17" w:rsidRDefault="00457F17" w:rsidP="00457F17">
            <w:pPr>
              <w:spacing w:after="0" w:line="240" w:lineRule="auto"/>
              <w:rPr>
                <w:rFonts w:eastAsia="Times New Roman"/>
                <w:color w:val="000000"/>
              </w:rPr>
            </w:pPr>
            <w:r w:rsidRPr="00457F17">
              <w:rPr>
                <w:rFonts w:eastAsia="Times New Roman"/>
                <w:color w:val="000000"/>
              </w:rPr>
              <w:t>Employment rate at exit</w:t>
            </w:r>
          </w:p>
        </w:tc>
        <w:tc>
          <w:tcPr>
            <w:tcW w:w="1271" w:type="dxa"/>
            <w:tcBorders>
              <w:top w:val="nil"/>
              <w:left w:val="nil"/>
              <w:bottom w:val="single" w:sz="4" w:space="0" w:color="auto"/>
              <w:right w:val="single" w:sz="4" w:space="0" w:color="auto"/>
            </w:tcBorders>
            <w:shd w:val="clear" w:color="auto" w:fill="F3F6FB"/>
            <w:noWrap/>
            <w:vAlign w:val="center"/>
            <w:hideMark/>
          </w:tcPr>
          <w:p w14:paraId="5A3A5798" w14:textId="7FF0A25B" w:rsidR="00457F17" w:rsidRPr="00457F17" w:rsidRDefault="00457F17" w:rsidP="00457F17">
            <w:pPr>
              <w:spacing w:after="0" w:line="240" w:lineRule="auto"/>
              <w:jc w:val="right"/>
              <w:rPr>
                <w:rFonts w:eastAsia="Times New Roman"/>
                <w:color w:val="000000"/>
              </w:rPr>
            </w:pPr>
            <w:r w:rsidRPr="00457F17">
              <w:rPr>
                <w:rFonts w:eastAsia="Times New Roman"/>
                <w:color w:val="000000"/>
              </w:rPr>
              <w:t>36.43%</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B3F5337" w14:textId="5EB0A56B" w:rsidR="00457F17" w:rsidRPr="00457F17" w:rsidRDefault="00457F17" w:rsidP="00457F17">
            <w:pPr>
              <w:spacing w:after="0" w:line="240" w:lineRule="auto"/>
              <w:jc w:val="right"/>
              <w:rPr>
                <w:rFonts w:eastAsia="Times New Roman"/>
                <w:color w:val="000000"/>
              </w:rPr>
            </w:pPr>
            <w:r w:rsidRPr="00457F17">
              <w:rPr>
                <w:rFonts w:eastAsia="Times New Roman"/>
                <w:color w:val="000000"/>
              </w:rPr>
              <w:t>72.22%</w:t>
            </w:r>
          </w:p>
        </w:tc>
        <w:tc>
          <w:tcPr>
            <w:tcW w:w="1337" w:type="dxa"/>
            <w:tcBorders>
              <w:top w:val="nil"/>
              <w:left w:val="nil"/>
              <w:bottom w:val="single" w:sz="4" w:space="0" w:color="auto"/>
              <w:right w:val="single" w:sz="4" w:space="0" w:color="auto"/>
            </w:tcBorders>
            <w:shd w:val="clear" w:color="auto" w:fill="D0E6E0"/>
            <w:noWrap/>
            <w:vAlign w:val="center"/>
            <w:hideMark/>
          </w:tcPr>
          <w:p w14:paraId="1768152A" w14:textId="1BDA1D1C" w:rsidR="00457F17" w:rsidRPr="00457F17" w:rsidRDefault="00457F17" w:rsidP="00457F17">
            <w:pPr>
              <w:spacing w:after="0" w:line="240" w:lineRule="auto"/>
              <w:jc w:val="right"/>
              <w:rPr>
                <w:rFonts w:eastAsia="Times New Roman"/>
                <w:color w:val="000000"/>
              </w:rPr>
            </w:pPr>
            <w:r w:rsidRPr="00457F17">
              <w:rPr>
                <w:rFonts w:eastAsia="Times New Roman"/>
                <w:color w:val="000000"/>
              </w:rPr>
              <w:t>59.26%</w:t>
            </w:r>
          </w:p>
        </w:tc>
        <w:tc>
          <w:tcPr>
            <w:tcW w:w="277" w:type="dxa"/>
            <w:vAlign w:val="center"/>
            <w:hideMark/>
          </w:tcPr>
          <w:p w14:paraId="0F0097DF" w14:textId="77777777" w:rsidR="00457F17" w:rsidRPr="0044579F" w:rsidRDefault="00457F17" w:rsidP="00457F17">
            <w:pPr>
              <w:spacing w:after="0" w:line="240" w:lineRule="auto"/>
              <w:rPr>
                <w:rFonts w:eastAsia="Times New Roman"/>
              </w:rPr>
            </w:pPr>
          </w:p>
        </w:tc>
      </w:tr>
      <w:tr w:rsidR="00457F17" w:rsidRPr="0044579F" w14:paraId="1E50EB18" w14:textId="77777777" w:rsidTr="00D67797">
        <w:trPr>
          <w:trHeight w:val="300"/>
        </w:trPr>
        <w:tc>
          <w:tcPr>
            <w:tcW w:w="5289" w:type="dxa"/>
            <w:tcBorders>
              <w:top w:val="nil"/>
              <w:left w:val="single" w:sz="4" w:space="0" w:color="auto"/>
              <w:bottom w:val="single" w:sz="4" w:space="0" w:color="auto"/>
              <w:right w:val="single" w:sz="4" w:space="0" w:color="auto"/>
            </w:tcBorders>
            <w:shd w:val="clear" w:color="auto" w:fill="auto"/>
            <w:hideMark/>
          </w:tcPr>
          <w:p w14:paraId="5AAF4936" w14:textId="7E57A0CA" w:rsidR="00457F17" w:rsidRPr="00457F17" w:rsidRDefault="00457F17" w:rsidP="00457F17">
            <w:pPr>
              <w:spacing w:after="0" w:line="240" w:lineRule="auto"/>
              <w:rPr>
                <w:rFonts w:eastAsia="Times New Roman"/>
                <w:color w:val="000000"/>
              </w:rPr>
            </w:pPr>
            <w:r w:rsidRPr="00457F17">
              <w:rPr>
                <w:rFonts w:eastAsia="Times New Roman"/>
                <w:color w:val="000000"/>
              </w:rPr>
              <w:t>Median wages of all exited participants</w:t>
            </w:r>
          </w:p>
        </w:tc>
        <w:tc>
          <w:tcPr>
            <w:tcW w:w="1271" w:type="dxa"/>
            <w:tcBorders>
              <w:top w:val="nil"/>
              <w:left w:val="nil"/>
              <w:bottom w:val="single" w:sz="4" w:space="0" w:color="auto"/>
              <w:right w:val="single" w:sz="4" w:space="0" w:color="auto"/>
            </w:tcBorders>
            <w:shd w:val="clear" w:color="auto" w:fill="F3F6FB"/>
            <w:noWrap/>
            <w:vAlign w:val="bottom"/>
            <w:hideMark/>
          </w:tcPr>
          <w:p w14:paraId="11988166" w14:textId="5BFF82E9" w:rsidR="00457F17" w:rsidRPr="00457F17" w:rsidRDefault="005128F7" w:rsidP="00457F17">
            <w:pPr>
              <w:spacing w:after="0" w:line="240" w:lineRule="auto"/>
              <w:jc w:val="right"/>
              <w:rPr>
                <w:rFonts w:eastAsia="Times New Roman"/>
                <w:color w:val="000000"/>
              </w:rPr>
            </w:pPr>
            <w:r>
              <w:rPr>
                <w:rFonts w:eastAsia="Times New Roman"/>
                <w:color w:val="000000"/>
              </w:rPr>
              <w:t>$</w:t>
            </w:r>
            <w:r w:rsidR="00457F17" w:rsidRPr="00457F17">
              <w:rPr>
                <w:rFonts w:eastAsia="Times New Roman"/>
                <w:color w:val="000000"/>
              </w:rPr>
              <w:t>5988.1</w:t>
            </w:r>
            <w:r>
              <w:rPr>
                <w:rFonts w:eastAsia="Times New Roman"/>
                <w:color w:val="000000"/>
              </w:rPr>
              <w:t>0</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22A8E54C" w14:textId="43609457" w:rsidR="00457F17" w:rsidRPr="00457F17" w:rsidRDefault="00457F17" w:rsidP="00457F17">
            <w:pPr>
              <w:spacing w:after="0" w:line="240" w:lineRule="auto"/>
              <w:jc w:val="right"/>
              <w:rPr>
                <w:rFonts w:eastAsia="Times New Roman"/>
                <w:color w:val="000000"/>
              </w:rPr>
            </w:pPr>
            <w:r w:rsidRPr="00457F17">
              <w:rPr>
                <w:rFonts w:eastAsia="Times New Roman"/>
                <w:color w:val="000000"/>
              </w:rPr>
              <w:t>$7,498.45</w:t>
            </w:r>
          </w:p>
        </w:tc>
        <w:tc>
          <w:tcPr>
            <w:tcW w:w="1337" w:type="dxa"/>
            <w:tcBorders>
              <w:top w:val="nil"/>
              <w:left w:val="nil"/>
              <w:bottom w:val="single" w:sz="4" w:space="0" w:color="auto"/>
              <w:right w:val="single" w:sz="4" w:space="0" w:color="auto"/>
            </w:tcBorders>
            <w:shd w:val="clear" w:color="auto" w:fill="D0E6E0"/>
            <w:noWrap/>
            <w:vAlign w:val="center"/>
            <w:hideMark/>
          </w:tcPr>
          <w:p w14:paraId="447153C6" w14:textId="69D42328" w:rsidR="00457F17" w:rsidRPr="00457F17" w:rsidRDefault="00457F17" w:rsidP="00457F17">
            <w:pPr>
              <w:spacing w:after="0" w:line="240" w:lineRule="auto"/>
              <w:jc w:val="right"/>
              <w:rPr>
                <w:rFonts w:eastAsia="Times New Roman"/>
                <w:color w:val="000000"/>
              </w:rPr>
            </w:pPr>
            <w:r w:rsidRPr="00457F17">
              <w:rPr>
                <w:rFonts w:eastAsia="Times New Roman"/>
                <w:color w:val="000000"/>
              </w:rPr>
              <w:t>$12,136.08</w:t>
            </w:r>
          </w:p>
        </w:tc>
        <w:tc>
          <w:tcPr>
            <w:tcW w:w="277" w:type="dxa"/>
            <w:vAlign w:val="center"/>
            <w:hideMark/>
          </w:tcPr>
          <w:p w14:paraId="4AA7B17D" w14:textId="77777777" w:rsidR="00457F17" w:rsidRPr="0044579F" w:rsidRDefault="00457F17" w:rsidP="00457F17">
            <w:pPr>
              <w:spacing w:after="0" w:line="240" w:lineRule="auto"/>
              <w:rPr>
                <w:rFonts w:eastAsia="Times New Roman"/>
              </w:rPr>
            </w:pPr>
          </w:p>
        </w:tc>
      </w:tr>
      <w:tr w:rsidR="00457F17" w:rsidRPr="0044579F" w14:paraId="205DB2B9"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2157B3AA" w14:textId="1066F5CE" w:rsidR="00457F17" w:rsidRPr="00457F17" w:rsidRDefault="00457F17" w:rsidP="00457F17">
            <w:pPr>
              <w:spacing w:after="0" w:line="240" w:lineRule="auto"/>
              <w:rPr>
                <w:rFonts w:eastAsia="Times New Roman"/>
                <w:color w:val="000000"/>
              </w:rPr>
            </w:pPr>
            <w:r w:rsidRPr="00457F17">
              <w:rPr>
                <w:rFonts w:eastAsia="Times New Roman"/>
                <w:color w:val="000000"/>
              </w:rPr>
              <w:t>Total number of cases served</w:t>
            </w:r>
          </w:p>
        </w:tc>
        <w:tc>
          <w:tcPr>
            <w:tcW w:w="1271" w:type="dxa"/>
            <w:tcBorders>
              <w:top w:val="nil"/>
              <w:left w:val="nil"/>
              <w:bottom w:val="single" w:sz="4" w:space="0" w:color="auto"/>
              <w:right w:val="single" w:sz="4" w:space="0" w:color="auto"/>
            </w:tcBorders>
            <w:shd w:val="clear" w:color="auto" w:fill="F3F6FB"/>
            <w:vAlign w:val="center"/>
            <w:hideMark/>
          </w:tcPr>
          <w:p w14:paraId="3C944039" w14:textId="2363D24D" w:rsidR="00457F17" w:rsidRPr="00457F17" w:rsidRDefault="00457F17" w:rsidP="00457F17">
            <w:pPr>
              <w:spacing w:after="0" w:line="240" w:lineRule="auto"/>
              <w:jc w:val="right"/>
              <w:rPr>
                <w:rFonts w:eastAsia="Times New Roman"/>
                <w:color w:val="000000"/>
              </w:rPr>
            </w:pPr>
            <w:r w:rsidRPr="00457F17">
              <w:rPr>
                <w:rFonts w:eastAsia="Times New Roman"/>
                <w:color w:val="000000"/>
              </w:rPr>
              <w:t>765</w:t>
            </w:r>
          </w:p>
        </w:tc>
        <w:tc>
          <w:tcPr>
            <w:tcW w:w="1176" w:type="dxa"/>
            <w:tcBorders>
              <w:top w:val="nil"/>
              <w:left w:val="nil"/>
              <w:bottom w:val="single" w:sz="4" w:space="0" w:color="auto"/>
              <w:right w:val="single" w:sz="4" w:space="0" w:color="auto"/>
            </w:tcBorders>
            <w:shd w:val="clear" w:color="auto" w:fill="E2ECE7" w:themeFill="accent5" w:themeFillTint="33"/>
            <w:vAlign w:val="center"/>
            <w:hideMark/>
          </w:tcPr>
          <w:p w14:paraId="1E709EC7" w14:textId="389473B9" w:rsidR="00457F17" w:rsidRPr="00457F17" w:rsidRDefault="00457F17" w:rsidP="00457F17">
            <w:pPr>
              <w:spacing w:after="0" w:line="240" w:lineRule="auto"/>
              <w:jc w:val="right"/>
              <w:rPr>
                <w:rFonts w:eastAsia="Times New Roman"/>
                <w:color w:val="000000"/>
              </w:rPr>
            </w:pPr>
            <w:r w:rsidRPr="00457F17">
              <w:rPr>
                <w:rFonts w:eastAsia="Times New Roman"/>
                <w:color w:val="000000"/>
              </w:rPr>
              <w:t>834</w:t>
            </w:r>
          </w:p>
        </w:tc>
        <w:tc>
          <w:tcPr>
            <w:tcW w:w="1337" w:type="dxa"/>
            <w:tcBorders>
              <w:top w:val="nil"/>
              <w:left w:val="nil"/>
              <w:bottom w:val="single" w:sz="4" w:space="0" w:color="auto"/>
              <w:right w:val="single" w:sz="4" w:space="0" w:color="auto"/>
            </w:tcBorders>
            <w:shd w:val="clear" w:color="auto" w:fill="D0E6E0"/>
            <w:vAlign w:val="center"/>
            <w:hideMark/>
          </w:tcPr>
          <w:p w14:paraId="61880A7D" w14:textId="4E16B26E" w:rsidR="00457F17" w:rsidRPr="00457F17" w:rsidRDefault="00457F17" w:rsidP="00457F17">
            <w:pPr>
              <w:spacing w:after="0" w:line="240" w:lineRule="auto"/>
              <w:jc w:val="right"/>
              <w:rPr>
                <w:rFonts w:eastAsia="Times New Roman"/>
                <w:color w:val="000000"/>
              </w:rPr>
            </w:pPr>
            <w:r w:rsidRPr="00457F17">
              <w:rPr>
                <w:rFonts w:eastAsia="Times New Roman"/>
                <w:color w:val="000000"/>
              </w:rPr>
              <w:t>970</w:t>
            </w:r>
          </w:p>
        </w:tc>
        <w:tc>
          <w:tcPr>
            <w:tcW w:w="277" w:type="dxa"/>
            <w:vAlign w:val="center"/>
            <w:hideMark/>
          </w:tcPr>
          <w:p w14:paraId="3B074137" w14:textId="77777777" w:rsidR="00457F17" w:rsidRPr="0044579F" w:rsidRDefault="00457F17" w:rsidP="00457F17">
            <w:pPr>
              <w:spacing w:after="0" w:line="240" w:lineRule="auto"/>
              <w:rPr>
                <w:rFonts w:eastAsia="Times New Roman"/>
              </w:rPr>
            </w:pPr>
          </w:p>
        </w:tc>
      </w:tr>
      <w:tr w:rsidR="00457F17" w:rsidRPr="0044579F" w14:paraId="4AB94C6E"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459E3195" w14:textId="31E907E6" w:rsidR="00457F17" w:rsidRPr="00457F17" w:rsidRDefault="00457F17" w:rsidP="00457F17">
            <w:pPr>
              <w:spacing w:after="0" w:line="240" w:lineRule="auto"/>
              <w:rPr>
                <w:rFonts w:eastAsia="Times New Roman"/>
                <w:color w:val="000000"/>
              </w:rPr>
            </w:pPr>
            <w:r w:rsidRPr="00457F17">
              <w:rPr>
                <w:rFonts w:eastAsia="Times New Roman"/>
                <w:color w:val="000000"/>
              </w:rPr>
              <w:t>Avg. cost of all cases</w:t>
            </w:r>
          </w:p>
        </w:tc>
        <w:tc>
          <w:tcPr>
            <w:tcW w:w="1271" w:type="dxa"/>
            <w:tcBorders>
              <w:top w:val="nil"/>
              <w:left w:val="nil"/>
              <w:bottom w:val="single" w:sz="4" w:space="0" w:color="auto"/>
              <w:right w:val="single" w:sz="4" w:space="0" w:color="auto"/>
            </w:tcBorders>
            <w:shd w:val="clear" w:color="auto" w:fill="F3F6FB"/>
            <w:vAlign w:val="center"/>
            <w:hideMark/>
          </w:tcPr>
          <w:p w14:paraId="60E0FAD1" w14:textId="74BE9CFF" w:rsidR="00457F17" w:rsidRPr="00457F17" w:rsidRDefault="00457F17" w:rsidP="00457F17">
            <w:pPr>
              <w:spacing w:after="0" w:line="240" w:lineRule="auto"/>
              <w:jc w:val="right"/>
              <w:rPr>
                <w:rFonts w:eastAsia="Times New Roman"/>
                <w:color w:val="000000"/>
              </w:rPr>
            </w:pPr>
            <w:r w:rsidRPr="00457F17">
              <w:rPr>
                <w:rFonts w:eastAsia="Times New Roman"/>
                <w:color w:val="000000"/>
              </w:rPr>
              <w:t>$6,584.14</w:t>
            </w:r>
          </w:p>
        </w:tc>
        <w:tc>
          <w:tcPr>
            <w:tcW w:w="1176" w:type="dxa"/>
            <w:tcBorders>
              <w:top w:val="nil"/>
              <w:left w:val="nil"/>
              <w:bottom w:val="single" w:sz="4" w:space="0" w:color="auto"/>
              <w:right w:val="single" w:sz="4" w:space="0" w:color="auto"/>
            </w:tcBorders>
            <w:shd w:val="clear" w:color="auto" w:fill="E2ECE7" w:themeFill="accent5" w:themeFillTint="33"/>
            <w:vAlign w:val="center"/>
            <w:hideMark/>
          </w:tcPr>
          <w:p w14:paraId="32030E07" w14:textId="5EBF96EB" w:rsidR="00457F17" w:rsidRPr="00457F17" w:rsidRDefault="00457F17" w:rsidP="00457F17">
            <w:pPr>
              <w:spacing w:after="0" w:line="240" w:lineRule="auto"/>
              <w:jc w:val="right"/>
              <w:rPr>
                <w:rFonts w:eastAsia="Times New Roman"/>
                <w:color w:val="000000"/>
              </w:rPr>
            </w:pPr>
            <w:r w:rsidRPr="00457F17">
              <w:rPr>
                <w:rFonts w:eastAsia="Times New Roman"/>
                <w:color w:val="000000"/>
              </w:rPr>
              <w:t>$6,646.02</w:t>
            </w:r>
          </w:p>
        </w:tc>
        <w:tc>
          <w:tcPr>
            <w:tcW w:w="1337" w:type="dxa"/>
            <w:tcBorders>
              <w:top w:val="nil"/>
              <w:left w:val="nil"/>
              <w:bottom w:val="single" w:sz="4" w:space="0" w:color="auto"/>
              <w:right w:val="single" w:sz="4" w:space="0" w:color="auto"/>
            </w:tcBorders>
            <w:shd w:val="clear" w:color="auto" w:fill="D0E6E0"/>
            <w:vAlign w:val="center"/>
            <w:hideMark/>
          </w:tcPr>
          <w:p w14:paraId="3A3DDDD0" w14:textId="60B15FF7" w:rsidR="00457F17" w:rsidRPr="00457F17" w:rsidRDefault="00457F17" w:rsidP="00457F17">
            <w:pPr>
              <w:spacing w:after="0" w:line="240" w:lineRule="auto"/>
              <w:jc w:val="right"/>
              <w:rPr>
                <w:rFonts w:eastAsia="Times New Roman"/>
                <w:color w:val="000000"/>
              </w:rPr>
            </w:pPr>
            <w:r w:rsidRPr="00457F17">
              <w:rPr>
                <w:rFonts w:eastAsia="Times New Roman"/>
                <w:color w:val="000000"/>
              </w:rPr>
              <w:t>$6,558.48</w:t>
            </w:r>
          </w:p>
        </w:tc>
        <w:tc>
          <w:tcPr>
            <w:tcW w:w="277" w:type="dxa"/>
            <w:vAlign w:val="center"/>
            <w:hideMark/>
          </w:tcPr>
          <w:p w14:paraId="72734209" w14:textId="77777777" w:rsidR="00457F17" w:rsidRPr="0044579F" w:rsidRDefault="00457F17" w:rsidP="00457F17">
            <w:pPr>
              <w:spacing w:after="0" w:line="240" w:lineRule="auto"/>
              <w:rPr>
                <w:rFonts w:eastAsia="Times New Roman"/>
              </w:rPr>
            </w:pPr>
          </w:p>
        </w:tc>
      </w:tr>
      <w:tr w:rsidR="00457F17" w:rsidRPr="0044579F" w14:paraId="5AA99D57"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41B5E6DC" w14:textId="2520B3EF" w:rsidR="00457F17" w:rsidRPr="00457F17" w:rsidRDefault="00457F17" w:rsidP="00457F17">
            <w:pPr>
              <w:spacing w:after="0" w:line="240" w:lineRule="auto"/>
              <w:rPr>
                <w:rFonts w:eastAsia="Times New Roman"/>
                <w:color w:val="000000"/>
              </w:rPr>
            </w:pPr>
            <w:r w:rsidRPr="00457F17">
              <w:rPr>
                <w:rFonts w:eastAsia="Times New Roman"/>
                <w:color w:val="000000"/>
              </w:rPr>
              <w:t>Avg. cost of cases closed rehabilitated</w:t>
            </w:r>
          </w:p>
        </w:tc>
        <w:tc>
          <w:tcPr>
            <w:tcW w:w="1271" w:type="dxa"/>
            <w:tcBorders>
              <w:top w:val="nil"/>
              <w:left w:val="nil"/>
              <w:bottom w:val="single" w:sz="4" w:space="0" w:color="auto"/>
              <w:right w:val="single" w:sz="4" w:space="0" w:color="auto"/>
            </w:tcBorders>
            <w:shd w:val="clear" w:color="auto" w:fill="F3F6FB"/>
            <w:noWrap/>
            <w:vAlign w:val="center"/>
            <w:hideMark/>
          </w:tcPr>
          <w:p w14:paraId="7A666A06" w14:textId="0990BEB7" w:rsidR="00457F17" w:rsidRPr="00457F17" w:rsidRDefault="00457F17" w:rsidP="00457F17">
            <w:pPr>
              <w:spacing w:after="0" w:line="240" w:lineRule="auto"/>
              <w:jc w:val="right"/>
              <w:rPr>
                <w:rFonts w:eastAsia="Times New Roman"/>
                <w:color w:val="000000"/>
              </w:rPr>
            </w:pPr>
            <w:r w:rsidRPr="00457F17">
              <w:rPr>
                <w:rFonts w:eastAsia="Times New Roman"/>
                <w:color w:val="000000"/>
              </w:rPr>
              <w:t>$7,663.30</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5FE5BCB" w14:textId="0D1387A5" w:rsidR="00457F17" w:rsidRPr="00457F17" w:rsidRDefault="00457F17" w:rsidP="00457F17">
            <w:pPr>
              <w:spacing w:after="0" w:line="240" w:lineRule="auto"/>
              <w:jc w:val="right"/>
              <w:rPr>
                <w:rFonts w:eastAsia="Times New Roman"/>
                <w:color w:val="000000"/>
              </w:rPr>
            </w:pPr>
            <w:r w:rsidRPr="00457F17">
              <w:rPr>
                <w:rFonts w:eastAsia="Times New Roman"/>
                <w:color w:val="000000"/>
              </w:rPr>
              <w:t>$6,030.47</w:t>
            </w:r>
          </w:p>
        </w:tc>
        <w:tc>
          <w:tcPr>
            <w:tcW w:w="1337" w:type="dxa"/>
            <w:tcBorders>
              <w:top w:val="nil"/>
              <w:left w:val="nil"/>
              <w:bottom w:val="single" w:sz="4" w:space="0" w:color="auto"/>
              <w:right w:val="single" w:sz="4" w:space="0" w:color="auto"/>
            </w:tcBorders>
            <w:shd w:val="clear" w:color="auto" w:fill="D0E6E0"/>
            <w:noWrap/>
            <w:vAlign w:val="center"/>
            <w:hideMark/>
          </w:tcPr>
          <w:p w14:paraId="4A145F13" w14:textId="71478B7C" w:rsidR="00457F17" w:rsidRPr="00457F17" w:rsidRDefault="00457F17" w:rsidP="00457F17">
            <w:pPr>
              <w:spacing w:after="0" w:line="240" w:lineRule="auto"/>
              <w:jc w:val="right"/>
              <w:rPr>
                <w:rFonts w:eastAsia="Times New Roman"/>
                <w:color w:val="000000"/>
              </w:rPr>
            </w:pPr>
            <w:r w:rsidRPr="00457F17">
              <w:rPr>
                <w:rFonts w:eastAsia="Times New Roman"/>
                <w:color w:val="000000"/>
              </w:rPr>
              <w:t>$9,447.51</w:t>
            </w:r>
          </w:p>
        </w:tc>
        <w:tc>
          <w:tcPr>
            <w:tcW w:w="277" w:type="dxa"/>
            <w:vAlign w:val="center"/>
            <w:hideMark/>
          </w:tcPr>
          <w:p w14:paraId="0A903E10" w14:textId="77777777" w:rsidR="00457F17" w:rsidRPr="0044579F" w:rsidRDefault="00457F17" w:rsidP="00457F17">
            <w:pPr>
              <w:spacing w:after="0" w:line="240" w:lineRule="auto"/>
              <w:rPr>
                <w:rFonts w:eastAsia="Times New Roman"/>
              </w:rPr>
            </w:pPr>
          </w:p>
        </w:tc>
      </w:tr>
      <w:tr w:rsidR="00457F17" w:rsidRPr="0044579F" w14:paraId="11263276"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3805EEEB" w14:textId="1ADDCB01" w:rsidR="00457F17" w:rsidRPr="00457F17" w:rsidRDefault="00457F17" w:rsidP="00457F17">
            <w:pPr>
              <w:spacing w:after="0" w:line="240" w:lineRule="auto"/>
              <w:rPr>
                <w:rFonts w:eastAsia="Times New Roman"/>
                <w:color w:val="000000"/>
              </w:rPr>
            </w:pPr>
            <w:r w:rsidRPr="00457F17">
              <w:rPr>
                <w:rFonts w:eastAsia="Times New Roman"/>
                <w:color w:val="000000"/>
              </w:rPr>
              <w:t>Avg. cost per case closed unsuccessful</w:t>
            </w:r>
          </w:p>
        </w:tc>
        <w:tc>
          <w:tcPr>
            <w:tcW w:w="1271" w:type="dxa"/>
            <w:tcBorders>
              <w:top w:val="nil"/>
              <w:left w:val="nil"/>
              <w:bottom w:val="single" w:sz="4" w:space="0" w:color="auto"/>
              <w:right w:val="single" w:sz="4" w:space="0" w:color="auto"/>
            </w:tcBorders>
            <w:shd w:val="clear" w:color="auto" w:fill="F3F6FB"/>
            <w:noWrap/>
            <w:vAlign w:val="center"/>
            <w:hideMark/>
          </w:tcPr>
          <w:p w14:paraId="56AB7ED1" w14:textId="23985BB3" w:rsidR="00457F17" w:rsidRPr="00457F17" w:rsidRDefault="00457F17" w:rsidP="00457F17">
            <w:pPr>
              <w:spacing w:after="0" w:line="240" w:lineRule="auto"/>
              <w:jc w:val="right"/>
              <w:rPr>
                <w:rFonts w:eastAsia="Times New Roman"/>
                <w:color w:val="000000"/>
              </w:rPr>
            </w:pPr>
            <w:r w:rsidRPr="00457F17">
              <w:rPr>
                <w:rFonts w:eastAsia="Times New Roman"/>
                <w:color w:val="000000"/>
              </w:rPr>
              <w:t>$5,615.20</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0C2D02C7" w14:textId="2E94E955" w:rsidR="00457F17" w:rsidRPr="00457F17" w:rsidRDefault="00457F17" w:rsidP="00457F17">
            <w:pPr>
              <w:spacing w:after="0" w:line="240" w:lineRule="auto"/>
              <w:jc w:val="right"/>
              <w:rPr>
                <w:rFonts w:eastAsia="Times New Roman"/>
                <w:color w:val="000000"/>
              </w:rPr>
            </w:pPr>
            <w:r w:rsidRPr="00457F17">
              <w:rPr>
                <w:rFonts w:eastAsia="Times New Roman"/>
                <w:color w:val="000000"/>
              </w:rPr>
              <w:t>$4,047.68</w:t>
            </w:r>
          </w:p>
        </w:tc>
        <w:tc>
          <w:tcPr>
            <w:tcW w:w="1337" w:type="dxa"/>
            <w:tcBorders>
              <w:top w:val="nil"/>
              <w:left w:val="nil"/>
              <w:bottom w:val="single" w:sz="4" w:space="0" w:color="auto"/>
              <w:right w:val="single" w:sz="4" w:space="0" w:color="auto"/>
            </w:tcBorders>
            <w:shd w:val="clear" w:color="auto" w:fill="D0E6E0"/>
            <w:noWrap/>
            <w:vAlign w:val="center"/>
            <w:hideMark/>
          </w:tcPr>
          <w:p w14:paraId="35D04085" w14:textId="15BCA0A7" w:rsidR="00457F17" w:rsidRPr="00457F17" w:rsidRDefault="00457F17" w:rsidP="00457F17">
            <w:pPr>
              <w:spacing w:after="0" w:line="240" w:lineRule="auto"/>
              <w:jc w:val="right"/>
              <w:rPr>
                <w:rFonts w:eastAsia="Times New Roman"/>
                <w:color w:val="000000"/>
              </w:rPr>
            </w:pPr>
            <w:r w:rsidRPr="00457F17">
              <w:rPr>
                <w:rFonts w:eastAsia="Times New Roman"/>
                <w:color w:val="000000"/>
              </w:rPr>
              <w:t>$8,897.47</w:t>
            </w:r>
          </w:p>
        </w:tc>
        <w:tc>
          <w:tcPr>
            <w:tcW w:w="277" w:type="dxa"/>
            <w:vAlign w:val="center"/>
            <w:hideMark/>
          </w:tcPr>
          <w:p w14:paraId="1147F8F3" w14:textId="77777777" w:rsidR="00457F17" w:rsidRPr="0044579F" w:rsidRDefault="00457F17" w:rsidP="00457F17">
            <w:pPr>
              <w:spacing w:after="0" w:line="240" w:lineRule="auto"/>
              <w:rPr>
                <w:rFonts w:eastAsia="Times New Roman"/>
              </w:rPr>
            </w:pPr>
          </w:p>
        </w:tc>
      </w:tr>
      <w:tr w:rsidR="00457F17" w:rsidRPr="0044579F" w14:paraId="4C4AC475" w14:textId="77777777" w:rsidTr="00AC533D">
        <w:trPr>
          <w:trHeight w:val="300"/>
        </w:trPr>
        <w:tc>
          <w:tcPr>
            <w:tcW w:w="5289" w:type="dxa"/>
            <w:tcBorders>
              <w:top w:val="nil"/>
              <w:left w:val="single" w:sz="4" w:space="0" w:color="auto"/>
              <w:bottom w:val="single" w:sz="4" w:space="0" w:color="auto"/>
              <w:right w:val="single" w:sz="4" w:space="0" w:color="auto"/>
            </w:tcBorders>
            <w:shd w:val="clear" w:color="auto" w:fill="auto"/>
            <w:noWrap/>
            <w:hideMark/>
          </w:tcPr>
          <w:p w14:paraId="016A847B" w14:textId="475CCF6E" w:rsidR="00457F17" w:rsidRPr="00457F17" w:rsidRDefault="00457F17" w:rsidP="00457F17">
            <w:pPr>
              <w:spacing w:after="0" w:line="240" w:lineRule="auto"/>
              <w:rPr>
                <w:rFonts w:eastAsia="Times New Roman"/>
                <w:color w:val="000000"/>
              </w:rPr>
            </w:pPr>
            <w:r w:rsidRPr="00457F17">
              <w:rPr>
                <w:rFonts w:eastAsia="Times New Roman"/>
                <w:color w:val="000000"/>
              </w:rPr>
              <w:t>Avg. cost per case closed prior to plan</w:t>
            </w:r>
          </w:p>
        </w:tc>
        <w:tc>
          <w:tcPr>
            <w:tcW w:w="1271" w:type="dxa"/>
            <w:tcBorders>
              <w:top w:val="nil"/>
              <w:left w:val="nil"/>
              <w:bottom w:val="single" w:sz="4" w:space="0" w:color="auto"/>
              <w:right w:val="single" w:sz="4" w:space="0" w:color="auto"/>
            </w:tcBorders>
            <w:shd w:val="clear" w:color="auto" w:fill="F3F6FB"/>
            <w:noWrap/>
            <w:vAlign w:val="center"/>
            <w:hideMark/>
          </w:tcPr>
          <w:p w14:paraId="6E690B38" w14:textId="4B3D3377" w:rsidR="00457F17" w:rsidRPr="00457F17" w:rsidRDefault="00457F17" w:rsidP="00457F17">
            <w:pPr>
              <w:spacing w:after="0" w:line="240" w:lineRule="auto"/>
              <w:jc w:val="right"/>
              <w:rPr>
                <w:rFonts w:eastAsia="Times New Roman"/>
                <w:color w:val="000000"/>
              </w:rPr>
            </w:pPr>
            <w:r w:rsidRPr="00457F17">
              <w:rPr>
                <w:rFonts w:eastAsia="Times New Roman"/>
                <w:color w:val="000000"/>
              </w:rPr>
              <w:t>$94.89</w:t>
            </w:r>
          </w:p>
        </w:tc>
        <w:tc>
          <w:tcPr>
            <w:tcW w:w="1176" w:type="dxa"/>
            <w:tcBorders>
              <w:top w:val="nil"/>
              <w:left w:val="nil"/>
              <w:bottom w:val="single" w:sz="4" w:space="0" w:color="auto"/>
              <w:right w:val="single" w:sz="4" w:space="0" w:color="auto"/>
            </w:tcBorders>
            <w:shd w:val="clear" w:color="auto" w:fill="E2ECE7" w:themeFill="accent5" w:themeFillTint="33"/>
            <w:noWrap/>
            <w:vAlign w:val="center"/>
            <w:hideMark/>
          </w:tcPr>
          <w:p w14:paraId="4EE04773" w14:textId="5181669B" w:rsidR="00457F17" w:rsidRPr="00457F17" w:rsidRDefault="00457F17" w:rsidP="00457F17">
            <w:pPr>
              <w:spacing w:after="0" w:line="240" w:lineRule="auto"/>
              <w:jc w:val="right"/>
              <w:rPr>
                <w:rFonts w:eastAsia="Times New Roman"/>
                <w:color w:val="000000"/>
              </w:rPr>
            </w:pPr>
            <w:r w:rsidRPr="00457F17">
              <w:rPr>
                <w:rFonts w:eastAsia="Times New Roman"/>
                <w:color w:val="000000"/>
              </w:rPr>
              <w:t>$56.78</w:t>
            </w:r>
          </w:p>
        </w:tc>
        <w:tc>
          <w:tcPr>
            <w:tcW w:w="1337" w:type="dxa"/>
            <w:tcBorders>
              <w:top w:val="nil"/>
              <w:left w:val="nil"/>
              <w:bottom w:val="single" w:sz="4" w:space="0" w:color="auto"/>
              <w:right w:val="single" w:sz="4" w:space="0" w:color="auto"/>
            </w:tcBorders>
            <w:shd w:val="clear" w:color="auto" w:fill="D0E6E0"/>
            <w:noWrap/>
            <w:vAlign w:val="center"/>
            <w:hideMark/>
          </w:tcPr>
          <w:p w14:paraId="0D21DF92" w14:textId="76BBB30E" w:rsidR="00457F17" w:rsidRPr="00457F17" w:rsidRDefault="00457F17" w:rsidP="00457F17">
            <w:pPr>
              <w:spacing w:after="0" w:line="240" w:lineRule="auto"/>
              <w:jc w:val="right"/>
              <w:rPr>
                <w:rFonts w:eastAsia="Times New Roman"/>
                <w:color w:val="000000"/>
              </w:rPr>
            </w:pPr>
            <w:r w:rsidRPr="00457F17">
              <w:rPr>
                <w:rFonts w:eastAsia="Times New Roman"/>
                <w:color w:val="000000"/>
              </w:rPr>
              <w:t>$23.73</w:t>
            </w:r>
          </w:p>
        </w:tc>
        <w:tc>
          <w:tcPr>
            <w:tcW w:w="277" w:type="dxa"/>
            <w:vAlign w:val="center"/>
            <w:hideMark/>
          </w:tcPr>
          <w:p w14:paraId="678AA0E1" w14:textId="77777777" w:rsidR="00457F17" w:rsidRPr="0044579F" w:rsidRDefault="00457F17" w:rsidP="00457F17">
            <w:pPr>
              <w:spacing w:after="0" w:line="240" w:lineRule="auto"/>
              <w:rPr>
                <w:rFonts w:eastAsia="Times New Roman"/>
              </w:rPr>
            </w:pPr>
          </w:p>
        </w:tc>
      </w:tr>
    </w:tbl>
    <w:p w14:paraId="49276B82" w14:textId="77777777" w:rsidR="0097587E" w:rsidRDefault="0097587E" w:rsidP="0097587E">
      <w:pPr>
        <w:spacing w:after="160" w:line="259" w:lineRule="auto"/>
        <w:rPr>
          <w:i/>
        </w:rPr>
      </w:pPr>
    </w:p>
    <w:p w14:paraId="7E3DB8C6" w14:textId="0239FABE" w:rsidR="00C93040" w:rsidRPr="0097587E" w:rsidRDefault="00C93040" w:rsidP="0097587E">
      <w:pPr>
        <w:spacing w:after="160" w:line="259" w:lineRule="auto"/>
        <w:rPr>
          <w:i/>
        </w:rPr>
      </w:pPr>
      <w:r w:rsidRPr="007C38D0">
        <w:lastRenderedPageBreak/>
        <w:t>The data indicates that from 201</w:t>
      </w:r>
      <w:r w:rsidR="007C38D0" w:rsidRPr="007C38D0">
        <w:t>9</w:t>
      </w:r>
      <w:r w:rsidRPr="007C38D0">
        <w:t xml:space="preserve"> to 20</w:t>
      </w:r>
      <w:r w:rsidR="007C38D0" w:rsidRPr="007C38D0">
        <w:t>21</w:t>
      </w:r>
      <w:r w:rsidRPr="007C38D0">
        <w:t xml:space="preserve">, there was a significant decrease of individuals </w:t>
      </w:r>
      <w:r w:rsidR="00FB3F91">
        <w:t>who</w:t>
      </w:r>
      <w:r w:rsidRPr="007C38D0">
        <w:t xml:space="preserve"> applied for services from </w:t>
      </w:r>
      <w:r w:rsidR="007C38D0" w:rsidRPr="007C38D0">
        <w:t>ICBVI but ending with an uphill climb at 134 applicants in 2021. Though the applicant trends could largely be due to the pandemic, t</w:t>
      </w:r>
      <w:r w:rsidRPr="007C38D0">
        <w:t xml:space="preserve">he average time for a determination of eligibility for these applicants was </w:t>
      </w:r>
      <w:r w:rsidR="0090457B">
        <w:t>largely within the</w:t>
      </w:r>
      <w:r w:rsidRPr="007C38D0">
        <w:t xml:space="preserve"> time</w:t>
      </w:r>
      <w:r w:rsidR="00291C65" w:rsidRPr="007C38D0">
        <w:t xml:space="preserve"> </w:t>
      </w:r>
      <w:r w:rsidRPr="007C38D0">
        <w:t xml:space="preserve">frame of 60 days allowed by the Rehabilitation Act, as amended. The </w:t>
      </w:r>
      <w:r w:rsidR="007C38D0" w:rsidRPr="007C38D0">
        <w:t xml:space="preserve">percent of </w:t>
      </w:r>
      <w:r w:rsidRPr="007C38D0">
        <w:t xml:space="preserve">applicants </w:t>
      </w:r>
      <w:r w:rsidR="007C38D0" w:rsidRPr="007C38D0">
        <w:t xml:space="preserve">that </w:t>
      </w:r>
      <w:r w:rsidR="0048045B" w:rsidRPr="007C38D0">
        <w:t xml:space="preserve">were </w:t>
      </w:r>
      <w:r w:rsidRPr="007C38D0">
        <w:t xml:space="preserve">determined eligible for </w:t>
      </w:r>
      <w:r w:rsidR="00F32BD9" w:rsidRPr="007C38D0">
        <w:t>ICBVI</w:t>
      </w:r>
      <w:r w:rsidRPr="007C38D0">
        <w:t xml:space="preserve"> services</w:t>
      </w:r>
      <w:r w:rsidR="007C38D0" w:rsidRPr="007C38D0">
        <w:t xml:space="preserve"> decreased significantly during the three-year period from 90.73% in 2019 down to 71.64% in 2021</w:t>
      </w:r>
      <w:r w:rsidR="0048045B" w:rsidRPr="007C38D0">
        <w:t xml:space="preserve">; </w:t>
      </w:r>
      <w:r w:rsidRPr="007C38D0">
        <w:t>however</w:t>
      </w:r>
      <w:r w:rsidR="0048045B" w:rsidRPr="007C38D0">
        <w:t>,</w:t>
      </w:r>
      <w:r w:rsidRPr="007C38D0">
        <w:t xml:space="preserve"> the </w:t>
      </w:r>
      <w:r w:rsidR="007C38D0" w:rsidRPr="007C38D0">
        <w:t xml:space="preserve">reason behind this is unknown and should be further investigated by ICBVI. </w:t>
      </w:r>
    </w:p>
    <w:p w14:paraId="20E66CD5" w14:textId="3470DB5F" w:rsidR="00C93040" w:rsidRPr="007C38D0" w:rsidRDefault="00C93040" w:rsidP="00C93040">
      <w:pPr>
        <w:spacing w:before="240"/>
      </w:pPr>
      <w:r w:rsidRPr="007C38D0">
        <w:t xml:space="preserve">The significance of disability determinations for eligible </w:t>
      </w:r>
      <w:r w:rsidR="00F32BD9" w:rsidRPr="007C38D0">
        <w:t>ICBVI</w:t>
      </w:r>
      <w:r w:rsidRPr="007C38D0">
        <w:t xml:space="preserve"> </w:t>
      </w:r>
      <w:r w:rsidR="001E0562" w:rsidRPr="007C38D0">
        <w:t>consumer</w:t>
      </w:r>
      <w:r w:rsidR="000B4790" w:rsidRPr="007C38D0">
        <w:t>s</w:t>
      </w:r>
      <w:r w:rsidRPr="007C38D0">
        <w:t xml:space="preserve"> was fairly consistent for each of the three possible categories (Disabled, Significantly Disabled</w:t>
      </w:r>
      <w:r w:rsidR="004820CB" w:rsidRPr="007C38D0">
        <w:t>,</w:t>
      </w:r>
      <w:r w:rsidRPr="007C38D0">
        <w:t xml:space="preserve"> and Most Significantly Disabled) throughout the three years of this study. However, there was noticeable change in disability category from 201</w:t>
      </w:r>
      <w:r w:rsidR="007C38D0" w:rsidRPr="007C38D0">
        <w:t>9</w:t>
      </w:r>
      <w:r w:rsidRPr="007C38D0">
        <w:t xml:space="preserve"> to 20</w:t>
      </w:r>
      <w:r w:rsidR="007C38D0" w:rsidRPr="007C38D0">
        <w:t>20</w:t>
      </w:r>
      <w:r w:rsidRPr="007C38D0">
        <w:t xml:space="preserve"> for the Disabled</w:t>
      </w:r>
      <w:r w:rsidR="007C38D0" w:rsidRPr="007C38D0">
        <w:t xml:space="preserve"> category</w:t>
      </w:r>
      <w:r w:rsidRPr="007C38D0">
        <w:t>. In 20</w:t>
      </w:r>
      <w:r w:rsidR="007C38D0" w:rsidRPr="007C38D0">
        <w:t>20</w:t>
      </w:r>
      <w:r w:rsidR="0057370C" w:rsidRPr="007C38D0">
        <w:t>,</w:t>
      </w:r>
      <w:r w:rsidRPr="007C38D0">
        <w:t xml:space="preserve"> the Disabled category </w:t>
      </w:r>
      <w:r w:rsidR="007C38D0" w:rsidRPr="007C38D0">
        <w:t>decreased</w:t>
      </w:r>
      <w:r w:rsidRPr="007C38D0">
        <w:t xml:space="preserve"> by 1</w:t>
      </w:r>
      <w:r w:rsidR="007C38D0" w:rsidRPr="007C38D0">
        <w:t>.</w:t>
      </w:r>
      <w:r w:rsidRPr="007C38D0">
        <w:t>4</w:t>
      </w:r>
      <w:r w:rsidR="00492A12">
        <w:t>%</w:t>
      </w:r>
      <w:r w:rsidR="007C38D0" w:rsidRPr="007C38D0">
        <w:t>, but with fairly low numbers, these numbers may not be significant or worrisome.</w:t>
      </w:r>
      <w:r w:rsidRPr="007C38D0">
        <w:t xml:space="preserve"> </w:t>
      </w:r>
    </w:p>
    <w:p w14:paraId="2232C193" w14:textId="694BB4AB" w:rsidR="00C93040" w:rsidRPr="0090457B" w:rsidRDefault="00C93040" w:rsidP="00C93040">
      <w:pPr>
        <w:spacing w:before="240"/>
      </w:pPr>
      <w:r w:rsidRPr="0090457B">
        <w:t xml:space="preserve">The average time for the development of an Individualized Plan </w:t>
      </w:r>
      <w:r w:rsidR="004B390D" w:rsidRPr="0090457B">
        <w:t xml:space="preserve">for </w:t>
      </w:r>
      <w:r w:rsidRPr="0090457B">
        <w:t xml:space="preserve">Employment (IPE) for eligible </w:t>
      </w:r>
      <w:r w:rsidR="001E0562" w:rsidRPr="0090457B">
        <w:t>consumer</w:t>
      </w:r>
      <w:r w:rsidR="000B4790" w:rsidRPr="0090457B">
        <w:t>s</w:t>
      </w:r>
      <w:r w:rsidRPr="0090457B">
        <w:t xml:space="preserve"> was </w:t>
      </w:r>
      <w:r w:rsidR="0090457B" w:rsidRPr="0090457B">
        <w:t>largely within the</w:t>
      </w:r>
      <w:r w:rsidRPr="0090457B">
        <w:t xml:space="preserve"> maximum time</w:t>
      </w:r>
      <w:r w:rsidR="00291C65" w:rsidRPr="0090457B">
        <w:t xml:space="preserve"> </w:t>
      </w:r>
      <w:r w:rsidRPr="0090457B">
        <w:t xml:space="preserve">frame of 90 days allowed by the Rehabilitation Act, as amended. </w:t>
      </w:r>
      <w:r w:rsidR="0090457B" w:rsidRPr="0090457B">
        <w:t xml:space="preserve">Over the three-year period, those cases that took longer than 90 days to develop an IPE decreased by 8% from 2019 to 2021. </w:t>
      </w:r>
      <w:r w:rsidR="0090457B">
        <w:t xml:space="preserve">Like many other data </w:t>
      </w:r>
      <w:r w:rsidR="0090457B" w:rsidRPr="0090457B">
        <w:t>points d</w:t>
      </w:r>
      <w:r w:rsidRPr="0090457B">
        <w:t>uring the three years of this study, t</w:t>
      </w:r>
      <w:r w:rsidR="0090457B" w:rsidRPr="0090457B">
        <w:t>he employment rate increased and decreased significantly and is on an upward trend as of 2021.</w:t>
      </w:r>
      <w:r w:rsidRPr="0090457B">
        <w:t xml:space="preserve"> </w:t>
      </w:r>
      <w:bookmarkStart w:id="15" w:name="_Hlk34902262"/>
      <w:r w:rsidR="00297731" w:rsidRPr="0090457B">
        <w:t>It would be prudent</w:t>
      </w:r>
      <w:r w:rsidRPr="0090457B">
        <w:t xml:space="preserve"> for </w:t>
      </w:r>
      <w:r w:rsidR="00F32BD9" w:rsidRPr="0090457B">
        <w:t>ICBVI</w:t>
      </w:r>
      <w:r w:rsidRPr="0090457B">
        <w:t xml:space="preserve"> to examine the reasons for the number of individuals whose cases are closed after services without employment</w:t>
      </w:r>
      <w:r w:rsidR="00C47E69" w:rsidRPr="0090457B">
        <w:t xml:space="preserve"> </w:t>
      </w:r>
      <w:r w:rsidRPr="0090457B">
        <w:t>to have a much clearer picture of the circumstances related to these individuals.</w:t>
      </w:r>
      <w:bookmarkEnd w:id="15"/>
    </w:p>
    <w:p w14:paraId="1D165C29" w14:textId="52A837E5" w:rsidR="00A8633E" w:rsidRPr="0090457B" w:rsidRDefault="00C93040" w:rsidP="00A8633E">
      <w:pPr>
        <w:spacing w:before="240"/>
      </w:pPr>
      <w:r w:rsidRPr="0090457B">
        <w:t>The average cost for successful closures</w:t>
      </w:r>
      <w:r w:rsidR="0090457B" w:rsidRPr="0090457B">
        <w:t xml:space="preserve"> and</w:t>
      </w:r>
      <w:r w:rsidRPr="0090457B">
        <w:t xml:space="preserve"> unsuccessful closures remained fairly consistent from 201</w:t>
      </w:r>
      <w:r w:rsidR="0090457B" w:rsidRPr="0090457B">
        <w:t>9</w:t>
      </w:r>
      <w:r w:rsidRPr="0090457B">
        <w:t xml:space="preserve"> to 20</w:t>
      </w:r>
      <w:r w:rsidR="0090457B" w:rsidRPr="0090457B">
        <w:t>21</w:t>
      </w:r>
      <w:r w:rsidR="001E1E14" w:rsidRPr="0090457B">
        <w:t>;</w:t>
      </w:r>
      <w:r w:rsidRPr="0090457B">
        <w:t xml:space="preserve"> however</w:t>
      </w:r>
      <w:r w:rsidR="001E1E14" w:rsidRPr="0090457B">
        <w:t>,</w:t>
      </w:r>
      <w:r w:rsidRPr="0090457B">
        <w:t xml:space="preserve"> </w:t>
      </w:r>
      <w:r w:rsidR="0090457B" w:rsidRPr="0090457B">
        <w:t>both</w:t>
      </w:r>
      <w:r w:rsidRPr="0090457B">
        <w:t xml:space="preserve"> increased </w:t>
      </w:r>
      <w:r w:rsidR="0090457B" w:rsidRPr="0090457B">
        <w:t>between $3-5,000 in 2021, which is on trend with other data points for 2021</w:t>
      </w:r>
      <w:r w:rsidRPr="0090457B">
        <w:t xml:space="preserve">. </w:t>
      </w:r>
    </w:p>
    <w:p w14:paraId="18ADF895" w14:textId="4198665D" w:rsidR="00F1341C" w:rsidRDefault="00A8633E" w:rsidP="00A8633E">
      <w:pPr>
        <w:spacing w:before="240"/>
      </w:pPr>
      <w:r w:rsidRPr="00E63CEA">
        <w:t>T</w:t>
      </w:r>
      <w:r w:rsidR="00C93040" w:rsidRPr="00E63CEA">
        <w:t xml:space="preserve">he project team examined the same set of general information by gender and age group to determine if there were any significant differences in the groups </w:t>
      </w:r>
      <w:r w:rsidR="00F670EA">
        <w:t>of which</w:t>
      </w:r>
      <w:r w:rsidR="00C93040" w:rsidRPr="00E63CEA">
        <w:t xml:space="preserve"> </w:t>
      </w:r>
      <w:r w:rsidR="00F32BD9">
        <w:t>ICBVI</w:t>
      </w:r>
      <w:r w:rsidR="00C93040" w:rsidRPr="00E63CEA">
        <w:t xml:space="preserve"> should be aware. These r</w:t>
      </w:r>
      <w:r w:rsidR="000C32C3" w:rsidRPr="00E63CEA">
        <w:t xml:space="preserve">esults are contained in Tables </w:t>
      </w:r>
      <w:r w:rsidR="00F670EA">
        <w:t>4</w:t>
      </w:r>
      <w:r w:rsidR="0017104E">
        <w:t>2</w:t>
      </w:r>
      <w:r w:rsidR="00C93040" w:rsidRPr="00E63CEA">
        <w:t xml:space="preserve"> and </w:t>
      </w:r>
      <w:r w:rsidR="00F670EA">
        <w:t>4</w:t>
      </w:r>
      <w:r w:rsidR="0017104E">
        <w:t>3</w:t>
      </w:r>
      <w:r w:rsidR="00C93040" w:rsidRPr="00E63CEA">
        <w:t>.</w:t>
      </w:r>
    </w:p>
    <w:p w14:paraId="604491C0" w14:textId="62FCFDE8" w:rsidR="00C93040" w:rsidRPr="00E63CEA" w:rsidRDefault="00F1341C" w:rsidP="00F1341C">
      <w:pPr>
        <w:spacing w:after="160" w:line="259" w:lineRule="auto"/>
      </w:pPr>
      <w:r>
        <w:br w:type="page"/>
      </w:r>
    </w:p>
    <w:p w14:paraId="2DBA5D5D" w14:textId="77777777" w:rsidR="00F1341C" w:rsidRDefault="00F1341C" w:rsidP="00B92EF4">
      <w:pPr>
        <w:pStyle w:val="Heading4"/>
        <w:sectPr w:rsidR="00F1341C" w:rsidSect="002F37A9">
          <w:headerReference w:type="default" r:id="rId22"/>
          <w:pgSz w:w="12240" w:h="15840"/>
          <w:pgMar w:top="1440" w:right="1440" w:bottom="1440" w:left="1440" w:header="720" w:footer="720" w:gutter="0"/>
          <w:cols w:space="720"/>
          <w:docGrid w:linePitch="360"/>
        </w:sectPr>
      </w:pPr>
    </w:p>
    <w:p w14:paraId="65261F9A" w14:textId="78D32ED8" w:rsidR="00C93040" w:rsidRPr="00B92EF4" w:rsidRDefault="00C93040" w:rsidP="00B92EF4">
      <w:pPr>
        <w:pStyle w:val="Heading4"/>
      </w:pPr>
      <w:r w:rsidRPr="00B92EF4">
        <w:lastRenderedPageBreak/>
        <w:t>Gender Differences</w:t>
      </w:r>
    </w:p>
    <w:p w14:paraId="59D23232" w14:textId="61F1F066" w:rsidR="003B2B8E" w:rsidRPr="00E63CEA" w:rsidRDefault="003B2B8E" w:rsidP="00C93040">
      <w:pPr>
        <w:pStyle w:val="NoSpacing"/>
        <w:spacing w:before="120" w:after="120"/>
      </w:pPr>
      <w:r w:rsidRPr="00E63CEA">
        <w:t>The project team examined general information by gender.</w:t>
      </w:r>
      <w:r w:rsidR="0097587E">
        <w:t xml:space="preserve"> It should be noted that Gender is limited to identifying an individual</w:t>
      </w:r>
      <w:r w:rsidR="00806A7D">
        <w:t>'</w:t>
      </w:r>
      <w:r w:rsidR="0097587E">
        <w:t>s sex as Male or Female in Federal reporting. This data could be missing anyone that chose not to identify and does not fully cover the gamut of today</w:t>
      </w:r>
      <w:r w:rsidR="00806A7D">
        <w:t>'</w:t>
      </w:r>
      <w:r w:rsidR="0097587E">
        <w:t xml:space="preserve">s gender expression or identity. </w:t>
      </w:r>
      <w:r w:rsidRPr="00E63CEA">
        <w:t xml:space="preserve">Table </w:t>
      </w:r>
      <w:r w:rsidR="00F670EA">
        <w:t>4</w:t>
      </w:r>
      <w:r w:rsidR="00C9537F">
        <w:t>2</w:t>
      </w:r>
      <w:r w:rsidRPr="00E63CEA">
        <w:t xml:space="preserve"> contains this information.</w:t>
      </w:r>
    </w:p>
    <w:p w14:paraId="0B8D7F45" w14:textId="4304469F" w:rsidR="003B2B8E" w:rsidRPr="00E63CEA" w:rsidRDefault="003B2B8E" w:rsidP="003B2B8E">
      <w:pPr>
        <w:pStyle w:val="NoSpacing"/>
      </w:pPr>
      <w:r w:rsidRPr="00E63CEA">
        <w:t xml:space="preserve">Table </w:t>
      </w:r>
      <w:r w:rsidR="00F670EA">
        <w:t>4</w:t>
      </w:r>
      <w:r w:rsidR="00604871">
        <w:t>2</w:t>
      </w:r>
    </w:p>
    <w:p w14:paraId="4E5822FA" w14:textId="77777777" w:rsidR="003B2B8E" w:rsidRDefault="003B2B8E" w:rsidP="003B2B8E">
      <w:pPr>
        <w:pStyle w:val="NoSpacing"/>
        <w:rPr>
          <w:i/>
        </w:rPr>
      </w:pPr>
      <w:r w:rsidRPr="00E63CEA">
        <w:rPr>
          <w:i/>
        </w:rPr>
        <w:t>General Information by Gender</w:t>
      </w:r>
    </w:p>
    <w:tbl>
      <w:tblPr>
        <w:tblW w:w="12955" w:type="dxa"/>
        <w:tblLayout w:type="fixed"/>
        <w:tblLook w:val="04A0" w:firstRow="1" w:lastRow="0" w:firstColumn="1" w:lastColumn="0" w:noHBand="0" w:noVBand="1"/>
      </w:tblPr>
      <w:tblGrid>
        <w:gridCol w:w="3595"/>
        <w:gridCol w:w="1560"/>
        <w:gridCol w:w="1560"/>
        <w:gridCol w:w="1560"/>
        <w:gridCol w:w="1560"/>
        <w:gridCol w:w="1560"/>
        <w:gridCol w:w="1560"/>
      </w:tblGrid>
      <w:tr w:rsidR="009B60AD" w:rsidRPr="00F670EA" w14:paraId="28F7472E" w14:textId="77777777" w:rsidTr="00FF260C">
        <w:trPr>
          <w:trHeight w:val="300"/>
          <w:tblHeader/>
        </w:trPr>
        <w:tc>
          <w:tcPr>
            <w:tcW w:w="3595"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hideMark/>
          </w:tcPr>
          <w:p w14:paraId="49966B34" w14:textId="77777777" w:rsidR="009B60AD" w:rsidRPr="00F670EA" w:rsidRDefault="009B60AD" w:rsidP="009B60AD">
            <w:pPr>
              <w:spacing w:after="0" w:line="240" w:lineRule="auto"/>
              <w:rPr>
                <w:rFonts w:eastAsia="Times New Roman"/>
                <w:b/>
                <w:bCs/>
                <w:color w:val="000000"/>
              </w:rPr>
            </w:pPr>
            <w:r w:rsidRPr="00F670EA">
              <w:rPr>
                <w:rFonts w:eastAsia="Times New Roman"/>
                <w:b/>
                <w:bCs/>
                <w:color w:val="000000"/>
              </w:rPr>
              <w:t>Item</w:t>
            </w:r>
          </w:p>
        </w:tc>
        <w:tc>
          <w:tcPr>
            <w:tcW w:w="9360" w:type="dxa"/>
            <w:gridSpan w:val="6"/>
            <w:tcBorders>
              <w:top w:val="single" w:sz="4" w:space="0" w:color="auto"/>
              <w:left w:val="nil"/>
              <w:bottom w:val="single" w:sz="4" w:space="0" w:color="auto"/>
              <w:right w:val="single" w:sz="4" w:space="0" w:color="auto"/>
            </w:tcBorders>
            <w:shd w:val="clear" w:color="auto" w:fill="D0E6E0" w:themeFill="accent4"/>
            <w:noWrap/>
            <w:vAlign w:val="center"/>
            <w:hideMark/>
          </w:tcPr>
          <w:p w14:paraId="2A9B757F" w14:textId="77777777" w:rsidR="009B60AD" w:rsidRPr="00F670EA" w:rsidRDefault="009B60AD" w:rsidP="009B60AD">
            <w:pPr>
              <w:spacing w:after="0" w:line="240" w:lineRule="auto"/>
              <w:jc w:val="center"/>
              <w:rPr>
                <w:rFonts w:eastAsia="Times New Roman"/>
                <w:b/>
                <w:bCs/>
                <w:color w:val="000000"/>
              </w:rPr>
            </w:pPr>
            <w:r w:rsidRPr="00F670EA">
              <w:rPr>
                <w:rFonts w:eastAsia="Times New Roman"/>
                <w:b/>
                <w:bCs/>
                <w:color w:val="000000"/>
              </w:rPr>
              <w:t>GENDER</w:t>
            </w:r>
          </w:p>
        </w:tc>
      </w:tr>
      <w:tr w:rsidR="009B60AD" w:rsidRPr="00F670EA" w14:paraId="4C4694E7" w14:textId="77777777" w:rsidTr="00FF260C">
        <w:trPr>
          <w:trHeight w:val="300"/>
          <w:tblHeader/>
        </w:trPr>
        <w:tc>
          <w:tcPr>
            <w:tcW w:w="3595"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31727279" w14:textId="77777777" w:rsidR="009B60AD" w:rsidRPr="00F670EA" w:rsidRDefault="009B60AD" w:rsidP="009B60AD">
            <w:pPr>
              <w:spacing w:after="0" w:line="240" w:lineRule="auto"/>
              <w:rPr>
                <w:rFonts w:eastAsia="Times New Roman"/>
                <w:b/>
                <w:bCs/>
                <w:color w:val="000000"/>
              </w:rPr>
            </w:pPr>
          </w:p>
        </w:tc>
        <w:tc>
          <w:tcPr>
            <w:tcW w:w="4680" w:type="dxa"/>
            <w:gridSpan w:val="3"/>
            <w:tcBorders>
              <w:top w:val="single" w:sz="4" w:space="0" w:color="auto"/>
              <w:left w:val="nil"/>
              <w:bottom w:val="single" w:sz="4" w:space="0" w:color="auto"/>
              <w:right w:val="single" w:sz="4" w:space="0" w:color="auto"/>
            </w:tcBorders>
            <w:shd w:val="clear" w:color="auto" w:fill="F0F3FA"/>
            <w:noWrap/>
            <w:vAlign w:val="center"/>
            <w:hideMark/>
          </w:tcPr>
          <w:p w14:paraId="0E9E5FBB" w14:textId="77777777" w:rsidR="009B60AD" w:rsidRPr="00F670EA" w:rsidRDefault="009B60AD" w:rsidP="009B60AD">
            <w:pPr>
              <w:spacing w:after="0" w:line="240" w:lineRule="auto"/>
              <w:jc w:val="center"/>
              <w:rPr>
                <w:rFonts w:eastAsia="Times New Roman"/>
                <w:b/>
                <w:bCs/>
                <w:color w:val="000000"/>
              </w:rPr>
            </w:pPr>
            <w:r w:rsidRPr="00F670EA">
              <w:rPr>
                <w:rFonts w:eastAsia="Times New Roman"/>
                <w:b/>
                <w:bCs/>
                <w:color w:val="000000"/>
              </w:rPr>
              <w:t>Male</w:t>
            </w:r>
          </w:p>
        </w:tc>
        <w:tc>
          <w:tcPr>
            <w:tcW w:w="4680" w:type="dxa"/>
            <w:gridSpan w:val="3"/>
            <w:tcBorders>
              <w:top w:val="single" w:sz="4" w:space="0" w:color="auto"/>
              <w:left w:val="single" w:sz="4" w:space="0" w:color="auto"/>
              <w:bottom w:val="single" w:sz="4" w:space="0" w:color="auto"/>
              <w:right w:val="single" w:sz="4" w:space="0" w:color="auto"/>
            </w:tcBorders>
            <w:shd w:val="clear" w:color="auto" w:fill="F0F3FA"/>
            <w:noWrap/>
            <w:vAlign w:val="center"/>
            <w:hideMark/>
          </w:tcPr>
          <w:p w14:paraId="6CCB3F41" w14:textId="77777777" w:rsidR="009B60AD" w:rsidRPr="00F670EA" w:rsidRDefault="009B60AD" w:rsidP="009B60AD">
            <w:pPr>
              <w:spacing w:after="0" w:line="240" w:lineRule="auto"/>
              <w:jc w:val="center"/>
              <w:rPr>
                <w:rFonts w:eastAsia="Times New Roman"/>
                <w:b/>
                <w:bCs/>
                <w:color w:val="000000"/>
              </w:rPr>
            </w:pPr>
            <w:r w:rsidRPr="00F670EA">
              <w:rPr>
                <w:rFonts w:eastAsia="Times New Roman"/>
                <w:b/>
                <w:bCs/>
                <w:color w:val="000000"/>
              </w:rPr>
              <w:t>Female</w:t>
            </w:r>
          </w:p>
        </w:tc>
      </w:tr>
      <w:tr w:rsidR="009B60AD" w:rsidRPr="00F670EA" w14:paraId="1ABD5D62" w14:textId="77777777" w:rsidTr="00FF260C">
        <w:trPr>
          <w:trHeight w:val="300"/>
          <w:tblHeader/>
        </w:trPr>
        <w:tc>
          <w:tcPr>
            <w:tcW w:w="3595" w:type="dxa"/>
            <w:vMerge/>
            <w:tcBorders>
              <w:top w:val="single" w:sz="4" w:space="0" w:color="auto"/>
              <w:left w:val="single" w:sz="4" w:space="0" w:color="auto"/>
              <w:bottom w:val="single" w:sz="4" w:space="0" w:color="000000"/>
              <w:right w:val="single" w:sz="4" w:space="0" w:color="auto"/>
            </w:tcBorders>
            <w:vAlign w:val="center"/>
            <w:hideMark/>
          </w:tcPr>
          <w:p w14:paraId="4ACB3829" w14:textId="77777777" w:rsidR="009B60AD" w:rsidRPr="00F670EA" w:rsidRDefault="009B60AD" w:rsidP="009B60AD">
            <w:pPr>
              <w:spacing w:after="0" w:line="240" w:lineRule="auto"/>
              <w:rPr>
                <w:rFonts w:eastAsia="Times New Roman"/>
                <w:color w:val="000000"/>
              </w:rPr>
            </w:pPr>
          </w:p>
        </w:tc>
        <w:tc>
          <w:tcPr>
            <w:tcW w:w="1560" w:type="dxa"/>
            <w:tcBorders>
              <w:top w:val="nil"/>
              <w:left w:val="nil"/>
              <w:bottom w:val="single" w:sz="4" w:space="0" w:color="auto"/>
              <w:right w:val="single" w:sz="4" w:space="0" w:color="auto"/>
            </w:tcBorders>
            <w:shd w:val="clear" w:color="auto" w:fill="F3F6FB"/>
            <w:noWrap/>
            <w:vAlign w:val="bottom"/>
            <w:hideMark/>
          </w:tcPr>
          <w:p w14:paraId="7136595A"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2019</w:t>
            </w:r>
          </w:p>
        </w:tc>
        <w:tc>
          <w:tcPr>
            <w:tcW w:w="1560" w:type="dxa"/>
            <w:tcBorders>
              <w:top w:val="nil"/>
              <w:left w:val="nil"/>
              <w:bottom w:val="single" w:sz="4" w:space="0" w:color="auto"/>
              <w:right w:val="single" w:sz="4" w:space="0" w:color="auto"/>
            </w:tcBorders>
            <w:shd w:val="clear" w:color="auto" w:fill="E2ECE7" w:themeFill="accent5" w:themeFillTint="33"/>
            <w:noWrap/>
            <w:vAlign w:val="bottom"/>
            <w:hideMark/>
          </w:tcPr>
          <w:p w14:paraId="4D0ED771"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2020</w:t>
            </w:r>
          </w:p>
        </w:tc>
        <w:tc>
          <w:tcPr>
            <w:tcW w:w="1560" w:type="dxa"/>
            <w:tcBorders>
              <w:top w:val="nil"/>
              <w:left w:val="nil"/>
              <w:bottom w:val="single" w:sz="4" w:space="0" w:color="auto"/>
              <w:right w:val="single" w:sz="4" w:space="0" w:color="auto"/>
            </w:tcBorders>
            <w:shd w:val="clear" w:color="auto" w:fill="D0E6E0"/>
            <w:noWrap/>
            <w:vAlign w:val="bottom"/>
            <w:hideMark/>
          </w:tcPr>
          <w:p w14:paraId="4D6BECBB"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2021</w:t>
            </w:r>
          </w:p>
        </w:tc>
        <w:tc>
          <w:tcPr>
            <w:tcW w:w="1560" w:type="dxa"/>
            <w:tcBorders>
              <w:top w:val="nil"/>
              <w:left w:val="nil"/>
              <w:bottom w:val="single" w:sz="4" w:space="0" w:color="auto"/>
              <w:right w:val="single" w:sz="4" w:space="0" w:color="auto"/>
            </w:tcBorders>
            <w:shd w:val="clear" w:color="auto" w:fill="F3F6FB"/>
            <w:noWrap/>
            <w:vAlign w:val="bottom"/>
            <w:hideMark/>
          </w:tcPr>
          <w:p w14:paraId="4065A43D"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2019</w:t>
            </w:r>
          </w:p>
        </w:tc>
        <w:tc>
          <w:tcPr>
            <w:tcW w:w="1560" w:type="dxa"/>
            <w:tcBorders>
              <w:top w:val="nil"/>
              <w:left w:val="nil"/>
              <w:bottom w:val="single" w:sz="4" w:space="0" w:color="auto"/>
              <w:right w:val="single" w:sz="4" w:space="0" w:color="auto"/>
            </w:tcBorders>
            <w:shd w:val="clear" w:color="auto" w:fill="E2ECE7" w:themeFill="accent5" w:themeFillTint="33"/>
            <w:noWrap/>
            <w:vAlign w:val="bottom"/>
            <w:hideMark/>
          </w:tcPr>
          <w:p w14:paraId="165A9DFE"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2020</w:t>
            </w:r>
          </w:p>
        </w:tc>
        <w:tc>
          <w:tcPr>
            <w:tcW w:w="1560" w:type="dxa"/>
            <w:tcBorders>
              <w:top w:val="nil"/>
              <w:left w:val="nil"/>
              <w:bottom w:val="single" w:sz="4" w:space="0" w:color="auto"/>
              <w:right w:val="single" w:sz="4" w:space="0" w:color="auto"/>
            </w:tcBorders>
            <w:shd w:val="clear" w:color="auto" w:fill="D0E6E0"/>
            <w:noWrap/>
            <w:vAlign w:val="bottom"/>
            <w:hideMark/>
          </w:tcPr>
          <w:p w14:paraId="2D6BC6FB" w14:textId="77777777" w:rsidR="009B60AD" w:rsidRPr="00C25609" w:rsidRDefault="009B60AD" w:rsidP="009B60AD">
            <w:pPr>
              <w:spacing w:after="0" w:line="240" w:lineRule="auto"/>
              <w:jc w:val="center"/>
              <w:rPr>
                <w:rFonts w:eastAsia="Times New Roman"/>
                <w:b/>
                <w:bCs/>
                <w:color w:val="000000"/>
              </w:rPr>
            </w:pPr>
            <w:r w:rsidRPr="00C25609">
              <w:rPr>
                <w:rFonts w:eastAsia="Times New Roman"/>
                <w:b/>
                <w:bCs/>
                <w:color w:val="000000"/>
              </w:rPr>
              <w:t>2021</w:t>
            </w:r>
          </w:p>
        </w:tc>
      </w:tr>
      <w:tr w:rsidR="00457F17" w:rsidRPr="00F670EA" w14:paraId="78DD10B9"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6DB4360A" w14:textId="444C7B31" w:rsidR="00457F17" w:rsidRPr="00457F17" w:rsidRDefault="00457F17" w:rsidP="00457F17">
            <w:pPr>
              <w:spacing w:after="0" w:line="240" w:lineRule="auto"/>
              <w:rPr>
                <w:rFonts w:eastAsia="Times New Roman"/>
                <w:color w:val="000000"/>
              </w:rPr>
            </w:pPr>
            <w:r w:rsidRPr="00457F17">
              <w:rPr>
                <w:rFonts w:eastAsia="Times New Roman"/>
                <w:color w:val="000000"/>
              </w:rPr>
              <w:t>Applications</w:t>
            </w:r>
          </w:p>
        </w:tc>
        <w:tc>
          <w:tcPr>
            <w:tcW w:w="1560" w:type="dxa"/>
            <w:tcBorders>
              <w:top w:val="nil"/>
              <w:left w:val="nil"/>
              <w:bottom w:val="single" w:sz="4" w:space="0" w:color="auto"/>
              <w:right w:val="single" w:sz="4" w:space="0" w:color="auto"/>
            </w:tcBorders>
            <w:shd w:val="clear" w:color="auto" w:fill="F3F6FB"/>
            <w:noWrap/>
            <w:vAlign w:val="center"/>
            <w:hideMark/>
          </w:tcPr>
          <w:p w14:paraId="358A1BBD" w14:textId="4BA5905F" w:rsidR="00457F17" w:rsidRPr="00457F17" w:rsidRDefault="00457F17" w:rsidP="00457F17">
            <w:pPr>
              <w:spacing w:after="0" w:line="240" w:lineRule="auto"/>
              <w:jc w:val="right"/>
              <w:rPr>
                <w:rFonts w:eastAsia="Times New Roman"/>
                <w:color w:val="000000"/>
              </w:rPr>
            </w:pPr>
            <w:r w:rsidRPr="00457F17">
              <w:rPr>
                <w:rFonts w:eastAsia="Times New Roman"/>
                <w:color w:val="000000"/>
              </w:rPr>
              <w:t>74</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0E56F01D" w14:textId="0AD0CD5E" w:rsidR="00457F17" w:rsidRPr="00457F17" w:rsidRDefault="00457F17" w:rsidP="00457F17">
            <w:pPr>
              <w:spacing w:after="0" w:line="240" w:lineRule="auto"/>
              <w:jc w:val="right"/>
              <w:rPr>
                <w:rFonts w:eastAsia="Times New Roman"/>
                <w:color w:val="000000"/>
              </w:rPr>
            </w:pPr>
            <w:r w:rsidRPr="00457F17">
              <w:rPr>
                <w:rFonts w:eastAsia="Times New Roman"/>
                <w:color w:val="000000"/>
              </w:rPr>
              <w:t>63</w:t>
            </w:r>
          </w:p>
        </w:tc>
        <w:tc>
          <w:tcPr>
            <w:tcW w:w="1560" w:type="dxa"/>
            <w:tcBorders>
              <w:top w:val="nil"/>
              <w:left w:val="nil"/>
              <w:bottom w:val="single" w:sz="4" w:space="0" w:color="auto"/>
              <w:right w:val="single" w:sz="4" w:space="0" w:color="auto"/>
            </w:tcBorders>
            <w:shd w:val="clear" w:color="auto" w:fill="D0E6E0"/>
            <w:noWrap/>
            <w:vAlign w:val="center"/>
            <w:hideMark/>
          </w:tcPr>
          <w:p w14:paraId="384642D5" w14:textId="0907E2E2" w:rsidR="00457F17" w:rsidRPr="00457F17" w:rsidRDefault="00457F17" w:rsidP="00457F17">
            <w:pPr>
              <w:spacing w:after="0" w:line="240" w:lineRule="auto"/>
              <w:jc w:val="right"/>
              <w:rPr>
                <w:rFonts w:eastAsia="Times New Roman"/>
                <w:color w:val="000000"/>
              </w:rPr>
            </w:pPr>
            <w:r w:rsidRPr="00457F17">
              <w:rPr>
                <w:rFonts w:eastAsia="Times New Roman"/>
                <w:color w:val="000000"/>
              </w:rPr>
              <w:t>72</w:t>
            </w:r>
          </w:p>
        </w:tc>
        <w:tc>
          <w:tcPr>
            <w:tcW w:w="1560" w:type="dxa"/>
            <w:tcBorders>
              <w:top w:val="nil"/>
              <w:left w:val="nil"/>
              <w:bottom w:val="single" w:sz="4" w:space="0" w:color="auto"/>
              <w:right w:val="single" w:sz="4" w:space="0" w:color="auto"/>
            </w:tcBorders>
            <w:shd w:val="clear" w:color="auto" w:fill="F3F6FB"/>
            <w:noWrap/>
            <w:vAlign w:val="center"/>
            <w:hideMark/>
          </w:tcPr>
          <w:p w14:paraId="7A7EA4FD" w14:textId="6B871F78" w:rsidR="00457F17" w:rsidRPr="00457F17" w:rsidRDefault="00457F17" w:rsidP="00457F17">
            <w:pPr>
              <w:spacing w:after="0" w:line="240" w:lineRule="auto"/>
              <w:jc w:val="right"/>
              <w:rPr>
                <w:rFonts w:eastAsia="Times New Roman"/>
                <w:color w:val="000000"/>
              </w:rPr>
            </w:pPr>
            <w:r w:rsidRPr="00457F17">
              <w:rPr>
                <w:rFonts w:eastAsia="Times New Roman"/>
                <w:color w:val="000000"/>
              </w:rPr>
              <w:t>78</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678C8647" w14:textId="5DC8B3F1" w:rsidR="00457F17" w:rsidRPr="00457F17" w:rsidRDefault="00457F17" w:rsidP="00457F17">
            <w:pPr>
              <w:spacing w:after="0" w:line="240" w:lineRule="auto"/>
              <w:jc w:val="right"/>
              <w:rPr>
                <w:rFonts w:eastAsia="Times New Roman"/>
                <w:color w:val="000000"/>
              </w:rPr>
            </w:pPr>
            <w:r w:rsidRPr="00457F17">
              <w:rPr>
                <w:rFonts w:eastAsia="Times New Roman"/>
                <w:color w:val="000000"/>
              </w:rPr>
              <w:t>56</w:t>
            </w:r>
          </w:p>
        </w:tc>
        <w:tc>
          <w:tcPr>
            <w:tcW w:w="1560" w:type="dxa"/>
            <w:tcBorders>
              <w:top w:val="nil"/>
              <w:left w:val="nil"/>
              <w:bottom w:val="single" w:sz="4" w:space="0" w:color="auto"/>
              <w:right w:val="single" w:sz="4" w:space="0" w:color="auto"/>
            </w:tcBorders>
            <w:shd w:val="clear" w:color="auto" w:fill="D0E6E0"/>
            <w:noWrap/>
            <w:vAlign w:val="center"/>
            <w:hideMark/>
          </w:tcPr>
          <w:p w14:paraId="1508421D" w14:textId="1F72CFA9" w:rsidR="00457F17" w:rsidRPr="00457F17" w:rsidRDefault="00457F17" w:rsidP="00457F17">
            <w:pPr>
              <w:spacing w:after="0" w:line="240" w:lineRule="auto"/>
              <w:jc w:val="right"/>
              <w:rPr>
                <w:rFonts w:eastAsia="Times New Roman"/>
                <w:color w:val="000000"/>
              </w:rPr>
            </w:pPr>
            <w:r w:rsidRPr="00457F17">
              <w:rPr>
                <w:rFonts w:eastAsia="Times New Roman"/>
                <w:color w:val="000000"/>
              </w:rPr>
              <w:t>61</w:t>
            </w:r>
          </w:p>
        </w:tc>
      </w:tr>
      <w:tr w:rsidR="00457F17" w:rsidRPr="00F670EA" w14:paraId="7922318D"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53D78044" w14:textId="067A3C68" w:rsidR="00457F17" w:rsidRPr="00457F17" w:rsidRDefault="00457F17" w:rsidP="00457F17">
            <w:pPr>
              <w:spacing w:after="0" w:line="240" w:lineRule="auto"/>
              <w:jc w:val="right"/>
              <w:rPr>
                <w:rFonts w:eastAsia="Times New Roman"/>
                <w:color w:val="000000"/>
              </w:rPr>
            </w:pPr>
            <w:r w:rsidRPr="00457F17">
              <w:rPr>
                <w:rFonts w:eastAsia="Times New Roman"/>
                <w:color w:val="000000"/>
              </w:rPr>
              <w:t>Percent of all applications</w:t>
            </w:r>
          </w:p>
        </w:tc>
        <w:tc>
          <w:tcPr>
            <w:tcW w:w="1560" w:type="dxa"/>
            <w:tcBorders>
              <w:top w:val="nil"/>
              <w:left w:val="nil"/>
              <w:bottom w:val="single" w:sz="4" w:space="0" w:color="auto"/>
              <w:right w:val="single" w:sz="4" w:space="0" w:color="auto"/>
            </w:tcBorders>
            <w:shd w:val="clear" w:color="auto" w:fill="F3F6FB"/>
            <w:noWrap/>
            <w:vAlign w:val="center"/>
            <w:hideMark/>
          </w:tcPr>
          <w:p w14:paraId="0D60A2AC" w14:textId="3DEBA87F" w:rsidR="00457F17" w:rsidRPr="00457F17" w:rsidRDefault="00457F17" w:rsidP="00457F17">
            <w:pPr>
              <w:spacing w:after="0" w:line="240" w:lineRule="auto"/>
              <w:jc w:val="right"/>
              <w:rPr>
                <w:rFonts w:eastAsia="Times New Roman"/>
                <w:color w:val="000000"/>
              </w:rPr>
            </w:pPr>
            <w:r w:rsidRPr="00457F17">
              <w:rPr>
                <w:rFonts w:eastAsia="Times New Roman"/>
                <w:color w:val="000000"/>
              </w:rPr>
              <w:t>49.01%</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4F4D5E86" w14:textId="2127F9E9" w:rsidR="00457F17" w:rsidRPr="00457F17" w:rsidRDefault="00457F17" w:rsidP="00457F17">
            <w:pPr>
              <w:spacing w:after="0" w:line="240" w:lineRule="auto"/>
              <w:jc w:val="right"/>
              <w:rPr>
                <w:rFonts w:eastAsia="Times New Roman"/>
                <w:color w:val="000000"/>
              </w:rPr>
            </w:pPr>
            <w:r w:rsidRPr="00457F17">
              <w:rPr>
                <w:rFonts w:eastAsia="Times New Roman"/>
                <w:color w:val="000000"/>
              </w:rPr>
              <w:t>52.94%</w:t>
            </w:r>
          </w:p>
        </w:tc>
        <w:tc>
          <w:tcPr>
            <w:tcW w:w="1560" w:type="dxa"/>
            <w:tcBorders>
              <w:top w:val="nil"/>
              <w:left w:val="nil"/>
              <w:bottom w:val="single" w:sz="4" w:space="0" w:color="auto"/>
              <w:right w:val="single" w:sz="4" w:space="0" w:color="auto"/>
            </w:tcBorders>
            <w:shd w:val="clear" w:color="auto" w:fill="D0E6E0"/>
            <w:noWrap/>
            <w:vAlign w:val="center"/>
            <w:hideMark/>
          </w:tcPr>
          <w:p w14:paraId="663023CD" w14:textId="60C40A04" w:rsidR="00457F17" w:rsidRPr="00457F17" w:rsidRDefault="00457F17" w:rsidP="00457F17">
            <w:pPr>
              <w:spacing w:after="0" w:line="240" w:lineRule="auto"/>
              <w:jc w:val="right"/>
              <w:rPr>
                <w:rFonts w:eastAsia="Times New Roman"/>
                <w:color w:val="000000"/>
              </w:rPr>
            </w:pPr>
            <w:r w:rsidRPr="00457F17">
              <w:rPr>
                <w:rFonts w:eastAsia="Times New Roman"/>
                <w:color w:val="000000"/>
              </w:rPr>
              <w:t>53.73%</w:t>
            </w:r>
          </w:p>
        </w:tc>
        <w:tc>
          <w:tcPr>
            <w:tcW w:w="1560" w:type="dxa"/>
            <w:tcBorders>
              <w:top w:val="nil"/>
              <w:left w:val="nil"/>
              <w:bottom w:val="single" w:sz="4" w:space="0" w:color="auto"/>
              <w:right w:val="single" w:sz="4" w:space="0" w:color="auto"/>
            </w:tcBorders>
            <w:shd w:val="clear" w:color="auto" w:fill="F3F6FB"/>
            <w:noWrap/>
            <w:vAlign w:val="center"/>
            <w:hideMark/>
          </w:tcPr>
          <w:p w14:paraId="5FDA699B" w14:textId="1BEA126F" w:rsidR="00457F17" w:rsidRPr="00457F17" w:rsidRDefault="00457F17" w:rsidP="00457F17">
            <w:pPr>
              <w:spacing w:after="0" w:line="240" w:lineRule="auto"/>
              <w:jc w:val="right"/>
              <w:rPr>
                <w:rFonts w:eastAsia="Times New Roman"/>
                <w:color w:val="000000"/>
              </w:rPr>
            </w:pPr>
            <w:r w:rsidRPr="00457F17">
              <w:rPr>
                <w:rFonts w:eastAsia="Times New Roman"/>
                <w:color w:val="000000"/>
              </w:rPr>
              <w:t>51.66%</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59123BFE" w14:textId="7A5DAC4B" w:rsidR="00457F17" w:rsidRPr="00457F17" w:rsidRDefault="00457F17" w:rsidP="00457F17">
            <w:pPr>
              <w:spacing w:after="0" w:line="240" w:lineRule="auto"/>
              <w:jc w:val="right"/>
              <w:rPr>
                <w:rFonts w:eastAsia="Times New Roman"/>
                <w:color w:val="000000"/>
              </w:rPr>
            </w:pPr>
            <w:r w:rsidRPr="00457F17">
              <w:rPr>
                <w:rFonts w:eastAsia="Times New Roman"/>
                <w:color w:val="000000"/>
              </w:rPr>
              <w:t>47.06%</w:t>
            </w:r>
          </w:p>
        </w:tc>
        <w:tc>
          <w:tcPr>
            <w:tcW w:w="1560" w:type="dxa"/>
            <w:tcBorders>
              <w:top w:val="nil"/>
              <w:left w:val="nil"/>
              <w:bottom w:val="single" w:sz="4" w:space="0" w:color="auto"/>
              <w:right w:val="single" w:sz="4" w:space="0" w:color="auto"/>
            </w:tcBorders>
            <w:shd w:val="clear" w:color="auto" w:fill="D0E6E0"/>
            <w:noWrap/>
            <w:vAlign w:val="center"/>
            <w:hideMark/>
          </w:tcPr>
          <w:p w14:paraId="2B947390" w14:textId="19CD562F" w:rsidR="00457F17" w:rsidRPr="00457F17" w:rsidRDefault="00457F17" w:rsidP="00457F17">
            <w:pPr>
              <w:spacing w:after="0" w:line="240" w:lineRule="auto"/>
              <w:jc w:val="right"/>
              <w:rPr>
                <w:rFonts w:eastAsia="Times New Roman"/>
                <w:color w:val="000000"/>
              </w:rPr>
            </w:pPr>
            <w:r w:rsidRPr="00457F17">
              <w:rPr>
                <w:rFonts w:eastAsia="Times New Roman"/>
                <w:color w:val="000000"/>
              </w:rPr>
              <w:t>45.52%</w:t>
            </w:r>
          </w:p>
        </w:tc>
      </w:tr>
      <w:tr w:rsidR="00457F17" w:rsidRPr="00F670EA" w14:paraId="139331A6"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6CA4D0ED" w14:textId="67185DC9" w:rsidR="00457F17" w:rsidRPr="00457F17" w:rsidRDefault="00457F17" w:rsidP="00457F17">
            <w:pPr>
              <w:spacing w:after="0" w:line="240" w:lineRule="auto"/>
              <w:rPr>
                <w:rFonts w:eastAsia="Times New Roman"/>
                <w:color w:val="000000"/>
              </w:rPr>
            </w:pPr>
            <w:r w:rsidRPr="00457F17">
              <w:rPr>
                <w:rFonts w:eastAsia="Times New Roman"/>
                <w:color w:val="000000"/>
              </w:rPr>
              <w:t>Plans developed</w:t>
            </w:r>
          </w:p>
        </w:tc>
        <w:tc>
          <w:tcPr>
            <w:tcW w:w="1560" w:type="dxa"/>
            <w:tcBorders>
              <w:top w:val="nil"/>
              <w:left w:val="nil"/>
              <w:bottom w:val="single" w:sz="4" w:space="0" w:color="auto"/>
              <w:right w:val="single" w:sz="4" w:space="0" w:color="auto"/>
            </w:tcBorders>
            <w:shd w:val="clear" w:color="auto" w:fill="F3F6FB"/>
            <w:noWrap/>
            <w:vAlign w:val="center"/>
            <w:hideMark/>
          </w:tcPr>
          <w:p w14:paraId="09EFFB5A" w14:textId="2F384601" w:rsidR="00457F17" w:rsidRPr="00457F17" w:rsidRDefault="00457F17" w:rsidP="00457F17">
            <w:pPr>
              <w:spacing w:after="0" w:line="240" w:lineRule="auto"/>
              <w:jc w:val="right"/>
              <w:rPr>
                <w:rFonts w:eastAsia="Times New Roman"/>
                <w:color w:val="000000"/>
              </w:rPr>
            </w:pPr>
            <w:r w:rsidRPr="00457F17">
              <w:rPr>
                <w:rFonts w:eastAsia="Times New Roman"/>
                <w:color w:val="000000"/>
              </w:rPr>
              <w:t>67</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568A6ADC" w14:textId="3531D7FF" w:rsidR="00457F17" w:rsidRPr="00457F17" w:rsidRDefault="00457F17" w:rsidP="00457F17">
            <w:pPr>
              <w:spacing w:after="0" w:line="240" w:lineRule="auto"/>
              <w:jc w:val="right"/>
              <w:rPr>
                <w:rFonts w:eastAsia="Times New Roman"/>
                <w:color w:val="000000"/>
              </w:rPr>
            </w:pPr>
            <w:r w:rsidRPr="00457F17">
              <w:rPr>
                <w:rFonts w:eastAsia="Times New Roman"/>
                <w:color w:val="000000"/>
              </w:rPr>
              <w:t>37</w:t>
            </w:r>
          </w:p>
        </w:tc>
        <w:tc>
          <w:tcPr>
            <w:tcW w:w="1560" w:type="dxa"/>
            <w:tcBorders>
              <w:top w:val="nil"/>
              <w:left w:val="nil"/>
              <w:bottom w:val="single" w:sz="4" w:space="0" w:color="auto"/>
              <w:right w:val="single" w:sz="4" w:space="0" w:color="auto"/>
            </w:tcBorders>
            <w:shd w:val="clear" w:color="auto" w:fill="D0E6E0"/>
            <w:noWrap/>
            <w:vAlign w:val="center"/>
            <w:hideMark/>
          </w:tcPr>
          <w:p w14:paraId="1732587C" w14:textId="0708DA1A" w:rsidR="00457F17" w:rsidRPr="00457F17" w:rsidRDefault="00457F17" w:rsidP="00457F17">
            <w:pPr>
              <w:spacing w:after="0" w:line="240" w:lineRule="auto"/>
              <w:jc w:val="right"/>
              <w:rPr>
                <w:rFonts w:eastAsia="Times New Roman"/>
                <w:color w:val="000000"/>
              </w:rPr>
            </w:pPr>
            <w:r w:rsidRPr="00457F17">
              <w:rPr>
                <w:rFonts w:eastAsia="Times New Roman"/>
                <w:color w:val="000000"/>
              </w:rPr>
              <w:t>61</w:t>
            </w:r>
          </w:p>
        </w:tc>
        <w:tc>
          <w:tcPr>
            <w:tcW w:w="1560" w:type="dxa"/>
            <w:tcBorders>
              <w:top w:val="nil"/>
              <w:left w:val="nil"/>
              <w:bottom w:val="single" w:sz="4" w:space="0" w:color="auto"/>
              <w:right w:val="single" w:sz="4" w:space="0" w:color="auto"/>
            </w:tcBorders>
            <w:shd w:val="clear" w:color="auto" w:fill="F3F6FB"/>
            <w:noWrap/>
            <w:vAlign w:val="center"/>
            <w:hideMark/>
          </w:tcPr>
          <w:p w14:paraId="0179495E" w14:textId="1E7B3114" w:rsidR="00457F17" w:rsidRPr="00457F17" w:rsidRDefault="00457F17" w:rsidP="00457F17">
            <w:pPr>
              <w:spacing w:after="0" w:line="240" w:lineRule="auto"/>
              <w:jc w:val="right"/>
              <w:rPr>
                <w:rFonts w:eastAsia="Times New Roman"/>
                <w:color w:val="000000"/>
              </w:rPr>
            </w:pPr>
            <w:r w:rsidRPr="00457F17">
              <w:rPr>
                <w:rFonts w:eastAsia="Times New Roman"/>
                <w:color w:val="000000"/>
              </w:rPr>
              <w:t>70</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25005718" w14:textId="35F2E4E7" w:rsidR="00457F17" w:rsidRPr="00457F17" w:rsidRDefault="00457F17" w:rsidP="00457F17">
            <w:pPr>
              <w:spacing w:after="0" w:line="240" w:lineRule="auto"/>
              <w:jc w:val="right"/>
              <w:rPr>
                <w:rFonts w:eastAsia="Times New Roman"/>
                <w:color w:val="000000"/>
              </w:rPr>
            </w:pPr>
            <w:r w:rsidRPr="00457F17">
              <w:rPr>
                <w:rFonts w:eastAsia="Times New Roman"/>
                <w:color w:val="000000"/>
              </w:rPr>
              <w:t>43</w:t>
            </w:r>
          </w:p>
        </w:tc>
        <w:tc>
          <w:tcPr>
            <w:tcW w:w="1560" w:type="dxa"/>
            <w:tcBorders>
              <w:top w:val="nil"/>
              <w:left w:val="nil"/>
              <w:bottom w:val="single" w:sz="4" w:space="0" w:color="auto"/>
              <w:right w:val="single" w:sz="4" w:space="0" w:color="auto"/>
            </w:tcBorders>
            <w:shd w:val="clear" w:color="auto" w:fill="D0E6E0"/>
            <w:noWrap/>
            <w:vAlign w:val="center"/>
            <w:hideMark/>
          </w:tcPr>
          <w:p w14:paraId="1919F330" w14:textId="4F4F37D7" w:rsidR="00457F17" w:rsidRPr="00457F17" w:rsidRDefault="00457F17" w:rsidP="00457F17">
            <w:pPr>
              <w:spacing w:after="0" w:line="240" w:lineRule="auto"/>
              <w:jc w:val="right"/>
              <w:rPr>
                <w:rFonts w:eastAsia="Times New Roman"/>
                <w:color w:val="000000"/>
              </w:rPr>
            </w:pPr>
            <w:r w:rsidRPr="00457F17">
              <w:rPr>
                <w:rFonts w:eastAsia="Times New Roman"/>
                <w:color w:val="000000"/>
              </w:rPr>
              <w:t>38</w:t>
            </w:r>
          </w:p>
        </w:tc>
      </w:tr>
      <w:tr w:rsidR="00457F17" w:rsidRPr="00F670EA" w14:paraId="4CC4EE0F"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10E467CA" w14:textId="75E625F2" w:rsidR="00457F17" w:rsidRPr="00457F17" w:rsidRDefault="00457F17" w:rsidP="00457F17">
            <w:pPr>
              <w:spacing w:after="0" w:line="240" w:lineRule="auto"/>
              <w:jc w:val="right"/>
              <w:rPr>
                <w:rFonts w:eastAsia="Times New Roman"/>
                <w:color w:val="000000"/>
              </w:rPr>
            </w:pPr>
            <w:r w:rsidRPr="00457F17">
              <w:rPr>
                <w:rFonts w:eastAsia="Times New Roman"/>
                <w:color w:val="000000"/>
              </w:rPr>
              <w:t>Percent of plans developed within 90 days</w:t>
            </w:r>
          </w:p>
        </w:tc>
        <w:tc>
          <w:tcPr>
            <w:tcW w:w="1560" w:type="dxa"/>
            <w:tcBorders>
              <w:top w:val="nil"/>
              <w:left w:val="nil"/>
              <w:bottom w:val="single" w:sz="4" w:space="0" w:color="auto"/>
              <w:right w:val="single" w:sz="4" w:space="0" w:color="auto"/>
            </w:tcBorders>
            <w:shd w:val="clear" w:color="auto" w:fill="F3F6FB"/>
            <w:noWrap/>
            <w:vAlign w:val="center"/>
          </w:tcPr>
          <w:p w14:paraId="256E6E3D" w14:textId="194A9B0B" w:rsidR="00457F17" w:rsidRPr="00457F17" w:rsidRDefault="00457F17" w:rsidP="00457F17">
            <w:pPr>
              <w:spacing w:after="0" w:line="240" w:lineRule="auto"/>
              <w:jc w:val="right"/>
              <w:rPr>
                <w:rFonts w:eastAsia="Times New Roman"/>
                <w:color w:val="000000"/>
              </w:rPr>
            </w:pPr>
            <w:r w:rsidRPr="00457F17">
              <w:rPr>
                <w:rFonts w:eastAsia="Times New Roman"/>
                <w:color w:val="000000"/>
              </w:rPr>
              <w:t>83.58%</w:t>
            </w:r>
          </w:p>
        </w:tc>
        <w:tc>
          <w:tcPr>
            <w:tcW w:w="1560" w:type="dxa"/>
            <w:tcBorders>
              <w:top w:val="nil"/>
              <w:left w:val="nil"/>
              <w:bottom w:val="single" w:sz="4" w:space="0" w:color="auto"/>
              <w:right w:val="single" w:sz="4" w:space="0" w:color="auto"/>
            </w:tcBorders>
            <w:shd w:val="clear" w:color="auto" w:fill="E2ECE7" w:themeFill="accent5" w:themeFillTint="33"/>
            <w:noWrap/>
            <w:vAlign w:val="center"/>
          </w:tcPr>
          <w:p w14:paraId="1887DEAF" w14:textId="5E2ABEA6" w:rsidR="00457F17" w:rsidRPr="00457F17" w:rsidRDefault="00457F17" w:rsidP="00457F17">
            <w:pPr>
              <w:spacing w:after="0" w:line="240" w:lineRule="auto"/>
              <w:jc w:val="right"/>
              <w:rPr>
                <w:rFonts w:eastAsia="Times New Roman"/>
                <w:color w:val="000000"/>
              </w:rPr>
            </w:pPr>
            <w:r w:rsidRPr="00457F17">
              <w:rPr>
                <w:rFonts w:eastAsia="Times New Roman"/>
                <w:color w:val="000000"/>
              </w:rPr>
              <w:t>94.59%</w:t>
            </w:r>
          </w:p>
        </w:tc>
        <w:tc>
          <w:tcPr>
            <w:tcW w:w="1560" w:type="dxa"/>
            <w:tcBorders>
              <w:top w:val="nil"/>
              <w:left w:val="nil"/>
              <w:bottom w:val="single" w:sz="4" w:space="0" w:color="auto"/>
              <w:right w:val="single" w:sz="4" w:space="0" w:color="auto"/>
            </w:tcBorders>
            <w:shd w:val="clear" w:color="auto" w:fill="D0E6E0"/>
            <w:noWrap/>
            <w:vAlign w:val="center"/>
          </w:tcPr>
          <w:p w14:paraId="2F76AA77" w14:textId="28E0D55A" w:rsidR="00457F17" w:rsidRPr="00457F17" w:rsidRDefault="00457F17" w:rsidP="00457F17">
            <w:pPr>
              <w:spacing w:after="0" w:line="240" w:lineRule="auto"/>
              <w:jc w:val="right"/>
              <w:rPr>
                <w:rFonts w:eastAsia="Times New Roman"/>
                <w:color w:val="000000"/>
              </w:rPr>
            </w:pPr>
            <w:r w:rsidRPr="00457F17">
              <w:rPr>
                <w:rFonts w:eastAsia="Times New Roman"/>
                <w:color w:val="000000"/>
              </w:rPr>
              <w:t>96.72%</w:t>
            </w:r>
          </w:p>
        </w:tc>
        <w:tc>
          <w:tcPr>
            <w:tcW w:w="1560" w:type="dxa"/>
            <w:tcBorders>
              <w:top w:val="nil"/>
              <w:left w:val="nil"/>
              <w:bottom w:val="single" w:sz="4" w:space="0" w:color="auto"/>
              <w:right w:val="single" w:sz="4" w:space="0" w:color="auto"/>
            </w:tcBorders>
            <w:shd w:val="clear" w:color="auto" w:fill="F3F6FB"/>
            <w:noWrap/>
            <w:vAlign w:val="center"/>
          </w:tcPr>
          <w:p w14:paraId="767672FA" w14:textId="54659883" w:rsidR="00457F17" w:rsidRPr="00457F17" w:rsidRDefault="00457F17" w:rsidP="00457F17">
            <w:pPr>
              <w:spacing w:after="0" w:line="240" w:lineRule="auto"/>
              <w:jc w:val="right"/>
              <w:rPr>
                <w:rFonts w:eastAsia="Times New Roman"/>
                <w:color w:val="000000"/>
              </w:rPr>
            </w:pPr>
            <w:r w:rsidRPr="00457F17">
              <w:rPr>
                <w:rFonts w:eastAsia="Times New Roman"/>
                <w:color w:val="000000"/>
              </w:rPr>
              <w:t>97.14%</w:t>
            </w:r>
          </w:p>
        </w:tc>
        <w:tc>
          <w:tcPr>
            <w:tcW w:w="1560" w:type="dxa"/>
            <w:tcBorders>
              <w:top w:val="nil"/>
              <w:left w:val="nil"/>
              <w:bottom w:val="single" w:sz="4" w:space="0" w:color="auto"/>
              <w:right w:val="single" w:sz="4" w:space="0" w:color="auto"/>
            </w:tcBorders>
            <w:shd w:val="clear" w:color="auto" w:fill="E2ECE7" w:themeFill="accent5" w:themeFillTint="33"/>
            <w:noWrap/>
            <w:vAlign w:val="center"/>
          </w:tcPr>
          <w:p w14:paraId="3925DDEA" w14:textId="5898C9FB" w:rsidR="00457F17" w:rsidRPr="00457F17" w:rsidRDefault="00457F17" w:rsidP="00457F17">
            <w:pPr>
              <w:spacing w:after="0" w:line="240" w:lineRule="auto"/>
              <w:jc w:val="right"/>
              <w:rPr>
                <w:rFonts w:eastAsia="Times New Roman"/>
                <w:color w:val="000000"/>
              </w:rPr>
            </w:pPr>
            <w:r w:rsidRPr="00457F17">
              <w:rPr>
                <w:rFonts w:eastAsia="Times New Roman"/>
                <w:color w:val="000000"/>
              </w:rPr>
              <w:t>97.67%</w:t>
            </w:r>
          </w:p>
        </w:tc>
        <w:tc>
          <w:tcPr>
            <w:tcW w:w="1560" w:type="dxa"/>
            <w:tcBorders>
              <w:top w:val="nil"/>
              <w:left w:val="nil"/>
              <w:bottom w:val="single" w:sz="4" w:space="0" w:color="auto"/>
              <w:right w:val="single" w:sz="4" w:space="0" w:color="auto"/>
            </w:tcBorders>
            <w:shd w:val="clear" w:color="auto" w:fill="D0E6E0"/>
            <w:noWrap/>
            <w:vAlign w:val="center"/>
          </w:tcPr>
          <w:p w14:paraId="7CBF2A41" w14:textId="78898DB4"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100.00%</w:t>
            </w:r>
          </w:p>
        </w:tc>
      </w:tr>
      <w:tr w:rsidR="00457F17" w:rsidRPr="00F670EA" w14:paraId="22D60485"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39ED8566" w14:textId="49BAF9EE" w:rsidR="00457F17" w:rsidRPr="00457F17" w:rsidRDefault="00457F17" w:rsidP="00457F17">
            <w:pPr>
              <w:spacing w:after="0" w:line="240" w:lineRule="auto"/>
              <w:rPr>
                <w:rFonts w:eastAsia="Times New Roman"/>
                <w:color w:val="000000"/>
              </w:rPr>
            </w:pPr>
            <w:r w:rsidRPr="00457F17">
              <w:rPr>
                <w:rFonts w:eastAsia="Times New Roman"/>
                <w:color w:val="000000"/>
              </w:rPr>
              <w:t>Number of consumers in training by type</w:t>
            </w:r>
          </w:p>
        </w:tc>
        <w:tc>
          <w:tcPr>
            <w:tcW w:w="1560" w:type="dxa"/>
            <w:tcBorders>
              <w:top w:val="nil"/>
              <w:left w:val="nil"/>
              <w:bottom w:val="single" w:sz="4" w:space="0" w:color="auto"/>
              <w:right w:val="single" w:sz="4" w:space="0" w:color="auto"/>
            </w:tcBorders>
            <w:shd w:val="clear" w:color="auto" w:fill="F3F6FB"/>
            <w:noWrap/>
            <w:vAlign w:val="center"/>
            <w:hideMark/>
          </w:tcPr>
          <w:p w14:paraId="68236CA0" w14:textId="660C5875"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320B1669" w14:textId="6185D805"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560" w:type="dxa"/>
            <w:tcBorders>
              <w:top w:val="nil"/>
              <w:left w:val="nil"/>
              <w:bottom w:val="single" w:sz="4" w:space="0" w:color="auto"/>
              <w:right w:val="single" w:sz="4" w:space="0" w:color="auto"/>
            </w:tcBorders>
            <w:shd w:val="clear" w:color="auto" w:fill="D0E6E0"/>
            <w:noWrap/>
            <w:vAlign w:val="center"/>
            <w:hideMark/>
          </w:tcPr>
          <w:p w14:paraId="6E677D47" w14:textId="010A43CD"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560" w:type="dxa"/>
            <w:tcBorders>
              <w:top w:val="nil"/>
              <w:left w:val="nil"/>
              <w:bottom w:val="single" w:sz="4" w:space="0" w:color="auto"/>
              <w:right w:val="single" w:sz="4" w:space="0" w:color="auto"/>
            </w:tcBorders>
            <w:shd w:val="clear" w:color="auto" w:fill="F3F6FB"/>
            <w:noWrap/>
            <w:vAlign w:val="center"/>
            <w:hideMark/>
          </w:tcPr>
          <w:p w14:paraId="133E0368" w14:textId="4DD1B0C7"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4D1574F0" w14:textId="07A08FA5"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560" w:type="dxa"/>
            <w:tcBorders>
              <w:top w:val="nil"/>
              <w:left w:val="nil"/>
              <w:bottom w:val="single" w:sz="4" w:space="0" w:color="auto"/>
              <w:right w:val="single" w:sz="4" w:space="0" w:color="auto"/>
            </w:tcBorders>
            <w:shd w:val="clear" w:color="auto" w:fill="D0E6E0"/>
            <w:noWrap/>
            <w:vAlign w:val="center"/>
            <w:hideMark/>
          </w:tcPr>
          <w:p w14:paraId="4B33F1F4" w14:textId="3C5EB35E"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r>
      <w:tr w:rsidR="00457F17" w:rsidRPr="00F670EA" w14:paraId="5D52619A"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077824DB" w14:textId="4DB85EF5" w:rsidR="00457F17" w:rsidRPr="00457F17" w:rsidRDefault="00457F17" w:rsidP="00457F17">
            <w:pPr>
              <w:spacing w:after="0" w:line="240" w:lineRule="auto"/>
              <w:jc w:val="right"/>
              <w:rPr>
                <w:rFonts w:eastAsia="Times New Roman"/>
                <w:color w:val="000000"/>
              </w:rPr>
            </w:pPr>
            <w:r w:rsidRPr="00457F17">
              <w:rPr>
                <w:rFonts w:eastAsia="Times New Roman"/>
                <w:color w:val="000000"/>
              </w:rPr>
              <w:t>Vocational</w:t>
            </w:r>
          </w:p>
        </w:tc>
        <w:tc>
          <w:tcPr>
            <w:tcW w:w="1560" w:type="dxa"/>
            <w:tcBorders>
              <w:top w:val="nil"/>
              <w:left w:val="nil"/>
              <w:bottom w:val="single" w:sz="4" w:space="0" w:color="auto"/>
              <w:right w:val="single" w:sz="4" w:space="0" w:color="auto"/>
            </w:tcBorders>
            <w:shd w:val="clear" w:color="auto" w:fill="F3F6FB"/>
            <w:noWrap/>
            <w:vAlign w:val="center"/>
            <w:hideMark/>
          </w:tcPr>
          <w:p w14:paraId="272AA46D" w14:textId="1CE72BF2"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29F2AC49" w14:textId="32BDE144" w:rsidR="00457F17" w:rsidRPr="00457F17" w:rsidRDefault="00457F17" w:rsidP="00457F17">
            <w:pPr>
              <w:spacing w:after="0" w:line="240" w:lineRule="auto"/>
              <w:jc w:val="right"/>
              <w:rPr>
                <w:rFonts w:eastAsia="Times New Roman"/>
                <w:color w:val="000000"/>
              </w:rPr>
            </w:pPr>
            <w:r w:rsidRPr="00457F17">
              <w:rPr>
                <w:rFonts w:eastAsia="Times New Roman"/>
                <w:color w:val="000000"/>
              </w:rPr>
              <w:t>7</w:t>
            </w:r>
          </w:p>
        </w:tc>
        <w:tc>
          <w:tcPr>
            <w:tcW w:w="1560" w:type="dxa"/>
            <w:tcBorders>
              <w:top w:val="nil"/>
              <w:left w:val="nil"/>
              <w:bottom w:val="single" w:sz="4" w:space="0" w:color="auto"/>
              <w:right w:val="single" w:sz="4" w:space="0" w:color="auto"/>
            </w:tcBorders>
            <w:shd w:val="clear" w:color="auto" w:fill="D0E6E0"/>
            <w:noWrap/>
            <w:vAlign w:val="center"/>
            <w:hideMark/>
          </w:tcPr>
          <w:p w14:paraId="5DC83952" w14:textId="439C2C41"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560" w:type="dxa"/>
            <w:tcBorders>
              <w:top w:val="nil"/>
              <w:left w:val="nil"/>
              <w:bottom w:val="single" w:sz="4" w:space="0" w:color="auto"/>
              <w:right w:val="single" w:sz="4" w:space="0" w:color="auto"/>
            </w:tcBorders>
            <w:shd w:val="clear" w:color="auto" w:fill="F3F6FB"/>
            <w:noWrap/>
            <w:vAlign w:val="center"/>
            <w:hideMark/>
          </w:tcPr>
          <w:p w14:paraId="654BDF98" w14:textId="024DA106" w:rsidR="00457F17" w:rsidRPr="00457F17" w:rsidRDefault="00457F17" w:rsidP="00457F17">
            <w:pPr>
              <w:spacing w:after="0" w:line="240" w:lineRule="auto"/>
              <w:jc w:val="right"/>
              <w:rPr>
                <w:rFonts w:eastAsia="Times New Roman"/>
                <w:color w:val="000000"/>
              </w:rPr>
            </w:pPr>
            <w:r w:rsidRPr="00457F17">
              <w:rPr>
                <w:rFonts w:eastAsia="Times New Roman"/>
                <w:color w:val="000000"/>
              </w:rPr>
              <w:t>4</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2ACDBE22" w14:textId="3271B323" w:rsidR="00457F17" w:rsidRPr="00457F17" w:rsidRDefault="00457F17" w:rsidP="00457F17">
            <w:pPr>
              <w:spacing w:after="0" w:line="240" w:lineRule="auto"/>
              <w:jc w:val="right"/>
              <w:rPr>
                <w:rFonts w:eastAsia="Times New Roman"/>
                <w:color w:val="000000"/>
              </w:rPr>
            </w:pPr>
            <w:r w:rsidRPr="00457F17">
              <w:rPr>
                <w:rFonts w:eastAsia="Times New Roman"/>
                <w:color w:val="000000"/>
              </w:rPr>
              <w:t>2</w:t>
            </w:r>
          </w:p>
        </w:tc>
        <w:tc>
          <w:tcPr>
            <w:tcW w:w="1560" w:type="dxa"/>
            <w:tcBorders>
              <w:top w:val="nil"/>
              <w:left w:val="nil"/>
              <w:bottom w:val="single" w:sz="4" w:space="0" w:color="auto"/>
              <w:right w:val="single" w:sz="4" w:space="0" w:color="auto"/>
            </w:tcBorders>
            <w:shd w:val="clear" w:color="auto" w:fill="D0E6E0"/>
            <w:noWrap/>
            <w:vAlign w:val="center"/>
            <w:hideMark/>
          </w:tcPr>
          <w:p w14:paraId="3203F81E" w14:textId="37A0740E" w:rsidR="00457F17" w:rsidRPr="00457F17" w:rsidRDefault="00457F17" w:rsidP="00457F17">
            <w:pPr>
              <w:spacing w:after="0" w:line="240" w:lineRule="auto"/>
              <w:jc w:val="right"/>
              <w:rPr>
                <w:rFonts w:eastAsia="Times New Roman"/>
                <w:color w:val="000000"/>
              </w:rPr>
            </w:pPr>
            <w:r w:rsidRPr="00457F17">
              <w:rPr>
                <w:rFonts w:eastAsia="Times New Roman"/>
                <w:color w:val="000000"/>
              </w:rPr>
              <w:t>5</w:t>
            </w:r>
          </w:p>
        </w:tc>
      </w:tr>
      <w:tr w:rsidR="00457F17" w:rsidRPr="00F670EA" w14:paraId="096AD021"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3C772E75" w14:textId="54BF2410" w:rsidR="00457F17" w:rsidRPr="00457F17" w:rsidRDefault="00457F17" w:rsidP="00457F17">
            <w:pPr>
              <w:spacing w:after="0" w:line="240" w:lineRule="auto"/>
              <w:jc w:val="right"/>
              <w:rPr>
                <w:rFonts w:eastAsia="Times New Roman"/>
                <w:color w:val="000000"/>
              </w:rPr>
            </w:pPr>
            <w:r w:rsidRPr="00457F17">
              <w:rPr>
                <w:rFonts w:eastAsia="Times New Roman"/>
                <w:color w:val="000000"/>
              </w:rPr>
              <w:t>Undergraduate</w:t>
            </w:r>
          </w:p>
        </w:tc>
        <w:tc>
          <w:tcPr>
            <w:tcW w:w="1560" w:type="dxa"/>
            <w:tcBorders>
              <w:top w:val="nil"/>
              <w:left w:val="nil"/>
              <w:bottom w:val="single" w:sz="4" w:space="0" w:color="auto"/>
              <w:right w:val="single" w:sz="4" w:space="0" w:color="auto"/>
            </w:tcBorders>
            <w:shd w:val="clear" w:color="auto" w:fill="F3F6FB"/>
            <w:noWrap/>
            <w:vAlign w:val="center"/>
            <w:hideMark/>
          </w:tcPr>
          <w:p w14:paraId="433E0C5B" w14:textId="39B35CAE" w:rsidR="00457F17" w:rsidRPr="00457F17" w:rsidRDefault="00457F17" w:rsidP="00457F17">
            <w:pPr>
              <w:spacing w:after="0" w:line="240" w:lineRule="auto"/>
              <w:jc w:val="right"/>
              <w:rPr>
                <w:rFonts w:eastAsia="Times New Roman"/>
                <w:color w:val="000000"/>
              </w:rPr>
            </w:pPr>
            <w:r w:rsidRPr="00457F17">
              <w:rPr>
                <w:rFonts w:eastAsia="Times New Roman"/>
                <w:color w:val="000000"/>
              </w:rPr>
              <w:t>11</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3E6CCE55" w14:textId="1D454C35" w:rsidR="00457F17" w:rsidRPr="00457F17" w:rsidRDefault="00457F17" w:rsidP="00457F17">
            <w:pPr>
              <w:spacing w:after="0" w:line="240" w:lineRule="auto"/>
              <w:jc w:val="right"/>
              <w:rPr>
                <w:rFonts w:eastAsia="Times New Roman"/>
                <w:color w:val="000000"/>
              </w:rPr>
            </w:pPr>
            <w:r w:rsidRPr="00457F17">
              <w:rPr>
                <w:rFonts w:eastAsia="Times New Roman"/>
                <w:color w:val="000000"/>
              </w:rPr>
              <w:t>18</w:t>
            </w:r>
          </w:p>
        </w:tc>
        <w:tc>
          <w:tcPr>
            <w:tcW w:w="1560" w:type="dxa"/>
            <w:tcBorders>
              <w:top w:val="nil"/>
              <w:left w:val="nil"/>
              <w:bottom w:val="single" w:sz="4" w:space="0" w:color="auto"/>
              <w:right w:val="single" w:sz="4" w:space="0" w:color="auto"/>
            </w:tcBorders>
            <w:shd w:val="clear" w:color="auto" w:fill="D0E6E0"/>
            <w:noWrap/>
            <w:vAlign w:val="center"/>
            <w:hideMark/>
          </w:tcPr>
          <w:p w14:paraId="6F347375" w14:textId="5AB31589"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560" w:type="dxa"/>
            <w:tcBorders>
              <w:top w:val="nil"/>
              <w:left w:val="nil"/>
              <w:bottom w:val="single" w:sz="4" w:space="0" w:color="auto"/>
              <w:right w:val="single" w:sz="4" w:space="0" w:color="auto"/>
            </w:tcBorders>
            <w:shd w:val="clear" w:color="auto" w:fill="F3F6FB"/>
            <w:noWrap/>
            <w:vAlign w:val="center"/>
            <w:hideMark/>
          </w:tcPr>
          <w:p w14:paraId="4A3E54E0" w14:textId="04539A80" w:rsidR="00457F17" w:rsidRPr="00457F17" w:rsidRDefault="00457F17" w:rsidP="00457F17">
            <w:pPr>
              <w:spacing w:after="0" w:line="240" w:lineRule="auto"/>
              <w:jc w:val="right"/>
              <w:rPr>
                <w:rFonts w:eastAsia="Times New Roman"/>
                <w:color w:val="000000"/>
              </w:rPr>
            </w:pPr>
            <w:r w:rsidRPr="00457F17">
              <w:rPr>
                <w:rFonts w:eastAsia="Times New Roman"/>
                <w:color w:val="000000"/>
              </w:rPr>
              <w:t>22</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544AFB80" w14:textId="367464A1" w:rsidR="00457F17" w:rsidRPr="00457F17" w:rsidRDefault="00457F17" w:rsidP="00457F17">
            <w:pPr>
              <w:spacing w:after="0" w:line="240" w:lineRule="auto"/>
              <w:jc w:val="right"/>
              <w:rPr>
                <w:rFonts w:eastAsia="Times New Roman"/>
                <w:color w:val="000000"/>
              </w:rPr>
            </w:pPr>
            <w:r w:rsidRPr="00457F17">
              <w:rPr>
                <w:rFonts w:eastAsia="Times New Roman"/>
                <w:color w:val="000000"/>
              </w:rPr>
              <w:t>24</w:t>
            </w:r>
          </w:p>
        </w:tc>
        <w:tc>
          <w:tcPr>
            <w:tcW w:w="1560" w:type="dxa"/>
            <w:tcBorders>
              <w:top w:val="nil"/>
              <w:left w:val="nil"/>
              <w:bottom w:val="single" w:sz="4" w:space="0" w:color="auto"/>
              <w:right w:val="single" w:sz="4" w:space="0" w:color="auto"/>
            </w:tcBorders>
            <w:shd w:val="clear" w:color="auto" w:fill="D0E6E0"/>
            <w:noWrap/>
            <w:vAlign w:val="center"/>
            <w:hideMark/>
          </w:tcPr>
          <w:p w14:paraId="5B9F4D71" w14:textId="3FA70084" w:rsidR="00457F17" w:rsidRPr="00457F17" w:rsidRDefault="00457F17" w:rsidP="00457F17">
            <w:pPr>
              <w:spacing w:after="0" w:line="240" w:lineRule="auto"/>
              <w:jc w:val="right"/>
              <w:rPr>
                <w:rFonts w:eastAsia="Times New Roman"/>
                <w:color w:val="000000"/>
              </w:rPr>
            </w:pPr>
            <w:r w:rsidRPr="00457F17">
              <w:rPr>
                <w:rFonts w:eastAsia="Times New Roman"/>
                <w:color w:val="000000"/>
              </w:rPr>
              <w:t>20</w:t>
            </w:r>
          </w:p>
        </w:tc>
      </w:tr>
      <w:tr w:rsidR="00457F17" w:rsidRPr="00F670EA" w14:paraId="7F99916C"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61BF40ED" w14:textId="1297BF98" w:rsidR="00457F17" w:rsidRPr="00457F17" w:rsidRDefault="00457F17" w:rsidP="00457F17">
            <w:pPr>
              <w:spacing w:after="0" w:line="240" w:lineRule="auto"/>
              <w:jc w:val="right"/>
              <w:rPr>
                <w:rFonts w:eastAsia="Times New Roman"/>
                <w:color w:val="000000"/>
              </w:rPr>
            </w:pPr>
            <w:r w:rsidRPr="00457F17">
              <w:rPr>
                <w:rFonts w:eastAsia="Times New Roman"/>
                <w:color w:val="000000"/>
              </w:rPr>
              <w:t>Graduate</w:t>
            </w:r>
          </w:p>
        </w:tc>
        <w:tc>
          <w:tcPr>
            <w:tcW w:w="1560" w:type="dxa"/>
            <w:tcBorders>
              <w:top w:val="nil"/>
              <w:left w:val="nil"/>
              <w:bottom w:val="single" w:sz="4" w:space="0" w:color="auto"/>
              <w:right w:val="single" w:sz="4" w:space="0" w:color="auto"/>
            </w:tcBorders>
            <w:shd w:val="clear" w:color="auto" w:fill="F3F6FB"/>
            <w:noWrap/>
            <w:vAlign w:val="center"/>
            <w:hideMark/>
          </w:tcPr>
          <w:p w14:paraId="012AB41F" w14:textId="5EF27474"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5E4CAB94" w14:textId="0BB15DAF"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560" w:type="dxa"/>
            <w:tcBorders>
              <w:top w:val="nil"/>
              <w:left w:val="nil"/>
              <w:bottom w:val="single" w:sz="4" w:space="0" w:color="auto"/>
              <w:right w:val="single" w:sz="4" w:space="0" w:color="auto"/>
            </w:tcBorders>
            <w:shd w:val="clear" w:color="auto" w:fill="D0E6E0"/>
            <w:noWrap/>
            <w:vAlign w:val="center"/>
            <w:hideMark/>
          </w:tcPr>
          <w:p w14:paraId="3E5F2DF3" w14:textId="439F1322"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560" w:type="dxa"/>
            <w:tcBorders>
              <w:top w:val="nil"/>
              <w:left w:val="nil"/>
              <w:bottom w:val="single" w:sz="4" w:space="0" w:color="auto"/>
              <w:right w:val="single" w:sz="4" w:space="0" w:color="auto"/>
            </w:tcBorders>
            <w:shd w:val="clear" w:color="auto" w:fill="F3F6FB"/>
            <w:noWrap/>
            <w:vAlign w:val="center"/>
            <w:hideMark/>
          </w:tcPr>
          <w:p w14:paraId="647298C5" w14:textId="523DE9C8"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1B5BA113" w14:textId="7255E1F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560" w:type="dxa"/>
            <w:tcBorders>
              <w:top w:val="nil"/>
              <w:left w:val="nil"/>
              <w:bottom w:val="single" w:sz="4" w:space="0" w:color="auto"/>
              <w:right w:val="single" w:sz="4" w:space="0" w:color="auto"/>
            </w:tcBorders>
            <w:shd w:val="clear" w:color="auto" w:fill="D0E6E0"/>
            <w:noWrap/>
            <w:vAlign w:val="center"/>
            <w:hideMark/>
          </w:tcPr>
          <w:p w14:paraId="253F11C6" w14:textId="2205D47A"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r>
      <w:tr w:rsidR="00457F17" w:rsidRPr="00F670EA" w14:paraId="3F476580"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512468E0" w14:textId="5A9D5EBA" w:rsidR="00457F17" w:rsidRPr="00457F17" w:rsidRDefault="00457F17" w:rsidP="00457F17">
            <w:pPr>
              <w:spacing w:after="0" w:line="240" w:lineRule="auto"/>
              <w:rPr>
                <w:rFonts w:eastAsia="Times New Roman"/>
                <w:color w:val="000000"/>
              </w:rPr>
            </w:pPr>
            <w:r w:rsidRPr="00457F17">
              <w:rPr>
                <w:rFonts w:eastAsia="Times New Roman"/>
                <w:color w:val="000000"/>
              </w:rPr>
              <w:t>Number of cases closed rehabilitated</w:t>
            </w:r>
          </w:p>
        </w:tc>
        <w:tc>
          <w:tcPr>
            <w:tcW w:w="1560" w:type="dxa"/>
            <w:tcBorders>
              <w:top w:val="nil"/>
              <w:left w:val="nil"/>
              <w:bottom w:val="single" w:sz="4" w:space="0" w:color="auto"/>
              <w:right w:val="single" w:sz="4" w:space="0" w:color="auto"/>
            </w:tcBorders>
            <w:shd w:val="clear" w:color="auto" w:fill="F3F6FB"/>
            <w:noWrap/>
            <w:vAlign w:val="center"/>
            <w:hideMark/>
          </w:tcPr>
          <w:p w14:paraId="7CD841E6" w14:textId="7EE47C2D" w:rsidR="00457F17" w:rsidRPr="00457F17" w:rsidRDefault="00457F17" w:rsidP="00457F17">
            <w:pPr>
              <w:spacing w:after="0" w:line="240" w:lineRule="auto"/>
              <w:jc w:val="right"/>
              <w:rPr>
                <w:rFonts w:eastAsia="Times New Roman"/>
                <w:color w:val="000000"/>
              </w:rPr>
            </w:pPr>
            <w:r w:rsidRPr="00457F17">
              <w:rPr>
                <w:rFonts w:eastAsia="Times New Roman"/>
                <w:color w:val="000000"/>
              </w:rPr>
              <w:t>20</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0F64FD4F" w14:textId="35FD232E" w:rsidR="00457F17" w:rsidRPr="00457F17" w:rsidRDefault="00457F17" w:rsidP="00457F17">
            <w:pPr>
              <w:spacing w:after="0" w:line="240" w:lineRule="auto"/>
              <w:jc w:val="right"/>
              <w:rPr>
                <w:rFonts w:eastAsia="Times New Roman"/>
                <w:color w:val="000000"/>
              </w:rPr>
            </w:pPr>
            <w:r w:rsidRPr="00457F17">
              <w:rPr>
                <w:rFonts w:eastAsia="Times New Roman"/>
                <w:color w:val="000000"/>
              </w:rPr>
              <w:t>15</w:t>
            </w:r>
          </w:p>
        </w:tc>
        <w:tc>
          <w:tcPr>
            <w:tcW w:w="1560" w:type="dxa"/>
            <w:tcBorders>
              <w:top w:val="nil"/>
              <w:left w:val="nil"/>
              <w:bottom w:val="single" w:sz="4" w:space="0" w:color="auto"/>
              <w:right w:val="single" w:sz="4" w:space="0" w:color="auto"/>
            </w:tcBorders>
            <w:shd w:val="clear" w:color="auto" w:fill="D0E6E0"/>
            <w:noWrap/>
            <w:vAlign w:val="center"/>
            <w:hideMark/>
          </w:tcPr>
          <w:p w14:paraId="305670C7" w14:textId="3EE94422" w:rsidR="00457F17" w:rsidRPr="00457F17" w:rsidRDefault="00457F17" w:rsidP="00457F17">
            <w:pPr>
              <w:spacing w:after="0" w:line="240" w:lineRule="auto"/>
              <w:jc w:val="right"/>
              <w:rPr>
                <w:rFonts w:eastAsia="Times New Roman"/>
                <w:color w:val="000000"/>
              </w:rPr>
            </w:pPr>
            <w:r w:rsidRPr="00457F17">
              <w:rPr>
                <w:rFonts w:eastAsia="Times New Roman"/>
                <w:color w:val="000000"/>
              </w:rPr>
              <w:t>17</w:t>
            </w:r>
          </w:p>
        </w:tc>
        <w:tc>
          <w:tcPr>
            <w:tcW w:w="1560" w:type="dxa"/>
            <w:tcBorders>
              <w:top w:val="nil"/>
              <w:left w:val="nil"/>
              <w:bottom w:val="single" w:sz="4" w:space="0" w:color="auto"/>
              <w:right w:val="single" w:sz="4" w:space="0" w:color="auto"/>
            </w:tcBorders>
            <w:shd w:val="clear" w:color="auto" w:fill="F3F6FB"/>
            <w:noWrap/>
            <w:vAlign w:val="center"/>
            <w:hideMark/>
          </w:tcPr>
          <w:p w14:paraId="7F315B28" w14:textId="7332D3B8" w:rsidR="00457F17" w:rsidRPr="00457F17" w:rsidRDefault="00457F17" w:rsidP="00457F17">
            <w:pPr>
              <w:spacing w:after="0" w:line="240" w:lineRule="auto"/>
              <w:jc w:val="right"/>
              <w:rPr>
                <w:rFonts w:eastAsia="Times New Roman"/>
                <w:color w:val="000000"/>
              </w:rPr>
            </w:pPr>
            <w:r w:rsidRPr="00457F17">
              <w:rPr>
                <w:rFonts w:eastAsia="Times New Roman"/>
                <w:color w:val="000000"/>
              </w:rPr>
              <w:t>24</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2382F7B5" w14:textId="6391D896"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560" w:type="dxa"/>
            <w:tcBorders>
              <w:top w:val="nil"/>
              <w:left w:val="nil"/>
              <w:bottom w:val="single" w:sz="4" w:space="0" w:color="auto"/>
              <w:right w:val="single" w:sz="4" w:space="0" w:color="auto"/>
            </w:tcBorders>
            <w:shd w:val="clear" w:color="auto" w:fill="D0E6E0"/>
            <w:noWrap/>
            <w:vAlign w:val="center"/>
            <w:hideMark/>
          </w:tcPr>
          <w:p w14:paraId="72659D10" w14:textId="3950144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13</w:t>
            </w:r>
          </w:p>
        </w:tc>
      </w:tr>
      <w:tr w:rsidR="00457F17" w:rsidRPr="00F670EA" w14:paraId="09F4C523"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310DAE8D" w14:textId="251443E1" w:rsidR="00457F17" w:rsidRPr="00457F17" w:rsidRDefault="00457F17" w:rsidP="00457F17">
            <w:pPr>
              <w:spacing w:after="0" w:line="240" w:lineRule="auto"/>
              <w:rPr>
                <w:rFonts w:eastAsia="Times New Roman"/>
                <w:color w:val="000000"/>
              </w:rPr>
            </w:pPr>
            <w:r w:rsidRPr="00457F17">
              <w:rPr>
                <w:rFonts w:eastAsia="Times New Roman"/>
                <w:color w:val="000000"/>
              </w:rPr>
              <w:t>Employment rate at exit</w:t>
            </w:r>
          </w:p>
        </w:tc>
        <w:tc>
          <w:tcPr>
            <w:tcW w:w="1560" w:type="dxa"/>
            <w:tcBorders>
              <w:top w:val="nil"/>
              <w:left w:val="nil"/>
              <w:bottom w:val="single" w:sz="4" w:space="0" w:color="auto"/>
              <w:right w:val="single" w:sz="4" w:space="0" w:color="auto"/>
            </w:tcBorders>
            <w:shd w:val="clear" w:color="auto" w:fill="F3F6FB"/>
            <w:noWrap/>
            <w:vAlign w:val="center"/>
            <w:hideMark/>
          </w:tcPr>
          <w:p w14:paraId="74EE22E6" w14:textId="71D12002"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32.79%</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6EBDBCED" w14:textId="06A9E00B" w:rsidR="00457F17" w:rsidRPr="00457F17" w:rsidRDefault="00457F17" w:rsidP="00457F17">
            <w:pPr>
              <w:spacing w:after="0" w:line="240" w:lineRule="auto"/>
              <w:jc w:val="right"/>
              <w:rPr>
                <w:rFonts w:eastAsia="Times New Roman"/>
                <w:color w:val="000000"/>
              </w:rPr>
            </w:pPr>
            <w:r w:rsidRPr="00457F17">
              <w:rPr>
                <w:rFonts w:eastAsia="Times New Roman"/>
                <w:color w:val="000000"/>
              </w:rPr>
              <w:t>75.00%</w:t>
            </w:r>
          </w:p>
        </w:tc>
        <w:tc>
          <w:tcPr>
            <w:tcW w:w="1560" w:type="dxa"/>
            <w:tcBorders>
              <w:top w:val="nil"/>
              <w:left w:val="nil"/>
              <w:bottom w:val="single" w:sz="4" w:space="0" w:color="auto"/>
              <w:right w:val="single" w:sz="4" w:space="0" w:color="auto"/>
            </w:tcBorders>
            <w:shd w:val="clear" w:color="auto" w:fill="D0E6E0"/>
            <w:noWrap/>
            <w:vAlign w:val="center"/>
            <w:hideMark/>
          </w:tcPr>
          <w:p w14:paraId="0005B52E" w14:textId="57C7978F" w:rsidR="00457F17" w:rsidRPr="00457F17" w:rsidRDefault="00457F17" w:rsidP="00457F17">
            <w:pPr>
              <w:spacing w:after="0" w:line="240" w:lineRule="auto"/>
              <w:jc w:val="right"/>
              <w:rPr>
                <w:rFonts w:eastAsia="Times New Roman"/>
                <w:color w:val="000000"/>
              </w:rPr>
            </w:pPr>
            <w:r w:rsidRPr="00457F17">
              <w:rPr>
                <w:rFonts w:eastAsia="Times New Roman"/>
                <w:color w:val="000000"/>
              </w:rPr>
              <w:t>60.71%</w:t>
            </w:r>
          </w:p>
        </w:tc>
        <w:tc>
          <w:tcPr>
            <w:tcW w:w="1560" w:type="dxa"/>
            <w:tcBorders>
              <w:top w:val="nil"/>
              <w:left w:val="nil"/>
              <w:bottom w:val="single" w:sz="4" w:space="0" w:color="auto"/>
              <w:right w:val="single" w:sz="4" w:space="0" w:color="auto"/>
            </w:tcBorders>
            <w:shd w:val="clear" w:color="auto" w:fill="F3F6FB"/>
            <w:noWrap/>
            <w:vAlign w:val="center"/>
            <w:hideMark/>
          </w:tcPr>
          <w:p w14:paraId="76045A88" w14:textId="7B3FBDBA" w:rsidR="00457F17" w:rsidRPr="00457F17" w:rsidRDefault="00457F17" w:rsidP="00457F17">
            <w:pPr>
              <w:spacing w:after="0" w:line="240" w:lineRule="auto"/>
              <w:jc w:val="right"/>
              <w:rPr>
                <w:rFonts w:eastAsia="Times New Roman"/>
                <w:color w:val="000000"/>
              </w:rPr>
            </w:pPr>
            <w:r w:rsidRPr="00457F17">
              <w:rPr>
                <w:rFonts w:eastAsia="Times New Roman"/>
                <w:color w:val="000000"/>
              </w:rPr>
              <w:t>36.36%</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201215C9" w14:textId="5DE905BF" w:rsidR="00457F17" w:rsidRPr="00457F17" w:rsidRDefault="00457F17" w:rsidP="00457F17">
            <w:pPr>
              <w:spacing w:after="0" w:line="240" w:lineRule="auto"/>
              <w:jc w:val="right"/>
              <w:rPr>
                <w:rFonts w:eastAsia="Times New Roman"/>
                <w:color w:val="000000"/>
              </w:rPr>
            </w:pPr>
            <w:r w:rsidRPr="00457F17">
              <w:rPr>
                <w:rFonts w:eastAsia="Times New Roman"/>
                <w:color w:val="000000"/>
              </w:rPr>
              <w:t>66.67%</w:t>
            </w:r>
          </w:p>
        </w:tc>
        <w:tc>
          <w:tcPr>
            <w:tcW w:w="1560" w:type="dxa"/>
            <w:tcBorders>
              <w:top w:val="nil"/>
              <w:left w:val="nil"/>
              <w:bottom w:val="single" w:sz="4" w:space="0" w:color="auto"/>
              <w:right w:val="single" w:sz="4" w:space="0" w:color="auto"/>
            </w:tcBorders>
            <w:shd w:val="clear" w:color="auto" w:fill="D0E6E0"/>
            <w:noWrap/>
            <w:vAlign w:val="center"/>
            <w:hideMark/>
          </w:tcPr>
          <w:p w14:paraId="70DA8387" w14:textId="256B4F13" w:rsidR="00457F17" w:rsidRPr="00457F17" w:rsidRDefault="00457F17" w:rsidP="00457F17">
            <w:pPr>
              <w:spacing w:after="0" w:line="240" w:lineRule="auto"/>
              <w:jc w:val="right"/>
              <w:rPr>
                <w:rFonts w:eastAsia="Times New Roman"/>
                <w:color w:val="000000"/>
              </w:rPr>
            </w:pPr>
            <w:r w:rsidRPr="00457F17">
              <w:rPr>
                <w:rFonts w:eastAsia="Times New Roman"/>
                <w:color w:val="000000"/>
              </w:rPr>
              <w:t>54.17%</w:t>
            </w:r>
          </w:p>
        </w:tc>
      </w:tr>
      <w:tr w:rsidR="00457F17" w:rsidRPr="00F670EA" w14:paraId="0FF09907"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hideMark/>
          </w:tcPr>
          <w:p w14:paraId="01DB7877" w14:textId="45656E24" w:rsidR="00457F17" w:rsidRPr="00457F17" w:rsidRDefault="00457F17" w:rsidP="00457F17">
            <w:pPr>
              <w:spacing w:after="0" w:line="240" w:lineRule="auto"/>
              <w:rPr>
                <w:rFonts w:eastAsia="Times New Roman"/>
                <w:color w:val="000000"/>
              </w:rPr>
            </w:pPr>
            <w:r w:rsidRPr="00457F17">
              <w:rPr>
                <w:rFonts w:eastAsia="Times New Roman"/>
                <w:color w:val="000000"/>
              </w:rPr>
              <w:t>Median wages of all exited participants</w:t>
            </w:r>
          </w:p>
        </w:tc>
        <w:tc>
          <w:tcPr>
            <w:tcW w:w="1560" w:type="dxa"/>
            <w:tcBorders>
              <w:top w:val="nil"/>
              <w:left w:val="nil"/>
              <w:bottom w:val="single" w:sz="4" w:space="0" w:color="auto"/>
              <w:right w:val="single" w:sz="4" w:space="0" w:color="auto"/>
            </w:tcBorders>
            <w:shd w:val="clear" w:color="auto" w:fill="F3F6FB"/>
            <w:noWrap/>
            <w:vAlign w:val="center"/>
            <w:hideMark/>
          </w:tcPr>
          <w:p w14:paraId="5BA921FB" w14:textId="1503A262"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$10,934.39</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02896F3C" w14:textId="15422ABD" w:rsidR="00457F17" w:rsidRPr="00457F17" w:rsidRDefault="00457F17" w:rsidP="00457F17">
            <w:pPr>
              <w:spacing w:after="0" w:line="240" w:lineRule="auto"/>
              <w:jc w:val="right"/>
              <w:rPr>
                <w:rFonts w:eastAsia="Times New Roman"/>
                <w:color w:val="000000"/>
              </w:rPr>
            </w:pPr>
            <w:r w:rsidRPr="00457F17">
              <w:rPr>
                <w:rFonts w:eastAsia="Times New Roman"/>
                <w:color w:val="000000"/>
              </w:rPr>
              <w:t>$7,651.22</w:t>
            </w:r>
          </w:p>
        </w:tc>
        <w:tc>
          <w:tcPr>
            <w:tcW w:w="1560" w:type="dxa"/>
            <w:tcBorders>
              <w:top w:val="nil"/>
              <w:left w:val="nil"/>
              <w:bottom w:val="single" w:sz="4" w:space="0" w:color="auto"/>
              <w:right w:val="single" w:sz="4" w:space="0" w:color="auto"/>
            </w:tcBorders>
            <w:shd w:val="clear" w:color="auto" w:fill="D0E6E0"/>
            <w:noWrap/>
            <w:vAlign w:val="center"/>
            <w:hideMark/>
          </w:tcPr>
          <w:p w14:paraId="6D7CFB21" w14:textId="6E8D66F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$16,925.04</w:t>
            </w:r>
          </w:p>
        </w:tc>
        <w:tc>
          <w:tcPr>
            <w:tcW w:w="1560" w:type="dxa"/>
            <w:tcBorders>
              <w:top w:val="nil"/>
              <w:left w:val="nil"/>
              <w:bottom w:val="single" w:sz="4" w:space="0" w:color="auto"/>
              <w:right w:val="single" w:sz="4" w:space="0" w:color="auto"/>
            </w:tcBorders>
            <w:shd w:val="clear" w:color="auto" w:fill="F3F6FB"/>
            <w:noWrap/>
            <w:vAlign w:val="center"/>
            <w:hideMark/>
          </w:tcPr>
          <w:p w14:paraId="6EBB12E1" w14:textId="62D9955F" w:rsidR="00457F17" w:rsidRPr="00457F17" w:rsidRDefault="00457F17" w:rsidP="00457F17">
            <w:pPr>
              <w:spacing w:after="0" w:line="240" w:lineRule="auto"/>
              <w:jc w:val="right"/>
              <w:rPr>
                <w:rFonts w:eastAsia="Times New Roman"/>
                <w:color w:val="000000"/>
              </w:rPr>
            </w:pPr>
            <w:r w:rsidRPr="00457F17">
              <w:rPr>
                <w:rFonts w:eastAsia="Times New Roman"/>
                <w:color w:val="000000"/>
              </w:rPr>
              <w:t>$2,394.65</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19D03641" w14:textId="6414E8FA" w:rsidR="00457F17" w:rsidRPr="00457F17" w:rsidRDefault="00457F17" w:rsidP="00457F17">
            <w:pPr>
              <w:spacing w:after="0" w:line="240" w:lineRule="auto"/>
              <w:jc w:val="right"/>
              <w:rPr>
                <w:rFonts w:eastAsia="Times New Roman"/>
                <w:color w:val="000000"/>
              </w:rPr>
            </w:pPr>
            <w:r w:rsidRPr="00457F17">
              <w:rPr>
                <w:rFonts w:eastAsia="Times New Roman"/>
                <w:color w:val="000000"/>
              </w:rPr>
              <w:t>$5,808.50</w:t>
            </w:r>
          </w:p>
        </w:tc>
        <w:tc>
          <w:tcPr>
            <w:tcW w:w="1560" w:type="dxa"/>
            <w:tcBorders>
              <w:top w:val="nil"/>
              <w:left w:val="nil"/>
              <w:bottom w:val="single" w:sz="4" w:space="0" w:color="auto"/>
              <w:right w:val="single" w:sz="4" w:space="0" w:color="auto"/>
            </w:tcBorders>
            <w:shd w:val="clear" w:color="auto" w:fill="D0E6E0"/>
            <w:noWrap/>
            <w:vAlign w:val="center"/>
            <w:hideMark/>
          </w:tcPr>
          <w:p w14:paraId="63BE2078" w14:textId="13D390F8" w:rsidR="00457F17" w:rsidRPr="00457F17" w:rsidRDefault="00457F17" w:rsidP="00457F17">
            <w:pPr>
              <w:spacing w:after="0" w:line="240" w:lineRule="auto"/>
              <w:jc w:val="right"/>
              <w:rPr>
                <w:rFonts w:eastAsia="Times New Roman"/>
                <w:color w:val="000000"/>
              </w:rPr>
            </w:pPr>
            <w:r w:rsidRPr="00457F17">
              <w:rPr>
                <w:rFonts w:eastAsia="Times New Roman"/>
                <w:color w:val="000000"/>
              </w:rPr>
              <w:t>$18,258.74</w:t>
            </w:r>
          </w:p>
        </w:tc>
      </w:tr>
      <w:tr w:rsidR="00457F17" w:rsidRPr="00F670EA" w14:paraId="3E961318"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1C2B5792" w14:textId="1788140C" w:rsidR="00457F17" w:rsidRPr="00457F17" w:rsidRDefault="00457F17" w:rsidP="00457F17">
            <w:pPr>
              <w:spacing w:after="0" w:line="240" w:lineRule="auto"/>
              <w:rPr>
                <w:rFonts w:eastAsia="Times New Roman"/>
                <w:color w:val="000000"/>
              </w:rPr>
            </w:pPr>
            <w:r w:rsidRPr="00457F17">
              <w:rPr>
                <w:rFonts w:eastAsia="Times New Roman"/>
                <w:color w:val="000000"/>
              </w:rPr>
              <w:t>Avg. cost of cases closed rehabilitated</w:t>
            </w:r>
          </w:p>
        </w:tc>
        <w:tc>
          <w:tcPr>
            <w:tcW w:w="1560" w:type="dxa"/>
            <w:tcBorders>
              <w:top w:val="nil"/>
              <w:left w:val="nil"/>
              <w:bottom w:val="single" w:sz="4" w:space="0" w:color="auto"/>
              <w:right w:val="single" w:sz="4" w:space="0" w:color="auto"/>
            </w:tcBorders>
            <w:shd w:val="clear" w:color="auto" w:fill="F3F6FB"/>
            <w:noWrap/>
            <w:vAlign w:val="center"/>
            <w:hideMark/>
          </w:tcPr>
          <w:p w14:paraId="45CB2E17" w14:textId="74CC848E" w:rsidR="00457F17" w:rsidRPr="00457F17" w:rsidRDefault="00457F17" w:rsidP="00457F17">
            <w:pPr>
              <w:spacing w:after="0" w:line="240" w:lineRule="auto"/>
              <w:jc w:val="right"/>
              <w:rPr>
                <w:rFonts w:eastAsia="Times New Roman"/>
                <w:color w:val="000000"/>
              </w:rPr>
            </w:pPr>
            <w:r w:rsidRPr="00457F17">
              <w:rPr>
                <w:rFonts w:eastAsia="Times New Roman"/>
                <w:color w:val="000000"/>
              </w:rPr>
              <w:t>$7,265.92</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1EB40F16" w14:textId="3A3C3133"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$3,278.24</w:t>
            </w:r>
          </w:p>
        </w:tc>
        <w:tc>
          <w:tcPr>
            <w:tcW w:w="1560" w:type="dxa"/>
            <w:tcBorders>
              <w:top w:val="nil"/>
              <w:left w:val="nil"/>
              <w:bottom w:val="single" w:sz="4" w:space="0" w:color="auto"/>
              <w:right w:val="single" w:sz="4" w:space="0" w:color="auto"/>
            </w:tcBorders>
            <w:shd w:val="clear" w:color="auto" w:fill="D0E6E0"/>
            <w:noWrap/>
            <w:vAlign w:val="center"/>
            <w:hideMark/>
          </w:tcPr>
          <w:p w14:paraId="7CB37397" w14:textId="31B66918" w:rsidR="00457F17" w:rsidRPr="00457F17" w:rsidRDefault="00457F17" w:rsidP="00457F17">
            <w:pPr>
              <w:spacing w:after="0" w:line="240" w:lineRule="auto"/>
              <w:jc w:val="right"/>
              <w:rPr>
                <w:rFonts w:eastAsia="Times New Roman"/>
                <w:color w:val="000000"/>
              </w:rPr>
            </w:pPr>
            <w:r w:rsidRPr="00457F17">
              <w:rPr>
                <w:rFonts w:eastAsia="Times New Roman"/>
                <w:color w:val="000000"/>
              </w:rPr>
              <w:t>$8,661.81</w:t>
            </w:r>
          </w:p>
        </w:tc>
        <w:tc>
          <w:tcPr>
            <w:tcW w:w="1560" w:type="dxa"/>
            <w:tcBorders>
              <w:top w:val="nil"/>
              <w:left w:val="nil"/>
              <w:bottom w:val="single" w:sz="4" w:space="0" w:color="auto"/>
              <w:right w:val="single" w:sz="4" w:space="0" w:color="auto"/>
            </w:tcBorders>
            <w:shd w:val="clear" w:color="auto" w:fill="F3F6FB"/>
            <w:noWrap/>
            <w:vAlign w:val="center"/>
            <w:hideMark/>
          </w:tcPr>
          <w:p w14:paraId="0B665554" w14:textId="68A31EB3" w:rsidR="00457F17" w:rsidRPr="00457F17" w:rsidRDefault="00457F17" w:rsidP="00457F17">
            <w:pPr>
              <w:spacing w:after="0" w:line="240" w:lineRule="auto"/>
              <w:jc w:val="right"/>
              <w:rPr>
                <w:rFonts w:eastAsia="Times New Roman"/>
                <w:color w:val="000000"/>
              </w:rPr>
            </w:pPr>
            <w:r w:rsidRPr="00457F17">
              <w:rPr>
                <w:rFonts w:eastAsia="Times New Roman"/>
                <w:color w:val="000000"/>
              </w:rPr>
              <w:t>$6,739.12</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6FE43986" w14:textId="58DB80D2"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$10,145.40</w:t>
            </w:r>
          </w:p>
        </w:tc>
        <w:tc>
          <w:tcPr>
            <w:tcW w:w="1560" w:type="dxa"/>
            <w:tcBorders>
              <w:top w:val="nil"/>
              <w:left w:val="nil"/>
              <w:bottom w:val="single" w:sz="4" w:space="0" w:color="auto"/>
              <w:right w:val="single" w:sz="4" w:space="0" w:color="auto"/>
            </w:tcBorders>
            <w:shd w:val="clear" w:color="auto" w:fill="D0E6E0"/>
            <w:noWrap/>
            <w:vAlign w:val="center"/>
            <w:hideMark/>
          </w:tcPr>
          <w:p w14:paraId="217FCADC" w14:textId="61965D7E" w:rsidR="00457F17" w:rsidRPr="00457F17" w:rsidRDefault="00457F17" w:rsidP="00457F17">
            <w:pPr>
              <w:spacing w:after="0" w:line="240" w:lineRule="auto"/>
              <w:jc w:val="right"/>
              <w:rPr>
                <w:rFonts w:eastAsia="Times New Roman"/>
                <w:color w:val="000000"/>
              </w:rPr>
            </w:pPr>
            <w:r w:rsidRPr="00457F17">
              <w:rPr>
                <w:rFonts w:eastAsia="Times New Roman"/>
                <w:color w:val="000000"/>
              </w:rPr>
              <w:t>$7,516.01</w:t>
            </w:r>
          </w:p>
        </w:tc>
      </w:tr>
      <w:tr w:rsidR="00457F17" w:rsidRPr="00F670EA" w14:paraId="00512DF0" w14:textId="77777777" w:rsidTr="00FF260C">
        <w:trPr>
          <w:trHeight w:val="300"/>
        </w:trPr>
        <w:tc>
          <w:tcPr>
            <w:tcW w:w="3595" w:type="dxa"/>
            <w:tcBorders>
              <w:top w:val="nil"/>
              <w:left w:val="single" w:sz="4" w:space="0" w:color="auto"/>
              <w:bottom w:val="single" w:sz="4" w:space="0" w:color="auto"/>
              <w:right w:val="single" w:sz="4" w:space="0" w:color="auto"/>
            </w:tcBorders>
            <w:shd w:val="clear" w:color="auto" w:fill="auto"/>
            <w:noWrap/>
            <w:hideMark/>
          </w:tcPr>
          <w:p w14:paraId="1E6749E6" w14:textId="33612776" w:rsidR="00457F17" w:rsidRPr="00457F17" w:rsidRDefault="00457F17" w:rsidP="00457F17">
            <w:pPr>
              <w:spacing w:after="0" w:line="240" w:lineRule="auto"/>
              <w:rPr>
                <w:rFonts w:eastAsia="Times New Roman"/>
                <w:color w:val="000000"/>
              </w:rPr>
            </w:pPr>
            <w:r w:rsidRPr="00457F17">
              <w:rPr>
                <w:rFonts w:eastAsia="Times New Roman"/>
                <w:color w:val="000000"/>
              </w:rPr>
              <w:t>Avg. cost per case closed unsuccessful</w:t>
            </w:r>
          </w:p>
        </w:tc>
        <w:tc>
          <w:tcPr>
            <w:tcW w:w="1560" w:type="dxa"/>
            <w:tcBorders>
              <w:top w:val="nil"/>
              <w:left w:val="nil"/>
              <w:bottom w:val="single" w:sz="4" w:space="0" w:color="auto"/>
              <w:right w:val="single" w:sz="4" w:space="0" w:color="auto"/>
            </w:tcBorders>
            <w:shd w:val="clear" w:color="auto" w:fill="F3F6FB"/>
            <w:noWrap/>
            <w:vAlign w:val="center"/>
            <w:hideMark/>
          </w:tcPr>
          <w:p w14:paraId="7B8ACFA6" w14:textId="27CCB511" w:rsidR="00457F17" w:rsidRPr="00457F17" w:rsidRDefault="00457F17" w:rsidP="00457F17">
            <w:pPr>
              <w:spacing w:after="0" w:line="240" w:lineRule="auto"/>
              <w:jc w:val="right"/>
              <w:rPr>
                <w:rFonts w:eastAsia="Times New Roman"/>
                <w:color w:val="000000"/>
              </w:rPr>
            </w:pPr>
            <w:r w:rsidRPr="00457F17">
              <w:rPr>
                <w:rFonts w:eastAsia="Times New Roman"/>
                <w:color w:val="000000"/>
              </w:rPr>
              <w:t>$5,265.19</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174CFE01" w14:textId="20844B69" w:rsidR="00457F17" w:rsidRPr="00457F17" w:rsidRDefault="00457F17" w:rsidP="00457F17">
            <w:pPr>
              <w:spacing w:after="0" w:line="240" w:lineRule="auto"/>
              <w:jc w:val="right"/>
              <w:rPr>
                <w:rFonts w:eastAsia="Times New Roman"/>
                <w:color w:val="000000"/>
              </w:rPr>
            </w:pPr>
            <w:r w:rsidRPr="00457F17">
              <w:rPr>
                <w:rFonts w:eastAsia="Times New Roman"/>
                <w:color w:val="000000"/>
              </w:rPr>
              <w:t>$1,836.68</w:t>
            </w:r>
          </w:p>
        </w:tc>
        <w:tc>
          <w:tcPr>
            <w:tcW w:w="1560" w:type="dxa"/>
            <w:tcBorders>
              <w:top w:val="nil"/>
              <w:left w:val="nil"/>
              <w:bottom w:val="single" w:sz="4" w:space="0" w:color="auto"/>
              <w:right w:val="single" w:sz="4" w:space="0" w:color="auto"/>
            </w:tcBorders>
            <w:shd w:val="clear" w:color="auto" w:fill="D0E6E0"/>
            <w:noWrap/>
            <w:vAlign w:val="center"/>
            <w:hideMark/>
          </w:tcPr>
          <w:p w14:paraId="7FB93903" w14:textId="56A0CAE1" w:rsidR="00457F17" w:rsidRPr="00457F17" w:rsidRDefault="00457F17" w:rsidP="00457F17">
            <w:pPr>
              <w:spacing w:after="0" w:line="240" w:lineRule="auto"/>
              <w:jc w:val="right"/>
              <w:rPr>
                <w:rFonts w:eastAsia="Times New Roman"/>
                <w:color w:val="000000"/>
              </w:rPr>
            </w:pPr>
            <w:r w:rsidRPr="00457F17">
              <w:rPr>
                <w:rFonts w:eastAsia="Times New Roman"/>
                <w:color w:val="000000"/>
              </w:rPr>
              <w:t>$5,824.92</w:t>
            </w:r>
          </w:p>
        </w:tc>
        <w:tc>
          <w:tcPr>
            <w:tcW w:w="1560" w:type="dxa"/>
            <w:tcBorders>
              <w:top w:val="nil"/>
              <w:left w:val="nil"/>
              <w:bottom w:val="single" w:sz="4" w:space="0" w:color="auto"/>
              <w:right w:val="single" w:sz="4" w:space="0" w:color="auto"/>
            </w:tcBorders>
            <w:shd w:val="clear" w:color="auto" w:fill="F3F6FB"/>
            <w:noWrap/>
            <w:vAlign w:val="center"/>
            <w:hideMark/>
          </w:tcPr>
          <w:p w14:paraId="7FCD2152" w14:textId="5552F6A9" w:rsidR="00457F17" w:rsidRPr="00457F17" w:rsidRDefault="00457F17" w:rsidP="00457F17">
            <w:pPr>
              <w:spacing w:after="0" w:line="240" w:lineRule="auto"/>
              <w:jc w:val="right"/>
              <w:rPr>
                <w:rFonts w:eastAsia="Times New Roman"/>
                <w:color w:val="000000"/>
              </w:rPr>
            </w:pPr>
            <w:r w:rsidRPr="00457F17">
              <w:rPr>
                <w:rFonts w:eastAsia="Times New Roman"/>
                <w:color w:val="000000"/>
              </w:rPr>
              <w:t>$6,152.39</w:t>
            </w:r>
          </w:p>
        </w:tc>
        <w:tc>
          <w:tcPr>
            <w:tcW w:w="1560" w:type="dxa"/>
            <w:tcBorders>
              <w:top w:val="nil"/>
              <w:left w:val="nil"/>
              <w:bottom w:val="single" w:sz="4" w:space="0" w:color="auto"/>
              <w:right w:val="single" w:sz="4" w:space="0" w:color="auto"/>
            </w:tcBorders>
            <w:shd w:val="clear" w:color="auto" w:fill="E2ECE7" w:themeFill="accent5" w:themeFillTint="33"/>
            <w:noWrap/>
            <w:vAlign w:val="center"/>
            <w:hideMark/>
          </w:tcPr>
          <w:p w14:paraId="7B844317" w14:textId="69B6D63A" w:rsidR="00457F17" w:rsidRPr="00457F17" w:rsidRDefault="00457F17" w:rsidP="00457F17">
            <w:pPr>
              <w:spacing w:after="0" w:line="240" w:lineRule="auto"/>
              <w:jc w:val="right"/>
              <w:rPr>
                <w:rFonts w:eastAsia="Times New Roman"/>
                <w:color w:val="000000"/>
              </w:rPr>
            </w:pPr>
            <w:r w:rsidRPr="00457F17">
              <w:rPr>
                <w:rFonts w:eastAsia="Times New Roman"/>
                <w:color w:val="000000"/>
              </w:rPr>
              <w:t>$5,816.48</w:t>
            </w:r>
          </w:p>
        </w:tc>
        <w:tc>
          <w:tcPr>
            <w:tcW w:w="1560" w:type="dxa"/>
            <w:tcBorders>
              <w:top w:val="nil"/>
              <w:left w:val="nil"/>
              <w:bottom w:val="single" w:sz="4" w:space="0" w:color="auto"/>
              <w:right w:val="single" w:sz="4" w:space="0" w:color="auto"/>
            </w:tcBorders>
            <w:shd w:val="clear" w:color="auto" w:fill="D0E6E0"/>
            <w:noWrap/>
            <w:vAlign w:val="center"/>
            <w:hideMark/>
          </w:tcPr>
          <w:p w14:paraId="1C0ED6BF" w14:textId="4D8EC759" w:rsidR="00457F17" w:rsidRPr="00457F17" w:rsidRDefault="00457F17" w:rsidP="00457F17">
            <w:pPr>
              <w:spacing w:after="0" w:line="240" w:lineRule="auto"/>
              <w:jc w:val="right"/>
              <w:rPr>
                <w:rFonts w:eastAsia="Times New Roman"/>
                <w:color w:val="000000"/>
              </w:rPr>
            </w:pPr>
            <w:r w:rsidRPr="00457F17">
              <w:rPr>
                <w:rFonts w:eastAsia="Times New Roman"/>
                <w:color w:val="000000"/>
              </w:rPr>
              <w:t>$11,970.03</w:t>
            </w:r>
          </w:p>
        </w:tc>
      </w:tr>
    </w:tbl>
    <w:p w14:paraId="0BBC2B92" w14:textId="77777777" w:rsidR="00E63CEA" w:rsidRDefault="00E63CEA" w:rsidP="003B2B8E">
      <w:pPr>
        <w:pStyle w:val="NoSpacing"/>
        <w:rPr>
          <w:i/>
        </w:rPr>
      </w:pPr>
    </w:p>
    <w:p w14:paraId="7A19DD9B" w14:textId="55CB63A2" w:rsidR="00A8633E" w:rsidRPr="001E1756" w:rsidRDefault="00C93040" w:rsidP="003B2B8E">
      <w:pPr>
        <w:pStyle w:val="NoSpacing"/>
        <w:spacing w:before="120" w:after="120"/>
      </w:pPr>
      <w:r w:rsidRPr="001E1756">
        <w:t xml:space="preserve">The rate of male applicants exceeded the rate of female applicants </w:t>
      </w:r>
      <w:r w:rsidR="002C7883" w:rsidRPr="001E1756">
        <w:t>in both 2020 and 2021</w:t>
      </w:r>
      <w:r w:rsidR="001E1756" w:rsidRPr="001E1756">
        <w:t>, as well as the total</w:t>
      </w:r>
      <w:r w:rsidRPr="001E1756">
        <w:t xml:space="preserve"> number of</w:t>
      </w:r>
      <w:r w:rsidR="001E1756" w:rsidRPr="001E1756">
        <w:t xml:space="preserve"> cases closed rehabilitated, resulting in a lower employment rate for females by 6-8 percentage points, respectively. </w:t>
      </w:r>
      <w:r w:rsidR="00293FBF">
        <w:t>However, t</w:t>
      </w:r>
      <w:r w:rsidR="00E67813" w:rsidRPr="001E1756">
        <w:t>he rate of m</w:t>
      </w:r>
      <w:r w:rsidRPr="001E1756">
        <w:t>edian</w:t>
      </w:r>
      <w:r w:rsidR="001E1756" w:rsidRPr="001E1756">
        <w:t xml:space="preserve"> </w:t>
      </w:r>
      <w:r w:rsidR="001E1756" w:rsidRPr="001E1756">
        <w:lastRenderedPageBreak/>
        <w:t>wages for females increased consistently over the three-year period, from $2,394.65 in 2019 to over $18,000 in 2021. This increase is consistent with males but with larger earnings</w:t>
      </w:r>
      <w:r w:rsidR="00E67813" w:rsidRPr="001E1756">
        <w:t xml:space="preserve"> </w:t>
      </w:r>
      <w:r w:rsidR="001E1756" w:rsidRPr="001E1756">
        <w:t>by 2021.</w:t>
      </w:r>
      <w:r w:rsidR="00120AC7">
        <w:t xml:space="preserve"> Additionally, females participate</w:t>
      </w:r>
      <w:r w:rsidR="005945FA">
        <w:t>d</w:t>
      </w:r>
      <w:r w:rsidR="00120AC7">
        <w:t xml:space="preserve"> in </w:t>
      </w:r>
      <w:r w:rsidR="005945FA">
        <w:t xml:space="preserve">postsecondary </w:t>
      </w:r>
      <w:r w:rsidR="00120AC7">
        <w:t>training at a higher rate than males in all three years of the study.</w:t>
      </w:r>
    </w:p>
    <w:p w14:paraId="0F7D2805" w14:textId="371BC84E" w:rsidR="003B2B8E" w:rsidRPr="00B14544" w:rsidRDefault="003B2B8E" w:rsidP="00FA0F1C">
      <w:pPr>
        <w:pStyle w:val="Heading4"/>
      </w:pPr>
      <w:r w:rsidRPr="00B14544">
        <w:t>Age Differences</w:t>
      </w:r>
    </w:p>
    <w:p w14:paraId="1903284E" w14:textId="77777777" w:rsidR="00FF260C" w:rsidRDefault="003B2B8E" w:rsidP="008141B8">
      <w:pPr>
        <w:pStyle w:val="NoSpacing"/>
        <w:spacing w:before="120" w:after="240"/>
      </w:pPr>
      <w:r w:rsidRPr="00B14544">
        <w:t xml:space="preserve">The project team examined general information about </w:t>
      </w:r>
      <w:r w:rsidR="001E0562">
        <w:t>consumer</w:t>
      </w:r>
      <w:r w:rsidR="000B4790" w:rsidRPr="00B14544">
        <w:t>s</w:t>
      </w:r>
      <w:r w:rsidRPr="00B14544">
        <w:t xml:space="preserve"> in three different age groupings.  These inc</w:t>
      </w:r>
      <w:r w:rsidR="00297731" w:rsidRPr="00B14544">
        <w:t>lude transition-age youth (14</w:t>
      </w:r>
      <w:r w:rsidR="00174B3B" w:rsidRPr="00B14544">
        <w:t xml:space="preserve"> to </w:t>
      </w:r>
      <w:r w:rsidRPr="00B14544">
        <w:t>24), working</w:t>
      </w:r>
      <w:r w:rsidR="005C27BE" w:rsidRPr="00B14544">
        <w:t>-</w:t>
      </w:r>
      <w:r w:rsidRPr="00B14544">
        <w:t>age adults (25</w:t>
      </w:r>
      <w:r w:rsidR="00174B3B" w:rsidRPr="00B14544">
        <w:t xml:space="preserve"> to </w:t>
      </w:r>
      <w:r w:rsidRPr="00B14544">
        <w:t>64)</w:t>
      </w:r>
      <w:r w:rsidR="00FC0AE4" w:rsidRPr="00B14544">
        <w:t>,</w:t>
      </w:r>
      <w:r w:rsidRPr="00B14544">
        <w:t xml:space="preserve"> and older individuals (65+).</w:t>
      </w:r>
      <w:r w:rsidR="00FC0AE4" w:rsidRPr="00B14544">
        <w:t xml:space="preserve"> </w:t>
      </w:r>
      <w:r w:rsidRPr="00B14544">
        <w:t xml:space="preserve">Table </w:t>
      </w:r>
      <w:r w:rsidR="008C0015">
        <w:t>4</w:t>
      </w:r>
      <w:r w:rsidR="00604871">
        <w:t>3</w:t>
      </w:r>
      <w:r w:rsidRPr="00B14544">
        <w:t xml:space="preserve"> includes this information.</w:t>
      </w:r>
    </w:p>
    <w:p w14:paraId="5F9ECEFC" w14:textId="19B470E0" w:rsidR="00C93040" w:rsidRPr="008141B8" w:rsidRDefault="000C32C3" w:rsidP="008141B8">
      <w:pPr>
        <w:pStyle w:val="NoSpacing"/>
        <w:spacing w:before="120" w:after="120"/>
      </w:pPr>
      <w:r w:rsidRPr="00B14544">
        <w:t xml:space="preserve">Table </w:t>
      </w:r>
      <w:r w:rsidR="00154EEA">
        <w:t>4</w:t>
      </w:r>
      <w:r w:rsidR="00604871">
        <w:t>3</w:t>
      </w:r>
      <w:r w:rsidR="008141B8">
        <w:br/>
      </w:r>
      <w:r w:rsidR="00C93040" w:rsidRPr="00B14544">
        <w:rPr>
          <w:i/>
        </w:rPr>
        <w:t>General Information by Age</w:t>
      </w:r>
    </w:p>
    <w:tbl>
      <w:tblPr>
        <w:tblW w:w="13045" w:type="dxa"/>
        <w:tblLook w:val="04A0" w:firstRow="1" w:lastRow="0" w:firstColumn="1" w:lastColumn="0" w:noHBand="0" w:noVBand="1"/>
      </w:tblPr>
      <w:tblGrid>
        <w:gridCol w:w="2399"/>
        <w:gridCol w:w="1296"/>
        <w:gridCol w:w="1176"/>
        <w:gridCol w:w="1296"/>
        <w:gridCol w:w="1176"/>
        <w:gridCol w:w="1176"/>
        <w:gridCol w:w="1296"/>
        <w:gridCol w:w="1176"/>
        <w:gridCol w:w="1176"/>
        <w:gridCol w:w="1229"/>
      </w:tblGrid>
      <w:tr w:rsidR="002E38A1" w:rsidRPr="00EA2AC7" w14:paraId="380E31B5" w14:textId="77777777" w:rsidTr="00006598">
        <w:trPr>
          <w:trHeight w:val="300"/>
          <w:tblHeader/>
        </w:trPr>
        <w:tc>
          <w:tcPr>
            <w:tcW w:w="2399"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hideMark/>
          </w:tcPr>
          <w:p w14:paraId="37719BD7" w14:textId="77777777" w:rsidR="002E38A1" w:rsidRPr="00EA2AC7" w:rsidRDefault="002E38A1" w:rsidP="002E38A1">
            <w:pPr>
              <w:spacing w:after="0" w:line="240" w:lineRule="auto"/>
              <w:rPr>
                <w:rFonts w:eastAsia="Times New Roman"/>
                <w:b/>
                <w:bCs/>
                <w:color w:val="000000"/>
              </w:rPr>
            </w:pPr>
            <w:r w:rsidRPr="00EA2AC7">
              <w:rPr>
                <w:rFonts w:eastAsia="Times New Roman"/>
                <w:b/>
                <w:bCs/>
                <w:color w:val="000000"/>
              </w:rPr>
              <w:t>Item</w:t>
            </w:r>
          </w:p>
        </w:tc>
        <w:tc>
          <w:tcPr>
            <w:tcW w:w="10646" w:type="dxa"/>
            <w:gridSpan w:val="9"/>
            <w:tcBorders>
              <w:top w:val="single" w:sz="4" w:space="0" w:color="auto"/>
              <w:left w:val="nil"/>
              <w:bottom w:val="single" w:sz="4" w:space="0" w:color="auto"/>
              <w:right w:val="single" w:sz="4" w:space="0" w:color="auto"/>
            </w:tcBorders>
            <w:shd w:val="clear" w:color="auto" w:fill="D0E6E0" w:themeFill="accent4"/>
            <w:noWrap/>
            <w:vAlign w:val="center"/>
            <w:hideMark/>
          </w:tcPr>
          <w:p w14:paraId="1C746332"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AGE</w:t>
            </w:r>
          </w:p>
        </w:tc>
      </w:tr>
      <w:tr w:rsidR="002E38A1" w:rsidRPr="00EA2AC7" w14:paraId="24208463" w14:textId="77777777" w:rsidTr="005945FA">
        <w:trPr>
          <w:trHeight w:val="300"/>
          <w:tblHeader/>
        </w:trPr>
        <w:tc>
          <w:tcPr>
            <w:tcW w:w="2399" w:type="dxa"/>
            <w:vMerge/>
            <w:tcBorders>
              <w:top w:val="single" w:sz="4" w:space="0" w:color="auto"/>
              <w:left w:val="single" w:sz="4" w:space="0" w:color="auto"/>
              <w:bottom w:val="single" w:sz="4" w:space="0" w:color="000000"/>
              <w:right w:val="single" w:sz="4" w:space="0" w:color="auto"/>
            </w:tcBorders>
            <w:vAlign w:val="center"/>
            <w:hideMark/>
          </w:tcPr>
          <w:p w14:paraId="1395BD9B" w14:textId="77777777" w:rsidR="002E38A1" w:rsidRPr="00EA2AC7" w:rsidRDefault="002E38A1" w:rsidP="002E38A1">
            <w:pPr>
              <w:spacing w:after="0" w:line="240" w:lineRule="auto"/>
              <w:rPr>
                <w:rFonts w:eastAsia="Times New Roman"/>
                <w:b/>
                <w:bCs/>
                <w:color w:val="000000"/>
              </w:rPr>
            </w:pPr>
          </w:p>
        </w:tc>
        <w:tc>
          <w:tcPr>
            <w:tcW w:w="3632" w:type="dxa"/>
            <w:gridSpan w:val="3"/>
            <w:tcBorders>
              <w:top w:val="single" w:sz="4" w:space="0" w:color="auto"/>
              <w:left w:val="nil"/>
              <w:bottom w:val="single" w:sz="4" w:space="0" w:color="auto"/>
              <w:right w:val="single" w:sz="4" w:space="0" w:color="auto"/>
            </w:tcBorders>
            <w:shd w:val="clear" w:color="auto" w:fill="F0F3FA"/>
            <w:noWrap/>
            <w:vAlign w:val="center"/>
            <w:hideMark/>
          </w:tcPr>
          <w:p w14:paraId="72979668"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14-24</w:t>
            </w:r>
          </w:p>
        </w:tc>
        <w:tc>
          <w:tcPr>
            <w:tcW w:w="3517" w:type="dxa"/>
            <w:gridSpan w:val="3"/>
            <w:tcBorders>
              <w:top w:val="single" w:sz="4" w:space="0" w:color="auto"/>
              <w:left w:val="single" w:sz="4" w:space="0" w:color="auto"/>
              <w:bottom w:val="single" w:sz="4" w:space="0" w:color="auto"/>
              <w:right w:val="single" w:sz="4" w:space="0" w:color="auto"/>
            </w:tcBorders>
            <w:shd w:val="clear" w:color="auto" w:fill="F0F3FA"/>
            <w:noWrap/>
            <w:vAlign w:val="center"/>
            <w:hideMark/>
          </w:tcPr>
          <w:p w14:paraId="3C720F57"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25-64</w:t>
            </w:r>
          </w:p>
        </w:tc>
        <w:tc>
          <w:tcPr>
            <w:tcW w:w="3497" w:type="dxa"/>
            <w:gridSpan w:val="3"/>
            <w:tcBorders>
              <w:top w:val="single" w:sz="4" w:space="0" w:color="auto"/>
              <w:left w:val="single" w:sz="4" w:space="0" w:color="auto"/>
              <w:bottom w:val="single" w:sz="4" w:space="0" w:color="auto"/>
              <w:right w:val="single" w:sz="4" w:space="0" w:color="auto"/>
            </w:tcBorders>
            <w:shd w:val="clear" w:color="auto" w:fill="F0F3FA"/>
            <w:noWrap/>
            <w:vAlign w:val="center"/>
            <w:hideMark/>
          </w:tcPr>
          <w:p w14:paraId="7EC3444F"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65+</w:t>
            </w:r>
          </w:p>
        </w:tc>
      </w:tr>
      <w:tr w:rsidR="005945FA" w:rsidRPr="00EA2AC7" w14:paraId="71877C0A" w14:textId="77777777" w:rsidTr="005945FA">
        <w:trPr>
          <w:trHeight w:val="300"/>
          <w:tblHeader/>
        </w:trPr>
        <w:tc>
          <w:tcPr>
            <w:tcW w:w="2399" w:type="dxa"/>
            <w:vMerge/>
            <w:tcBorders>
              <w:top w:val="single" w:sz="4" w:space="0" w:color="auto"/>
              <w:left w:val="single" w:sz="4" w:space="0" w:color="auto"/>
              <w:bottom w:val="single" w:sz="4" w:space="0" w:color="000000"/>
              <w:right w:val="single" w:sz="4" w:space="0" w:color="auto"/>
            </w:tcBorders>
            <w:vAlign w:val="center"/>
            <w:hideMark/>
          </w:tcPr>
          <w:p w14:paraId="0E837CD8" w14:textId="77777777" w:rsidR="002E38A1" w:rsidRPr="00EA2AC7" w:rsidRDefault="002E38A1" w:rsidP="002E38A1">
            <w:pPr>
              <w:spacing w:after="0" w:line="240" w:lineRule="auto"/>
              <w:rPr>
                <w:rFonts w:eastAsia="Times New Roman"/>
                <w:color w:val="000000"/>
              </w:rPr>
            </w:pPr>
          </w:p>
        </w:tc>
        <w:tc>
          <w:tcPr>
            <w:tcW w:w="1249" w:type="dxa"/>
            <w:tcBorders>
              <w:top w:val="nil"/>
              <w:left w:val="nil"/>
              <w:bottom w:val="single" w:sz="4" w:space="0" w:color="auto"/>
              <w:right w:val="single" w:sz="4" w:space="0" w:color="auto"/>
            </w:tcBorders>
            <w:shd w:val="clear" w:color="auto" w:fill="F3F6FB"/>
            <w:noWrap/>
            <w:vAlign w:val="bottom"/>
            <w:hideMark/>
          </w:tcPr>
          <w:p w14:paraId="65592AC1"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2019</w:t>
            </w:r>
          </w:p>
        </w:tc>
        <w:tc>
          <w:tcPr>
            <w:tcW w:w="1134" w:type="dxa"/>
            <w:tcBorders>
              <w:top w:val="nil"/>
              <w:left w:val="nil"/>
              <w:bottom w:val="single" w:sz="4" w:space="0" w:color="auto"/>
              <w:right w:val="single" w:sz="4" w:space="0" w:color="auto"/>
            </w:tcBorders>
            <w:shd w:val="clear" w:color="auto" w:fill="E2ECE7" w:themeFill="accent5" w:themeFillTint="33"/>
            <w:noWrap/>
            <w:vAlign w:val="bottom"/>
            <w:hideMark/>
          </w:tcPr>
          <w:p w14:paraId="28CA2879"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2020</w:t>
            </w:r>
          </w:p>
        </w:tc>
        <w:tc>
          <w:tcPr>
            <w:tcW w:w="1249" w:type="dxa"/>
            <w:tcBorders>
              <w:top w:val="nil"/>
              <w:left w:val="nil"/>
              <w:bottom w:val="single" w:sz="4" w:space="0" w:color="auto"/>
              <w:right w:val="single" w:sz="4" w:space="0" w:color="auto"/>
            </w:tcBorders>
            <w:shd w:val="clear" w:color="auto" w:fill="D0E6E0"/>
            <w:noWrap/>
            <w:vAlign w:val="bottom"/>
            <w:hideMark/>
          </w:tcPr>
          <w:p w14:paraId="6E7F752F"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2021</w:t>
            </w:r>
          </w:p>
        </w:tc>
        <w:tc>
          <w:tcPr>
            <w:tcW w:w="1134" w:type="dxa"/>
            <w:tcBorders>
              <w:top w:val="nil"/>
              <w:left w:val="nil"/>
              <w:bottom w:val="single" w:sz="4" w:space="0" w:color="auto"/>
              <w:right w:val="single" w:sz="4" w:space="0" w:color="auto"/>
            </w:tcBorders>
            <w:shd w:val="clear" w:color="auto" w:fill="F3F6FB"/>
            <w:noWrap/>
            <w:vAlign w:val="bottom"/>
            <w:hideMark/>
          </w:tcPr>
          <w:p w14:paraId="2ABF7400"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2019</w:t>
            </w:r>
          </w:p>
        </w:tc>
        <w:tc>
          <w:tcPr>
            <w:tcW w:w="1134" w:type="dxa"/>
            <w:tcBorders>
              <w:top w:val="nil"/>
              <w:left w:val="nil"/>
              <w:bottom w:val="single" w:sz="4" w:space="0" w:color="auto"/>
              <w:right w:val="single" w:sz="4" w:space="0" w:color="auto"/>
            </w:tcBorders>
            <w:shd w:val="clear" w:color="auto" w:fill="E2ECE7" w:themeFill="accent5" w:themeFillTint="33"/>
            <w:noWrap/>
            <w:vAlign w:val="bottom"/>
            <w:hideMark/>
          </w:tcPr>
          <w:p w14:paraId="0DD1FB72"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2020</w:t>
            </w:r>
          </w:p>
        </w:tc>
        <w:tc>
          <w:tcPr>
            <w:tcW w:w="1249" w:type="dxa"/>
            <w:tcBorders>
              <w:top w:val="nil"/>
              <w:left w:val="nil"/>
              <w:bottom w:val="single" w:sz="4" w:space="0" w:color="auto"/>
              <w:right w:val="single" w:sz="4" w:space="0" w:color="auto"/>
            </w:tcBorders>
            <w:shd w:val="clear" w:color="auto" w:fill="D0E6E0"/>
            <w:noWrap/>
            <w:vAlign w:val="bottom"/>
            <w:hideMark/>
          </w:tcPr>
          <w:p w14:paraId="4BA7F6EA"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2021</w:t>
            </w:r>
          </w:p>
        </w:tc>
        <w:tc>
          <w:tcPr>
            <w:tcW w:w="1134" w:type="dxa"/>
            <w:tcBorders>
              <w:top w:val="nil"/>
              <w:left w:val="nil"/>
              <w:bottom w:val="single" w:sz="4" w:space="0" w:color="auto"/>
              <w:right w:val="single" w:sz="4" w:space="0" w:color="auto"/>
            </w:tcBorders>
            <w:shd w:val="clear" w:color="auto" w:fill="F3F6FB"/>
            <w:noWrap/>
            <w:vAlign w:val="bottom"/>
            <w:hideMark/>
          </w:tcPr>
          <w:p w14:paraId="05B8592F"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2019</w:t>
            </w:r>
          </w:p>
        </w:tc>
        <w:tc>
          <w:tcPr>
            <w:tcW w:w="1134" w:type="dxa"/>
            <w:tcBorders>
              <w:top w:val="nil"/>
              <w:left w:val="nil"/>
              <w:bottom w:val="single" w:sz="4" w:space="0" w:color="auto"/>
              <w:right w:val="single" w:sz="4" w:space="0" w:color="auto"/>
            </w:tcBorders>
            <w:shd w:val="clear" w:color="auto" w:fill="E2ECE7" w:themeFill="accent5" w:themeFillTint="33"/>
            <w:noWrap/>
            <w:vAlign w:val="bottom"/>
            <w:hideMark/>
          </w:tcPr>
          <w:p w14:paraId="0C422250"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2020</w:t>
            </w:r>
          </w:p>
        </w:tc>
        <w:tc>
          <w:tcPr>
            <w:tcW w:w="1229" w:type="dxa"/>
            <w:tcBorders>
              <w:top w:val="nil"/>
              <w:left w:val="nil"/>
              <w:bottom w:val="single" w:sz="4" w:space="0" w:color="auto"/>
              <w:right w:val="single" w:sz="4" w:space="0" w:color="auto"/>
            </w:tcBorders>
            <w:shd w:val="clear" w:color="auto" w:fill="D0E6E0"/>
            <w:noWrap/>
            <w:vAlign w:val="bottom"/>
            <w:hideMark/>
          </w:tcPr>
          <w:p w14:paraId="602B206A" w14:textId="77777777" w:rsidR="002E38A1" w:rsidRPr="00EA2AC7" w:rsidRDefault="002E38A1" w:rsidP="002E38A1">
            <w:pPr>
              <w:spacing w:after="0" w:line="240" w:lineRule="auto"/>
              <w:jc w:val="center"/>
              <w:rPr>
                <w:rFonts w:eastAsia="Times New Roman"/>
                <w:b/>
                <w:bCs/>
                <w:color w:val="000000"/>
              </w:rPr>
            </w:pPr>
            <w:r w:rsidRPr="00EA2AC7">
              <w:rPr>
                <w:rFonts w:eastAsia="Times New Roman"/>
                <w:b/>
                <w:bCs/>
                <w:color w:val="000000"/>
              </w:rPr>
              <w:t>2021</w:t>
            </w:r>
          </w:p>
        </w:tc>
      </w:tr>
      <w:tr w:rsidR="005945FA" w:rsidRPr="00EA2AC7" w14:paraId="5858E690"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75AE7D4C" w14:textId="312996A1" w:rsidR="00457F17" w:rsidRPr="00457F17" w:rsidRDefault="00457F17" w:rsidP="00457F17">
            <w:pPr>
              <w:spacing w:after="0" w:line="240" w:lineRule="auto"/>
              <w:rPr>
                <w:rFonts w:eastAsia="Times New Roman"/>
                <w:color w:val="000000"/>
              </w:rPr>
            </w:pPr>
            <w:r w:rsidRPr="00457F17">
              <w:rPr>
                <w:rFonts w:eastAsia="Times New Roman"/>
                <w:color w:val="000000"/>
              </w:rPr>
              <w:t>Applications</w:t>
            </w:r>
          </w:p>
        </w:tc>
        <w:tc>
          <w:tcPr>
            <w:tcW w:w="1249" w:type="dxa"/>
            <w:tcBorders>
              <w:top w:val="nil"/>
              <w:left w:val="nil"/>
              <w:bottom w:val="single" w:sz="4" w:space="0" w:color="auto"/>
              <w:right w:val="single" w:sz="4" w:space="0" w:color="auto"/>
            </w:tcBorders>
            <w:shd w:val="clear" w:color="auto" w:fill="F3F6FB"/>
            <w:noWrap/>
            <w:vAlign w:val="center"/>
            <w:hideMark/>
          </w:tcPr>
          <w:p w14:paraId="4209BB94" w14:textId="2A5CB375" w:rsidR="00457F17" w:rsidRPr="00457F17" w:rsidRDefault="00457F17" w:rsidP="00457F17">
            <w:pPr>
              <w:spacing w:after="0" w:line="240" w:lineRule="auto"/>
              <w:jc w:val="right"/>
              <w:rPr>
                <w:rFonts w:eastAsia="Times New Roman"/>
                <w:color w:val="000000"/>
              </w:rPr>
            </w:pPr>
            <w:r w:rsidRPr="00457F17">
              <w:rPr>
                <w:rFonts w:eastAsia="Times New Roman"/>
                <w:color w:val="000000"/>
              </w:rPr>
              <w:t>50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A6DF70F" w14:textId="37968708" w:rsidR="00457F17" w:rsidRPr="00457F17" w:rsidRDefault="00457F17" w:rsidP="00457F17">
            <w:pPr>
              <w:spacing w:after="0" w:line="240" w:lineRule="auto"/>
              <w:jc w:val="right"/>
              <w:rPr>
                <w:rFonts w:eastAsia="Times New Roman"/>
                <w:color w:val="000000"/>
              </w:rPr>
            </w:pPr>
            <w:r w:rsidRPr="00457F17">
              <w:rPr>
                <w:rFonts w:eastAsia="Times New Roman"/>
                <w:color w:val="000000"/>
              </w:rPr>
              <w:t>48</w:t>
            </w:r>
          </w:p>
        </w:tc>
        <w:tc>
          <w:tcPr>
            <w:tcW w:w="1249" w:type="dxa"/>
            <w:tcBorders>
              <w:top w:val="nil"/>
              <w:left w:val="nil"/>
              <w:bottom w:val="single" w:sz="4" w:space="0" w:color="auto"/>
              <w:right w:val="single" w:sz="4" w:space="0" w:color="auto"/>
            </w:tcBorders>
            <w:shd w:val="clear" w:color="auto" w:fill="D0E6E0"/>
            <w:noWrap/>
            <w:vAlign w:val="center"/>
            <w:hideMark/>
          </w:tcPr>
          <w:p w14:paraId="37ABA935" w14:textId="00F019B7" w:rsidR="00457F17" w:rsidRPr="00457F17" w:rsidRDefault="00457F17" w:rsidP="00457F17">
            <w:pPr>
              <w:spacing w:after="0" w:line="240" w:lineRule="auto"/>
              <w:jc w:val="right"/>
              <w:rPr>
                <w:rFonts w:eastAsia="Times New Roman"/>
                <w:color w:val="000000"/>
              </w:rPr>
            </w:pPr>
            <w:r w:rsidRPr="00457F17">
              <w:rPr>
                <w:rFonts w:eastAsia="Times New Roman"/>
                <w:color w:val="000000"/>
              </w:rPr>
              <w:t>55</w:t>
            </w:r>
          </w:p>
        </w:tc>
        <w:tc>
          <w:tcPr>
            <w:tcW w:w="1134" w:type="dxa"/>
            <w:tcBorders>
              <w:top w:val="nil"/>
              <w:left w:val="nil"/>
              <w:bottom w:val="single" w:sz="4" w:space="0" w:color="auto"/>
              <w:right w:val="single" w:sz="4" w:space="0" w:color="auto"/>
            </w:tcBorders>
            <w:shd w:val="clear" w:color="auto" w:fill="F3F6FB"/>
            <w:noWrap/>
            <w:vAlign w:val="center"/>
            <w:hideMark/>
          </w:tcPr>
          <w:p w14:paraId="4F8716EB" w14:textId="12D052C2" w:rsidR="00457F17" w:rsidRPr="00457F17" w:rsidRDefault="00457F17" w:rsidP="00457F17">
            <w:pPr>
              <w:spacing w:after="0" w:line="240" w:lineRule="auto"/>
              <w:jc w:val="right"/>
              <w:rPr>
                <w:rFonts w:eastAsia="Times New Roman"/>
                <w:color w:val="000000"/>
              </w:rPr>
            </w:pPr>
            <w:r w:rsidRPr="00457F17">
              <w:rPr>
                <w:rFonts w:eastAsia="Times New Roman"/>
                <w:color w:val="000000"/>
              </w:rPr>
              <w:t>98</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C8705D9" w14:textId="6EA62F00" w:rsidR="00457F17" w:rsidRPr="00457F17" w:rsidRDefault="00457F17" w:rsidP="00457F17">
            <w:pPr>
              <w:spacing w:after="0" w:line="240" w:lineRule="auto"/>
              <w:jc w:val="right"/>
              <w:rPr>
                <w:rFonts w:eastAsia="Times New Roman"/>
                <w:color w:val="000000"/>
              </w:rPr>
            </w:pPr>
            <w:r w:rsidRPr="00457F17">
              <w:rPr>
                <w:rFonts w:eastAsia="Times New Roman"/>
                <w:color w:val="000000"/>
              </w:rPr>
              <w:t>65</w:t>
            </w:r>
          </w:p>
        </w:tc>
        <w:tc>
          <w:tcPr>
            <w:tcW w:w="1249" w:type="dxa"/>
            <w:tcBorders>
              <w:top w:val="nil"/>
              <w:left w:val="nil"/>
              <w:bottom w:val="single" w:sz="4" w:space="0" w:color="auto"/>
              <w:right w:val="single" w:sz="4" w:space="0" w:color="auto"/>
            </w:tcBorders>
            <w:shd w:val="clear" w:color="auto" w:fill="D0E6E0"/>
            <w:noWrap/>
            <w:vAlign w:val="center"/>
            <w:hideMark/>
          </w:tcPr>
          <w:p w14:paraId="32F80C75" w14:textId="7EBF266D" w:rsidR="00457F17" w:rsidRPr="00457F17" w:rsidRDefault="00457F17" w:rsidP="00457F17">
            <w:pPr>
              <w:spacing w:after="0" w:line="240" w:lineRule="auto"/>
              <w:jc w:val="right"/>
              <w:rPr>
                <w:rFonts w:eastAsia="Times New Roman"/>
                <w:color w:val="000000"/>
              </w:rPr>
            </w:pPr>
            <w:r w:rsidRPr="00457F17">
              <w:rPr>
                <w:rFonts w:eastAsia="Times New Roman"/>
                <w:color w:val="000000"/>
              </w:rPr>
              <w:t>67</w:t>
            </w:r>
          </w:p>
        </w:tc>
        <w:tc>
          <w:tcPr>
            <w:tcW w:w="1134" w:type="dxa"/>
            <w:tcBorders>
              <w:top w:val="nil"/>
              <w:left w:val="nil"/>
              <w:bottom w:val="single" w:sz="4" w:space="0" w:color="auto"/>
              <w:right w:val="single" w:sz="4" w:space="0" w:color="auto"/>
            </w:tcBorders>
            <w:shd w:val="clear" w:color="auto" w:fill="F3F6FB"/>
            <w:noWrap/>
            <w:vAlign w:val="center"/>
            <w:hideMark/>
          </w:tcPr>
          <w:p w14:paraId="7102A7F0" w14:textId="4A555B16"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DF18E50" w14:textId="19BED7F2"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229" w:type="dxa"/>
            <w:tcBorders>
              <w:top w:val="nil"/>
              <w:left w:val="nil"/>
              <w:bottom w:val="single" w:sz="4" w:space="0" w:color="auto"/>
              <w:right w:val="single" w:sz="4" w:space="0" w:color="auto"/>
            </w:tcBorders>
            <w:shd w:val="clear" w:color="auto" w:fill="D0E6E0"/>
            <w:noWrap/>
            <w:vAlign w:val="center"/>
            <w:hideMark/>
          </w:tcPr>
          <w:p w14:paraId="06ED4ABD" w14:textId="452437DF" w:rsidR="00457F17" w:rsidRPr="00457F17" w:rsidRDefault="00457F17" w:rsidP="00457F17">
            <w:pPr>
              <w:spacing w:after="0" w:line="240" w:lineRule="auto"/>
              <w:jc w:val="right"/>
              <w:rPr>
                <w:rFonts w:eastAsia="Times New Roman"/>
                <w:color w:val="000000"/>
              </w:rPr>
            </w:pPr>
            <w:r w:rsidRPr="00457F17">
              <w:rPr>
                <w:rFonts w:eastAsia="Times New Roman"/>
                <w:color w:val="000000"/>
              </w:rPr>
              <w:t>8</w:t>
            </w:r>
          </w:p>
        </w:tc>
      </w:tr>
      <w:tr w:rsidR="005945FA" w:rsidRPr="00EA2AC7" w14:paraId="0E87EDB2"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6591FB1A" w14:textId="676F07C1" w:rsidR="00457F17" w:rsidRPr="00457F17" w:rsidRDefault="00457F17" w:rsidP="00457F17">
            <w:pPr>
              <w:spacing w:after="0" w:line="240" w:lineRule="auto"/>
              <w:jc w:val="right"/>
              <w:rPr>
                <w:rFonts w:eastAsia="Times New Roman"/>
                <w:color w:val="000000"/>
              </w:rPr>
            </w:pPr>
            <w:r w:rsidRPr="00457F17">
              <w:rPr>
                <w:rFonts w:eastAsia="Times New Roman"/>
                <w:color w:val="000000"/>
              </w:rPr>
              <w:t>Percent of all applications</w:t>
            </w:r>
          </w:p>
        </w:tc>
        <w:tc>
          <w:tcPr>
            <w:tcW w:w="1249" w:type="dxa"/>
            <w:tcBorders>
              <w:top w:val="nil"/>
              <w:left w:val="nil"/>
              <w:bottom w:val="single" w:sz="4" w:space="0" w:color="auto"/>
              <w:right w:val="single" w:sz="4" w:space="0" w:color="auto"/>
            </w:tcBorders>
            <w:shd w:val="clear" w:color="auto" w:fill="F3F6FB"/>
            <w:noWrap/>
            <w:vAlign w:val="center"/>
            <w:hideMark/>
          </w:tcPr>
          <w:p w14:paraId="2C5AF7A7" w14:textId="170FAE7E" w:rsidR="00457F17" w:rsidRPr="00457F17" w:rsidRDefault="00457F17" w:rsidP="00457F17">
            <w:pPr>
              <w:spacing w:after="0" w:line="240" w:lineRule="auto"/>
              <w:jc w:val="right"/>
              <w:rPr>
                <w:rFonts w:eastAsia="Times New Roman"/>
                <w:color w:val="000000"/>
              </w:rPr>
            </w:pPr>
            <w:r w:rsidRPr="00457F17">
              <w:rPr>
                <w:rFonts w:eastAsia="Times New Roman"/>
                <w:color w:val="000000"/>
              </w:rPr>
              <w:t>31.85%</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38DB8807" w14:textId="27C93889" w:rsidR="00457F17" w:rsidRPr="00457F17" w:rsidRDefault="00457F17" w:rsidP="00457F17">
            <w:pPr>
              <w:spacing w:after="0" w:line="240" w:lineRule="auto"/>
              <w:jc w:val="right"/>
              <w:rPr>
                <w:rFonts w:eastAsia="Times New Roman"/>
                <w:color w:val="000000"/>
              </w:rPr>
            </w:pPr>
            <w:r w:rsidRPr="00457F17">
              <w:rPr>
                <w:rFonts w:eastAsia="Times New Roman"/>
                <w:color w:val="000000"/>
              </w:rPr>
              <w:t>36.36%</w:t>
            </w:r>
          </w:p>
        </w:tc>
        <w:tc>
          <w:tcPr>
            <w:tcW w:w="1249" w:type="dxa"/>
            <w:tcBorders>
              <w:top w:val="nil"/>
              <w:left w:val="nil"/>
              <w:bottom w:val="single" w:sz="4" w:space="0" w:color="auto"/>
              <w:right w:val="single" w:sz="4" w:space="0" w:color="auto"/>
            </w:tcBorders>
            <w:shd w:val="clear" w:color="auto" w:fill="D0E6E0"/>
            <w:noWrap/>
            <w:vAlign w:val="center"/>
            <w:hideMark/>
          </w:tcPr>
          <w:p w14:paraId="58FE3D86" w14:textId="796D7BFA" w:rsidR="00457F17" w:rsidRPr="00457F17" w:rsidRDefault="00457F17" w:rsidP="00457F17">
            <w:pPr>
              <w:spacing w:after="0" w:line="240" w:lineRule="auto"/>
              <w:jc w:val="right"/>
              <w:rPr>
                <w:rFonts w:eastAsia="Times New Roman"/>
                <w:color w:val="000000"/>
              </w:rPr>
            </w:pPr>
            <w:r w:rsidRPr="00457F17">
              <w:rPr>
                <w:rFonts w:eastAsia="Times New Roman"/>
                <w:color w:val="000000"/>
              </w:rPr>
              <w:t>41.04%</w:t>
            </w:r>
          </w:p>
        </w:tc>
        <w:tc>
          <w:tcPr>
            <w:tcW w:w="1134" w:type="dxa"/>
            <w:tcBorders>
              <w:top w:val="nil"/>
              <w:left w:val="nil"/>
              <w:bottom w:val="single" w:sz="4" w:space="0" w:color="auto"/>
              <w:right w:val="single" w:sz="4" w:space="0" w:color="auto"/>
            </w:tcBorders>
            <w:shd w:val="clear" w:color="auto" w:fill="F3F6FB"/>
            <w:noWrap/>
            <w:vAlign w:val="center"/>
            <w:hideMark/>
          </w:tcPr>
          <w:p w14:paraId="2C8B1460" w14:textId="68281911" w:rsidR="00457F17" w:rsidRPr="00457F17" w:rsidRDefault="00457F17" w:rsidP="00457F17">
            <w:pPr>
              <w:spacing w:after="0" w:line="240" w:lineRule="auto"/>
              <w:jc w:val="right"/>
              <w:rPr>
                <w:rFonts w:eastAsia="Times New Roman"/>
                <w:color w:val="000000"/>
              </w:rPr>
            </w:pPr>
            <w:r w:rsidRPr="00457F17">
              <w:rPr>
                <w:rFonts w:eastAsia="Times New Roman"/>
                <w:color w:val="000000"/>
              </w:rPr>
              <w:t>64.90%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6E99606B" w14:textId="42219578" w:rsidR="00457F17" w:rsidRPr="00457F17" w:rsidRDefault="00457F17" w:rsidP="00457F17">
            <w:pPr>
              <w:spacing w:after="0" w:line="240" w:lineRule="auto"/>
              <w:jc w:val="right"/>
              <w:rPr>
                <w:rFonts w:eastAsia="Times New Roman"/>
                <w:color w:val="000000"/>
              </w:rPr>
            </w:pPr>
            <w:r w:rsidRPr="00457F17">
              <w:rPr>
                <w:rFonts w:eastAsia="Times New Roman"/>
                <w:color w:val="000000"/>
              </w:rPr>
              <w:t>54.62%</w:t>
            </w:r>
          </w:p>
        </w:tc>
        <w:tc>
          <w:tcPr>
            <w:tcW w:w="1249" w:type="dxa"/>
            <w:tcBorders>
              <w:top w:val="nil"/>
              <w:left w:val="nil"/>
              <w:bottom w:val="single" w:sz="4" w:space="0" w:color="auto"/>
              <w:right w:val="single" w:sz="4" w:space="0" w:color="auto"/>
            </w:tcBorders>
            <w:shd w:val="clear" w:color="auto" w:fill="D0E6E0"/>
            <w:noWrap/>
            <w:vAlign w:val="center"/>
            <w:hideMark/>
          </w:tcPr>
          <w:p w14:paraId="0D14D5E5" w14:textId="6C0009FA" w:rsidR="00457F17" w:rsidRPr="00457F17" w:rsidRDefault="00457F17" w:rsidP="00457F17">
            <w:pPr>
              <w:spacing w:after="0" w:line="240" w:lineRule="auto"/>
              <w:jc w:val="right"/>
              <w:rPr>
                <w:rFonts w:eastAsia="Times New Roman"/>
                <w:color w:val="000000"/>
              </w:rPr>
            </w:pPr>
            <w:r w:rsidRPr="00457F17">
              <w:rPr>
                <w:rFonts w:eastAsia="Times New Roman"/>
                <w:color w:val="000000"/>
              </w:rPr>
              <w:t>50.00%</w:t>
            </w:r>
          </w:p>
        </w:tc>
        <w:tc>
          <w:tcPr>
            <w:tcW w:w="1134" w:type="dxa"/>
            <w:tcBorders>
              <w:top w:val="nil"/>
              <w:left w:val="nil"/>
              <w:bottom w:val="single" w:sz="4" w:space="0" w:color="auto"/>
              <w:right w:val="single" w:sz="4" w:space="0" w:color="auto"/>
            </w:tcBorders>
            <w:shd w:val="clear" w:color="auto" w:fill="F3F6FB"/>
            <w:noWrap/>
            <w:vAlign w:val="center"/>
            <w:hideMark/>
          </w:tcPr>
          <w:p w14:paraId="735E70C1" w14:textId="7FDC3069" w:rsidR="00457F17" w:rsidRPr="00457F17" w:rsidRDefault="00457F17" w:rsidP="00457F17">
            <w:pPr>
              <w:spacing w:after="0" w:line="240" w:lineRule="auto"/>
              <w:jc w:val="right"/>
              <w:rPr>
                <w:rFonts w:eastAsia="Times New Roman"/>
                <w:color w:val="000000"/>
              </w:rPr>
            </w:pPr>
            <w:r w:rsidRPr="00457F17">
              <w:rPr>
                <w:rFonts w:eastAsia="Times New Roman"/>
                <w:color w:val="000000"/>
              </w:rPr>
              <w:t>3.97%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9188FA8" w14:textId="7C793C01" w:rsidR="00457F17" w:rsidRPr="00457F17" w:rsidRDefault="00457F17" w:rsidP="00457F17">
            <w:pPr>
              <w:spacing w:after="0" w:line="240" w:lineRule="auto"/>
              <w:jc w:val="right"/>
              <w:rPr>
                <w:rFonts w:eastAsia="Times New Roman"/>
                <w:color w:val="000000"/>
              </w:rPr>
            </w:pPr>
            <w:r w:rsidRPr="00457F17">
              <w:rPr>
                <w:rFonts w:eastAsia="Times New Roman"/>
                <w:color w:val="000000"/>
              </w:rPr>
              <w:t>5.04%</w:t>
            </w:r>
          </w:p>
        </w:tc>
        <w:tc>
          <w:tcPr>
            <w:tcW w:w="1229" w:type="dxa"/>
            <w:tcBorders>
              <w:top w:val="nil"/>
              <w:left w:val="nil"/>
              <w:bottom w:val="single" w:sz="4" w:space="0" w:color="auto"/>
              <w:right w:val="single" w:sz="4" w:space="0" w:color="auto"/>
            </w:tcBorders>
            <w:shd w:val="clear" w:color="auto" w:fill="D0E6E0"/>
            <w:noWrap/>
            <w:vAlign w:val="center"/>
            <w:hideMark/>
          </w:tcPr>
          <w:p w14:paraId="0E4BD71B" w14:textId="60A5320B" w:rsidR="00457F17" w:rsidRPr="00457F17" w:rsidRDefault="00457F17" w:rsidP="00457F17">
            <w:pPr>
              <w:spacing w:after="0" w:line="240" w:lineRule="auto"/>
              <w:jc w:val="right"/>
              <w:rPr>
                <w:rFonts w:eastAsia="Times New Roman"/>
                <w:color w:val="000000"/>
              </w:rPr>
            </w:pPr>
            <w:r w:rsidRPr="00457F17">
              <w:rPr>
                <w:rFonts w:eastAsia="Times New Roman"/>
                <w:color w:val="000000"/>
              </w:rPr>
              <w:t>5.97%</w:t>
            </w:r>
          </w:p>
        </w:tc>
      </w:tr>
      <w:tr w:rsidR="005945FA" w:rsidRPr="00EA2AC7" w14:paraId="77C1C061"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0FB672B3" w14:textId="3D3F5906" w:rsidR="00457F17" w:rsidRPr="00457F17" w:rsidRDefault="00457F17" w:rsidP="00457F17">
            <w:pPr>
              <w:spacing w:after="0" w:line="240" w:lineRule="auto"/>
              <w:rPr>
                <w:rFonts w:eastAsia="Times New Roman"/>
                <w:color w:val="000000"/>
              </w:rPr>
            </w:pPr>
            <w:r w:rsidRPr="00457F17">
              <w:rPr>
                <w:rFonts w:eastAsia="Times New Roman"/>
                <w:color w:val="000000"/>
              </w:rPr>
              <w:t>Plans developed</w:t>
            </w:r>
          </w:p>
        </w:tc>
        <w:tc>
          <w:tcPr>
            <w:tcW w:w="1249" w:type="dxa"/>
            <w:tcBorders>
              <w:top w:val="nil"/>
              <w:left w:val="nil"/>
              <w:bottom w:val="single" w:sz="4" w:space="0" w:color="auto"/>
              <w:right w:val="single" w:sz="4" w:space="0" w:color="auto"/>
            </w:tcBorders>
            <w:shd w:val="clear" w:color="auto" w:fill="F3F6FB"/>
            <w:noWrap/>
            <w:vAlign w:val="center"/>
            <w:hideMark/>
          </w:tcPr>
          <w:p w14:paraId="655AF6DF" w14:textId="3D2C04E9" w:rsidR="00457F17" w:rsidRPr="00457F17" w:rsidRDefault="00457F17" w:rsidP="00457F17">
            <w:pPr>
              <w:spacing w:after="0" w:line="240" w:lineRule="auto"/>
              <w:jc w:val="right"/>
              <w:rPr>
                <w:rFonts w:eastAsia="Times New Roman"/>
                <w:color w:val="000000"/>
              </w:rPr>
            </w:pPr>
            <w:r w:rsidRPr="00457F17">
              <w:rPr>
                <w:rFonts w:eastAsia="Times New Roman"/>
                <w:color w:val="000000"/>
              </w:rPr>
              <w:t>49</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6DBDAB8A" w14:textId="136871FE" w:rsidR="00457F17" w:rsidRPr="00457F17" w:rsidRDefault="00457F17" w:rsidP="00457F17">
            <w:pPr>
              <w:spacing w:after="0" w:line="240" w:lineRule="auto"/>
              <w:jc w:val="right"/>
              <w:rPr>
                <w:rFonts w:eastAsia="Times New Roman"/>
                <w:color w:val="000000"/>
              </w:rPr>
            </w:pPr>
            <w:r w:rsidRPr="00457F17">
              <w:rPr>
                <w:rFonts w:eastAsia="Times New Roman"/>
                <w:color w:val="000000"/>
              </w:rPr>
              <w:t>33</w:t>
            </w:r>
          </w:p>
        </w:tc>
        <w:tc>
          <w:tcPr>
            <w:tcW w:w="1249" w:type="dxa"/>
            <w:tcBorders>
              <w:top w:val="nil"/>
              <w:left w:val="nil"/>
              <w:bottom w:val="single" w:sz="4" w:space="0" w:color="auto"/>
              <w:right w:val="single" w:sz="4" w:space="0" w:color="auto"/>
            </w:tcBorders>
            <w:shd w:val="clear" w:color="auto" w:fill="D0E6E0"/>
            <w:noWrap/>
            <w:vAlign w:val="center"/>
            <w:hideMark/>
          </w:tcPr>
          <w:p w14:paraId="206AC7DE" w14:textId="2CF187D0" w:rsidR="00457F17" w:rsidRPr="00457F17" w:rsidRDefault="00457F17" w:rsidP="00457F17">
            <w:pPr>
              <w:spacing w:after="0" w:line="240" w:lineRule="auto"/>
              <w:jc w:val="right"/>
              <w:rPr>
                <w:rFonts w:eastAsia="Times New Roman"/>
                <w:color w:val="000000"/>
              </w:rPr>
            </w:pPr>
            <w:r w:rsidRPr="00457F17">
              <w:rPr>
                <w:rFonts w:eastAsia="Times New Roman"/>
                <w:color w:val="000000"/>
              </w:rPr>
              <w:t>42</w:t>
            </w:r>
          </w:p>
        </w:tc>
        <w:tc>
          <w:tcPr>
            <w:tcW w:w="1134" w:type="dxa"/>
            <w:tcBorders>
              <w:top w:val="nil"/>
              <w:left w:val="nil"/>
              <w:bottom w:val="single" w:sz="4" w:space="0" w:color="auto"/>
              <w:right w:val="single" w:sz="4" w:space="0" w:color="auto"/>
            </w:tcBorders>
            <w:shd w:val="clear" w:color="auto" w:fill="F3F6FB"/>
            <w:noWrap/>
            <w:vAlign w:val="center"/>
            <w:hideMark/>
          </w:tcPr>
          <w:p w14:paraId="3B825781" w14:textId="522F5EBE" w:rsidR="00457F17" w:rsidRPr="00457F17" w:rsidRDefault="00457F17" w:rsidP="00457F17">
            <w:pPr>
              <w:spacing w:after="0" w:line="240" w:lineRule="auto"/>
              <w:jc w:val="right"/>
              <w:rPr>
                <w:rFonts w:eastAsia="Times New Roman"/>
                <w:color w:val="000000"/>
              </w:rPr>
            </w:pPr>
            <w:r w:rsidRPr="00457F17">
              <w:rPr>
                <w:rFonts w:eastAsia="Times New Roman"/>
                <w:color w:val="000000"/>
              </w:rPr>
              <w:t>85</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1263D120" w14:textId="3C6C6E09" w:rsidR="00457F17" w:rsidRPr="00457F17" w:rsidRDefault="00457F17" w:rsidP="00457F17">
            <w:pPr>
              <w:spacing w:after="0" w:line="240" w:lineRule="auto"/>
              <w:jc w:val="right"/>
              <w:rPr>
                <w:rFonts w:eastAsia="Times New Roman"/>
                <w:color w:val="000000"/>
              </w:rPr>
            </w:pPr>
            <w:r w:rsidRPr="00457F17">
              <w:rPr>
                <w:rFonts w:eastAsia="Times New Roman"/>
                <w:color w:val="000000"/>
              </w:rPr>
              <w:t>41</w:t>
            </w:r>
          </w:p>
        </w:tc>
        <w:tc>
          <w:tcPr>
            <w:tcW w:w="1249" w:type="dxa"/>
            <w:tcBorders>
              <w:top w:val="nil"/>
              <w:left w:val="nil"/>
              <w:bottom w:val="single" w:sz="4" w:space="0" w:color="auto"/>
              <w:right w:val="single" w:sz="4" w:space="0" w:color="auto"/>
            </w:tcBorders>
            <w:shd w:val="clear" w:color="auto" w:fill="D0E6E0"/>
            <w:noWrap/>
            <w:vAlign w:val="center"/>
            <w:hideMark/>
          </w:tcPr>
          <w:p w14:paraId="1A5A6343" w14:textId="1B5D6642" w:rsidR="00457F17" w:rsidRPr="00457F17" w:rsidRDefault="00457F17" w:rsidP="00457F17">
            <w:pPr>
              <w:spacing w:after="0" w:line="240" w:lineRule="auto"/>
              <w:jc w:val="right"/>
              <w:rPr>
                <w:rFonts w:eastAsia="Times New Roman"/>
                <w:color w:val="000000"/>
              </w:rPr>
            </w:pPr>
            <w:r w:rsidRPr="00457F17">
              <w:rPr>
                <w:rFonts w:eastAsia="Times New Roman"/>
                <w:color w:val="000000"/>
              </w:rPr>
              <w:t>51</w:t>
            </w:r>
          </w:p>
        </w:tc>
        <w:tc>
          <w:tcPr>
            <w:tcW w:w="1134" w:type="dxa"/>
            <w:tcBorders>
              <w:top w:val="nil"/>
              <w:left w:val="nil"/>
              <w:bottom w:val="single" w:sz="4" w:space="0" w:color="auto"/>
              <w:right w:val="single" w:sz="4" w:space="0" w:color="auto"/>
            </w:tcBorders>
            <w:shd w:val="clear" w:color="auto" w:fill="F3F6FB"/>
            <w:noWrap/>
            <w:vAlign w:val="center"/>
            <w:hideMark/>
          </w:tcPr>
          <w:p w14:paraId="189EC261" w14:textId="5C342D33"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1D93D031" w14:textId="7E05CE0D"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229" w:type="dxa"/>
            <w:tcBorders>
              <w:top w:val="nil"/>
              <w:left w:val="nil"/>
              <w:bottom w:val="single" w:sz="4" w:space="0" w:color="auto"/>
              <w:right w:val="single" w:sz="4" w:space="0" w:color="auto"/>
            </w:tcBorders>
            <w:shd w:val="clear" w:color="auto" w:fill="D0E6E0"/>
            <w:noWrap/>
            <w:vAlign w:val="center"/>
            <w:hideMark/>
          </w:tcPr>
          <w:p w14:paraId="4AA6B02E" w14:textId="161AB33E" w:rsidR="00457F17" w:rsidRPr="00457F17" w:rsidRDefault="00457F17" w:rsidP="00457F17">
            <w:pPr>
              <w:spacing w:after="0" w:line="240" w:lineRule="auto"/>
              <w:jc w:val="right"/>
              <w:rPr>
                <w:rFonts w:eastAsia="Times New Roman"/>
                <w:color w:val="000000"/>
              </w:rPr>
            </w:pPr>
            <w:r w:rsidRPr="00457F17">
              <w:rPr>
                <w:rFonts w:eastAsia="Times New Roman"/>
                <w:color w:val="000000"/>
              </w:rPr>
              <w:t>5</w:t>
            </w:r>
          </w:p>
        </w:tc>
      </w:tr>
      <w:tr w:rsidR="005945FA" w:rsidRPr="00EA2AC7" w14:paraId="39356D6A"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0F73DF8B" w14:textId="72024A1C" w:rsidR="00457F17" w:rsidRPr="00457F17" w:rsidRDefault="00457F17" w:rsidP="00457F17">
            <w:pPr>
              <w:spacing w:after="0" w:line="240" w:lineRule="auto"/>
              <w:rPr>
                <w:rFonts w:eastAsia="Times New Roman"/>
                <w:color w:val="000000"/>
              </w:rPr>
            </w:pPr>
            <w:r w:rsidRPr="00457F17">
              <w:rPr>
                <w:rFonts w:eastAsia="Times New Roman"/>
                <w:color w:val="000000"/>
              </w:rPr>
              <w:t>Number of consumers in training by type</w:t>
            </w:r>
          </w:p>
        </w:tc>
        <w:tc>
          <w:tcPr>
            <w:tcW w:w="1249" w:type="dxa"/>
            <w:tcBorders>
              <w:top w:val="nil"/>
              <w:left w:val="nil"/>
              <w:bottom w:val="single" w:sz="4" w:space="0" w:color="auto"/>
              <w:right w:val="single" w:sz="4" w:space="0" w:color="auto"/>
            </w:tcBorders>
            <w:shd w:val="clear" w:color="auto" w:fill="F3F6FB"/>
            <w:noWrap/>
            <w:vAlign w:val="center"/>
            <w:hideMark/>
          </w:tcPr>
          <w:p w14:paraId="6B5381D4" w14:textId="6631EFB2"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7DA893E7" w14:textId="43468D2E"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249" w:type="dxa"/>
            <w:tcBorders>
              <w:top w:val="nil"/>
              <w:left w:val="nil"/>
              <w:bottom w:val="single" w:sz="4" w:space="0" w:color="auto"/>
              <w:right w:val="single" w:sz="4" w:space="0" w:color="auto"/>
            </w:tcBorders>
            <w:shd w:val="clear" w:color="auto" w:fill="D0E6E0"/>
            <w:noWrap/>
            <w:vAlign w:val="center"/>
            <w:hideMark/>
          </w:tcPr>
          <w:p w14:paraId="473F08B7" w14:textId="7B5E89A0"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34" w:type="dxa"/>
            <w:tcBorders>
              <w:top w:val="nil"/>
              <w:left w:val="nil"/>
              <w:bottom w:val="single" w:sz="4" w:space="0" w:color="auto"/>
              <w:right w:val="single" w:sz="4" w:space="0" w:color="auto"/>
            </w:tcBorders>
            <w:shd w:val="clear" w:color="auto" w:fill="F3F6FB"/>
            <w:noWrap/>
            <w:vAlign w:val="center"/>
            <w:hideMark/>
          </w:tcPr>
          <w:p w14:paraId="583E41CD" w14:textId="50CF9032"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676F2FD6" w14:textId="169B021B"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249" w:type="dxa"/>
            <w:tcBorders>
              <w:top w:val="nil"/>
              <w:left w:val="nil"/>
              <w:bottom w:val="single" w:sz="4" w:space="0" w:color="auto"/>
              <w:right w:val="single" w:sz="4" w:space="0" w:color="auto"/>
            </w:tcBorders>
            <w:shd w:val="clear" w:color="auto" w:fill="D0E6E0"/>
            <w:noWrap/>
            <w:vAlign w:val="center"/>
            <w:hideMark/>
          </w:tcPr>
          <w:p w14:paraId="2F8B00D5" w14:textId="1EC64861"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34" w:type="dxa"/>
            <w:tcBorders>
              <w:top w:val="nil"/>
              <w:left w:val="nil"/>
              <w:bottom w:val="single" w:sz="4" w:space="0" w:color="auto"/>
              <w:right w:val="single" w:sz="4" w:space="0" w:color="auto"/>
            </w:tcBorders>
            <w:shd w:val="clear" w:color="auto" w:fill="F3F6FB"/>
            <w:noWrap/>
            <w:vAlign w:val="center"/>
            <w:hideMark/>
          </w:tcPr>
          <w:p w14:paraId="02ABA7ED" w14:textId="44610B6D"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E55D996" w14:textId="565275B8"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c>
          <w:tcPr>
            <w:tcW w:w="1229" w:type="dxa"/>
            <w:tcBorders>
              <w:top w:val="nil"/>
              <w:left w:val="nil"/>
              <w:bottom w:val="single" w:sz="4" w:space="0" w:color="auto"/>
              <w:right w:val="single" w:sz="4" w:space="0" w:color="auto"/>
            </w:tcBorders>
            <w:shd w:val="clear" w:color="auto" w:fill="D0E6E0"/>
            <w:noWrap/>
            <w:vAlign w:val="center"/>
            <w:hideMark/>
          </w:tcPr>
          <w:p w14:paraId="0E890299" w14:textId="6A2E2D8E" w:rsidR="00457F17" w:rsidRPr="00457F17" w:rsidRDefault="00457F17" w:rsidP="00457F17">
            <w:pPr>
              <w:spacing w:after="0" w:line="240" w:lineRule="auto"/>
              <w:rPr>
                <w:rFonts w:eastAsia="Times New Roman"/>
                <w:color w:val="000000"/>
              </w:rPr>
            </w:pPr>
            <w:r w:rsidRPr="00457F17">
              <w:rPr>
                <w:rFonts w:eastAsia="Times New Roman"/>
                <w:color w:val="000000"/>
              </w:rPr>
              <w:t> </w:t>
            </w:r>
          </w:p>
        </w:tc>
      </w:tr>
      <w:tr w:rsidR="005945FA" w:rsidRPr="00EA2AC7" w14:paraId="5DC35686"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51B3606F" w14:textId="140B096C" w:rsidR="00457F17" w:rsidRPr="00457F17" w:rsidRDefault="00457F17" w:rsidP="00457F17">
            <w:pPr>
              <w:spacing w:after="0" w:line="240" w:lineRule="auto"/>
              <w:jc w:val="right"/>
              <w:rPr>
                <w:rFonts w:eastAsia="Times New Roman"/>
                <w:color w:val="000000"/>
              </w:rPr>
            </w:pPr>
            <w:r w:rsidRPr="00457F17">
              <w:rPr>
                <w:rFonts w:eastAsia="Times New Roman"/>
                <w:color w:val="000000"/>
              </w:rPr>
              <w:t>Vocational</w:t>
            </w:r>
          </w:p>
        </w:tc>
        <w:tc>
          <w:tcPr>
            <w:tcW w:w="1249" w:type="dxa"/>
            <w:tcBorders>
              <w:top w:val="nil"/>
              <w:left w:val="nil"/>
              <w:bottom w:val="single" w:sz="4" w:space="0" w:color="auto"/>
              <w:right w:val="single" w:sz="4" w:space="0" w:color="auto"/>
            </w:tcBorders>
            <w:shd w:val="clear" w:color="auto" w:fill="F3F6FB"/>
            <w:noWrap/>
            <w:vAlign w:val="center"/>
            <w:hideMark/>
          </w:tcPr>
          <w:p w14:paraId="698775DD" w14:textId="58E5B2C0"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CC17C93" w14:textId="59760B4C"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249" w:type="dxa"/>
            <w:tcBorders>
              <w:top w:val="nil"/>
              <w:left w:val="nil"/>
              <w:bottom w:val="single" w:sz="4" w:space="0" w:color="auto"/>
              <w:right w:val="single" w:sz="4" w:space="0" w:color="auto"/>
            </w:tcBorders>
            <w:shd w:val="clear" w:color="auto" w:fill="D0E6E0"/>
            <w:noWrap/>
            <w:vAlign w:val="center"/>
            <w:hideMark/>
          </w:tcPr>
          <w:p w14:paraId="75D4CC58" w14:textId="2637C8E6"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134" w:type="dxa"/>
            <w:tcBorders>
              <w:top w:val="nil"/>
              <w:left w:val="nil"/>
              <w:bottom w:val="single" w:sz="4" w:space="0" w:color="auto"/>
              <w:right w:val="single" w:sz="4" w:space="0" w:color="auto"/>
            </w:tcBorders>
            <w:shd w:val="clear" w:color="auto" w:fill="F3F6FB"/>
            <w:noWrap/>
            <w:vAlign w:val="center"/>
            <w:hideMark/>
          </w:tcPr>
          <w:p w14:paraId="7FB04DF7" w14:textId="65655BCC" w:rsidR="00457F17" w:rsidRPr="00457F17" w:rsidRDefault="00457F17" w:rsidP="00457F17">
            <w:pPr>
              <w:spacing w:after="0" w:line="240" w:lineRule="auto"/>
              <w:jc w:val="right"/>
              <w:rPr>
                <w:rFonts w:eastAsia="Times New Roman"/>
                <w:color w:val="000000"/>
              </w:rPr>
            </w:pPr>
            <w:r w:rsidRPr="00457F17">
              <w:rPr>
                <w:rFonts w:eastAsia="Times New Roman"/>
                <w:color w:val="000000"/>
              </w:rPr>
              <w:t>9</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29AC02A1" w14:textId="46AFD37E"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249" w:type="dxa"/>
            <w:tcBorders>
              <w:top w:val="nil"/>
              <w:left w:val="nil"/>
              <w:bottom w:val="single" w:sz="4" w:space="0" w:color="auto"/>
              <w:right w:val="single" w:sz="4" w:space="0" w:color="auto"/>
            </w:tcBorders>
            <w:shd w:val="clear" w:color="auto" w:fill="D0E6E0"/>
            <w:noWrap/>
            <w:vAlign w:val="center"/>
            <w:hideMark/>
          </w:tcPr>
          <w:p w14:paraId="46EDA4BE" w14:textId="69C4D5BC" w:rsidR="00457F17" w:rsidRPr="00457F17" w:rsidRDefault="00457F17" w:rsidP="00457F17">
            <w:pPr>
              <w:spacing w:after="0" w:line="240" w:lineRule="auto"/>
              <w:jc w:val="right"/>
              <w:rPr>
                <w:rFonts w:eastAsia="Times New Roman"/>
                <w:color w:val="000000"/>
              </w:rPr>
            </w:pPr>
            <w:r w:rsidRPr="00457F17">
              <w:rPr>
                <w:rFonts w:eastAsia="Times New Roman"/>
                <w:color w:val="000000"/>
              </w:rPr>
              <w:t>5</w:t>
            </w:r>
          </w:p>
        </w:tc>
        <w:tc>
          <w:tcPr>
            <w:tcW w:w="1134" w:type="dxa"/>
            <w:tcBorders>
              <w:top w:val="nil"/>
              <w:left w:val="nil"/>
              <w:bottom w:val="single" w:sz="4" w:space="0" w:color="auto"/>
              <w:right w:val="single" w:sz="4" w:space="0" w:color="auto"/>
            </w:tcBorders>
            <w:shd w:val="clear" w:color="auto" w:fill="F3F6FB"/>
            <w:noWrap/>
            <w:vAlign w:val="center"/>
            <w:hideMark/>
          </w:tcPr>
          <w:p w14:paraId="25D5E717" w14:textId="5CFBFE16"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1A0F1D92" w14:textId="64501765"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229" w:type="dxa"/>
            <w:tcBorders>
              <w:top w:val="nil"/>
              <w:left w:val="nil"/>
              <w:bottom w:val="single" w:sz="4" w:space="0" w:color="auto"/>
              <w:right w:val="single" w:sz="4" w:space="0" w:color="auto"/>
            </w:tcBorders>
            <w:shd w:val="clear" w:color="auto" w:fill="D0E6E0"/>
            <w:noWrap/>
            <w:vAlign w:val="center"/>
            <w:hideMark/>
          </w:tcPr>
          <w:p w14:paraId="50EE3711" w14:textId="29430610"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r>
      <w:tr w:rsidR="005945FA" w:rsidRPr="00EA2AC7" w14:paraId="6B886E8A"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29DB3A3B" w14:textId="0A3A9DD5" w:rsidR="00457F17" w:rsidRPr="00457F17" w:rsidRDefault="00457F17" w:rsidP="00457F17">
            <w:pPr>
              <w:spacing w:after="0" w:line="240" w:lineRule="auto"/>
              <w:jc w:val="right"/>
              <w:rPr>
                <w:rFonts w:eastAsia="Times New Roman"/>
                <w:color w:val="000000"/>
              </w:rPr>
            </w:pPr>
            <w:r w:rsidRPr="00457F17">
              <w:rPr>
                <w:rFonts w:eastAsia="Times New Roman"/>
                <w:color w:val="000000"/>
              </w:rPr>
              <w:t>Undergraduate</w:t>
            </w:r>
          </w:p>
        </w:tc>
        <w:tc>
          <w:tcPr>
            <w:tcW w:w="1249" w:type="dxa"/>
            <w:tcBorders>
              <w:top w:val="nil"/>
              <w:left w:val="nil"/>
              <w:bottom w:val="single" w:sz="4" w:space="0" w:color="auto"/>
              <w:right w:val="single" w:sz="4" w:space="0" w:color="auto"/>
            </w:tcBorders>
            <w:shd w:val="clear" w:color="auto" w:fill="F3F6FB"/>
            <w:noWrap/>
            <w:vAlign w:val="center"/>
            <w:hideMark/>
          </w:tcPr>
          <w:p w14:paraId="5A55C452" w14:textId="0A6F121D" w:rsidR="00457F17" w:rsidRPr="00457F17" w:rsidRDefault="00457F17" w:rsidP="00457F17">
            <w:pPr>
              <w:spacing w:after="0" w:line="240" w:lineRule="auto"/>
              <w:jc w:val="right"/>
              <w:rPr>
                <w:rFonts w:eastAsia="Times New Roman"/>
                <w:color w:val="000000"/>
              </w:rPr>
            </w:pPr>
            <w:r w:rsidRPr="00457F17">
              <w:rPr>
                <w:rFonts w:eastAsia="Times New Roman"/>
                <w:color w:val="000000"/>
              </w:rPr>
              <w:t>27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2759644B" w14:textId="18BC34CC"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w:t>
            </w:r>
          </w:p>
        </w:tc>
        <w:tc>
          <w:tcPr>
            <w:tcW w:w="1249" w:type="dxa"/>
            <w:tcBorders>
              <w:top w:val="nil"/>
              <w:left w:val="nil"/>
              <w:bottom w:val="single" w:sz="4" w:space="0" w:color="auto"/>
              <w:right w:val="single" w:sz="4" w:space="0" w:color="auto"/>
            </w:tcBorders>
            <w:shd w:val="clear" w:color="auto" w:fill="D0E6E0"/>
            <w:noWrap/>
            <w:vAlign w:val="center"/>
            <w:hideMark/>
          </w:tcPr>
          <w:p w14:paraId="2B69574E" w14:textId="127B5790" w:rsidR="00457F17" w:rsidRPr="00457F17" w:rsidRDefault="00457F17" w:rsidP="00457F17">
            <w:pPr>
              <w:spacing w:after="0" w:line="240" w:lineRule="auto"/>
              <w:jc w:val="right"/>
              <w:rPr>
                <w:rFonts w:eastAsia="Times New Roman"/>
                <w:color w:val="000000"/>
              </w:rPr>
            </w:pPr>
            <w:r w:rsidRPr="00457F17">
              <w:rPr>
                <w:rFonts w:eastAsia="Times New Roman"/>
                <w:color w:val="000000"/>
              </w:rPr>
              <w:t>26</w:t>
            </w:r>
          </w:p>
        </w:tc>
        <w:tc>
          <w:tcPr>
            <w:tcW w:w="1134" w:type="dxa"/>
            <w:tcBorders>
              <w:top w:val="nil"/>
              <w:left w:val="nil"/>
              <w:bottom w:val="single" w:sz="4" w:space="0" w:color="auto"/>
              <w:right w:val="single" w:sz="4" w:space="0" w:color="auto"/>
            </w:tcBorders>
            <w:shd w:val="clear" w:color="auto" w:fill="F3F6FB"/>
            <w:noWrap/>
            <w:vAlign w:val="center"/>
            <w:hideMark/>
          </w:tcPr>
          <w:p w14:paraId="03471ECF" w14:textId="069D43AE" w:rsidR="00457F17" w:rsidRPr="00457F17" w:rsidRDefault="00457F17" w:rsidP="00457F17">
            <w:pPr>
              <w:spacing w:after="0" w:line="240" w:lineRule="auto"/>
              <w:jc w:val="right"/>
              <w:rPr>
                <w:rFonts w:eastAsia="Times New Roman"/>
                <w:color w:val="000000"/>
              </w:rPr>
            </w:pPr>
            <w:r w:rsidRPr="00457F17">
              <w:rPr>
                <w:rFonts w:eastAsia="Times New Roman"/>
                <w:color w:val="000000"/>
              </w:rPr>
              <w:t>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5A75AC03" w14:textId="05325C5A"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249" w:type="dxa"/>
            <w:tcBorders>
              <w:top w:val="nil"/>
              <w:left w:val="nil"/>
              <w:bottom w:val="single" w:sz="4" w:space="0" w:color="auto"/>
              <w:right w:val="single" w:sz="4" w:space="0" w:color="auto"/>
            </w:tcBorders>
            <w:shd w:val="clear" w:color="auto" w:fill="D0E6E0"/>
            <w:noWrap/>
            <w:vAlign w:val="center"/>
            <w:hideMark/>
          </w:tcPr>
          <w:p w14:paraId="6F54CD80" w14:textId="3C529F7C" w:rsidR="00457F17" w:rsidRPr="00457F17" w:rsidRDefault="00457F17" w:rsidP="00457F17">
            <w:pPr>
              <w:spacing w:after="0" w:line="240" w:lineRule="auto"/>
              <w:jc w:val="right"/>
              <w:rPr>
                <w:rFonts w:eastAsia="Times New Roman"/>
                <w:color w:val="000000"/>
              </w:rPr>
            </w:pPr>
            <w:r w:rsidRPr="00457F17">
              <w:rPr>
                <w:rFonts w:eastAsia="Times New Roman"/>
                <w:color w:val="000000"/>
              </w:rPr>
              <w:t>6</w:t>
            </w:r>
          </w:p>
        </w:tc>
        <w:tc>
          <w:tcPr>
            <w:tcW w:w="1134" w:type="dxa"/>
            <w:tcBorders>
              <w:top w:val="nil"/>
              <w:left w:val="nil"/>
              <w:bottom w:val="single" w:sz="4" w:space="0" w:color="auto"/>
              <w:right w:val="single" w:sz="4" w:space="0" w:color="auto"/>
            </w:tcBorders>
            <w:shd w:val="clear" w:color="auto" w:fill="F3F6FB"/>
            <w:noWrap/>
            <w:vAlign w:val="center"/>
            <w:hideMark/>
          </w:tcPr>
          <w:p w14:paraId="235C9340" w14:textId="1E1598CB"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3189B985" w14:textId="5ACA9D41"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229" w:type="dxa"/>
            <w:tcBorders>
              <w:top w:val="nil"/>
              <w:left w:val="nil"/>
              <w:bottom w:val="single" w:sz="4" w:space="0" w:color="auto"/>
              <w:right w:val="single" w:sz="4" w:space="0" w:color="auto"/>
            </w:tcBorders>
            <w:shd w:val="clear" w:color="auto" w:fill="D0E6E0"/>
            <w:noWrap/>
            <w:vAlign w:val="center"/>
            <w:hideMark/>
          </w:tcPr>
          <w:p w14:paraId="0B9EF0CC" w14:textId="5064C0AC"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r>
      <w:tr w:rsidR="005945FA" w:rsidRPr="00EA2AC7" w14:paraId="7B359F7C"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6C059951" w14:textId="75405BDF" w:rsidR="00457F17" w:rsidRPr="00457F17" w:rsidRDefault="00457F17" w:rsidP="00457F17">
            <w:pPr>
              <w:spacing w:after="0" w:line="240" w:lineRule="auto"/>
              <w:jc w:val="right"/>
              <w:rPr>
                <w:rFonts w:eastAsia="Times New Roman"/>
                <w:color w:val="000000"/>
              </w:rPr>
            </w:pPr>
            <w:r w:rsidRPr="00457F17">
              <w:rPr>
                <w:rFonts w:eastAsia="Times New Roman"/>
                <w:color w:val="000000"/>
              </w:rPr>
              <w:t>Graduate</w:t>
            </w:r>
          </w:p>
        </w:tc>
        <w:tc>
          <w:tcPr>
            <w:tcW w:w="1249" w:type="dxa"/>
            <w:tcBorders>
              <w:top w:val="nil"/>
              <w:left w:val="nil"/>
              <w:bottom w:val="single" w:sz="4" w:space="0" w:color="auto"/>
              <w:right w:val="single" w:sz="4" w:space="0" w:color="auto"/>
            </w:tcBorders>
            <w:shd w:val="clear" w:color="auto" w:fill="F3F6FB"/>
            <w:noWrap/>
            <w:vAlign w:val="center"/>
            <w:hideMark/>
          </w:tcPr>
          <w:p w14:paraId="2DD7BBED" w14:textId="56CF5E9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851448B" w14:textId="4FC2856E"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249" w:type="dxa"/>
            <w:tcBorders>
              <w:top w:val="nil"/>
              <w:left w:val="nil"/>
              <w:bottom w:val="single" w:sz="4" w:space="0" w:color="auto"/>
              <w:right w:val="single" w:sz="4" w:space="0" w:color="auto"/>
            </w:tcBorders>
            <w:shd w:val="clear" w:color="auto" w:fill="D0E6E0"/>
            <w:noWrap/>
            <w:vAlign w:val="center"/>
            <w:hideMark/>
          </w:tcPr>
          <w:p w14:paraId="70BF7357" w14:textId="48E67AEB"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134" w:type="dxa"/>
            <w:tcBorders>
              <w:top w:val="nil"/>
              <w:left w:val="nil"/>
              <w:bottom w:val="single" w:sz="4" w:space="0" w:color="auto"/>
              <w:right w:val="single" w:sz="4" w:space="0" w:color="auto"/>
            </w:tcBorders>
            <w:shd w:val="clear" w:color="auto" w:fill="F3F6FB"/>
            <w:noWrap/>
            <w:vAlign w:val="center"/>
            <w:hideMark/>
          </w:tcPr>
          <w:p w14:paraId="7BB8D18E" w14:textId="076F736F" w:rsidR="00457F17" w:rsidRPr="00457F17" w:rsidRDefault="00457F17" w:rsidP="00457F17">
            <w:pPr>
              <w:spacing w:after="0" w:line="240" w:lineRule="auto"/>
              <w:jc w:val="right"/>
              <w:rPr>
                <w:rFonts w:eastAsia="Times New Roman"/>
                <w:color w:val="000000"/>
              </w:rPr>
            </w:pPr>
            <w:r w:rsidRPr="00457F17">
              <w:rPr>
                <w:rFonts w:eastAsia="Times New Roman"/>
                <w:color w:val="000000"/>
              </w:rPr>
              <w:t>3</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7C4C25A6" w14:textId="3A32FDA5"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249" w:type="dxa"/>
            <w:tcBorders>
              <w:top w:val="nil"/>
              <w:left w:val="nil"/>
              <w:bottom w:val="single" w:sz="4" w:space="0" w:color="auto"/>
              <w:right w:val="single" w:sz="4" w:space="0" w:color="auto"/>
            </w:tcBorders>
            <w:shd w:val="clear" w:color="auto" w:fill="D0E6E0"/>
            <w:noWrap/>
            <w:vAlign w:val="center"/>
            <w:hideMark/>
          </w:tcPr>
          <w:p w14:paraId="104D5542" w14:textId="26B6C7D8" w:rsidR="00457F17" w:rsidRPr="00457F17" w:rsidRDefault="00457F17" w:rsidP="00457F17">
            <w:pPr>
              <w:spacing w:after="0" w:line="240" w:lineRule="auto"/>
              <w:jc w:val="right"/>
              <w:rPr>
                <w:rFonts w:eastAsia="Times New Roman"/>
                <w:color w:val="000000"/>
              </w:rPr>
            </w:pPr>
            <w:r w:rsidRPr="00457F17">
              <w:rPr>
                <w:rFonts w:eastAsia="Times New Roman"/>
                <w:color w:val="000000"/>
              </w:rPr>
              <w:t>1</w:t>
            </w:r>
          </w:p>
        </w:tc>
        <w:tc>
          <w:tcPr>
            <w:tcW w:w="1134" w:type="dxa"/>
            <w:tcBorders>
              <w:top w:val="nil"/>
              <w:left w:val="nil"/>
              <w:bottom w:val="single" w:sz="4" w:space="0" w:color="auto"/>
              <w:right w:val="single" w:sz="4" w:space="0" w:color="auto"/>
            </w:tcBorders>
            <w:shd w:val="clear" w:color="auto" w:fill="F3F6FB"/>
            <w:noWrap/>
            <w:vAlign w:val="center"/>
            <w:hideMark/>
          </w:tcPr>
          <w:p w14:paraId="01CC7383" w14:textId="00040238"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1B78145A" w14:textId="0BE49FB0"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c>
          <w:tcPr>
            <w:tcW w:w="1229" w:type="dxa"/>
            <w:tcBorders>
              <w:top w:val="nil"/>
              <w:left w:val="nil"/>
              <w:bottom w:val="single" w:sz="4" w:space="0" w:color="auto"/>
              <w:right w:val="single" w:sz="4" w:space="0" w:color="auto"/>
            </w:tcBorders>
            <w:shd w:val="clear" w:color="auto" w:fill="D0E6E0"/>
            <w:noWrap/>
            <w:vAlign w:val="center"/>
            <w:hideMark/>
          </w:tcPr>
          <w:p w14:paraId="68B1772B" w14:textId="06172158"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r>
      <w:tr w:rsidR="005945FA" w:rsidRPr="00EA2AC7" w14:paraId="59F1D641"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74F881AC" w14:textId="6E6AAE65" w:rsidR="00457F17" w:rsidRPr="00457F17" w:rsidRDefault="00457F17" w:rsidP="00457F17">
            <w:pPr>
              <w:spacing w:after="0" w:line="240" w:lineRule="auto"/>
              <w:rPr>
                <w:rFonts w:eastAsia="Times New Roman"/>
                <w:color w:val="000000"/>
              </w:rPr>
            </w:pPr>
            <w:r w:rsidRPr="00457F17">
              <w:rPr>
                <w:rFonts w:eastAsia="Times New Roman"/>
                <w:color w:val="000000"/>
              </w:rPr>
              <w:t>Number of cases closed rehabilitated</w:t>
            </w:r>
          </w:p>
        </w:tc>
        <w:tc>
          <w:tcPr>
            <w:tcW w:w="1249" w:type="dxa"/>
            <w:tcBorders>
              <w:top w:val="nil"/>
              <w:left w:val="nil"/>
              <w:bottom w:val="single" w:sz="4" w:space="0" w:color="auto"/>
              <w:right w:val="single" w:sz="4" w:space="0" w:color="auto"/>
            </w:tcBorders>
            <w:shd w:val="clear" w:color="auto" w:fill="F3F6FB"/>
            <w:noWrap/>
            <w:vAlign w:val="center"/>
            <w:hideMark/>
          </w:tcPr>
          <w:p w14:paraId="7C93A1BC" w14:textId="63C0F389"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6B0AC0C" w14:textId="00283C79" w:rsidR="00457F17" w:rsidRPr="00457F17" w:rsidRDefault="00457F17" w:rsidP="00457F17">
            <w:pPr>
              <w:spacing w:after="0" w:line="240" w:lineRule="auto"/>
              <w:jc w:val="right"/>
              <w:rPr>
                <w:rFonts w:eastAsia="Times New Roman"/>
                <w:color w:val="000000"/>
              </w:rPr>
            </w:pPr>
            <w:r w:rsidRPr="00457F17">
              <w:rPr>
                <w:rFonts w:eastAsia="Times New Roman"/>
                <w:color w:val="000000"/>
              </w:rPr>
              <w:t>7</w:t>
            </w:r>
          </w:p>
        </w:tc>
        <w:tc>
          <w:tcPr>
            <w:tcW w:w="1249" w:type="dxa"/>
            <w:tcBorders>
              <w:top w:val="nil"/>
              <w:left w:val="nil"/>
              <w:bottom w:val="single" w:sz="4" w:space="0" w:color="auto"/>
              <w:right w:val="single" w:sz="4" w:space="0" w:color="auto"/>
            </w:tcBorders>
            <w:shd w:val="clear" w:color="auto" w:fill="D0E6E0"/>
            <w:noWrap/>
            <w:vAlign w:val="center"/>
            <w:hideMark/>
          </w:tcPr>
          <w:p w14:paraId="02C520DB" w14:textId="21D4A55C"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w:t>
            </w:r>
          </w:p>
        </w:tc>
        <w:tc>
          <w:tcPr>
            <w:tcW w:w="1134" w:type="dxa"/>
            <w:tcBorders>
              <w:top w:val="nil"/>
              <w:left w:val="nil"/>
              <w:bottom w:val="single" w:sz="4" w:space="0" w:color="auto"/>
              <w:right w:val="single" w:sz="4" w:space="0" w:color="auto"/>
            </w:tcBorders>
            <w:shd w:val="clear" w:color="auto" w:fill="F3F6FB"/>
            <w:noWrap/>
            <w:vAlign w:val="center"/>
            <w:hideMark/>
          </w:tcPr>
          <w:p w14:paraId="5F8A1287" w14:textId="0EFC3431" w:rsidR="00457F17" w:rsidRPr="00457F17" w:rsidRDefault="00457F17" w:rsidP="00457F17">
            <w:pPr>
              <w:spacing w:after="0" w:line="240" w:lineRule="auto"/>
              <w:jc w:val="right"/>
              <w:rPr>
                <w:rFonts w:eastAsia="Times New Roman"/>
                <w:color w:val="000000"/>
              </w:rPr>
            </w:pPr>
            <w:r w:rsidRPr="00457F17">
              <w:rPr>
                <w:rFonts w:eastAsia="Times New Roman"/>
                <w:color w:val="000000"/>
              </w:rPr>
              <w:t>33</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EF59BE3" w14:textId="2BFA5905" w:rsidR="00457F17" w:rsidRPr="00457F17" w:rsidRDefault="00457F17" w:rsidP="00457F17">
            <w:pPr>
              <w:spacing w:after="0" w:line="240" w:lineRule="auto"/>
              <w:jc w:val="right"/>
              <w:rPr>
                <w:rFonts w:eastAsia="Times New Roman"/>
                <w:color w:val="000000"/>
              </w:rPr>
            </w:pPr>
            <w:r w:rsidRPr="00457F17">
              <w:rPr>
                <w:rFonts w:eastAsia="Times New Roman"/>
                <w:color w:val="000000"/>
              </w:rPr>
              <w:t>16</w:t>
            </w:r>
          </w:p>
        </w:tc>
        <w:tc>
          <w:tcPr>
            <w:tcW w:w="1249" w:type="dxa"/>
            <w:tcBorders>
              <w:top w:val="nil"/>
              <w:left w:val="nil"/>
              <w:bottom w:val="single" w:sz="4" w:space="0" w:color="auto"/>
              <w:right w:val="single" w:sz="4" w:space="0" w:color="auto"/>
            </w:tcBorders>
            <w:shd w:val="clear" w:color="auto" w:fill="D0E6E0"/>
            <w:noWrap/>
            <w:vAlign w:val="center"/>
            <w:hideMark/>
          </w:tcPr>
          <w:p w14:paraId="3F6A31F3" w14:textId="349605C6" w:rsidR="00457F17" w:rsidRPr="00457F17" w:rsidRDefault="00457F17" w:rsidP="00457F17">
            <w:pPr>
              <w:spacing w:after="0" w:line="240" w:lineRule="auto"/>
              <w:jc w:val="right"/>
              <w:rPr>
                <w:rFonts w:eastAsia="Times New Roman"/>
                <w:color w:val="000000"/>
              </w:rPr>
            </w:pPr>
            <w:r w:rsidRPr="00457F17">
              <w:rPr>
                <w:rFonts w:eastAsia="Times New Roman"/>
                <w:color w:val="000000"/>
              </w:rPr>
              <w:t>22</w:t>
            </w:r>
          </w:p>
        </w:tc>
        <w:tc>
          <w:tcPr>
            <w:tcW w:w="1134" w:type="dxa"/>
            <w:tcBorders>
              <w:top w:val="nil"/>
              <w:left w:val="nil"/>
              <w:bottom w:val="single" w:sz="4" w:space="0" w:color="auto"/>
              <w:right w:val="single" w:sz="4" w:space="0" w:color="auto"/>
            </w:tcBorders>
            <w:shd w:val="clear" w:color="auto" w:fill="F3F6FB"/>
            <w:noWrap/>
            <w:vAlign w:val="center"/>
            <w:hideMark/>
          </w:tcPr>
          <w:p w14:paraId="680B12FD" w14:textId="10CCCA1F" w:rsidR="00457F17" w:rsidRPr="00457F17" w:rsidRDefault="00457F17" w:rsidP="00457F17">
            <w:pPr>
              <w:spacing w:after="0" w:line="240" w:lineRule="auto"/>
              <w:jc w:val="right"/>
              <w:rPr>
                <w:rFonts w:eastAsia="Times New Roman"/>
                <w:color w:val="000000"/>
              </w:rPr>
            </w:pPr>
            <w:r w:rsidRPr="00457F17">
              <w:rPr>
                <w:rFonts w:eastAsia="Times New Roman"/>
                <w:color w:val="000000"/>
              </w:rPr>
              <w:t>4</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0BE45A57" w14:textId="1A02C6E3" w:rsidR="00457F17" w:rsidRPr="00457F17" w:rsidRDefault="00457F17" w:rsidP="00457F17">
            <w:pPr>
              <w:spacing w:after="0" w:line="240" w:lineRule="auto"/>
              <w:jc w:val="right"/>
              <w:rPr>
                <w:rFonts w:eastAsia="Times New Roman"/>
                <w:color w:val="000000"/>
              </w:rPr>
            </w:pPr>
            <w:r w:rsidRPr="00457F17">
              <w:rPr>
                <w:rFonts w:eastAsia="Times New Roman"/>
                <w:color w:val="000000"/>
              </w:rPr>
              <w:t>2</w:t>
            </w:r>
          </w:p>
        </w:tc>
        <w:tc>
          <w:tcPr>
            <w:tcW w:w="1229" w:type="dxa"/>
            <w:tcBorders>
              <w:top w:val="nil"/>
              <w:left w:val="nil"/>
              <w:bottom w:val="single" w:sz="4" w:space="0" w:color="auto"/>
              <w:right w:val="single" w:sz="4" w:space="0" w:color="auto"/>
            </w:tcBorders>
            <w:shd w:val="clear" w:color="auto" w:fill="D0E6E0"/>
            <w:noWrap/>
            <w:vAlign w:val="center"/>
            <w:hideMark/>
          </w:tcPr>
          <w:p w14:paraId="526A7AB2" w14:textId="20ED6F57" w:rsidR="00457F17" w:rsidRPr="00457F17" w:rsidRDefault="00457F17" w:rsidP="00457F17">
            <w:pPr>
              <w:spacing w:after="0" w:line="240" w:lineRule="auto"/>
              <w:jc w:val="right"/>
              <w:rPr>
                <w:rFonts w:eastAsia="Times New Roman"/>
                <w:color w:val="000000"/>
              </w:rPr>
            </w:pPr>
            <w:r w:rsidRPr="00457F17">
              <w:rPr>
                <w:rFonts w:eastAsia="Times New Roman"/>
                <w:color w:val="000000"/>
              </w:rPr>
              <w:t>0</w:t>
            </w:r>
          </w:p>
        </w:tc>
      </w:tr>
      <w:tr w:rsidR="005945FA" w:rsidRPr="00EA2AC7" w14:paraId="50FA035E"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2DB5626B" w14:textId="3E0A2DF4" w:rsidR="00457F17" w:rsidRPr="00457F17" w:rsidRDefault="00457F17" w:rsidP="00457F17">
            <w:pPr>
              <w:spacing w:after="0" w:line="240" w:lineRule="auto"/>
              <w:rPr>
                <w:rFonts w:eastAsia="Times New Roman"/>
                <w:color w:val="000000"/>
              </w:rPr>
            </w:pPr>
            <w:r w:rsidRPr="00457F17">
              <w:rPr>
                <w:rFonts w:eastAsia="Times New Roman"/>
                <w:color w:val="000000"/>
              </w:rPr>
              <w:t>Employment rate at exit</w:t>
            </w:r>
          </w:p>
        </w:tc>
        <w:tc>
          <w:tcPr>
            <w:tcW w:w="1249" w:type="dxa"/>
            <w:tcBorders>
              <w:top w:val="nil"/>
              <w:left w:val="nil"/>
              <w:bottom w:val="single" w:sz="4" w:space="0" w:color="auto"/>
              <w:right w:val="single" w:sz="4" w:space="0" w:color="auto"/>
            </w:tcBorders>
            <w:shd w:val="clear" w:color="auto" w:fill="F3F6FB"/>
            <w:noWrap/>
            <w:vAlign w:val="center"/>
            <w:hideMark/>
          </w:tcPr>
          <w:p w14:paraId="228D5E71" w14:textId="1DA35BC1" w:rsidR="00457F17" w:rsidRPr="00457F17" w:rsidRDefault="00457F17" w:rsidP="00457F17">
            <w:pPr>
              <w:spacing w:after="0" w:line="240" w:lineRule="auto"/>
              <w:jc w:val="right"/>
              <w:rPr>
                <w:rFonts w:eastAsia="Times New Roman"/>
                <w:color w:val="000000"/>
              </w:rPr>
            </w:pPr>
            <w:r w:rsidRPr="00457F17">
              <w:rPr>
                <w:rFonts w:eastAsia="Times New Roman"/>
                <w:color w:val="000000"/>
              </w:rPr>
              <w:t>27.78%</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246CD80A" w14:textId="6EFC7E1B" w:rsidR="00457F17" w:rsidRPr="00457F17" w:rsidRDefault="00457F17" w:rsidP="00457F17">
            <w:pPr>
              <w:spacing w:after="0" w:line="240" w:lineRule="auto"/>
              <w:jc w:val="right"/>
              <w:rPr>
                <w:rFonts w:eastAsia="Times New Roman"/>
                <w:color w:val="000000"/>
              </w:rPr>
            </w:pPr>
            <w:r w:rsidRPr="00457F17">
              <w:rPr>
                <w:rFonts w:eastAsia="Times New Roman"/>
                <w:color w:val="000000"/>
              </w:rPr>
              <w:t>77.78%</w:t>
            </w:r>
          </w:p>
        </w:tc>
        <w:tc>
          <w:tcPr>
            <w:tcW w:w="1249" w:type="dxa"/>
            <w:tcBorders>
              <w:top w:val="nil"/>
              <w:left w:val="nil"/>
              <w:bottom w:val="single" w:sz="4" w:space="0" w:color="auto"/>
              <w:right w:val="single" w:sz="4" w:space="0" w:color="auto"/>
            </w:tcBorders>
            <w:shd w:val="clear" w:color="auto" w:fill="D0E6E0"/>
            <w:noWrap/>
            <w:vAlign w:val="center"/>
            <w:hideMark/>
          </w:tcPr>
          <w:p w14:paraId="7EA8B9F1" w14:textId="05E15F23" w:rsidR="00457F17" w:rsidRPr="00457F17" w:rsidRDefault="00457F17" w:rsidP="00457F17">
            <w:pPr>
              <w:spacing w:after="0" w:line="240" w:lineRule="auto"/>
              <w:jc w:val="right"/>
              <w:rPr>
                <w:rFonts w:eastAsia="Times New Roman"/>
                <w:color w:val="000000"/>
              </w:rPr>
            </w:pPr>
            <w:r w:rsidRPr="00457F17">
              <w:rPr>
                <w:rFonts w:eastAsia="Times New Roman"/>
                <w:color w:val="000000"/>
              </w:rPr>
              <w:t>45.45%</w:t>
            </w:r>
          </w:p>
        </w:tc>
        <w:tc>
          <w:tcPr>
            <w:tcW w:w="1134" w:type="dxa"/>
            <w:tcBorders>
              <w:top w:val="nil"/>
              <w:left w:val="nil"/>
              <w:bottom w:val="single" w:sz="4" w:space="0" w:color="auto"/>
              <w:right w:val="single" w:sz="4" w:space="0" w:color="auto"/>
            </w:tcBorders>
            <w:shd w:val="clear" w:color="auto" w:fill="F3F6FB"/>
            <w:noWrap/>
            <w:vAlign w:val="center"/>
            <w:hideMark/>
          </w:tcPr>
          <w:p w14:paraId="29F2493D" w14:textId="7AE99DFF" w:rsidR="00457F17" w:rsidRPr="00457F17" w:rsidRDefault="00457F17" w:rsidP="00457F17">
            <w:pPr>
              <w:spacing w:after="0" w:line="240" w:lineRule="auto"/>
              <w:jc w:val="right"/>
              <w:rPr>
                <w:rFonts w:eastAsia="Times New Roman"/>
                <w:color w:val="000000"/>
              </w:rPr>
            </w:pPr>
            <w:r w:rsidRPr="00457F17">
              <w:rPr>
                <w:rFonts w:eastAsia="Times New Roman"/>
                <w:color w:val="000000"/>
              </w:rPr>
              <w:t>39.76%</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EF07835" w14:textId="35547F17" w:rsidR="00457F17" w:rsidRPr="00457F17" w:rsidRDefault="00457F17" w:rsidP="00457F17">
            <w:pPr>
              <w:spacing w:after="0" w:line="240" w:lineRule="auto"/>
              <w:jc w:val="right"/>
              <w:rPr>
                <w:rFonts w:eastAsia="Times New Roman"/>
                <w:color w:val="000000"/>
              </w:rPr>
            </w:pPr>
            <w:r w:rsidRPr="00457F17">
              <w:rPr>
                <w:rFonts w:eastAsia="Times New Roman"/>
                <w:color w:val="000000"/>
              </w:rPr>
              <w:t>66.67%</w:t>
            </w:r>
          </w:p>
        </w:tc>
        <w:tc>
          <w:tcPr>
            <w:tcW w:w="1249" w:type="dxa"/>
            <w:tcBorders>
              <w:top w:val="nil"/>
              <w:left w:val="nil"/>
              <w:bottom w:val="single" w:sz="4" w:space="0" w:color="auto"/>
              <w:right w:val="single" w:sz="4" w:space="0" w:color="auto"/>
            </w:tcBorders>
            <w:shd w:val="clear" w:color="auto" w:fill="D0E6E0"/>
            <w:noWrap/>
            <w:vAlign w:val="center"/>
            <w:hideMark/>
          </w:tcPr>
          <w:p w14:paraId="7A407B4B" w14:textId="5C93AC25" w:rsidR="00457F17" w:rsidRPr="00457F17" w:rsidRDefault="00457F17" w:rsidP="00457F17">
            <w:pPr>
              <w:spacing w:after="0" w:line="240" w:lineRule="auto"/>
              <w:jc w:val="right"/>
              <w:rPr>
                <w:rFonts w:eastAsia="Times New Roman"/>
                <w:color w:val="000000"/>
              </w:rPr>
            </w:pPr>
            <w:r w:rsidRPr="00457F17">
              <w:rPr>
                <w:rFonts w:eastAsia="Times New Roman"/>
                <w:color w:val="000000"/>
              </w:rPr>
              <w:t>73.33%</w:t>
            </w:r>
          </w:p>
        </w:tc>
        <w:tc>
          <w:tcPr>
            <w:tcW w:w="1134" w:type="dxa"/>
            <w:tcBorders>
              <w:top w:val="nil"/>
              <w:left w:val="nil"/>
              <w:bottom w:val="single" w:sz="4" w:space="0" w:color="auto"/>
              <w:right w:val="single" w:sz="4" w:space="0" w:color="auto"/>
            </w:tcBorders>
            <w:shd w:val="clear" w:color="auto" w:fill="F3F6FB"/>
            <w:noWrap/>
            <w:vAlign w:val="center"/>
            <w:hideMark/>
          </w:tcPr>
          <w:p w14:paraId="16C6D79F" w14:textId="39D9E8FA" w:rsidR="00457F17" w:rsidRPr="00457F17" w:rsidRDefault="00457F17" w:rsidP="00457F17">
            <w:pPr>
              <w:spacing w:after="0" w:line="240" w:lineRule="auto"/>
              <w:jc w:val="right"/>
              <w:rPr>
                <w:rFonts w:eastAsia="Times New Roman"/>
                <w:color w:val="000000"/>
              </w:rPr>
            </w:pPr>
            <w:r w:rsidRPr="00457F17">
              <w:rPr>
                <w:rFonts w:eastAsia="Times New Roman"/>
                <w:color w:val="000000"/>
              </w:rPr>
              <w:t>33.33%</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654AAD7A" w14:textId="5A10CD07"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100.00%</w:t>
            </w:r>
          </w:p>
        </w:tc>
        <w:tc>
          <w:tcPr>
            <w:tcW w:w="1229" w:type="dxa"/>
            <w:tcBorders>
              <w:top w:val="nil"/>
              <w:left w:val="nil"/>
              <w:bottom w:val="single" w:sz="4" w:space="0" w:color="auto"/>
              <w:right w:val="single" w:sz="4" w:space="0" w:color="auto"/>
            </w:tcBorders>
            <w:shd w:val="clear" w:color="auto" w:fill="D0E6E0"/>
            <w:noWrap/>
            <w:vAlign w:val="center"/>
            <w:hideMark/>
          </w:tcPr>
          <w:p w14:paraId="7CEDFC6E" w14:textId="14B2D7CA" w:rsidR="00457F17" w:rsidRPr="00457F17" w:rsidRDefault="00457F17" w:rsidP="00457F17">
            <w:pPr>
              <w:spacing w:after="0" w:line="240" w:lineRule="auto"/>
              <w:jc w:val="right"/>
              <w:rPr>
                <w:rFonts w:eastAsia="Times New Roman"/>
                <w:color w:val="000000"/>
              </w:rPr>
            </w:pPr>
            <w:r w:rsidRPr="00457F17">
              <w:rPr>
                <w:rFonts w:eastAsia="Times New Roman"/>
                <w:color w:val="000000"/>
              </w:rPr>
              <w:t>0.00%</w:t>
            </w:r>
          </w:p>
        </w:tc>
      </w:tr>
      <w:tr w:rsidR="005945FA" w:rsidRPr="00EA2AC7" w14:paraId="0590251C"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hideMark/>
          </w:tcPr>
          <w:p w14:paraId="6DACC2E0" w14:textId="7CDEEAAB" w:rsidR="00457F17" w:rsidRPr="00457F17" w:rsidRDefault="00457F17" w:rsidP="00457F17">
            <w:pPr>
              <w:spacing w:after="0" w:line="240" w:lineRule="auto"/>
              <w:rPr>
                <w:rFonts w:eastAsia="Times New Roman"/>
                <w:color w:val="000000"/>
              </w:rPr>
            </w:pPr>
            <w:r w:rsidRPr="00457F17">
              <w:rPr>
                <w:rFonts w:eastAsia="Times New Roman"/>
                <w:color w:val="000000"/>
              </w:rPr>
              <w:t>Median wages of all exited participants</w:t>
            </w:r>
          </w:p>
        </w:tc>
        <w:tc>
          <w:tcPr>
            <w:tcW w:w="1249" w:type="dxa"/>
            <w:tcBorders>
              <w:top w:val="nil"/>
              <w:left w:val="nil"/>
              <w:bottom w:val="single" w:sz="4" w:space="0" w:color="auto"/>
              <w:right w:val="single" w:sz="4" w:space="0" w:color="auto"/>
            </w:tcBorders>
            <w:shd w:val="clear" w:color="auto" w:fill="F3F6FB"/>
            <w:noWrap/>
            <w:vAlign w:val="center"/>
            <w:hideMark/>
          </w:tcPr>
          <w:p w14:paraId="17BD0416" w14:textId="652AF89C" w:rsidR="00457F17" w:rsidRPr="00457F17" w:rsidRDefault="00457F17" w:rsidP="00457F17">
            <w:pPr>
              <w:spacing w:after="0" w:line="240" w:lineRule="auto"/>
              <w:jc w:val="right"/>
              <w:rPr>
                <w:rFonts w:eastAsia="Times New Roman"/>
                <w:color w:val="000000"/>
              </w:rPr>
            </w:pPr>
            <w:r w:rsidRPr="00457F17">
              <w:rPr>
                <w:rFonts w:eastAsia="Times New Roman"/>
                <w:color w:val="000000"/>
              </w:rPr>
              <w:t>$1,369.17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9528B72" w14:textId="07D41C1A" w:rsidR="00457F17" w:rsidRPr="00457F17" w:rsidRDefault="00457F17" w:rsidP="00457F17">
            <w:pPr>
              <w:spacing w:after="0" w:line="240" w:lineRule="auto"/>
              <w:jc w:val="right"/>
              <w:rPr>
                <w:rFonts w:eastAsia="Times New Roman"/>
                <w:color w:val="000000"/>
              </w:rPr>
            </w:pPr>
            <w:r w:rsidRPr="00457F17">
              <w:rPr>
                <w:rFonts w:eastAsia="Times New Roman"/>
                <w:color w:val="000000"/>
              </w:rPr>
              <w:t>$7,966.55</w:t>
            </w:r>
          </w:p>
        </w:tc>
        <w:tc>
          <w:tcPr>
            <w:tcW w:w="1249" w:type="dxa"/>
            <w:tcBorders>
              <w:top w:val="nil"/>
              <w:left w:val="nil"/>
              <w:bottom w:val="single" w:sz="4" w:space="0" w:color="auto"/>
              <w:right w:val="single" w:sz="4" w:space="0" w:color="auto"/>
            </w:tcBorders>
            <w:shd w:val="clear" w:color="auto" w:fill="D0E6E0"/>
            <w:noWrap/>
            <w:vAlign w:val="center"/>
            <w:hideMark/>
          </w:tcPr>
          <w:p w14:paraId="7EBC6AE1" w14:textId="091D01FD" w:rsidR="00457F17" w:rsidRPr="00457F17" w:rsidRDefault="00457F17" w:rsidP="00457F17">
            <w:pPr>
              <w:spacing w:after="0" w:line="240" w:lineRule="auto"/>
              <w:jc w:val="right"/>
              <w:rPr>
                <w:rFonts w:eastAsia="Times New Roman"/>
                <w:color w:val="000000"/>
              </w:rPr>
            </w:pPr>
            <w:r w:rsidRPr="00457F17">
              <w:rPr>
                <w:rFonts w:eastAsia="Times New Roman"/>
                <w:color w:val="000000"/>
              </w:rPr>
              <w:t>$17,415.96</w:t>
            </w:r>
          </w:p>
        </w:tc>
        <w:tc>
          <w:tcPr>
            <w:tcW w:w="1134" w:type="dxa"/>
            <w:tcBorders>
              <w:top w:val="nil"/>
              <w:left w:val="nil"/>
              <w:bottom w:val="single" w:sz="4" w:space="0" w:color="auto"/>
              <w:right w:val="single" w:sz="4" w:space="0" w:color="auto"/>
            </w:tcBorders>
            <w:shd w:val="clear" w:color="auto" w:fill="F3F6FB"/>
            <w:noWrap/>
            <w:vAlign w:val="center"/>
            <w:hideMark/>
          </w:tcPr>
          <w:p w14:paraId="1D5D2B1B" w14:textId="4F35C64F" w:rsidR="00457F17" w:rsidRPr="00457F17" w:rsidRDefault="00457F17" w:rsidP="00457F17">
            <w:pPr>
              <w:spacing w:after="0" w:line="240" w:lineRule="auto"/>
              <w:jc w:val="right"/>
              <w:rPr>
                <w:rFonts w:eastAsia="Times New Roman"/>
                <w:color w:val="000000"/>
              </w:rPr>
            </w:pPr>
            <w:r w:rsidRPr="00457F17">
              <w:rPr>
                <w:rFonts w:eastAsia="Times New Roman"/>
                <w:color w:val="000000"/>
              </w:rPr>
              <w:t>$8,885.53</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1A4B7DE8" w14:textId="3E96C3AA" w:rsidR="00457F17" w:rsidRPr="00457F17" w:rsidRDefault="00457F17" w:rsidP="00457F17">
            <w:pPr>
              <w:spacing w:after="0" w:line="240" w:lineRule="auto"/>
              <w:jc w:val="right"/>
              <w:rPr>
                <w:rFonts w:eastAsia="Times New Roman"/>
                <w:color w:val="000000"/>
              </w:rPr>
            </w:pPr>
            <w:r w:rsidRPr="00457F17">
              <w:rPr>
                <w:rFonts w:eastAsia="Times New Roman"/>
                <w:color w:val="000000"/>
              </w:rPr>
              <w:t>$7,867.68</w:t>
            </w:r>
          </w:p>
        </w:tc>
        <w:tc>
          <w:tcPr>
            <w:tcW w:w="1249" w:type="dxa"/>
            <w:tcBorders>
              <w:top w:val="nil"/>
              <w:left w:val="nil"/>
              <w:bottom w:val="single" w:sz="4" w:space="0" w:color="auto"/>
              <w:right w:val="single" w:sz="4" w:space="0" w:color="auto"/>
            </w:tcBorders>
            <w:shd w:val="clear" w:color="auto" w:fill="D0E6E0"/>
            <w:noWrap/>
            <w:vAlign w:val="center"/>
            <w:hideMark/>
          </w:tcPr>
          <w:p w14:paraId="5D29F19D" w14:textId="1595D9D4" w:rsidR="00457F17" w:rsidRPr="00457F17" w:rsidRDefault="00457F17" w:rsidP="00457F17">
            <w:pPr>
              <w:spacing w:after="0" w:line="240" w:lineRule="auto"/>
              <w:jc w:val="right"/>
              <w:rPr>
                <w:rFonts w:eastAsia="Times New Roman"/>
                <w:color w:val="000000"/>
              </w:rPr>
            </w:pPr>
            <w:r w:rsidRPr="00457F17">
              <w:rPr>
                <w:rFonts w:eastAsia="Times New Roman"/>
                <w:color w:val="000000"/>
              </w:rPr>
              <w:t>$19,101.52</w:t>
            </w:r>
          </w:p>
        </w:tc>
        <w:tc>
          <w:tcPr>
            <w:tcW w:w="1134" w:type="dxa"/>
            <w:tcBorders>
              <w:top w:val="nil"/>
              <w:left w:val="nil"/>
              <w:bottom w:val="single" w:sz="4" w:space="0" w:color="auto"/>
              <w:right w:val="single" w:sz="4" w:space="0" w:color="auto"/>
            </w:tcBorders>
            <w:shd w:val="clear" w:color="auto" w:fill="F3F6FB"/>
            <w:noWrap/>
            <w:vAlign w:val="center"/>
            <w:hideMark/>
          </w:tcPr>
          <w:p w14:paraId="2D27070D" w14:textId="113E1211" w:rsidR="00457F17" w:rsidRPr="00457F17" w:rsidRDefault="00457F17" w:rsidP="00457F17">
            <w:pPr>
              <w:spacing w:after="0" w:line="240" w:lineRule="auto"/>
              <w:jc w:val="right"/>
              <w:rPr>
                <w:rFonts w:eastAsia="Times New Roman"/>
                <w:color w:val="000000"/>
              </w:rPr>
            </w:pPr>
            <w:r w:rsidRPr="00457F17">
              <w:rPr>
                <w:rFonts w:eastAsia="Times New Roman"/>
                <w:color w:val="000000"/>
              </w:rPr>
              <w:t>N/A</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D465098" w14:textId="7E7D186C" w:rsidR="00457F17" w:rsidRPr="00457F17" w:rsidRDefault="00457F17" w:rsidP="00457F17">
            <w:pPr>
              <w:spacing w:after="0" w:line="240" w:lineRule="auto"/>
              <w:jc w:val="right"/>
              <w:rPr>
                <w:rFonts w:eastAsia="Times New Roman"/>
                <w:color w:val="000000"/>
              </w:rPr>
            </w:pPr>
            <w:r w:rsidRPr="00457F17">
              <w:rPr>
                <w:rFonts w:eastAsia="Times New Roman"/>
                <w:color w:val="000000"/>
              </w:rPr>
              <w:t>$3,268.30</w:t>
            </w:r>
          </w:p>
        </w:tc>
        <w:tc>
          <w:tcPr>
            <w:tcW w:w="1229" w:type="dxa"/>
            <w:tcBorders>
              <w:top w:val="nil"/>
              <w:left w:val="nil"/>
              <w:bottom w:val="single" w:sz="4" w:space="0" w:color="auto"/>
              <w:right w:val="single" w:sz="4" w:space="0" w:color="auto"/>
            </w:tcBorders>
            <w:shd w:val="clear" w:color="auto" w:fill="D0E6E0"/>
            <w:noWrap/>
            <w:vAlign w:val="center"/>
            <w:hideMark/>
          </w:tcPr>
          <w:p w14:paraId="1D8EAD04" w14:textId="5C178BA4" w:rsidR="00457F17" w:rsidRPr="00457F17" w:rsidRDefault="00457F17" w:rsidP="00457F17">
            <w:pPr>
              <w:spacing w:after="0" w:line="240" w:lineRule="auto"/>
              <w:jc w:val="right"/>
              <w:rPr>
                <w:rFonts w:eastAsia="Times New Roman"/>
                <w:color w:val="000000"/>
              </w:rPr>
            </w:pPr>
            <w:r w:rsidRPr="00457F17">
              <w:rPr>
                <w:rFonts w:eastAsia="Times New Roman"/>
                <w:color w:val="000000"/>
              </w:rPr>
              <w:t>N/A</w:t>
            </w:r>
          </w:p>
        </w:tc>
      </w:tr>
      <w:tr w:rsidR="005945FA" w:rsidRPr="00EA2AC7" w14:paraId="40FA88FF"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05EC4E8F" w14:textId="6CDEA0F1" w:rsidR="00457F17" w:rsidRPr="00457F17" w:rsidRDefault="00457F17" w:rsidP="00457F17">
            <w:pPr>
              <w:spacing w:after="0" w:line="240" w:lineRule="auto"/>
              <w:rPr>
                <w:rFonts w:eastAsia="Times New Roman"/>
                <w:color w:val="000000"/>
              </w:rPr>
            </w:pPr>
            <w:r w:rsidRPr="00457F17">
              <w:rPr>
                <w:rFonts w:eastAsia="Times New Roman"/>
                <w:color w:val="000000"/>
              </w:rPr>
              <w:t>Avg. cost of cases closed rehabilitated</w:t>
            </w:r>
          </w:p>
        </w:tc>
        <w:tc>
          <w:tcPr>
            <w:tcW w:w="1249" w:type="dxa"/>
            <w:tcBorders>
              <w:top w:val="nil"/>
              <w:left w:val="nil"/>
              <w:bottom w:val="single" w:sz="4" w:space="0" w:color="auto"/>
              <w:right w:val="single" w:sz="4" w:space="0" w:color="auto"/>
            </w:tcBorders>
            <w:shd w:val="clear" w:color="auto" w:fill="F3F6FB"/>
            <w:noWrap/>
            <w:vAlign w:val="center"/>
            <w:hideMark/>
          </w:tcPr>
          <w:p w14:paraId="558E7DF1" w14:textId="7D82C38C" w:rsidR="00457F17" w:rsidRPr="00457F17" w:rsidRDefault="00457F17" w:rsidP="00457F17">
            <w:pPr>
              <w:spacing w:after="0" w:line="240" w:lineRule="auto"/>
              <w:jc w:val="right"/>
              <w:rPr>
                <w:rFonts w:eastAsia="Times New Roman"/>
                <w:color w:val="000000"/>
              </w:rPr>
            </w:pPr>
            <w:r w:rsidRPr="00457F17">
              <w:rPr>
                <w:rFonts w:eastAsia="Times New Roman"/>
                <w:color w:val="000000"/>
              </w:rPr>
              <w:t>$14,765.47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56827704" w14:textId="16090D97" w:rsidR="00457F17" w:rsidRPr="00457F17" w:rsidRDefault="00457F17" w:rsidP="00457F17">
            <w:pPr>
              <w:spacing w:after="0" w:line="240" w:lineRule="auto"/>
              <w:jc w:val="right"/>
              <w:rPr>
                <w:rFonts w:eastAsia="Times New Roman"/>
                <w:color w:val="000000"/>
              </w:rPr>
            </w:pPr>
            <w:r w:rsidRPr="00457F17">
              <w:rPr>
                <w:rFonts w:eastAsia="Times New Roman"/>
                <w:color w:val="000000"/>
              </w:rPr>
              <w:t>$6,500.32</w:t>
            </w:r>
          </w:p>
        </w:tc>
        <w:tc>
          <w:tcPr>
            <w:tcW w:w="1249" w:type="dxa"/>
            <w:tcBorders>
              <w:top w:val="nil"/>
              <w:left w:val="nil"/>
              <w:bottom w:val="single" w:sz="4" w:space="0" w:color="auto"/>
              <w:right w:val="single" w:sz="4" w:space="0" w:color="auto"/>
            </w:tcBorders>
            <w:shd w:val="clear" w:color="auto" w:fill="D0E6E0"/>
            <w:noWrap/>
            <w:vAlign w:val="center"/>
            <w:hideMark/>
          </w:tcPr>
          <w:p w14:paraId="661CC6F1" w14:textId="6823391F" w:rsidR="00457F17" w:rsidRPr="00457F17" w:rsidRDefault="00457F17" w:rsidP="00457F17">
            <w:pPr>
              <w:spacing w:after="0" w:line="240" w:lineRule="auto"/>
              <w:jc w:val="right"/>
              <w:rPr>
                <w:rFonts w:eastAsia="Times New Roman"/>
                <w:color w:val="000000"/>
              </w:rPr>
            </w:pPr>
            <w:r w:rsidRPr="00457F17">
              <w:rPr>
                <w:rFonts w:eastAsia="Times New Roman"/>
                <w:color w:val="000000"/>
              </w:rPr>
              <w:t>$18,250.28</w:t>
            </w:r>
          </w:p>
        </w:tc>
        <w:tc>
          <w:tcPr>
            <w:tcW w:w="1134" w:type="dxa"/>
            <w:tcBorders>
              <w:top w:val="nil"/>
              <w:left w:val="nil"/>
              <w:bottom w:val="single" w:sz="4" w:space="0" w:color="auto"/>
              <w:right w:val="single" w:sz="4" w:space="0" w:color="auto"/>
            </w:tcBorders>
            <w:shd w:val="clear" w:color="auto" w:fill="F3F6FB"/>
            <w:noWrap/>
            <w:vAlign w:val="center"/>
            <w:hideMark/>
          </w:tcPr>
          <w:p w14:paraId="7908FA5E" w14:textId="57753EEC" w:rsidR="00457F17" w:rsidRPr="00457F17" w:rsidRDefault="00457F17" w:rsidP="00457F17">
            <w:pPr>
              <w:spacing w:after="0" w:line="240" w:lineRule="auto"/>
              <w:jc w:val="right"/>
              <w:rPr>
                <w:rFonts w:eastAsia="Times New Roman"/>
                <w:color w:val="000000"/>
              </w:rPr>
            </w:pPr>
            <w:r w:rsidRPr="00457F17">
              <w:rPr>
                <w:rFonts w:eastAsia="Times New Roman"/>
                <w:color w:val="000000"/>
              </w:rPr>
              <w:t>$8,333.72</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6879DAC9" w14:textId="22EBDC50" w:rsidR="00457F17" w:rsidRPr="00457F17" w:rsidRDefault="00457F17" w:rsidP="00457F17">
            <w:pPr>
              <w:spacing w:after="0" w:line="240" w:lineRule="auto"/>
              <w:jc w:val="right"/>
              <w:rPr>
                <w:rFonts w:eastAsia="Times New Roman"/>
                <w:color w:val="000000"/>
              </w:rPr>
            </w:pPr>
            <w:r w:rsidRPr="00457F17">
              <w:rPr>
                <w:rFonts w:eastAsia="Times New Roman"/>
                <w:color w:val="000000"/>
              </w:rPr>
              <w:t>$6,886.86</w:t>
            </w:r>
          </w:p>
        </w:tc>
        <w:tc>
          <w:tcPr>
            <w:tcW w:w="1249" w:type="dxa"/>
            <w:tcBorders>
              <w:top w:val="nil"/>
              <w:left w:val="nil"/>
              <w:bottom w:val="single" w:sz="4" w:space="0" w:color="auto"/>
              <w:right w:val="single" w:sz="4" w:space="0" w:color="auto"/>
            </w:tcBorders>
            <w:shd w:val="clear" w:color="auto" w:fill="D0E6E0"/>
            <w:noWrap/>
            <w:vAlign w:val="center"/>
            <w:hideMark/>
          </w:tcPr>
          <w:p w14:paraId="25CB4DED" w14:textId="516742AE" w:rsidR="00457F17" w:rsidRPr="00457F17" w:rsidRDefault="00457F17" w:rsidP="00457F17">
            <w:pPr>
              <w:spacing w:after="0" w:line="240" w:lineRule="auto"/>
              <w:jc w:val="right"/>
              <w:rPr>
                <w:rFonts w:eastAsia="Times New Roman"/>
                <w:color w:val="000000"/>
              </w:rPr>
            </w:pPr>
            <w:r w:rsidRPr="00457F17">
              <w:rPr>
                <w:rFonts w:eastAsia="Times New Roman"/>
                <w:color w:val="000000"/>
              </w:rPr>
              <w:t>$8,374.01</w:t>
            </w:r>
          </w:p>
        </w:tc>
        <w:tc>
          <w:tcPr>
            <w:tcW w:w="1134" w:type="dxa"/>
            <w:tcBorders>
              <w:top w:val="nil"/>
              <w:left w:val="nil"/>
              <w:bottom w:val="single" w:sz="4" w:space="0" w:color="auto"/>
              <w:right w:val="single" w:sz="4" w:space="0" w:color="auto"/>
            </w:tcBorders>
            <w:shd w:val="clear" w:color="auto" w:fill="F3F6FB"/>
            <w:noWrap/>
            <w:vAlign w:val="center"/>
            <w:hideMark/>
          </w:tcPr>
          <w:p w14:paraId="03794F13" w14:textId="2230BAC7" w:rsidR="00457F17" w:rsidRPr="00457F17" w:rsidRDefault="00457F17" w:rsidP="00457F17">
            <w:pPr>
              <w:spacing w:after="0" w:line="240" w:lineRule="auto"/>
              <w:jc w:val="right"/>
              <w:rPr>
                <w:rFonts w:eastAsia="Times New Roman"/>
                <w:color w:val="000000"/>
              </w:rPr>
            </w:pPr>
            <w:r w:rsidRPr="00457F17">
              <w:rPr>
                <w:rFonts w:eastAsia="Times New Roman"/>
                <w:color w:val="000000"/>
              </w:rPr>
              <w:t>$1,983.11</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5FDB3470" w14:textId="63786083" w:rsidR="00457F17" w:rsidRPr="00457F17" w:rsidRDefault="00457F17" w:rsidP="00457F17">
            <w:pPr>
              <w:spacing w:after="0" w:line="240" w:lineRule="auto"/>
              <w:jc w:val="right"/>
              <w:rPr>
                <w:rFonts w:eastAsia="Times New Roman"/>
                <w:color w:val="000000"/>
              </w:rPr>
            </w:pPr>
            <w:r w:rsidRPr="00457F17">
              <w:rPr>
                <w:rFonts w:eastAsia="Times New Roman"/>
                <w:color w:val="000000"/>
              </w:rPr>
              <w:t>$2,273.36</w:t>
            </w:r>
          </w:p>
        </w:tc>
        <w:tc>
          <w:tcPr>
            <w:tcW w:w="1229" w:type="dxa"/>
            <w:tcBorders>
              <w:top w:val="nil"/>
              <w:left w:val="nil"/>
              <w:bottom w:val="single" w:sz="4" w:space="0" w:color="auto"/>
              <w:right w:val="single" w:sz="4" w:space="0" w:color="auto"/>
            </w:tcBorders>
            <w:shd w:val="clear" w:color="auto" w:fill="D0E6E0"/>
            <w:noWrap/>
            <w:vAlign w:val="center"/>
            <w:hideMark/>
          </w:tcPr>
          <w:p w14:paraId="777790CA" w14:textId="6116768E"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$1,073.98</w:t>
            </w:r>
          </w:p>
        </w:tc>
      </w:tr>
      <w:tr w:rsidR="005945FA" w:rsidRPr="00EA2AC7" w14:paraId="4F8B2FBC" w14:textId="77777777" w:rsidTr="005945FA">
        <w:trPr>
          <w:trHeight w:val="300"/>
        </w:trPr>
        <w:tc>
          <w:tcPr>
            <w:tcW w:w="2399" w:type="dxa"/>
            <w:tcBorders>
              <w:top w:val="nil"/>
              <w:left w:val="single" w:sz="4" w:space="0" w:color="auto"/>
              <w:bottom w:val="single" w:sz="4" w:space="0" w:color="auto"/>
              <w:right w:val="single" w:sz="4" w:space="0" w:color="auto"/>
            </w:tcBorders>
            <w:shd w:val="clear" w:color="auto" w:fill="auto"/>
            <w:noWrap/>
            <w:hideMark/>
          </w:tcPr>
          <w:p w14:paraId="666682F7" w14:textId="60D0AE47" w:rsidR="00457F17" w:rsidRPr="00457F17" w:rsidRDefault="00457F17" w:rsidP="00457F17">
            <w:pPr>
              <w:spacing w:after="0" w:line="240" w:lineRule="auto"/>
              <w:rPr>
                <w:rFonts w:eastAsia="Times New Roman"/>
                <w:color w:val="000000"/>
              </w:rPr>
            </w:pPr>
            <w:r w:rsidRPr="00457F17">
              <w:rPr>
                <w:rFonts w:eastAsia="Times New Roman"/>
                <w:color w:val="000000"/>
              </w:rPr>
              <w:t>Avg. cost per case closed unsuccessful</w:t>
            </w:r>
          </w:p>
        </w:tc>
        <w:tc>
          <w:tcPr>
            <w:tcW w:w="1249" w:type="dxa"/>
            <w:tcBorders>
              <w:top w:val="nil"/>
              <w:left w:val="nil"/>
              <w:bottom w:val="single" w:sz="4" w:space="0" w:color="auto"/>
              <w:right w:val="single" w:sz="4" w:space="0" w:color="auto"/>
            </w:tcBorders>
            <w:shd w:val="clear" w:color="auto" w:fill="F3F6FB"/>
            <w:noWrap/>
            <w:vAlign w:val="center"/>
            <w:hideMark/>
          </w:tcPr>
          <w:p w14:paraId="05BB1FE4" w14:textId="575EAA71" w:rsidR="00457F17" w:rsidRPr="00457F17" w:rsidRDefault="00457F17" w:rsidP="00457F17">
            <w:pPr>
              <w:spacing w:after="0" w:line="240" w:lineRule="auto"/>
              <w:jc w:val="right"/>
              <w:rPr>
                <w:rFonts w:eastAsia="Times New Roman"/>
                <w:color w:val="000000"/>
              </w:rPr>
            </w:pPr>
            <w:r w:rsidRPr="00457F17">
              <w:rPr>
                <w:rFonts w:eastAsia="Times New Roman"/>
                <w:color w:val="000000"/>
              </w:rPr>
              <w:t>$7,840.21</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76C31F5A" w14:textId="36465ED1" w:rsidR="00457F17" w:rsidRPr="00457F17" w:rsidRDefault="00457F17" w:rsidP="00457F17">
            <w:pPr>
              <w:spacing w:after="0" w:line="240" w:lineRule="auto"/>
              <w:jc w:val="right"/>
              <w:rPr>
                <w:rFonts w:eastAsia="Times New Roman"/>
                <w:color w:val="000000"/>
              </w:rPr>
            </w:pPr>
            <w:r w:rsidRPr="00457F17">
              <w:rPr>
                <w:rFonts w:eastAsia="Times New Roman"/>
                <w:color w:val="000000"/>
              </w:rPr>
              <w:t>$864.50</w:t>
            </w:r>
          </w:p>
        </w:tc>
        <w:tc>
          <w:tcPr>
            <w:tcW w:w="1249" w:type="dxa"/>
            <w:tcBorders>
              <w:top w:val="nil"/>
              <w:left w:val="nil"/>
              <w:bottom w:val="single" w:sz="4" w:space="0" w:color="auto"/>
              <w:right w:val="single" w:sz="4" w:space="0" w:color="auto"/>
            </w:tcBorders>
            <w:shd w:val="clear" w:color="auto" w:fill="D0E6E0"/>
            <w:noWrap/>
            <w:vAlign w:val="center"/>
            <w:hideMark/>
          </w:tcPr>
          <w:p w14:paraId="3696C25F" w14:textId="3957D3BB" w:rsidR="00457F17" w:rsidRPr="00457F17" w:rsidRDefault="00457F17" w:rsidP="00457F17">
            <w:pPr>
              <w:spacing w:after="0" w:line="240" w:lineRule="auto"/>
              <w:jc w:val="right"/>
              <w:rPr>
                <w:rFonts w:eastAsia="Times New Roman"/>
                <w:color w:val="000000"/>
              </w:rPr>
            </w:pPr>
            <w:r w:rsidRPr="00457F17">
              <w:rPr>
                <w:rFonts w:eastAsia="Times New Roman"/>
                <w:color w:val="000000"/>
              </w:rPr>
              <w:t>$10,814.08</w:t>
            </w:r>
          </w:p>
        </w:tc>
        <w:tc>
          <w:tcPr>
            <w:tcW w:w="1134" w:type="dxa"/>
            <w:tcBorders>
              <w:top w:val="nil"/>
              <w:left w:val="nil"/>
              <w:bottom w:val="single" w:sz="4" w:space="0" w:color="auto"/>
              <w:right w:val="single" w:sz="4" w:space="0" w:color="auto"/>
            </w:tcBorders>
            <w:shd w:val="clear" w:color="auto" w:fill="F3F6FB"/>
            <w:noWrap/>
            <w:vAlign w:val="center"/>
            <w:hideMark/>
          </w:tcPr>
          <w:p w14:paraId="50AB87F5" w14:textId="54AB0229" w:rsidR="00457F17" w:rsidRPr="00457F17" w:rsidRDefault="00457F17" w:rsidP="00457F17">
            <w:pPr>
              <w:spacing w:after="0" w:line="240" w:lineRule="auto"/>
              <w:jc w:val="right"/>
              <w:rPr>
                <w:rFonts w:eastAsia="Times New Roman"/>
                <w:color w:val="000000"/>
              </w:rPr>
            </w:pPr>
            <w:r w:rsidRPr="00457F17">
              <w:rPr>
                <w:rFonts w:eastAsia="Times New Roman"/>
                <w:color w:val="000000"/>
              </w:rPr>
              <w:t>$5,891.87</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5F8BACDA" w14:textId="7C5C4C23" w:rsidR="00457F17" w:rsidRPr="00457F17" w:rsidRDefault="00457F17" w:rsidP="00457F17">
            <w:pPr>
              <w:spacing w:after="0" w:line="240" w:lineRule="auto"/>
              <w:jc w:val="right"/>
              <w:rPr>
                <w:rFonts w:eastAsia="Times New Roman"/>
                <w:color w:val="000000"/>
              </w:rPr>
            </w:pPr>
            <w:r w:rsidRPr="00457F17">
              <w:rPr>
                <w:rFonts w:eastAsia="Times New Roman"/>
                <w:color w:val="000000"/>
              </w:rPr>
              <w:t>$4,957.16</w:t>
            </w:r>
          </w:p>
        </w:tc>
        <w:tc>
          <w:tcPr>
            <w:tcW w:w="1249" w:type="dxa"/>
            <w:tcBorders>
              <w:top w:val="nil"/>
              <w:left w:val="nil"/>
              <w:bottom w:val="single" w:sz="4" w:space="0" w:color="auto"/>
              <w:right w:val="single" w:sz="4" w:space="0" w:color="auto"/>
            </w:tcBorders>
            <w:shd w:val="clear" w:color="auto" w:fill="D0E6E0"/>
            <w:noWrap/>
            <w:vAlign w:val="center"/>
            <w:hideMark/>
          </w:tcPr>
          <w:p w14:paraId="0C7301C9" w14:textId="219586C2" w:rsidR="00457F17" w:rsidRPr="00457F17" w:rsidRDefault="00457F17" w:rsidP="00457F17">
            <w:pPr>
              <w:spacing w:after="0" w:line="240" w:lineRule="auto"/>
              <w:jc w:val="right"/>
              <w:rPr>
                <w:rFonts w:eastAsia="Times New Roman"/>
                <w:color w:val="000000"/>
              </w:rPr>
            </w:pPr>
            <w:r w:rsidRPr="00457F17">
              <w:rPr>
                <w:rFonts w:eastAsia="Times New Roman"/>
                <w:color w:val="000000"/>
              </w:rPr>
              <w:t>$8,795.76</w:t>
            </w:r>
          </w:p>
        </w:tc>
        <w:tc>
          <w:tcPr>
            <w:tcW w:w="1134" w:type="dxa"/>
            <w:tcBorders>
              <w:top w:val="nil"/>
              <w:left w:val="nil"/>
              <w:bottom w:val="single" w:sz="4" w:space="0" w:color="auto"/>
              <w:right w:val="single" w:sz="4" w:space="0" w:color="auto"/>
            </w:tcBorders>
            <w:shd w:val="clear" w:color="auto" w:fill="F3F6FB"/>
            <w:noWrap/>
            <w:vAlign w:val="center"/>
            <w:hideMark/>
          </w:tcPr>
          <w:p w14:paraId="331846A6" w14:textId="6DC431B3" w:rsidR="00457F17" w:rsidRPr="00457F17" w:rsidRDefault="00457F17" w:rsidP="00457F17">
            <w:pPr>
              <w:spacing w:after="0" w:line="240" w:lineRule="auto"/>
              <w:jc w:val="right"/>
              <w:rPr>
                <w:rFonts w:eastAsia="Times New Roman"/>
                <w:color w:val="000000"/>
              </w:rPr>
            </w:pPr>
            <w:r w:rsidRPr="00457F17">
              <w:rPr>
                <w:rFonts w:eastAsia="Times New Roman"/>
                <w:color w:val="000000"/>
              </w:rPr>
              <w:t>$2,763.53</w:t>
            </w:r>
          </w:p>
        </w:tc>
        <w:tc>
          <w:tcPr>
            <w:tcW w:w="1134" w:type="dxa"/>
            <w:tcBorders>
              <w:top w:val="nil"/>
              <w:left w:val="nil"/>
              <w:bottom w:val="single" w:sz="4" w:space="0" w:color="auto"/>
              <w:right w:val="single" w:sz="4" w:space="0" w:color="auto"/>
            </w:tcBorders>
            <w:shd w:val="clear" w:color="auto" w:fill="E2ECE7" w:themeFill="accent5" w:themeFillTint="33"/>
            <w:noWrap/>
            <w:vAlign w:val="center"/>
            <w:hideMark/>
          </w:tcPr>
          <w:p w14:paraId="455B24D9" w14:textId="76EBE503" w:rsidR="00457F17" w:rsidRPr="00457F17" w:rsidRDefault="00457F17" w:rsidP="00457F17">
            <w:pPr>
              <w:spacing w:after="0" w:line="240" w:lineRule="auto"/>
              <w:jc w:val="right"/>
              <w:rPr>
                <w:rFonts w:eastAsia="Times New Roman"/>
                <w:color w:val="000000"/>
              </w:rPr>
            </w:pPr>
            <w:r w:rsidRPr="00457F17">
              <w:rPr>
                <w:rFonts w:eastAsia="Times New Roman"/>
                <w:color w:val="000000"/>
              </w:rPr>
              <w:t>$0.00</w:t>
            </w:r>
          </w:p>
        </w:tc>
        <w:tc>
          <w:tcPr>
            <w:tcW w:w="1229" w:type="dxa"/>
            <w:tcBorders>
              <w:top w:val="nil"/>
              <w:left w:val="nil"/>
              <w:bottom w:val="single" w:sz="4" w:space="0" w:color="auto"/>
              <w:right w:val="single" w:sz="4" w:space="0" w:color="auto"/>
            </w:tcBorders>
            <w:shd w:val="clear" w:color="auto" w:fill="D0E6E0"/>
            <w:noWrap/>
            <w:vAlign w:val="center"/>
            <w:hideMark/>
          </w:tcPr>
          <w:p w14:paraId="54A16ACD" w14:textId="5193B4B6" w:rsidR="00457F17" w:rsidRPr="00457F17" w:rsidRDefault="00457F17" w:rsidP="00457F17">
            <w:pPr>
              <w:spacing w:after="0" w:line="240" w:lineRule="auto"/>
              <w:jc w:val="right"/>
              <w:rPr>
                <w:rFonts w:eastAsia="Times New Roman"/>
                <w:color w:val="000000"/>
              </w:rPr>
            </w:pPr>
            <w:r w:rsidRPr="00457F17">
              <w:rPr>
                <w:rFonts w:eastAsia="Times New Roman"/>
                <w:color w:val="000000"/>
              </w:rPr>
              <w:t>$832.17</w:t>
            </w:r>
          </w:p>
        </w:tc>
      </w:tr>
    </w:tbl>
    <w:p w14:paraId="55000276" w14:textId="77777777" w:rsidR="0057387A" w:rsidRDefault="0057387A" w:rsidP="003B2B8E">
      <w:pPr>
        <w:pStyle w:val="NoSpacing"/>
        <w:rPr>
          <w:i/>
        </w:rPr>
        <w:sectPr w:rsidR="0057387A" w:rsidSect="00D01A4A">
          <w:headerReference w:type="default" r:id="rId23"/>
          <w:pgSz w:w="15840" w:h="12240" w:orient="landscape"/>
          <w:pgMar w:top="1440" w:right="1440" w:bottom="1440" w:left="1440" w:header="720" w:footer="720" w:gutter="0"/>
          <w:cols w:space="720"/>
          <w:docGrid w:linePitch="360"/>
        </w:sectPr>
      </w:pPr>
    </w:p>
    <w:p w14:paraId="5C558FAC" w14:textId="03688C60" w:rsidR="009D0F8F" w:rsidRDefault="009D0F8F" w:rsidP="009D0F8F">
      <w:pPr>
        <w:pStyle w:val="NoSpacing"/>
        <w:spacing w:before="120" w:after="120"/>
      </w:pPr>
      <w:r w:rsidRPr="0058685A">
        <w:lastRenderedPageBreak/>
        <w:t>T</w:t>
      </w:r>
      <w:r w:rsidR="0058685A" w:rsidRPr="0058685A">
        <w:t>he data</w:t>
      </w:r>
      <w:r w:rsidRPr="0058685A">
        <w:t xml:space="preserve"> indicates that youth have accounted for more than </w:t>
      </w:r>
      <w:r w:rsidR="0058685A" w:rsidRPr="0058685A">
        <w:t>40</w:t>
      </w:r>
      <w:r w:rsidR="00006598">
        <w:t xml:space="preserve">% </w:t>
      </w:r>
      <w:r w:rsidRPr="0058685A">
        <w:t xml:space="preserve">of all individuals applying for </w:t>
      </w:r>
      <w:r w:rsidR="00F32BD9" w:rsidRPr="0058685A">
        <w:t>ICBVI</w:t>
      </w:r>
      <w:r w:rsidRPr="0058685A">
        <w:t xml:space="preserve"> services since 20</w:t>
      </w:r>
      <w:r w:rsidR="0058685A" w:rsidRPr="0058685A">
        <w:t>21</w:t>
      </w:r>
      <w:r w:rsidRPr="0058685A">
        <w:t xml:space="preserve">. This reflects the transition focus and outreach of </w:t>
      </w:r>
      <w:r w:rsidR="00F32BD9" w:rsidRPr="0058685A">
        <w:t>ICBVI</w:t>
      </w:r>
      <w:r w:rsidRPr="0058685A">
        <w:t xml:space="preserve"> since the passage of WIOA and the implementation of </w:t>
      </w:r>
      <w:r w:rsidR="00674054">
        <w:t>Pre-ETS</w:t>
      </w:r>
      <w:r w:rsidRPr="0058685A">
        <w:t xml:space="preserve">. </w:t>
      </w:r>
      <w:r w:rsidR="0058685A" w:rsidRPr="0058685A">
        <w:t>During the three-year period</w:t>
      </w:r>
      <w:r w:rsidR="00006598">
        <w:t>,</w:t>
      </w:r>
      <w:r w:rsidR="0058685A" w:rsidRPr="0058685A">
        <w:t xml:space="preserve"> there was a consistent increase in the number of individuals applying for ICBVI who were older than 65 years of age</w:t>
      </w:r>
      <w:r w:rsidR="001A4C48">
        <w:t xml:space="preserve">. This </w:t>
      </w:r>
      <w:r w:rsidRPr="0058685A">
        <w:t xml:space="preserve">remained steady throughout the three years of the study, accounting for just </w:t>
      </w:r>
      <w:r w:rsidR="0058685A" w:rsidRPr="0058685A">
        <w:t>4-6</w:t>
      </w:r>
      <w:r w:rsidR="001A4C48">
        <w:t xml:space="preserve">% </w:t>
      </w:r>
      <w:r w:rsidRPr="0058685A">
        <w:t>of all individuals served by the agency.</w:t>
      </w:r>
    </w:p>
    <w:p w14:paraId="1C24B13A" w14:textId="3B098ED8" w:rsidR="005945FA" w:rsidRPr="0058685A" w:rsidRDefault="005945FA" w:rsidP="009D0F8F">
      <w:pPr>
        <w:pStyle w:val="NoSpacing"/>
        <w:spacing w:before="120" w:after="120"/>
      </w:pPr>
      <w:r>
        <w:t>Youth ages 14-21 participated in postsecondary training at a higher rate than any other age category during all three years of the study. However, youth was the only category where the employment rate did not consistently increase each year, due to a 32</w:t>
      </w:r>
      <w:r w:rsidR="006931C4">
        <w:t xml:space="preserve">% </w:t>
      </w:r>
      <w:r>
        <w:t>decrease in 2021.</w:t>
      </w:r>
      <w:r w:rsidR="00A81A96">
        <w:t xml:space="preserve"> Median wages for youth increased significantly during the three-year period from $1,369.17 in 2019 to over $17,000 in 2021. The highest earners during the three-year period was over $19,000 in 2021 for those between the ages of 25-64.</w:t>
      </w:r>
    </w:p>
    <w:p w14:paraId="58B8535F" w14:textId="2EF8F0E7" w:rsidR="00C93040" w:rsidRPr="00B14544" w:rsidRDefault="00C93040" w:rsidP="00FA0F1C">
      <w:pPr>
        <w:pStyle w:val="Heading4"/>
      </w:pPr>
      <w:r w:rsidRPr="00B14544">
        <w:t>Case Service Expenditures</w:t>
      </w:r>
    </w:p>
    <w:p w14:paraId="3263576D" w14:textId="0C79C701" w:rsidR="00C93040" w:rsidRPr="00B14544" w:rsidRDefault="00C93040" w:rsidP="00C93040">
      <w:pPr>
        <w:spacing w:before="120"/>
      </w:pPr>
      <w:r w:rsidRPr="00B14544">
        <w:t xml:space="preserve">The project team examined the largest case service expenditure categories for </w:t>
      </w:r>
      <w:r w:rsidR="00F32BD9">
        <w:t>ICBVI</w:t>
      </w:r>
      <w:r w:rsidRPr="00B14544">
        <w:t xml:space="preserve"> to identify where the agency is expending the largest percentage of its resources. This info</w:t>
      </w:r>
      <w:r w:rsidR="000C32C3" w:rsidRPr="00B14544">
        <w:t xml:space="preserve">rmation is contained in Table </w:t>
      </w:r>
      <w:r w:rsidR="00524554">
        <w:t>44</w:t>
      </w:r>
      <w:r w:rsidRPr="00B14544">
        <w:t>.</w:t>
      </w:r>
    </w:p>
    <w:p w14:paraId="281DCA5D" w14:textId="79208FFC" w:rsidR="00C93040" w:rsidRPr="002E38A1" w:rsidRDefault="000C32C3" w:rsidP="00C93040">
      <w:pPr>
        <w:pStyle w:val="NoSpacing"/>
      </w:pPr>
      <w:r w:rsidRPr="002E38A1">
        <w:t xml:space="preserve">Table </w:t>
      </w:r>
      <w:r w:rsidR="009F1724">
        <w:t>4</w:t>
      </w:r>
      <w:r w:rsidR="00524554">
        <w:t>4</w:t>
      </w:r>
    </w:p>
    <w:p w14:paraId="3EBEE403" w14:textId="0450F560" w:rsidR="002E38A1" w:rsidRPr="00926CBC" w:rsidRDefault="00C93040" w:rsidP="00C93040">
      <w:pPr>
        <w:pStyle w:val="NoSpacing"/>
        <w:rPr>
          <w:i/>
        </w:rPr>
      </w:pPr>
      <w:r w:rsidRPr="002E38A1">
        <w:rPr>
          <w:i/>
        </w:rPr>
        <w:t>Case Service Expenditures</w:t>
      </w:r>
      <w:r w:rsidR="00CA20A4" w:rsidRPr="002E38A1">
        <w:rPr>
          <w:i/>
        </w:rPr>
        <w:t xml:space="preserve"> for </w:t>
      </w:r>
      <w:r w:rsidR="00F32BD9">
        <w:rPr>
          <w:i/>
        </w:rPr>
        <w:t>ICBVI</w:t>
      </w:r>
    </w:p>
    <w:tbl>
      <w:tblPr>
        <w:tblW w:w="10007" w:type="dxa"/>
        <w:tblLook w:val="04A0" w:firstRow="1" w:lastRow="0" w:firstColumn="1" w:lastColumn="0" w:noHBand="0" w:noVBand="1"/>
        <w:tblCaption w:val="Table 26"/>
        <w:tblDescription w:val="Table 26: Case Service Expenditures for IDVR&#10;"/>
      </w:tblPr>
      <w:tblGrid>
        <w:gridCol w:w="5219"/>
        <w:gridCol w:w="1596"/>
        <w:gridCol w:w="1596"/>
        <w:gridCol w:w="1596"/>
      </w:tblGrid>
      <w:tr w:rsidR="00D01A4A" w:rsidRPr="00AD4297" w14:paraId="7BED5F95" w14:textId="77777777" w:rsidTr="006931C4">
        <w:trPr>
          <w:trHeight w:val="310"/>
          <w:tblHeader/>
        </w:trPr>
        <w:tc>
          <w:tcPr>
            <w:tcW w:w="10007" w:type="dxa"/>
            <w:gridSpan w:val="4"/>
            <w:tcBorders>
              <w:top w:val="single" w:sz="4" w:space="0" w:color="auto"/>
              <w:left w:val="single" w:sz="4" w:space="0" w:color="auto"/>
              <w:bottom w:val="single" w:sz="4" w:space="0" w:color="auto"/>
              <w:right w:val="single" w:sz="4" w:space="0" w:color="000000"/>
            </w:tcBorders>
            <w:shd w:val="clear" w:color="auto" w:fill="D0E6E0" w:themeFill="accent4"/>
            <w:noWrap/>
            <w:vAlign w:val="bottom"/>
            <w:hideMark/>
          </w:tcPr>
          <w:p w14:paraId="1EF6C4EC" w14:textId="77777777" w:rsidR="00C93040" w:rsidRPr="00AD4297" w:rsidRDefault="00C93040" w:rsidP="002778B4">
            <w:pPr>
              <w:spacing w:after="0" w:line="240" w:lineRule="auto"/>
              <w:jc w:val="center"/>
              <w:rPr>
                <w:rFonts w:eastAsia="Times New Roman"/>
                <w:b/>
                <w:bCs/>
                <w:color w:val="000000"/>
              </w:rPr>
            </w:pPr>
            <w:r w:rsidRPr="00AD4297">
              <w:rPr>
                <w:rFonts w:eastAsia="Times New Roman"/>
                <w:b/>
                <w:bCs/>
                <w:color w:val="000000"/>
              </w:rPr>
              <w:t>Expenditure by Service Category</w:t>
            </w:r>
          </w:p>
        </w:tc>
      </w:tr>
      <w:tr w:rsidR="00D01A4A" w:rsidRPr="00AD4297" w14:paraId="3C57CCC5" w14:textId="77777777" w:rsidTr="00524554">
        <w:trPr>
          <w:trHeight w:val="310"/>
          <w:tblHeader/>
        </w:trPr>
        <w:tc>
          <w:tcPr>
            <w:tcW w:w="5219" w:type="dxa"/>
            <w:tcBorders>
              <w:top w:val="nil"/>
              <w:left w:val="single" w:sz="4" w:space="0" w:color="auto"/>
              <w:bottom w:val="single" w:sz="4" w:space="0" w:color="auto"/>
              <w:right w:val="single" w:sz="4" w:space="0" w:color="auto"/>
            </w:tcBorders>
            <w:shd w:val="clear" w:color="auto" w:fill="F0F3FA"/>
            <w:noWrap/>
            <w:vAlign w:val="bottom"/>
            <w:hideMark/>
          </w:tcPr>
          <w:p w14:paraId="5C78CCC4" w14:textId="77777777" w:rsidR="00C93040" w:rsidRPr="00AD4297" w:rsidRDefault="00C93040" w:rsidP="002778B4">
            <w:pPr>
              <w:spacing w:after="0" w:line="240" w:lineRule="auto"/>
              <w:jc w:val="center"/>
              <w:rPr>
                <w:rFonts w:eastAsia="Times New Roman"/>
                <w:b/>
                <w:bCs/>
                <w:color w:val="000000"/>
              </w:rPr>
            </w:pPr>
            <w:r w:rsidRPr="00AD4297">
              <w:rPr>
                <w:rFonts w:eastAsia="Times New Roman"/>
                <w:b/>
                <w:bCs/>
                <w:color w:val="000000"/>
              </w:rPr>
              <w:t>Service Category</w:t>
            </w:r>
          </w:p>
        </w:tc>
        <w:tc>
          <w:tcPr>
            <w:tcW w:w="4788" w:type="dxa"/>
            <w:gridSpan w:val="3"/>
            <w:tcBorders>
              <w:top w:val="single" w:sz="4" w:space="0" w:color="auto"/>
              <w:left w:val="nil"/>
              <w:bottom w:val="single" w:sz="4" w:space="0" w:color="auto"/>
              <w:right w:val="single" w:sz="4" w:space="0" w:color="auto"/>
            </w:tcBorders>
            <w:shd w:val="clear" w:color="auto" w:fill="F0F3FA"/>
            <w:noWrap/>
            <w:vAlign w:val="center"/>
            <w:hideMark/>
          </w:tcPr>
          <w:p w14:paraId="21545BF0" w14:textId="77777777" w:rsidR="00C93040" w:rsidRPr="00AD4297" w:rsidRDefault="00C93040" w:rsidP="002778B4">
            <w:pPr>
              <w:spacing w:after="0" w:line="240" w:lineRule="auto"/>
              <w:jc w:val="center"/>
              <w:rPr>
                <w:rFonts w:eastAsia="Times New Roman"/>
                <w:b/>
                <w:bCs/>
                <w:color w:val="000000"/>
              </w:rPr>
            </w:pPr>
            <w:r w:rsidRPr="00AD4297">
              <w:rPr>
                <w:rFonts w:eastAsia="Times New Roman"/>
                <w:b/>
                <w:bCs/>
                <w:color w:val="000000"/>
              </w:rPr>
              <w:t>Amount spent per year</w:t>
            </w:r>
          </w:p>
        </w:tc>
      </w:tr>
      <w:tr w:rsidR="00D01A4A" w:rsidRPr="00AD4297" w14:paraId="20545488" w14:textId="77777777" w:rsidTr="00524554">
        <w:trPr>
          <w:trHeight w:val="310"/>
          <w:tblHeader/>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0F577F74" w14:textId="77777777" w:rsidR="00C93040" w:rsidRPr="00AD4297" w:rsidRDefault="00C93040" w:rsidP="002778B4">
            <w:pPr>
              <w:spacing w:after="0" w:line="240" w:lineRule="auto"/>
              <w:jc w:val="center"/>
              <w:rPr>
                <w:rFonts w:eastAsia="Times New Roman"/>
                <w:b/>
                <w:bCs/>
                <w:color w:val="000000"/>
              </w:rPr>
            </w:pPr>
            <w:r w:rsidRPr="00AD4297">
              <w:rPr>
                <w:rFonts w:eastAsia="Times New Roman"/>
                <w:b/>
                <w:bCs/>
                <w:color w:val="000000"/>
              </w:rPr>
              <w:t> </w:t>
            </w:r>
          </w:p>
        </w:tc>
        <w:tc>
          <w:tcPr>
            <w:tcW w:w="1596" w:type="dxa"/>
            <w:tcBorders>
              <w:top w:val="nil"/>
              <w:left w:val="nil"/>
              <w:bottom w:val="single" w:sz="4" w:space="0" w:color="auto"/>
              <w:right w:val="single" w:sz="4" w:space="0" w:color="auto"/>
            </w:tcBorders>
            <w:shd w:val="clear" w:color="auto" w:fill="F3F6FB"/>
            <w:noWrap/>
            <w:vAlign w:val="center"/>
            <w:hideMark/>
          </w:tcPr>
          <w:p w14:paraId="2AC14F79" w14:textId="4FBDEEBC" w:rsidR="00C93040" w:rsidRPr="00524554" w:rsidRDefault="00C93040" w:rsidP="002778B4">
            <w:pPr>
              <w:spacing w:after="0" w:line="240" w:lineRule="auto"/>
              <w:jc w:val="center"/>
              <w:rPr>
                <w:rFonts w:eastAsia="Times New Roman"/>
                <w:b/>
                <w:bCs/>
                <w:color w:val="000000"/>
              </w:rPr>
            </w:pPr>
            <w:r w:rsidRPr="00524554">
              <w:rPr>
                <w:rFonts w:eastAsia="Times New Roman"/>
                <w:b/>
                <w:bCs/>
                <w:color w:val="000000"/>
              </w:rPr>
              <w:t>201</w:t>
            </w:r>
            <w:r w:rsidR="002E38A1" w:rsidRPr="00524554">
              <w:rPr>
                <w:rFonts w:eastAsia="Times New Roman"/>
                <w:b/>
                <w:bCs/>
                <w:color w:val="000000"/>
              </w:rPr>
              <w:t>9</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55128FA0" w14:textId="5A2597E8" w:rsidR="00C93040" w:rsidRPr="00524554" w:rsidRDefault="002E38A1" w:rsidP="002778B4">
            <w:pPr>
              <w:spacing w:after="0" w:line="240" w:lineRule="auto"/>
              <w:jc w:val="center"/>
              <w:rPr>
                <w:rFonts w:eastAsia="Times New Roman"/>
                <w:b/>
                <w:bCs/>
                <w:color w:val="000000"/>
              </w:rPr>
            </w:pPr>
            <w:r w:rsidRPr="00524554">
              <w:rPr>
                <w:rFonts w:eastAsia="Times New Roman"/>
                <w:b/>
                <w:bCs/>
                <w:color w:val="000000"/>
              </w:rPr>
              <w:t>2020</w:t>
            </w:r>
          </w:p>
        </w:tc>
        <w:tc>
          <w:tcPr>
            <w:tcW w:w="1596" w:type="dxa"/>
            <w:tcBorders>
              <w:top w:val="nil"/>
              <w:left w:val="nil"/>
              <w:bottom w:val="single" w:sz="4" w:space="0" w:color="auto"/>
              <w:right w:val="single" w:sz="4" w:space="0" w:color="auto"/>
            </w:tcBorders>
            <w:shd w:val="clear" w:color="auto" w:fill="D0E6E0"/>
            <w:noWrap/>
            <w:vAlign w:val="center"/>
            <w:hideMark/>
          </w:tcPr>
          <w:p w14:paraId="441CCF95" w14:textId="06B1E1FC" w:rsidR="00C93040" w:rsidRPr="00524554" w:rsidRDefault="00C93040" w:rsidP="002778B4">
            <w:pPr>
              <w:spacing w:after="0" w:line="240" w:lineRule="auto"/>
              <w:jc w:val="center"/>
              <w:rPr>
                <w:rFonts w:eastAsia="Times New Roman"/>
                <w:b/>
                <w:bCs/>
                <w:color w:val="000000"/>
              </w:rPr>
            </w:pPr>
            <w:r w:rsidRPr="00524554">
              <w:rPr>
                <w:rFonts w:eastAsia="Times New Roman"/>
                <w:b/>
                <w:bCs/>
                <w:color w:val="000000"/>
              </w:rPr>
              <w:t>20</w:t>
            </w:r>
            <w:r w:rsidR="002E38A1" w:rsidRPr="00524554">
              <w:rPr>
                <w:rFonts w:eastAsia="Times New Roman"/>
                <w:b/>
                <w:bCs/>
                <w:color w:val="000000"/>
              </w:rPr>
              <w:t>21</w:t>
            </w:r>
          </w:p>
        </w:tc>
      </w:tr>
      <w:tr w:rsidR="00457F17" w:rsidRPr="00AD4297" w14:paraId="30F07821"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5E3BB13B" w14:textId="48E043ED" w:rsidR="00457F17" w:rsidRPr="00AD4297" w:rsidRDefault="00457F17" w:rsidP="00457F17">
            <w:pPr>
              <w:spacing w:after="0" w:line="240" w:lineRule="auto"/>
              <w:rPr>
                <w:rFonts w:eastAsia="Times New Roman"/>
                <w:b/>
                <w:bCs/>
                <w:color w:val="000000"/>
              </w:rPr>
            </w:pPr>
            <w:r w:rsidRPr="00086600">
              <w:rPr>
                <w:rFonts w:eastAsia="Times New Roman"/>
                <w:b/>
                <w:bCs/>
                <w:color w:val="000000"/>
              </w:rPr>
              <w:t>Training Services</w:t>
            </w:r>
          </w:p>
        </w:tc>
        <w:tc>
          <w:tcPr>
            <w:tcW w:w="1596" w:type="dxa"/>
            <w:tcBorders>
              <w:top w:val="nil"/>
              <w:left w:val="nil"/>
              <w:bottom w:val="single" w:sz="4" w:space="0" w:color="auto"/>
              <w:right w:val="single" w:sz="4" w:space="0" w:color="auto"/>
            </w:tcBorders>
            <w:shd w:val="clear" w:color="auto" w:fill="F3F6FB"/>
            <w:noWrap/>
            <w:vAlign w:val="bottom"/>
            <w:hideMark/>
          </w:tcPr>
          <w:p w14:paraId="330B1DBE" w14:textId="70052DE4" w:rsidR="00457F17" w:rsidRPr="00AD4297" w:rsidRDefault="00457F17" w:rsidP="00457F17">
            <w:pPr>
              <w:spacing w:after="0" w:line="240" w:lineRule="auto"/>
              <w:rPr>
                <w:rFonts w:eastAsia="Times New Roman"/>
                <w:color w:val="000000"/>
              </w:rPr>
            </w:pPr>
            <w:r w:rsidRPr="00086600">
              <w:rPr>
                <w:color w:val="000000"/>
              </w:rPr>
              <w:t> </w:t>
            </w:r>
          </w:p>
        </w:tc>
        <w:tc>
          <w:tcPr>
            <w:tcW w:w="1596" w:type="dxa"/>
            <w:tcBorders>
              <w:top w:val="nil"/>
              <w:left w:val="nil"/>
              <w:bottom w:val="single" w:sz="4" w:space="0" w:color="auto"/>
              <w:right w:val="single" w:sz="4" w:space="0" w:color="auto"/>
            </w:tcBorders>
            <w:shd w:val="clear" w:color="auto" w:fill="E2ECE7" w:themeFill="accent5" w:themeFillTint="33"/>
            <w:noWrap/>
            <w:vAlign w:val="bottom"/>
            <w:hideMark/>
          </w:tcPr>
          <w:p w14:paraId="4C80DEC9" w14:textId="53FBC2BD" w:rsidR="00457F17" w:rsidRPr="00AD4297" w:rsidRDefault="00457F17" w:rsidP="00457F17">
            <w:pPr>
              <w:spacing w:after="0" w:line="240" w:lineRule="auto"/>
              <w:rPr>
                <w:rFonts w:eastAsia="Times New Roman"/>
                <w:color w:val="000000"/>
              </w:rPr>
            </w:pPr>
            <w:r w:rsidRPr="00086600">
              <w:rPr>
                <w:color w:val="000000"/>
              </w:rPr>
              <w:t> </w:t>
            </w:r>
          </w:p>
        </w:tc>
        <w:tc>
          <w:tcPr>
            <w:tcW w:w="1596" w:type="dxa"/>
            <w:tcBorders>
              <w:top w:val="nil"/>
              <w:left w:val="nil"/>
              <w:bottom w:val="single" w:sz="4" w:space="0" w:color="auto"/>
              <w:right w:val="single" w:sz="4" w:space="0" w:color="auto"/>
            </w:tcBorders>
            <w:shd w:val="clear" w:color="auto" w:fill="D0E6E0"/>
            <w:noWrap/>
            <w:vAlign w:val="bottom"/>
            <w:hideMark/>
          </w:tcPr>
          <w:p w14:paraId="06EF99EB" w14:textId="25AA09D5" w:rsidR="00457F17" w:rsidRPr="00AD4297" w:rsidRDefault="00457F17" w:rsidP="00457F17">
            <w:pPr>
              <w:spacing w:after="0" w:line="240" w:lineRule="auto"/>
              <w:rPr>
                <w:rFonts w:eastAsia="Times New Roman"/>
                <w:color w:val="000000"/>
              </w:rPr>
            </w:pPr>
            <w:r w:rsidRPr="00086600">
              <w:rPr>
                <w:color w:val="000000"/>
              </w:rPr>
              <w:t> </w:t>
            </w:r>
          </w:p>
        </w:tc>
      </w:tr>
      <w:tr w:rsidR="00457F17" w:rsidRPr="00AD4297" w14:paraId="273EC18A"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143D66D4" w14:textId="709D64F2" w:rsidR="00457F17" w:rsidRPr="00AD4297" w:rsidRDefault="00457F17" w:rsidP="00457F17">
            <w:pPr>
              <w:spacing w:after="0" w:line="240" w:lineRule="auto"/>
              <w:jc w:val="right"/>
              <w:rPr>
                <w:rFonts w:eastAsia="Times New Roman"/>
                <w:color w:val="000000"/>
              </w:rPr>
            </w:pPr>
            <w:r w:rsidRPr="00086600">
              <w:rPr>
                <w:rFonts w:eastAsia="Times New Roman"/>
                <w:color w:val="000000"/>
              </w:rPr>
              <w:t>Graduate College or University</w:t>
            </w:r>
          </w:p>
        </w:tc>
        <w:tc>
          <w:tcPr>
            <w:tcW w:w="1596" w:type="dxa"/>
            <w:tcBorders>
              <w:top w:val="nil"/>
              <w:left w:val="nil"/>
              <w:bottom w:val="single" w:sz="4" w:space="0" w:color="auto"/>
              <w:right w:val="single" w:sz="4" w:space="0" w:color="auto"/>
            </w:tcBorders>
            <w:shd w:val="clear" w:color="auto" w:fill="F3F6FB"/>
            <w:noWrap/>
            <w:vAlign w:val="center"/>
            <w:hideMark/>
          </w:tcPr>
          <w:p w14:paraId="129E8884" w14:textId="04E9DA7F" w:rsidR="00457F17" w:rsidRPr="00AD4297" w:rsidRDefault="00457F17" w:rsidP="00457F17">
            <w:pPr>
              <w:spacing w:after="0" w:line="240" w:lineRule="auto"/>
              <w:jc w:val="right"/>
              <w:rPr>
                <w:rFonts w:eastAsia="Times New Roman"/>
                <w:color w:val="000000"/>
              </w:rPr>
            </w:pPr>
            <w:r>
              <w:rPr>
                <w:color w:val="000000"/>
              </w:rPr>
              <w:t>$42,302.00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66E7FDF4" w14:textId="52F2D218" w:rsidR="00457F17" w:rsidRPr="00AD4297" w:rsidRDefault="00457F17" w:rsidP="00457F17">
            <w:pPr>
              <w:spacing w:after="0" w:line="240" w:lineRule="auto"/>
              <w:jc w:val="right"/>
              <w:rPr>
                <w:rFonts w:eastAsia="Times New Roman"/>
                <w:color w:val="000000"/>
              </w:rPr>
            </w:pPr>
            <w:r>
              <w:rPr>
                <w:color w:val="000000"/>
              </w:rPr>
              <w:t>$6,523.00</w:t>
            </w:r>
          </w:p>
        </w:tc>
        <w:tc>
          <w:tcPr>
            <w:tcW w:w="1596" w:type="dxa"/>
            <w:tcBorders>
              <w:top w:val="nil"/>
              <w:left w:val="nil"/>
              <w:bottom w:val="single" w:sz="4" w:space="0" w:color="auto"/>
              <w:right w:val="single" w:sz="4" w:space="0" w:color="auto"/>
            </w:tcBorders>
            <w:shd w:val="clear" w:color="auto" w:fill="D0E6E0"/>
            <w:noWrap/>
            <w:vAlign w:val="bottom"/>
            <w:hideMark/>
          </w:tcPr>
          <w:p w14:paraId="6D0656D9" w14:textId="7681970E" w:rsidR="00457F17" w:rsidRPr="00AD4297" w:rsidRDefault="00457F17" w:rsidP="00457F17">
            <w:pPr>
              <w:spacing w:after="0" w:line="240" w:lineRule="auto"/>
              <w:jc w:val="right"/>
              <w:rPr>
                <w:rFonts w:eastAsia="Times New Roman"/>
                <w:color w:val="000000"/>
              </w:rPr>
            </w:pPr>
            <w:r>
              <w:rPr>
                <w:color w:val="000000"/>
              </w:rPr>
              <w:t>$5,943.00</w:t>
            </w:r>
          </w:p>
        </w:tc>
      </w:tr>
      <w:tr w:rsidR="00457F17" w:rsidRPr="00AD4297" w14:paraId="0172BD95"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D93849B" w14:textId="0DFD72A3" w:rsidR="00457F17" w:rsidRPr="00AD4297" w:rsidRDefault="00457F17" w:rsidP="00457F17">
            <w:pPr>
              <w:spacing w:after="0" w:line="240" w:lineRule="auto"/>
              <w:jc w:val="right"/>
              <w:rPr>
                <w:rFonts w:eastAsia="Times New Roman"/>
                <w:color w:val="000000"/>
              </w:rPr>
            </w:pPr>
            <w:r w:rsidRPr="00086600">
              <w:rPr>
                <w:rFonts w:eastAsia="Times New Roman"/>
                <w:color w:val="000000"/>
              </w:rPr>
              <w:t>Four-Year College or University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0F52EE00" w14:textId="21C31785" w:rsidR="00457F17" w:rsidRPr="00AD4297" w:rsidRDefault="00457F17" w:rsidP="00457F17">
            <w:pPr>
              <w:spacing w:after="0" w:line="240" w:lineRule="auto"/>
              <w:jc w:val="right"/>
              <w:rPr>
                <w:rFonts w:eastAsia="Times New Roman"/>
                <w:color w:val="000000"/>
              </w:rPr>
            </w:pPr>
            <w:r>
              <w:rPr>
                <w:color w:val="000000"/>
              </w:rPr>
              <w:t>$104,560.00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7B81389C" w14:textId="00C62CEA" w:rsidR="00457F17" w:rsidRPr="00AD4297" w:rsidRDefault="00457F17" w:rsidP="00457F17">
            <w:pPr>
              <w:spacing w:after="0" w:line="240" w:lineRule="auto"/>
              <w:jc w:val="right"/>
              <w:rPr>
                <w:rFonts w:eastAsia="Times New Roman"/>
                <w:color w:val="000000"/>
              </w:rPr>
            </w:pPr>
            <w:r>
              <w:rPr>
                <w:color w:val="000000"/>
              </w:rPr>
              <w:t>$98,652.00</w:t>
            </w:r>
          </w:p>
        </w:tc>
        <w:tc>
          <w:tcPr>
            <w:tcW w:w="1596" w:type="dxa"/>
            <w:tcBorders>
              <w:top w:val="nil"/>
              <w:left w:val="nil"/>
              <w:bottom w:val="single" w:sz="4" w:space="0" w:color="auto"/>
              <w:right w:val="single" w:sz="4" w:space="0" w:color="auto"/>
            </w:tcBorders>
            <w:shd w:val="clear" w:color="auto" w:fill="D0E6E0"/>
            <w:noWrap/>
            <w:vAlign w:val="bottom"/>
            <w:hideMark/>
          </w:tcPr>
          <w:p w14:paraId="2765A4DF" w14:textId="50024E17" w:rsidR="00457F17" w:rsidRPr="00AD4297" w:rsidRDefault="00457F17" w:rsidP="00457F17">
            <w:pPr>
              <w:spacing w:after="0" w:line="240" w:lineRule="auto"/>
              <w:jc w:val="right"/>
              <w:rPr>
                <w:rFonts w:eastAsia="Times New Roman"/>
                <w:color w:val="000000"/>
              </w:rPr>
            </w:pPr>
            <w:r>
              <w:rPr>
                <w:color w:val="000000"/>
              </w:rPr>
              <w:t>$102,111.00</w:t>
            </w:r>
          </w:p>
        </w:tc>
      </w:tr>
      <w:tr w:rsidR="00457F17" w:rsidRPr="00AD4297" w14:paraId="77EC2B22"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9DFA3F2" w14:textId="1508CEAE" w:rsidR="00457F17" w:rsidRPr="00AD4297" w:rsidRDefault="00457F17" w:rsidP="00457F17">
            <w:pPr>
              <w:spacing w:after="0" w:line="240" w:lineRule="auto"/>
              <w:jc w:val="right"/>
              <w:rPr>
                <w:rFonts w:eastAsia="Times New Roman"/>
                <w:color w:val="000000"/>
              </w:rPr>
            </w:pPr>
            <w:r w:rsidRPr="00086600">
              <w:rPr>
                <w:rFonts w:eastAsia="Times New Roman"/>
                <w:color w:val="000000"/>
              </w:rPr>
              <w:t>Junior or Community College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03A131D7" w14:textId="72194128" w:rsidR="00457F17" w:rsidRPr="00AD4297" w:rsidRDefault="00457F17" w:rsidP="00457F17">
            <w:pPr>
              <w:spacing w:after="0" w:line="240" w:lineRule="auto"/>
              <w:jc w:val="right"/>
              <w:rPr>
                <w:rFonts w:eastAsia="Times New Roman"/>
                <w:color w:val="000000"/>
              </w:rPr>
            </w:pPr>
            <w:r>
              <w:rPr>
                <w:color w:val="000000"/>
              </w:rPr>
              <w:t>$14,400.00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5A01C98D" w14:textId="78DFB7B8" w:rsidR="00457F17" w:rsidRPr="00AD4297" w:rsidRDefault="00457F17" w:rsidP="00457F17">
            <w:pPr>
              <w:spacing w:after="0" w:line="240" w:lineRule="auto"/>
              <w:jc w:val="right"/>
              <w:rPr>
                <w:rFonts w:eastAsia="Times New Roman"/>
                <w:color w:val="000000"/>
              </w:rPr>
            </w:pPr>
            <w:r>
              <w:rPr>
                <w:color w:val="000000"/>
              </w:rPr>
              <w:t>$4,810.00</w:t>
            </w:r>
          </w:p>
        </w:tc>
        <w:tc>
          <w:tcPr>
            <w:tcW w:w="1596" w:type="dxa"/>
            <w:tcBorders>
              <w:top w:val="nil"/>
              <w:left w:val="nil"/>
              <w:bottom w:val="single" w:sz="4" w:space="0" w:color="auto"/>
              <w:right w:val="single" w:sz="4" w:space="0" w:color="auto"/>
            </w:tcBorders>
            <w:shd w:val="clear" w:color="auto" w:fill="D0E6E0"/>
            <w:noWrap/>
            <w:vAlign w:val="bottom"/>
            <w:hideMark/>
          </w:tcPr>
          <w:p w14:paraId="119E1083" w14:textId="172F2D41" w:rsidR="00457F17" w:rsidRPr="00AD4297" w:rsidRDefault="00457F17" w:rsidP="00457F17">
            <w:pPr>
              <w:spacing w:after="0" w:line="240" w:lineRule="auto"/>
              <w:jc w:val="right"/>
              <w:rPr>
                <w:rFonts w:eastAsia="Times New Roman"/>
                <w:color w:val="000000"/>
              </w:rPr>
            </w:pPr>
            <w:r>
              <w:rPr>
                <w:color w:val="000000"/>
              </w:rPr>
              <w:t>$4,633.00</w:t>
            </w:r>
          </w:p>
        </w:tc>
      </w:tr>
      <w:tr w:rsidR="00457F17" w:rsidRPr="00AD4297" w14:paraId="3C683D5E"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3A3FA45F" w14:textId="61E1CA4B" w:rsidR="00457F17" w:rsidRPr="00AD4297" w:rsidRDefault="00457F17" w:rsidP="00457F17">
            <w:pPr>
              <w:spacing w:after="0" w:line="240" w:lineRule="auto"/>
              <w:jc w:val="right"/>
              <w:rPr>
                <w:rFonts w:eastAsia="Times New Roman"/>
                <w:color w:val="000000"/>
              </w:rPr>
            </w:pPr>
            <w:r w:rsidRPr="00086600">
              <w:rPr>
                <w:rFonts w:eastAsia="Times New Roman"/>
                <w:color w:val="000000"/>
              </w:rPr>
              <w:t>Occupational or Vocational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3691B571" w14:textId="4BB4CF5C" w:rsidR="00457F17" w:rsidRPr="00AD4297" w:rsidRDefault="00457F17" w:rsidP="00457F17">
            <w:pPr>
              <w:spacing w:after="0" w:line="240" w:lineRule="auto"/>
              <w:jc w:val="right"/>
              <w:rPr>
                <w:rFonts w:eastAsia="Times New Roman"/>
                <w:color w:val="000000"/>
              </w:rPr>
            </w:pPr>
            <w:r>
              <w:rPr>
                <w:color w:val="000000"/>
              </w:rPr>
              <w:t>$16,377.00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0EEA7D3B" w14:textId="44CE5063" w:rsidR="00457F17" w:rsidRPr="00AD4297" w:rsidRDefault="00457F17" w:rsidP="00457F17">
            <w:pPr>
              <w:spacing w:after="0" w:line="240" w:lineRule="auto"/>
              <w:jc w:val="right"/>
              <w:rPr>
                <w:rFonts w:eastAsia="Times New Roman"/>
                <w:color w:val="000000"/>
              </w:rPr>
            </w:pPr>
            <w:r>
              <w:rPr>
                <w:color w:val="000000"/>
              </w:rPr>
              <w:t>$16,587.00</w:t>
            </w:r>
          </w:p>
        </w:tc>
        <w:tc>
          <w:tcPr>
            <w:tcW w:w="1596" w:type="dxa"/>
            <w:tcBorders>
              <w:top w:val="nil"/>
              <w:left w:val="nil"/>
              <w:bottom w:val="single" w:sz="4" w:space="0" w:color="auto"/>
              <w:right w:val="single" w:sz="4" w:space="0" w:color="auto"/>
            </w:tcBorders>
            <w:shd w:val="clear" w:color="auto" w:fill="D0E6E0"/>
            <w:noWrap/>
            <w:vAlign w:val="bottom"/>
            <w:hideMark/>
          </w:tcPr>
          <w:p w14:paraId="54D2F75B" w14:textId="14CE6FB4" w:rsidR="00457F17" w:rsidRPr="00AD4297" w:rsidRDefault="00457F17" w:rsidP="00457F17">
            <w:pPr>
              <w:spacing w:after="0" w:line="240" w:lineRule="auto"/>
              <w:jc w:val="right"/>
              <w:rPr>
                <w:rFonts w:eastAsia="Times New Roman"/>
                <w:color w:val="000000"/>
              </w:rPr>
            </w:pPr>
            <w:r>
              <w:rPr>
                <w:color w:val="000000"/>
              </w:rPr>
              <w:t>$2,765.00</w:t>
            </w:r>
          </w:p>
        </w:tc>
      </w:tr>
      <w:tr w:rsidR="00457F17" w:rsidRPr="00AD4297" w14:paraId="5C61B11A"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06071ACA" w14:textId="6D7D9E6B" w:rsidR="00457F17" w:rsidRPr="00AD4297" w:rsidRDefault="00457F17" w:rsidP="00457F17">
            <w:pPr>
              <w:spacing w:after="0" w:line="240" w:lineRule="auto"/>
              <w:jc w:val="right"/>
              <w:rPr>
                <w:rFonts w:eastAsia="Times New Roman"/>
                <w:color w:val="000000"/>
              </w:rPr>
            </w:pPr>
            <w:r w:rsidRPr="00086600">
              <w:rPr>
                <w:rFonts w:eastAsia="Times New Roman"/>
                <w:color w:val="000000"/>
              </w:rPr>
              <w:t>On-the-Job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599B707A" w14:textId="592DD52F" w:rsidR="00457F17" w:rsidRPr="00AD4297" w:rsidRDefault="00457F17" w:rsidP="00457F17">
            <w:pPr>
              <w:spacing w:after="0" w:line="240" w:lineRule="auto"/>
              <w:jc w:val="right"/>
              <w:rPr>
                <w:rFonts w:eastAsia="Times New Roman"/>
                <w:color w:val="000000"/>
              </w:rPr>
            </w:pPr>
            <w:r>
              <w:rPr>
                <w:color w:val="000000"/>
              </w:rPr>
              <w:t>$8,873.00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3B36E1E5" w14:textId="2FA3A3F6" w:rsidR="00457F17" w:rsidRPr="00AD4297" w:rsidRDefault="00457F17" w:rsidP="00457F17">
            <w:pPr>
              <w:spacing w:after="0" w:line="240" w:lineRule="auto"/>
              <w:jc w:val="right"/>
              <w:rPr>
                <w:rFonts w:eastAsia="Times New Roman"/>
                <w:color w:val="000000"/>
              </w:rPr>
            </w:pPr>
            <w:r>
              <w:rPr>
                <w:color w:val="000000"/>
              </w:rPr>
              <w:t>$11,144.00</w:t>
            </w:r>
          </w:p>
        </w:tc>
        <w:tc>
          <w:tcPr>
            <w:tcW w:w="1596" w:type="dxa"/>
            <w:tcBorders>
              <w:top w:val="nil"/>
              <w:left w:val="nil"/>
              <w:bottom w:val="single" w:sz="4" w:space="0" w:color="auto"/>
              <w:right w:val="single" w:sz="4" w:space="0" w:color="auto"/>
            </w:tcBorders>
            <w:shd w:val="clear" w:color="auto" w:fill="D0E6E0"/>
            <w:noWrap/>
            <w:vAlign w:val="bottom"/>
            <w:hideMark/>
          </w:tcPr>
          <w:p w14:paraId="4384E568" w14:textId="2D6303FE" w:rsidR="00457F17" w:rsidRPr="00AD4297" w:rsidRDefault="00457F17" w:rsidP="00457F17">
            <w:pPr>
              <w:spacing w:after="0" w:line="240" w:lineRule="auto"/>
              <w:jc w:val="right"/>
              <w:rPr>
                <w:rFonts w:eastAsia="Times New Roman"/>
                <w:color w:val="000000"/>
              </w:rPr>
            </w:pPr>
            <w:r>
              <w:rPr>
                <w:color w:val="000000"/>
              </w:rPr>
              <w:t>$9,449.00</w:t>
            </w:r>
          </w:p>
        </w:tc>
      </w:tr>
      <w:tr w:rsidR="00457F17" w:rsidRPr="00AD4297" w14:paraId="58A5EB9F"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AD428FC" w14:textId="02DEF71E" w:rsidR="00457F17" w:rsidRPr="00AD4297" w:rsidRDefault="00457F17" w:rsidP="00457F17">
            <w:pPr>
              <w:spacing w:after="0" w:line="240" w:lineRule="auto"/>
              <w:jc w:val="right"/>
              <w:rPr>
                <w:rFonts w:eastAsia="Times New Roman"/>
                <w:color w:val="000000"/>
              </w:rPr>
            </w:pPr>
            <w:r w:rsidRPr="00086600">
              <w:rPr>
                <w:rFonts w:eastAsia="Times New Roman"/>
                <w:color w:val="000000"/>
              </w:rPr>
              <w:t>Registered Apprenticeship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28350CA9" w14:textId="2559603B"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16338351" w14:textId="168D9BA9"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51417EAF" w14:textId="03AB103D"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23AD968E"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704D09C0" w14:textId="4B0FB60B" w:rsidR="00457F17" w:rsidRPr="00AD4297" w:rsidRDefault="00457F17" w:rsidP="00457F17">
            <w:pPr>
              <w:spacing w:after="0" w:line="240" w:lineRule="auto"/>
              <w:jc w:val="right"/>
              <w:rPr>
                <w:rFonts w:eastAsia="Times New Roman"/>
                <w:color w:val="000000"/>
              </w:rPr>
            </w:pPr>
            <w:r w:rsidRPr="00086600">
              <w:rPr>
                <w:rFonts w:eastAsia="Times New Roman"/>
                <w:color w:val="000000"/>
              </w:rPr>
              <w:t>Basic Academic Remedial or Literacy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567C0688" w14:textId="697D66B9"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6F136BF1" w14:textId="01E249B5"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5720E2E7" w14:textId="6119BC02" w:rsidR="00457F17" w:rsidRPr="00AD4297" w:rsidRDefault="00457F17" w:rsidP="00457F17">
            <w:pPr>
              <w:spacing w:after="0" w:line="240" w:lineRule="auto"/>
              <w:jc w:val="right"/>
              <w:rPr>
                <w:rFonts w:eastAsia="Times New Roman"/>
                <w:color w:val="000000"/>
              </w:rPr>
            </w:pPr>
            <w:r>
              <w:rPr>
                <w:color w:val="000000"/>
              </w:rPr>
              <w:t>$520.00</w:t>
            </w:r>
          </w:p>
        </w:tc>
      </w:tr>
      <w:tr w:rsidR="00457F17" w:rsidRPr="00AD4297" w14:paraId="30DCBECD" w14:textId="77777777" w:rsidTr="003E60C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center"/>
          </w:tcPr>
          <w:p w14:paraId="03C75219" w14:textId="63295ADF" w:rsidR="00457F17" w:rsidRPr="00AD4297" w:rsidRDefault="00457F17" w:rsidP="00457F17">
            <w:pPr>
              <w:spacing w:after="0" w:line="240" w:lineRule="auto"/>
              <w:jc w:val="right"/>
              <w:rPr>
                <w:rFonts w:eastAsia="Times New Roman"/>
                <w:color w:val="000000"/>
              </w:rPr>
            </w:pPr>
            <w:r>
              <w:rPr>
                <w:color w:val="000000"/>
              </w:rPr>
              <w:t>Work Based Learning</w:t>
            </w:r>
          </w:p>
        </w:tc>
        <w:tc>
          <w:tcPr>
            <w:tcW w:w="1596" w:type="dxa"/>
            <w:tcBorders>
              <w:top w:val="nil"/>
              <w:left w:val="nil"/>
              <w:bottom w:val="single" w:sz="4" w:space="0" w:color="auto"/>
              <w:right w:val="single" w:sz="4" w:space="0" w:color="auto"/>
            </w:tcBorders>
            <w:shd w:val="clear" w:color="auto" w:fill="F3F6FB"/>
            <w:noWrap/>
            <w:vAlign w:val="center"/>
          </w:tcPr>
          <w:p w14:paraId="10A54CF8" w14:textId="664AC955" w:rsidR="00457F17" w:rsidRPr="00AD4297" w:rsidRDefault="00457F17" w:rsidP="00457F17">
            <w:pPr>
              <w:spacing w:after="0" w:line="240" w:lineRule="auto"/>
              <w:jc w:val="right"/>
              <w:rPr>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tcPr>
          <w:p w14:paraId="30868F4D" w14:textId="42B15B85" w:rsidR="00457F17" w:rsidRPr="00AD4297" w:rsidRDefault="00457F17" w:rsidP="00457F17">
            <w:pPr>
              <w:spacing w:after="0" w:line="240" w:lineRule="auto"/>
              <w:jc w:val="right"/>
              <w:rPr>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tcPr>
          <w:p w14:paraId="35344235" w14:textId="0315ADFF" w:rsidR="00457F17" w:rsidRPr="00AD4297" w:rsidRDefault="00457F17" w:rsidP="00457F17">
            <w:pPr>
              <w:spacing w:after="0" w:line="240" w:lineRule="auto"/>
              <w:jc w:val="right"/>
              <w:rPr>
                <w:color w:val="000000"/>
              </w:rPr>
            </w:pPr>
            <w:r>
              <w:rPr>
                <w:color w:val="000000"/>
              </w:rPr>
              <w:t>$0.00</w:t>
            </w:r>
          </w:p>
        </w:tc>
      </w:tr>
      <w:tr w:rsidR="00457F17" w:rsidRPr="00AD4297" w14:paraId="4983179E"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557588DF" w14:textId="0A6068D8" w:rsidR="00457F17" w:rsidRPr="00AD4297" w:rsidRDefault="00457F17" w:rsidP="00457F17">
            <w:pPr>
              <w:spacing w:after="0" w:line="240" w:lineRule="auto"/>
              <w:jc w:val="right"/>
              <w:rPr>
                <w:rFonts w:eastAsia="Times New Roman"/>
                <w:color w:val="000000"/>
              </w:rPr>
            </w:pPr>
            <w:r w:rsidRPr="00086600">
              <w:rPr>
                <w:rFonts w:eastAsia="Times New Roman"/>
                <w:color w:val="000000"/>
              </w:rPr>
              <w:t>Miscellaneous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1910B133" w14:textId="1522AF81" w:rsidR="00457F17" w:rsidRPr="00AD4297" w:rsidRDefault="00457F17" w:rsidP="00457F17">
            <w:pPr>
              <w:spacing w:after="0" w:line="240" w:lineRule="auto"/>
              <w:jc w:val="right"/>
              <w:rPr>
                <w:rFonts w:eastAsia="Times New Roman"/>
                <w:color w:val="000000"/>
              </w:rPr>
            </w:pPr>
            <w:r>
              <w:rPr>
                <w:color w:val="000000"/>
              </w:rPr>
              <w:t>$750.00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306AB15E" w14:textId="7BC2A59E" w:rsidR="00457F17" w:rsidRPr="00AD4297" w:rsidRDefault="00457F17" w:rsidP="00457F17">
            <w:pPr>
              <w:spacing w:after="0" w:line="240" w:lineRule="auto"/>
              <w:jc w:val="right"/>
              <w:rPr>
                <w:rFonts w:eastAsia="Times New Roman"/>
                <w:color w:val="000000"/>
              </w:rPr>
            </w:pPr>
            <w:r>
              <w:rPr>
                <w:color w:val="000000"/>
              </w:rPr>
              <w:t>$400.00</w:t>
            </w:r>
          </w:p>
        </w:tc>
        <w:tc>
          <w:tcPr>
            <w:tcW w:w="1596" w:type="dxa"/>
            <w:tcBorders>
              <w:top w:val="nil"/>
              <w:left w:val="nil"/>
              <w:bottom w:val="single" w:sz="4" w:space="0" w:color="auto"/>
              <w:right w:val="single" w:sz="4" w:space="0" w:color="auto"/>
            </w:tcBorders>
            <w:shd w:val="clear" w:color="auto" w:fill="D0E6E0"/>
            <w:noWrap/>
            <w:vAlign w:val="bottom"/>
            <w:hideMark/>
          </w:tcPr>
          <w:p w14:paraId="082333B3" w14:textId="6481436A" w:rsidR="00457F17" w:rsidRPr="00AD4297" w:rsidRDefault="00457F17" w:rsidP="00457F17">
            <w:pPr>
              <w:spacing w:after="0" w:line="240" w:lineRule="auto"/>
              <w:jc w:val="right"/>
              <w:rPr>
                <w:rFonts w:eastAsia="Times New Roman"/>
                <w:color w:val="000000"/>
              </w:rPr>
            </w:pPr>
            <w:r>
              <w:rPr>
                <w:color w:val="000000"/>
              </w:rPr>
              <w:t>$50.00</w:t>
            </w:r>
          </w:p>
        </w:tc>
      </w:tr>
      <w:tr w:rsidR="00457F17" w:rsidRPr="00AD4297" w14:paraId="463579C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452DEE13" w14:textId="0F1BFB5A" w:rsidR="00457F17" w:rsidRPr="00AD4297" w:rsidRDefault="00457F17" w:rsidP="00457F17">
            <w:pPr>
              <w:spacing w:after="0" w:line="240" w:lineRule="auto"/>
              <w:jc w:val="right"/>
              <w:rPr>
                <w:rFonts w:eastAsia="Times New Roman"/>
                <w:color w:val="000000"/>
              </w:rPr>
            </w:pPr>
            <w:r w:rsidRPr="00086600">
              <w:rPr>
                <w:rFonts w:eastAsia="Times New Roman"/>
                <w:color w:val="000000"/>
              </w:rPr>
              <w:t>Training Services Total</w:t>
            </w:r>
          </w:p>
        </w:tc>
        <w:tc>
          <w:tcPr>
            <w:tcW w:w="1596" w:type="dxa"/>
            <w:tcBorders>
              <w:top w:val="nil"/>
              <w:left w:val="nil"/>
              <w:bottom w:val="single" w:sz="4" w:space="0" w:color="auto"/>
              <w:right w:val="single" w:sz="4" w:space="0" w:color="auto"/>
            </w:tcBorders>
            <w:shd w:val="clear" w:color="auto" w:fill="F3F6FB"/>
            <w:noWrap/>
            <w:vAlign w:val="bottom"/>
          </w:tcPr>
          <w:p w14:paraId="0E133B67" w14:textId="1F09C329"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187,262</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12DA927F" w14:textId="518CF42D"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138,116</w:t>
            </w:r>
          </w:p>
        </w:tc>
        <w:tc>
          <w:tcPr>
            <w:tcW w:w="1596" w:type="dxa"/>
            <w:tcBorders>
              <w:top w:val="nil"/>
              <w:left w:val="nil"/>
              <w:bottom w:val="single" w:sz="4" w:space="0" w:color="auto"/>
              <w:right w:val="single" w:sz="4" w:space="0" w:color="auto"/>
            </w:tcBorders>
            <w:shd w:val="clear" w:color="auto" w:fill="D0E6E0"/>
            <w:noWrap/>
            <w:vAlign w:val="bottom"/>
          </w:tcPr>
          <w:p w14:paraId="6632CED4" w14:textId="010CE706"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125,471</w:t>
            </w:r>
          </w:p>
        </w:tc>
      </w:tr>
      <w:tr w:rsidR="00457F17" w:rsidRPr="00AD4297" w14:paraId="50E13793"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0C8E7EB3" w14:textId="24AD0766" w:rsidR="00457F17" w:rsidRPr="00AD4297" w:rsidRDefault="00457F17" w:rsidP="00457F17">
            <w:pPr>
              <w:spacing w:after="0" w:line="240" w:lineRule="auto"/>
              <w:jc w:val="right"/>
              <w:rPr>
                <w:rFonts w:eastAsia="Times New Roman"/>
                <w:b/>
                <w:bCs/>
                <w:color w:val="000000"/>
              </w:rPr>
            </w:pPr>
            <w:r w:rsidRPr="00086600">
              <w:rPr>
                <w:rFonts w:eastAsia="Times New Roman"/>
                <w:b/>
                <w:bCs/>
                <w:color w:val="000000"/>
              </w:rPr>
              <w:t>Percent of total</w:t>
            </w:r>
          </w:p>
        </w:tc>
        <w:tc>
          <w:tcPr>
            <w:tcW w:w="1596" w:type="dxa"/>
            <w:tcBorders>
              <w:top w:val="nil"/>
              <w:left w:val="nil"/>
              <w:bottom w:val="single" w:sz="4" w:space="0" w:color="auto"/>
              <w:right w:val="single" w:sz="4" w:space="0" w:color="auto"/>
            </w:tcBorders>
            <w:shd w:val="clear" w:color="auto" w:fill="F3F6FB"/>
            <w:noWrap/>
            <w:vAlign w:val="bottom"/>
          </w:tcPr>
          <w:p w14:paraId="519F489B" w14:textId="6173BEA6" w:rsidR="00457F17" w:rsidRPr="00457F17" w:rsidRDefault="00457F17" w:rsidP="00457F17">
            <w:pPr>
              <w:spacing w:after="0" w:line="240" w:lineRule="auto"/>
              <w:jc w:val="right"/>
              <w:rPr>
                <w:rFonts w:eastAsia="Times New Roman"/>
                <w:b/>
                <w:bCs/>
                <w:color w:val="000000"/>
              </w:rPr>
            </w:pPr>
            <w:r w:rsidRPr="00457F17">
              <w:rPr>
                <w:b/>
                <w:bCs/>
                <w:color w:val="000000"/>
              </w:rPr>
              <w:t>43%</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66B14942" w14:textId="4F9F4287" w:rsidR="00457F17" w:rsidRPr="00457F17" w:rsidRDefault="00457F17" w:rsidP="00457F17">
            <w:pPr>
              <w:spacing w:after="0" w:line="240" w:lineRule="auto"/>
              <w:jc w:val="right"/>
              <w:rPr>
                <w:rFonts w:eastAsia="Times New Roman"/>
                <w:b/>
                <w:bCs/>
                <w:color w:val="000000"/>
              </w:rPr>
            </w:pPr>
            <w:r w:rsidRPr="00457F17">
              <w:rPr>
                <w:b/>
                <w:bCs/>
                <w:color w:val="000000"/>
              </w:rPr>
              <w:t>41%</w:t>
            </w:r>
          </w:p>
        </w:tc>
        <w:tc>
          <w:tcPr>
            <w:tcW w:w="1596" w:type="dxa"/>
            <w:tcBorders>
              <w:top w:val="nil"/>
              <w:left w:val="nil"/>
              <w:bottom w:val="single" w:sz="4" w:space="0" w:color="auto"/>
              <w:right w:val="single" w:sz="4" w:space="0" w:color="auto"/>
            </w:tcBorders>
            <w:shd w:val="clear" w:color="auto" w:fill="D0E6E0"/>
            <w:noWrap/>
            <w:vAlign w:val="bottom"/>
          </w:tcPr>
          <w:p w14:paraId="3A5458D8" w14:textId="36CFD02D" w:rsidR="00457F17" w:rsidRPr="00457F17" w:rsidRDefault="00457F17" w:rsidP="00457F17">
            <w:pPr>
              <w:spacing w:after="0" w:line="240" w:lineRule="auto"/>
              <w:jc w:val="right"/>
              <w:rPr>
                <w:rFonts w:eastAsia="Times New Roman"/>
                <w:b/>
                <w:bCs/>
                <w:color w:val="000000"/>
              </w:rPr>
            </w:pPr>
            <w:r w:rsidRPr="00457F17">
              <w:rPr>
                <w:b/>
                <w:bCs/>
                <w:color w:val="000000"/>
              </w:rPr>
              <w:t>29%</w:t>
            </w:r>
          </w:p>
        </w:tc>
      </w:tr>
      <w:tr w:rsidR="00D01A4A" w:rsidRPr="00AD4297" w14:paraId="4D50BFB8"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6B1DEBD3" w14:textId="77777777" w:rsidR="00D87C33" w:rsidRPr="00AD4297" w:rsidRDefault="00D87C33" w:rsidP="00D87C33">
            <w:pPr>
              <w:spacing w:after="0" w:line="240" w:lineRule="auto"/>
              <w:rPr>
                <w:rFonts w:eastAsia="Times New Roman"/>
                <w:b/>
                <w:bCs/>
                <w:color w:val="000000"/>
              </w:rPr>
            </w:pPr>
            <w:r w:rsidRPr="00AD4297">
              <w:rPr>
                <w:rFonts w:eastAsia="Times New Roman"/>
                <w:b/>
                <w:bCs/>
                <w:color w:val="000000"/>
              </w:rPr>
              <w:t>Disability and Job Support Services</w:t>
            </w:r>
          </w:p>
        </w:tc>
        <w:tc>
          <w:tcPr>
            <w:tcW w:w="1596" w:type="dxa"/>
            <w:tcBorders>
              <w:top w:val="nil"/>
              <w:left w:val="nil"/>
              <w:bottom w:val="single" w:sz="4" w:space="0" w:color="auto"/>
              <w:right w:val="single" w:sz="4" w:space="0" w:color="auto"/>
            </w:tcBorders>
            <w:shd w:val="clear" w:color="auto" w:fill="F3F6FB"/>
            <w:noWrap/>
            <w:vAlign w:val="bottom"/>
            <w:hideMark/>
          </w:tcPr>
          <w:p w14:paraId="75ECED4B" w14:textId="5357D77C" w:rsidR="00D87C33" w:rsidRPr="00AD4297" w:rsidRDefault="00D87C33" w:rsidP="00D87C33">
            <w:pPr>
              <w:spacing w:after="0" w:line="240" w:lineRule="auto"/>
              <w:rPr>
                <w:rFonts w:eastAsia="Times New Roman"/>
                <w:color w:val="000000"/>
              </w:rPr>
            </w:pPr>
            <w:r w:rsidRPr="00AD4297">
              <w:rPr>
                <w:color w:val="000000"/>
              </w:rPr>
              <w:t> </w:t>
            </w:r>
          </w:p>
        </w:tc>
        <w:tc>
          <w:tcPr>
            <w:tcW w:w="1596" w:type="dxa"/>
            <w:tcBorders>
              <w:top w:val="nil"/>
              <w:left w:val="nil"/>
              <w:bottom w:val="single" w:sz="4" w:space="0" w:color="auto"/>
              <w:right w:val="single" w:sz="4" w:space="0" w:color="auto"/>
            </w:tcBorders>
            <w:shd w:val="clear" w:color="auto" w:fill="E2ECE7" w:themeFill="accent5" w:themeFillTint="33"/>
            <w:noWrap/>
            <w:vAlign w:val="bottom"/>
            <w:hideMark/>
          </w:tcPr>
          <w:p w14:paraId="1D5848F7" w14:textId="52AC1A9E" w:rsidR="00D87C33" w:rsidRPr="00AD4297" w:rsidRDefault="00D87C33" w:rsidP="00D87C33">
            <w:pPr>
              <w:spacing w:after="0" w:line="240" w:lineRule="auto"/>
              <w:rPr>
                <w:rFonts w:eastAsia="Times New Roman"/>
                <w:color w:val="000000"/>
              </w:rPr>
            </w:pPr>
            <w:r w:rsidRPr="00AD4297">
              <w:rPr>
                <w:color w:val="000000"/>
              </w:rPr>
              <w:t> </w:t>
            </w:r>
          </w:p>
        </w:tc>
        <w:tc>
          <w:tcPr>
            <w:tcW w:w="1596" w:type="dxa"/>
            <w:tcBorders>
              <w:top w:val="nil"/>
              <w:left w:val="nil"/>
              <w:bottom w:val="single" w:sz="4" w:space="0" w:color="auto"/>
              <w:right w:val="single" w:sz="4" w:space="0" w:color="auto"/>
            </w:tcBorders>
            <w:shd w:val="clear" w:color="auto" w:fill="D0E6E0"/>
            <w:noWrap/>
            <w:vAlign w:val="bottom"/>
            <w:hideMark/>
          </w:tcPr>
          <w:p w14:paraId="5EF3E2CD" w14:textId="44F34596" w:rsidR="00D87C33" w:rsidRPr="00AD4297" w:rsidRDefault="00D87C33" w:rsidP="00D87C33">
            <w:pPr>
              <w:spacing w:after="0" w:line="240" w:lineRule="auto"/>
              <w:rPr>
                <w:rFonts w:eastAsia="Times New Roman"/>
                <w:color w:val="000000"/>
              </w:rPr>
            </w:pPr>
            <w:r w:rsidRPr="00AD4297">
              <w:rPr>
                <w:color w:val="000000"/>
              </w:rPr>
              <w:t> </w:t>
            </w:r>
          </w:p>
        </w:tc>
      </w:tr>
      <w:tr w:rsidR="00457F17" w:rsidRPr="00AD4297" w14:paraId="5D6BEBFC"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DD7C93E" w14:textId="1FFC8FF1" w:rsidR="00457F17" w:rsidRPr="00AD4297" w:rsidRDefault="00457F17" w:rsidP="00457F17">
            <w:pPr>
              <w:spacing w:after="0" w:line="240" w:lineRule="auto"/>
              <w:jc w:val="right"/>
              <w:rPr>
                <w:rFonts w:eastAsia="Times New Roman"/>
                <w:color w:val="000000"/>
              </w:rPr>
            </w:pPr>
            <w:r w:rsidRPr="00086600">
              <w:rPr>
                <w:rFonts w:eastAsia="Times New Roman"/>
                <w:color w:val="000000"/>
              </w:rPr>
              <w:t>Assessment</w:t>
            </w:r>
          </w:p>
        </w:tc>
        <w:tc>
          <w:tcPr>
            <w:tcW w:w="1596" w:type="dxa"/>
            <w:tcBorders>
              <w:top w:val="nil"/>
              <w:left w:val="nil"/>
              <w:bottom w:val="single" w:sz="4" w:space="0" w:color="auto"/>
              <w:right w:val="single" w:sz="4" w:space="0" w:color="auto"/>
            </w:tcBorders>
            <w:shd w:val="clear" w:color="auto" w:fill="F3F6FB"/>
            <w:noWrap/>
            <w:vAlign w:val="center"/>
            <w:hideMark/>
          </w:tcPr>
          <w:p w14:paraId="4A50095E" w14:textId="028905DC" w:rsidR="00457F17" w:rsidRPr="00AD4297" w:rsidRDefault="00457F17" w:rsidP="00457F17">
            <w:pPr>
              <w:spacing w:after="0" w:line="240" w:lineRule="auto"/>
              <w:jc w:val="right"/>
              <w:rPr>
                <w:rFonts w:eastAsia="Times New Roman"/>
                <w:color w:val="000000"/>
              </w:rPr>
            </w:pPr>
            <w:r>
              <w:rPr>
                <w:color w:val="000000"/>
              </w:rPr>
              <w:t>$5,501.00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7B843DAD" w14:textId="242CFD4A" w:rsidR="00457F17" w:rsidRPr="00AD4297" w:rsidRDefault="00457F17" w:rsidP="00457F17">
            <w:pPr>
              <w:spacing w:after="0" w:line="240" w:lineRule="auto"/>
              <w:jc w:val="right"/>
              <w:rPr>
                <w:rFonts w:eastAsia="Times New Roman"/>
                <w:color w:val="000000"/>
              </w:rPr>
            </w:pPr>
            <w:r>
              <w:rPr>
                <w:color w:val="000000"/>
              </w:rPr>
              <w:t>$1,280.00</w:t>
            </w:r>
          </w:p>
        </w:tc>
        <w:tc>
          <w:tcPr>
            <w:tcW w:w="1596" w:type="dxa"/>
            <w:tcBorders>
              <w:top w:val="nil"/>
              <w:left w:val="nil"/>
              <w:bottom w:val="single" w:sz="4" w:space="0" w:color="auto"/>
              <w:right w:val="single" w:sz="4" w:space="0" w:color="auto"/>
            </w:tcBorders>
            <w:shd w:val="clear" w:color="auto" w:fill="D0E6E0"/>
            <w:noWrap/>
            <w:vAlign w:val="bottom"/>
            <w:hideMark/>
          </w:tcPr>
          <w:p w14:paraId="1B3F1095" w14:textId="6020B0B1" w:rsidR="00457F17" w:rsidRPr="00AD4297" w:rsidRDefault="00457F17" w:rsidP="00457F17">
            <w:pPr>
              <w:spacing w:after="0" w:line="240" w:lineRule="auto"/>
              <w:jc w:val="right"/>
              <w:rPr>
                <w:rFonts w:eastAsia="Times New Roman"/>
                <w:color w:val="000000"/>
              </w:rPr>
            </w:pPr>
            <w:r>
              <w:rPr>
                <w:color w:val="000000"/>
              </w:rPr>
              <w:t>$2,243.00</w:t>
            </w:r>
          </w:p>
        </w:tc>
      </w:tr>
      <w:tr w:rsidR="00457F17" w:rsidRPr="00AD4297" w14:paraId="5F897A0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104903CF" w14:textId="3BF549DB" w:rsidR="00457F17" w:rsidRPr="00AD4297" w:rsidRDefault="00457F17" w:rsidP="00457F17">
            <w:pPr>
              <w:spacing w:after="0" w:line="240" w:lineRule="auto"/>
              <w:jc w:val="right"/>
              <w:rPr>
                <w:rFonts w:eastAsia="Times New Roman"/>
                <w:color w:val="000000"/>
              </w:rPr>
            </w:pPr>
            <w:r w:rsidRPr="00086600">
              <w:rPr>
                <w:rFonts w:eastAsia="Times New Roman"/>
                <w:color w:val="000000"/>
              </w:rPr>
              <w:t>Diagnosis and Treatment of Impairments</w:t>
            </w:r>
          </w:p>
        </w:tc>
        <w:tc>
          <w:tcPr>
            <w:tcW w:w="1596" w:type="dxa"/>
            <w:tcBorders>
              <w:top w:val="nil"/>
              <w:left w:val="nil"/>
              <w:bottom w:val="single" w:sz="4" w:space="0" w:color="auto"/>
              <w:right w:val="single" w:sz="4" w:space="0" w:color="auto"/>
            </w:tcBorders>
            <w:shd w:val="clear" w:color="auto" w:fill="F3F6FB"/>
            <w:noWrap/>
            <w:vAlign w:val="center"/>
            <w:hideMark/>
          </w:tcPr>
          <w:p w14:paraId="5C23C6D5" w14:textId="6112676F" w:rsidR="00457F17" w:rsidRPr="00AD4297" w:rsidRDefault="00457F17" w:rsidP="00457F17">
            <w:pPr>
              <w:spacing w:after="0" w:line="240" w:lineRule="auto"/>
              <w:jc w:val="right"/>
              <w:rPr>
                <w:rFonts w:eastAsia="Times New Roman"/>
                <w:color w:val="000000"/>
              </w:rPr>
            </w:pPr>
            <w:r>
              <w:rPr>
                <w:color w:val="000000"/>
              </w:rPr>
              <w:t>$60,254.00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638FC0C7" w14:textId="007D5095" w:rsidR="00457F17" w:rsidRPr="00AD4297" w:rsidRDefault="00457F17" w:rsidP="00457F17">
            <w:pPr>
              <w:spacing w:after="0" w:line="240" w:lineRule="auto"/>
              <w:jc w:val="right"/>
              <w:rPr>
                <w:rFonts w:eastAsia="Times New Roman"/>
                <w:color w:val="000000"/>
              </w:rPr>
            </w:pPr>
            <w:r>
              <w:rPr>
                <w:color w:val="000000"/>
              </w:rPr>
              <w:t>$48,056.00</w:t>
            </w:r>
          </w:p>
        </w:tc>
        <w:tc>
          <w:tcPr>
            <w:tcW w:w="1596" w:type="dxa"/>
            <w:tcBorders>
              <w:top w:val="nil"/>
              <w:left w:val="nil"/>
              <w:bottom w:val="single" w:sz="4" w:space="0" w:color="auto"/>
              <w:right w:val="single" w:sz="4" w:space="0" w:color="auto"/>
            </w:tcBorders>
            <w:shd w:val="clear" w:color="auto" w:fill="D0E6E0"/>
            <w:noWrap/>
            <w:vAlign w:val="bottom"/>
            <w:hideMark/>
          </w:tcPr>
          <w:p w14:paraId="1CE3859C" w14:textId="406CA635" w:rsidR="00457F17" w:rsidRPr="00AD4297" w:rsidRDefault="00457F17" w:rsidP="00457F17">
            <w:pPr>
              <w:spacing w:after="0" w:line="240" w:lineRule="auto"/>
              <w:jc w:val="right"/>
              <w:rPr>
                <w:rFonts w:eastAsia="Times New Roman"/>
                <w:color w:val="000000"/>
              </w:rPr>
            </w:pPr>
            <w:r>
              <w:rPr>
                <w:color w:val="000000"/>
              </w:rPr>
              <w:t>$102,651.00</w:t>
            </w:r>
          </w:p>
        </w:tc>
      </w:tr>
      <w:tr w:rsidR="00457F17" w:rsidRPr="00AD4297" w14:paraId="031D6C16"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381C3065" w14:textId="2B8E770F" w:rsidR="00457F17" w:rsidRPr="00AD4297" w:rsidRDefault="00457F17" w:rsidP="00457F17">
            <w:pPr>
              <w:spacing w:after="0" w:line="240" w:lineRule="auto"/>
              <w:jc w:val="right"/>
              <w:rPr>
                <w:rFonts w:eastAsia="Times New Roman"/>
                <w:color w:val="000000"/>
              </w:rPr>
            </w:pPr>
            <w:r w:rsidRPr="00086600">
              <w:rPr>
                <w:rFonts w:eastAsia="Times New Roman"/>
                <w:color w:val="000000"/>
              </w:rPr>
              <w:t>Job Readiness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2C796D35" w14:textId="54F823F6" w:rsidR="00457F17" w:rsidRPr="00AD4297" w:rsidRDefault="00457F17" w:rsidP="00457F17">
            <w:pPr>
              <w:spacing w:after="0" w:line="240" w:lineRule="auto"/>
              <w:jc w:val="right"/>
              <w:rPr>
                <w:rFonts w:eastAsia="Times New Roman"/>
                <w:color w:val="000000"/>
              </w:rPr>
            </w:pPr>
            <w:r>
              <w:rPr>
                <w:color w:val="000000"/>
              </w:rPr>
              <w:t>$4,269.00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495F4DEA" w14:textId="6573FC58" w:rsidR="00457F17" w:rsidRPr="00AD4297" w:rsidRDefault="00457F17" w:rsidP="00457F17">
            <w:pPr>
              <w:spacing w:after="0" w:line="240" w:lineRule="auto"/>
              <w:jc w:val="right"/>
              <w:rPr>
                <w:rFonts w:eastAsia="Times New Roman"/>
                <w:color w:val="000000"/>
              </w:rPr>
            </w:pPr>
            <w:r>
              <w:rPr>
                <w:color w:val="000000"/>
              </w:rPr>
              <w:t>$10,179.00</w:t>
            </w:r>
          </w:p>
        </w:tc>
        <w:tc>
          <w:tcPr>
            <w:tcW w:w="1596" w:type="dxa"/>
            <w:tcBorders>
              <w:top w:val="nil"/>
              <w:left w:val="nil"/>
              <w:bottom w:val="single" w:sz="4" w:space="0" w:color="auto"/>
              <w:right w:val="single" w:sz="4" w:space="0" w:color="auto"/>
            </w:tcBorders>
            <w:shd w:val="clear" w:color="auto" w:fill="D0E6E0"/>
            <w:noWrap/>
            <w:vAlign w:val="bottom"/>
            <w:hideMark/>
          </w:tcPr>
          <w:p w14:paraId="683CE4AB" w14:textId="1F810773" w:rsidR="00457F17" w:rsidRPr="00AD4297" w:rsidRDefault="00457F17" w:rsidP="00457F17">
            <w:pPr>
              <w:spacing w:after="0" w:line="240" w:lineRule="auto"/>
              <w:jc w:val="right"/>
              <w:rPr>
                <w:rFonts w:eastAsia="Times New Roman"/>
                <w:color w:val="000000"/>
              </w:rPr>
            </w:pPr>
            <w:r>
              <w:rPr>
                <w:color w:val="000000"/>
              </w:rPr>
              <w:t>$1,587.00</w:t>
            </w:r>
          </w:p>
        </w:tc>
      </w:tr>
      <w:tr w:rsidR="00457F17" w:rsidRPr="00AD4297" w14:paraId="26F7D692"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1AC8340D" w14:textId="1FE6AA66" w:rsidR="00457F17" w:rsidRPr="00AD4297" w:rsidRDefault="00457F17" w:rsidP="00457F17">
            <w:pPr>
              <w:spacing w:after="0" w:line="240" w:lineRule="auto"/>
              <w:jc w:val="right"/>
              <w:rPr>
                <w:rFonts w:eastAsia="Times New Roman"/>
                <w:color w:val="000000"/>
              </w:rPr>
            </w:pPr>
            <w:r w:rsidRPr="00086600">
              <w:rPr>
                <w:rFonts w:eastAsia="Times New Roman"/>
                <w:color w:val="000000"/>
              </w:rPr>
              <w:t>Job Search Assistance</w:t>
            </w:r>
          </w:p>
        </w:tc>
        <w:tc>
          <w:tcPr>
            <w:tcW w:w="1596" w:type="dxa"/>
            <w:tcBorders>
              <w:top w:val="nil"/>
              <w:left w:val="nil"/>
              <w:bottom w:val="single" w:sz="4" w:space="0" w:color="auto"/>
              <w:right w:val="single" w:sz="4" w:space="0" w:color="auto"/>
            </w:tcBorders>
            <w:shd w:val="clear" w:color="auto" w:fill="F3F6FB"/>
            <w:noWrap/>
            <w:vAlign w:val="center"/>
            <w:hideMark/>
          </w:tcPr>
          <w:p w14:paraId="0D81A913" w14:textId="492BDAC2" w:rsidR="00457F17" w:rsidRPr="00AD4297" w:rsidRDefault="00457F17" w:rsidP="00457F17">
            <w:pPr>
              <w:spacing w:after="0" w:line="240" w:lineRule="auto"/>
              <w:jc w:val="right"/>
              <w:rPr>
                <w:rFonts w:eastAsia="Times New Roman"/>
                <w:color w:val="000000"/>
              </w:rPr>
            </w:pPr>
            <w:r>
              <w:rPr>
                <w:color w:val="000000"/>
              </w:rPr>
              <w:t>$10,683.00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423FF9EC" w14:textId="2DF5017E" w:rsidR="00457F17" w:rsidRPr="00AD4297" w:rsidRDefault="00457F17" w:rsidP="00457F17">
            <w:pPr>
              <w:spacing w:after="0" w:line="240" w:lineRule="auto"/>
              <w:jc w:val="right"/>
              <w:rPr>
                <w:rFonts w:eastAsia="Times New Roman"/>
                <w:color w:val="000000"/>
              </w:rPr>
            </w:pPr>
            <w:r>
              <w:rPr>
                <w:color w:val="000000"/>
              </w:rPr>
              <w:t>$11,195.00</w:t>
            </w:r>
          </w:p>
        </w:tc>
        <w:tc>
          <w:tcPr>
            <w:tcW w:w="1596" w:type="dxa"/>
            <w:tcBorders>
              <w:top w:val="nil"/>
              <w:left w:val="nil"/>
              <w:bottom w:val="single" w:sz="4" w:space="0" w:color="auto"/>
              <w:right w:val="single" w:sz="4" w:space="0" w:color="auto"/>
            </w:tcBorders>
            <w:shd w:val="clear" w:color="auto" w:fill="D0E6E0"/>
            <w:noWrap/>
            <w:vAlign w:val="bottom"/>
            <w:hideMark/>
          </w:tcPr>
          <w:p w14:paraId="2B63992B" w14:textId="5FEA2354" w:rsidR="00457F17" w:rsidRPr="00AD4297" w:rsidRDefault="00457F17" w:rsidP="00457F17">
            <w:pPr>
              <w:spacing w:after="0" w:line="240" w:lineRule="auto"/>
              <w:jc w:val="right"/>
              <w:rPr>
                <w:rFonts w:eastAsia="Times New Roman"/>
                <w:color w:val="000000"/>
              </w:rPr>
            </w:pPr>
            <w:r>
              <w:rPr>
                <w:color w:val="000000"/>
              </w:rPr>
              <w:t>$8,720.00</w:t>
            </w:r>
          </w:p>
        </w:tc>
      </w:tr>
      <w:tr w:rsidR="00457F17" w:rsidRPr="00AD4297" w14:paraId="2B26EA99"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0CEF719D" w14:textId="6F0462CF" w:rsidR="00457F17" w:rsidRPr="00AD4297" w:rsidRDefault="00457F17" w:rsidP="00457F17">
            <w:pPr>
              <w:spacing w:after="0" w:line="240" w:lineRule="auto"/>
              <w:jc w:val="right"/>
              <w:rPr>
                <w:rFonts w:eastAsia="Times New Roman"/>
                <w:color w:val="000000"/>
              </w:rPr>
            </w:pPr>
            <w:r w:rsidRPr="00086600">
              <w:rPr>
                <w:rFonts w:eastAsia="Times New Roman"/>
                <w:color w:val="000000"/>
              </w:rPr>
              <w:t>Short</w:t>
            </w:r>
            <w:r w:rsidR="00B8010B">
              <w:rPr>
                <w:rFonts w:eastAsia="Times New Roman"/>
                <w:color w:val="000000"/>
              </w:rPr>
              <w:t>-</w:t>
            </w:r>
            <w:r w:rsidRPr="00086600">
              <w:rPr>
                <w:rFonts w:eastAsia="Times New Roman"/>
                <w:color w:val="000000"/>
              </w:rPr>
              <w:t>Term Job Supports</w:t>
            </w:r>
          </w:p>
        </w:tc>
        <w:tc>
          <w:tcPr>
            <w:tcW w:w="1596" w:type="dxa"/>
            <w:tcBorders>
              <w:top w:val="nil"/>
              <w:left w:val="nil"/>
              <w:bottom w:val="single" w:sz="4" w:space="0" w:color="auto"/>
              <w:right w:val="single" w:sz="4" w:space="0" w:color="auto"/>
            </w:tcBorders>
            <w:shd w:val="clear" w:color="auto" w:fill="F3F6FB"/>
            <w:noWrap/>
            <w:vAlign w:val="center"/>
            <w:hideMark/>
          </w:tcPr>
          <w:p w14:paraId="58E64DF4" w14:textId="027167D4" w:rsidR="00457F17" w:rsidRPr="00AD4297" w:rsidRDefault="00457F17" w:rsidP="00457F17">
            <w:pPr>
              <w:spacing w:after="0" w:line="240" w:lineRule="auto"/>
              <w:jc w:val="right"/>
              <w:rPr>
                <w:rFonts w:eastAsia="Times New Roman"/>
                <w:color w:val="000000"/>
              </w:rPr>
            </w:pPr>
            <w:r>
              <w:rPr>
                <w:color w:val="000000"/>
              </w:rPr>
              <w:t>$6,130.00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16497324" w14:textId="1212201B" w:rsidR="00457F17" w:rsidRPr="00AD4297" w:rsidRDefault="00457F17" w:rsidP="00457F17">
            <w:pPr>
              <w:spacing w:after="0" w:line="240" w:lineRule="auto"/>
              <w:jc w:val="right"/>
              <w:rPr>
                <w:rFonts w:eastAsia="Times New Roman"/>
                <w:color w:val="000000"/>
              </w:rPr>
            </w:pPr>
            <w:r>
              <w:rPr>
                <w:color w:val="000000"/>
              </w:rPr>
              <w:t>$3,425.00</w:t>
            </w:r>
          </w:p>
        </w:tc>
        <w:tc>
          <w:tcPr>
            <w:tcW w:w="1596" w:type="dxa"/>
            <w:tcBorders>
              <w:top w:val="nil"/>
              <w:left w:val="nil"/>
              <w:bottom w:val="single" w:sz="4" w:space="0" w:color="auto"/>
              <w:right w:val="single" w:sz="4" w:space="0" w:color="auto"/>
            </w:tcBorders>
            <w:shd w:val="clear" w:color="auto" w:fill="D0E6E0"/>
            <w:noWrap/>
            <w:vAlign w:val="bottom"/>
            <w:hideMark/>
          </w:tcPr>
          <w:p w14:paraId="1AD2FC54" w14:textId="5E59A594" w:rsidR="00457F17" w:rsidRPr="00AD4297" w:rsidRDefault="00457F17" w:rsidP="00457F17">
            <w:pPr>
              <w:spacing w:after="0" w:line="240" w:lineRule="auto"/>
              <w:jc w:val="right"/>
              <w:rPr>
                <w:rFonts w:eastAsia="Times New Roman"/>
                <w:color w:val="000000"/>
              </w:rPr>
            </w:pPr>
            <w:r>
              <w:rPr>
                <w:color w:val="000000"/>
              </w:rPr>
              <w:t>$2,940.00</w:t>
            </w:r>
          </w:p>
        </w:tc>
      </w:tr>
      <w:tr w:rsidR="00457F17" w:rsidRPr="00AD4297" w14:paraId="0BF7584C"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0F02BF62" w14:textId="09E42F6C" w:rsidR="00457F17" w:rsidRPr="00AD4297" w:rsidRDefault="00457F17" w:rsidP="00457F17">
            <w:pPr>
              <w:spacing w:after="0" w:line="240" w:lineRule="auto"/>
              <w:jc w:val="right"/>
              <w:rPr>
                <w:rFonts w:eastAsia="Times New Roman"/>
                <w:color w:val="000000"/>
              </w:rPr>
            </w:pPr>
            <w:r w:rsidRPr="00086600">
              <w:rPr>
                <w:rFonts w:eastAsia="Times New Roman"/>
                <w:color w:val="000000"/>
              </w:rPr>
              <w:t>Disability Related Skills Training</w:t>
            </w:r>
          </w:p>
        </w:tc>
        <w:tc>
          <w:tcPr>
            <w:tcW w:w="1596" w:type="dxa"/>
            <w:tcBorders>
              <w:top w:val="nil"/>
              <w:left w:val="nil"/>
              <w:bottom w:val="single" w:sz="4" w:space="0" w:color="auto"/>
              <w:right w:val="single" w:sz="4" w:space="0" w:color="auto"/>
            </w:tcBorders>
            <w:shd w:val="clear" w:color="auto" w:fill="F3F6FB"/>
            <w:noWrap/>
            <w:vAlign w:val="center"/>
            <w:hideMark/>
          </w:tcPr>
          <w:p w14:paraId="7774D73C" w14:textId="0986FEDF" w:rsidR="00457F17" w:rsidRPr="00AD4297" w:rsidRDefault="00457F17" w:rsidP="00457F17">
            <w:pPr>
              <w:spacing w:after="0" w:line="240" w:lineRule="auto"/>
              <w:jc w:val="right"/>
              <w:rPr>
                <w:rFonts w:eastAsia="Times New Roman"/>
                <w:color w:val="000000"/>
              </w:rPr>
            </w:pPr>
            <w:r>
              <w:rPr>
                <w:color w:val="000000"/>
              </w:rPr>
              <w:t>$4,218.00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58720152" w14:textId="7A0E7E9F" w:rsidR="00457F17" w:rsidRPr="00AD4297" w:rsidRDefault="00457F17" w:rsidP="00457F17">
            <w:pPr>
              <w:spacing w:after="0" w:line="240" w:lineRule="auto"/>
              <w:jc w:val="right"/>
              <w:rPr>
                <w:rFonts w:eastAsia="Times New Roman"/>
                <w:color w:val="000000"/>
              </w:rPr>
            </w:pPr>
            <w:r>
              <w:rPr>
                <w:color w:val="000000"/>
              </w:rPr>
              <w:t>$1,109.00</w:t>
            </w:r>
          </w:p>
        </w:tc>
        <w:tc>
          <w:tcPr>
            <w:tcW w:w="1596" w:type="dxa"/>
            <w:tcBorders>
              <w:top w:val="nil"/>
              <w:left w:val="nil"/>
              <w:bottom w:val="single" w:sz="4" w:space="0" w:color="auto"/>
              <w:right w:val="single" w:sz="4" w:space="0" w:color="auto"/>
            </w:tcBorders>
            <w:shd w:val="clear" w:color="auto" w:fill="D0E6E0"/>
            <w:noWrap/>
            <w:vAlign w:val="bottom"/>
            <w:hideMark/>
          </w:tcPr>
          <w:p w14:paraId="28A98F9E" w14:textId="78FDCDE4" w:rsidR="00457F17" w:rsidRPr="00AD4297" w:rsidRDefault="00457F17" w:rsidP="00457F17">
            <w:pPr>
              <w:spacing w:after="0" w:line="240" w:lineRule="auto"/>
              <w:jc w:val="right"/>
              <w:rPr>
                <w:rFonts w:eastAsia="Times New Roman"/>
                <w:color w:val="000000"/>
              </w:rPr>
            </w:pPr>
            <w:r>
              <w:rPr>
                <w:color w:val="000000"/>
              </w:rPr>
              <w:t>$4,893.00</w:t>
            </w:r>
          </w:p>
        </w:tc>
      </w:tr>
      <w:tr w:rsidR="00457F17" w:rsidRPr="00AD4297" w14:paraId="24BE86D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B03226B" w14:textId="4D8DC019" w:rsidR="00457F17" w:rsidRPr="00AD4297" w:rsidRDefault="00457F17" w:rsidP="00457F17">
            <w:pPr>
              <w:spacing w:after="0" w:line="240" w:lineRule="auto"/>
              <w:jc w:val="right"/>
              <w:rPr>
                <w:rFonts w:eastAsia="Times New Roman"/>
                <w:color w:val="000000"/>
              </w:rPr>
            </w:pPr>
            <w:r w:rsidRPr="00086600">
              <w:rPr>
                <w:rFonts w:eastAsia="Times New Roman"/>
                <w:color w:val="000000"/>
              </w:rPr>
              <w:lastRenderedPageBreak/>
              <w:t>Supported Employment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324C2F4D" w14:textId="348DA7FB"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2FBF5AF1" w14:textId="69E6797B"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5B108B58" w14:textId="305819C1"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7F87D512"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3C48823C" w14:textId="53847114" w:rsidR="00457F17" w:rsidRPr="00AD4297" w:rsidRDefault="00457F17" w:rsidP="00457F17">
            <w:pPr>
              <w:spacing w:after="0" w:line="240" w:lineRule="auto"/>
              <w:jc w:val="right"/>
              <w:rPr>
                <w:rFonts w:eastAsia="Times New Roman"/>
                <w:color w:val="000000"/>
              </w:rPr>
            </w:pPr>
            <w:r w:rsidRPr="00086600">
              <w:rPr>
                <w:rFonts w:eastAsia="Times New Roman"/>
                <w:color w:val="000000"/>
              </w:rPr>
              <w:t>Customized Employment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44B9093E" w14:textId="752FF76F"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09A47A60" w14:textId="0C26618F"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05F7691B" w14:textId="487B5280"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06A32ADC"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19061072" w14:textId="57DD15B3" w:rsidR="00457F17" w:rsidRPr="00AD4297" w:rsidRDefault="00457F17" w:rsidP="00457F17">
            <w:pPr>
              <w:spacing w:after="0" w:line="240" w:lineRule="auto"/>
              <w:jc w:val="right"/>
              <w:rPr>
                <w:rFonts w:eastAsia="Times New Roman"/>
                <w:color w:val="000000"/>
              </w:rPr>
            </w:pPr>
            <w:r w:rsidRPr="00086600">
              <w:rPr>
                <w:rFonts w:eastAsia="Times New Roman"/>
                <w:color w:val="000000"/>
              </w:rPr>
              <w:t>Extended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18B1B777" w14:textId="3FD6858C"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74D7FFBB" w14:textId="3835626E"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1D7AAF48" w14:textId="789B7E4E"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2E74CC3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3CAFFB43" w14:textId="1D1620BA" w:rsidR="00457F17" w:rsidRPr="00AD4297" w:rsidRDefault="00457F17" w:rsidP="00457F17">
            <w:pPr>
              <w:spacing w:after="0" w:line="240" w:lineRule="auto"/>
              <w:jc w:val="right"/>
              <w:rPr>
                <w:rFonts w:eastAsia="Times New Roman"/>
                <w:color w:val="000000"/>
              </w:rPr>
            </w:pPr>
            <w:r w:rsidRPr="00086600">
              <w:rPr>
                <w:rFonts w:eastAsia="Times New Roman"/>
                <w:color w:val="000000"/>
              </w:rPr>
              <w:t>Disability and Job Support Services Total</w:t>
            </w:r>
          </w:p>
        </w:tc>
        <w:tc>
          <w:tcPr>
            <w:tcW w:w="1596" w:type="dxa"/>
            <w:tcBorders>
              <w:top w:val="nil"/>
              <w:left w:val="nil"/>
              <w:bottom w:val="single" w:sz="4" w:space="0" w:color="auto"/>
              <w:right w:val="single" w:sz="4" w:space="0" w:color="auto"/>
            </w:tcBorders>
            <w:shd w:val="clear" w:color="auto" w:fill="F3F6FB"/>
            <w:noWrap/>
            <w:vAlign w:val="bottom"/>
          </w:tcPr>
          <w:p w14:paraId="4646FBCD" w14:textId="0DADF01D"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91,055</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2C36C5BC" w14:textId="32E16D12"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75,244</w:t>
            </w:r>
          </w:p>
        </w:tc>
        <w:tc>
          <w:tcPr>
            <w:tcW w:w="1596" w:type="dxa"/>
            <w:tcBorders>
              <w:top w:val="nil"/>
              <w:left w:val="nil"/>
              <w:bottom w:val="single" w:sz="4" w:space="0" w:color="auto"/>
              <w:right w:val="single" w:sz="4" w:space="0" w:color="auto"/>
            </w:tcBorders>
            <w:shd w:val="clear" w:color="auto" w:fill="D0E6E0"/>
            <w:noWrap/>
            <w:vAlign w:val="bottom"/>
          </w:tcPr>
          <w:p w14:paraId="4C4C841B" w14:textId="6E35379F"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123,034</w:t>
            </w:r>
          </w:p>
        </w:tc>
      </w:tr>
      <w:tr w:rsidR="00457F17" w:rsidRPr="00AD4297" w14:paraId="24B2936F"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51CBFE20" w14:textId="453CDA09" w:rsidR="00457F17" w:rsidRPr="00AD4297" w:rsidRDefault="00457F17" w:rsidP="00457F17">
            <w:pPr>
              <w:spacing w:after="0" w:line="240" w:lineRule="auto"/>
              <w:jc w:val="right"/>
              <w:rPr>
                <w:rFonts w:eastAsia="Times New Roman"/>
                <w:b/>
                <w:bCs/>
                <w:color w:val="000000"/>
              </w:rPr>
            </w:pPr>
            <w:r w:rsidRPr="00086600">
              <w:rPr>
                <w:rFonts w:eastAsia="Times New Roman"/>
                <w:b/>
                <w:bCs/>
                <w:color w:val="000000"/>
              </w:rPr>
              <w:t>Percent of total</w:t>
            </w:r>
          </w:p>
        </w:tc>
        <w:tc>
          <w:tcPr>
            <w:tcW w:w="1596" w:type="dxa"/>
            <w:tcBorders>
              <w:top w:val="nil"/>
              <w:left w:val="nil"/>
              <w:bottom w:val="single" w:sz="4" w:space="0" w:color="auto"/>
              <w:right w:val="single" w:sz="4" w:space="0" w:color="auto"/>
            </w:tcBorders>
            <w:shd w:val="clear" w:color="auto" w:fill="F3F6FB"/>
            <w:noWrap/>
            <w:vAlign w:val="bottom"/>
          </w:tcPr>
          <w:p w14:paraId="19E0F3C9" w14:textId="799BDF51" w:rsidR="00457F17" w:rsidRPr="00457F17" w:rsidRDefault="00457F17" w:rsidP="00457F17">
            <w:pPr>
              <w:spacing w:after="0" w:line="240" w:lineRule="auto"/>
              <w:jc w:val="right"/>
              <w:rPr>
                <w:rFonts w:eastAsia="Times New Roman"/>
                <w:b/>
                <w:bCs/>
                <w:color w:val="000000"/>
              </w:rPr>
            </w:pPr>
            <w:r w:rsidRPr="00457F17">
              <w:rPr>
                <w:b/>
                <w:bCs/>
                <w:color w:val="000000"/>
              </w:rPr>
              <w:t>21%</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65F5178C" w14:textId="1CB4B4BA" w:rsidR="00457F17" w:rsidRPr="00457F17" w:rsidRDefault="00457F17" w:rsidP="00457F17">
            <w:pPr>
              <w:spacing w:after="0" w:line="240" w:lineRule="auto"/>
              <w:jc w:val="right"/>
              <w:rPr>
                <w:rFonts w:eastAsia="Times New Roman"/>
                <w:b/>
                <w:bCs/>
                <w:color w:val="000000"/>
              </w:rPr>
            </w:pPr>
            <w:r w:rsidRPr="00457F17">
              <w:rPr>
                <w:b/>
                <w:bCs/>
                <w:color w:val="000000"/>
              </w:rPr>
              <w:t>22%</w:t>
            </w:r>
          </w:p>
        </w:tc>
        <w:tc>
          <w:tcPr>
            <w:tcW w:w="1596" w:type="dxa"/>
            <w:tcBorders>
              <w:top w:val="nil"/>
              <w:left w:val="nil"/>
              <w:bottom w:val="single" w:sz="4" w:space="0" w:color="auto"/>
              <w:right w:val="single" w:sz="4" w:space="0" w:color="auto"/>
            </w:tcBorders>
            <w:shd w:val="clear" w:color="auto" w:fill="D0E6E0"/>
            <w:noWrap/>
            <w:vAlign w:val="bottom"/>
          </w:tcPr>
          <w:p w14:paraId="0695322D" w14:textId="3DCAD460" w:rsidR="00457F17" w:rsidRPr="00457F17" w:rsidRDefault="00457F17" w:rsidP="00457F17">
            <w:pPr>
              <w:spacing w:after="0" w:line="240" w:lineRule="auto"/>
              <w:jc w:val="right"/>
              <w:rPr>
                <w:rFonts w:eastAsia="Times New Roman"/>
                <w:b/>
                <w:bCs/>
                <w:color w:val="000000"/>
              </w:rPr>
            </w:pPr>
            <w:r w:rsidRPr="00457F17">
              <w:rPr>
                <w:b/>
                <w:bCs/>
                <w:color w:val="000000"/>
              </w:rPr>
              <w:t>28%</w:t>
            </w:r>
          </w:p>
        </w:tc>
      </w:tr>
      <w:tr w:rsidR="00D01A4A" w:rsidRPr="00AD4297" w14:paraId="3F184FB7"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71CECDCE" w14:textId="77777777" w:rsidR="00D87C33" w:rsidRPr="00AD4297" w:rsidRDefault="00D87C33" w:rsidP="00D87C33">
            <w:pPr>
              <w:spacing w:after="0" w:line="240" w:lineRule="auto"/>
              <w:rPr>
                <w:rFonts w:eastAsia="Times New Roman"/>
                <w:b/>
                <w:bCs/>
                <w:color w:val="000000"/>
              </w:rPr>
            </w:pPr>
            <w:r w:rsidRPr="00AD4297">
              <w:rPr>
                <w:rFonts w:eastAsia="Times New Roman"/>
                <w:b/>
                <w:bCs/>
                <w:color w:val="000000"/>
              </w:rPr>
              <w:t>Other</w:t>
            </w:r>
          </w:p>
        </w:tc>
        <w:tc>
          <w:tcPr>
            <w:tcW w:w="1596" w:type="dxa"/>
            <w:tcBorders>
              <w:top w:val="nil"/>
              <w:left w:val="nil"/>
              <w:bottom w:val="single" w:sz="4" w:space="0" w:color="auto"/>
              <w:right w:val="single" w:sz="4" w:space="0" w:color="auto"/>
            </w:tcBorders>
            <w:shd w:val="clear" w:color="auto" w:fill="F3F6FB"/>
            <w:noWrap/>
            <w:vAlign w:val="bottom"/>
            <w:hideMark/>
          </w:tcPr>
          <w:p w14:paraId="25BA58CA" w14:textId="70AD2F59" w:rsidR="00D87C33" w:rsidRPr="00AD4297" w:rsidRDefault="00D87C33" w:rsidP="00D87C33">
            <w:pPr>
              <w:spacing w:after="0" w:line="240" w:lineRule="auto"/>
              <w:rPr>
                <w:rFonts w:eastAsia="Times New Roman"/>
                <w:color w:val="000000"/>
              </w:rPr>
            </w:pPr>
            <w:r w:rsidRPr="00AD4297">
              <w:rPr>
                <w:color w:val="000000"/>
              </w:rPr>
              <w:t> </w:t>
            </w:r>
          </w:p>
        </w:tc>
        <w:tc>
          <w:tcPr>
            <w:tcW w:w="1596" w:type="dxa"/>
            <w:tcBorders>
              <w:top w:val="nil"/>
              <w:left w:val="nil"/>
              <w:bottom w:val="single" w:sz="4" w:space="0" w:color="auto"/>
              <w:right w:val="single" w:sz="4" w:space="0" w:color="auto"/>
            </w:tcBorders>
            <w:shd w:val="clear" w:color="auto" w:fill="E2ECE7" w:themeFill="accent5" w:themeFillTint="33"/>
            <w:noWrap/>
            <w:vAlign w:val="bottom"/>
            <w:hideMark/>
          </w:tcPr>
          <w:p w14:paraId="78ED0815" w14:textId="3EFB9759" w:rsidR="00D87C33" w:rsidRPr="00AD4297" w:rsidRDefault="00D87C33" w:rsidP="00D87C33">
            <w:pPr>
              <w:spacing w:after="0" w:line="240" w:lineRule="auto"/>
              <w:rPr>
                <w:rFonts w:eastAsia="Times New Roman"/>
                <w:color w:val="000000"/>
              </w:rPr>
            </w:pPr>
            <w:r w:rsidRPr="00AD4297">
              <w:rPr>
                <w:color w:val="000000"/>
              </w:rPr>
              <w:t> </w:t>
            </w:r>
          </w:p>
        </w:tc>
        <w:tc>
          <w:tcPr>
            <w:tcW w:w="1596" w:type="dxa"/>
            <w:tcBorders>
              <w:top w:val="nil"/>
              <w:left w:val="nil"/>
              <w:bottom w:val="single" w:sz="4" w:space="0" w:color="auto"/>
              <w:right w:val="single" w:sz="4" w:space="0" w:color="auto"/>
            </w:tcBorders>
            <w:shd w:val="clear" w:color="auto" w:fill="D0E6E0"/>
            <w:noWrap/>
            <w:vAlign w:val="bottom"/>
            <w:hideMark/>
          </w:tcPr>
          <w:p w14:paraId="385C1181" w14:textId="308D963D" w:rsidR="00D87C33" w:rsidRPr="00AD4297" w:rsidRDefault="00D87C33" w:rsidP="00D87C33">
            <w:pPr>
              <w:spacing w:after="0" w:line="240" w:lineRule="auto"/>
              <w:rPr>
                <w:rFonts w:eastAsia="Times New Roman"/>
                <w:color w:val="000000"/>
              </w:rPr>
            </w:pPr>
            <w:r w:rsidRPr="00AD4297">
              <w:rPr>
                <w:color w:val="000000"/>
              </w:rPr>
              <w:t> </w:t>
            </w:r>
          </w:p>
        </w:tc>
      </w:tr>
      <w:tr w:rsidR="00FD064C" w:rsidRPr="00AD4297" w14:paraId="3F752A90"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tcPr>
          <w:p w14:paraId="5305C2FC" w14:textId="42498125" w:rsidR="00FD064C" w:rsidRPr="00AD4297" w:rsidRDefault="00FD064C" w:rsidP="00FD064C">
            <w:pPr>
              <w:spacing w:after="0" w:line="240" w:lineRule="auto"/>
              <w:jc w:val="right"/>
              <w:rPr>
                <w:rFonts w:eastAsia="Times New Roman"/>
                <w:color w:val="000000"/>
              </w:rPr>
            </w:pPr>
            <w:r w:rsidRPr="00AD4297">
              <w:rPr>
                <w:rFonts w:eastAsia="Times New Roman"/>
                <w:color w:val="000000"/>
              </w:rPr>
              <w:t>Benefits Counseling</w:t>
            </w:r>
          </w:p>
        </w:tc>
        <w:tc>
          <w:tcPr>
            <w:tcW w:w="1596" w:type="dxa"/>
            <w:tcBorders>
              <w:top w:val="nil"/>
              <w:left w:val="nil"/>
              <w:bottom w:val="single" w:sz="4" w:space="0" w:color="auto"/>
              <w:right w:val="single" w:sz="4" w:space="0" w:color="auto"/>
            </w:tcBorders>
            <w:shd w:val="clear" w:color="auto" w:fill="F3F6FB"/>
            <w:noWrap/>
            <w:vAlign w:val="center"/>
          </w:tcPr>
          <w:p w14:paraId="1F161823" w14:textId="378C28B7" w:rsidR="00FD064C" w:rsidRPr="00AD4297" w:rsidRDefault="00FD064C" w:rsidP="00FD064C">
            <w:pPr>
              <w:spacing w:after="0" w:line="240" w:lineRule="auto"/>
              <w:jc w:val="right"/>
              <w:rPr>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tcPr>
          <w:p w14:paraId="2DA8C158" w14:textId="1702D4B1" w:rsidR="00FD064C" w:rsidRPr="00AD4297" w:rsidRDefault="00FD064C" w:rsidP="00FD064C">
            <w:pPr>
              <w:spacing w:after="0" w:line="240" w:lineRule="auto"/>
              <w:jc w:val="right"/>
              <w:rPr>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tcPr>
          <w:p w14:paraId="3E0E2383" w14:textId="62A64677" w:rsidR="00FD064C" w:rsidRPr="00AD4297" w:rsidRDefault="00FD064C" w:rsidP="00FD064C">
            <w:pPr>
              <w:spacing w:after="0" w:line="240" w:lineRule="auto"/>
              <w:jc w:val="right"/>
              <w:rPr>
                <w:color w:val="000000"/>
              </w:rPr>
            </w:pPr>
            <w:r>
              <w:rPr>
                <w:color w:val="000000"/>
              </w:rPr>
              <w:t>$0.00</w:t>
            </w:r>
          </w:p>
        </w:tc>
      </w:tr>
      <w:tr w:rsidR="00457F17" w:rsidRPr="00AD4297" w14:paraId="72AF399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2B6EEC2" w14:textId="55533DD4" w:rsidR="00457F17" w:rsidRPr="00AD4297" w:rsidRDefault="00457F17" w:rsidP="00457F17">
            <w:pPr>
              <w:spacing w:after="0" w:line="240" w:lineRule="auto"/>
              <w:jc w:val="right"/>
              <w:rPr>
                <w:rFonts w:eastAsia="Times New Roman"/>
                <w:color w:val="000000"/>
              </w:rPr>
            </w:pPr>
            <w:r w:rsidRPr="00086600">
              <w:rPr>
                <w:rFonts w:eastAsia="Times New Roman"/>
                <w:color w:val="000000"/>
              </w:rPr>
              <w:t>Transportation</w:t>
            </w:r>
          </w:p>
        </w:tc>
        <w:tc>
          <w:tcPr>
            <w:tcW w:w="1596" w:type="dxa"/>
            <w:tcBorders>
              <w:top w:val="nil"/>
              <w:left w:val="nil"/>
              <w:bottom w:val="single" w:sz="4" w:space="0" w:color="auto"/>
              <w:right w:val="single" w:sz="4" w:space="0" w:color="auto"/>
            </w:tcBorders>
            <w:shd w:val="clear" w:color="auto" w:fill="F3F6FB"/>
            <w:noWrap/>
            <w:vAlign w:val="center"/>
            <w:hideMark/>
          </w:tcPr>
          <w:p w14:paraId="5EF242B2" w14:textId="122EEC39" w:rsidR="00457F17" w:rsidRPr="00AD4297" w:rsidRDefault="00457F17" w:rsidP="00457F17">
            <w:pPr>
              <w:spacing w:after="0" w:line="240" w:lineRule="auto"/>
              <w:jc w:val="right"/>
              <w:rPr>
                <w:rFonts w:eastAsia="Times New Roman"/>
                <w:color w:val="000000"/>
              </w:rPr>
            </w:pPr>
            <w:r>
              <w:rPr>
                <w:color w:val="000000"/>
              </w:rPr>
              <w:t>$10,177.00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0EF585AD" w14:textId="16918014" w:rsidR="00457F17" w:rsidRPr="00AD4297" w:rsidRDefault="00457F17" w:rsidP="00457F17">
            <w:pPr>
              <w:spacing w:after="0" w:line="240" w:lineRule="auto"/>
              <w:jc w:val="right"/>
              <w:rPr>
                <w:rFonts w:eastAsia="Times New Roman"/>
                <w:color w:val="000000"/>
              </w:rPr>
            </w:pPr>
            <w:r>
              <w:rPr>
                <w:color w:val="000000"/>
              </w:rPr>
              <w:t>$13,374.00</w:t>
            </w:r>
          </w:p>
        </w:tc>
        <w:tc>
          <w:tcPr>
            <w:tcW w:w="1596" w:type="dxa"/>
            <w:tcBorders>
              <w:top w:val="nil"/>
              <w:left w:val="nil"/>
              <w:bottom w:val="single" w:sz="4" w:space="0" w:color="auto"/>
              <w:right w:val="single" w:sz="4" w:space="0" w:color="auto"/>
            </w:tcBorders>
            <w:shd w:val="clear" w:color="auto" w:fill="D0E6E0"/>
            <w:noWrap/>
            <w:vAlign w:val="bottom"/>
            <w:hideMark/>
          </w:tcPr>
          <w:p w14:paraId="7C15FD9C" w14:textId="6A39DB58" w:rsidR="00457F17" w:rsidRPr="00AD4297" w:rsidRDefault="00457F17" w:rsidP="00457F17">
            <w:pPr>
              <w:spacing w:after="0" w:line="240" w:lineRule="auto"/>
              <w:jc w:val="right"/>
              <w:rPr>
                <w:rFonts w:eastAsia="Times New Roman"/>
                <w:color w:val="000000"/>
              </w:rPr>
            </w:pPr>
            <w:r>
              <w:rPr>
                <w:color w:val="000000"/>
              </w:rPr>
              <w:t>$29,394.00</w:t>
            </w:r>
          </w:p>
        </w:tc>
      </w:tr>
      <w:tr w:rsidR="00457F17" w:rsidRPr="00AD4297" w14:paraId="0C0321B4"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47422443" w14:textId="5971110D" w:rsidR="00457F17" w:rsidRPr="00AD4297" w:rsidRDefault="00457F17" w:rsidP="00457F17">
            <w:pPr>
              <w:spacing w:after="0" w:line="240" w:lineRule="auto"/>
              <w:jc w:val="right"/>
              <w:rPr>
                <w:rFonts w:eastAsia="Times New Roman"/>
                <w:color w:val="000000"/>
              </w:rPr>
            </w:pPr>
            <w:r w:rsidRPr="00086600">
              <w:rPr>
                <w:rFonts w:eastAsia="Times New Roman"/>
                <w:color w:val="000000"/>
              </w:rPr>
              <w:t>Maintenance</w:t>
            </w:r>
          </w:p>
        </w:tc>
        <w:tc>
          <w:tcPr>
            <w:tcW w:w="1596" w:type="dxa"/>
            <w:tcBorders>
              <w:top w:val="nil"/>
              <w:left w:val="nil"/>
              <w:bottom w:val="single" w:sz="4" w:space="0" w:color="auto"/>
              <w:right w:val="single" w:sz="4" w:space="0" w:color="auto"/>
            </w:tcBorders>
            <w:shd w:val="clear" w:color="auto" w:fill="F3F6FB"/>
            <w:noWrap/>
            <w:vAlign w:val="center"/>
            <w:hideMark/>
          </w:tcPr>
          <w:p w14:paraId="4F75EB4A" w14:textId="07CCB092" w:rsidR="00457F17" w:rsidRPr="00AD4297" w:rsidRDefault="00457F17" w:rsidP="00457F17">
            <w:pPr>
              <w:spacing w:after="0" w:line="240" w:lineRule="auto"/>
              <w:jc w:val="right"/>
              <w:rPr>
                <w:rFonts w:eastAsia="Times New Roman"/>
                <w:color w:val="000000"/>
              </w:rPr>
            </w:pPr>
            <w:r>
              <w:rPr>
                <w:color w:val="000000"/>
              </w:rPr>
              <w:t>$13,499.00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79D064A0" w14:textId="24E45DEC" w:rsidR="00457F17" w:rsidRPr="00AD4297" w:rsidRDefault="00457F17" w:rsidP="00457F17">
            <w:pPr>
              <w:spacing w:after="0" w:line="240" w:lineRule="auto"/>
              <w:jc w:val="right"/>
              <w:rPr>
                <w:rFonts w:eastAsia="Times New Roman"/>
                <w:color w:val="000000"/>
              </w:rPr>
            </w:pPr>
            <w:r>
              <w:rPr>
                <w:color w:val="000000"/>
              </w:rPr>
              <w:t>$2,241.00</w:t>
            </w:r>
          </w:p>
        </w:tc>
        <w:tc>
          <w:tcPr>
            <w:tcW w:w="1596" w:type="dxa"/>
            <w:tcBorders>
              <w:top w:val="nil"/>
              <w:left w:val="nil"/>
              <w:bottom w:val="single" w:sz="4" w:space="0" w:color="auto"/>
              <w:right w:val="single" w:sz="4" w:space="0" w:color="auto"/>
            </w:tcBorders>
            <w:shd w:val="clear" w:color="auto" w:fill="D0E6E0"/>
            <w:noWrap/>
            <w:vAlign w:val="bottom"/>
            <w:hideMark/>
          </w:tcPr>
          <w:p w14:paraId="4AB139CC" w14:textId="140978A2" w:rsidR="00457F17" w:rsidRPr="00AD4297" w:rsidRDefault="00457F17" w:rsidP="00457F17">
            <w:pPr>
              <w:spacing w:after="0" w:line="240" w:lineRule="auto"/>
              <w:jc w:val="right"/>
              <w:rPr>
                <w:rFonts w:eastAsia="Times New Roman"/>
                <w:color w:val="000000"/>
              </w:rPr>
            </w:pPr>
            <w:r>
              <w:rPr>
                <w:color w:val="000000"/>
              </w:rPr>
              <w:t>$17,597.00</w:t>
            </w:r>
          </w:p>
        </w:tc>
      </w:tr>
      <w:tr w:rsidR="00457F17" w:rsidRPr="00AD4297" w14:paraId="22E2F0ED"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6F309AA7" w14:textId="36D0A4FF" w:rsidR="00457F17" w:rsidRPr="00AD4297" w:rsidRDefault="00457F17" w:rsidP="00457F17">
            <w:pPr>
              <w:spacing w:after="0" w:line="240" w:lineRule="auto"/>
              <w:jc w:val="right"/>
              <w:rPr>
                <w:rFonts w:eastAsia="Times New Roman"/>
                <w:color w:val="000000"/>
              </w:rPr>
            </w:pPr>
            <w:r w:rsidRPr="00086600">
              <w:rPr>
                <w:rFonts w:eastAsia="Times New Roman"/>
                <w:color w:val="000000"/>
              </w:rPr>
              <w:t>Rehabilitation Technology</w:t>
            </w:r>
          </w:p>
        </w:tc>
        <w:tc>
          <w:tcPr>
            <w:tcW w:w="1596" w:type="dxa"/>
            <w:tcBorders>
              <w:top w:val="nil"/>
              <w:left w:val="nil"/>
              <w:bottom w:val="single" w:sz="4" w:space="0" w:color="auto"/>
              <w:right w:val="single" w:sz="4" w:space="0" w:color="auto"/>
            </w:tcBorders>
            <w:shd w:val="clear" w:color="auto" w:fill="F3F6FB"/>
            <w:noWrap/>
            <w:vAlign w:val="center"/>
            <w:hideMark/>
          </w:tcPr>
          <w:p w14:paraId="36A9F593" w14:textId="001EABED" w:rsidR="00457F17" w:rsidRPr="00AD4297" w:rsidRDefault="00457F17" w:rsidP="00457F17">
            <w:pPr>
              <w:spacing w:after="0" w:line="240" w:lineRule="auto"/>
              <w:jc w:val="right"/>
              <w:rPr>
                <w:rFonts w:eastAsia="Times New Roman"/>
                <w:color w:val="000000"/>
              </w:rPr>
            </w:pPr>
            <w:r>
              <w:rPr>
                <w:color w:val="000000"/>
              </w:rPr>
              <w:t>$118,138.00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313EDA73" w14:textId="76B684F8" w:rsidR="00457F17" w:rsidRPr="00AD4297" w:rsidRDefault="00457F17" w:rsidP="00457F17">
            <w:pPr>
              <w:spacing w:after="0" w:line="240" w:lineRule="auto"/>
              <w:jc w:val="right"/>
              <w:rPr>
                <w:rFonts w:eastAsia="Times New Roman"/>
                <w:color w:val="000000"/>
              </w:rPr>
            </w:pPr>
            <w:r>
              <w:rPr>
                <w:color w:val="000000"/>
              </w:rPr>
              <w:t>$102,154.00</w:t>
            </w:r>
          </w:p>
        </w:tc>
        <w:tc>
          <w:tcPr>
            <w:tcW w:w="1596" w:type="dxa"/>
            <w:tcBorders>
              <w:top w:val="nil"/>
              <w:left w:val="nil"/>
              <w:bottom w:val="single" w:sz="4" w:space="0" w:color="auto"/>
              <w:right w:val="single" w:sz="4" w:space="0" w:color="auto"/>
            </w:tcBorders>
            <w:shd w:val="clear" w:color="auto" w:fill="D0E6E0"/>
            <w:noWrap/>
            <w:vAlign w:val="bottom"/>
            <w:hideMark/>
          </w:tcPr>
          <w:p w14:paraId="534F43A5" w14:textId="5B6C881A" w:rsidR="00457F17" w:rsidRPr="00AD4297" w:rsidRDefault="00457F17" w:rsidP="00457F17">
            <w:pPr>
              <w:spacing w:after="0" w:line="240" w:lineRule="auto"/>
              <w:jc w:val="right"/>
              <w:rPr>
                <w:rFonts w:eastAsia="Times New Roman"/>
                <w:color w:val="000000"/>
              </w:rPr>
            </w:pPr>
            <w:r>
              <w:rPr>
                <w:color w:val="000000"/>
              </w:rPr>
              <w:t>$130,260.00</w:t>
            </w:r>
          </w:p>
        </w:tc>
      </w:tr>
      <w:tr w:rsidR="00457F17" w:rsidRPr="00AD4297" w14:paraId="48D20861" w14:textId="77777777" w:rsidTr="00610557">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774181B8" w14:textId="4F1736D1" w:rsidR="00457F17" w:rsidRPr="00AD4297" w:rsidRDefault="00457F17" w:rsidP="00457F17">
            <w:pPr>
              <w:spacing w:after="0" w:line="240" w:lineRule="auto"/>
              <w:jc w:val="right"/>
              <w:rPr>
                <w:rFonts w:eastAsia="Times New Roman"/>
                <w:color w:val="000000"/>
              </w:rPr>
            </w:pPr>
            <w:r w:rsidRPr="00086600">
              <w:rPr>
                <w:rFonts w:eastAsia="Times New Roman"/>
                <w:color w:val="000000"/>
              </w:rPr>
              <w:t>Personal Assistance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271A76F1" w14:textId="11051AFA" w:rsidR="00457F17" w:rsidRPr="00AD4297" w:rsidRDefault="00457F17" w:rsidP="00457F17">
            <w:pPr>
              <w:spacing w:after="0" w:line="240" w:lineRule="auto"/>
              <w:jc w:val="right"/>
              <w:rPr>
                <w:color w:val="000000"/>
              </w:rPr>
            </w:pPr>
            <w:r>
              <w:rPr>
                <w:color w:val="000000"/>
              </w:rPr>
              <w:t>$300.00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3D51C235" w14:textId="7975769A"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0494501D" w14:textId="6ED70C12"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48D39E4B"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3C9852A5" w14:textId="003D2089" w:rsidR="00457F17" w:rsidRPr="00AD4297" w:rsidRDefault="00457F17" w:rsidP="00457F17">
            <w:pPr>
              <w:spacing w:after="0" w:line="240" w:lineRule="auto"/>
              <w:jc w:val="right"/>
              <w:rPr>
                <w:rFonts w:eastAsia="Times New Roman"/>
                <w:color w:val="000000"/>
              </w:rPr>
            </w:pPr>
            <w:r w:rsidRPr="00086600">
              <w:rPr>
                <w:rFonts w:eastAsia="Times New Roman"/>
                <w:color w:val="000000"/>
              </w:rPr>
              <w:t>Technical Assistance Services &amp; Self-Employment</w:t>
            </w:r>
          </w:p>
        </w:tc>
        <w:tc>
          <w:tcPr>
            <w:tcW w:w="1596" w:type="dxa"/>
            <w:tcBorders>
              <w:top w:val="nil"/>
              <w:left w:val="nil"/>
              <w:bottom w:val="single" w:sz="4" w:space="0" w:color="auto"/>
              <w:right w:val="single" w:sz="4" w:space="0" w:color="auto"/>
            </w:tcBorders>
            <w:shd w:val="clear" w:color="auto" w:fill="F3F6FB"/>
            <w:noWrap/>
            <w:vAlign w:val="center"/>
            <w:hideMark/>
          </w:tcPr>
          <w:p w14:paraId="3AA762E0" w14:textId="13A3076B"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42890A89" w14:textId="3B97B0BC" w:rsidR="00457F17" w:rsidRPr="00AD4297" w:rsidRDefault="00457F17" w:rsidP="00457F17">
            <w:pPr>
              <w:spacing w:after="0" w:line="240" w:lineRule="auto"/>
              <w:jc w:val="right"/>
              <w:rPr>
                <w:rFonts w:eastAsia="Times New Roman"/>
                <w:color w:val="000000"/>
              </w:rPr>
            </w:pPr>
            <w:r>
              <w:rPr>
                <w:color w:val="000000"/>
              </w:rPr>
              <w:t>$0.00</w:t>
            </w:r>
          </w:p>
        </w:tc>
        <w:tc>
          <w:tcPr>
            <w:tcW w:w="1596" w:type="dxa"/>
            <w:tcBorders>
              <w:top w:val="nil"/>
              <w:left w:val="nil"/>
              <w:bottom w:val="single" w:sz="4" w:space="0" w:color="auto"/>
              <w:right w:val="single" w:sz="4" w:space="0" w:color="auto"/>
            </w:tcBorders>
            <w:shd w:val="clear" w:color="auto" w:fill="D0E6E0"/>
            <w:noWrap/>
            <w:vAlign w:val="bottom"/>
            <w:hideMark/>
          </w:tcPr>
          <w:p w14:paraId="1E65F779" w14:textId="24290DF2"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1ED4C9E3"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tcPr>
          <w:p w14:paraId="2CCBCDDA" w14:textId="5608B808" w:rsidR="00457F17" w:rsidRPr="00AD4297" w:rsidRDefault="00457F17" w:rsidP="00457F17">
            <w:pPr>
              <w:spacing w:after="0" w:line="240" w:lineRule="auto"/>
              <w:jc w:val="right"/>
              <w:rPr>
                <w:rFonts w:eastAsia="Times New Roman"/>
                <w:color w:val="000000"/>
              </w:rPr>
            </w:pPr>
            <w:r>
              <w:rPr>
                <w:rFonts w:eastAsia="Times New Roman"/>
                <w:color w:val="000000"/>
              </w:rPr>
              <w:t>Reader Services</w:t>
            </w:r>
          </w:p>
        </w:tc>
        <w:tc>
          <w:tcPr>
            <w:tcW w:w="1596" w:type="dxa"/>
            <w:tcBorders>
              <w:top w:val="nil"/>
              <w:left w:val="nil"/>
              <w:bottom w:val="single" w:sz="4" w:space="0" w:color="auto"/>
              <w:right w:val="single" w:sz="4" w:space="0" w:color="auto"/>
            </w:tcBorders>
            <w:shd w:val="clear" w:color="auto" w:fill="F3F6FB"/>
            <w:noWrap/>
            <w:vAlign w:val="center"/>
          </w:tcPr>
          <w:p w14:paraId="21A4E084" w14:textId="2788F0CF" w:rsidR="00457F17" w:rsidRPr="00AD4297" w:rsidRDefault="00457F17" w:rsidP="00457F17">
            <w:pPr>
              <w:spacing w:after="0" w:line="240" w:lineRule="auto"/>
              <w:jc w:val="right"/>
              <w:rPr>
                <w:color w:val="000000"/>
              </w:rPr>
            </w:pPr>
            <w:r>
              <w:rPr>
                <w:color w:val="000000"/>
              </w:rPr>
              <w:t>$0.00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tcPr>
          <w:p w14:paraId="4D45E3E5" w14:textId="4B8B103D" w:rsidR="00457F17" w:rsidRPr="00AD4297" w:rsidRDefault="00457F17" w:rsidP="00457F17">
            <w:pPr>
              <w:spacing w:after="0" w:line="240" w:lineRule="auto"/>
              <w:jc w:val="right"/>
              <w:rPr>
                <w:color w:val="000000"/>
              </w:rPr>
            </w:pPr>
            <w:r>
              <w:rPr>
                <w:color w:val="000000"/>
              </w:rPr>
              <w:t>$400.00</w:t>
            </w:r>
          </w:p>
        </w:tc>
        <w:tc>
          <w:tcPr>
            <w:tcW w:w="1596" w:type="dxa"/>
            <w:tcBorders>
              <w:top w:val="nil"/>
              <w:left w:val="nil"/>
              <w:bottom w:val="single" w:sz="4" w:space="0" w:color="auto"/>
              <w:right w:val="single" w:sz="4" w:space="0" w:color="auto"/>
            </w:tcBorders>
            <w:shd w:val="clear" w:color="auto" w:fill="D0E6E0"/>
            <w:noWrap/>
            <w:vAlign w:val="bottom"/>
          </w:tcPr>
          <w:p w14:paraId="0D44AE06" w14:textId="30FAC23D" w:rsidR="00457F17" w:rsidRPr="00AD4297" w:rsidRDefault="00457F17" w:rsidP="00457F17">
            <w:pPr>
              <w:spacing w:after="0" w:line="240" w:lineRule="auto"/>
              <w:jc w:val="right"/>
              <w:rPr>
                <w:color w:val="000000"/>
              </w:rPr>
            </w:pPr>
            <w:r>
              <w:rPr>
                <w:color w:val="000000"/>
              </w:rPr>
              <w:t>$845.00</w:t>
            </w:r>
          </w:p>
        </w:tc>
      </w:tr>
      <w:tr w:rsidR="00457F17" w:rsidRPr="00AD4297" w14:paraId="302F5D3E"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796C8C11" w14:textId="05A75A0B" w:rsidR="00457F17" w:rsidRPr="00AD4297" w:rsidRDefault="00457F17" w:rsidP="00457F17">
            <w:pPr>
              <w:spacing w:after="0" w:line="240" w:lineRule="auto"/>
              <w:jc w:val="right"/>
              <w:rPr>
                <w:rFonts w:eastAsia="Times New Roman"/>
                <w:color w:val="000000"/>
              </w:rPr>
            </w:pPr>
            <w:r w:rsidRPr="00086600">
              <w:rPr>
                <w:rFonts w:eastAsia="Times New Roman"/>
                <w:color w:val="000000"/>
              </w:rPr>
              <w:t>Interpreter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54466CCC" w14:textId="355467C4" w:rsidR="00457F17" w:rsidRPr="00AD4297" w:rsidRDefault="00457F17" w:rsidP="00457F17">
            <w:pPr>
              <w:spacing w:after="0" w:line="240" w:lineRule="auto"/>
              <w:jc w:val="right"/>
              <w:rPr>
                <w:rFonts w:eastAsia="Times New Roman"/>
                <w:color w:val="000000"/>
              </w:rPr>
            </w:pPr>
            <w:r>
              <w:rPr>
                <w:color w:val="000000"/>
              </w:rPr>
              <w:t>$1,605.00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2CC8BB6E" w14:textId="45F75C62" w:rsidR="00457F17" w:rsidRPr="00AD4297" w:rsidRDefault="00457F17" w:rsidP="00457F17">
            <w:pPr>
              <w:spacing w:after="0" w:line="240" w:lineRule="auto"/>
              <w:jc w:val="right"/>
              <w:rPr>
                <w:rFonts w:eastAsia="Times New Roman"/>
                <w:color w:val="000000"/>
              </w:rPr>
            </w:pPr>
            <w:r>
              <w:rPr>
                <w:color w:val="000000"/>
              </w:rPr>
              <w:t>$100.00</w:t>
            </w:r>
          </w:p>
        </w:tc>
        <w:tc>
          <w:tcPr>
            <w:tcW w:w="1596" w:type="dxa"/>
            <w:tcBorders>
              <w:top w:val="nil"/>
              <w:left w:val="nil"/>
              <w:bottom w:val="single" w:sz="4" w:space="0" w:color="auto"/>
              <w:right w:val="single" w:sz="4" w:space="0" w:color="auto"/>
            </w:tcBorders>
            <w:shd w:val="clear" w:color="auto" w:fill="D0E6E0"/>
            <w:noWrap/>
            <w:vAlign w:val="bottom"/>
            <w:hideMark/>
          </w:tcPr>
          <w:p w14:paraId="2BCB4553" w14:textId="3B6CE62D" w:rsidR="00457F17" w:rsidRPr="00AD4297" w:rsidRDefault="00457F17" w:rsidP="00457F17">
            <w:pPr>
              <w:spacing w:after="0" w:line="240" w:lineRule="auto"/>
              <w:jc w:val="right"/>
              <w:rPr>
                <w:rFonts w:eastAsia="Times New Roman"/>
                <w:color w:val="000000"/>
              </w:rPr>
            </w:pPr>
            <w:r>
              <w:rPr>
                <w:color w:val="000000"/>
              </w:rPr>
              <w:t>$0.00</w:t>
            </w:r>
          </w:p>
        </w:tc>
      </w:tr>
      <w:tr w:rsidR="00457F17" w:rsidRPr="00AD4297" w14:paraId="12A59159"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2418D011" w14:textId="01A0B628" w:rsidR="00457F17" w:rsidRPr="00AD4297" w:rsidRDefault="00457F17" w:rsidP="00457F17">
            <w:pPr>
              <w:spacing w:after="0" w:line="240" w:lineRule="auto"/>
              <w:jc w:val="right"/>
              <w:rPr>
                <w:rFonts w:eastAsia="Times New Roman"/>
                <w:color w:val="000000"/>
              </w:rPr>
            </w:pPr>
            <w:r w:rsidRPr="00086600">
              <w:rPr>
                <w:rFonts w:eastAsia="Times New Roman"/>
                <w:color w:val="000000"/>
              </w:rPr>
              <w:t>Other Services</w:t>
            </w:r>
          </w:p>
        </w:tc>
        <w:tc>
          <w:tcPr>
            <w:tcW w:w="1596" w:type="dxa"/>
            <w:tcBorders>
              <w:top w:val="nil"/>
              <w:left w:val="nil"/>
              <w:bottom w:val="single" w:sz="4" w:space="0" w:color="auto"/>
              <w:right w:val="single" w:sz="4" w:space="0" w:color="auto"/>
            </w:tcBorders>
            <w:shd w:val="clear" w:color="auto" w:fill="F3F6FB"/>
            <w:noWrap/>
            <w:vAlign w:val="center"/>
            <w:hideMark/>
          </w:tcPr>
          <w:p w14:paraId="66F2ED05" w14:textId="6FD642A1" w:rsidR="00457F17" w:rsidRPr="00AD4297" w:rsidRDefault="00457F17" w:rsidP="00457F17">
            <w:pPr>
              <w:spacing w:after="0" w:line="240" w:lineRule="auto"/>
              <w:jc w:val="right"/>
              <w:rPr>
                <w:rFonts w:eastAsia="Times New Roman"/>
                <w:color w:val="000000"/>
              </w:rPr>
            </w:pPr>
            <w:r>
              <w:rPr>
                <w:color w:val="000000"/>
              </w:rPr>
              <w:t>$13,193.00</w:t>
            </w:r>
          </w:p>
        </w:tc>
        <w:tc>
          <w:tcPr>
            <w:tcW w:w="1596" w:type="dxa"/>
            <w:tcBorders>
              <w:top w:val="nil"/>
              <w:left w:val="nil"/>
              <w:bottom w:val="single" w:sz="4" w:space="0" w:color="auto"/>
              <w:right w:val="single" w:sz="4" w:space="0" w:color="auto"/>
            </w:tcBorders>
            <w:shd w:val="clear" w:color="auto" w:fill="E2ECE7" w:themeFill="accent5" w:themeFillTint="33"/>
            <w:noWrap/>
            <w:vAlign w:val="center"/>
            <w:hideMark/>
          </w:tcPr>
          <w:p w14:paraId="107BD8A6" w14:textId="338A9A47" w:rsidR="00457F17" w:rsidRPr="00AD4297" w:rsidRDefault="00457F17" w:rsidP="00457F17">
            <w:pPr>
              <w:spacing w:after="0" w:line="240" w:lineRule="auto"/>
              <w:jc w:val="right"/>
              <w:rPr>
                <w:rFonts w:eastAsia="Times New Roman"/>
                <w:color w:val="000000"/>
              </w:rPr>
            </w:pPr>
            <w:r>
              <w:rPr>
                <w:color w:val="000000"/>
              </w:rPr>
              <w:t>$5,970.00</w:t>
            </w:r>
          </w:p>
        </w:tc>
        <w:tc>
          <w:tcPr>
            <w:tcW w:w="1596" w:type="dxa"/>
            <w:tcBorders>
              <w:top w:val="nil"/>
              <w:left w:val="nil"/>
              <w:bottom w:val="single" w:sz="4" w:space="0" w:color="auto"/>
              <w:right w:val="single" w:sz="4" w:space="0" w:color="auto"/>
            </w:tcBorders>
            <w:shd w:val="clear" w:color="auto" w:fill="D0E6E0"/>
            <w:noWrap/>
            <w:vAlign w:val="bottom"/>
            <w:hideMark/>
          </w:tcPr>
          <w:p w14:paraId="7A330722" w14:textId="2011136A" w:rsidR="00457F17" w:rsidRPr="00AD4297" w:rsidRDefault="00457F17" w:rsidP="00457F17">
            <w:pPr>
              <w:spacing w:after="0" w:line="240" w:lineRule="auto"/>
              <w:jc w:val="right"/>
              <w:rPr>
                <w:rFonts w:eastAsia="Times New Roman"/>
                <w:color w:val="000000"/>
              </w:rPr>
            </w:pPr>
            <w:r>
              <w:rPr>
                <w:color w:val="000000"/>
              </w:rPr>
              <w:t>$6,666.00</w:t>
            </w:r>
          </w:p>
        </w:tc>
      </w:tr>
      <w:tr w:rsidR="00457F17" w:rsidRPr="00AD4297" w14:paraId="20CFF922"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74C5CFAE" w14:textId="2B3DDD66" w:rsidR="00457F17" w:rsidRPr="00AD4297" w:rsidRDefault="00457F17" w:rsidP="00457F17">
            <w:pPr>
              <w:spacing w:after="0" w:line="240" w:lineRule="auto"/>
              <w:jc w:val="right"/>
              <w:rPr>
                <w:rFonts w:eastAsia="Times New Roman"/>
                <w:color w:val="000000"/>
              </w:rPr>
            </w:pPr>
            <w:r w:rsidRPr="00086600">
              <w:rPr>
                <w:rFonts w:eastAsia="Times New Roman"/>
                <w:color w:val="000000"/>
              </w:rPr>
              <w:t>Other Total</w:t>
            </w:r>
          </w:p>
        </w:tc>
        <w:tc>
          <w:tcPr>
            <w:tcW w:w="1596" w:type="dxa"/>
            <w:tcBorders>
              <w:top w:val="nil"/>
              <w:left w:val="nil"/>
              <w:bottom w:val="single" w:sz="4" w:space="0" w:color="auto"/>
              <w:right w:val="single" w:sz="4" w:space="0" w:color="auto"/>
            </w:tcBorders>
            <w:shd w:val="clear" w:color="auto" w:fill="F3F6FB"/>
            <w:noWrap/>
            <w:vAlign w:val="bottom"/>
          </w:tcPr>
          <w:p w14:paraId="63BD49EF" w14:textId="1FC554B1" w:rsidR="00457F17" w:rsidRPr="00AD4297" w:rsidRDefault="00457F17" w:rsidP="00457F17">
            <w:pPr>
              <w:spacing w:after="0" w:line="240" w:lineRule="auto"/>
              <w:jc w:val="right"/>
              <w:rPr>
                <w:rFonts w:eastAsia="Times New Roman"/>
                <w:color w:val="000000"/>
              </w:rPr>
            </w:pPr>
            <w:r w:rsidRPr="00086600">
              <w:rPr>
                <w:color w:val="000000"/>
              </w:rPr>
              <w:t>$1</w:t>
            </w:r>
            <w:r>
              <w:rPr>
                <w:color w:val="000000"/>
              </w:rPr>
              <w:t>56,912</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6FCA3C40" w14:textId="1903FF42"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124,239</w:t>
            </w:r>
          </w:p>
        </w:tc>
        <w:tc>
          <w:tcPr>
            <w:tcW w:w="1596" w:type="dxa"/>
            <w:tcBorders>
              <w:top w:val="nil"/>
              <w:left w:val="nil"/>
              <w:bottom w:val="single" w:sz="4" w:space="0" w:color="auto"/>
              <w:right w:val="single" w:sz="4" w:space="0" w:color="auto"/>
            </w:tcBorders>
            <w:shd w:val="clear" w:color="auto" w:fill="D0E6E0"/>
            <w:noWrap/>
            <w:vAlign w:val="bottom"/>
          </w:tcPr>
          <w:p w14:paraId="3C7648B4" w14:textId="28989DFB" w:rsidR="00457F17" w:rsidRPr="00AD4297" w:rsidRDefault="00457F17" w:rsidP="00457F17">
            <w:pPr>
              <w:spacing w:after="0" w:line="240" w:lineRule="auto"/>
              <w:jc w:val="right"/>
              <w:rPr>
                <w:rFonts w:eastAsia="Times New Roman"/>
                <w:color w:val="000000"/>
              </w:rPr>
            </w:pPr>
            <w:r w:rsidRPr="00086600">
              <w:rPr>
                <w:color w:val="000000"/>
              </w:rPr>
              <w:t>$</w:t>
            </w:r>
            <w:r>
              <w:rPr>
                <w:color w:val="000000"/>
              </w:rPr>
              <w:t>184,762</w:t>
            </w:r>
          </w:p>
        </w:tc>
      </w:tr>
      <w:tr w:rsidR="00457F17" w:rsidRPr="00AD4297" w14:paraId="4C518D52"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65955BB9" w14:textId="28397E52" w:rsidR="00457F17" w:rsidRPr="00AD4297" w:rsidRDefault="00457F17" w:rsidP="00457F17">
            <w:pPr>
              <w:spacing w:after="0" w:line="240" w:lineRule="auto"/>
              <w:jc w:val="right"/>
              <w:rPr>
                <w:rFonts w:eastAsia="Times New Roman"/>
                <w:b/>
                <w:bCs/>
                <w:color w:val="000000"/>
              </w:rPr>
            </w:pPr>
            <w:r w:rsidRPr="00086600">
              <w:rPr>
                <w:rFonts w:eastAsia="Times New Roman"/>
                <w:b/>
                <w:bCs/>
                <w:color w:val="000000"/>
              </w:rPr>
              <w:t>Percent of total</w:t>
            </w:r>
          </w:p>
        </w:tc>
        <w:tc>
          <w:tcPr>
            <w:tcW w:w="1596" w:type="dxa"/>
            <w:tcBorders>
              <w:top w:val="nil"/>
              <w:left w:val="nil"/>
              <w:bottom w:val="single" w:sz="4" w:space="0" w:color="auto"/>
              <w:right w:val="single" w:sz="4" w:space="0" w:color="auto"/>
            </w:tcBorders>
            <w:shd w:val="clear" w:color="auto" w:fill="F3F6FB"/>
            <w:noWrap/>
            <w:vAlign w:val="bottom"/>
          </w:tcPr>
          <w:p w14:paraId="2DECC843" w14:textId="33F3D895" w:rsidR="00457F17" w:rsidRPr="00457F17" w:rsidRDefault="00457F17" w:rsidP="00457F17">
            <w:pPr>
              <w:spacing w:after="0" w:line="240" w:lineRule="auto"/>
              <w:jc w:val="right"/>
              <w:rPr>
                <w:rFonts w:eastAsia="Times New Roman"/>
                <w:b/>
                <w:bCs/>
                <w:color w:val="000000"/>
              </w:rPr>
            </w:pPr>
            <w:r w:rsidRPr="00457F17">
              <w:rPr>
                <w:b/>
                <w:bCs/>
                <w:color w:val="000000"/>
              </w:rPr>
              <w:t>36%</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6FCB7613" w14:textId="287FCDAC" w:rsidR="00457F17" w:rsidRPr="00457F17" w:rsidRDefault="00457F17" w:rsidP="00457F17">
            <w:pPr>
              <w:spacing w:after="0" w:line="240" w:lineRule="auto"/>
              <w:jc w:val="right"/>
              <w:rPr>
                <w:rFonts w:eastAsia="Times New Roman"/>
                <w:b/>
                <w:bCs/>
                <w:color w:val="000000"/>
              </w:rPr>
            </w:pPr>
            <w:r w:rsidRPr="00457F17">
              <w:rPr>
                <w:b/>
                <w:bCs/>
                <w:color w:val="000000"/>
              </w:rPr>
              <w:t>37%</w:t>
            </w:r>
          </w:p>
        </w:tc>
        <w:tc>
          <w:tcPr>
            <w:tcW w:w="1596" w:type="dxa"/>
            <w:tcBorders>
              <w:top w:val="nil"/>
              <w:left w:val="nil"/>
              <w:bottom w:val="single" w:sz="4" w:space="0" w:color="auto"/>
              <w:right w:val="single" w:sz="4" w:space="0" w:color="auto"/>
            </w:tcBorders>
            <w:shd w:val="clear" w:color="auto" w:fill="D0E6E0"/>
            <w:noWrap/>
            <w:vAlign w:val="bottom"/>
          </w:tcPr>
          <w:p w14:paraId="6B7D9888" w14:textId="4C140806" w:rsidR="00457F17" w:rsidRPr="00457F17" w:rsidRDefault="00457F17" w:rsidP="00457F17">
            <w:pPr>
              <w:spacing w:after="0" w:line="240" w:lineRule="auto"/>
              <w:jc w:val="right"/>
              <w:rPr>
                <w:rFonts w:eastAsia="Times New Roman"/>
                <w:b/>
                <w:bCs/>
                <w:color w:val="000000"/>
              </w:rPr>
            </w:pPr>
            <w:r w:rsidRPr="00457F17">
              <w:rPr>
                <w:b/>
                <w:bCs/>
                <w:color w:val="000000"/>
              </w:rPr>
              <w:t>43%</w:t>
            </w:r>
          </w:p>
        </w:tc>
      </w:tr>
      <w:tr w:rsidR="00457F17" w:rsidRPr="00AD4297" w14:paraId="77689FEC" w14:textId="77777777" w:rsidTr="00524554">
        <w:trPr>
          <w:trHeight w:val="310"/>
        </w:trPr>
        <w:tc>
          <w:tcPr>
            <w:tcW w:w="5219" w:type="dxa"/>
            <w:tcBorders>
              <w:top w:val="nil"/>
              <w:left w:val="single" w:sz="4" w:space="0" w:color="auto"/>
              <w:bottom w:val="single" w:sz="4" w:space="0" w:color="auto"/>
              <w:right w:val="single" w:sz="4" w:space="0" w:color="auto"/>
            </w:tcBorders>
            <w:shd w:val="clear" w:color="auto" w:fill="auto"/>
            <w:noWrap/>
            <w:vAlign w:val="bottom"/>
            <w:hideMark/>
          </w:tcPr>
          <w:p w14:paraId="6FA75CA0" w14:textId="77777777" w:rsidR="00457F17" w:rsidRPr="00AD4297" w:rsidRDefault="00457F17" w:rsidP="00457F17">
            <w:pPr>
              <w:spacing w:after="0" w:line="240" w:lineRule="auto"/>
              <w:rPr>
                <w:rFonts w:eastAsia="Times New Roman"/>
                <w:b/>
                <w:bCs/>
                <w:color w:val="000000"/>
              </w:rPr>
            </w:pPr>
            <w:r w:rsidRPr="00AD4297">
              <w:rPr>
                <w:rFonts w:eastAsia="Times New Roman"/>
                <w:b/>
                <w:bCs/>
                <w:color w:val="000000"/>
              </w:rPr>
              <w:t>Expenditure Totals</w:t>
            </w:r>
          </w:p>
        </w:tc>
        <w:tc>
          <w:tcPr>
            <w:tcW w:w="1596" w:type="dxa"/>
            <w:tcBorders>
              <w:top w:val="nil"/>
              <w:left w:val="nil"/>
              <w:bottom w:val="single" w:sz="4" w:space="0" w:color="auto"/>
              <w:right w:val="single" w:sz="4" w:space="0" w:color="auto"/>
            </w:tcBorders>
            <w:shd w:val="clear" w:color="auto" w:fill="F3F6FB"/>
            <w:noWrap/>
            <w:vAlign w:val="bottom"/>
          </w:tcPr>
          <w:p w14:paraId="02995E2A" w14:textId="602F6E5A" w:rsidR="00457F17" w:rsidRPr="00457F17" w:rsidRDefault="00457F17" w:rsidP="00457F17">
            <w:pPr>
              <w:spacing w:after="0" w:line="240" w:lineRule="auto"/>
              <w:jc w:val="right"/>
              <w:rPr>
                <w:rFonts w:eastAsia="Times New Roman"/>
                <w:b/>
                <w:bCs/>
                <w:color w:val="000000"/>
              </w:rPr>
            </w:pPr>
            <w:r w:rsidRPr="00457F17">
              <w:rPr>
                <w:b/>
                <w:bCs/>
                <w:color w:val="000000"/>
              </w:rPr>
              <w:t>$435,229</w:t>
            </w:r>
          </w:p>
        </w:tc>
        <w:tc>
          <w:tcPr>
            <w:tcW w:w="1596" w:type="dxa"/>
            <w:tcBorders>
              <w:top w:val="nil"/>
              <w:left w:val="nil"/>
              <w:bottom w:val="single" w:sz="4" w:space="0" w:color="auto"/>
              <w:right w:val="single" w:sz="4" w:space="0" w:color="auto"/>
            </w:tcBorders>
            <w:shd w:val="clear" w:color="auto" w:fill="E2ECE7" w:themeFill="accent5" w:themeFillTint="33"/>
            <w:noWrap/>
            <w:vAlign w:val="bottom"/>
          </w:tcPr>
          <w:p w14:paraId="50BE246F" w14:textId="79FADDA4" w:rsidR="00457F17" w:rsidRPr="00457F17" w:rsidRDefault="00457F17" w:rsidP="00457F17">
            <w:pPr>
              <w:spacing w:after="0" w:line="240" w:lineRule="auto"/>
              <w:jc w:val="right"/>
              <w:rPr>
                <w:rFonts w:eastAsia="Times New Roman"/>
                <w:b/>
                <w:bCs/>
                <w:color w:val="000000"/>
              </w:rPr>
            </w:pPr>
            <w:r w:rsidRPr="00457F17">
              <w:rPr>
                <w:b/>
                <w:bCs/>
                <w:color w:val="000000"/>
              </w:rPr>
              <w:t>$337,599</w:t>
            </w:r>
          </w:p>
        </w:tc>
        <w:tc>
          <w:tcPr>
            <w:tcW w:w="1596" w:type="dxa"/>
            <w:tcBorders>
              <w:top w:val="nil"/>
              <w:left w:val="nil"/>
              <w:bottom w:val="single" w:sz="4" w:space="0" w:color="auto"/>
              <w:right w:val="single" w:sz="4" w:space="0" w:color="auto"/>
            </w:tcBorders>
            <w:shd w:val="clear" w:color="auto" w:fill="D0E6E0"/>
            <w:noWrap/>
            <w:vAlign w:val="bottom"/>
          </w:tcPr>
          <w:p w14:paraId="2988927D" w14:textId="6B0B67A8" w:rsidR="00457F17" w:rsidRPr="00457F17" w:rsidRDefault="00457F17" w:rsidP="00457F17">
            <w:pPr>
              <w:spacing w:after="0" w:line="240" w:lineRule="auto"/>
              <w:jc w:val="right"/>
              <w:rPr>
                <w:rFonts w:eastAsia="Times New Roman"/>
                <w:b/>
                <w:bCs/>
                <w:color w:val="000000"/>
              </w:rPr>
            </w:pPr>
            <w:r w:rsidRPr="00457F17">
              <w:rPr>
                <w:b/>
                <w:bCs/>
                <w:color w:val="000000"/>
              </w:rPr>
              <w:t>$433,267</w:t>
            </w:r>
          </w:p>
        </w:tc>
      </w:tr>
    </w:tbl>
    <w:p w14:paraId="03CC0AC3" w14:textId="77777777" w:rsidR="00C93040" w:rsidRPr="0027670B" w:rsidRDefault="00C93040" w:rsidP="00C93040">
      <w:pPr>
        <w:spacing w:after="160" w:line="259" w:lineRule="auto"/>
      </w:pPr>
      <w:r w:rsidRPr="0027670B">
        <w:t xml:space="preserve"> </w:t>
      </w:r>
    </w:p>
    <w:p w14:paraId="45C58F37" w14:textId="0D81B7A7" w:rsidR="00C93040" w:rsidRPr="00245E62" w:rsidRDefault="00F32BD9" w:rsidP="00C93040">
      <w:pPr>
        <w:spacing w:after="160" w:line="259" w:lineRule="auto"/>
        <w:rPr>
          <w:highlight w:val="yellow"/>
        </w:rPr>
      </w:pPr>
      <w:r w:rsidRPr="005B12DE">
        <w:t>ICBVI</w:t>
      </w:r>
      <w:r w:rsidR="009C2C9E" w:rsidRPr="005B12DE">
        <w:t>'</w:t>
      </w:r>
      <w:r w:rsidR="00C93040" w:rsidRPr="005B12DE">
        <w:t xml:space="preserve">s highest expenditures during the three-year study were in the </w:t>
      </w:r>
      <w:r w:rsidR="005B12DE" w:rsidRPr="005B12DE">
        <w:t>Training Services and Other services.</w:t>
      </w:r>
      <w:r w:rsidR="00C93040" w:rsidRPr="005B12DE">
        <w:t xml:space="preserve"> The total expenditures </w:t>
      </w:r>
      <w:r w:rsidR="005B12DE" w:rsidRPr="005B12DE">
        <w:t>for training decreased</w:t>
      </w:r>
      <w:r w:rsidR="00C93040" w:rsidRPr="005B12DE">
        <w:t xml:space="preserve"> from 4</w:t>
      </w:r>
      <w:r w:rsidR="005B12DE" w:rsidRPr="005B12DE">
        <w:t>3</w:t>
      </w:r>
      <w:r w:rsidR="006931C4">
        <w:t xml:space="preserve">% </w:t>
      </w:r>
      <w:r w:rsidR="00C93040" w:rsidRPr="005B12DE">
        <w:t>in 201</w:t>
      </w:r>
      <w:r w:rsidR="005B12DE" w:rsidRPr="005B12DE">
        <w:t>9</w:t>
      </w:r>
      <w:r w:rsidR="00C93040" w:rsidRPr="005B12DE">
        <w:t xml:space="preserve"> to </w:t>
      </w:r>
      <w:r w:rsidR="005B12DE" w:rsidRPr="005B12DE">
        <w:t>29</w:t>
      </w:r>
      <w:r w:rsidR="006931C4">
        <w:t xml:space="preserve">% </w:t>
      </w:r>
      <w:r w:rsidR="00C93040" w:rsidRPr="005B12DE">
        <w:t>in 20</w:t>
      </w:r>
      <w:r w:rsidR="005B12DE" w:rsidRPr="005B12DE">
        <w:t>21, while Other services increased from 36</w:t>
      </w:r>
      <w:r w:rsidR="006931C4">
        <w:t xml:space="preserve">% </w:t>
      </w:r>
      <w:r w:rsidR="005B12DE" w:rsidRPr="005B12DE">
        <w:t>in 2019 to 43% in 2021</w:t>
      </w:r>
      <w:r w:rsidR="00C93040" w:rsidRPr="005B12DE">
        <w:t xml:space="preserve"> of the tota</w:t>
      </w:r>
      <w:r w:rsidR="00DC3455" w:rsidRPr="005B12DE">
        <w:t>l expend</w:t>
      </w:r>
      <w:r w:rsidR="00DC3455" w:rsidRPr="00DC7CC7">
        <w:t>itures l</w:t>
      </w:r>
      <w:r w:rsidR="005B12DE" w:rsidRPr="00DC7CC7">
        <w:t>isted</w:t>
      </w:r>
      <w:r w:rsidR="00C93040" w:rsidRPr="00DC7CC7">
        <w:t>. The highest case service expenditure for individual services w</w:t>
      </w:r>
      <w:r w:rsidR="00011EFE">
        <w:t xml:space="preserve">as </w:t>
      </w:r>
      <w:r w:rsidR="00DC7CC7" w:rsidRPr="00DC7CC7">
        <w:t>Rehabilitation Technology</w:t>
      </w:r>
      <w:r w:rsidR="00C93040" w:rsidRPr="00DC7CC7">
        <w:rPr>
          <w:rFonts w:eastAsia="Times New Roman"/>
          <w:color w:val="000000"/>
        </w:rPr>
        <w:t xml:space="preserve"> at </w:t>
      </w:r>
      <w:r w:rsidR="00DC7CC7" w:rsidRPr="00DC7CC7">
        <w:rPr>
          <w:rFonts w:eastAsia="Times New Roman"/>
          <w:color w:val="000000"/>
        </w:rPr>
        <w:t>over $130,000 in 2021 and over $118,000 in 2019. The next highest expenditure category was Four-Year College or University Training at over $104,000 in 2019</w:t>
      </w:r>
      <w:r w:rsidR="00C93040" w:rsidRPr="00DC7CC7">
        <w:rPr>
          <w:rFonts w:eastAsia="Times New Roman"/>
          <w:color w:val="000000"/>
        </w:rPr>
        <w:t xml:space="preserve">. </w:t>
      </w:r>
    </w:p>
    <w:p w14:paraId="4714098C" w14:textId="66C5BA59" w:rsidR="00C93040" w:rsidRPr="002A5B02" w:rsidRDefault="002A5B02" w:rsidP="00C93040">
      <w:pPr>
        <w:spacing w:after="160" w:line="259" w:lineRule="auto"/>
      </w:pPr>
      <w:r w:rsidRPr="002A5B02">
        <w:t xml:space="preserve">Similar to other data points, there is a flux in expenditures over the three-year period, potentially due to the pandemic. There are a number of services </w:t>
      </w:r>
      <w:r w:rsidR="00275FDC">
        <w:t>where</w:t>
      </w:r>
      <w:r w:rsidRPr="002A5B02">
        <w:t xml:space="preserve"> ICBVI did not report expenditures. </w:t>
      </w:r>
      <w:r w:rsidR="00275FDC">
        <w:t xml:space="preserve">It is </w:t>
      </w:r>
      <w:r w:rsidRPr="002A5B02">
        <w:t>important to note</w:t>
      </w:r>
      <w:r w:rsidR="00275FDC">
        <w:t xml:space="preserve"> that this</w:t>
      </w:r>
      <w:r w:rsidRPr="002A5B02">
        <w:t xml:space="preserve"> may not mean services were not provided, but </w:t>
      </w:r>
      <w:r w:rsidR="002C1C91">
        <w:t xml:space="preserve">services </w:t>
      </w:r>
      <w:r w:rsidRPr="002A5B02">
        <w:t>could have been provided in-house by ICBVI staff. ICBVI is encouraged to investigate the services with $0 expenditures to verify accurate reporting and to identify needs for consumers in these categories. Pre-Employment Transition Service expenditure</w:t>
      </w:r>
      <w:r w:rsidR="000F71DE">
        <w:t>s</w:t>
      </w:r>
      <w:r w:rsidRPr="002A5B02">
        <w:t xml:space="preserve"> are addressed in </w:t>
      </w:r>
      <w:r w:rsidR="000F71DE" w:rsidRPr="000F71DE">
        <w:fldChar w:fldCharType="begin"/>
      </w:r>
      <w:r w:rsidR="000F71DE" w:rsidRPr="000F71DE">
        <w:instrText xml:space="preserve"> REF _Ref145947435 \h </w:instrText>
      </w:r>
      <w:r w:rsidR="000F71DE">
        <w:instrText xml:space="preserve"> \* MERGEFORMAT </w:instrText>
      </w:r>
      <w:r w:rsidR="000F71DE" w:rsidRPr="000F71DE">
        <w:fldChar w:fldCharType="separate"/>
      </w:r>
      <w:r w:rsidR="000F71DE" w:rsidRPr="000F71DE">
        <w:t>Section Four</w:t>
      </w:r>
      <w:r w:rsidR="000F71DE" w:rsidRPr="000F71DE">
        <w:fldChar w:fldCharType="end"/>
      </w:r>
      <w:r w:rsidRPr="002A5B02">
        <w:t>.</w:t>
      </w:r>
      <w:r w:rsidR="00C93040" w:rsidRPr="002A5B02">
        <w:t xml:space="preserve"> </w:t>
      </w:r>
    </w:p>
    <w:p w14:paraId="66BF0E28" w14:textId="50DF017D" w:rsidR="00C93040" w:rsidRPr="002A5B02" w:rsidRDefault="00C93040" w:rsidP="00C93040">
      <w:pPr>
        <w:pStyle w:val="NoSpacing"/>
        <w:spacing w:before="120" w:after="120"/>
      </w:pPr>
      <w:r w:rsidRPr="002A5B02">
        <w:t xml:space="preserve">Expenditures on transportation </w:t>
      </w:r>
      <w:r w:rsidR="002A5B02" w:rsidRPr="002A5B02">
        <w:t>increased</w:t>
      </w:r>
      <w:r w:rsidRPr="002A5B02">
        <w:t xml:space="preserve"> significantly from 201</w:t>
      </w:r>
      <w:r w:rsidR="002A5B02" w:rsidRPr="002A5B02">
        <w:t>9</w:t>
      </w:r>
      <w:r w:rsidRPr="002A5B02">
        <w:t xml:space="preserve"> to 20</w:t>
      </w:r>
      <w:r w:rsidR="002A5B02" w:rsidRPr="002A5B02">
        <w:t xml:space="preserve">21 from over $10,000 to just under $30,000. This need aligns with barriers of transportation showing in other data and expressed by survey and interview participants. </w:t>
      </w:r>
      <w:r w:rsidR="00F32BD9" w:rsidRPr="002A5B02">
        <w:t>ICBVI</w:t>
      </w:r>
      <w:r w:rsidRPr="002A5B02">
        <w:t xml:space="preserve"> is encouraged to review this data to ensure that expenses are being accurately assigned to each category to increase the ability to make data informed decisions with expenditure data. </w:t>
      </w:r>
    </w:p>
    <w:p w14:paraId="5435F575" w14:textId="77777777" w:rsidR="00FA0F1C" w:rsidRDefault="00FA0F1C">
      <w:pPr>
        <w:spacing w:after="160" w:line="259" w:lineRule="auto"/>
        <w:rPr>
          <w:b/>
          <w:bCs/>
        </w:rPr>
      </w:pPr>
      <w:r>
        <w:br w:type="page"/>
      </w:r>
    </w:p>
    <w:p w14:paraId="3A9D54DF" w14:textId="2F546867" w:rsidR="00C93040" w:rsidRPr="0075473A" w:rsidRDefault="00C93040" w:rsidP="00FA0F1C">
      <w:pPr>
        <w:pStyle w:val="Heading4"/>
      </w:pPr>
      <w:r w:rsidRPr="0075473A">
        <w:lastRenderedPageBreak/>
        <w:t>Types of Employment Outcomes</w:t>
      </w:r>
    </w:p>
    <w:p w14:paraId="075A77C9" w14:textId="46B4D34E" w:rsidR="00DC3455" w:rsidRPr="008A5DA8" w:rsidRDefault="00C93040" w:rsidP="008A5DA8">
      <w:r w:rsidRPr="0075473A">
        <w:t xml:space="preserve">An important measure of the performance of </w:t>
      </w:r>
      <w:r w:rsidR="00F32BD9">
        <w:t>ICBVI</w:t>
      </w:r>
      <w:r w:rsidRPr="0075473A">
        <w:t xml:space="preserve"> is the type of employment outcomes obtained by the </w:t>
      </w:r>
      <w:r w:rsidR="001E0562">
        <w:t>consumer</w:t>
      </w:r>
      <w:r w:rsidR="000B4790" w:rsidRPr="0075473A">
        <w:t>s</w:t>
      </w:r>
      <w:r w:rsidRPr="0075473A">
        <w:t xml:space="preserve"> served. The project team utilized RSA-911 data to examine employment outcomes by 201</w:t>
      </w:r>
      <w:r w:rsidR="00926CBC" w:rsidRPr="0075473A">
        <w:t>8</w:t>
      </w:r>
      <w:r w:rsidRPr="0075473A">
        <w:t xml:space="preserve"> Standard Occupational Classification (SOC) code for </w:t>
      </w:r>
      <w:r w:rsidR="00F32BD9">
        <w:t>ICBVI</w:t>
      </w:r>
      <w:r w:rsidRPr="0075473A">
        <w:t xml:space="preserve"> compared to all other VR programs combined. Table </w:t>
      </w:r>
      <w:r w:rsidR="00C75F06">
        <w:t>4</w:t>
      </w:r>
      <w:r w:rsidR="002C1C91">
        <w:t>5</w:t>
      </w:r>
      <w:r w:rsidRPr="0075473A">
        <w:t xml:space="preserve"> identifies these outcomes for </w:t>
      </w:r>
      <w:r w:rsidR="00486C7C" w:rsidRPr="0075473A">
        <w:t>PY</w:t>
      </w:r>
      <w:r w:rsidRPr="0075473A">
        <w:t xml:space="preserve"> 20</w:t>
      </w:r>
      <w:r w:rsidR="0075473A" w:rsidRPr="0075473A">
        <w:t>20</w:t>
      </w:r>
      <w:r w:rsidRPr="0075473A">
        <w:t xml:space="preserve"> by SOC categories in </w:t>
      </w:r>
      <w:r w:rsidR="00F32BD9">
        <w:t>ICBVI</w:t>
      </w:r>
      <w:r w:rsidRPr="0075473A">
        <w:t xml:space="preserve"> and </w:t>
      </w:r>
      <w:r w:rsidR="00A93430" w:rsidRPr="0075473A">
        <w:t>compares them</w:t>
      </w:r>
      <w:r w:rsidRPr="0075473A">
        <w:t xml:space="preserve"> to all other VR programs combined for </w:t>
      </w:r>
      <w:r w:rsidR="0075473A" w:rsidRPr="0075473A">
        <w:t>PY</w:t>
      </w:r>
      <w:r w:rsidR="00C75F06">
        <w:t xml:space="preserve"> </w:t>
      </w:r>
      <w:r w:rsidR="0075473A" w:rsidRPr="0075473A">
        <w:t>2020</w:t>
      </w:r>
      <w:r w:rsidRPr="0075473A">
        <w:t xml:space="preserve">. Cases included in this analysis </w:t>
      </w:r>
      <w:r w:rsidR="00C75F06">
        <w:t>are</w:t>
      </w:r>
      <w:r w:rsidRPr="0075473A">
        <w:t xml:space="preserve"> those that (a) exited with an employment outcome, and (b) had a Standard Occupational Classification code recorded in the file.</w:t>
      </w:r>
    </w:p>
    <w:p w14:paraId="3051B3DF" w14:textId="60BA23C3" w:rsidR="00C93040" w:rsidRPr="0075473A" w:rsidRDefault="00C93040" w:rsidP="00C93040">
      <w:pPr>
        <w:pStyle w:val="NoSpacing"/>
      </w:pPr>
      <w:r w:rsidRPr="0075473A">
        <w:t xml:space="preserve">Table </w:t>
      </w:r>
      <w:r w:rsidR="009F0C47">
        <w:t>4</w:t>
      </w:r>
      <w:r w:rsidR="008A5DA8">
        <w:t>5</w:t>
      </w:r>
    </w:p>
    <w:p w14:paraId="67996BB7" w14:textId="25B69C79" w:rsidR="0075473A" w:rsidRPr="008A5DA8" w:rsidRDefault="00C93040" w:rsidP="00C93040">
      <w:pPr>
        <w:pStyle w:val="NoSpacing"/>
        <w:rPr>
          <w:i/>
        </w:rPr>
      </w:pPr>
      <w:r w:rsidRPr="0075473A">
        <w:rPr>
          <w:i/>
        </w:rPr>
        <w:t xml:space="preserve">Employment Outcomes by SOC Code for </w:t>
      </w:r>
      <w:r w:rsidR="0075473A" w:rsidRPr="0075473A">
        <w:rPr>
          <w:i/>
        </w:rPr>
        <w:t>PY</w:t>
      </w:r>
      <w:r w:rsidR="001B710C">
        <w:rPr>
          <w:i/>
        </w:rPr>
        <w:t xml:space="preserve"> </w:t>
      </w:r>
      <w:r w:rsidR="0075473A" w:rsidRPr="0075473A">
        <w:rPr>
          <w:i/>
        </w:rPr>
        <w:t>2020</w:t>
      </w:r>
    </w:p>
    <w:tbl>
      <w:tblPr>
        <w:tblW w:w="8635" w:type="dxa"/>
        <w:tblLook w:val="04A0" w:firstRow="1" w:lastRow="0" w:firstColumn="1" w:lastColumn="0" w:noHBand="0" w:noVBand="1"/>
      </w:tblPr>
      <w:tblGrid>
        <w:gridCol w:w="3518"/>
        <w:gridCol w:w="1705"/>
        <w:gridCol w:w="1706"/>
        <w:gridCol w:w="1706"/>
      </w:tblGrid>
      <w:tr w:rsidR="0075473A" w:rsidRPr="009F0C47" w14:paraId="208AEFCE" w14:textId="77777777" w:rsidTr="00A63021">
        <w:trPr>
          <w:trHeight w:val="945"/>
          <w:tblHeader/>
        </w:trPr>
        <w:tc>
          <w:tcPr>
            <w:tcW w:w="3518"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4942ECC7" w14:textId="77777777" w:rsidR="0075473A" w:rsidRPr="009F0C47" w:rsidRDefault="0075473A" w:rsidP="0075473A">
            <w:pPr>
              <w:spacing w:after="0" w:line="240" w:lineRule="auto"/>
              <w:jc w:val="center"/>
              <w:rPr>
                <w:rFonts w:eastAsia="Times New Roman"/>
                <w:b/>
                <w:bCs/>
                <w:color w:val="000000"/>
              </w:rPr>
            </w:pPr>
            <w:r w:rsidRPr="009F0C47">
              <w:rPr>
                <w:rFonts w:eastAsia="Times New Roman"/>
                <w:b/>
                <w:bCs/>
                <w:color w:val="000000"/>
              </w:rPr>
              <w:t>SOC Code Category</w:t>
            </w:r>
          </w:p>
        </w:tc>
        <w:tc>
          <w:tcPr>
            <w:tcW w:w="1705" w:type="dxa"/>
            <w:tcBorders>
              <w:top w:val="single" w:sz="4" w:space="0" w:color="auto"/>
              <w:left w:val="nil"/>
              <w:bottom w:val="single" w:sz="4" w:space="0" w:color="auto"/>
              <w:right w:val="single" w:sz="4" w:space="0" w:color="auto"/>
            </w:tcBorders>
            <w:shd w:val="clear" w:color="auto" w:fill="D0E6E0" w:themeFill="accent4"/>
            <w:vAlign w:val="center"/>
            <w:hideMark/>
          </w:tcPr>
          <w:p w14:paraId="2782667C" w14:textId="77777777" w:rsidR="0075473A" w:rsidRPr="009F0C47" w:rsidRDefault="0075473A" w:rsidP="0075473A">
            <w:pPr>
              <w:spacing w:after="0" w:line="240" w:lineRule="auto"/>
              <w:jc w:val="center"/>
              <w:rPr>
                <w:rFonts w:eastAsia="Times New Roman"/>
                <w:b/>
                <w:bCs/>
                <w:color w:val="000000"/>
              </w:rPr>
            </w:pPr>
            <w:r w:rsidRPr="009F0C47">
              <w:rPr>
                <w:rFonts w:eastAsia="Times New Roman"/>
                <w:b/>
                <w:bCs/>
                <w:color w:val="000000"/>
              </w:rPr>
              <w:t>VR Agency Frequency in 2020</w:t>
            </w:r>
          </w:p>
        </w:tc>
        <w:tc>
          <w:tcPr>
            <w:tcW w:w="1706" w:type="dxa"/>
            <w:tcBorders>
              <w:top w:val="single" w:sz="4" w:space="0" w:color="auto"/>
              <w:left w:val="nil"/>
              <w:bottom w:val="single" w:sz="4" w:space="0" w:color="auto"/>
              <w:right w:val="single" w:sz="4" w:space="0" w:color="auto"/>
            </w:tcBorders>
            <w:shd w:val="clear" w:color="auto" w:fill="D0E6E0" w:themeFill="accent4"/>
            <w:vAlign w:val="center"/>
            <w:hideMark/>
          </w:tcPr>
          <w:p w14:paraId="50A274DE" w14:textId="77777777" w:rsidR="0075473A" w:rsidRPr="009F0C47" w:rsidRDefault="0075473A" w:rsidP="0075473A">
            <w:pPr>
              <w:spacing w:after="0" w:line="240" w:lineRule="auto"/>
              <w:jc w:val="center"/>
              <w:rPr>
                <w:rFonts w:eastAsia="Times New Roman"/>
                <w:b/>
                <w:bCs/>
                <w:color w:val="000000"/>
              </w:rPr>
            </w:pPr>
            <w:r w:rsidRPr="009F0C47">
              <w:rPr>
                <w:rFonts w:eastAsia="Times New Roman"/>
                <w:b/>
                <w:bCs/>
                <w:color w:val="000000"/>
              </w:rPr>
              <w:t>All VR Programs in 2020</w:t>
            </w:r>
          </w:p>
        </w:tc>
        <w:tc>
          <w:tcPr>
            <w:tcW w:w="1706" w:type="dxa"/>
            <w:tcBorders>
              <w:top w:val="single" w:sz="4" w:space="0" w:color="auto"/>
              <w:left w:val="nil"/>
              <w:bottom w:val="single" w:sz="4" w:space="0" w:color="auto"/>
              <w:right w:val="single" w:sz="4" w:space="0" w:color="auto"/>
            </w:tcBorders>
            <w:shd w:val="clear" w:color="auto" w:fill="D0E6E0" w:themeFill="accent4"/>
            <w:vAlign w:val="center"/>
            <w:hideMark/>
          </w:tcPr>
          <w:p w14:paraId="036A4FFB" w14:textId="77777777" w:rsidR="0075473A" w:rsidRPr="009F0C47" w:rsidRDefault="0075473A" w:rsidP="0075473A">
            <w:pPr>
              <w:spacing w:after="0" w:line="240" w:lineRule="auto"/>
              <w:jc w:val="center"/>
              <w:rPr>
                <w:rFonts w:eastAsia="Times New Roman"/>
                <w:b/>
                <w:bCs/>
                <w:color w:val="000000"/>
              </w:rPr>
            </w:pPr>
            <w:r w:rsidRPr="009F0C47">
              <w:rPr>
                <w:rFonts w:eastAsia="Times New Roman"/>
                <w:b/>
                <w:bCs/>
                <w:color w:val="000000"/>
              </w:rPr>
              <w:t>Difference</w:t>
            </w:r>
          </w:p>
        </w:tc>
      </w:tr>
      <w:tr w:rsidR="004E49EF" w:rsidRPr="009F0C47" w14:paraId="08C13242" w14:textId="77777777" w:rsidTr="0097587E">
        <w:trPr>
          <w:trHeight w:val="315"/>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0D1E7E57" w14:textId="4FDC97E3"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Management Occupations</w:t>
            </w:r>
          </w:p>
        </w:tc>
        <w:tc>
          <w:tcPr>
            <w:tcW w:w="1705" w:type="dxa"/>
            <w:tcBorders>
              <w:top w:val="nil"/>
              <w:left w:val="nil"/>
              <w:bottom w:val="single" w:sz="4" w:space="0" w:color="auto"/>
              <w:right w:val="single" w:sz="4" w:space="0" w:color="auto"/>
            </w:tcBorders>
            <w:shd w:val="clear" w:color="auto" w:fill="auto"/>
            <w:vAlign w:val="bottom"/>
            <w:hideMark/>
          </w:tcPr>
          <w:p w14:paraId="65E1948A" w14:textId="2A9541EE"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7.1%</w:t>
            </w:r>
          </w:p>
        </w:tc>
        <w:tc>
          <w:tcPr>
            <w:tcW w:w="1706" w:type="dxa"/>
            <w:tcBorders>
              <w:top w:val="nil"/>
              <w:left w:val="nil"/>
              <w:bottom w:val="single" w:sz="4" w:space="0" w:color="auto"/>
              <w:right w:val="single" w:sz="4" w:space="0" w:color="auto"/>
            </w:tcBorders>
            <w:shd w:val="clear" w:color="auto" w:fill="auto"/>
            <w:vAlign w:val="bottom"/>
            <w:hideMark/>
          </w:tcPr>
          <w:p w14:paraId="1A0C502C" w14:textId="4B7DDB2D"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2.4%</w:t>
            </w:r>
          </w:p>
        </w:tc>
        <w:tc>
          <w:tcPr>
            <w:tcW w:w="1706" w:type="dxa"/>
            <w:tcBorders>
              <w:top w:val="nil"/>
              <w:left w:val="nil"/>
              <w:bottom w:val="single" w:sz="4" w:space="0" w:color="auto"/>
              <w:right w:val="single" w:sz="4" w:space="0" w:color="auto"/>
            </w:tcBorders>
            <w:shd w:val="clear" w:color="auto" w:fill="auto"/>
            <w:vAlign w:val="bottom"/>
            <w:hideMark/>
          </w:tcPr>
          <w:p w14:paraId="656C59E2" w14:textId="6D5C63F7"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4.7%</w:t>
            </w:r>
          </w:p>
        </w:tc>
      </w:tr>
      <w:tr w:rsidR="004E49EF" w:rsidRPr="009F0C47" w14:paraId="7F987D6A"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76B1CAD1" w14:textId="53808D45"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Business and financial operations occupations</w:t>
            </w:r>
          </w:p>
        </w:tc>
        <w:tc>
          <w:tcPr>
            <w:tcW w:w="1705" w:type="dxa"/>
            <w:tcBorders>
              <w:top w:val="nil"/>
              <w:left w:val="nil"/>
              <w:bottom w:val="single" w:sz="4" w:space="0" w:color="auto"/>
              <w:right w:val="single" w:sz="4" w:space="0" w:color="auto"/>
            </w:tcBorders>
            <w:shd w:val="clear" w:color="auto" w:fill="ECF4F2"/>
            <w:vAlign w:val="bottom"/>
            <w:hideMark/>
          </w:tcPr>
          <w:p w14:paraId="1DBEA0A6" w14:textId="0F9B5142"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5.4%</w:t>
            </w:r>
          </w:p>
        </w:tc>
        <w:tc>
          <w:tcPr>
            <w:tcW w:w="1706" w:type="dxa"/>
            <w:tcBorders>
              <w:top w:val="nil"/>
              <w:left w:val="nil"/>
              <w:bottom w:val="single" w:sz="4" w:space="0" w:color="auto"/>
              <w:right w:val="single" w:sz="4" w:space="0" w:color="auto"/>
            </w:tcBorders>
            <w:shd w:val="clear" w:color="auto" w:fill="ECF4F2"/>
            <w:vAlign w:val="bottom"/>
            <w:hideMark/>
          </w:tcPr>
          <w:p w14:paraId="3525C95C" w14:textId="27180C57"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1.4%</w:t>
            </w:r>
          </w:p>
        </w:tc>
        <w:tc>
          <w:tcPr>
            <w:tcW w:w="1706" w:type="dxa"/>
            <w:tcBorders>
              <w:top w:val="nil"/>
              <w:left w:val="nil"/>
              <w:bottom w:val="single" w:sz="4" w:space="0" w:color="auto"/>
              <w:right w:val="single" w:sz="4" w:space="0" w:color="auto"/>
            </w:tcBorders>
            <w:shd w:val="clear" w:color="auto" w:fill="ECF4F2"/>
            <w:vAlign w:val="bottom"/>
            <w:hideMark/>
          </w:tcPr>
          <w:p w14:paraId="05AAAC16" w14:textId="3081FAC5"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4.0%</w:t>
            </w:r>
          </w:p>
        </w:tc>
      </w:tr>
      <w:tr w:rsidR="004E49EF" w:rsidRPr="009F0C47" w14:paraId="36252EAB"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181038E8" w14:textId="54571EAB" w:rsidR="004E49EF" w:rsidRPr="009F0C47" w:rsidRDefault="004E49EF" w:rsidP="004E49EF">
            <w:pPr>
              <w:spacing w:after="0" w:line="240" w:lineRule="auto"/>
              <w:rPr>
                <w:rFonts w:eastAsia="Times New Roman"/>
                <w:color w:val="000000"/>
              </w:rPr>
            </w:pPr>
            <w:r w:rsidRPr="00AA781E">
              <w:rPr>
                <w:rFonts w:eastAsia="Times New Roman"/>
                <w:color w:val="000000"/>
              </w:rPr>
              <w:t>Computer and Mathematical Operations</w:t>
            </w:r>
          </w:p>
        </w:tc>
        <w:tc>
          <w:tcPr>
            <w:tcW w:w="1705" w:type="dxa"/>
            <w:tcBorders>
              <w:top w:val="nil"/>
              <w:left w:val="nil"/>
              <w:bottom w:val="single" w:sz="4" w:space="0" w:color="auto"/>
              <w:right w:val="single" w:sz="4" w:space="0" w:color="auto"/>
            </w:tcBorders>
            <w:shd w:val="clear" w:color="auto" w:fill="auto"/>
            <w:vAlign w:val="bottom"/>
            <w:hideMark/>
          </w:tcPr>
          <w:p w14:paraId="4163D740" w14:textId="1C68B29E" w:rsidR="004E49EF" w:rsidRPr="009F0C47" w:rsidRDefault="004E49EF" w:rsidP="004E49EF">
            <w:pPr>
              <w:spacing w:after="0" w:line="240" w:lineRule="auto"/>
              <w:jc w:val="right"/>
              <w:rPr>
                <w:rFonts w:eastAsia="Times New Roman"/>
                <w:color w:val="000000"/>
              </w:rPr>
            </w:pPr>
            <w:r w:rsidRPr="00AA781E">
              <w:rPr>
                <w:rFonts w:eastAsia="Times New Roman"/>
                <w:color w:val="000000"/>
              </w:rPr>
              <w:t>1.3%</w:t>
            </w:r>
          </w:p>
        </w:tc>
        <w:tc>
          <w:tcPr>
            <w:tcW w:w="1706" w:type="dxa"/>
            <w:tcBorders>
              <w:top w:val="nil"/>
              <w:left w:val="nil"/>
              <w:bottom w:val="single" w:sz="4" w:space="0" w:color="auto"/>
              <w:right w:val="single" w:sz="4" w:space="0" w:color="auto"/>
            </w:tcBorders>
            <w:shd w:val="clear" w:color="auto" w:fill="auto"/>
            <w:vAlign w:val="bottom"/>
            <w:hideMark/>
          </w:tcPr>
          <w:p w14:paraId="2E458A38" w14:textId="44996CAD" w:rsidR="004E49EF" w:rsidRPr="009F0C47" w:rsidRDefault="004E49EF" w:rsidP="004E49EF">
            <w:pPr>
              <w:spacing w:after="0" w:line="240" w:lineRule="auto"/>
              <w:jc w:val="right"/>
              <w:rPr>
                <w:rFonts w:eastAsia="Times New Roman"/>
                <w:color w:val="000000"/>
              </w:rPr>
            </w:pPr>
            <w:r w:rsidRPr="00AA781E">
              <w:rPr>
                <w:rFonts w:eastAsia="Times New Roman"/>
                <w:color w:val="000000"/>
              </w:rPr>
              <w:t>1.1%</w:t>
            </w:r>
          </w:p>
        </w:tc>
        <w:tc>
          <w:tcPr>
            <w:tcW w:w="1706" w:type="dxa"/>
            <w:tcBorders>
              <w:top w:val="nil"/>
              <w:left w:val="nil"/>
              <w:bottom w:val="single" w:sz="4" w:space="0" w:color="auto"/>
              <w:right w:val="single" w:sz="4" w:space="0" w:color="auto"/>
            </w:tcBorders>
            <w:shd w:val="clear" w:color="auto" w:fill="auto"/>
            <w:vAlign w:val="bottom"/>
            <w:hideMark/>
          </w:tcPr>
          <w:p w14:paraId="3CD44343" w14:textId="70B5D5E1" w:rsidR="004E49EF" w:rsidRPr="009F0C47" w:rsidRDefault="004E49EF" w:rsidP="004E49EF">
            <w:pPr>
              <w:spacing w:after="0" w:line="240" w:lineRule="auto"/>
              <w:jc w:val="right"/>
              <w:rPr>
                <w:rFonts w:eastAsia="Times New Roman"/>
                <w:color w:val="000000"/>
              </w:rPr>
            </w:pPr>
            <w:r w:rsidRPr="00AA781E">
              <w:rPr>
                <w:rFonts w:eastAsia="Times New Roman"/>
                <w:color w:val="000000"/>
              </w:rPr>
              <w:t>0.2%</w:t>
            </w:r>
          </w:p>
        </w:tc>
      </w:tr>
      <w:tr w:rsidR="004E49EF" w:rsidRPr="009F0C47" w14:paraId="01DAC117"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4B7C1AFB" w14:textId="12026B2E" w:rsidR="004E49EF" w:rsidRPr="009F0C47" w:rsidRDefault="004E49EF" w:rsidP="004E49EF">
            <w:pPr>
              <w:spacing w:after="0" w:line="240" w:lineRule="auto"/>
              <w:rPr>
                <w:rFonts w:eastAsia="Times New Roman"/>
                <w:color w:val="000000"/>
              </w:rPr>
            </w:pPr>
            <w:r w:rsidRPr="00AA781E">
              <w:rPr>
                <w:rFonts w:eastAsia="Times New Roman"/>
                <w:color w:val="000000"/>
              </w:rPr>
              <w:t>Architecture and engineering occupations</w:t>
            </w:r>
          </w:p>
        </w:tc>
        <w:tc>
          <w:tcPr>
            <w:tcW w:w="1705" w:type="dxa"/>
            <w:tcBorders>
              <w:top w:val="nil"/>
              <w:left w:val="nil"/>
              <w:bottom w:val="single" w:sz="4" w:space="0" w:color="auto"/>
              <w:right w:val="single" w:sz="4" w:space="0" w:color="auto"/>
            </w:tcBorders>
            <w:shd w:val="clear" w:color="auto" w:fill="ECF4F2"/>
            <w:vAlign w:val="bottom"/>
            <w:hideMark/>
          </w:tcPr>
          <w:p w14:paraId="7323E63F" w14:textId="1DE9041E" w:rsidR="004E49EF" w:rsidRPr="009F0C47" w:rsidRDefault="004E49EF" w:rsidP="004E49EF">
            <w:pPr>
              <w:spacing w:after="0" w:line="240" w:lineRule="auto"/>
              <w:jc w:val="right"/>
              <w:rPr>
                <w:rFonts w:eastAsia="Times New Roman"/>
                <w:color w:val="000000"/>
              </w:rPr>
            </w:pPr>
            <w:r w:rsidRPr="00AA781E">
              <w:rPr>
                <w:rFonts w:eastAsia="Times New Roman"/>
                <w:color w:val="000000"/>
              </w:rPr>
              <w:t>0.9%</w:t>
            </w:r>
          </w:p>
        </w:tc>
        <w:tc>
          <w:tcPr>
            <w:tcW w:w="1706" w:type="dxa"/>
            <w:tcBorders>
              <w:top w:val="nil"/>
              <w:left w:val="nil"/>
              <w:bottom w:val="single" w:sz="4" w:space="0" w:color="auto"/>
              <w:right w:val="single" w:sz="4" w:space="0" w:color="auto"/>
            </w:tcBorders>
            <w:shd w:val="clear" w:color="auto" w:fill="ECF4F2"/>
            <w:vAlign w:val="bottom"/>
            <w:hideMark/>
          </w:tcPr>
          <w:p w14:paraId="434501A3" w14:textId="7FF61F4B" w:rsidR="004E49EF" w:rsidRPr="009F0C47" w:rsidRDefault="004E49EF" w:rsidP="004E49EF">
            <w:pPr>
              <w:spacing w:after="0" w:line="240" w:lineRule="auto"/>
              <w:jc w:val="right"/>
              <w:rPr>
                <w:rFonts w:eastAsia="Times New Roman"/>
                <w:color w:val="000000"/>
              </w:rPr>
            </w:pPr>
            <w:r w:rsidRPr="00AA781E">
              <w:rPr>
                <w:rFonts w:eastAsia="Times New Roman"/>
                <w:color w:val="000000"/>
              </w:rPr>
              <w:t>0.7%</w:t>
            </w:r>
          </w:p>
        </w:tc>
        <w:tc>
          <w:tcPr>
            <w:tcW w:w="1706" w:type="dxa"/>
            <w:tcBorders>
              <w:top w:val="nil"/>
              <w:left w:val="nil"/>
              <w:bottom w:val="single" w:sz="4" w:space="0" w:color="auto"/>
              <w:right w:val="single" w:sz="4" w:space="0" w:color="auto"/>
            </w:tcBorders>
            <w:shd w:val="clear" w:color="auto" w:fill="ECF4F2"/>
            <w:vAlign w:val="bottom"/>
            <w:hideMark/>
          </w:tcPr>
          <w:p w14:paraId="495CA2B4" w14:textId="59CB1125" w:rsidR="004E49EF" w:rsidRPr="009F0C47" w:rsidRDefault="004E49EF" w:rsidP="004E49EF">
            <w:pPr>
              <w:spacing w:after="0" w:line="240" w:lineRule="auto"/>
              <w:jc w:val="right"/>
              <w:rPr>
                <w:rFonts w:eastAsia="Times New Roman"/>
                <w:color w:val="000000"/>
              </w:rPr>
            </w:pPr>
            <w:r w:rsidRPr="00AA781E">
              <w:rPr>
                <w:rFonts w:eastAsia="Times New Roman"/>
                <w:color w:val="000000"/>
              </w:rPr>
              <w:t>0.2%</w:t>
            </w:r>
          </w:p>
        </w:tc>
      </w:tr>
      <w:tr w:rsidR="004E49EF" w:rsidRPr="009F0C47" w14:paraId="156BE745"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402E3FD6" w14:textId="47C73A0F" w:rsidR="004E49EF" w:rsidRPr="009F0C47" w:rsidRDefault="004E49EF" w:rsidP="004E49EF">
            <w:pPr>
              <w:spacing w:after="0" w:line="240" w:lineRule="auto"/>
              <w:rPr>
                <w:rFonts w:eastAsia="Times New Roman"/>
                <w:color w:val="000000"/>
              </w:rPr>
            </w:pPr>
            <w:r w:rsidRPr="00AA781E">
              <w:rPr>
                <w:rFonts w:eastAsia="Times New Roman"/>
                <w:color w:val="000000"/>
              </w:rPr>
              <w:t>Life, physical and social science occupations</w:t>
            </w:r>
          </w:p>
        </w:tc>
        <w:tc>
          <w:tcPr>
            <w:tcW w:w="1705" w:type="dxa"/>
            <w:tcBorders>
              <w:top w:val="nil"/>
              <w:left w:val="nil"/>
              <w:bottom w:val="single" w:sz="4" w:space="0" w:color="auto"/>
              <w:right w:val="single" w:sz="4" w:space="0" w:color="auto"/>
            </w:tcBorders>
            <w:shd w:val="clear" w:color="auto" w:fill="auto"/>
            <w:vAlign w:val="bottom"/>
            <w:hideMark/>
          </w:tcPr>
          <w:p w14:paraId="4953BC3A" w14:textId="65C1D975" w:rsidR="004E49EF" w:rsidRPr="009F0C47" w:rsidRDefault="004E49EF" w:rsidP="004E49EF">
            <w:pPr>
              <w:spacing w:after="0" w:line="240" w:lineRule="auto"/>
              <w:jc w:val="right"/>
              <w:rPr>
                <w:rFonts w:eastAsia="Times New Roman"/>
                <w:color w:val="000000"/>
              </w:rPr>
            </w:pPr>
            <w:r w:rsidRPr="00AA781E">
              <w:rPr>
                <w:rFonts w:eastAsia="Times New Roman"/>
                <w:color w:val="000000"/>
              </w:rPr>
              <w:t>1.8%</w:t>
            </w:r>
          </w:p>
        </w:tc>
        <w:tc>
          <w:tcPr>
            <w:tcW w:w="1706" w:type="dxa"/>
            <w:tcBorders>
              <w:top w:val="nil"/>
              <w:left w:val="nil"/>
              <w:bottom w:val="single" w:sz="4" w:space="0" w:color="auto"/>
              <w:right w:val="single" w:sz="4" w:space="0" w:color="auto"/>
            </w:tcBorders>
            <w:shd w:val="clear" w:color="auto" w:fill="auto"/>
            <w:vAlign w:val="bottom"/>
            <w:hideMark/>
          </w:tcPr>
          <w:p w14:paraId="2C68D27D" w14:textId="62B30A25" w:rsidR="004E49EF" w:rsidRPr="009F0C47" w:rsidRDefault="004E49EF" w:rsidP="004E49EF">
            <w:pPr>
              <w:spacing w:after="0" w:line="240" w:lineRule="auto"/>
              <w:jc w:val="right"/>
              <w:rPr>
                <w:rFonts w:eastAsia="Times New Roman"/>
                <w:color w:val="000000"/>
              </w:rPr>
            </w:pPr>
            <w:r w:rsidRPr="00AA781E">
              <w:rPr>
                <w:rFonts w:eastAsia="Times New Roman"/>
                <w:color w:val="000000"/>
              </w:rPr>
              <w:t>0.5%</w:t>
            </w:r>
          </w:p>
        </w:tc>
        <w:tc>
          <w:tcPr>
            <w:tcW w:w="1706" w:type="dxa"/>
            <w:tcBorders>
              <w:top w:val="nil"/>
              <w:left w:val="nil"/>
              <w:bottom w:val="single" w:sz="4" w:space="0" w:color="auto"/>
              <w:right w:val="single" w:sz="4" w:space="0" w:color="auto"/>
            </w:tcBorders>
            <w:shd w:val="clear" w:color="auto" w:fill="auto"/>
            <w:vAlign w:val="bottom"/>
            <w:hideMark/>
          </w:tcPr>
          <w:p w14:paraId="4C5FE1F2" w14:textId="5253DD50" w:rsidR="004E49EF" w:rsidRPr="009F0C47" w:rsidRDefault="004E49EF" w:rsidP="004E49EF">
            <w:pPr>
              <w:spacing w:after="0" w:line="240" w:lineRule="auto"/>
              <w:jc w:val="right"/>
              <w:rPr>
                <w:rFonts w:eastAsia="Times New Roman"/>
                <w:color w:val="000000"/>
              </w:rPr>
            </w:pPr>
            <w:r w:rsidRPr="00AA781E">
              <w:rPr>
                <w:rFonts w:eastAsia="Times New Roman"/>
                <w:color w:val="000000"/>
              </w:rPr>
              <w:t>1.3%</w:t>
            </w:r>
          </w:p>
        </w:tc>
      </w:tr>
      <w:tr w:rsidR="004E49EF" w:rsidRPr="009F0C47" w14:paraId="51BEDB0E"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6793FA30" w14:textId="16E33119"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Community and social science occupations</w:t>
            </w:r>
          </w:p>
        </w:tc>
        <w:tc>
          <w:tcPr>
            <w:tcW w:w="1705" w:type="dxa"/>
            <w:tcBorders>
              <w:top w:val="nil"/>
              <w:left w:val="nil"/>
              <w:bottom w:val="single" w:sz="4" w:space="0" w:color="auto"/>
              <w:right w:val="single" w:sz="4" w:space="0" w:color="auto"/>
            </w:tcBorders>
            <w:shd w:val="clear" w:color="auto" w:fill="ECF4F2"/>
            <w:vAlign w:val="bottom"/>
            <w:hideMark/>
          </w:tcPr>
          <w:p w14:paraId="32F1DF27" w14:textId="248D5780"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4.9%</w:t>
            </w:r>
          </w:p>
        </w:tc>
        <w:tc>
          <w:tcPr>
            <w:tcW w:w="1706" w:type="dxa"/>
            <w:tcBorders>
              <w:top w:val="nil"/>
              <w:left w:val="nil"/>
              <w:bottom w:val="single" w:sz="4" w:space="0" w:color="auto"/>
              <w:right w:val="single" w:sz="4" w:space="0" w:color="auto"/>
            </w:tcBorders>
            <w:shd w:val="clear" w:color="auto" w:fill="ECF4F2"/>
            <w:vAlign w:val="bottom"/>
            <w:hideMark/>
          </w:tcPr>
          <w:p w14:paraId="040A9B3C" w14:textId="2AB122D5"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2.9%</w:t>
            </w:r>
          </w:p>
        </w:tc>
        <w:tc>
          <w:tcPr>
            <w:tcW w:w="1706" w:type="dxa"/>
            <w:tcBorders>
              <w:top w:val="nil"/>
              <w:left w:val="nil"/>
              <w:bottom w:val="single" w:sz="4" w:space="0" w:color="auto"/>
              <w:right w:val="single" w:sz="4" w:space="0" w:color="auto"/>
            </w:tcBorders>
            <w:shd w:val="clear" w:color="auto" w:fill="ECF4F2"/>
            <w:vAlign w:val="bottom"/>
            <w:hideMark/>
          </w:tcPr>
          <w:p w14:paraId="25F20BE3" w14:textId="47434A58"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2.0%</w:t>
            </w:r>
          </w:p>
        </w:tc>
      </w:tr>
      <w:tr w:rsidR="004E49EF" w:rsidRPr="009F0C47" w14:paraId="729C4705" w14:textId="77777777" w:rsidTr="0097587E">
        <w:trPr>
          <w:trHeight w:val="315"/>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21E68EE4" w14:textId="2AA19C86" w:rsidR="004E49EF" w:rsidRPr="009F0C47" w:rsidRDefault="004E49EF" w:rsidP="004E49EF">
            <w:pPr>
              <w:spacing w:after="0" w:line="240" w:lineRule="auto"/>
              <w:rPr>
                <w:rFonts w:eastAsia="Times New Roman"/>
                <w:color w:val="000000"/>
              </w:rPr>
            </w:pPr>
            <w:r w:rsidRPr="00AA781E">
              <w:rPr>
                <w:rFonts w:eastAsia="Times New Roman"/>
                <w:color w:val="000000"/>
              </w:rPr>
              <w:t>Legal occupations</w:t>
            </w:r>
          </w:p>
        </w:tc>
        <w:tc>
          <w:tcPr>
            <w:tcW w:w="1705" w:type="dxa"/>
            <w:tcBorders>
              <w:top w:val="nil"/>
              <w:left w:val="nil"/>
              <w:bottom w:val="single" w:sz="4" w:space="0" w:color="auto"/>
              <w:right w:val="single" w:sz="4" w:space="0" w:color="auto"/>
            </w:tcBorders>
            <w:shd w:val="clear" w:color="auto" w:fill="auto"/>
            <w:vAlign w:val="bottom"/>
            <w:hideMark/>
          </w:tcPr>
          <w:p w14:paraId="25047C66" w14:textId="061EB621" w:rsidR="004E49EF" w:rsidRPr="009F0C47" w:rsidRDefault="004E49EF" w:rsidP="004E49EF">
            <w:pPr>
              <w:spacing w:after="0" w:line="240" w:lineRule="auto"/>
              <w:jc w:val="right"/>
              <w:rPr>
                <w:rFonts w:eastAsia="Times New Roman"/>
                <w:color w:val="000000"/>
              </w:rPr>
            </w:pPr>
            <w:r w:rsidRPr="00AA781E">
              <w:rPr>
                <w:rFonts w:eastAsia="Times New Roman"/>
                <w:color w:val="000000"/>
              </w:rPr>
              <w:t>1.8%</w:t>
            </w:r>
          </w:p>
        </w:tc>
        <w:tc>
          <w:tcPr>
            <w:tcW w:w="1706" w:type="dxa"/>
            <w:tcBorders>
              <w:top w:val="nil"/>
              <w:left w:val="nil"/>
              <w:bottom w:val="single" w:sz="4" w:space="0" w:color="auto"/>
              <w:right w:val="single" w:sz="4" w:space="0" w:color="auto"/>
            </w:tcBorders>
            <w:shd w:val="clear" w:color="auto" w:fill="auto"/>
            <w:vAlign w:val="bottom"/>
            <w:hideMark/>
          </w:tcPr>
          <w:p w14:paraId="3825180B" w14:textId="55F321B5" w:rsidR="004E49EF" w:rsidRPr="009F0C47" w:rsidRDefault="004E49EF" w:rsidP="004E49EF">
            <w:pPr>
              <w:spacing w:after="0" w:line="240" w:lineRule="auto"/>
              <w:jc w:val="right"/>
              <w:rPr>
                <w:rFonts w:eastAsia="Times New Roman"/>
                <w:color w:val="000000"/>
              </w:rPr>
            </w:pPr>
            <w:r w:rsidRPr="00AA781E">
              <w:rPr>
                <w:rFonts w:eastAsia="Times New Roman"/>
                <w:color w:val="000000"/>
              </w:rPr>
              <w:t>0.4%</w:t>
            </w:r>
          </w:p>
        </w:tc>
        <w:tc>
          <w:tcPr>
            <w:tcW w:w="1706" w:type="dxa"/>
            <w:tcBorders>
              <w:top w:val="nil"/>
              <w:left w:val="nil"/>
              <w:bottom w:val="single" w:sz="4" w:space="0" w:color="auto"/>
              <w:right w:val="single" w:sz="4" w:space="0" w:color="auto"/>
            </w:tcBorders>
            <w:shd w:val="clear" w:color="auto" w:fill="auto"/>
            <w:vAlign w:val="bottom"/>
            <w:hideMark/>
          </w:tcPr>
          <w:p w14:paraId="02182050" w14:textId="05285122" w:rsidR="004E49EF" w:rsidRPr="009F0C47" w:rsidRDefault="004E49EF" w:rsidP="004E49EF">
            <w:pPr>
              <w:spacing w:after="0" w:line="240" w:lineRule="auto"/>
              <w:jc w:val="right"/>
              <w:rPr>
                <w:rFonts w:eastAsia="Times New Roman"/>
                <w:color w:val="000000"/>
              </w:rPr>
            </w:pPr>
            <w:r w:rsidRPr="00AA781E">
              <w:rPr>
                <w:rFonts w:eastAsia="Times New Roman"/>
                <w:color w:val="000000"/>
              </w:rPr>
              <w:t>1.4%</w:t>
            </w:r>
          </w:p>
        </w:tc>
      </w:tr>
      <w:tr w:rsidR="004E49EF" w:rsidRPr="009F0C47" w14:paraId="031343CA"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705D803B" w14:textId="52120784"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Education, training and library occupations</w:t>
            </w:r>
          </w:p>
        </w:tc>
        <w:tc>
          <w:tcPr>
            <w:tcW w:w="1705" w:type="dxa"/>
            <w:tcBorders>
              <w:top w:val="nil"/>
              <w:left w:val="nil"/>
              <w:bottom w:val="single" w:sz="4" w:space="0" w:color="auto"/>
              <w:right w:val="single" w:sz="4" w:space="0" w:color="auto"/>
            </w:tcBorders>
            <w:shd w:val="clear" w:color="auto" w:fill="ECF4F2"/>
            <w:vAlign w:val="bottom"/>
            <w:hideMark/>
          </w:tcPr>
          <w:p w14:paraId="4E0D3A1D" w14:textId="49CA908D"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8.5%</w:t>
            </w:r>
          </w:p>
        </w:tc>
        <w:tc>
          <w:tcPr>
            <w:tcW w:w="1706" w:type="dxa"/>
            <w:tcBorders>
              <w:top w:val="nil"/>
              <w:left w:val="nil"/>
              <w:bottom w:val="single" w:sz="4" w:space="0" w:color="auto"/>
              <w:right w:val="single" w:sz="4" w:space="0" w:color="auto"/>
            </w:tcBorders>
            <w:shd w:val="clear" w:color="auto" w:fill="ECF4F2"/>
            <w:vAlign w:val="bottom"/>
            <w:hideMark/>
          </w:tcPr>
          <w:p w14:paraId="6C7B4CEA" w14:textId="6E43B3A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3.0%</w:t>
            </w:r>
          </w:p>
        </w:tc>
        <w:tc>
          <w:tcPr>
            <w:tcW w:w="1706" w:type="dxa"/>
            <w:tcBorders>
              <w:top w:val="nil"/>
              <w:left w:val="nil"/>
              <w:bottom w:val="single" w:sz="4" w:space="0" w:color="auto"/>
              <w:right w:val="single" w:sz="4" w:space="0" w:color="auto"/>
            </w:tcBorders>
            <w:shd w:val="clear" w:color="auto" w:fill="ECF4F2"/>
            <w:vAlign w:val="bottom"/>
            <w:hideMark/>
          </w:tcPr>
          <w:p w14:paraId="514299CE" w14:textId="1F0A177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5.5%</w:t>
            </w:r>
          </w:p>
        </w:tc>
      </w:tr>
      <w:tr w:rsidR="004E49EF" w:rsidRPr="009F0C47" w14:paraId="059546D3"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151C4898" w14:textId="65E95CA6" w:rsidR="004E49EF" w:rsidRPr="009F0C47" w:rsidRDefault="004E49EF" w:rsidP="004E49EF">
            <w:pPr>
              <w:spacing w:after="0" w:line="240" w:lineRule="auto"/>
              <w:rPr>
                <w:rFonts w:eastAsia="Times New Roman"/>
                <w:color w:val="000000"/>
              </w:rPr>
            </w:pPr>
            <w:r w:rsidRPr="00AA781E">
              <w:rPr>
                <w:rFonts w:eastAsia="Times New Roman"/>
                <w:color w:val="000000"/>
              </w:rPr>
              <w:t>Art, design, entertainment, sports and media occupations</w:t>
            </w:r>
          </w:p>
        </w:tc>
        <w:tc>
          <w:tcPr>
            <w:tcW w:w="1705" w:type="dxa"/>
            <w:tcBorders>
              <w:top w:val="nil"/>
              <w:left w:val="nil"/>
              <w:bottom w:val="single" w:sz="4" w:space="0" w:color="auto"/>
              <w:right w:val="single" w:sz="4" w:space="0" w:color="auto"/>
            </w:tcBorders>
            <w:shd w:val="clear" w:color="auto" w:fill="auto"/>
            <w:vAlign w:val="bottom"/>
            <w:hideMark/>
          </w:tcPr>
          <w:p w14:paraId="7919A923" w14:textId="0411F966" w:rsidR="004E49EF" w:rsidRPr="009F0C47" w:rsidRDefault="004E49EF" w:rsidP="004E49EF">
            <w:pPr>
              <w:spacing w:after="0" w:line="240" w:lineRule="auto"/>
              <w:jc w:val="right"/>
              <w:rPr>
                <w:rFonts w:eastAsia="Times New Roman"/>
                <w:color w:val="000000"/>
              </w:rPr>
            </w:pPr>
            <w:r w:rsidRPr="00AA781E">
              <w:rPr>
                <w:rFonts w:eastAsia="Times New Roman"/>
                <w:color w:val="000000"/>
              </w:rPr>
              <w:t>2.2%</w:t>
            </w:r>
          </w:p>
        </w:tc>
        <w:tc>
          <w:tcPr>
            <w:tcW w:w="1706" w:type="dxa"/>
            <w:tcBorders>
              <w:top w:val="nil"/>
              <w:left w:val="nil"/>
              <w:bottom w:val="single" w:sz="4" w:space="0" w:color="auto"/>
              <w:right w:val="single" w:sz="4" w:space="0" w:color="auto"/>
            </w:tcBorders>
            <w:shd w:val="clear" w:color="auto" w:fill="auto"/>
            <w:vAlign w:val="bottom"/>
            <w:hideMark/>
          </w:tcPr>
          <w:p w14:paraId="687AA437" w14:textId="5B34CE1A" w:rsidR="004E49EF" w:rsidRPr="009F0C47" w:rsidRDefault="004E49EF" w:rsidP="004E49EF">
            <w:pPr>
              <w:spacing w:after="0" w:line="240" w:lineRule="auto"/>
              <w:jc w:val="right"/>
              <w:rPr>
                <w:rFonts w:eastAsia="Times New Roman"/>
                <w:color w:val="000000"/>
              </w:rPr>
            </w:pPr>
            <w:r w:rsidRPr="00AA781E">
              <w:rPr>
                <w:rFonts w:eastAsia="Times New Roman"/>
                <w:color w:val="000000"/>
              </w:rPr>
              <w:t>1.1%</w:t>
            </w:r>
          </w:p>
        </w:tc>
        <w:tc>
          <w:tcPr>
            <w:tcW w:w="1706" w:type="dxa"/>
            <w:tcBorders>
              <w:top w:val="nil"/>
              <w:left w:val="nil"/>
              <w:bottom w:val="single" w:sz="4" w:space="0" w:color="auto"/>
              <w:right w:val="single" w:sz="4" w:space="0" w:color="auto"/>
            </w:tcBorders>
            <w:shd w:val="clear" w:color="auto" w:fill="auto"/>
            <w:vAlign w:val="bottom"/>
            <w:hideMark/>
          </w:tcPr>
          <w:p w14:paraId="43FABF9A" w14:textId="37663F71" w:rsidR="004E49EF" w:rsidRPr="009F0C47" w:rsidRDefault="004E49EF" w:rsidP="004E49EF">
            <w:pPr>
              <w:spacing w:after="0" w:line="240" w:lineRule="auto"/>
              <w:jc w:val="right"/>
              <w:rPr>
                <w:rFonts w:eastAsia="Times New Roman"/>
                <w:color w:val="000000"/>
              </w:rPr>
            </w:pPr>
            <w:r w:rsidRPr="00AA781E">
              <w:rPr>
                <w:rFonts w:eastAsia="Times New Roman"/>
                <w:color w:val="000000"/>
              </w:rPr>
              <w:t>1.1%</w:t>
            </w:r>
          </w:p>
        </w:tc>
      </w:tr>
      <w:tr w:rsidR="004E49EF" w:rsidRPr="009F0C47" w14:paraId="04689889"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4ACAB1E4" w14:textId="5CC043E8" w:rsidR="004E49EF" w:rsidRPr="009F0C47" w:rsidRDefault="004E49EF" w:rsidP="004E49EF">
            <w:pPr>
              <w:spacing w:after="0" w:line="240" w:lineRule="auto"/>
              <w:rPr>
                <w:rFonts w:eastAsia="Times New Roman"/>
                <w:color w:val="000000"/>
              </w:rPr>
            </w:pPr>
            <w:r w:rsidRPr="00AA781E">
              <w:rPr>
                <w:rFonts w:eastAsia="Times New Roman"/>
                <w:color w:val="000000"/>
              </w:rPr>
              <w:t>Healthcare practitioners and technical occupations</w:t>
            </w:r>
          </w:p>
        </w:tc>
        <w:tc>
          <w:tcPr>
            <w:tcW w:w="1705" w:type="dxa"/>
            <w:tcBorders>
              <w:top w:val="nil"/>
              <w:left w:val="nil"/>
              <w:bottom w:val="single" w:sz="4" w:space="0" w:color="auto"/>
              <w:right w:val="single" w:sz="4" w:space="0" w:color="auto"/>
            </w:tcBorders>
            <w:shd w:val="clear" w:color="auto" w:fill="ECF4F2"/>
            <w:vAlign w:val="bottom"/>
            <w:hideMark/>
          </w:tcPr>
          <w:p w14:paraId="5D175C3B" w14:textId="4E1259DF" w:rsidR="004E49EF" w:rsidRPr="009F0C47" w:rsidRDefault="004E49EF" w:rsidP="004E49EF">
            <w:pPr>
              <w:spacing w:after="0" w:line="240" w:lineRule="auto"/>
              <w:jc w:val="right"/>
              <w:rPr>
                <w:rFonts w:eastAsia="Times New Roman"/>
                <w:color w:val="000000"/>
              </w:rPr>
            </w:pPr>
            <w:r w:rsidRPr="00AA781E">
              <w:rPr>
                <w:rFonts w:eastAsia="Times New Roman"/>
                <w:color w:val="000000"/>
              </w:rPr>
              <w:t>1.8%</w:t>
            </w:r>
          </w:p>
        </w:tc>
        <w:tc>
          <w:tcPr>
            <w:tcW w:w="1706" w:type="dxa"/>
            <w:tcBorders>
              <w:top w:val="nil"/>
              <w:left w:val="nil"/>
              <w:bottom w:val="single" w:sz="4" w:space="0" w:color="auto"/>
              <w:right w:val="single" w:sz="4" w:space="0" w:color="auto"/>
            </w:tcBorders>
            <w:shd w:val="clear" w:color="auto" w:fill="ECF4F2"/>
            <w:vAlign w:val="bottom"/>
            <w:hideMark/>
          </w:tcPr>
          <w:p w14:paraId="643A2C8E" w14:textId="1BA38A2B" w:rsidR="004E49EF" w:rsidRPr="009F0C47" w:rsidRDefault="004E49EF" w:rsidP="004E49EF">
            <w:pPr>
              <w:spacing w:after="0" w:line="240" w:lineRule="auto"/>
              <w:jc w:val="right"/>
              <w:rPr>
                <w:rFonts w:eastAsia="Times New Roman"/>
                <w:color w:val="000000"/>
              </w:rPr>
            </w:pPr>
            <w:r w:rsidRPr="00AA781E">
              <w:rPr>
                <w:rFonts w:eastAsia="Times New Roman"/>
                <w:color w:val="000000"/>
              </w:rPr>
              <w:t>2.7%</w:t>
            </w:r>
          </w:p>
        </w:tc>
        <w:tc>
          <w:tcPr>
            <w:tcW w:w="1706" w:type="dxa"/>
            <w:tcBorders>
              <w:top w:val="nil"/>
              <w:left w:val="nil"/>
              <w:bottom w:val="single" w:sz="4" w:space="0" w:color="auto"/>
              <w:right w:val="single" w:sz="4" w:space="0" w:color="auto"/>
            </w:tcBorders>
            <w:shd w:val="clear" w:color="auto" w:fill="ECF4F2"/>
            <w:vAlign w:val="bottom"/>
            <w:hideMark/>
          </w:tcPr>
          <w:p w14:paraId="26CC3DB9" w14:textId="2EDABB1C" w:rsidR="004E49EF" w:rsidRPr="009F0C47" w:rsidRDefault="004E49EF" w:rsidP="004E49EF">
            <w:pPr>
              <w:spacing w:after="0" w:line="240" w:lineRule="auto"/>
              <w:jc w:val="right"/>
              <w:rPr>
                <w:rFonts w:eastAsia="Times New Roman"/>
                <w:color w:val="000000"/>
              </w:rPr>
            </w:pPr>
            <w:r w:rsidRPr="00AA781E">
              <w:rPr>
                <w:rFonts w:eastAsia="Times New Roman"/>
                <w:color w:val="000000"/>
              </w:rPr>
              <w:t>-0.9%</w:t>
            </w:r>
          </w:p>
        </w:tc>
      </w:tr>
      <w:tr w:rsidR="004E49EF" w:rsidRPr="009F0C47" w14:paraId="2B40BA34" w14:textId="77777777" w:rsidTr="0097587E">
        <w:trPr>
          <w:trHeight w:val="315"/>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3BB06755" w14:textId="3FAD97F9" w:rsidR="004E49EF" w:rsidRPr="009F0C47" w:rsidRDefault="004E49EF" w:rsidP="004E49EF">
            <w:pPr>
              <w:spacing w:after="0" w:line="240" w:lineRule="auto"/>
              <w:rPr>
                <w:rFonts w:eastAsia="Times New Roman"/>
                <w:color w:val="000000"/>
              </w:rPr>
            </w:pPr>
            <w:r w:rsidRPr="00AA781E">
              <w:rPr>
                <w:rFonts w:eastAsia="Times New Roman"/>
                <w:color w:val="000000"/>
              </w:rPr>
              <w:t>Healthcare support occupations</w:t>
            </w:r>
          </w:p>
        </w:tc>
        <w:tc>
          <w:tcPr>
            <w:tcW w:w="1705" w:type="dxa"/>
            <w:tcBorders>
              <w:top w:val="nil"/>
              <w:left w:val="nil"/>
              <w:bottom w:val="single" w:sz="4" w:space="0" w:color="auto"/>
              <w:right w:val="single" w:sz="4" w:space="0" w:color="auto"/>
            </w:tcBorders>
            <w:shd w:val="clear" w:color="auto" w:fill="auto"/>
            <w:vAlign w:val="bottom"/>
            <w:hideMark/>
          </w:tcPr>
          <w:p w14:paraId="7978FE1E" w14:textId="3FB5C1E2" w:rsidR="004E49EF" w:rsidRPr="009F0C47" w:rsidRDefault="004E49EF" w:rsidP="004E49EF">
            <w:pPr>
              <w:spacing w:after="0" w:line="240" w:lineRule="auto"/>
              <w:jc w:val="right"/>
              <w:rPr>
                <w:rFonts w:eastAsia="Times New Roman"/>
                <w:color w:val="000000"/>
              </w:rPr>
            </w:pPr>
            <w:r w:rsidRPr="00AA781E">
              <w:rPr>
                <w:rFonts w:eastAsia="Times New Roman"/>
                <w:color w:val="000000"/>
              </w:rPr>
              <w:t>3.6%</w:t>
            </w:r>
          </w:p>
        </w:tc>
        <w:tc>
          <w:tcPr>
            <w:tcW w:w="1706" w:type="dxa"/>
            <w:tcBorders>
              <w:top w:val="nil"/>
              <w:left w:val="nil"/>
              <w:bottom w:val="single" w:sz="4" w:space="0" w:color="auto"/>
              <w:right w:val="single" w:sz="4" w:space="0" w:color="auto"/>
            </w:tcBorders>
            <w:shd w:val="clear" w:color="auto" w:fill="auto"/>
            <w:vAlign w:val="bottom"/>
            <w:hideMark/>
          </w:tcPr>
          <w:p w14:paraId="31B9C7B9" w14:textId="207373FC" w:rsidR="004E49EF" w:rsidRPr="009F0C47" w:rsidRDefault="004E49EF" w:rsidP="004E49EF">
            <w:pPr>
              <w:spacing w:after="0" w:line="240" w:lineRule="auto"/>
              <w:jc w:val="right"/>
              <w:rPr>
                <w:rFonts w:eastAsia="Times New Roman"/>
                <w:color w:val="000000"/>
              </w:rPr>
            </w:pPr>
            <w:r w:rsidRPr="00AA781E">
              <w:rPr>
                <w:rFonts w:eastAsia="Times New Roman"/>
                <w:color w:val="000000"/>
              </w:rPr>
              <w:t>4.1%</w:t>
            </w:r>
          </w:p>
        </w:tc>
        <w:tc>
          <w:tcPr>
            <w:tcW w:w="1706" w:type="dxa"/>
            <w:tcBorders>
              <w:top w:val="nil"/>
              <w:left w:val="nil"/>
              <w:bottom w:val="single" w:sz="4" w:space="0" w:color="auto"/>
              <w:right w:val="single" w:sz="4" w:space="0" w:color="auto"/>
            </w:tcBorders>
            <w:shd w:val="clear" w:color="auto" w:fill="auto"/>
            <w:vAlign w:val="bottom"/>
            <w:hideMark/>
          </w:tcPr>
          <w:p w14:paraId="3F2FE3BE" w14:textId="7F2E8B9D" w:rsidR="004E49EF" w:rsidRPr="009F0C47" w:rsidRDefault="004E49EF" w:rsidP="004E49EF">
            <w:pPr>
              <w:spacing w:after="0" w:line="240" w:lineRule="auto"/>
              <w:jc w:val="right"/>
              <w:rPr>
                <w:rFonts w:eastAsia="Times New Roman"/>
                <w:color w:val="000000"/>
              </w:rPr>
            </w:pPr>
            <w:r w:rsidRPr="00AA781E">
              <w:rPr>
                <w:rFonts w:eastAsia="Times New Roman"/>
                <w:color w:val="000000"/>
              </w:rPr>
              <w:t>-0.5%</w:t>
            </w:r>
          </w:p>
        </w:tc>
      </w:tr>
      <w:tr w:rsidR="004E49EF" w:rsidRPr="009F0C47" w14:paraId="324E8328" w14:textId="77777777" w:rsidTr="00A63021">
        <w:trPr>
          <w:trHeight w:val="315"/>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6D342FFC" w14:textId="4FA64E75" w:rsidR="004E49EF" w:rsidRPr="009F0C47" w:rsidRDefault="004E49EF" w:rsidP="004E49EF">
            <w:pPr>
              <w:spacing w:after="0" w:line="240" w:lineRule="auto"/>
              <w:rPr>
                <w:rFonts w:eastAsia="Times New Roman"/>
                <w:color w:val="000000"/>
              </w:rPr>
            </w:pPr>
            <w:r w:rsidRPr="00AA781E">
              <w:rPr>
                <w:rFonts w:eastAsia="Times New Roman"/>
                <w:color w:val="000000"/>
              </w:rPr>
              <w:t>Protective service occupations</w:t>
            </w:r>
          </w:p>
        </w:tc>
        <w:tc>
          <w:tcPr>
            <w:tcW w:w="1705" w:type="dxa"/>
            <w:tcBorders>
              <w:top w:val="nil"/>
              <w:left w:val="nil"/>
              <w:bottom w:val="single" w:sz="4" w:space="0" w:color="auto"/>
              <w:right w:val="single" w:sz="4" w:space="0" w:color="auto"/>
            </w:tcBorders>
            <w:shd w:val="clear" w:color="auto" w:fill="ECF4F2"/>
            <w:vAlign w:val="bottom"/>
            <w:hideMark/>
          </w:tcPr>
          <w:p w14:paraId="0621C140" w14:textId="7B267625" w:rsidR="004E49EF" w:rsidRPr="009F0C47" w:rsidRDefault="004E49EF" w:rsidP="004E49EF">
            <w:pPr>
              <w:spacing w:after="0" w:line="240" w:lineRule="auto"/>
              <w:jc w:val="right"/>
              <w:rPr>
                <w:rFonts w:eastAsia="Times New Roman"/>
                <w:color w:val="000000"/>
              </w:rPr>
            </w:pPr>
            <w:r w:rsidRPr="00AA781E">
              <w:rPr>
                <w:rFonts w:eastAsia="Times New Roman"/>
                <w:color w:val="000000"/>
              </w:rPr>
              <w:t>0.4%</w:t>
            </w:r>
          </w:p>
        </w:tc>
        <w:tc>
          <w:tcPr>
            <w:tcW w:w="1706" w:type="dxa"/>
            <w:tcBorders>
              <w:top w:val="nil"/>
              <w:left w:val="nil"/>
              <w:bottom w:val="single" w:sz="4" w:space="0" w:color="auto"/>
              <w:right w:val="single" w:sz="4" w:space="0" w:color="auto"/>
            </w:tcBorders>
            <w:shd w:val="clear" w:color="auto" w:fill="ECF4F2"/>
            <w:vAlign w:val="bottom"/>
            <w:hideMark/>
          </w:tcPr>
          <w:p w14:paraId="57FF5A8A" w14:textId="52560ACB" w:rsidR="004E49EF" w:rsidRPr="009F0C47" w:rsidRDefault="004E49EF" w:rsidP="004E49EF">
            <w:pPr>
              <w:spacing w:after="0" w:line="240" w:lineRule="auto"/>
              <w:jc w:val="right"/>
              <w:rPr>
                <w:rFonts w:eastAsia="Times New Roman"/>
                <w:color w:val="000000"/>
              </w:rPr>
            </w:pPr>
            <w:r w:rsidRPr="00AA781E">
              <w:rPr>
                <w:rFonts w:eastAsia="Times New Roman"/>
                <w:color w:val="000000"/>
              </w:rPr>
              <w:t>1.6%</w:t>
            </w:r>
          </w:p>
        </w:tc>
        <w:tc>
          <w:tcPr>
            <w:tcW w:w="1706" w:type="dxa"/>
            <w:tcBorders>
              <w:top w:val="nil"/>
              <w:left w:val="nil"/>
              <w:bottom w:val="single" w:sz="4" w:space="0" w:color="auto"/>
              <w:right w:val="single" w:sz="4" w:space="0" w:color="auto"/>
            </w:tcBorders>
            <w:shd w:val="clear" w:color="auto" w:fill="ECF4F2"/>
            <w:vAlign w:val="bottom"/>
            <w:hideMark/>
          </w:tcPr>
          <w:p w14:paraId="7A413300" w14:textId="07EC4CF3" w:rsidR="004E49EF" w:rsidRPr="009F0C47" w:rsidRDefault="004E49EF" w:rsidP="004E49EF">
            <w:pPr>
              <w:spacing w:after="0" w:line="240" w:lineRule="auto"/>
              <w:jc w:val="right"/>
              <w:rPr>
                <w:rFonts w:eastAsia="Times New Roman"/>
                <w:color w:val="000000"/>
              </w:rPr>
            </w:pPr>
            <w:r w:rsidRPr="00AA781E">
              <w:rPr>
                <w:rFonts w:eastAsia="Times New Roman"/>
                <w:color w:val="000000"/>
              </w:rPr>
              <w:t>-1.2%</w:t>
            </w:r>
          </w:p>
        </w:tc>
      </w:tr>
      <w:tr w:rsidR="004E49EF" w:rsidRPr="009F0C47" w14:paraId="75C2EA6F"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090A6EA0" w14:textId="29D5B18D"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Food preparation and serving related occupations</w:t>
            </w:r>
          </w:p>
        </w:tc>
        <w:tc>
          <w:tcPr>
            <w:tcW w:w="1705" w:type="dxa"/>
            <w:tcBorders>
              <w:top w:val="nil"/>
              <w:left w:val="nil"/>
              <w:bottom w:val="single" w:sz="4" w:space="0" w:color="auto"/>
              <w:right w:val="single" w:sz="4" w:space="0" w:color="auto"/>
            </w:tcBorders>
            <w:shd w:val="clear" w:color="auto" w:fill="auto"/>
            <w:vAlign w:val="bottom"/>
            <w:hideMark/>
          </w:tcPr>
          <w:p w14:paraId="7042A279" w14:textId="298F287B"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7.6%</w:t>
            </w:r>
          </w:p>
        </w:tc>
        <w:tc>
          <w:tcPr>
            <w:tcW w:w="1706" w:type="dxa"/>
            <w:tcBorders>
              <w:top w:val="nil"/>
              <w:left w:val="nil"/>
              <w:bottom w:val="single" w:sz="4" w:space="0" w:color="auto"/>
              <w:right w:val="single" w:sz="4" w:space="0" w:color="auto"/>
            </w:tcBorders>
            <w:shd w:val="clear" w:color="auto" w:fill="auto"/>
            <w:vAlign w:val="bottom"/>
            <w:hideMark/>
          </w:tcPr>
          <w:p w14:paraId="475FFE8F" w14:textId="4458D3A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11.3%</w:t>
            </w:r>
          </w:p>
        </w:tc>
        <w:tc>
          <w:tcPr>
            <w:tcW w:w="1706" w:type="dxa"/>
            <w:tcBorders>
              <w:top w:val="nil"/>
              <w:left w:val="nil"/>
              <w:bottom w:val="single" w:sz="4" w:space="0" w:color="auto"/>
              <w:right w:val="single" w:sz="4" w:space="0" w:color="auto"/>
            </w:tcBorders>
            <w:shd w:val="clear" w:color="auto" w:fill="auto"/>
            <w:vAlign w:val="bottom"/>
            <w:hideMark/>
          </w:tcPr>
          <w:p w14:paraId="48B57E81" w14:textId="29217259"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-3.7%</w:t>
            </w:r>
          </w:p>
        </w:tc>
      </w:tr>
      <w:tr w:rsidR="004E49EF" w:rsidRPr="009F0C47" w14:paraId="597731AA"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51A8A0C8" w14:textId="5ED3364C"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Building and grounds cleaning and maintenance occupations</w:t>
            </w:r>
          </w:p>
        </w:tc>
        <w:tc>
          <w:tcPr>
            <w:tcW w:w="1705" w:type="dxa"/>
            <w:tcBorders>
              <w:top w:val="nil"/>
              <w:left w:val="nil"/>
              <w:bottom w:val="single" w:sz="4" w:space="0" w:color="auto"/>
              <w:right w:val="single" w:sz="4" w:space="0" w:color="auto"/>
            </w:tcBorders>
            <w:shd w:val="clear" w:color="auto" w:fill="ECF4F2"/>
            <w:vAlign w:val="bottom"/>
            <w:hideMark/>
          </w:tcPr>
          <w:p w14:paraId="4D2CE741" w14:textId="395A2BB1"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4.0%</w:t>
            </w:r>
          </w:p>
        </w:tc>
        <w:tc>
          <w:tcPr>
            <w:tcW w:w="1706" w:type="dxa"/>
            <w:tcBorders>
              <w:top w:val="nil"/>
              <w:left w:val="nil"/>
              <w:bottom w:val="single" w:sz="4" w:space="0" w:color="auto"/>
              <w:right w:val="single" w:sz="4" w:space="0" w:color="auto"/>
            </w:tcBorders>
            <w:shd w:val="clear" w:color="auto" w:fill="ECF4F2"/>
            <w:vAlign w:val="bottom"/>
            <w:hideMark/>
          </w:tcPr>
          <w:p w14:paraId="4EB09735" w14:textId="00EE257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9.3%</w:t>
            </w:r>
          </w:p>
        </w:tc>
        <w:tc>
          <w:tcPr>
            <w:tcW w:w="1706" w:type="dxa"/>
            <w:tcBorders>
              <w:top w:val="nil"/>
              <w:left w:val="nil"/>
              <w:bottom w:val="single" w:sz="4" w:space="0" w:color="auto"/>
              <w:right w:val="single" w:sz="4" w:space="0" w:color="auto"/>
            </w:tcBorders>
            <w:shd w:val="clear" w:color="auto" w:fill="ECF4F2"/>
            <w:vAlign w:val="bottom"/>
            <w:hideMark/>
          </w:tcPr>
          <w:p w14:paraId="67A5A9FD" w14:textId="0E718724"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-5.3%</w:t>
            </w:r>
          </w:p>
        </w:tc>
      </w:tr>
      <w:tr w:rsidR="004E49EF" w:rsidRPr="009F0C47" w14:paraId="4CA5A87E"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4CB93008" w14:textId="040F6DDC" w:rsidR="004E49EF" w:rsidRPr="009F0C47" w:rsidRDefault="004E49EF" w:rsidP="004E49EF">
            <w:pPr>
              <w:spacing w:after="0" w:line="240" w:lineRule="auto"/>
              <w:rPr>
                <w:rFonts w:eastAsia="Times New Roman"/>
                <w:color w:val="000000"/>
              </w:rPr>
            </w:pPr>
            <w:r w:rsidRPr="00AA781E">
              <w:rPr>
                <w:rFonts w:eastAsia="Times New Roman"/>
                <w:color w:val="000000"/>
              </w:rPr>
              <w:t>Personal care and service occupations</w:t>
            </w:r>
          </w:p>
        </w:tc>
        <w:tc>
          <w:tcPr>
            <w:tcW w:w="1705" w:type="dxa"/>
            <w:tcBorders>
              <w:top w:val="nil"/>
              <w:left w:val="nil"/>
              <w:bottom w:val="single" w:sz="4" w:space="0" w:color="auto"/>
              <w:right w:val="single" w:sz="4" w:space="0" w:color="auto"/>
            </w:tcBorders>
            <w:shd w:val="clear" w:color="auto" w:fill="auto"/>
            <w:vAlign w:val="bottom"/>
            <w:hideMark/>
          </w:tcPr>
          <w:p w14:paraId="7774849C" w14:textId="2B0C3350" w:rsidR="004E49EF" w:rsidRPr="009F0C47" w:rsidRDefault="004E49EF" w:rsidP="004E49EF">
            <w:pPr>
              <w:spacing w:after="0" w:line="240" w:lineRule="auto"/>
              <w:jc w:val="right"/>
              <w:rPr>
                <w:rFonts w:eastAsia="Times New Roman"/>
                <w:color w:val="000000"/>
              </w:rPr>
            </w:pPr>
            <w:r w:rsidRPr="00AA781E">
              <w:rPr>
                <w:rFonts w:eastAsia="Times New Roman"/>
                <w:color w:val="000000"/>
              </w:rPr>
              <w:t>4.9%</w:t>
            </w:r>
          </w:p>
        </w:tc>
        <w:tc>
          <w:tcPr>
            <w:tcW w:w="1706" w:type="dxa"/>
            <w:tcBorders>
              <w:top w:val="nil"/>
              <w:left w:val="nil"/>
              <w:bottom w:val="single" w:sz="4" w:space="0" w:color="auto"/>
              <w:right w:val="single" w:sz="4" w:space="0" w:color="auto"/>
            </w:tcBorders>
            <w:shd w:val="clear" w:color="auto" w:fill="auto"/>
            <w:vAlign w:val="bottom"/>
            <w:hideMark/>
          </w:tcPr>
          <w:p w14:paraId="4C104F7B" w14:textId="79B0AC93" w:rsidR="004E49EF" w:rsidRPr="009F0C47" w:rsidRDefault="004E49EF" w:rsidP="004E49EF">
            <w:pPr>
              <w:spacing w:after="0" w:line="240" w:lineRule="auto"/>
              <w:jc w:val="right"/>
              <w:rPr>
                <w:rFonts w:eastAsia="Times New Roman"/>
                <w:color w:val="000000"/>
              </w:rPr>
            </w:pPr>
            <w:r w:rsidRPr="00AA781E">
              <w:rPr>
                <w:rFonts w:eastAsia="Times New Roman"/>
                <w:color w:val="000000"/>
              </w:rPr>
              <w:t>5.7%</w:t>
            </w:r>
          </w:p>
        </w:tc>
        <w:tc>
          <w:tcPr>
            <w:tcW w:w="1706" w:type="dxa"/>
            <w:tcBorders>
              <w:top w:val="nil"/>
              <w:left w:val="nil"/>
              <w:bottom w:val="single" w:sz="4" w:space="0" w:color="auto"/>
              <w:right w:val="single" w:sz="4" w:space="0" w:color="auto"/>
            </w:tcBorders>
            <w:shd w:val="clear" w:color="auto" w:fill="auto"/>
            <w:vAlign w:val="bottom"/>
            <w:hideMark/>
          </w:tcPr>
          <w:p w14:paraId="28C5F06F" w14:textId="799797AC" w:rsidR="004E49EF" w:rsidRPr="009F0C47" w:rsidRDefault="004E49EF" w:rsidP="004E49EF">
            <w:pPr>
              <w:spacing w:after="0" w:line="240" w:lineRule="auto"/>
              <w:jc w:val="right"/>
              <w:rPr>
                <w:rFonts w:eastAsia="Times New Roman"/>
                <w:color w:val="000000"/>
              </w:rPr>
            </w:pPr>
            <w:r w:rsidRPr="00AA781E">
              <w:rPr>
                <w:rFonts w:eastAsia="Times New Roman"/>
                <w:color w:val="000000"/>
              </w:rPr>
              <w:t>-0.8%</w:t>
            </w:r>
          </w:p>
        </w:tc>
      </w:tr>
      <w:tr w:rsidR="004E49EF" w:rsidRPr="009F0C47" w14:paraId="50274158" w14:textId="77777777" w:rsidTr="00A63021">
        <w:trPr>
          <w:trHeight w:val="315"/>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0A3DBF45" w14:textId="4380E183"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Sales and related occupations</w:t>
            </w:r>
          </w:p>
        </w:tc>
        <w:tc>
          <w:tcPr>
            <w:tcW w:w="1705" w:type="dxa"/>
            <w:tcBorders>
              <w:top w:val="nil"/>
              <w:left w:val="nil"/>
              <w:bottom w:val="single" w:sz="4" w:space="0" w:color="auto"/>
              <w:right w:val="single" w:sz="4" w:space="0" w:color="auto"/>
            </w:tcBorders>
            <w:shd w:val="clear" w:color="auto" w:fill="ECF4F2"/>
            <w:vAlign w:val="bottom"/>
            <w:hideMark/>
          </w:tcPr>
          <w:p w14:paraId="7DDF7734" w14:textId="4D0F4A6B"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4.9%</w:t>
            </w:r>
          </w:p>
        </w:tc>
        <w:tc>
          <w:tcPr>
            <w:tcW w:w="1706" w:type="dxa"/>
            <w:tcBorders>
              <w:top w:val="nil"/>
              <w:left w:val="nil"/>
              <w:bottom w:val="single" w:sz="4" w:space="0" w:color="auto"/>
              <w:right w:val="single" w:sz="4" w:space="0" w:color="auto"/>
            </w:tcBorders>
            <w:shd w:val="clear" w:color="auto" w:fill="ECF4F2"/>
            <w:vAlign w:val="bottom"/>
            <w:hideMark/>
          </w:tcPr>
          <w:p w14:paraId="00ED0E7D" w14:textId="3E9EAE3F"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8.5%</w:t>
            </w:r>
          </w:p>
        </w:tc>
        <w:tc>
          <w:tcPr>
            <w:tcW w:w="1706" w:type="dxa"/>
            <w:tcBorders>
              <w:top w:val="nil"/>
              <w:left w:val="nil"/>
              <w:bottom w:val="single" w:sz="4" w:space="0" w:color="auto"/>
              <w:right w:val="single" w:sz="4" w:space="0" w:color="auto"/>
            </w:tcBorders>
            <w:shd w:val="clear" w:color="auto" w:fill="ECF4F2"/>
            <w:vAlign w:val="bottom"/>
            <w:hideMark/>
          </w:tcPr>
          <w:p w14:paraId="215189FC" w14:textId="64754F4D"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-3.6%</w:t>
            </w:r>
          </w:p>
        </w:tc>
      </w:tr>
      <w:tr w:rsidR="004E49EF" w:rsidRPr="009F0C47" w14:paraId="034AC82A"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0D02A62D" w14:textId="0052C247" w:rsidR="004E49EF" w:rsidRPr="007E2E8C" w:rsidRDefault="004E49EF" w:rsidP="004E49EF">
            <w:pPr>
              <w:spacing w:after="0" w:line="240" w:lineRule="auto"/>
              <w:rPr>
                <w:rFonts w:eastAsia="Times New Roman"/>
                <w:b/>
                <w:bCs/>
                <w:color w:val="000000"/>
              </w:rPr>
            </w:pPr>
            <w:r w:rsidRPr="007E2E8C">
              <w:rPr>
                <w:rFonts w:eastAsia="Times New Roman"/>
                <w:b/>
                <w:bCs/>
                <w:color w:val="000000"/>
              </w:rPr>
              <w:lastRenderedPageBreak/>
              <w:t>Office and administrative support occupations</w:t>
            </w:r>
          </w:p>
        </w:tc>
        <w:tc>
          <w:tcPr>
            <w:tcW w:w="1705" w:type="dxa"/>
            <w:tcBorders>
              <w:top w:val="nil"/>
              <w:left w:val="nil"/>
              <w:bottom w:val="single" w:sz="4" w:space="0" w:color="auto"/>
              <w:right w:val="single" w:sz="4" w:space="0" w:color="auto"/>
            </w:tcBorders>
            <w:shd w:val="clear" w:color="auto" w:fill="auto"/>
            <w:vAlign w:val="bottom"/>
            <w:hideMark/>
          </w:tcPr>
          <w:p w14:paraId="39ADB602" w14:textId="0328A4CD"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21.0%</w:t>
            </w:r>
          </w:p>
        </w:tc>
        <w:tc>
          <w:tcPr>
            <w:tcW w:w="1706" w:type="dxa"/>
            <w:tcBorders>
              <w:top w:val="nil"/>
              <w:left w:val="nil"/>
              <w:bottom w:val="single" w:sz="4" w:space="0" w:color="auto"/>
              <w:right w:val="single" w:sz="4" w:space="0" w:color="auto"/>
            </w:tcBorders>
            <w:shd w:val="clear" w:color="auto" w:fill="auto"/>
            <w:vAlign w:val="bottom"/>
            <w:hideMark/>
          </w:tcPr>
          <w:p w14:paraId="582C4444" w14:textId="4581B8B4"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15.8%</w:t>
            </w:r>
          </w:p>
        </w:tc>
        <w:tc>
          <w:tcPr>
            <w:tcW w:w="1706" w:type="dxa"/>
            <w:tcBorders>
              <w:top w:val="nil"/>
              <w:left w:val="nil"/>
              <w:bottom w:val="single" w:sz="4" w:space="0" w:color="auto"/>
              <w:right w:val="single" w:sz="4" w:space="0" w:color="auto"/>
            </w:tcBorders>
            <w:shd w:val="clear" w:color="auto" w:fill="auto"/>
            <w:vAlign w:val="bottom"/>
            <w:hideMark/>
          </w:tcPr>
          <w:p w14:paraId="3543C0DE" w14:textId="00297846"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5.2%</w:t>
            </w:r>
          </w:p>
        </w:tc>
      </w:tr>
      <w:tr w:rsidR="004E49EF" w:rsidRPr="009F0C47" w14:paraId="526CD50A"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66ED999E" w14:textId="2C478269" w:rsidR="004E49EF" w:rsidRPr="009F0C47" w:rsidRDefault="004E49EF" w:rsidP="004E49EF">
            <w:pPr>
              <w:spacing w:after="0" w:line="240" w:lineRule="auto"/>
              <w:rPr>
                <w:rFonts w:eastAsia="Times New Roman"/>
                <w:color w:val="000000"/>
              </w:rPr>
            </w:pPr>
            <w:r w:rsidRPr="00AA781E">
              <w:rPr>
                <w:rFonts w:eastAsia="Times New Roman"/>
                <w:color w:val="000000"/>
              </w:rPr>
              <w:t>Farming, fishing and forestry occupations</w:t>
            </w:r>
          </w:p>
        </w:tc>
        <w:tc>
          <w:tcPr>
            <w:tcW w:w="1705" w:type="dxa"/>
            <w:tcBorders>
              <w:top w:val="nil"/>
              <w:left w:val="nil"/>
              <w:bottom w:val="single" w:sz="4" w:space="0" w:color="auto"/>
              <w:right w:val="single" w:sz="4" w:space="0" w:color="auto"/>
            </w:tcBorders>
            <w:shd w:val="clear" w:color="auto" w:fill="ECF4F2"/>
            <w:vAlign w:val="bottom"/>
            <w:hideMark/>
          </w:tcPr>
          <w:p w14:paraId="442B429A" w14:textId="3CD80A7E" w:rsidR="004E49EF" w:rsidRPr="009F0C47" w:rsidRDefault="004E49EF" w:rsidP="004E49EF">
            <w:pPr>
              <w:spacing w:after="0" w:line="240" w:lineRule="auto"/>
              <w:jc w:val="right"/>
              <w:rPr>
                <w:rFonts w:eastAsia="Times New Roman"/>
                <w:color w:val="000000"/>
              </w:rPr>
            </w:pPr>
            <w:r w:rsidRPr="00AA781E">
              <w:rPr>
                <w:rFonts w:eastAsia="Times New Roman"/>
                <w:color w:val="000000"/>
              </w:rPr>
              <w:t>0.4%</w:t>
            </w:r>
          </w:p>
        </w:tc>
        <w:tc>
          <w:tcPr>
            <w:tcW w:w="1706" w:type="dxa"/>
            <w:tcBorders>
              <w:top w:val="nil"/>
              <w:left w:val="nil"/>
              <w:bottom w:val="single" w:sz="4" w:space="0" w:color="auto"/>
              <w:right w:val="single" w:sz="4" w:space="0" w:color="auto"/>
            </w:tcBorders>
            <w:shd w:val="clear" w:color="auto" w:fill="ECF4F2"/>
            <w:vAlign w:val="bottom"/>
            <w:hideMark/>
          </w:tcPr>
          <w:p w14:paraId="4AA6F69F" w14:textId="634D25C9" w:rsidR="004E49EF" w:rsidRPr="009F0C47" w:rsidRDefault="004E49EF" w:rsidP="004E49EF">
            <w:pPr>
              <w:spacing w:after="0" w:line="240" w:lineRule="auto"/>
              <w:jc w:val="right"/>
              <w:rPr>
                <w:rFonts w:eastAsia="Times New Roman"/>
                <w:color w:val="000000"/>
              </w:rPr>
            </w:pPr>
            <w:r w:rsidRPr="00AA781E">
              <w:rPr>
                <w:rFonts w:eastAsia="Times New Roman"/>
                <w:color w:val="000000"/>
              </w:rPr>
              <w:t>0.6%</w:t>
            </w:r>
          </w:p>
        </w:tc>
        <w:tc>
          <w:tcPr>
            <w:tcW w:w="1706" w:type="dxa"/>
            <w:tcBorders>
              <w:top w:val="nil"/>
              <w:left w:val="nil"/>
              <w:bottom w:val="single" w:sz="4" w:space="0" w:color="auto"/>
              <w:right w:val="single" w:sz="4" w:space="0" w:color="auto"/>
            </w:tcBorders>
            <w:shd w:val="clear" w:color="auto" w:fill="ECF4F2"/>
            <w:vAlign w:val="bottom"/>
            <w:hideMark/>
          </w:tcPr>
          <w:p w14:paraId="02500217" w14:textId="67004F18" w:rsidR="004E49EF" w:rsidRPr="009F0C47" w:rsidRDefault="004E49EF" w:rsidP="004E49EF">
            <w:pPr>
              <w:spacing w:after="0" w:line="240" w:lineRule="auto"/>
              <w:jc w:val="right"/>
              <w:rPr>
                <w:rFonts w:eastAsia="Times New Roman"/>
                <w:color w:val="000000"/>
              </w:rPr>
            </w:pPr>
            <w:r w:rsidRPr="00AA781E">
              <w:rPr>
                <w:rFonts w:eastAsia="Times New Roman"/>
                <w:color w:val="000000"/>
              </w:rPr>
              <w:t>-0.2%</w:t>
            </w:r>
          </w:p>
        </w:tc>
      </w:tr>
      <w:tr w:rsidR="004E49EF" w:rsidRPr="009F0C47" w14:paraId="134C24EC" w14:textId="77777777" w:rsidTr="0097587E">
        <w:trPr>
          <w:trHeight w:val="630"/>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3435D2AD" w14:textId="6D000074" w:rsidR="004E49EF" w:rsidRPr="009F0C47" w:rsidRDefault="004E49EF" w:rsidP="004E49EF">
            <w:pPr>
              <w:spacing w:after="0" w:line="240" w:lineRule="auto"/>
              <w:rPr>
                <w:rFonts w:eastAsia="Times New Roman"/>
                <w:color w:val="000000"/>
              </w:rPr>
            </w:pPr>
            <w:r w:rsidRPr="00AA781E">
              <w:rPr>
                <w:rFonts w:eastAsia="Times New Roman"/>
                <w:color w:val="000000"/>
              </w:rPr>
              <w:t>Construction and extraction occupations</w:t>
            </w:r>
          </w:p>
        </w:tc>
        <w:tc>
          <w:tcPr>
            <w:tcW w:w="1705" w:type="dxa"/>
            <w:tcBorders>
              <w:top w:val="nil"/>
              <w:left w:val="nil"/>
              <w:bottom w:val="single" w:sz="4" w:space="0" w:color="auto"/>
              <w:right w:val="single" w:sz="4" w:space="0" w:color="auto"/>
            </w:tcBorders>
            <w:shd w:val="clear" w:color="auto" w:fill="auto"/>
            <w:vAlign w:val="bottom"/>
            <w:hideMark/>
          </w:tcPr>
          <w:p w14:paraId="0FE012DD" w14:textId="0A28D8E4" w:rsidR="004E49EF" w:rsidRPr="009F0C47" w:rsidRDefault="004E49EF" w:rsidP="004E49EF">
            <w:pPr>
              <w:spacing w:after="0" w:line="240" w:lineRule="auto"/>
              <w:jc w:val="right"/>
              <w:rPr>
                <w:rFonts w:eastAsia="Times New Roman"/>
                <w:color w:val="000000"/>
              </w:rPr>
            </w:pPr>
            <w:r w:rsidRPr="00AA781E">
              <w:rPr>
                <w:rFonts w:eastAsia="Times New Roman"/>
                <w:color w:val="000000"/>
              </w:rPr>
              <w:t>3.6%</w:t>
            </w:r>
          </w:p>
        </w:tc>
        <w:tc>
          <w:tcPr>
            <w:tcW w:w="1706" w:type="dxa"/>
            <w:tcBorders>
              <w:top w:val="nil"/>
              <w:left w:val="nil"/>
              <w:bottom w:val="single" w:sz="4" w:space="0" w:color="auto"/>
              <w:right w:val="single" w:sz="4" w:space="0" w:color="auto"/>
            </w:tcBorders>
            <w:shd w:val="clear" w:color="auto" w:fill="auto"/>
            <w:vAlign w:val="bottom"/>
            <w:hideMark/>
          </w:tcPr>
          <w:p w14:paraId="22405DDC" w14:textId="3C9C3D7A" w:rsidR="004E49EF" w:rsidRPr="009F0C47" w:rsidRDefault="004E49EF" w:rsidP="004E49EF">
            <w:pPr>
              <w:spacing w:after="0" w:line="240" w:lineRule="auto"/>
              <w:jc w:val="right"/>
              <w:rPr>
                <w:rFonts w:eastAsia="Times New Roman"/>
                <w:color w:val="000000"/>
              </w:rPr>
            </w:pPr>
            <w:r w:rsidRPr="00AA781E">
              <w:rPr>
                <w:rFonts w:eastAsia="Times New Roman"/>
                <w:color w:val="000000"/>
              </w:rPr>
              <w:t>2.5%</w:t>
            </w:r>
          </w:p>
        </w:tc>
        <w:tc>
          <w:tcPr>
            <w:tcW w:w="1706" w:type="dxa"/>
            <w:tcBorders>
              <w:top w:val="nil"/>
              <w:left w:val="nil"/>
              <w:bottom w:val="single" w:sz="4" w:space="0" w:color="auto"/>
              <w:right w:val="single" w:sz="4" w:space="0" w:color="auto"/>
            </w:tcBorders>
            <w:shd w:val="clear" w:color="auto" w:fill="auto"/>
            <w:vAlign w:val="bottom"/>
            <w:hideMark/>
          </w:tcPr>
          <w:p w14:paraId="1A5D95E5" w14:textId="08E68144" w:rsidR="004E49EF" w:rsidRPr="009F0C47" w:rsidRDefault="004E49EF" w:rsidP="004E49EF">
            <w:pPr>
              <w:spacing w:after="0" w:line="240" w:lineRule="auto"/>
              <w:jc w:val="right"/>
              <w:rPr>
                <w:rFonts w:eastAsia="Times New Roman"/>
                <w:color w:val="000000"/>
              </w:rPr>
            </w:pPr>
            <w:r w:rsidRPr="00AA781E">
              <w:rPr>
                <w:rFonts w:eastAsia="Times New Roman"/>
                <w:color w:val="000000"/>
              </w:rPr>
              <w:t>1.1%</w:t>
            </w:r>
          </w:p>
        </w:tc>
      </w:tr>
      <w:tr w:rsidR="004E49EF" w:rsidRPr="009F0C47" w14:paraId="46063524"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6B312415" w14:textId="4229EB3C" w:rsidR="004E49EF" w:rsidRPr="009F0C47" w:rsidRDefault="004E49EF" w:rsidP="004E49EF">
            <w:pPr>
              <w:spacing w:after="0" w:line="240" w:lineRule="auto"/>
              <w:rPr>
                <w:rFonts w:eastAsia="Times New Roman"/>
                <w:color w:val="000000"/>
              </w:rPr>
            </w:pPr>
            <w:r w:rsidRPr="00AA781E">
              <w:rPr>
                <w:rFonts w:eastAsia="Times New Roman"/>
                <w:color w:val="000000"/>
              </w:rPr>
              <w:t>Installation, maintenance, and repair occupations</w:t>
            </w:r>
          </w:p>
        </w:tc>
        <w:tc>
          <w:tcPr>
            <w:tcW w:w="1705" w:type="dxa"/>
            <w:tcBorders>
              <w:top w:val="nil"/>
              <w:left w:val="nil"/>
              <w:bottom w:val="single" w:sz="4" w:space="0" w:color="auto"/>
              <w:right w:val="single" w:sz="4" w:space="0" w:color="auto"/>
            </w:tcBorders>
            <w:shd w:val="clear" w:color="auto" w:fill="ECF4F2"/>
            <w:vAlign w:val="bottom"/>
            <w:hideMark/>
          </w:tcPr>
          <w:p w14:paraId="57423C3A" w14:textId="6BABAE45" w:rsidR="004E49EF" w:rsidRPr="009F0C47" w:rsidRDefault="004E49EF" w:rsidP="004E49EF">
            <w:pPr>
              <w:spacing w:after="0" w:line="240" w:lineRule="auto"/>
              <w:jc w:val="right"/>
              <w:rPr>
                <w:rFonts w:eastAsia="Times New Roman"/>
                <w:color w:val="000000"/>
              </w:rPr>
            </w:pPr>
            <w:r w:rsidRPr="00AA781E">
              <w:rPr>
                <w:rFonts w:eastAsia="Times New Roman"/>
                <w:color w:val="000000"/>
              </w:rPr>
              <w:t>4.0%</w:t>
            </w:r>
          </w:p>
        </w:tc>
        <w:tc>
          <w:tcPr>
            <w:tcW w:w="1706" w:type="dxa"/>
            <w:tcBorders>
              <w:top w:val="nil"/>
              <w:left w:val="nil"/>
              <w:bottom w:val="single" w:sz="4" w:space="0" w:color="auto"/>
              <w:right w:val="single" w:sz="4" w:space="0" w:color="auto"/>
            </w:tcBorders>
            <w:shd w:val="clear" w:color="auto" w:fill="ECF4F2"/>
            <w:vAlign w:val="bottom"/>
            <w:hideMark/>
          </w:tcPr>
          <w:p w14:paraId="230D6DFD" w14:textId="03E00BDA" w:rsidR="004E49EF" w:rsidRPr="009F0C47" w:rsidRDefault="004E49EF" w:rsidP="004E49EF">
            <w:pPr>
              <w:spacing w:after="0" w:line="240" w:lineRule="auto"/>
              <w:jc w:val="right"/>
              <w:rPr>
                <w:rFonts w:eastAsia="Times New Roman"/>
                <w:color w:val="000000"/>
              </w:rPr>
            </w:pPr>
            <w:r w:rsidRPr="00AA781E">
              <w:rPr>
                <w:rFonts w:eastAsia="Times New Roman"/>
                <w:color w:val="000000"/>
              </w:rPr>
              <w:t>4.9%</w:t>
            </w:r>
          </w:p>
        </w:tc>
        <w:tc>
          <w:tcPr>
            <w:tcW w:w="1706" w:type="dxa"/>
            <w:tcBorders>
              <w:top w:val="nil"/>
              <w:left w:val="nil"/>
              <w:bottom w:val="single" w:sz="4" w:space="0" w:color="auto"/>
              <w:right w:val="single" w:sz="4" w:space="0" w:color="auto"/>
            </w:tcBorders>
            <w:shd w:val="clear" w:color="auto" w:fill="ECF4F2"/>
            <w:vAlign w:val="bottom"/>
            <w:hideMark/>
          </w:tcPr>
          <w:p w14:paraId="5541527C" w14:textId="5C729A1D" w:rsidR="004E49EF" w:rsidRPr="009F0C47" w:rsidRDefault="004E49EF" w:rsidP="004E49EF">
            <w:pPr>
              <w:spacing w:after="0" w:line="240" w:lineRule="auto"/>
              <w:jc w:val="right"/>
              <w:rPr>
                <w:rFonts w:eastAsia="Times New Roman"/>
                <w:color w:val="000000"/>
              </w:rPr>
            </w:pPr>
            <w:r w:rsidRPr="00AA781E">
              <w:rPr>
                <w:rFonts w:eastAsia="Times New Roman"/>
                <w:color w:val="000000"/>
              </w:rPr>
              <w:t>-0.9%</w:t>
            </w:r>
          </w:p>
        </w:tc>
      </w:tr>
      <w:tr w:rsidR="004E49EF" w:rsidRPr="009F0C47" w14:paraId="5A7CABE0" w14:textId="77777777" w:rsidTr="0097587E">
        <w:trPr>
          <w:trHeight w:val="315"/>
        </w:trPr>
        <w:tc>
          <w:tcPr>
            <w:tcW w:w="3518" w:type="dxa"/>
            <w:tcBorders>
              <w:top w:val="nil"/>
              <w:left w:val="single" w:sz="4" w:space="0" w:color="auto"/>
              <w:bottom w:val="single" w:sz="4" w:space="0" w:color="auto"/>
              <w:right w:val="single" w:sz="4" w:space="0" w:color="auto"/>
            </w:tcBorders>
            <w:shd w:val="clear" w:color="auto" w:fill="auto"/>
            <w:vAlign w:val="bottom"/>
            <w:hideMark/>
          </w:tcPr>
          <w:p w14:paraId="7731749A" w14:textId="1997F8D4"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Production occupations</w:t>
            </w:r>
          </w:p>
        </w:tc>
        <w:tc>
          <w:tcPr>
            <w:tcW w:w="1705" w:type="dxa"/>
            <w:tcBorders>
              <w:top w:val="nil"/>
              <w:left w:val="nil"/>
              <w:bottom w:val="single" w:sz="4" w:space="0" w:color="auto"/>
              <w:right w:val="single" w:sz="4" w:space="0" w:color="auto"/>
            </w:tcBorders>
            <w:shd w:val="clear" w:color="auto" w:fill="auto"/>
            <w:vAlign w:val="bottom"/>
            <w:hideMark/>
          </w:tcPr>
          <w:p w14:paraId="3F531F92" w14:textId="68838C4B"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4.9%</w:t>
            </w:r>
          </w:p>
        </w:tc>
        <w:tc>
          <w:tcPr>
            <w:tcW w:w="1706" w:type="dxa"/>
            <w:tcBorders>
              <w:top w:val="nil"/>
              <w:left w:val="nil"/>
              <w:bottom w:val="single" w:sz="4" w:space="0" w:color="auto"/>
              <w:right w:val="single" w:sz="4" w:space="0" w:color="auto"/>
            </w:tcBorders>
            <w:shd w:val="clear" w:color="auto" w:fill="auto"/>
            <w:vAlign w:val="bottom"/>
            <w:hideMark/>
          </w:tcPr>
          <w:p w14:paraId="72EF05F8" w14:textId="2C40723A"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8.0%</w:t>
            </w:r>
          </w:p>
        </w:tc>
        <w:tc>
          <w:tcPr>
            <w:tcW w:w="1706" w:type="dxa"/>
            <w:tcBorders>
              <w:top w:val="nil"/>
              <w:left w:val="nil"/>
              <w:bottom w:val="single" w:sz="4" w:space="0" w:color="auto"/>
              <w:right w:val="single" w:sz="4" w:space="0" w:color="auto"/>
            </w:tcBorders>
            <w:shd w:val="clear" w:color="auto" w:fill="auto"/>
            <w:vAlign w:val="bottom"/>
            <w:hideMark/>
          </w:tcPr>
          <w:p w14:paraId="56C4E471" w14:textId="05CC5A1D"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-3.1%</w:t>
            </w:r>
          </w:p>
        </w:tc>
      </w:tr>
      <w:tr w:rsidR="004E49EF" w:rsidRPr="009F0C47" w14:paraId="2B135343" w14:textId="77777777" w:rsidTr="00A63021">
        <w:trPr>
          <w:trHeight w:val="630"/>
        </w:trPr>
        <w:tc>
          <w:tcPr>
            <w:tcW w:w="3518" w:type="dxa"/>
            <w:tcBorders>
              <w:top w:val="nil"/>
              <w:left w:val="single" w:sz="4" w:space="0" w:color="auto"/>
              <w:bottom w:val="single" w:sz="4" w:space="0" w:color="auto"/>
              <w:right w:val="single" w:sz="4" w:space="0" w:color="auto"/>
            </w:tcBorders>
            <w:shd w:val="clear" w:color="auto" w:fill="ECF4F2"/>
            <w:vAlign w:val="bottom"/>
            <w:hideMark/>
          </w:tcPr>
          <w:p w14:paraId="7BDA8EA2" w14:textId="08F415E3" w:rsidR="004E49EF" w:rsidRPr="007E2E8C" w:rsidRDefault="004E49EF" w:rsidP="004E49EF">
            <w:pPr>
              <w:spacing w:after="0" w:line="240" w:lineRule="auto"/>
              <w:rPr>
                <w:rFonts w:eastAsia="Times New Roman"/>
                <w:b/>
                <w:bCs/>
                <w:color w:val="000000"/>
              </w:rPr>
            </w:pPr>
            <w:r w:rsidRPr="007E2E8C">
              <w:rPr>
                <w:rFonts w:eastAsia="Times New Roman"/>
                <w:b/>
                <w:bCs/>
                <w:color w:val="000000"/>
              </w:rPr>
              <w:t>Transportation and material moving occupations</w:t>
            </w:r>
          </w:p>
        </w:tc>
        <w:tc>
          <w:tcPr>
            <w:tcW w:w="1705" w:type="dxa"/>
            <w:tcBorders>
              <w:top w:val="nil"/>
              <w:left w:val="nil"/>
              <w:bottom w:val="single" w:sz="4" w:space="0" w:color="auto"/>
              <w:right w:val="single" w:sz="4" w:space="0" w:color="auto"/>
            </w:tcBorders>
            <w:shd w:val="clear" w:color="auto" w:fill="ECF4F2"/>
            <w:vAlign w:val="bottom"/>
            <w:hideMark/>
          </w:tcPr>
          <w:p w14:paraId="0A9ECA07" w14:textId="51C65838"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3.6%</w:t>
            </w:r>
          </w:p>
        </w:tc>
        <w:tc>
          <w:tcPr>
            <w:tcW w:w="1706" w:type="dxa"/>
            <w:tcBorders>
              <w:top w:val="nil"/>
              <w:left w:val="nil"/>
              <w:bottom w:val="single" w:sz="4" w:space="0" w:color="auto"/>
              <w:right w:val="single" w:sz="4" w:space="0" w:color="auto"/>
            </w:tcBorders>
            <w:shd w:val="clear" w:color="auto" w:fill="ECF4F2"/>
            <w:vAlign w:val="bottom"/>
            <w:hideMark/>
          </w:tcPr>
          <w:p w14:paraId="08B914AF" w14:textId="67BA97D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8.5%</w:t>
            </w:r>
          </w:p>
        </w:tc>
        <w:tc>
          <w:tcPr>
            <w:tcW w:w="1706" w:type="dxa"/>
            <w:tcBorders>
              <w:top w:val="nil"/>
              <w:left w:val="nil"/>
              <w:bottom w:val="single" w:sz="4" w:space="0" w:color="auto"/>
              <w:right w:val="single" w:sz="4" w:space="0" w:color="auto"/>
            </w:tcBorders>
            <w:shd w:val="clear" w:color="auto" w:fill="ECF4F2"/>
            <w:vAlign w:val="bottom"/>
            <w:hideMark/>
          </w:tcPr>
          <w:p w14:paraId="3F5B4282" w14:textId="75BB9943" w:rsidR="004E49EF" w:rsidRPr="007E2E8C" w:rsidRDefault="004E49EF" w:rsidP="004E49EF">
            <w:pPr>
              <w:spacing w:after="0" w:line="240" w:lineRule="auto"/>
              <w:jc w:val="right"/>
              <w:rPr>
                <w:rFonts w:eastAsia="Times New Roman"/>
                <w:b/>
                <w:bCs/>
                <w:color w:val="000000"/>
              </w:rPr>
            </w:pPr>
            <w:r w:rsidRPr="007E2E8C">
              <w:rPr>
                <w:rFonts w:eastAsia="Times New Roman"/>
                <w:b/>
                <w:bCs/>
                <w:color w:val="000000"/>
              </w:rPr>
              <w:t>-4.9%</w:t>
            </w:r>
          </w:p>
        </w:tc>
      </w:tr>
    </w:tbl>
    <w:p w14:paraId="66166F7D" w14:textId="77777777" w:rsidR="0075473A" w:rsidRDefault="0075473A" w:rsidP="00C93040">
      <w:pPr>
        <w:pStyle w:val="NoSpacing"/>
        <w:rPr>
          <w:i/>
          <w:highlight w:val="yellow"/>
        </w:rPr>
      </w:pPr>
    </w:p>
    <w:p w14:paraId="25B01EF0" w14:textId="78DB0CBB" w:rsidR="00C93040" w:rsidRPr="00A93430" w:rsidRDefault="00C93040" w:rsidP="00C93040">
      <w:pPr>
        <w:pStyle w:val="NoSpacing"/>
        <w:spacing w:before="120" w:after="120"/>
      </w:pPr>
      <w:r w:rsidRPr="00A93430">
        <w:t xml:space="preserve">The occupational categories where </w:t>
      </w:r>
      <w:r w:rsidR="00F32BD9" w:rsidRPr="00A93430">
        <w:t>ICBVI</w:t>
      </w:r>
      <w:r w:rsidRPr="00A93430">
        <w:t xml:space="preserve"> differed by more than two percentage points from all other VR programs in the country combined are </w:t>
      </w:r>
      <w:r w:rsidR="00A93430" w:rsidRPr="00A93430">
        <w:t>bolded</w:t>
      </w:r>
      <w:r w:rsidRPr="00A93430">
        <w:t xml:space="preserve">. </w:t>
      </w:r>
      <w:r w:rsidR="00A93430" w:rsidRPr="00A93430">
        <w:t xml:space="preserve">Out of these </w:t>
      </w:r>
      <w:r w:rsidR="0067430A">
        <w:t>10</w:t>
      </w:r>
      <w:r w:rsidR="00A93430" w:rsidRPr="00A93430">
        <w:t xml:space="preserve"> categories, ICBVI is higher in 50%. </w:t>
      </w:r>
      <w:r w:rsidRPr="00A93430">
        <w:t xml:space="preserve">RSA-911 data indicate that </w:t>
      </w:r>
      <w:r w:rsidR="00F32BD9" w:rsidRPr="00A93430">
        <w:t>ICBVI</w:t>
      </w:r>
      <w:r w:rsidRPr="00A93430">
        <w:t xml:space="preserve"> was consistent with the rest of the Nation across many of the occupational classifications, but </w:t>
      </w:r>
      <w:r w:rsidR="004622DE">
        <w:t xml:space="preserve">ICBVI </w:t>
      </w:r>
      <w:r w:rsidRPr="00A93430">
        <w:t>was lower than all other VR programs combined with respect to the proportions of individuals closed in the following:</w:t>
      </w:r>
    </w:p>
    <w:p w14:paraId="046AF116" w14:textId="7CFBB275" w:rsidR="00C93040" w:rsidRPr="00A93430" w:rsidRDefault="00C93040" w:rsidP="00137878">
      <w:pPr>
        <w:pStyle w:val="NoSpacing"/>
        <w:numPr>
          <w:ilvl w:val="0"/>
          <w:numId w:val="27"/>
        </w:numPr>
        <w:ind w:left="792"/>
      </w:pPr>
      <w:r w:rsidRPr="00A93430">
        <w:t>Building and grounds cleaning and maintenance occupations (-</w:t>
      </w:r>
      <w:r w:rsidR="00A93430" w:rsidRPr="00A93430">
        <w:t>5.3</w:t>
      </w:r>
      <w:r w:rsidR="004622DE">
        <w:t>%</w:t>
      </w:r>
      <w:r w:rsidRPr="00A93430">
        <w:t>)</w:t>
      </w:r>
    </w:p>
    <w:p w14:paraId="1F1197B3" w14:textId="4E23646B" w:rsidR="00A93430" w:rsidRPr="00A93430" w:rsidRDefault="00A93430" w:rsidP="00137878">
      <w:pPr>
        <w:pStyle w:val="NoSpacing"/>
        <w:numPr>
          <w:ilvl w:val="0"/>
          <w:numId w:val="27"/>
        </w:numPr>
        <w:ind w:left="792"/>
      </w:pPr>
      <w:r w:rsidRPr="00A93430">
        <w:t>Transportation and material moving occupations (-4.9</w:t>
      </w:r>
      <w:r w:rsidR="004622DE">
        <w:t>%</w:t>
      </w:r>
      <w:r w:rsidRPr="00A93430">
        <w:t>)</w:t>
      </w:r>
    </w:p>
    <w:p w14:paraId="7C37A0D1" w14:textId="0E5CEBDB" w:rsidR="00A93430" w:rsidRPr="00A93430" w:rsidRDefault="00A93430" w:rsidP="00137878">
      <w:pPr>
        <w:pStyle w:val="NoSpacing"/>
        <w:numPr>
          <w:ilvl w:val="0"/>
          <w:numId w:val="27"/>
        </w:numPr>
        <w:ind w:left="792"/>
      </w:pPr>
      <w:r w:rsidRPr="00A93430">
        <w:t>Food preparation and serving-related occupations (-3.7</w:t>
      </w:r>
      <w:r w:rsidR="004622DE">
        <w:t>%</w:t>
      </w:r>
      <w:r w:rsidRPr="00A93430">
        <w:t>)</w:t>
      </w:r>
    </w:p>
    <w:p w14:paraId="15AF78EA" w14:textId="4EDB9C57" w:rsidR="00C93040" w:rsidRPr="00A93430" w:rsidRDefault="00C93040" w:rsidP="00137878">
      <w:pPr>
        <w:pStyle w:val="NoSpacing"/>
        <w:numPr>
          <w:ilvl w:val="0"/>
          <w:numId w:val="27"/>
        </w:numPr>
        <w:ind w:left="792"/>
      </w:pPr>
      <w:r w:rsidRPr="00A93430">
        <w:t>Sales and related occupations (-</w:t>
      </w:r>
      <w:r w:rsidR="00A93430" w:rsidRPr="00A93430">
        <w:t>3.6</w:t>
      </w:r>
      <w:r w:rsidR="004622DE">
        <w:t>%</w:t>
      </w:r>
      <w:r w:rsidRPr="00A93430">
        <w:t>)</w:t>
      </w:r>
    </w:p>
    <w:p w14:paraId="35CF5917" w14:textId="7F0910AB" w:rsidR="00A93430" w:rsidRPr="00A93430" w:rsidRDefault="00A93430" w:rsidP="00137878">
      <w:pPr>
        <w:pStyle w:val="NoSpacing"/>
        <w:numPr>
          <w:ilvl w:val="0"/>
          <w:numId w:val="27"/>
        </w:numPr>
        <w:ind w:left="792"/>
      </w:pPr>
      <w:r w:rsidRPr="00A93430">
        <w:t>Production occupations (-3.1%)</w:t>
      </w:r>
    </w:p>
    <w:p w14:paraId="07BE6B06" w14:textId="7C2FC7D7" w:rsidR="00C93040" w:rsidRPr="00A93430" w:rsidRDefault="00F32BD9" w:rsidP="00127CB5">
      <w:pPr>
        <w:pStyle w:val="NoSpacing"/>
        <w:spacing w:before="120" w:after="240"/>
      </w:pPr>
      <w:r w:rsidRPr="00A93430">
        <w:t>ICBVI</w:t>
      </w:r>
      <w:r w:rsidR="00C93040" w:rsidRPr="00A93430">
        <w:t xml:space="preserve"> exceeded all other VR programs</w:t>
      </w:r>
      <w:r w:rsidR="001D61B5" w:rsidRPr="00A93430">
        <w:t xml:space="preserve"> in</w:t>
      </w:r>
      <w:r w:rsidR="00C93040" w:rsidRPr="00A93430">
        <w:t xml:space="preserve"> the category of </w:t>
      </w:r>
      <w:r w:rsidR="00A93430" w:rsidRPr="00A93430">
        <w:rPr>
          <w:rFonts w:eastAsia="Times New Roman"/>
          <w:color w:val="000000"/>
        </w:rPr>
        <w:t>Education, training and library occupations</w:t>
      </w:r>
      <w:r w:rsidR="00A93430" w:rsidRPr="00A93430">
        <w:t xml:space="preserve"> by 5.5</w:t>
      </w:r>
      <w:r w:rsidR="004622DE">
        <w:t>%</w:t>
      </w:r>
      <w:r w:rsidR="00A93430" w:rsidRPr="00A93430">
        <w:t xml:space="preserve">. </w:t>
      </w:r>
      <w:r w:rsidR="00C93040" w:rsidRPr="00A93430">
        <w:t xml:space="preserve">It will be important for </w:t>
      </w:r>
      <w:r w:rsidRPr="00A93430">
        <w:t>ICBVI</w:t>
      </w:r>
      <w:r w:rsidR="00C93040" w:rsidRPr="00A93430">
        <w:t xml:space="preserve"> to regularly examine the employment goals and outcomes of </w:t>
      </w:r>
      <w:r w:rsidR="001E0562" w:rsidRPr="00A93430">
        <w:t>consumer</w:t>
      </w:r>
      <w:r w:rsidR="000B4790" w:rsidRPr="00A93430">
        <w:t>s</w:t>
      </w:r>
      <w:r w:rsidR="00C93040" w:rsidRPr="00A93430">
        <w:t xml:space="preserve"> to ensure that they are aware of and reflect the appropriate occupational categories available to them</w:t>
      </w:r>
      <w:r w:rsidR="00A93430">
        <w:t xml:space="preserve"> as well as alignment with top growing industries in Idaho</w:t>
      </w:r>
      <w:r w:rsidR="00C93040" w:rsidRPr="00A93430">
        <w:t>.</w:t>
      </w:r>
    </w:p>
    <w:p w14:paraId="7272F505" w14:textId="054CA844" w:rsidR="00C93040" w:rsidRPr="0075473A" w:rsidRDefault="00BC7138" w:rsidP="00B73EDE">
      <w:pPr>
        <w:pStyle w:val="Heading4"/>
      </w:pPr>
      <w:r w:rsidRPr="0075473A">
        <w:t>WIOA</w:t>
      </w:r>
      <w:r w:rsidR="00C93040" w:rsidRPr="0075473A">
        <w:t xml:space="preserve"> Performance Accountability Measures for the VR Program</w:t>
      </w:r>
    </w:p>
    <w:p w14:paraId="3F2EB15C" w14:textId="165DDF43" w:rsidR="00C93040" w:rsidRPr="0075473A" w:rsidRDefault="00C93040" w:rsidP="00C93040">
      <w:pPr>
        <w:pStyle w:val="rpt-norm01-indent"/>
        <w:ind w:firstLine="0"/>
      </w:pPr>
      <w:r w:rsidRPr="0075473A">
        <w:t xml:space="preserve">The Workforce Innovation and Opportunity Act </w:t>
      </w:r>
      <w:r w:rsidR="00BC7138" w:rsidRPr="0075473A">
        <w:t>(WIOA) requires</w:t>
      </w:r>
      <w:r w:rsidRPr="0075473A">
        <w:t xml:space="preserve"> common performance accountability measures for all core </w:t>
      </w:r>
      <w:r w:rsidR="004246A5" w:rsidRPr="0075473A">
        <w:t xml:space="preserve">WIOA </w:t>
      </w:r>
      <w:r w:rsidRPr="0075473A">
        <w:t xml:space="preserve">programs. These </w:t>
      </w:r>
      <w:r w:rsidR="0075473A">
        <w:t>include</w:t>
      </w:r>
      <w:r w:rsidRPr="0075473A">
        <w:t xml:space="preserve"> the following six measures:</w:t>
      </w:r>
    </w:p>
    <w:p w14:paraId="7D56E9AA" w14:textId="77777777" w:rsidR="00C93040" w:rsidRPr="0075473A" w:rsidRDefault="00C93040" w:rsidP="00137878">
      <w:pPr>
        <w:pStyle w:val="ListParagraph"/>
        <w:numPr>
          <w:ilvl w:val="0"/>
          <w:numId w:val="28"/>
        </w:numPr>
        <w:ind w:left="990" w:hanging="630"/>
      </w:pPr>
      <w:r w:rsidRPr="0075473A">
        <w:t>The percentage of program participants who are in unsubsidized employment during the second quarter after exit from the program;</w:t>
      </w:r>
    </w:p>
    <w:p w14:paraId="0A4F1765" w14:textId="77777777" w:rsidR="00C93040" w:rsidRPr="0075473A" w:rsidRDefault="00C93040" w:rsidP="00137878">
      <w:pPr>
        <w:pStyle w:val="ListParagraph"/>
        <w:numPr>
          <w:ilvl w:val="0"/>
          <w:numId w:val="28"/>
        </w:numPr>
        <w:ind w:left="990" w:hanging="630"/>
      </w:pPr>
      <w:r w:rsidRPr="0075473A">
        <w:t>The percentage of program participants who are in unsubsidized employment during the fourth quarter after exit from the program;</w:t>
      </w:r>
    </w:p>
    <w:p w14:paraId="17414241" w14:textId="77777777" w:rsidR="00C93040" w:rsidRPr="0075473A" w:rsidRDefault="00C93040" w:rsidP="00137878">
      <w:pPr>
        <w:pStyle w:val="ListParagraph"/>
        <w:numPr>
          <w:ilvl w:val="0"/>
          <w:numId w:val="28"/>
        </w:numPr>
        <w:ind w:left="990" w:hanging="630"/>
      </w:pPr>
      <w:r w:rsidRPr="0075473A">
        <w:t xml:space="preserve">The median earnings of program participants who are in unsubsidized employment during the second quarter after exit from the program; </w:t>
      </w:r>
    </w:p>
    <w:p w14:paraId="3D9772CF" w14:textId="6B71E94D" w:rsidR="00C93040" w:rsidRPr="0075473A" w:rsidRDefault="00C93040" w:rsidP="00137878">
      <w:pPr>
        <w:pStyle w:val="ListParagraph"/>
        <w:numPr>
          <w:ilvl w:val="0"/>
          <w:numId w:val="28"/>
        </w:numPr>
        <w:ind w:left="990" w:hanging="630"/>
      </w:pPr>
      <w:r w:rsidRPr="0075473A">
        <w:lastRenderedPageBreak/>
        <w:t xml:space="preserve">The percentage of program participants who obtain a recognized postsecondary credential, or a secondary school diploma or its recognized equivalent, during participation in or within </w:t>
      </w:r>
      <w:r w:rsidR="00D814C8" w:rsidRPr="0075473A">
        <w:t>one</w:t>
      </w:r>
      <w:r w:rsidRPr="0075473A">
        <w:t xml:space="preserve"> year after exit from the program; </w:t>
      </w:r>
    </w:p>
    <w:p w14:paraId="761C35B4" w14:textId="77777777" w:rsidR="00C93040" w:rsidRPr="0075473A" w:rsidRDefault="00C93040" w:rsidP="00137878">
      <w:pPr>
        <w:pStyle w:val="ListParagraph"/>
        <w:numPr>
          <w:ilvl w:val="0"/>
          <w:numId w:val="28"/>
        </w:numPr>
        <w:ind w:left="990" w:hanging="630"/>
      </w:pPr>
      <w:r w:rsidRPr="0075473A">
        <w:t xml:space="preserve">The percentage of program participants who, during a program year, are in an education or training program that leads to a recognized postsecondary credential or employment and who are achieving measurable skill gains toward such a credential or employment; and </w:t>
      </w:r>
    </w:p>
    <w:p w14:paraId="334537AC" w14:textId="77777777" w:rsidR="00C93040" w:rsidRPr="0075473A" w:rsidRDefault="00C93040" w:rsidP="00137878">
      <w:pPr>
        <w:pStyle w:val="ListParagraph"/>
        <w:numPr>
          <w:ilvl w:val="0"/>
          <w:numId w:val="28"/>
        </w:numPr>
        <w:ind w:left="990" w:hanging="630"/>
      </w:pPr>
      <w:r w:rsidRPr="0075473A">
        <w:t>The indicators of effectiveness in serving employers.</w:t>
      </w:r>
    </w:p>
    <w:p w14:paraId="01758FF0" w14:textId="526EDAF8" w:rsidR="00C93040" w:rsidRPr="00CC2D3C" w:rsidRDefault="00C93040" w:rsidP="00C93040">
      <w:pPr>
        <w:pStyle w:val="rpt-norm01-indent"/>
        <w:ind w:firstLine="0"/>
      </w:pPr>
      <w:r w:rsidRPr="00CC2D3C">
        <w:t xml:space="preserve">As of the writing of this report, VR programs have completed </w:t>
      </w:r>
      <w:r w:rsidR="00CC2D3C" w:rsidRPr="00CC2D3C">
        <w:t>the required years</w:t>
      </w:r>
      <w:r w:rsidR="004246A5" w:rsidRPr="00CC2D3C">
        <w:t xml:space="preserve"> to gather </w:t>
      </w:r>
      <w:r w:rsidRPr="00CC2D3C">
        <w:t xml:space="preserve">baseline data for the establishment of their negotiated rates </w:t>
      </w:r>
      <w:r w:rsidR="00CC2D3C" w:rsidRPr="00CC2D3C">
        <w:t xml:space="preserve">and performance assessments for the participant level measures. </w:t>
      </w:r>
      <w:r w:rsidRPr="00CC2D3C">
        <w:t xml:space="preserve">The sixth indicator is a </w:t>
      </w:r>
      <w:r w:rsidR="00CA20A4" w:rsidRPr="00CC2D3C">
        <w:t>statewide</w:t>
      </w:r>
      <w:r w:rsidR="00ED003D" w:rsidRPr="00CC2D3C">
        <w:t xml:space="preserve"> measure that is in pilot phase</w:t>
      </w:r>
      <w:r w:rsidRPr="00CC2D3C">
        <w:t xml:space="preserve"> for all </w:t>
      </w:r>
      <w:r w:rsidR="001B710C">
        <w:t>S</w:t>
      </w:r>
      <w:r w:rsidRPr="00CC2D3C">
        <w:t xml:space="preserve">tates. </w:t>
      </w:r>
    </w:p>
    <w:p w14:paraId="161FA47C" w14:textId="52D2B982" w:rsidR="00C93040" w:rsidRPr="00CC2D3C" w:rsidRDefault="003666B7" w:rsidP="00C93040">
      <w:pPr>
        <w:pStyle w:val="rpt-norm01-indent"/>
        <w:ind w:firstLine="0"/>
      </w:pPr>
      <w:r w:rsidRPr="00CC2D3C">
        <w:t>Table</w:t>
      </w:r>
      <w:r w:rsidR="00053E98">
        <w:t>s</w:t>
      </w:r>
      <w:r w:rsidRPr="00CC2D3C">
        <w:t xml:space="preserve"> </w:t>
      </w:r>
      <w:r w:rsidR="00CC2D3C" w:rsidRPr="00CC2D3C">
        <w:t>46a and 46b</w:t>
      </w:r>
      <w:r w:rsidRPr="00CC2D3C">
        <w:t xml:space="preserve"> </w:t>
      </w:r>
      <w:r w:rsidR="007504EB" w:rsidRPr="00CC2D3C">
        <w:t>present</w:t>
      </w:r>
      <w:r w:rsidR="00C93040" w:rsidRPr="00CC2D3C">
        <w:t xml:space="preserve"> </w:t>
      </w:r>
      <w:r w:rsidR="00CC2D3C" w:rsidRPr="00CC2D3C">
        <w:t>published rates</w:t>
      </w:r>
      <w:r w:rsidR="00C93040" w:rsidRPr="00CC2D3C">
        <w:t xml:space="preserve"> for </w:t>
      </w:r>
      <w:r w:rsidR="00F32BD9" w:rsidRPr="00CC2D3C">
        <w:t>ICBVI</w:t>
      </w:r>
      <w:r w:rsidR="00C93040" w:rsidRPr="00CC2D3C">
        <w:t xml:space="preserve">, </w:t>
      </w:r>
      <w:r w:rsidR="00CC2D3C" w:rsidRPr="00CC2D3C">
        <w:t xml:space="preserve">State of Idaho title IV (IDVR and ICBVI) </w:t>
      </w:r>
      <w:r w:rsidR="004246A5" w:rsidRPr="00CC2D3C">
        <w:t xml:space="preserve">for all State-Federal VR programs and </w:t>
      </w:r>
      <w:r w:rsidRPr="00CC2D3C">
        <w:t xml:space="preserve">for all </w:t>
      </w:r>
      <w:r w:rsidR="00053E98">
        <w:t>B</w:t>
      </w:r>
      <w:r w:rsidR="00CC2D3C" w:rsidRPr="00CC2D3C">
        <w:t>lind</w:t>
      </w:r>
      <w:r w:rsidRPr="00CC2D3C">
        <w:t xml:space="preserve"> VR programs with a separate agency for the blind and visually impaired.</w:t>
      </w:r>
      <w:r w:rsidR="003D2B33" w:rsidRPr="00CC2D3C">
        <w:t xml:space="preserve"> </w:t>
      </w:r>
      <w:r w:rsidR="00CC2D3C" w:rsidRPr="00CC2D3C">
        <w:t>IC</w:t>
      </w:r>
      <w:r w:rsidR="001B710C">
        <w:t>BVI</w:t>
      </w:r>
      <w:r w:rsidR="00CC2D3C" w:rsidRPr="00CC2D3C">
        <w:t xml:space="preserve"> </w:t>
      </w:r>
      <w:r w:rsidR="00CC2D3C">
        <w:t>has</w:t>
      </w:r>
      <w:r w:rsidR="00CC2D3C" w:rsidRPr="00CC2D3C">
        <w:t xml:space="preserve"> not been assessed for performance during the three-year period</w:t>
      </w:r>
      <w:r w:rsidR="00167E06">
        <w:t>;</w:t>
      </w:r>
      <w:r w:rsidR="00CC2D3C" w:rsidRPr="00CC2D3C">
        <w:t xml:space="preserve"> however</w:t>
      </w:r>
      <w:r w:rsidR="00167E06">
        <w:t>, ICBVI has</w:t>
      </w:r>
      <w:r w:rsidR="00CC2D3C" w:rsidRPr="00CC2D3C">
        <w:t xml:space="preserve"> established negotiated rates for PY 2022 and 2023 with </w:t>
      </w:r>
      <w:r w:rsidR="00167E06">
        <w:t xml:space="preserve">the </w:t>
      </w:r>
      <w:r w:rsidR="00CC2D3C" w:rsidRPr="00CC2D3C">
        <w:t>Rehabilitation Services Administration (RSA). ICBVI will want to closely exam</w:t>
      </w:r>
      <w:r w:rsidR="00A2311F">
        <w:t>ine</w:t>
      </w:r>
      <w:r w:rsidR="00CC2D3C" w:rsidRPr="00CC2D3C">
        <w:t xml:space="preserve"> this data to ensure accuracy and progress toward future targets and understand both the negotiations and sanctions process.</w:t>
      </w:r>
      <w:r w:rsidR="00C93040" w:rsidRPr="00CC2D3C">
        <w:t xml:space="preserve"> </w:t>
      </w:r>
    </w:p>
    <w:p w14:paraId="6397D285" w14:textId="6DB13D4A" w:rsidR="000C2A00" w:rsidRPr="00CC2D3C" w:rsidRDefault="00F32BD9" w:rsidP="000C2A00">
      <w:pPr>
        <w:pStyle w:val="rpt-norm01-indent"/>
        <w:ind w:firstLine="0"/>
      </w:pPr>
      <w:r w:rsidRPr="00CC2D3C">
        <w:t>ICBVI</w:t>
      </w:r>
      <w:r w:rsidR="00CC2D3C" w:rsidRPr="00CC2D3C">
        <w:t xml:space="preserve"> and</w:t>
      </w:r>
      <w:r w:rsidR="000C2A00" w:rsidRPr="00CC2D3C">
        <w:t xml:space="preserve"> </w:t>
      </w:r>
      <w:r w:rsidR="00D632D8">
        <w:t>IDVR</w:t>
      </w:r>
      <w:r w:rsidR="000C2A00" w:rsidRPr="00CC2D3C">
        <w:t>, collectively, are responsible for performance rates and negotiating targets as Idaho</w:t>
      </w:r>
      <w:r w:rsidR="009C2C9E" w:rsidRPr="00CC2D3C">
        <w:t>'</w:t>
      </w:r>
      <w:r w:rsidR="000C2A00" w:rsidRPr="00CC2D3C">
        <w:t xml:space="preserve">s </w:t>
      </w:r>
      <w:r w:rsidR="00CC2D3C" w:rsidRPr="00CC2D3C">
        <w:t>t</w:t>
      </w:r>
      <w:r w:rsidR="000C2A00" w:rsidRPr="00CC2D3C">
        <w:t xml:space="preserve">itle IV program. It is </w:t>
      </w:r>
      <w:r w:rsidR="00ED003D" w:rsidRPr="00CC2D3C">
        <w:t>key</w:t>
      </w:r>
      <w:r w:rsidR="000C2A00" w:rsidRPr="00CC2D3C">
        <w:t xml:space="preserve"> to note that </w:t>
      </w:r>
      <w:r w:rsidRPr="00CC2D3C">
        <w:t>ICBVI</w:t>
      </w:r>
      <w:r w:rsidR="000C2A00" w:rsidRPr="00CC2D3C">
        <w:t xml:space="preserve"> </w:t>
      </w:r>
      <w:r w:rsidR="001E0562" w:rsidRPr="00CC2D3C">
        <w:t>consumer</w:t>
      </w:r>
      <w:r w:rsidR="000B4790" w:rsidRPr="00CC2D3C">
        <w:t>s</w:t>
      </w:r>
      <w:r w:rsidR="000C2A00" w:rsidRPr="00CC2D3C">
        <w:t xml:space="preserve"> are individuals with </w:t>
      </w:r>
      <w:r w:rsidR="00ED003D" w:rsidRPr="00CC2D3C">
        <w:t xml:space="preserve">disabilities, </w:t>
      </w:r>
      <w:r w:rsidR="000C2A00" w:rsidRPr="00CC2D3C">
        <w:t>significant disabilities</w:t>
      </w:r>
      <w:r w:rsidR="00972AB0" w:rsidRPr="00CC2D3C">
        <w:t>,</w:t>
      </w:r>
      <w:r w:rsidR="000C2A00" w:rsidRPr="00CC2D3C">
        <w:t xml:space="preserve"> or most significant disabilities that have multiple barriers to employment </w:t>
      </w:r>
      <w:r w:rsidR="00ED003D" w:rsidRPr="00CC2D3C">
        <w:t xml:space="preserve">(e.g., low income, long-term unemployment) </w:t>
      </w:r>
      <w:r w:rsidR="000C2A00" w:rsidRPr="00CC2D3C">
        <w:t xml:space="preserve">and complex vocational rehabilitation needs. </w:t>
      </w:r>
    </w:p>
    <w:p w14:paraId="1F93F4CB" w14:textId="43870060" w:rsidR="00D219A1" w:rsidRPr="00CC2D3C" w:rsidRDefault="00C93040" w:rsidP="00D219A1">
      <w:pPr>
        <w:pStyle w:val="rpt-norm01-indent"/>
        <w:ind w:firstLine="0"/>
      </w:pPr>
      <w:r w:rsidRPr="00CC2D3C">
        <w:t xml:space="preserve">The </w:t>
      </w:r>
      <w:r w:rsidR="00F32BD9" w:rsidRPr="00CC2D3C">
        <w:t>ICBVI</w:t>
      </w:r>
      <w:r w:rsidRPr="00CC2D3C">
        <w:t>, National</w:t>
      </w:r>
      <w:r w:rsidR="00E9220F" w:rsidRPr="00CC2D3C">
        <w:t>,</w:t>
      </w:r>
      <w:r w:rsidRPr="00CC2D3C">
        <w:t xml:space="preserve"> and general VR program data presented in this section is </w:t>
      </w:r>
      <w:r w:rsidR="00DC3455" w:rsidRPr="00CC2D3C">
        <w:t xml:space="preserve">intended to help </w:t>
      </w:r>
      <w:r w:rsidR="00F32BD9" w:rsidRPr="00CC2D3C">
        <w:t>ICBVI</w:t>
      </w:r>
      <w:r w:rsidR="00DC3455" w:rsidRPr="00CC2D3C">
        <w:t xml:space="preserve"> </w:t>
      </w:r>
      <w:r w:rsidRPr="00CC2D3C">
        <w:t>gauge their implementati</w:t>
      </w:r>
      <w:r w:rsidR="00ED003D" w:rsidRPr="00CC2D3C">
        <w:t xml:space="preserve">on of the </w:t>
      </w:r>
      <w:r w:rsidR="00CC2D3C" w:rsidRPr="00CC2D3C">
        <w:t>measures</w:t>
      </w:r>
      <w:r w:rsidRPr="00CC2D3C">
        <w:t>, compared to other VR programs across the country. This data will also be used, in addition to a variety of methods (e.g., statistical adjustment regression model), to set negotiated levels of performance</w:t>
      </w:r>
      <w:r w:rsidR="00CC2D3C" w:rsidRPr="00CC2D3C">
        <w:t xml:space="preserve"> and complete performance assessments beginning in PY</w:t>
      </w:r>
      <w:r w:rsidR="00E0146D">
        <w:t xml:space="preserve"> </w:t>
      </w:r>
      <w:r w:rsidR="00CC2D3C" w:rsidRPr="00CC2D3C">
        <w:t>2022</w:t>
      </w:r>
      <w:r w:rsidRPr="00CC2D3C">
        <w:t xml:space="preserve"> The information can also be used to determine where the greatest economic and service needs are throughout Idaho and to compare that information with how they have allocated resources, including staff and expenditures, to meet the impending targets for educa</w:t>
      </w:r>
      <w:r w:rsidR="00DC3455" w:rsidRPr="00CC2D3C">
        <w:t xml:space="preserve">tional performance indicators. </w:t>
      </w:r>
    </w:p>
    <w:p w14:paraId="0F34FA2F" w14:textId="77777777" w:rsidR="005B725B" w:rsidRDefault="005B725B">
      <w:pPr>
        <w:spacing w:after="160" w:line="259" w:lineRule="auto"/>
        <w:rPr>
          <w:highlight w:val="yellow"/>
        </w:rPr>
        <w:sectPr w:rsidR="005B725B" w:rsidSect="006C3AD1">
          <w:headerReference w:type="default" r:id="rId24"/>
          <w:pgSz w:w="12240" w:h="15840"/>
          <w:pgMar w:top="1440" w:right="1440" w:bottom="1440" w:left="1440" w:header="720" w:footer="720" w:gutter="0"/>
          <w:cols w:space="720"/>
          <w:docGrid w:linePitch="360"/>
        </w:sectPr>
      </w:pPr>
    </w:p>
    <w:tbl>
      <w:tblPr>
        <w:tblpPr w:leftFromText="180" w:rightFromText="180" w:vertAnchor="page" w:horzAnchor="page" w:tblpX="266" w:tblpY="2215"/>
        <w:tblW w:w="15295" w:type="dxa"/>
        <w:tblLayout w:type="fixed"/>
        <w:tblLook w:val="04A0" w:firstRow="1" w:lastRow="0" w:firstColumn="1" w:lastColumn="0" w:noHBand="0" w:noVBand="1"/>
      </w:tblPr>
      <w:tblGrid>
        <w:gridCol w:w="2407"/>
        <w:gridCol w:w="1633"/>
        <w:gridCol w:w="1403"/>
        <w:gridCol w:w="1404"/>
        <w:gridCol w:w="1404"/>
        <w:gridCol w:w="1404"/>
        <w:gridCol w:w="1416"/>
        <w:gridCol w:w="1404"/>
        <w:gridCol w:w="1404"/>
        <w:gridCol w:w="1416"/>
      </w:tblGrid>
      <w:tr w:rsidR="008430C8" w:rsidRPr="00DA0F2A" w14:paraId="03E4BA8C" w14:textId="77777777" w:rsidTr="00B31D25">
        <w:trPr>
          <w:trHeight w:val="300"/>
          <w:tblHeader/>
        </w:trPr>
        <w:tc>
          <w:tcPr>
            <w:tcW w:w="2412"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5724827D" w14:textId="77777777" w:rsidR="008430C8" w:rsidRPr="00B1230D" w:rsidRDefault="008430C8" w:rsidP="008430C8">
            <w:pPr>
              <w:spacing w:after="0" w:line="240" w:lineRule="auto"/>
              <w:ind w:left="-75"/>
              <w:rPr>
                <w:rFonts w:eastAsia="Times New Roman"/>
                <w:b/>
                <w:bCs/>
                <w:color w:val="000000"/>
              </w:rPr>
            </w:pPr>
            <w:r w:rsidRPr="00B1230D">
              <w:rPr>
                <w:rFonts w:eastAsia="Times New Roman"/>
                <w:b/>
                <w:bCs/>
                <w:color w:val="000000"/>
              </w:rPr>
              <w:lastRenderedPageBreak/>
              <w:t>Performance Measure</w:t>
            </w:r>
          </w:p>
        </w:tc>
        <w:tc>
          <w:tcPr>
            <w:tcW w:w="12883" w:type="dxa"/>
            <w:gridSpan w:val="9"/>
            <w:tcBorders>
              <w:top w:val="single" w:sz="4" w:space="0" w:color="auto"/>
              <w:left w:val="nil"/>
              <w:bottom w:val="single" w:sz="4" w:space="0" w:color="auto"/>
              <w:right w:val="single" w:sz="4" w:space="0" w:color="000000"/>
            </w:tcBorders>
            <w:shd w:val="clear" w:color="auto" w:fill="D0E6E0" w:themeFill="accent4"/>
            <w:noWrap/>
            <w:vAlign w:val="center"/>
            <w:hideMark/>
          </w:tcPr>
          <w:p w14:paraId="178C7EAF" w14:textId="415D0653"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Agency</w:t>
            </w:r>
          </w:p>
        </w:tc>
      </w:tr>
      <w:tr w:rsidR="008430C8" w:rsidRPr="00DA0F2A" w14:paraId="33344427" w14:textId="77777777" w:rsidTr="008430C8">
        <w:trPr>
          <w:trHeight w:val="300"/>
          <w:tblHeader/>
        </w:trPr>
        <w:tc>
          <w:tcPr>
            <w:tcW w:w="2412"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78D53E75" w14:textId="77777777" w:rsidR="008430C8" w:rsidRPr="00B1230D" w:rsidRDefault="008430C8" w:rsidP="008430C8">
            <w:pPr>
              <w:spacing w:after="0" w:line="240" w:lineRule="auto"/>
              <w:ind w:left="-75"/>
              <w:rPr>
                <w:rFonts w:eastAsia="Times New Roman"/>
                <w:b/>
                <w:bCs/>
                <w:color w:val="000000"/>
              </w:rPr>
            </w:pPr>
          </w:p>
        </w:tc>
        <w:tc>
          <w:tcPr>
            <w:tcW w:w="4423" w:type="dxa"/>
            <w:gridSpan w:val="3"/>
            <w:tcBorders>
              <w:top w:val="single" w:sz="4" w:space="0" w:color="auto"/>
              <w:left w:val="nil"/>
              <w:bottom w:val="single" w:sz="4" w:space="0" w:color="auto"/>
              <w:right w:val="single" w:sz="4" w:space="0" w:color="000000"/>
            </w:tcBorders>
            <w:shd w:val="clear" w:color="auto" w:fill="F0F3FA"/>
            <w:noWrap/>
            <w:vAlign w:val="center"/>
            <w:hideMark/>
          </w:tcPr>
          <w:p w14:paraId="27CA1826"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National</w:t>
            </w:r>
          </w:p>
        </w:tc>
        <w:tc>
          <w:tcPr>
            <w:tcW w:w="4230" w:type="dxa"/>
            <w:gridSpan w:val="3"/>
            <w:tcBorders>
              <w:top w:val="single" w:sz="4" w:space="0" w:color="auto"/>
              <w:left w:val="nil"/>
              <w:bottom w:val="single" w:sz="4" w:space="0" w:color="auto"/>
              <w:right w:val="single" w:sz="4" w:space="0" w:color="000000"/>
            </w:tcBorders>
            <w:shd w:val="clear" w:color="auto" w:fill="F0F3FA"/>
            <w:noWrap/>
            <w:vAlign w:val="center"/>
            <w:hideMark/>
          </w:tcPr>
          <w:p w14:paraId="0F0D3735"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Idaho Title IV</w:t>
            </w:r>
          </w:p>
        </w:tc>
        <w:tc>
          <w:tcPr>
            <w:tcW w:w="4230" w:type="dxa"/>
            <w:gridSpan w:val="3"/>
            <w:tcBorders>
              <w:top w:val="single" w:sz="4" w:space="0" w:color="auto"/>
              <w:left w:val="nil"/>
              <w:bottom w:val="single" w:sz="4" w:space="0" w:color="auto"/>
              <w:right w:val="single" w:sz="4" w:space="0" w:color="000000"/>
            </w:tcBorders>
            <w:shd w:val="clear" w:color="auto" w:fill="F0F3FA"/>
          </w:tcPr>
          <w:p w14:paraId="57CB742A" w14:textId="034F2717" w:rsidR="008430C8" w:rsidRPr="00B1230D" w:rsidRDefault="008430C8" w:rsidP="008430C8">
            <w:pPr>
              <w:spacing w:after="0" w:line="240" w:lineRule="auto"/>
              <w:ind w:left="-75"/>
              <w:jc w:val="center"/>
              <w:rPr>
                <w:rFonts w:eastAsia="Times New Roman"/>
                <w:b/>
                <w:bCs/>
                <w:color w:val="000000"/>
              </w:rPr>
            </w:pPr>
            <w:r>
              <w:rPr>
                <w:rFonts w:eastAsia="Times New Roman"/>
                <w:b/>
                <w:bCs/>
                <w:color w:val="000000"/>
              </w:rPr>
              <w:t>IDVR</w:t>
            </w:r>
          </w:p>
        </w:tc>
      </w:tr>
      <w:tr w:rsidR="008430C8" w:rsidRPr="00DA0F2A" w14:paraId="73841DD2" w14:textId="77777777" w:rsidTr="00886EB8">
        <w:trPr>
          <w:trHeight w:val="300"/>
          <w:tblHeader/>
        </w:trPr>
        <w:tc>
          <w:tcPr>
            <w:tcW w:w="2412" w:type="dxa"/>
            <w:vMerge/>
            <w:tcBorders>
              <w:top w:val="single" w:sz="4" w:space="0" w:color="auto"/>
              <w:left w:val="single" w:sz="4" w:space="0" w:color="auto"/>
              <w:bottom w:val="single" w:sz="4" w:space="0" w:color="000000"/>
              <w:right w:val="single" w:sz="4" w:space="0" w:color="auto"/>
            </w:tcBorders>
            <w:vAlign w:val="center"/>
            <w:hideMark/>
          </w:tcPr>
          <w:p w14:paraId="77275E49" w14:textId="77777777" w:rsidR="008430C8" w:rsidRPr="00B1230D" w:rsidRDefault="008430C8" w:rsidP="008430C8">
            <w:pPr>
              <w:spacing w:after="0" w:line="240" w:lineRule="auto"/>
              <w:ind w:left="-75"/>
              <w:rPr>
                <w:rFonts w:eastAsia="Times New Roman"/>
                <w:b/>
                <w:bCs/>
                <w:color w:val="000000"/>
              </w:rPr>
            </w:pPr>
          </w:p>
        </w:tc>
        <w:tc>
          <w:tcPr>
            <w:tcW w:w="1637" w:type="dxa"/>
            <w:tcBorders>
              <w:top w:val="nil"/>
              <w:left w:val="nil"/>
              <w:bottom w:val="single" w:sz="4" w:space="0" w:color="auto"/>
              <w:right w:val="single" w:sz="4" w:space="0" w:color="auto"/>
            </w:tcBorders>
            <w:shd w:val="clear" w:color="auto" w:fill="F3F6FB"/>
            <w:noWrap/>
            <w:vAlign w:val="bottom"/>
            <w:hideMark/>
          </w:tcPr>
          <w:p w14:paraId="3C5919B8"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2019</w:t>
            </w:r>
          </w:p>
        </w:tc>
        <w:tc>
          <w:tcPr>
            <w:tcW w:w="1405" w:type="dxa"/>
            <w:tcBorders>
              <w:top w:val="nil"/>
              <w:left w:val="nil"/>
              <w:bottom w:val="single" w:sz="4" w:space="0" w:color="auto"/>
              <w:right w:val="single" w:sz="4" w:space="0" w:color="auto"/>
            </w:tcBorders>
            <w:shd w:val="clear" w:color="auto" w:fill="E2ECE7" w:themeFill="accent5" w:themeFillTint="33"/>
            <w:noWrap/>
            <w:vAlign w:val="bottom"/>
            <w:hideMark/>
          </w:tcPr>
          <w:p w14:paraId="413C83C8"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2020</w:t>
            </w:r>
          </w:p>
        </w:tc>
        <w:tc>
          <w:tcPr>
            <w:tcW w:w="1406" w:type="dxa"/>
            <w:tcBorders>
              <w:top w:val="nil"/>
              <w:left w:val="nil"/>
              <w:bottom w:val="single" w:sz="4" w:space="0" w:color="auto"/>
              <w:right w:val="single" w:sz="4" w:space="0" w:color="auto"/>
            </w:tcBorders>
            <w:shd w:val="clear" w:color="auto" w:fill="D0E6E0"/>
            <w:noWrap/>
            <w:vAlign w:val="bottom"/>
            <w:hideMark/>
          </w:tcPr>
          <w:p w14:paraId="499864A0"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2021</w:t>
            </w:r>
          </w:p>
        </w:tc>
        <w:tc>
          <w:tcPr>
            <w:tcW w:w="1406" w:type="dxa"/>
            <w:tcBorders>
              <w:top w:val="nil"/>
              <w:left w:val="nil"/>
              <w:bottom w:val="single" w:sz="4" w:space="0" w:color="auto"/>
              <w:right w:val="single" w:sz="4" w:space="0" w:color="auto"/>
            </w:tcBorders>
            <w:shd w:val="clear" w:color="auto" w:fill="F3F6FB"/>
            <w:noWrap/>
            <w:vAlign w:val="bottom"/>
            <w:hideMark/>
          </w:tcPr>
          <w:p w14:paraId="76592736"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2019</w:t>
            </w:r>
          </w:p>
        </w:tc>
        <w:tc>
          <w:tcPr>
            <w:tcW w:w="1406" w:type="dxa"/>
            <w:tcBorders>
              <w:top w:val="nil"/>
              <w:left w:val="nil"/>
              <w:bottom w:val="single" w:sz="4" w:space="0" w:color="auto"/>
              <w:right w:val="single" w:sz="4" w:space="0" w:color="auto"/>
            </w:tcBorders>
            <w:shd w:val="clear" w:color="auto" w:fill="E2ECE7" w:themeFill="accent5" w:themeFillTint="33"/>
            <w:noWrap/>
            <w:vAlign w:val="bottom"/>
            <w:hideMark/>
          </w:tcPr>
          <w:p w14:paraId="554241B2"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2020</w:t>
            </w:r>
          </w:p>
        </w:tc>
        <w:tc>
          <w:tcPr>
            <w:tcW w:w="1405" w:type="dxa"/>
            <w:tcBorders>
              <w:top w:val="nil"/>
              <w:left w:val="nil"/>
              <w:bottom w:val="single" w:sz="4" w:space="0" w:color="auto"/>
              <w:right w:val="single" w:sz="4" w:space="0" w:color="auto"/>
            </w:tcBorders>
            <w:shd w:val="clear" w:color="auto" w:fill="D0E6E0" w:themeFill="accent4"/>
            <w:noWrap/>
            <w:vAlign w:val="bottom"/>
            <w:hideMark/>
          </w:tcPr>
          <w:p w14:paraId="69DF25E6" w14:textId="77777777" w:rsidR="008430C8" w:rsidRPr="00B1230D" w:rsidRDefault="008430C8" w:rsidP="008430C8">
            <w:pPr>
              <w:spacing w:after="0" w:line="240" w:lineRule="auto"/>
              <w:ind w:left="-75"/>
              <w:jc w:val="center"/>
              <w:rPr>
                <w:rFonts w:eastAsia="Times New Roman"/>
                <w:b/>
                <w:bCs/>
                <w:color w:val="000000"/>
              </w:rPr>
            </w:pPr>
            <w:r w:rsidRPr="00B1230D">
              <w:rPr>
                <w:rFonts w:eastAsia="Times New Roman"/>
                <w:b/>
                <w:bCs/>
                <w:color w:val="000000"/>
              </w:rPr>
              <w:t>2021</w:t>
            </w:r>
          </w:p>
        </w:tc>
        <w:tc>
          <w:tcPr>
            <w:tcW w:w="1406" w:type="dxa"/>
            <w:tcBorders>
              <w:top w:val="nil"/>
              <w:left w:val="nil"/>
              <w:bottom w:val="single" w:sz="4" w:space="0" w:color="auto"/>
              <w:right w:val="single" w:sz="4" w:space="0" w:color="auto"/>
            </w:tcBorders>
            <w:shd w:val="clear" w:color="auto" w:fill="F3F6FB" w:themeFill="accent3"/>
            <w:vAlign w:val="bottom"/>
          </w:tcPr>
          <w:p w14:paraId="30BDD966" w14:textId="71628EF4" w:rsidR="008430C8" w:rsidRPr="008430C8" w:rsidRDefault="008430C8" w:rsidP="008430C8">
            <w:pPr>
              <w:spacing w:after="0" w:line="240" w:lineRule="auto"/>
              <w:ind w:left="-75"/>
              <w:jc w:val="center"/>
              <w:rPr>
                <w:rFonts w:eastAsia="Times New Roman"/>
                <w:b/>
                <w:bCs/>
                <w:color w:val="000000"/>
              </w:rPr>
            </w:pPr>
            <w:r w:rsidRPr="008430C8">
              <w:rPr>
                <w:b/>
                <w:bCs/>
                <w:color w:val="000000"/>
              </w:rPr>
              <w:t>2019</w:t>
            </w:r>
          </w:p>
        </w:tc>
        <w:tc>
          <w:tcPr>
            <w:tcW w:w="1406" w:type="dxa"/>
            <w:tcBorders>
              <w:top w:val="nil"/>
              <w:left w:val="nil"/>
              <w:bottom w:val="single" w:sz="4" w:space="0" w:color="auto"/>
              <w:right w:val="single" w:sz="4" w:space="0" w:color="auto"/>
            </w:tcBorders>
            <w:shd w:val="clear" w:color="auto" w:fill="E2ECE7" w:themeFill="accent5" w:themeFillTint="33"/>
            <w:vAlign w:val="bottom"/>
          </w:tcPr>
          <w:p w14:paraId="7E49E6A8" w14:textId="6D132A83" w:rsidR="008430C8" w:rsidRPr="008430C8" w:rsidRDefault="008430C8" w:rsidP="008430C8">
            <w:pPr>
              <w:spacing w:after="0" w:line="240" w:lineRule="auto"/>
              <w:ind w:left="-75"/>
              <w:jc w:val="center"/>
              <w:rPr>
                <w:rFonts w:eastAsia="Times New Roman"/>
                <w:b/>
                <w:bCs/>
                <w:color w:val="000000"/>
              </w:rPr>
            </w:pPr>
            <w:r w:rsidRPr="008430C8">
              <w:rPr>
                <w:b/>
                <w:bCs/>
                <w:color w:val="000000"/>
              </w:rPr>
              <w:t>2020</w:t>
            </w:r>
          </w:p>
        </w:tc>
        <w:tc>
          <w:tcPr>
            <w:tcW w:w="1406" w:type="dxa"/>
            <w:tcBorders>
              <w:top w:val="nil"/>
              <w:left w:val="nil"/>
              <w:bottom w:val="single" w:sz="4" w:space="0" w:color="auto"/>
              <w:right w:val="single" w:sz="4" w:space="0" w:color="auto"/>
            </w:tcBorders>
            <w:shd w:val="clear" w:color="auto" w:fill="D0E6E0" w:themeFill="accent4"/>
            <w:vAlign w:val="bottom"/>
          </w:tcPr>
          <w:p w14:paraId="7422BB9B" w14:textId="1352D7CF" w:rsidR="008430C8" w:rsidRPr="008430C8" w:rsidRDefault="008430C8" w:rsidP="008430C8">
            <w:pPr>
              <w:spacing w:after="0" w:line="240" w:lineRule="auto"/>
              <w:ind w:left="-75"/>
              <w:jc w:val="center"/>
              <w:rPr>
                <w:rFonts w:eastAsia="Times New Roman"/>
                <w:b/>
                <w:bCs/>
                <w:color w:val="000000"/>
              </w:rPr>
            </w:pPr>
            <w:r w:rsidRPr="008430C8">
              <w:rPr>
                <w:b/>
                <w:bCs/>
                <w:color w:val="000000"/>
              </w:rPr>
              <w:t>2021</w:t>
            </w:r>
          </w:p>
        </w:tc>
      </w:tr>
      <w:tr w:rsidR="008430C8" w:rsidRPr="00DA0F2A" w14:paraId="17514E1F" w14:textId="77777777" w:rsidTr="00886EB8">
        <w:trPr>
          <w:trHeight w:val="600"/>
        </w:trPr>
        <w:tc>
          <w:tcPr>
            <w:tcW w:w="2412" w:type="dxa"/>
            <w:tcBorders>
              <w:top w:val="nil"/>
              <w:left w:val="single" w:sz="4" w:space="0" w:color="auto"/>
              <w:bottom w:val="single" w:sz="4" w:space="0" w:color="auto"/>
              <w:right w:val="single" w:sz="4" w:space="0" w:color="auto"/>
            </w:tcBorders>
            <w:shd w:val="clear" w:color="auto" w:fill="auto"/>
            <w:hideMark/>
          </w:tcPr>
          <w:p w14:paraId="2E78EC83" w14:textId="77777777" w:rsidR="008430C8" w:rsidRPr="00DA0F2A" w:rsidRDefault="008430C8" w:rsidP="008430C8">
            <w:pPr>
              <w:spacing w:after="0" w:line="240" w:lineRule="auto"/>
              <w:ind w:left="-75"/>
              <w:rPr>
                <w:rFonts w:eastAsia="Times New Roman"/>
                <w:color w:val="000000"/>
              </w:rPr>
            </w:pPr>
            <w:r w:rsidRPr="00DA0F2A">
              <w:rPr>
                <w:rFonts w:eastAsia="Times New Roman"/>
                <w:color w:val="000000"/>
              </w:rPr>
              <w:t>Employment Rate 2nd Quarter After Exit</w:t>
            </w:r>
          </w:p>
        </w:tc>
        <w:tc>
          <w:tcPr>
            <w:tcW w:w="1637" w:type="dxa"/>
            <w:tcBorders>
              <w:top w:val="nil"/>
              <w:left w:val="nil"/>
              <w:bottom w:val="single" w:sz="4" w:space="0" w:color="auto"/>
              <w:right w:val="single" w:sz="4" w:space="0" w:color="auto"/>
            </w:tcBorders>
            <w:shd w:val="clear" w:color="auto" w:fill="F3F6FB"/>
            <w:noWrap/>
            <w:vAlign w:val="center"/>
            <w:hideMark/>
          </w:tcPr>
          <w:p w14:paraId="701634BB"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51.30%</w:t>
            </w:r>
          </w:p>
        </w:tc>
        <w:tc>
          <w:tcPr>
            <w:tcW w:w="1405" w:type="dxa"/>
            <w:tcBorders>
              <w:top w:val="nil"/>
              <w:left w:val="nil"/>
              <w:bottom w:val="single" w:sz="4" w:space="0" w:color="auto"/>
              <w:right w:val="single" w:sz="4" w:space="0" w:color="auto"/>
            </w:tcBorders>
            <w:shd w:val="clear" w:color="auto" w:fill="E2ECE7" w:themeFill="accent5" w:themeFillTint="33"/>
            <w:noWrap/>
            <w:vAlign w:val="center"/>
            <w:hideMark/>
          </w:tcPr>
          <w:p w14:paraId="1EF1CD4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48.60%</w:t>
            </w:r>
          </w:p>
        </w:tc>
        <w:tc>
          <w:tcPr>
            <w:tcW w:w="1406" w:type="dxa"/>
            <w:tcBorders>
              <w:top w:val="nil"/>
              <w:left w:val="nil"/>
              <w:bottom w:val="single" w:sz="4" w:space="0" w:color="auto"/>
              <w:right w:val="single" w:sz="4" w:space="0" w:color="auto"/>
            </w:tcBorders>
            <w:shd w:val="clear" w:color="auto" w:fill="D0E6E0"/>
            <w:noWrap/>
            <w:vAlign w:val="center"/>
            <w:hideMark/>
          </w:tcPr>
          <w:p w14:paraId="3D5D6454"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52.50%</w:t>
            </w:r>
          </w:p>
        </w:tc>
        <w:tc>
          <w:tcPr>
            <w:tcW w:w="1406" w:type="dxa"/>
            <w:tcBorders>
              <w:top w:val="nil"/>
              <w:left w:val="nil"/>
              <w:bottom w:val="single" w:sz="4" w:space="0" w:color="auto"/>
              <w:right w:val="single" w:sz="4" w:space="0" w:color="auto"/>
            </w:tcBorders>
            <w:shd w:val="clear" w:color="auto" w:fill="F3F6FB"/>
            <w:noWrap/>
            <w:vAlign w:val="center"/>
            <w:hideMark/>
          </w:tcPr>
          <w:p w14:paraId="42DEB931"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59.30%</w:t>
            </w:r>
          </w:p>
        </w:tc>
        <w:tc>
          <w:tcPr>
            <w:tcW w:w="1406" w:type="dxa"/>
            <w:tcBorders>
              <w:top w:val="nil"/>
              <w:left w:val="nil"/>
              <w:bottom w:val="single" w:sz="4" w:space="0" w:color="auto"/>
              <w:right w:val="single" w:sz="4" w:space="0" w:color="auto"/>
            </w:tcBorders>
            <w:shd w:val="clear" w:color="auto" w:fill="E2ECE7" w:themeFill="accent5" w:themeFillTint="33"/>
            <w:noWrap/>
            <w:vAlign w:val="center"/>
            <w:hideMark/>
          </w:tcPr>
          <w:p w14:paraId="75735BFF"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58.90%</w:t>
            </w:r>
          </w:p>
        </w:tc>
        <w:tc>
          <w:tcPr>
            <w:tcW w:w="1405" w:type="dxa"/>
            <w:tcBorders>
              <w:top w:val="nil"/>
              <w:left w:val="nil"/>
              <w:bottom w:val="single" w:sz="4" w:space="0" w:color="auto"/>
              <w:right w:val="single" w:sz="4" w:space="0" w:color="auto"/>
            </w:tcBorders>
            <w:shd w:val="clear" w:color="auto" w:fill="D0E6E0" w:themeFill="accent4"/>
            <w:noWrap/>
            <w:vAlign w:val="center"/>
            <w:hideMark/>
          </w:tcPr>
          <w:p w14:paraId="659D459D"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63.10%</w:t>
            </w:r>
          </w:p>
        </w:tc>
        <w:tc>
          <w:tcPr>
            <w:tcW w:w="1406" w:type="dxa"/>
            <w:tcBorders>
              <w:top w:val="nil"/>
              <w:left w:val="nil"/>
              <w:bottom w:val="single" w:sz="4" w:space="0" w:color="auto"/>
              <w:right w:val="single" w:sz="4" w:space="0" w:color="auto"/>
            </w:tcBorders>
            <w:shd w:val="clear" w:color="auto" w:fill="F3F6FB" w:themeFill="accent3"/>
            <w:vAlign w:val="center"/>
          </w:tcPr>
          <w:p w14:paraId="5D847B2A" w14:textId="6C2DC92F" w:rsidR="008430C8" w:rsidRPr="008430C8" w:rsidRDefault="008430C8" w:rsidP="008430C8">
            <w:pPr>
              <w:spacing w:after="0" w:line="240" w:lineRule="auto"/>
              <w:ind w:left="-75"/>
              <w:jc w:val="right"/>
              <w:rPr>
                <w:rFonts w:eastAsia="Times New Roman"/>
                <w:color w:val="000000"/>
              </w:rPr>
            </w:pPr>
            <w:r w:rsidRPr="008430C8">
              <w:rPr>
                <w:color w:val="000000"/>
              </w:rPr>
              <w:t>60.40%</w:t>
            </w:r>
          </w:p>
        </w:tc>
        <w:tc>
          <w:tcPr>
            <w:tcW w:w="1406" w:type="dxa"/>
            <w:tcBorders>
              <w:top w:val="nil"/>
              <w:left w:val="nil"/>
              <w:bottom w:val="single" w:sz="4" w:space="0" w:color="auto"/>
              <w:right w:val="single" w:sz="4" w:space="0" w:color="auto"/>
            </w:tcBorders>
            <w:shd w:val="clear" w:color="auto" w:fill="E2ECE7" w:themeFill="accent5" w:themeFillTint="33"/>
            <w:vAlign w:val="center"/>
          </w:tcPr>
          <w:p w14:paraId="3E75E003" w14:textId="338BF7A0" w:rsidR="008430C8" w:rsidRPr="008430C8" w:rsidRDefault="008430C8" w:rsidP="008430C8">
            <w:pPr>
              <w:spacing w:after="0" w:line="240" w:lineRule="auto"/>
              <w:ind w:left="-75"/>
              <w:jc w:val="right"/>
              <w:rPr>
                <w:rFonts w:eastAsia="Times New Roman"/>
                <w:color w:val="000000"/>
              </w:rPr>
            </w:pPr>
            <w:r w:rsidRPr="008430C8">
              <w:rPr>
                <w:color w:val="000000"/>
              </w:rPr>
              <w:t>60.20%</w:t>
            </w:r>
          </w:p>
        </w:tc>
        <w:tc>
          <w:tcPr>
            <w:tcW w:w="1406" w:type="dxa"/>
            <w:tcBorders>
              <w:top w:val="nil"/>
              <w:left w:val="nil"/>
              <w:bottom w:val="single" w:sz="4" w:space="0" w:color="auto"/>
              <w:right w:val="single" w:sz="4" w:space="0" w:color="auto"/>
            </w:tcBorders>
            <w:shd w:val="clear" w:color="auto" w:fill="D0E6E0" w:themeFill="accent4"/>
            <w:vAlign w:val="center"/>
          </w:tcPr>
          <w:p w14:paraId="4B1FA031" w14:textId="1BA7902A" w:rsidR="008430C8" w:rsidRPr="008430C8" w:rsidRDefault="008430C8" w:rsidP="008430C8">
            <w:pPr>
              <w:spacing w:after="0" w:line="240" w:lineRule="auto"/>
              <w:ind w:left="-75"/>
              <w:jc w:val="right"/>
              <w:rPr>
                <w:rFonts w:eastAsia="Times New Roman"/>
                <w:color w:val="000000"/>
              </w:rPr>
            </w:pPr>
            <w:r w:rsidRPr="008430C8">
              <w:rPr>
                <w:color w:val="000000"/>
              </w:rPr>
              <w:t>63.20%</w:t>
            </w:r>
          </w:p>
        </w:tc>
      </w:tr>
      <w:tr w:rsidR="008430C8" w:rsidRPr="00DA0F2A" w14:paraId="13729F69" w14:textId="77777777" w:rsidTr="00886EB8">
        <w:trPr>
          <w:trHeight w:val="600"/>
        </w:trPr>
        <w:tc>
          <w:tcPr>
            <w:tcW w:w="2412" w:type="dxa"/>
            <w:tcBorders>
              <w:top w:val="nil"/>
              <w:left w:val="single" w:sz="4" w:space="0" w:color="auto"/>
              <w:bottom w:val="single" w:sz="4" w:space="0" w:color="auto"/>
              <w:right w:val="single" w:sz="4" w:space="0" w:color="auto"/>
            </w:tcBorders>
            <w:shd w:val="clear" w:color="auto" w:fill="auto"/>
            <w:hideMark/>
          </w:tcPr>
          <w:p w14:paraId="252EB855" w14:textId="77777777" w:rsidR="008430C8" w:rsidRPr="00DA0F2A" w:rsidRDefault="008430C8" w:rsidP="008430C8">
            <w:pPr>
              <w:spacing w:after="0" w:line="240" w:lineRule="auto"/>
              <w:ind w:left="-75"/>
              <w:rPr>
                <w:rFonts w:eastAsia="Times New Roman"/>
                <w:color w:val="000000"/>
              </w:rPr>
            </w:pPr>
            <w:r w:rsidRPr="00DA0F2A">
              <w:rPr>
                <w:rFonts w:eastAsia="Times New Roman"/>
                <w:color w:val="000000"/>
              </w:rPr>
              <w:t>Employment Rate 4th Quarter After Exit</w:t>
            </w:r>
          </w:p>
        </w:tc>
        <w:tc>
          <w:tcPr>
            <w:tcW w:w="1637" w:type="dxa"/>
            <w:tcBorders>
              <w:top w:val="nil"/>
              <w:left w:val="nil"/>
              <w:bottom w:val="single" w:sz="4" w:space="0" w:color="auto"/>
              <w:right w:val="single" w:sz="4" w:space="0" w:color="auto"/>
            </w:tcBorders>
            <w:shd w:val="clear" w:color="auto" w:fill="F3F6FB"/>
            <w:noWrap/>
            <w:vAlign w:val="center"/>
            <w:hideMark/>
          </w:tcPr>
          <w:p w14:paraId="0C6249C8"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43.60%</w:t>
            </w:r>
          </w:p>
        </w:tc>
        <w:tc>
          <w:tcPr>
            <w:tcW w:w="1405" w:type="dxa"/>
            <w:tcBorders>
              <w:top w:val="nil"/>
              <w:left w:val="nil"/>
              <w:bottom w:val="single" w:sz="4" w:space="0" w:color="auto"/>
              <w:right w:val="single" w:sz="4" w:space="0" w:color="auto"/>
            </w:tcBorders>
            <w:shd w:val="clear" w:color="auto" w:fill="E2ECE7" w:themeFill="accent5" w:themeFillTint="33"/>
            <w:noWrap/>
            <w:vAlign w:val="center"/>
            <w:hideMark/>
          </w:tcPr>
          <w:p w14:paraId="31B53A46"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44.00%</w:t>
            </w:r>
          </w:p>
        </w:tc>
        <w:tc>
          <w:tcPr>
            <w:tcW w:w="1406" w:type="dxa"/>
            <w:tcBorders>
              <w:top w:val="nil"/>
              <w:left w:val="nil"/>
              <w:bottom w:val="single" w:sz="4" w:space="0" w:color="auto"/>
              <w:right w:val="single" w:sz="4" w:space="0" w:color="auto"/>
            </w:tcBorders>
            <w:shd w:val="clear" w:color="auto" w:fill="D0E6E0"/>
            <w:noWrap/>
            <w:vAlign w:val="center"/>
            <w:hideMark/>
          </w:tcPr>
          <w:p w14:paraId="10896740"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48.00%</w:t>
            </w:r>
          </w:p>
        </w:tc>
        <w:tc>
          <w:tcPr>
            <w:tcW w:w="1406" w:type="dxa"/>
            <w:tcBorders>
              <w:top w:val="nil"/>
              <w:left w:val="nil"/>
              <w:bottom w:val="single" w:sz="4" w:space="0" w:color="auto"/>
              <w:right w:val="single" w:sz="4" w:space="0" w:color="auto"/>
            </w:tcBorders>
            <w:shd w:val="clear" w:color="auto" w:fill="F3F6FB"/>
            <w:noWrap/>
            <w:vAlign w:val="center"/>
            <w:hideMark/>
          </w:tcPr>
          <w:p w14:paraId="024AB13C"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54.60%</w:t>
            </w:r>
          </w:p>
        </w:tc>
        <w:tc>
          <w:tcPr>
            <w:tcW w:w="1406" w:type="dxa"/>
            <w:tcBorders>
              <w:top w:val="nil"/>
              <w:left w:val="nil"/>
              <w:bottom w:val="single" w:sz="4" w:space="0" w:color="auto"/>
              <w:right w:val="single" w:sz="4" w:space="0" w:color="auto"/>
            </w:tcBorders>
            <w:shd w:val="clear" w:color="auto" w:fill="E2ECE7" w:themeFill="accent5" w:themeFillTint="33"/>
            <w:noWrap/>
            <w:vAlign w:val="center"/>
            <w:hideMark/>
          </w:tcPr>
          <w:p w14:paraId="067DFA01"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57.30%</w:t>
            </w:r>
          </w:p>
        </w:tc>
        <w:tc>
          <w:tcPr>
            <w:tcW w:w="1405" w:type="dxa"/>
            <w:tcBorders>
              <w:top w:val="nil"/>
              <w:left w:val="nil"/>
              <w:bottom w:val="single" w:sz="4" w:space="0" w:color="auto"/>
              <w:right w:val="single" w:sz="4" w:space="0" w:color="auto"/>
            </w:tcBorders>
            <w:shd w:val="clear" w:color="auto" w:fill="D0E6E0" w:themeFill="accent4"/>
            <w:noWrap/>
            <w:vAlign w:val="center"/>
            <w:hideMark/>
          </w:tcPr>
          <w:p w14:paraId="29ECBC7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57.20%</w:t>
            </w:r>
          </w:p>
        </w:tc>
        <w:tc>
          <w:tcPr>
            <w:tcW w:w="1406" w:type="dxa"/>
            <w:tcBorders>
              <w:top w:val="nil"/>
              <w:left w:val="nil"/>
              <w:bottom w:val="single" w:sz="4" w:space="0" w:color="auto"/>
              <w:right w:val="single" w:sz="4" w:space="0" w:color="auto"/>
            </w:tcBorders>
            <w:shd w:val="clear" w:color="auto" w:fill="F3F6FB" w:themeFill="accent3"/>
            <w:vAlign w:val="center"/>
          </w:tcPr>
          <w:p w14:paraId="7A07630F" w14:textId="06526956" w:rsidR="008430C8" w:rsidRPr="008430C8" w:rsidRDefault="008430C8" w:rsidP="008430C8">
            <w:pPr>
              <w:spacing w:after="0" w:line="240" w:lineRule="auto"/>
              <w:ind w:left="-75"/>
              <w:jc w:val="right"/>
              <w:rPr>
                <w:rFonts w:eastAsia="Times New Roman"/>
                <w:color w:val="000000"/>
              </w:rPr>
            </w:pPr>
            <w:r w:rsidRPr="008430C8">
              <w:rPr>
                <w:color w:val="000000"/>
              </w:rPr>
              <w:t>56.00%</w:t>
            </w:r>
          </w:p>
        </w:tc>
        <w:tc>
          <w:tcPr>
            <w:tcW w:w="1406" w:type="dxa"/>
            <w:tcBorders>
              <w:top w:val="nil"/>
              <w:left w:val="nil"/>
              <w:bottom w:val="single" w:sz="4" w:space="0" w:color="auto"/>
              <w:right w:val="single" w:sz="4" w:space="0" w:color="auto"/>
            </w:tcBorders>
            <w:shd w:val="clear" w:color="auto" w:fill="E2ECE7" w:themeFill="accent5" w:themeFillTint="33"/>
            <w:vAlign w:val="center"/>
          </w:tcPr>
          <w:p w14:paraId="087023BC" w14:textId="229FC60F" w:rsidR="008430C8" w:rsidRPr="008430C8" w:rsidRDefault="008430C8" w:rsidP="008430C8">
            <w:pPr>
              <w:spacing w:after="0" w:line="240" w:lineRule="auto"/>
              <w:ind w:left="-75"/>
              <w:jc w:val="right"/>
              <w:rPr>
                <w:rFonts w:eastAsia="Times New Roman"/>
                <w:color w:val="000000"/>
              </w:rPr>
            </w:pPr>
            <w:r w:rsidRPr="008430C8">
              <w:rPr>
                <w:color w:val="000000"/>
              </w:rPr>
              <w:t>58.20%</w:t>
            </w:r>
          </w:p>
        </w:tc>
        <w:tc>
          <w:tcPr>
            <w:tcW w:w="1406" w:type="dxa"/>
            <w:tcBorders>
              <w:top w:val="nil"/>
              <w:left w:val="nil"/>
              <w:bottom w:val="single" w:sz="4" w:space="0" w:color="auto"/>
              <w:right w:val="single" w:sz="4" w:space="0" w:color="auto"/>
            </w:tcBorders>
            <w:shd w:val="clear" w:color="auto" w:fill="D0E6E0" w:themeFill="accent4"/>
            <w:vAlign w:val="center"/>
          </w:tcPr>
          <w:p w14:paraId="5117A71B" w14:textId="667E01AB" w:rsidR="008430C8" w:rsidRPr="008430C8" w:rsidRDefault="008430C8" w:rsidP="008430C8">
            <w:pPr>
              <w:spacing w:after="0" w:line="240" w:lineRule="auto"/>
              <w:ind w:left="-75"/>
              <w:jc w:val="right"/>
              <w:rPr>
                <w:rFonts w:eastAsia="Times New Roman"/>
                <w:color w:val="000000"/>
              </w:rPr>
            </w:pPr>
            <w:r w:rsidRPr="008430C8">
              <w:rPr>
                <w:color w:val="000000"/>
              </w:rPr>
              <w:t>57.30%</w:t>
            </w:r>
          </w:p>
        </w:tc>
      </w:tr>
      <w:tr w:rsidR="008430C8" w:rsidRPr="00DA0F2A" w14:paraId="54AB60CA" w14:textId="77777777" w:rsidTr="00886EB8">
        <w:trPr>
          <w:trHeight w:val="600"/>
        </w:trPr>
        <w:tc>
          <w:tcPr>
            <w:tcW w:w="2412" w:type="dxa"/>
            <w:tcBorders>
              <w:top w:val="nil"/>
              <w:left w:val="single" w:sz="4" w:space="0" w:color="auto"/>
              <w:bottom w:val="single" w:sz="4" w:space="0" w:color="auto"/>
              <w:right w:val="single" w:sz="4" w:space="0" w:color="auto"/>
            </w:tcBorders>
            <w:shd w:val="clear" w:color="auto" w:fill="auto"/>
            <w:hideMark/>
          </w:tcPr>
          <w:p w14:paraId="2F5A4880" w14:textId="77777777" w:rsidR="008430C8" w:rsidRPr="00DA0F2A" w:rsidRDefault="008430C8" w:rsidP="008430C8">
            <w:pPr>
              <w:spacing w:after="0" w:line="240" w:lineRule="auto"/>
              <w:ind w:left="-75"/>
              <w:rPr>
                <w:rFonts w:eastAsia="Times New Roman"/>
                <w:color w:val="000000"/>
              </w:rPr>
            </w:pPr>
            <w:r w:rsidRPr="00DA0F2A">
              <w:rPr>
                <w:rFonts w:eastAsia="Times New Roman"/>
                <w:color w:val="000000"/>
              </w:rPr>
              <w:t>Median Earnings 2nd Quarter After Exit</w:t>
            </w:r>
          </w:p>
        </w:tc>
        <w:tc>
          <w:tcPr>
            <w:tcW w:w="1637" w:type="dxa"/>
            <w:tcBorders>
              <w:top w:val="nil"/>
              <w:left w:val="nil"/>
              <w:bottom w:val="single" w:sz="4" w:space="0" w:color="auto"/>
              <w:right w:val="single" w:sz="4" w:space="0" w:color="auto"/>
            </w:tcBorders>
            <w:shd w:val="clear" w:color="auto" w:fill="F3F6FB"/>
            <w:noWrap/>
            <w:vAlign w:val="center"/>
            <w:hideMark/>
          </w:tcPr>
          <w:p w14:paraId="359C29AC"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$4,005 </w:t>
            </w:r>
          </w:p>
        </w:tc>
        <w:tc>
          <w:tcPr>
            <w:tcW w:w="1405" w:type="dxa"/>
            <w:tcBorders>
              <w:top w:val="nil"/>
              <w:left w:val="nil"/>
              <w:bottom w:val="single" w:sz="4" w:space="0" w:color="auto"/>
              <w:right w:val="single" w:sz="4" w:space="0" w:color="auto"/>
            </w:tcBorders>
            <w:shd w:val="clear" w:color="auto" w:fill="E2ECE7" w:themeFill="accent5" w:themeFillTint="33"/>
            <w:noWrap/>
            <w:vAlign w:val="center"/>
            <w:hideMark/>
          </w:tcPr>
          <w:p w14:paraId="42F776C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$4,280 </w:t>
            </w:r>
          </w:p>
        </w:tc>
        <w:tc>
          <w:tcPr>
            <w:tcW w:w="1406" w:type="dxa"/>
            <w:tcBorders>
              <w:top w:val="nil"/>
              <w:left w:val="nil"/>
              <w:bottom w:val="single" w:sz="4" w:space="0" w:color="auto"/>
              <w:right w:val="single" w:sz="4" w:space="0" w:color="auto"/>
            </w:tcBorders>
            <w:shd w:val="clear" w:color="auto" w:fill="D0E6E0"/>
            <w:noWrap/>
            <w:vAlign w:val="center"/>
            <w:hideMark/>
          </w:tcPr>
          <w:p w14:paraId="2A94EBE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$4,776 </w:t>
            </w:r>
          </w:p>
        </w:tc>
        <w:tc>
          <w:tcPr>
            <w:tcW w:w="1406" w:type="dxa"/>
            <w:tcBorders>
              <w:top w:val="nil"/>
              <w:left w:val="nil"/>
              <w:bottom w:val="single" w:sz="4" w:space="0" w:color="auto"/>
              <w:right w:val="single" w:sz="4" w:space="0" w:color="auto"/>
            </w:tcBorders>
            <w:shd w:val="clear" w:color="auto" w:fill="F3F6FB"/>
            <w:noWrap/>
            <w:vAlign w:val="center"/>
            <w:hideMark/>
          </w:tcPr>
          <w:p w14:paraId="2E2B4341"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$4,055 </w:t>
            </w:r>
          </w:p>
        </w:tc>
        <w:tc>
          <w:tcPr>
            <w:tcW w:w="1406" w:type="dxa"/>
            <w:tcBorders>
              <w:top w:val="nil"/>
              <w:left w:val="nil"/>
              <w:bottom w:val="single" w:sz="4" w:space="0" w:color="auto"/>
              <w:right w:val="single" w:sz="4" w:space="0" w:color="auto"/>
            </w:tcBorders>
            <w:shd w:val="clear" w:color="auto" w:fill="E2ECE7" w:themeFill="accent5" w:themeFillTint="33"/>
            <w:noWrap/>
            <w:vAlign w:val="center"/>
            <w:hideMark/>
          </w:tcPr>
          <w:p w14:paraId="4CBFE6E2"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$4,259 </w:t>
            </w:r>
          </w:p>
        </w:tc>
        <w:tc>
          <w:tcPr>
            <w:tcW w:w="1405" w:type="dxa"/>
            <w:tcBorders>
              <w:top w:val="nil"/>
              <w:left w:val="nil"/>
              <w:bottom w:val="single" w:sz="4" w:space="0" w:color="auto"/>
              <w:right w:val="single" w:sz="4" w:space="0" w:color="auto"/>
            </w:tcBorders>
            <w:shd w:val="clear" w:color="auto" w:fill="D0E6E0" w:themeFill="accent4"/>
            <w:noWrap/>
            <w:vAlign w:val="center"/>
            <w:hideMark/>
          </w:tcPr>
          <w:p w14:paraId="790956DF"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 xml:space="preserve">$4,523 </w:t>
            </w:r>
          </w:p>
        </w:tc>
        <w:tc>
          <w:tcPr>
            <w:tcW w:w="1406" w:type="dxa"/>
            <w:tcBorders>
              <w:top w:val="nil"/>
              <w:left w:val="nil"/>
              <w:bottom w:val="single" w:sz="4" w:space="0" w:color="auto"/>
              <w:right w:val="single" w:sz="4" w:space="0" w:color="auto"/>
            </w:tcBorders>
            <w:shd w:val="clear" w:color="auto" w:fill="F3F6FB" w:themeFill="accent3"/>
            <w:vAlign w:val="center"/>
          </w:tcPr>
          <w:p w14:paraId="7656A2FE" w14:textId="0B12DD42" w:rsidR="008430C8" w:rsidRPr="008430C8" w:rsidRDefault="008430C8" w:rsidP="008430C8">
            <w:pPr>
              <w:spacing w:after="0" w:line="240" w:lineRule="auto"/>
              <w:ind w:left="-75"/>
              <w:jc w:val="right"/>
              <w:rPr>
                <w:rFonts w:eastAsia="Times New Roman"/>
                <w:color w:val="000000"/>
              </w:rPr>
            </w:pPr>
            <w:r w:rsidRPr="008430C8">
              <w:rPr>
                <w:color w:val="000000"/>
              </w:rPr>
              <w:t xml:space="preserve">$4,044 </w:t>
            </w:r>
          </w:p>
        </w:tc>
        <w:tc>
          <w:tcPr>
            <w:tcW w:w="1406" w:type="dxa"/>
            <w:tcBorders>
              <w:top w:val="nil"/>
              <w:left w:val="nil"/>
              <w:bottom w:val="single" w:sz="4" w:space="0" w:color="auto"/>
              <w:right w:val="single" w:sz="4" w:space="0" w:color="auto"/>
            </w:tcBorders>
            <w:shd w:val="clear" w:color="auto" w:fill="E2ECE7" w:themeFill="accent5" w:themeFillTint="33"/>
            <w:vAlign w:val="center"/>
          </w:tcPr>
          <w:p w14:paraId="74B7DF62" w14:textId="6DBEE22C" w:rsidR="008430C8" w:rsidRPr="008430C8" w:rsidRDefault="008430C8" w:rsidP="008430C8">
            <w:pPr>
              <w:spacing w:after="0" w:line="240" w:lineRule="auto"/>
              <w:ind w:left="-75"/>
              <w:jc w:val="right"/>
              <w:rPr>
                <w:rFonts w:eastAsia="Times New Roman"/>
                <w:color w:val="000000"/>
              </w:rPr>
            </w:pPr>
            <w:r w:rsidRPr="008430C8">
              <w:rPr>
                <w:color w:val="000000"/>
              </w:rPr>
              <w:t xml:space="preserve">$4,183 </w:t>
            </w:r>
          </w:p>
        </w:tc>
        <w:tc>
          <w:tcPr>
            <w:tcW w:w="1406" w:type="dxa"/>
            <w:tcBorders>
              <w:top w:val="nil"/>
              <w:left w:val="nil"/>
              <w:bottom w:val="single" w:sz="4" w:space="0" w:color="auto"/>
              <w:right w:val="single" w:sz="4" w:space="0" w:color="auto"/>
            </w:tcBorders>
            <w:shd w:val="clear" w:color="auto" w:fill="D0E6E0" w:themeFill="accent4"/>
            <w:vAlign w:val="center"/>
          </w:tcPr>
          <w:p w14:paraId="4D01AF35" w14:textId="4EF7B0D6" w:rsidR="008430C8" w:rsidRPr="008430C8" w:rsidRDefault="008430C8" w:rsidP="008430C8">
            <w:pPr>
              <w:spacing w:after="0" w:line="240" w:lineRule="auto"/>
              <w:ind w:left="-75"/>
              <w:jc w:val="right"/>
              <w:rPr>
                <w:rFonts w:eastAsia="Times New Roman"/>
                <w:color w:val="000000"/>
              </w:rPr>
            </w:pPr>
            <w:r w:rsidRPr="008430C8">
              <w:rPr>
                <w:color w:val="000000"/>
              </w:rPr>
              <w:t xml:space="preserve">$4,457 </w:t>
            </w:r>
          </w:p>
        </w:tc>
      </w:tr>
      <w:tr w:rsidR="008430C8" w:rsidRPr="00DA0F2A" w14:paraId="7F80431F" w14:textId="77777777" w:rsidTr="00886EB8">
        <w:trPr>
          <w:trHeight w:val="300"/>
        </w:trPr>
        <w:tc>
          <w:tcPr>
            <w:tcW w:w="2412" w:type="dxa"/>
            <w:tcBorders>
              <w:top w:val="nil"/>
              <w:left w:val="single" w:sz="4" w:space="0" w:color="auto"/>
              <w:bottom w:val="single" w:sz="4" w:space="0" w:color="auto"/>
              <w:right w:val="single" w:sz="4" w:space="0" w:color="auto"/>
            </w:tcBorders>
            <w:shd w:val="clear" w:color="auto" w:fill="auto"/>
            <w:hideMark/>
          </w:tcPr>
          <w:p w14:paraId="4DAD0BBC" w14:textId="77777777" w:rsidR="008430C8" w:rsidRPr="00DA0F2A" w:rsidRDefault="008430C8" w:rsidP="008430C8">
            <w:pPr>
              <w:spacing w:after="0" w:line="240" w:lineRule="auto"/>
              <w:ind w:left="-75"/>
              <w:rPr>
                <w:rFonts w:eastAsia="Times New Roman"/>
                <w:color w:val="000000"/>
              </w:rPr>
            </w:pPr>
            <w:r w:rsidRPr="00DA0F2A">
              <w:rPr>
                <w:rFonts w:eastAsia="Times New Roman"/>
                <w:color w:val="000000"/>
              </w:rPr>
              <w:t>Credential Attainment Rate</w:t>
            </w:r>
          </w:p>
        </w:tc>
        <w:tc>
          <w:tcPr>
            <w:tcW w:w="1637" w:type="dxa"/>
            <w:tcBorders>
              <w:top w:val="nil"/>
              <w:left w:val="nil"/>
              <w:bottom w:val="single" w:sz="4" w:space="0" w:color="auto"/>
              <w:right w:val="single" w:sz="4" w:space="0" w:color="auto"/>
            </w:tcBorders>
            <w:shd w:val="clear" w:color="auto" w:fill="F3F6FB"/>
            <w:noWrap/>
            <w:vAlign w:val="center"/>
            <w:hideMark/>
          </w:tcPr>
          <w:p w14:paraId="02A809C9"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11.20%</w:t>
            </w:r>
          </w:p>
        </w:tc>
        <w:tc>
          <w:tcPr>
            <w:tcW w:w="1405" w:type="dxa"/>
            <w:tcBorders>
              <w:top w:val="nil"/>
              <w:left w:val="nil"/>
              <w:bottom w:val="single" w:sz="4" w:space="0" w:color="auto"/>
              <w:right w:val="single" w:sz="4" w:space="0" w:color="auto"/>
            </w:tcBorders>
            <w:shd w:val="clear" w:color="auto" w:fill="E2ECE7" w:themeFill="accent5" w:themeFillTint="33"/>
            <w:noWrap/>
            <w:vAlign w:val="center"/>
            <w:hideMark/>
          </w:tcPr>
          <w:p w14:paraId="038C195F"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23.20%</w:t>
            </w:r>
          </w:p>
        </w:tc>
        <w:tc>
          <w:tcPr>
            <w:tcW w:w="1406" w:type="dxa"/>
            <w:tcBorders>
              <w:top w:val="nil"/>
              <w:left w:val="nil"/>
              <w:bottom w:val="single" w:sz="4" w:space="0" w:color="auto"/>
              <w:right w:val="single" w:sz="4" w:space="0" w:color="auto"/>
            </w:tcBorders>
            <w:shd w:val="clear" w:color="auto" w:fill="D0E6E0"/>
            <w:noWrap/>
            <w:vAlign w:val="center"/>
            <w:hideMark/>
          </w:tcPr>
          <w:p w14:paraId="30B61194"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30.80%</w:t>
            </w:r>
          </w:p>
        </w:tc>
        <w:tc>
          <w:tcPr>
            <w:tcW w:w="1406" w:type="dxa"/>
            <w:tcBorders>
              <w:top w:val="nil"/>
              <w:left w:val="nil"/>
              <w:bottom w:val="single" w:sz="4" w:space="0" w:color="auto"/>
              <w:right w:val="single" w:sz="4" w:space="0" w:color="auto"/>
            </w:tcBorders>
            <w:shd w:val="clear" w:color="auto" w:fill="F3F6FB"/>
            <w:noWrap/>
            <w:vAlign w:val="center"/>
            <w:hideMark/>
          </w:tcPr>
          <w:p w14:paraId="53CD30D9"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3.80%</w:t>
            </w:r>
          </w:p>
        </w:tc>
        <w:tc>
          <w:tcPr>
            <w:tcW w:w="1406" w:type="dxa"/>
            <w:tcBorders>
              <w:top w:val="nil"/>
              <w:left w:val="nil"/>
              <w:bottom w:val="single" w:sz="4" w:space="0" w:color="auto"/>
              <w:right w:val="single" w:sz="4" w:space="0" w:color="auto"/>
            </w:tcBorders>
            <w:shd w:val="clear" w:color="auto" w:fill="E2ECE7" w:themeFill="accent5" w:themeFillTint="33"/>
            <w:noWrap/>
            <w:vAlign w:val="center"/>
            <w:hideMark/>
          </w:tcPr>
          <w:p w14:paraId="01D7DA7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40.30%</w:t>
            </w:r>
          </w:p>
        </w:tc>
        <w:tc>
          <w:tcPr>
            <w:tcW w:w="1405" w:type="dxa"/>
            <w:tcBorders>
              <w:top w:val="nil"/>
              <w:left w:val="nil"/>
              <w:bottom w:val="single" w:sz="4" w:space="0" w:color="auto"/>
              <w:right w:val="single" w:sz="4" w:space="0" w:color="auto"/>
            </w:tcBorders>
            <w:shd w:val="clear" w:color="auto" w:fill="D0E6E0" w:themeFill="accent4"/>
            <w:noWrap/>
            <w:vAlign w:val="center"/>
            <w:hideMark/>
          </w:tcPr>
          <w:p w14:paraId="50E529D3"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53.30%</w:t>
            </w:r>
          </w:p>
        </w:tc>
        <w:tc>
          <w:tcPr>
            <w:tcW w:w="1406" w:type="dxa"/>
            <w:tcBorders>
              <w:top w:val="nil"/>
              <w:left w:val="nil"/>
              <w:bottom w:val="single" w:sz="4" w:space="0" w:color="auto"/>
              <w:right w:val="single" w:sz="4" w:space="0" w:color="auto"/>
            </w:tcBorders>
            <w:shd w:val="clear" w:color="auto" w:fill="F3F6FB" w:themeFill="accent3"/>
            <w:vAlign w:val="center"/>
          </w:tcPr>
          <w:p w14:paraId="028263A4" w14:textId="0F47EF84" w:rsidR="008430C8" w:rsidRPr="008430C8" w:rsidRDefault="008430C8" w:rsidP="008430C8">
            <w:pPr>
              <w:spacing w:after="0" w:line="240" w:lineRule="auto"/>
              <w:ind w:left="-75"/>
              <w:jc w:val="right"/>
              <w:rPr>
                <w:rFonts w:eastAsia="Times New Roman"/>
                <w:color w:val="000000"/>
              </w:rPr>
            </w:pPr>
            <w:r w:rsidRPr="008430C8">
              <w:rPr>
                <w:color w:val="000000"/>
              </w:rPr>
              <w:t>4.00%</w:t>
            </w:r>
          </w:p>
        </w:tc>
        <w:tc>
          <w:tcPr>
            <w:tcW w:w="1406" w:type="dxa"/>
            <w:tcBorders>
              <w:top w:val="nil"/>
              <w:left w:val="nil"/>
              <w:bottom w:val="single" w:sz="4" w:space="0" w:color="auto"/>
              <w:right w:val="single" w:sz="4" w:space="0" w:color="auto"/>
            </w:tcBorders>
            <w:shd w:val="clear" w:color="auto" w:fill="E2ECE7" w:themeFill="accent5" w:themeFillTint="33"/>
            <w:vAlign w:val="center"/>
          </w:tcPr>
          <w:p w14:paraId="5F3548D8" w14:textId="55BC5266" w:rsidR="008430C8" w:rsidRPr="008430C8" w:rsidRDefault="008430C8" w:rsidP="008430C8">
            <w:pPr>
              <w:spacing w:after="0" w:line="240" w:lineRule="auto"/>
              <w:ind w:left="-75"/>
              <w:jc w:val="right"/>
              <w:rPr>
                <w:rFonts w:eastAsia="Times New Roman"/>
                <w:color w:val="000000"/>
              </w:rPr>
            </w:pPr>
            <w:r w:rsidRPr="008430C8">
              <w:rPr>
                <w:color w:val="000000"/>
              </w:rPr>
              <w:t>41.00%</w:t>
            </w:r>
          </w:p>
        </w:tc>
        <w:tc>
          <w:tcPr>
            <w:tcW w:w="1406" w:type="dxa"/>
            <w:tcBorders>
              <w:top w:val="nil"/>
              <w:left w:val="nil"/>
              <w:bottom w:val="single" w:sz="4" w:space="0" w:color="auto"/>
              <w:right w:val="single" w:sz="4" w:space="0" w:color="auto"/>
            </w:tcBorders>
            <w:shd w:val="clear" w:color="auto" w:fill="D0E6E0" w:themeFill="accent4"/>
            <w:vAlign w:val="center"/>
          </w:tcPr>
          <w:p w14:paraId="1A385E24" w14:textId="34B1FCC8" w:rsidR="008430C8" w:rsidRPr="008430C8" w:rsidRDefault="008430C8" w:rsidP="008430C8">
            <w:pPr>
              <w:spacing w:after="0" w:line="240" w:lineRule="auto"/>
              <w:ind w:left="-75"/>
              <w:jc w:val="right"/>
              <w:rPr>
                <w:rFonts w:eastAsia="Times New Roman"/>
                <w:color w:val="000000"/>
              </w:rPr>
            </w:pPr>
            <w:r w:rsidRPr="008430C8">
              <w:rPr>
                <w:color w:val="000000"/>
              </w:rPr>
              <w:t>53.30%</w:t>
            </w:r>
          </w:p>
        </w:tc>
      </w:tr>
      <w:tr w:rsidR="008430C8" w:rsidRPr="00DA0F2A" w14:paraId="5D7FDA80" w14:textId="77777777" w:rsidTr="00886EB8">
        <w:trPr>
          <w:trHeight w:val="300"/>
        </w:trPr>
        <w:tc>
          <w:tcPr>
            <w:tcW w:w="2412" w:type="dxa"/>
            <w:tcBorders>
              <w:top w:val="nil"/>
              <w:left w:val="single" w:sz="4" w:space="0" w:color="auto"/>
              <w:bottom w:val="single" w:sz="4" w:space="0" w:color="auto"/>
              <w:right w:val="single" w:sz="4" w:space="0" w:color="auto"/>
            </w:tcBorders>
            <w:shd w:val="clear" w:color="auto" w:fill="auto"/>
            <w:hideMark/>
          </w:tcPr>
          <w:p w14:paraId="769BF75E" w14:textId="77777777" w:rsidR="008430C8" w:rsidRPr="00DA0F2A" w:rsidRDefault="008430C8" w:rsidP="008430C8">
            <w:pPr>
              <w:spacing w:after="0" w:line="240" w:lineRule="auto"/>
              <w:ind w:left="-75"/>
              <w:rPr>
                <w:rFonts w:eastAsia="Times New Roman"/>
                <w:color w:val="000000"/>
              </w:rPr>
            </w:pPr>
            <w:r w:rsidRPr="00DA0F2A">
              <w:rPr>
                <w:rFonts w:eastAsia="Times New Roman"/>
                <w:color w:val="000000"/>
              </w:rPr>
              <w:t>Measurable Skill Gains Rate</w:t>
            </w:r>
          </w:p>
        </w:tc>
        <w:tc>
          <w:tcPr>
            <w:tcW w:w="1637" w:type="dxa"/>
            <w:tcBorders>
              <w:top w:val="nil"/>
              <w:left w:val="nil"/>
              <w:bottom w:val="single" w:sz="4" w:space="0" w:color="auto"/>
              <w:right w:val="single" w:sz="4" w:space="0" w:color="auto"/>
            </w:tcBorders>
            <w:shd w:val="clear" w:color="auto" w:fill="F3F6FB"/>
            <w:noWrap/>
            <w:vAlign w:val="center"/>
            <w:hideMark/>
          </w:tcPr>
          <w:p w14:paraId="586DBBC5"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31.40%</w:t>
            </w:r>
          </w:p>
        </w:tc>
        <w:tc>
          <w:tcPr>
            <w:tcW w:w="1405" w:type="dxa"/>
            <w:tcBorders>
              <w:top w:val="nil"/>
              <w:left w:val="nil"/>
              <w:bottom w:val="single" w:sz="4" w:space="0" w:color="auto"/>
              <w:right w:val="single" w:sz="4" w:space="0" w:color="auto"/>
            </w:tcBorders>
            <w:shd w:val="clear" w:color="auto" w:fill="E2ECE7" w:themeFill="accent5" w:themeFillTint="33"/>
            <w:noWrap/>
            <w:vAlign w:val="center"/>
            <w:hideMark/>
          </w:tcPr>
          <w:p w14:paraId="04C960B1"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43.30%</w:t>
            </w:r>
          </w:p>
        </w:tc>
        <w:tc>
          <w:tcPr>
            <w:tcW w:w="1406" w:type="dxa"/>
            <w:tcBorders>
              <w:top w:val="nil"/>
              <w:left w:val="nil"/>
              <w:bottom w:val="single" w:sz="4" w:space="0" w:color="auto"/>
              <w:right w:val="single" w:sz="4" w:space="0" w:color="auto"/>
            </w:tcBorders>
            <w:shd w:val="clear" w:color="auto" w:fill="D0E6E0"/>
            <w:noWrap/>
            <w:vAlign w:val="center"/>
            <w:hideMark/>
          </w:tcPr>
          <w:p w14:paraId="3C8F1DE6"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43%</w:t>
            </w:r>
          </w:p>
        </w:tc>
        <w:tc>
          <w:tcPr>
            <w:tcW w:w="1406" w:type="dxa"/>
            <w:tcBorders>
              <w:top w:val="nil"/>
              <w:left w:val="nil"/>
              <w:bottom w:val="single" w:sz="4" w:space="0" w:color="auto"/>
              <w:right w:val="single" w:sz="4" w:space="0" w:color="auto"/>
            </w:tcBorders>
            <w:shd w:val="clear" w:color="auto" w:fill="F3F6FB"/>
            <w:noWrap/>
            <w:vAlign w:val="center"/>
            <w:hideMark/>
          </w:tcPr>
          <w:p w14:paraId="597AD1DA"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51.20%</w:t>
            </w:r>
          </w:p>
        </w:tc>
        <w:tc>
          <w:tcPr>
            <w:tcW w:w="1406" w:type="dxa"/>
            <w:tcBorders>
              <w:top w:val="nil"/>
              <w:left w:val="nil"/>
              <w:bottom w:val="single" w:sz="4" w:space="0" w:color="auto"/>
              <w:right w:val="single" w:sz="4" w:space="0" w:color="auto"/>
            </w:tcBorders>
            <w:shd w:val="clear" w:color="auto" w:fill="E2ECE7" w:themeFill="accent5" w:themeFillTint="33"/>
            <w:noWrap/>
            <w:vAlign w:val="center"/>
            <w:hideMark/>
          </w:tcPr>
          <w:p w14:paraId="57D1751B"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52.60%</w:t>
            </w:r>
          </w:p>
        </w:tc>
        <w:tc>
          <w:tcPr>
            <w:tcW w:w="1405" w:type="dxa"/>
            <w:tcBorders>
              <w:top w:val="nil"/>
              <w:left w:val="nil"/>
              <w:bottom w:val="single" w:sz="4" w:space="0" w:color="auto"/>
              <w:right w:val="single" w:sz="4" w:space="0" w:color="auto"/>
            </w:tcBorders>
            <w:shd w:val="clear" w:color="auto" w:fill="D0E6E0" w:themeFill="accent4"/>
            <w:noWrap/>
            <w:vAlign w:val="center"/>
            <w:hideMark/>
          </w:tcPr>
          <w:p w14:paraId="19866FA4" w14:textId="77777777" w:rsidR="008430C8" w:rsidRPr="00DA0F2A" w:rsidRDefault="008430C8" w:rsidP="008430C8">
            <w:pPr>
              <w:spacing w:after="0" w:line="240" w:lineRule="auto"/>
              <w:ind w:left="-75"/>
              <w:jc w:val="right"/>
              <w:rPr>
                <w:rFonts w:eastAsia="Times New Roman"/>
                <w:color w:val="000000"/>
              </w:rPr>
            </w:pPr>
            <w:r w:rsidRPr="00DA0F2A">
              <w:rPr>
                <w:rFonts w:eastAsia="Times New Roman"/>
                <w:color w:val="000000"/>
              </w:rPr>
              <w:t>58.30%</w:t>
            </w:r>
          </w:p>
        </w:tc>
        <w:tc>
          <w:tcPr>
            <w:tcW w:w="1406" w:type="dxa"/>
            <w:tcBorders>
              <w:top w:val="nil"/>
              <w:left w:val="nil"/>
              <w:bottom w:val="single" w:sz="4" w:space="0" w:color="auto"/>
              <w:right w:val="single" w:sz="4" w:space="0" w:color="auto"/>
            </w:tcBorders>
            <w:shd w:val="clear" w:color="auto" w:fill="F3F6FB" w:themeFill="accent3"/>
            <w:vAlign w:val="center"/>
          </w:tcPr>
          <w:p w14:paraId="5575B075" w14:textId="2B3B4373" w:rsidR="008430C8" w:rsidRPr="008430C8" w:rsidRDefault="008430C8" w:rsidP="008430C8">
            <w:pPr>
              <w:spacing w:after="0" w:line="240" w:lineRule="auto"/>
              <w:ind w:left="-75"/>
              <w:jc w:val="right"/>
              <w:rPr>
                <w:rFonts w:eastAsia="Times New Roman"/>
                <w:color w:val="000000"/>
              </w:rPr>
            </w:pPr>
            <w:r w:rsidRPr="008430C8">
              <w:rPr>
                <w:color w:val="000000"/>
              </w:rPr>
              <w:t>53.60%</w:t>
            </w:r>
          </w:p>
        </w:tc>
        <w:tc>
          <w:tcPr>
            <w:tcW w:w="1406" w:type="dxa"/>
            <w:tcBorders>
              <w:top w:val="nil"/>
              <w:left w:val="nil"/>
              <w:bottom w:val="single" w:sz="4" w:space="0" w:color="auto"/>
              <w:right w:val="single" w:sz="4" w:space="0" w:color="auto"/>
            </w:tcBorders>
            <w:shd w:val="clear" w:color="auto" w:fill="E2ECE7" w:themeFill="accent5" w:themeFillTint="33"/>
            <w:vAlign w:val="center"/>
          </w:tcPr>
          <w:p w14:paraId="1EFF5617" w14:textId="1B974E7F" w:rsidR="008430C8" w:rsidRPr="008430C8" w:rsidRDefault="008430C8" w:rsidP="008430C8">
            <w:pPr>
              <w:spacing w:after="0" w:line="240" w:lineRule="auto"/>
              <w:ind w:left="-75"/>
              <w:jc w:val="right"/>
              <w:rPr>
                <w:rFonts w:eastAsia="Times New Roman"/>
                <w:color w:val="000000"/>
              </w:rPr>
            </w:pPr>
            <w:r w:rsidRPr="008430C8">
              <w:rPr>
                <w:color w:val="000000"/>
              </w:rPr>
              <w:t>56.00%</w:t>
            </w:r>
          </w:p>
        </w:tc>
        <w:tc>
          <w:tcPr>
            <w:tcW w:w="1406" w:type="dxa"/>
            <w:tcBorders>
              <w:top w:val="nil"/>
              <w:left w:val="nil"/>
              <w:bottom w:val="single" w:sz="4" w:space="0" w:color="auto"/>
              <w:right w:val="single" w:sz="4" w:space="0" w:color="auto"/>
            </w:tcBorders>
            <w:shd w:val="clear" w:color="auto" w:fill="D0E6E0" w:themeFill="accent4"/>
            <w:vAlign w:val="center"/>
          </w:tcPr>
          <w:p w14:paraId="4496852D" w14:textId="16AB2F10" w:rsidR="008430C8" w:rsidRPr="008430C8" w:rsidRDefault="008430C8" w:rsidP="008430C8">
            <w:pPr>
              <w:spacing w:after="0" w:line="240" w:lineRule="auto"/>
              <w:ind w:left="-75"/>
              <w:jc w:val="right"/>
              <w:rPr>
                <w:rFonts w:eastAsia="Times New Roman"/>
                <w:color w:val="000000"/>
              </w:rPr>
            </w:pPr>
            <w:r w:rsidRPr="008430C8">
              <w:rPr>
                <w:color w:val="000000"/>
              </w:rPr>
              <w:t>60.90%</w:t>
            </w:r>
          </w:p>
        </w:tc>
      </w:tr>
    </w:tbl>
    <w:p w14:paraId="77112115" w14:textId="2918DC90" w:rsidR="00103F1A" w:rsidRPr="003466F6" w:rsidRDefault="0084525F" w:rsidP="003466F6">
      <w:pPr>
        <w:spacing w:after="0" w:line="259" w:lineRule="auto"/>
        <w:ind w:left="-1170"/>
        <w:rPr>
          <w:i/>
          <w:iCs/>
        </w:rPr>
      </w:pPr>
      <w:r w:rsidRPr="004D5597">
        <w:t>Table 4</w:t>
      </w:r>
      <w:r w:rsidR="008A5DA8">
        <w:t>6</w:t>
      </w:r>
      <w:r w:rsidR="004E49EF">
        <w:t>a</w:t>
      </w:r>
      <w:r w:rsidR="00B77FC5" w:rsidRPr="004D5597">
        <w:br/>
      </w:r>
      <w:r w:rsidR="00B77FC5" w:rsidRPr="00DA0F2A">
        <w:rPr>
          <w:i/>
          <w:iCs/>
        </w:rPr>
        <w:t>WIOA Annual Performance Results</w:t>
      </w:r>
      <w:r w:rsidR="004E49EF">
        <w:rPr>
          <w:i/>
          <w:iCs/>
        </w:rPr>
        <w:t xml:space="preserve"> – National </w:t>
      </w:r>
      <w:r w:rsidR="00E0146D">
        <w:rPr>
          <w:i/>
          <w:iCs/>
        </w:rPr>
        <w:t>C</w:t>
      </w:r>
      <w:r w:rsidR="004E49EF">
        <w:rPr>
          <w:i/>
          <w:iCs/>
        </w:rPr>
        <w:t>ompared to Idaho Title IV</w:t>
      </w:r>
      <w:r w:rsidR="008430C8">
        <w:rPr>
          <w:i/>
          <w:iCs/>
        </w:rPr>
        <w:t xml:space="preserve"> and IDVR</w:t>
      </w:r>
    </w:p>
    <w:p w14:paraId="5609DC8B" w14:textId="49095BB8" w:rsidR="000D14DE" w:rsidRDefault="000D14DE">
      <w:pPr>
        <w:spacing w:after="160" w:line="259" w:lineRule="auto"/>
      </w:pPr>
      <w:r>
        <w:br w:type="page"/>
      </w:r>
    </w:p>
    <w:p w14:paraId="551E843F" w14:textId="5B7BA4C1" w:rsidR="003466F6" w:rsidRDefault="00194A6F" w:rsidP="00194A6F">
      <w:pPr>
        <w:spacing w:after="160" w:line="259" w:lineRule="auto"/>
        <w:ind w:left="-1170"/>
      </w:pPr>
      <w:r>
        <w:rPr>
          <w:i/>
          <w:iCs/>
        </w:rPr>
        <w:lastRenderedPageBreak/>
        <w:t>Table 46b</w:t>
      </w:r>
      <w:r>
        <w:rPr>
          <w:i/>
          <w:iCs/>
        </w:rPr>
        <w:br/>
      </w:r>
      <w:r w:rsidRPr="00DA0F2A">
        <w:rPr>
          <w:i/>
          <w:iCs/>
        </w:rPr>
        <w:t>WIOA Annual Performance Results</w:t>
      </w:r>
      <w:r>
        <w:rPr>
          <w:i/>
          <w:iCs/>
        </w:rPr>
        <w:t xml:space="preserve"> – National Blind compared to ICBVI</w:t>
      </w:r>
    </w:p>
    <w:tbl>
      <w:tblPr>
        <w:tblpPr w:leftFromText="180" w:rightFromText="180" w:vertAnchor="page" w:horzAnchor="margin" w:tblpXSpec="center" w:tblpY="2201"/>
        <w:tblW w:w="15115" w:type="dxa"/>
        <w:tblLayout w:type="fixed"/>
        <w:tblLook w:val="04A0" w:firstRow="1" w:lastRow="0" w:firstColumn="1" w:lastColumn="0" w:noHBand="0" w:noVBand="1"/>
      </w:tblPr>
      <w:tblGrid>
        <w:gridCol w:w="2400"/>
        <w:gridCol w:w="2128"/>
        <w:gridCol w:w="2128"/>
        <w:gridCol w:w="2128"/>
        <w:gridCol w:w="2110"/>
        <w:gridCol w:w="2110"/>
        <w:gridCol w:w="2111"/>
      </w:tblGrid>
      <w:tr w:rsidR="004749CF" w:rsidRPr="004E49EF" w14:paraId="350757F5" w14:textId="77777777" w:rsidTr="004749CF">
        <w:trPr>
          <w:trHeight w:val="300"/>
          <w:tblHeader/>
        </w:trPr>
        <w:tc>
          <w:tcPr>
            <w:tcW w:w="2400"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25BF53E1" w14:textId="77777777" w:rsidR="004749CF" w:rsidRPr="004E49EF" w:rsidRDefault="004749CF" w:rsidP="004749CF">
            <w:pPr>
              <w:spacing w:after="0" w:line="240" w:lineRule="auto"/>
              <w:ind w:left="-75"/>
              <w:rPr>
                <w:rFonts w:eastAsia="Times New Roman"/>
                <w:b/>
                <w:bCs/>
                <w:color w:val="000000"/>
              </w:rPr>
            </w:pPr>
            <w:r w:rsidRPr="004E49EF">
              <w:rPr>
                <w:rFonts w:eastAsia="Times New Roman"/>
                <w:b/>
                <w:bCs/>
                <w:color w:val="000000"/>
              </w:rPr>
              <w:t>Performance Measure</w:t>
            </w:r>
          </w:p>
        </w:tc>
        <w:tc>
          <w:tcPr>
            <w:tcW w:w="12715" w:type="dxa"/>
            <w:gridSpan w:val="6"/>
            <w:tcBorders>
              <w:top w:val="single" w:sz="4" w:space="0" w:color="auto"/>
              <w:left w:val="nil"/>
              <w:bottom w:val="single" w:sz="4" w:space="0" w:color="auto"/>
              <w:right w:val="single" w:sz="4" w:space="0" w:color="000000"/>
            </w:tcBorders>
            <w:shd w:val="clear" w:color="auto" w:fill="D0E6E0" w:themeFill="accent4"/>
            <w:noWrap/>
            <w:vAlign w:val="center"/>
            <w:hideMark/>
          </w:tcPr>
          <w:p w14:paraId="3801B847" w14:textId="77777777" w:rsidR="004749CF" w:rsidRPr="004E49EF" w:rsidRDefault="004749CF" w:rsidP="004749CF">
            <w:pPr>
              <w:spacing w:after="0" w:line="240" w:lineRule="auto"/>
              <w:ind w:left="-75"/>
              <w:jc w:val="center"/>
              <w:rPr>
                <w:rFonts w:eastAsia="Times New Roman"/>
                <w:b/>
                <w:bCs/>
                <w:color w:val="000000"/>
              </w:rPr>
            </w:pPr>
            <w:r w:rsidRPr="004E49EF">
              <w:rPr>
                <w:rFonts w:eastAsia="Times New Roman"/>
                <w:b/>
                <w:bCs/>
                <w:color w:val="000000"/>
              </w:rPr>
              <w:t>Agency</w:t>
            </w:r>
          </w:p>
        </w:tc>
      </w:tr>
      <w:tr w:rsidR="004749CF" w:rsidRPr="004E49EF" w14:paraId="617F7A65" w14:textId="77777777" w:rsidTr="004749CF">
        <w:trPr>
          <w:trHeight w:val="300"/>
          <w:tblHeader/>
        </w:trPr>
        <w:tc>
          <w:tcPr>
            <w:tcW w:w="240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75C61583" w14:textId="77777777" w:rsidR="004749CF" w:rsidRPr="004E49EF" w:rsidRDefault="004749CF" w:rsidP="004749CF">
            <w:pPr>
              <w:spacing w:after="0" w:line="240" w:lineRule="auto"/>
              <w:ind w:left="-75"/>
              <w:rPr>
                <w:rFonts w:eastAsia="Times New Roman"/>
                <w:b/>
                <w:bCs/>
                <w:color w:val="000000"/>
              </w:rPr>
            </w:pPr>
          </w:p>
        </w:tc>
        <w:tc>
          <w:tcPr>
            <w:tcW w:w="6384" w:type="dxa"/>
            <w:gridSpan w:val="3"/>
            <w:tcBorders>
              <w:top w:val="single" w:sz="4" w:space="0" w:color="auto"/>
              <w:left w:val="nil"/>
              <w:bottom w:val="single" w:sz="4" w:space="0" w:color="auto"/>
              <w:right w:val="single" w:sz="4" w:space="0" w:color="000000"/>
            </w:tcBorders>
            <w:shd w:val="clear" w:color="auto" w:fill="F0F3FA"/>
            <w:noWrap/>
            <w:vAlign w:val="center"/>
            <w:hideMark/>
          </w:tcPr>
          <w:p w14:paraId="4B3435AE" w14:textId="77777777" w:rsidR="004749CF" w:rsidRPr="004E49EF" w:rsidRDefault="004749CF" w:rsidP="004749CF">
            <w:pPr>
              <w:spacing w:after="0" w:line="240" w:lineRule="auto"/>
              <w:ind w:left="-75"/>
              <w:jc w:val="center"/>
              <w:rPr>
                <w:rFonts w:eastAsia="Times New Roman"/>
                <w:b/>
                <w:bCs/>
                <w:color w:val="000000"/>
              </w:rPr>
            </w:pPr>
            <w:r w:rsidRPr="004E49EF">
              <w:rPr>
                <w:rFonts w:eastAsia="Times New Roman"/>
                <w:b/>
                <w:bCs/>
                <w:color w:val="000000"/>
              </w:rPr>
              <w:t>National Blind Agencies</w:t>
            </w:r>
          </w:p>
        </w:tc>
        <w:tc>
          <w:tcPr>
            <w:tcW w:w="6331" w:type="dxa"/>
            <w:gridSpan w:val="3"/>
            <w:tcBorders>
              <w:top w:val="single" w:sz="4" w:space="0" w:color="auto"/>
              <w:left w:val="nil"/>
              <w:bottom w:val="single" w:sz="4" w:space="0" w:color="auto"/>
              <w:right w:val="single" w:sz="4" w:space="0" w:color="000000"/>
            </w:tcBorders>
            <w:shd w:val="clear" w:color="auto" w:fill="F0F3FA"/>
            <w:noWrap/>
            <w:vAlign w:val="center"/>
            <w:hideMark/>
          </w:tcPr>
          <w:p w14:paraId="2CFC2E0D" w14:textId="77777777" w:rsidR="004749CF" w:rsidRPr="004E49EF" w:rsidRDefault="004749CF" w:rsidP="004749CF">
            <w:pPr>
              <w:spacing w:after="0" w:line="240" w:lineRule="auto"/>
              <w:ind w:left="-75"/>
              <w:jc w:val="center"/>
              <w:rPr>
                <w:rFonts w:eastAsia="Times New Roman"/>
                <w:b/>
                <w:bCs/>
                <w:color w:val="000000"/>
              </w:rPr>
            </w:pPr>
            <w:r w:rsidRPr="008430C8">
              <w:rPr>
                <w:rFonts w:eastAsia="Times New Roman"/>
                <w:b/>
                <w:bCs/>
                <w:color w:val="000000"/>
              </w:rPr>
              <w:t>ICBVI</w:t>
            </w:r>
          </w:p>
        </w:tc>
      </w:tr>
      <w:tr w:rsidR="004749CF" w:rsidRPr="004E49EF" w14:paraId="49E78919" w14:textId="77777777" w:rsidTr="00F16796">
        <w:trPr>
          <w:trHeight w:val="300"/>
          <w:tblHeader/>
        </w:trPr>
        <w:tc>
          <w:tcPr>
            <w:tcW w:w="2400" w:type="dxa"/>
            <w:vMerge/>
            <w:tcBorders>
              <w:top w:val="single" w:sz="4" w:space="0" w:color="auto"/>
              <w:left w:val="single" w:sz="4" w:space="0" w:color="auto"/>
              <w:bottom w:val="single" w:sz="4" w:space="0" w:color="000000"/>
              <w:right w:val="single" w:sz="4" w:space="0" w:color="auto"/>
            </w:tcBorders>
            <w:vAlign w:val="center"/>
            <w:hideMark/>
          </w:tcPr>
          <w:p w14:paraId="72874E14" w14:textId="77777777" w:rsidR="004749CF" w:rsidRPr="004E49EF" w:rsidRDefault="004749CF" w:rsidP="004749CF">
            <w:pPr>
              <w:spacing w:after="0" w:line="240" w:lineRule="auto"/>
              <w:ind w:left="-75"/>
              <w:rPr>
                <w:rFonts w:eastAsia="Times New Roman"/>
                <w:b/>
                <w:bCs/>
                <w:color w:val="000000"/>
              </w:rPr>
            </w:pPr>
          </w:p>
        </w:tc>
        <w:tc>
          <w:tcPr>
            <w:tcW w:w="2128" w:type="dxa"/>
            <w:tcBorders>
              <w:top w:val="nil"/>
              <w:left w:val="nil"/>
              <w:bottom w:val="single" w:sz="4" w:space="0" w:color="auto"/>
              <w:right w:val="single" w:sz="4" w:space="0" w:color="auto"/>
            </w:tcBorders>
            <w:shd w:val="clear" w:color="auto" w:fill="F3F6FB"/>
            <w:noWrap/>
            <w:vAlign w:val="bottom"/>
            <w:hideMark/>
          </w:tcPr>
          <w:p w14:paraId="4BCB49DB" w14:textId="77777777" w:rsidR="004749CF" w:rsidRPr="007D18BC" w:rsidRDefault="004749CF" w:rsidP="004749CF">
            <w:pPr>
              <w:spacing w:after="0" w:line="240" w:lineRule="auto"/>
              <w:ind w:left="-75"/>
              <w:jc w:val="center"/>
              <w:rPr>
                <w:rFonts w:eastAsia="Times New Roman"/>
                <w:b/>
                <w:bCs/>
                <w:color w:val="000000"/>
              </w:rPr>
            </w:pPr>
            <w:r w:rsidRPr="007D18BC">
              <w:rPr>
                <w:rFonts w:eastAsia="Times New Roman"/>
                <w:b/>
                <w:bCs/>
                <w:color w:val="000000"/>
              </w:rPr>
              <w:t>2019</w:t>
            </w:r>
          </w:p>
        </w:tc>
        <w:tc>
          <w:tcPr>
            <w:tcW w:w="2128" w:type="dxa"/>
            <w:tcBorders>
              <w:top w:val="nil"/>
              <w:left w:val="nil"/>
              <w:bottom w:val="single" w:sz="4" w:space="0" w:color="auto"/>
              <w:right w:val="single" w:sz="4" w:space="0" w:color="auto"/>
            </w:tcBorders>
            <w:shd w:val="clear" w:color="auto" w:fill="E2ECE7" w:themeFill="accent5" w:themeFillTint="33"/>
            <w:noWrap/>
            <w:vAlign w:val="bottom"/>
            <w:hideMark/>
          </w:tcPr>
          <w:p w14:paraId="50DD224F" w14:textId="77777777" w:rsidR="004749CF" w:rsidRPr="007D18BC" w:rsidRDefault="004749CF" w:rsidP="004749CF">
            <w:pPr>
              <w:spacing w:after="0" w:line="240" w:lineRule="auto"/>
              <w:ind w:left="-75"/>
              <w:jc w:val="center"/>
              <w:rPr>
                <w:rFonts w:eastAsia="Times New Roman"/>
                <w:b/>
                <w:bCs/>
                <w:color w:val="000000"/>
              </w:rPr>
            </w:pPr>
            <w:r w:rsidRPr="007D18BC">
              <w:rPr>
                <w:rFonts w:eastAsia="Times New Roman"/>
                <w:b/>
                <w:bCs/>
                <w:color w:val="000000"/>
              </w:rPr>
              <w:t>2020</w:t>
            </w:r>
          </w:p>
        </w:tc>
        <w:tc>
          <w:tcPr>
            <w:tcW w:w="2128" w:type="dxa"/>
            <w:tcBorders>
              <w:top w:val="nil"/>
              <w:left w:val="nil"/>
              <w:bottom w:val="single" w:sz="4" w:space="0" w:color="auto"/>
              <w:right w:val="single" w:sz="4" w:space="0" w:color="auto"/>
            </w:tcBorders>
            <w:shd w:val="clear" w:color="auto" w:fill="D0E6E0"/>
            <w:noWrap/>
            <w:vAlign w:val="bottom"/>
            <w:hideMark/>
          </w:tcPr>
          <w:p w14:paraId="4E7A230A" w14:textId="77777777" w:rsidR="004749CF" w:rsidRPr="007D18BC" w:rsidRDefault="004749CF" w:rsidP="004749CF">
            <w:pPr>
              <w:spacing w:after="0" w:line="240" w:lineRule="auto"/>
              <w:ind w:left="-75"/>
              <w:jc w:val="center"/>
              <w:rPr>
                <w:rFonts w:eastAsia="Times New Roman"/>
                <w:b/>
                <w:bCs/>
                <w:color w:val="000000"/>
              </w:rPr>
            </w:pPr>
            <w:r w:rsidRPr="007D18BC">
              <w:rPr>
                <w:rFonts w:eastAsia="Times New Roman"/>
                <w:b/>
                <w:bCs/>
                <w:color w:val="000000"/>
              </w:rPr>
              <w:t>2021</w:t>
            </w:r>
          </w:p>
        </w:tc>
        <w:tc>
          <w:tcPr>
            <w:tcW w:w="2110" w:type="dxa"/>
            <w:tcBorders>
              <w:top w:val="nil"/>
              <w:left w:val="nil"/>
              <w:bottom w:val="single" w:sz="4" w:space="0" w:color="auto"/>
              <w:right w:val="single" w:sz="4" w:space="0" w:color="auto"/>
            </w:tcBorders>
            <w:shd w:val="clear" w:color="auto" w:fill="F3F6FB"/>
            <w:noWrap/>
            <w:vAlign w:val="bottom"/>
            <w:hideMark/>
          </w:tcPr>
          <w:p w14:paraId="3E9F1784" w14:textId="77777777" w:rsidR="004749CF" w:rsidRPr="007D18BC" w:rsidRDefault="004749CF" w:rsidP="004749CF">
            <w:pPr>
              <w:spacing w:after="0" w:line="240" w:lineRule="auto"/>
              <w:ind w:left="-75"/>
              <w:jc w:val="center"/>
              <w:rPr>
                <w:rFonts w:eastAsia="Times New Roman"/>
                <w:b/>
                <w:bCs/>
                <w:color w:val="000000"/>
              </w:rPr>
            </w:pPr>
            <w:r w:rsidRPr="00B1230D">
              <w:rPr>
                <w:rFonts w:eastAsia="Times New Roman"/>
                <w:b/>
                <w:bCs/>
                <w:color w:val="000000"/>
              </w:rPr>
              <w:t>2019</w:t>
            </w:r>
          </w:p>
        </w:tc>
        <w:tc>
          <w:tcPr>
            <w:tcW w:w="2110" w:type="dxa"/>
            <w:tcBorders>
              <w:top w:val="nil"/>
              <w:left w:val="nil"/>
              <w:bottom w:val="single" w:sz="4" w:space="0" w:color="auto"/>
              <w:right w:val="single" w:sz="4" w:space="0" w:color="auto"/>
            </w:tcBorders>
            <w:shd w:val="clear" w:color="auto" w:fill="E2ECE7" w:themeFill="accent5" w:themeFillTint="33"/>
            <w:noWrap/>
            <w:vAlign w:val="bottom"/>
            <w:hideMark/>
          </w:tcPr>
          <w:p w14:paraId="7855F778" w14:textId="77777777" w:rsidR="004749CF" w:rsidRPr="007D18BC" w:rsidRDefault="004749CF" w:rsidP="004749CF">
            <w:pPr>
              <w:spacing w:after="0" w:line="240" w:lineRule="auto"/>
              <w:ind w:left="-75"/>
              <w:jc w:val="center"/>
              <w:rPr>
                <w:rFonts w:eastAsia="Times New Roman"/>
                <w:b/>
                <w:bCs/>
                <w:color w:val="000000"/>
              </w:rPr>
            </w:pPr>
            <w:r w:rsidRPr="00B1230D">
              <w:rPr>
                <w:rFonts w:eastAsia="Times New Roman"/>
                <w:b/>
                <w:bCs/>
                <w:color w:val="000000"/>
              </w:rPr>
              <w:t>2020</w:t>
            </w:r>
          </w:p>
        </w:tc>
        <w:tc>
          <w:tcPr>
            <w:tcW w:w="2111" w:type="dxa"/>
            <w:tcBorders>
              <w:top w:val="nil"/>
              <w:left w:val="nil"/>
              <w:bottom w:val="single" w:sz="4" w:space="0" w:color="auto"/>
              <w:right w:val="single" w:sz="4" w:space="0" w:color="auto"/>
            </w:tcBorders>
            <w:shd w:val="clear" w:color="auto" w:fill="D0E6E0" w:themeFill="accent4"/>
            <w:noWrap/>
            <w:vAlign w:val="bottom"/>
            <w:hideMark/>
          </w:tcPr>
          <w:p w14:paraId="1503B29A" w14:textId="77777777" w:rsidR="004749CF" w:rsidRPr="007D18BC" w:rsidRDefault="004749CF" w:rsidP="004749CF">
            <w:pPr>
              <w:spacing w:after="0" w:line="240" w:lineRule="auto"/>
              <w:ind w:left="-75"/>
              <w:jc w:val="center"/>
              <w:rPr>
                <w:rFonts w:eastAsia="Times New Roman"/>
                <w:b/>
                <w:bCs/>
                <w:color w:val="000000"/>
              </w:rPr>
            </w:pPr>
            <w:r w:rsidRPr="00B1230D">
              <w:rPr>
                <w:rFonts w:eastAsia="Times New Roman"/>
                <w:b/>
                <w:bCs/>
                <w:color w:val="000000"/>
              </w:rPr>
              <w:t>2021</w:t>
            </w:r>
          </w:p>
        </w:tc>
      </w:tr>
      <w:tr w:rsidR="004749CF" w:rsidRPr="004E49EF" w14:paraId="4583E176" w14:textId="77777777" w:rsidTr="00F16796">
        <w:trPr>
          <w:trHeight w:val="600"/>
        </w:trPr>
        <w:tc>
          <w:tcPr>
            <w:tcW w:w="2400" w:type="dxa"/>
            <w:tcBorders>
              <w:top w:val="nil"/>
              <w:left w:val="single" w:sz="4" w:space="0" w:color="auto"/>
              <w:bottom w:val="single" w:sz="4" w:space="0" w:color="auto"/>
              <w:right w:val="single" w:sz="4" w:space="0" w:color="auto"/>
            </w:tcBorders>
            <w:shd w:val="clear" w:color="auto" w:fill="auto"/>
            <w:hideMark/>
          </w:tcPr>
          <w:p w14:paraId="5283650A" w14:textId="77777777" w:rsidR="004749CF" w:rsidRPr="004E49EF" w:rsidRDefault="004749CF" w:rsidP="004749CF">
            <w:pPr>
              <w:spacing w:after="0" w:line="240" w:lineRule="auto"/>
              <w:ind w:left="-75"/>
              <w:rPr>
                <w:rFonts w:eastAsia="Times New Roman"/>
                <w:color w:val="000000"/>
              </w:rPr>
            </w:pPr>
            <w:r w:rsidRPr="004E49EF">
              <w:rPr>
                <w:rFonts w:eastAsia="Times New Roman"/>
                <w:color w:val="000000"/>
              </w:rPr>
              <w:t>Employment Rate 2nd Quarter After Exit</w:t>
            </w:r>
          </w:p>
        </w:tc>
        <w:tc>
          <w:tcPr>
            <w:tcW w:w="2128" w:type="dxa"/>
            <w:tcBorders>
              <w:top w:val="nil"/>
              <w:left w:val="nil"/>
              <w:bottom w:val="single" w:sz="4" w:space="0" w:color="auto"/>
              <w:right w:val="single" w:sz="4" w:space="0" w:color="auto"/>
            </w:tcBorders>
            <w:shd w:val="clear" w:color="auto" w:fill="F3F6FB"/>
            <w:noWrap/>
            <w:vAlign w:val="center"/>
            <w:hideMark/>
          </w:tcPr>
          <w:p w14:paraId="15C80C20"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44.40%</w:t>
            </w:r>
          </w:p>
        </w:tc>
        <w:tc>
          <w:tcPr>
            <w:tcW w:w="2128" w:type="dxa"/>
            <w:tcBorders>
              <w:top w:val="nil"/>
              <w:left w:val="nil"/>
              <w:bottom w:val="single" w:sz="4" w:space="0" w:color="auto"/>
              <w:right w:val="single" w:sz="4" w:space="0" w:color="auto"/>
            </w:tcBorders>
            <w:shd w:val="clear" w:color="auto" w:fill="E2ECE7" w:themeFill="accent5" w:themeFillTint="33"/>
            <w:noWrap/>
            <w:vAlign w:val="center"/>
            <w:hideMark/>
          </w:tcPr>
          <w:p w14:paraId="3685D2C9"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37.60%</w:t>
            </w:r>
          </w:p>
        </w:tc>
        <w:tc>
          <w:tcPr>
            <w:tcW w:w="2128" w:type="dxa"/>
            <w:tcBorders>
              <w:top w:val="nil"/>
              <w:left w:val="nil"/>
              <w:bottom w:val="single" w:sz="4" w:space="0" w:color="auto"/>
              <w:right w:val="single" w:sz="4" w:space="0" w:color="auto"/>
            </w:tcBorders>
            <w:shd w:val="clear" w:color="auto" w:fill="D0E6E0"/>
            <w:noWrap/>
            <w:vAlign w:val="center"/>
            <w:hideMark/>
          </w:tcPr>
          <w:p w14:paraId="46F43479"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44.20%</w:t>
            </w:r>
          </w:p>
        </w:tc>
        <w:tc>
          <w:tcPr>
            <w:tcW w:w="2110" w:type="dxa"/>
            <w:tcBorders>
              <w:top w:val="nil"/>
              <w:left w:val="nil"/>
              <w:bottom w:val="single" w:sz="4" w:space="0" w:color="auto"/>
              <w:right w:val="single" w:sz="4" w:space="0" w:color="auto"/>
            </w:tcBorders>
            <w:shd w:val="clear" w:color="auto" w:fill="F3F6FB"/>
            <w:noWrap/>
            <w:vAlign w:val="center"/>
          </w:tcPr>
          <w:p w14:paraId="218DDC6D" w14:textId="77777777" w:rsidR="004749CF" w:rsidRPr="008430C8" w:rsidRDefault="004749CF" w:rsidP="004749CF">
            <w:pPr>
              <w:spacing w:after="0" w:line="240" w:lineRule="auto"/>
              <w:ind w:left="-75"/>
              <w:jc w:val="right"/>
              <w:rPr>
                <w:rFonts w:eastAsia="Times New Roman"/>
                <w:color w:val="000000"/>
              </w:rPr>
            </w:pPr>
            <w:r w:rsidRPr="008430C8">
              <w:rPr>
                <w:color w:val="000000"/>
              </w:rPr>
              <w:t>15.40%</w:t>
            </w:r>
          </w:p>
        </w:tc>
        <w:tc>
          <w:tcPr>
            <w:tcW w:w="2110" w:type="dxa"/>
            <w:tcBorders>
              <w:top w:val="nil"/>
              <w:left w:val="nil"/>
              <w:bottom w:val="single" w:sz="4" w:space="0" w:color="auto"/>
              <w:right w:val="single" w:sz="4" w:space="0" w:color="auto"/>
            </w:tcBorders>
            <w:shd w:val="clear" w:color="auto" w:fill="E2ECE7" w:themeFill="accent5" w:themeFillTint="33"/>
            <w:noWrap/>
            <w:vAlign w:val="center"/>
          </w:tcPr>
          <w:p w14:paraId="5A4E0C99" w14:textId="77777777" w:rsidR="004749CF" w:rsidRPr="008430C8" w:rsidRDefault="004749CF" w:rsidP="004749CF">
            <w:pPr>
              <w:spacing w:after="0" w:line="240" w:lineRule="auto"/>
              <w:ind w:left="-75"/>
              <w:jc w:val="right"/>
              <w:rPr>
                <w:rFonts w:eastAsia="Times New Roman"/>
                <w:color w:val="000000"/>
              </w:rPr>
            </w:pPr>
            <w:r w:rsidRPr="008430C8">
              <w:rPr>
                <w:color w:val="000000"/>
              </w:rPr>
              <w:t>28.40%</w:t>
            </w:r>
          </w:p>
        </w:tc>
        <w:tc>
          <w:tcPr>
            <w:tcW w:w="2111" w:type="dxa"/>
            <w:tcBorders>
              <w:top w:val="nil"/>
              <w:left w:val="nil"/>
              <w:bottom w:val="single" w:sz="4" w:space="0" w:color="auto"/>
              <w:right w:val="single" w:sz="4" w:space="0" w:color="auto"/>
            </w:tcBorders>
            <w:shd w:val="clear" w:color="auto" w:fill="D0E6E0" w:themeFill="accent4"/>
            <w:noWrap/>
            <w:vAlign w:val="center"/>
          </w:tcPr>
          <w:p w14:paraId="7F4642F6" w14:textId="77777777" w:rsidR="004749CF" w:rsidRPr="008430C8" w:rsidRDefault="004749CF" w:rsidP="004749CF">
            <w:pPr>
              <w:spacing w:after="0" w:line="240" w:lineRule="auto"/>
              <w:ind w:left="-75"/>
              <w:jc w:val="right"/>
              <w:rPr>
                <w:rFonts w:eastAsia="Times New Roman"/>
                <w:color w:val="000000"/>
              </w:rPr>
            </w:pPr>
            <w:r w:rsidRPr="008430C8">
              <w:rPr>
                <w:color w:val="000000"/>
              </w:rPr>
              <w:t>51.90%</w:t>
            </w:r>
          </w:p>
        </w:tc>
      </w:tr>
      <w:tr w:rsidR="004749CF" w:rsidRPr="004E49EF" w14:paraId="6F5D374B" w14:textId="77777777" w:rsidTr="00F16796">
        <w:trPr>
          <w:trHeight w:val="600"/>
        </w:trPr>
        <w:tc>
          <w:tcPr>
            <w:tcW w:w="2400" w:type="dxa"/>
            <w:tcBorders>
              <w:top w:val="nil"/>
              <w:left w:val="single" w:sz="4" w:space="0" w:color="auto"/>
              <w:bottom w:val="single" w:sz="4" w:space="0" w:color="auto"/>
              <w:right w:val="single" w:sz="4" w:space="0" w:color="auto"/>
            </w:tcBorders>
            <w:shd w:val="clear" w:color="auto" w:fill="auto"/>
            <w:hideMark/>
          </w:tcPr>
          <w:p w14:paraId="6F6D3CB6" w14:textId="77777777" w:rsidR="004749CF" w:rsidRPr="004E49EF" w:rsidRDefault="004749CF" w:rsidP="004749CF">
            <w:pPr>
              <w:spacing w:after="0" w:line="240" w:lineRule="auto"/>
              <w:ind w:left="-75"/>
              <w:rPr>
                <w:rFonts w:eastAsia="Times New Roman"/>
                <w:color w:val="000000"/>
              </w:rPr>
            </w:pPr>
            <w:r w:rsidRPr="004E49EF">
              <w:rPr>
                <w:rFonts w:eastAsia="Times New Roman"/>
                <w:color w:val="000000"/>
              </w:rPr>
              <w:t>Employment Rate 4th Quarter After Exit</w:t>
            </w:r>
          </w:p>
        </w:tc>
        <w:tc>
          <w:tcPr>
            <w:tcW w:w="2128" w:type="dxa"/>
            <w:tcBorders>
              <w:top w:val="nil"/>
              <w:left w:val="nil"/>
              <w:bottom w:val="single" w:sz="4" w:space="0" w:color="auto"/>
              <w:right w:val="single" w:sz="4" w:space="0" w:color="auto"/>
            </w:tcBorders>
            <w:shd w:val="clear" w:color="auto" w:fill="F3F6FB"/>
            <w:noWrap/>
            <w:vAlign w:val="center"/>
            <w:hideMark/>
          </w:tcPr>
          <w:p w14:paraId="4CBF11F2"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37.80%</w:t>
            </w:r>
          </w:p>
        </w:tc>
        <w:tc>
          <w:tcPr>
            <w:tcW w:w="2128" w:type="dxa"/>
            <w:tcBorders>
              <w:top w:val="nil"/>
              <w:left w:val="nil"/>
              <w:bottom w:val="single" w:sz="4" w:space="0" w:color="auto"/>
              <w:right w:val="single" w:sz="4" w:space="0" w:color="auto"/>
            </w:tcBorders>
            <w:shd w:val="clear" w:color="auto" w:fill="E2ECE7" w:themeFill="accent5" w:themeFillTint="33"/>
            <w:noWrap/>
            <w:vAlign w:val="center"/>
            <w:hideMark/>
          </w:tcPr>
          <w:p w14:paraId="59204642"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30.60%</w:t>
            </w:r>
          </w:p>
        </w:tc>
        <w:tc>
          <w:tcPr>
            <w:tcW w:w="2128" w:type="dxa"/>
            <w:tcBorders>
              <w:top w:val="nil"/>
              <w:left w:val="nil"/>
              <w:bottom w:val="single" w:sz="4" w:space="0" w:color="auto"/>
              <w:right w:val="single" w:sz="4" w:space="0" w:color="auto"/>
            </w:tcBorders>
            <w:shd w:val="clear" w:color="auto" w:fill="D0E6E0"/>
            <w:noWrap/>
            <w:vAlign w:val="center"/>
            <w:hideMark/>
          </w:tcPr>
          <w:p w14:paraId="4634278B"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35.60%</w:t>
            </w:r>
          </w:p>
        </w:tc>
        <w:tc>
          <w:tcPr>
            <w:tcW w:w="2110" w:type="dxa"/>
            <w:tcBorders>
              <w:top w:val="nil"/>
              <w:left w:val="nil"/>
              <w:bottom w:val="single" w:sz="4" w:space="0" w:color="auto"/>
              <w:right w:val="single" w:sz="4" w:space="0" w:color="auto"/>
            </w:tcBorders>
            <w:shd w:val="clear" w:color="auto" w:fill="F3F6FB"/>
            <w:noWrap/>
            <w:vAlign w:val="center"/>
          </w:tcPr>
          <w:p w14:paraId="59DDE9F8" w14:textId="77777777" w:rsidR="004749CF" w:rsidRPr="008430C8" w:rsidRDefault="004749CF" w:rsidP="004749CF">
            <w:pPr>
              <w:spacing w:after="0" w:line="240" w:lineRule="auto"/>
              <w:ind w:left="-75"/>
              <w:jc w:val="right"/>
              <w:rPr>
                <w:rFonts w:eastAsia="Times New Roman"/>
                <w:color w:val="000000"/>
              </w:rPr>
            </w:pPr>
            <w:r w:rsidRPr="008430C8">
              <w:rPr>
                <w:color w:val="000000"/>
              </w:rPr>
              <w:t>21.10%</w:t>
            </w:r>
          </w:p>
        </w:tc>
        <w:tc>
          <w:tcPr>
            <w:tcW w:w="2110" w:type="dxa"/>
            <w:tcBorders>
              <w:top w:val="nil"/>
              <w:left w:val="nil"/>
              <w:bottom w:val="single" w:sz="4" w:space="0" w:color="auto"/>
              <w:right w:val="single" w:sz="4" w:space="0" w:color="auto"/>
            </w:tcBorders>
            <w:shd w:val="clear" w:color="auto" w:fill="E2ECE7" w:themeFill="accent5" w:themeFillTint="33"/>
            <w:noWrap/>
            <w:vAlign w:val="center"/>
          </w:tcPr>
          <w:p w14:paraId="3165AD34" w14:textId="77777777" w:rsidR="004749CF" w:rsidRPr="008430C8" w:rsidRDefault="004749CF" w:rsidP="004749CF">
            <w:pPr>
              <w:spacing w:after="0" w:line="240" w:lineRule="auto"/>
              <w:ind w:left="-75"/>
              <w:jc w:val="right"/>
              <w:rPr>
                <w:rFonts w:eastAsia="Times New Roman"/>
                <w:color w:val="000000"/>
              </w:rPr>
            </w:pPr>
            <w:r w:rsidRPr="008430C8">
              <w:rPr>
                <w:color w:val="000000"/>
              </w:rPr>
              <w:t>35.40%</w:t>
            </w:r>
          </w:p>
        </w:tc>
        <w:tc>
          <w:tcPr>
            <w:tcW w:w="2111" w:type="dxa"/>
            <w:tcBorders>
              <w:top w:val="nil"/>
              <w:left w:val="nil"/>
              <w:bottom w:val="single" w:sz="4" w:space="0" w:color="auto"/>
              <w:right w:val="single" w:sz="4" w:space="0" w:color="auto"/>
            </w:tcBorders>
            <w:shd w:val="clear" w:color="auto" w:fill="D0E6E0" w:themeFill="accent4"/>
            <w:noWrap/>
            <w:vAlign w:val="center"/>
          </w:tcPr>
          <w:p w14:paraId="24B28320" w14:textId="77777777" w:rsidR="004749CF" w:rsidRPr="008430C8" w:rsidRDefault="004749CF" w:rsidP="004749CF">
            <w:pPr>
              <w:spacing w:after="0" w:line="240" w:lineRule="auto"/>
              <w:ind w:left="-75"/>
              <w:jc w:val="right"/>
              <w:rPr>
                <w:rFonts w:eastAsia="Times New Roman"/>
                <w:color w:val="000000"/>
              </w:rPr>
            </w:pPr>
            <w:r w:rsidRPr="008430C8">
              <w:rPr>
                <w:color w:val="000000"/>
              </w:rPr>
              <w:t>53.50%</w:t>
            </w:r>
          </w:p>
        </w:tc>
      </w:tr>
      <w:tr w:rsidR="004749CF" w:rsidRPr="004E49EF" w14:paraId="7B1C035D" w14:textId="77777777" w:rsidTr="00F16796">
        <w:trPr>
          <w:trHeight w:val="600"/>
        </w:trPr>
        <w:tc>
          <w:tcPr>
            <w:tcW w:w="2400" w:type="dxa"/>
            <w:tcBorders>
              <w:top w:val="nil"/>
              <w:left w:val="single" w:sz="4" w:space="0" w:color="auto"/>
              <w:bottom w:val="single" w:sz="4" w:space="0" w:color="auto"/>
              <w:right w:val="single" w:sz="4" w:space="0" w:color="auto"/>
            </w:tcBorders>
            <w:shd w:val="clear" w:color="auto" w:fill="auto"/>
            <w:hideMark/>
          </w:tcPr>
          <w:p w14:paraId="661F1BD3" w14:textId="77777777" w:rsidR="004749CF" w:rsidRPr="004E49EF" w:rsidRDefault="004749CF" w:rsidP="004749CF">
            <w:pPr>
              <w:spacing w:after="0" w:line="240" w:lineRule="auto"/>
              <w:ind w:left="-75"/>
              <w:rPr>
                <w:rFonts w:eastAsia="Times New Roman"/>
                <w:color w:val="000000"/>
              </w:rPr>
            </w:pPr>
            <w:r w:rsidRPr="004E49EF">
              <w:rPr>
                <w:rFonts w:eastAsia="Times New Roman"/>
                <w:color w:val="000000"/>
              </w:rPr>
              <w:t>Median Earnings 2nd Quarter After Exit</w:t>
            </w:r>
          </w:p>
        </w:tc>
        <w:tc>
          <w:tcPr>
            <w:tcW w:w="2128" w:type="dxa"/>
            <w:tcBorders>
              <w:top w:val="nil"/>
              <w:left w:val="nil"/>
              <w:bottom w:val="single" w:sz="4" w:space="0" w:color="auto"/>
              <w:right w:val="single" w:sz="4" w:space="0" w:color="auto"/>
            </w:tcBorders>
            <w:shd w:val="clear" w:color="auto" w:fill="F3F6FB"/>
            <w:noWrap/>
            <w:vAlign w:val="center"/>
            <w:hideMark/>
          </w:tcPr>
          <w:p w14:paraId="527B56ED"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 xml:space="preserve">$6,206 </w:t>
            </w:r>
          </w:p>
        </w:tc>
        <w:tc>
          <w:tcPr>
            <w:tcW w:w="2128" w:type="dxa"/>
            <w:tcBorders>
              <w:top w:val="nil"/>
              <w:left w:val="nil"/>
              <w:bottom w:val="single" w:sz="4" w:space="0" w:color="auto"/>
              <w:right w:val="single" w:sz="4" w:space="0" w:color="auto"/>
            </w:tcBorders>
            <w:shd w:val="clear" w:color="auto" w:fill="E2ECE7" w:themeFill="accent5" w:themeFillTint="33"/>
            <w:noWrap/>
            <w:vAlign w:val="center"/>
            <w:hideMark/>
          </w:tcPr>
          <w:p w14:paraId="60C2A3CD"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 xml:space="preserve">$7,177 </w:t>
            </w:r>
          </w:p>
        </w:tc>
        <w:tc>
          <w:tcPr>
            <w:tcW w:w="2128" w:type="dxa"/>
            <w:tcBorders>
              <w:top w:val="nil"/>
              <w:left w:val="nil"/>
              <w:bottom w:val="single" w:sz="4" w:space="0" w:color="auto"/>
              <w:right w:val="single" w:sz="4" w:space="0" w:color="auto"/>
            </w:tcBorders>
            <w:shd w:val="clear" w:color="auto" w:fill="D0E6E0"/>
            <w:noWrap/>
            <w:vAlign w:val="center"/>
            <w:hideMark/>
          </w:tcPr>
          <w:p w14:paraId="2612EA48" w14:textId="77777777" w:rsidR="004749CF" w:rsidRPr="007D18BC" w:rsidRDefault="004749CF" w:rsidP="004749CF">
            <w:pPr>
              <w:spacing w:after="0" w:line="240" w:lineRule="auto"/>
              <w:ind w:left="-75"/>
              <w:jc w:val="right"/>
              <w:rPr>
                <w:rFonts w:eastAsia="Times New Roman"/>
                <w:color w:val="000000"/>
              </w:rPr>
            </w:pPr>
            <w:r>
              <w:rPr>
                <w:rFonts w:eastAsia="Times New Roman"/>
                <w:color w:val="000000"/>
              </w:rPr>
              <w:t>$</w:t>
            </w:r>
            <w:r w:rsidRPr="007D18BC">
              <w:rPr>
                <w:rFonts w:eastAsia="Times New Roman"/>
                <w:color w:val="000000"/>
              </w:rPr>
              <w:t>7</w:t>
            </w:r>
            <w:r>
              <w:rPr>
                <w:rFonts w:eastAsia="Times New Roman"/>
                <w:color w:val="000000"/>
              </w:rPr>
              <w:t>,</w:t>
            </w:r>
            <w:r w:rsidRPr="007D18BC">
              <w:rPr>
                <w:rFonts w:eastAsia="Times New Roman"/>
                <w:color w:val="000000"/>
              </w:rPr>
              <w:t>263</w:t>
            </w:r>
          </w:p>
        </w:tc>
        <w:tc>
          <w:tcPr>
            <w:tcW w:w="2110" w:type="dxa"/>
            <w:tcBorders>
              <w:top w:val="nil"/>
              <w:left w:val="nil"/>
              <w:bottom w:val="single" w:sz="4" w:space="0" w:color="auto"/>
              <w:right w:val="single" w:sz="4" w:space="0" w:color="auto"/>
            </w:tcBorders>
            <w:shd w:val="clear" w:color="auto" w:fill="F3F6FB"/>
            <w:noWrap/>
            <w:vAlign w:val="center"/>
          </w:tcPr>
          <w:p w14:paraId="3EB29AD5" w14:textId="77777777" w:rsidR="004749CF" w:rsidRPr="008430C8" w:rsidRDefault="004749CF" w:rsidP="004749CF">
            <w:pPr>
              <w:spacing w:after="0" w:line="240" w:lineRule="auto"/>
              <w:ind w:left="-75"/>
              <w:jc w:val="right"/>
              <w:rPr>
                <w:rFonts w:eastAsia="Times New Roman"/>
                <w:color w:val="000000"/>
              </w:rPr>
            </w:pPr>
            <w:r w:rsidRPr="008430C8">
              <w:rPr>
                <w:color w:val="000000"/>
              </w:rPr>
              <w:t xml:space="preserve">$7,422 </w:t>
            </w:r>
          </w:p>
        </w:tc>
        <w:tc>
          <w:tcPr>
            <w:tcW w:w="2110" w:type="dxa"/>
            <w:tcBorders>
              <w:top w:val="nil"/>
              <w:left w:val="nil"/>
              <w:bottom w:val="single" w:sz="4" w:space="0" w:color="auto"/>
              <w:right w:val="single" w:sz="4" w:space="0" w:color="auto"/>
            </w:tcBorders>
            <w:shd w:val="clear" w:color="auto" w:fill="E2ECE7" w:themeFill="accent5" w:themeFillTint="33"/>
            <w:noWrap/>
            <w:vAlign w:val="center"/>
          </w:tcPr>
          <w:p w14:paraId="64EAAC94" w14:textId="77777777" w:rsidR="004749CF" w:rsidRPr="008430C8" w:rsidRDefault="004749CF" w:rsidP="004749CF">
            <w:pPr>
              <w:spacing w:after="0" w:line="240" w:lineRule="auto"/>
              <w:ind w:left="-75"/>
              <w:jc w:val="right"/>
              <w:rPr>
                <w:rFonts w:eastAsia="Times New Roman"/>
                <w:color w:val="000000"/>
              </w:rPr>
            </w:pPr>
            <w:r w:rsidRPr="008430C8">
              <w:rPr>
                <w:color w:val="000000"/>
              </w:rPr>
              <w:t xml:space="preserve">$7,868 </w:t>
            </w:r>
          </w:p>
        </w:tc>
        <w:tc>
          <w:tcPr>
            <w:tcW w:w="2111" w:type="dxa"/>
            <w:tcBorders>
              <w:top w:val="nil"/>
              <w:left w:val="nil"/>
              <w:bottom w:val="single" w:sz="4" w:space="0" w:color="auto"/>
              <w:right w:val="single" w:sz="4" w:space="0" w:color="auto"/>
            </w:tcBorders>
            <w:shd w:val="clear" w:color="auto" w:fill="D0E6E0" w:themeFill="accent4"/>
            <w:noWrap/>
            <w:vAlign w:val="center"/>
          </w:tcPr>
          <w:p w14:paraId="19EB8362" w14:textId="77777777" w:rsidR="004749CF" w:rsidRPr="008430C8" w:rsidRDefault="004749CF" w:rsidP="004749CF">
            <w:pPr>
              <w:spacing w:after="0" w:line="240" w:lineRule="auto"/>
              <w:ind w:left="-75"/>
              <w:jc w:val="right"/>
              <w:rPr>
                <w:rFonts w:eastAsia="Times New Roman"/>
                <w:color w:val="000000"/>
              </w:rPr>
            </w:pPr>
            <w:r w:rsidRPr="008430C8">
              <w:rPr>
                <w:color w:val="000000"/>
              </w:rPr>
              <w:t xml:space="preserve">$18,201 </w:t>
            </w:r>
          </w:p>
        </w:tc>
      </w:tr>
      <w:tr w:rsidR="004749CF" w:rsidRPr="004E49EF" w14:paraId="5E26FD39" w14:textId="77777777" w:rsidTr="00F16796">
        <w:trPr>
          <w:trHeight w:val="300"/>
        </w:trPr>
        <w:tc>
          <w:tcPr>
            <w:tcW w:w="2400" w:type="dxa"/>
            <w:tcBorders>
              <w:top w:val="nil"/>
              <w:left w:val="single" w:sz="4" w:space="0" w:color="auto"/>
              <w:bottom w:val="single" w:sz="4" w:space="0" w:color="auto"/>
              <w:right w:val="single" w:sz="4" w:space="0" w:color="auto"/>
            </w:tcBorders>
            <w:shd w:val="clear" w:color="auto" w:fill="auto"/>
            <w:hideMark/>
          </w:tcPr>
          <w:p w14:paraId="7CBA12E6" w14:textId="77777777" w:rsidR="004749CF" w:rsidRPr="004E49EF" w:rsidRDefault="004749CF" w:rsidP="004749CF">
            <w:pPr>
              <w:spacing w:after="0" w:line="240" w:lineRule="auto"/>
              <w:ind w:left="-75"/>
              <w:rPr>
                <w:rFonts w:eastAsia="Times New Roman"/>
                <w:color w:val="000000"/>
              </w:rPr>
            </w:pPr>
            <w:r w:rsidRPr="004E49EF">
              <w:rPr>
                <w:rFonts w:eastAsia="Times New Roman"/>
                <w:color w:val="000000"/>
              </w:rPr>
              <w:t>Credential Attainment Rate</w:t>
            </w:r>
          </w:p>
        </w:tc>
        <w:tc>
          <w:tcPr>
            <w:tcW w:w="2128" w:type="dxa"/>
            <w:tcBorders>
              <w:top w:val="nil"/>
              <w:left w:val="nil"/>
              <w:bottom w:val="single" w:sz="4" w:space="0" w:color="auto"/>
              <w:right w:val="single" w:sz="4" w:space="0" w:color="auto"/>
            </w:tcBorders>
            <w:shd w:val="clear" w:color="auto" w:fill="F3F6FB"/>
            <w:noWrap/>
            <w:vAlign w:val="center"/>
            <w:hideMark/>
          </w:tcPr>
          <w:p w14:paraId="0973F52C"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11.20%</w:t>
            </w:r>
          </w:p>
        </w:tc>
        <w:tc>
          <w:tcPr>
            <w:tcW w:w="2128" w:type="dxa"/>
            <w:tcBorders>
              <w:top w:val="nil"/>
              <w:left w:val="nil"/>
              <w:bottom w:val="single" w:sz="4" w:space="0" w:color="auto"/>
              <w:right w:val="single" w:sz="4" w:space="0" w:color="auto"/>
            </w:tcBorders>
            <w:shd w:val="clear" w:color="auto" w:fill="E2ECE7" w:themeFill="accent5" w:themeFillTint="33"/>
            <w:noWrap/>
            <w:vAlign w:val="center"/>
            <w:hideMark/>
          </w:tcPr>
          <w:p w14:paraId="409156F3"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30.40%</w:t>
            </w:r>
          </w:p>
        </w:tc>
        <w:tc>
          <w:tcPr>
            <w:tcW w:w="2128" w:type="dxa"/>
            <w:tcBorders>
              <w:top w:val="nil"/>
              <w:left w:val="nil"/>
              <w:bottom w:val="single" w:sz="4" w:space="0" w:color="auto"/>
              <w:right w:val="single" w:sz="4" w:space="0" w:color="auto"/>
            </w:tcBorders>
            <w:shd w:val="clear" w:color="auto" w:fill="D0E6E0"/>
            <w:noWrap/>
            <w:vAlign w:val="center"/>
            <w:hideMark/>
          </w:tcPr>
          <w:p w14:paraId="22C18A6F"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31.70%</w:t>
            </w:r>
          </w:p>
        </w:tc>
        <w:tc>
          <w:tcPr>
            <w:tcW w:w="2110" w:type="dxa"/>
            <w:tcBorders>
              <w:top w:val="nil"/>
              <w:left w:val="nil"/>
              <w:bottom w:val="single" w:sz="4" w:space="0" w:color="auto"/>
              <w:right w:val="single" w:sz="4" w:space="0" w:color="auto"/>
            </w:tcBorders>
            <w:shd w:val="clear" w:color="auto" w:fill="F3F6FB"/>
            <w:noWrap/>
            <w:vAlign w:val="center"/>
            <w:hideMark/>
          </w:tcPr>
          <w:p w14:paraId="75E89C36"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0.00%</w:t>
            </w:r>
          </w:p>
        </w:tc>
        <w:tc>
          <w:tcPr>
            <w:tcW w:w="2110" w:type="dxa"/>
            <w:tcBorders>
              <w:top w:val="nil"/>
              <w:left w:val="nil"/>
              <w:bottom w:val="single" w:sz="4" w:space="0" w:color="auto"/>
              <w:right w:val="single" w:sz="4" w:space="0" w:color="auto"/>
            </w:tcBorders>
            <w:shd w:val="clear" w:color="auto" w:fill="E2ECE7" w:themeFill="accent5" w:themeFillTint="33"/>
            <w:noWrap/>
            <w:vAlign w:val="center"/>
            <w:hideMark/>
          </w:tcPr>
          <w:p w14:paraId="77BDC64A"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27.30%</w:t>
            </w:r>
          </w:p>
        </w:tc>
        <w:tc>
          <w:tcPr>
            <w:tcW w:w="2111" w:type="dxa"/>
            <w:tcBorders>
              <w:top w:val="nil"/>
              <w:left w:val="nil"/>
              <w:bottom w:val="single" w:sz="4" w:space="0" w:color="auto"/>
              <w:right w:val="single" w:sz="4" w:space="0" w:color="auto"/>
            </w:tcBorders>
            <w:shd w:val="clear" w:color="auto" w:fill="D0E6E0" w:themeFill="accent4"/>
            <w:noWrap/>
            <w:vAlign w:val="center"/>
            <w:hideMark/>
          </w:tcPr>
          <w:p w14:paraId="466CFCB1"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55.60%</w:t>
            </w:r>
          </w:p>
        </w:tc>
      </w:tr>
      <w:tr w:rsidR="004749CF" w:rsidRPr="004E49EF" w14:paraId="230450F9" w14:textId="77777777" w:rsidTr="00F16796">
        <w:trPr>
          <w:trHeight w:val="300"/>
        </w:trPr>
        <w:tc>
          <w:tcPr>
            <w:tcW w:w="2400" w:type="dxa"/>
            <w:tcBorders>
              <w:top w:val="nil"/>
              <w:left w:val="single" w:sz="4" w:space="0" w:color="auto"/>
              <w:bottom w:val="single" w:sz="4" w:space="0" w:color="auto"/>
              <w:right w:val="single" w:sz="4" w:space="0" w:color="auto"/>
            </w:tcBorders>
            <w:shd w:val="clear" w:color="auto" w:fill="auto"/>
            <w:hideMark/>
          </w:tcPr>
          <w:p w14:paraId="18CD5544" w14:textId="77777777" w:rsidR="004749CF" w:rsidRPr="004E49EF" w:rsidRDefault="004749CF" w:rsidP="004749CF">
            <w:pPr>
              <w:spacing w:after="0" w:line="240" w:lineRule="auto"/>
              <w:ind w:left="-75"/>
              <w:rPr>
                <w:rFonts w:eastAsia="Times New Roman"/>
                <w:color w:val="000000"/>
              </w:rPr>
            </w:pPr>
            <w:r w:rsidRPr="004E49EF">
              <w:rPr>
                <w:rFonts w:eastAsia="Times New Roman"/>
                <w:color w:val="000000"/>
              </w:rPr>
              <w:t>Measurable Skill Gains Rate</w:t>
            </w:r>
          </w:p>
        </w:tc>
        <w:tc>
          <w:tcPr>
            <w:tcW w:w="2128" w:type="dxa"/>
            <w:tcBorders>
              <w:top w:val="nil"/>
              <w:left w:val="nil"/>
              <w:bottom w:val="single" w:sz="4" w:space="0" w:color="auto"/>
              <w:right w:val="single" w:sz="4" w:space="0" w:color="auto"/>
            </w:tcBorders>
            <w:shd w:val="clear" w:color="auto" w:fill="F3F6FB"/>
            <w:noWrap/>
            <w:vAlign w:val="center"/>
            <w:hideMark/>
          </w:tcPr>
          <w:p w14:paraId="184CD837"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51.50%</w:t>
            </w:r>
          </w:p>
        </w:tc>
        <w:tc>
          <w:tcPr>
            <w:tcW w:w="2128" w:type="dxa"/>
            <w:tcBorders>
              <w:top w:val="nil"/>
              <w:left w:val="nil"/>
              <w:bottom w:val="single" w:sz="4" w:space="0" w:color="auto"/>
              <w:right w:val="single" w:sz="4" w:space="0" w:color="auto"/>
            </w:tcBorders>
            <w:shd w:val="clear" w:color="auto" w:fill="E2ECE7" w:themeFill="accent5" w:themeFillTint="33"/>
            <w:noWrap/>
            <w:vAlign w:val="center"/>
            <w:hideMark/>
          </w:tcPr>
          <w:p w14:paraId="570F6688"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52.10%</w:t>
            </w:r>
          </w:p>
        </w:tc>
        <w:tc>
          <w:tcPr>
            <w:tcW w:w="2128" w:type="dxa"/>
            <w:tcBorders>
              <w:top w:val="nil"/>
              <w:left w:val="nil"/>
              <w:bottom w:val="single" w:sz="4" w:space="0" w:color="auto"/>
              <w:right w:val="single" w:sz="4" w:space="0" w:color="auto"/>
            </w:tcBorders>
            <w:shd w:val="clear" w:color="auto" w:fill="D0E6E0"/>
            <w:noWrap/>
            <w:vAlign w:val="center"/>
            <w:hideMark/>
          </w:tcPr>
          <w:p w14:paraId="04DD6439"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53%</w:t>
            </w:r>
          </w:p>
        </w:tc>
        <w:tc>
          <w:tcPr>
            <w:tcW w:w="2110" w:type="dxa"/>
            <w:tcBorders>
              <w:top w:val="nil"/>
              <w:left w:val="nil"/>
              <w:bottom w:val="single" w:sz="4" w:space="0" w:color="auto"/>
              <w:right w:val="single" w:sz="4" w:space="0" w:color="auto"/>
            </w:tcBorders>
            <w:shd w:val="clear" w:color="auto" w:fill="F3F6FB"/>
            <w:noWrap/>
            <w:vAlign w:val="center"/>
            <w:hideMark/>
          </w:tcPr>
          <w:p w14:paraId="3C5A9900"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27.40%</w:t>
            </w:r>
          </w:p>
        </w:tc>
        <w:tc>
          <w:tcPr>
            <w:tcW w:w="2110" w:type="dxa"/>
            <w:tcBorders>
              <w:top w:val="nil"/>
              <w:left w:val="nil"/>
              <w:bottom w:val="single" w:sz="4" w:space="0" w:color="auto"/>
              <w:right w:val="single" w:sz="4" w:space="0" w:color="auto"/>
            </w:tcBorders>
            <w:shd w:val="clear" w:color="auto" w:fill="E2ECE7" w:themeFill="accent5" w:themeFillTint="33"/>
            <w:noWrap/>
            <w:vAlign w:val="center"/>
            <w:hideMark/>
          </w:tcPr>
          <w:p w14:paraId="7AAC7AF9"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22.10%</w:t>
            </w:r>
          </w:p>
        </w:tc>
        <w:tc>
          <w:tcPr>
            <w:tcW w:w="2111" w:type="dxa"/>
            <w:tcBorders>
              <w:top w:val="nil"/>
              <w:left w:val="nil"/>
              <w:bottom w:val="single" w:sz="4" w:space="0" w:color="auto"/>
              <w:right w:val="single" w:sz="4" w:space="0" w:color="auto"/>
            </w:tcBorders>
            <w:shd w:val="clear" w:color="auto" w:fill="D0E6E0" w:themeFill="accent4"/>
            <w:noWrap/>
            <w:vAlign w:val="center"/>
            <w:hideMark/>
          </w:tcPr>
          <w:p w14:paraId="45F6AAD4" w14:textId="77777777" w:rsidR="004749CF" w:rsidRPr="007D18BC" w:rsidRDefault="004749CF" w:rsidP="004749CF">
            <w:pPr>
              <w:spacing w:after="0" w:line="240" w:lineRule="auto"/>
              <w:ind w:left="-75"/>
              <w:jc w:val="right"/>
              <w:rPr>
                <w:rFonts w:eastAsia="Times New Roman"/>
                <w:color w:val="000000"/>
              </w:rPr>
            </w:pPr>
            <w:r w:rsidRPr="007D18BC">
              <w:rPr>
                <w:rFonts w:eastAsia="Times New Roman"/>
                <w:color w:val="000000"/>
              </w:rPr>
              <w:t>42.90%</w:t>
            </w:r>
          </w:p>
        </w:tc>
      </w:tr>
    </w:tbl>
    <w:p w14:paraId="71A3CC45" w14:textId="77777777" w:rsidR="004E49EF" w:rsidRDefault="004E49EF" w:rsidP="004E49EF">
      <w:pPr>
        <w:spacing w:after="160" w:line="259" w:lineRule="auto"/>
      </w:pPr>
    </w:p>
    <w:p w14:paraId="43E3F920" w14:textId="77777777" w:rsidR="004E49EF" w:rsidRDefault="004E49EF" w:rsidP="004E49EF">
      <w:pPr>
        <w:spacing w:after="160" w:line="259" w:lineRule="auto"/>
      </w:pPr>
    </w:p>
    <w:p w14:paraId="724C3F3D" w14:textId="77777777" w:rsidR="004E49EF" w:rsidRDefault="004E49EF" w:rsidP="004E49EF">
      <w:pPr>
        <w:spacing w:after="160" w:line="259" w:lineRule="auto"/>
      </w:pPr>
    </w:p>
    <w:p w14:paraId="40915DFD" w14:textId="32BC1E3F" w:rsidR="004E49EF" w:rsidRDefault="004E49EF" w:rsidP="004E49EF">
      <w:pPr>
        <w:spacing w:after="160" w:line="259" w:lineRule="auto"/>
      </w:pPr>
      <w:r w:rsidRPr="004D5597">
        <w:br/>
      </w:r>
    </w:p>
    <w:p w14:paraId="6D1AEAA0" w14:textId="77777777" w:rsidR="004E49EF" w:rsidRDefault="004E49EF" w:rsidP="004E49EF">
      <w:pPr>
        <w:spacing w:after="160" w:line="259" w:lineRule="auto"/>
      </w:pPr>
    </w:p>
    <w:p w14:paraId="11B64937" w14:textId="77777777" w:rsidR="004E49EF" w:rsidRDefault="004E49EF" w:rsidP="004E49EF">
      <w:pPr>
        <w:spacing w:after="160" w:line="259" w:lineRule="auto"/>
      </w:pPr>
    </w:p>
    <w:p w14:paraId="03CE724A" w14:textId="77777777" w:rsidR="004E49EF" w:rsidRDefault="004E49EF" w:rsidP="004E49EF">
      <w:pPr>
        <w:spacing w:after="160" w:line="259" w:lineRule="auto"/>
      </w:pPr>
    </w:p>
    <w:p w14:paraId="6D30BF4B" w14:textId="77777777" w:rsidR="004E49EF" w:rsidRDefault="004E49EF" w:rsidP="004E49EF">
      <w:pPr>
        <w:spacing w:after="160" w:line="259" w:lineRule="auto"/>
      </w:pPr>
    </w:p>
    <w:p w14:paraId="43BF1EE9" w14:textId="77777777" w:rsidR="004E49EF" w:rsidRDefault="004E49EF" w:rsidP="004E49EF">
      <w:pPr>
        <w:spacing w:after="160" w:line="259" w:lineRule="auto"/>
      </w:pPr>
    </w:p>
    <w:p w14:paraId="20344863" w14:textId="11161360" w:rsidR="004E49EF" w:rsidRPr="00DA0F2A" w:rsidRDefault="004E49EF" w:rsidP="004E49EF">
      <w:pPr>
        <w:spacing w:after="160" w:line="259" w:lineRule="auto"/>
        <w:rPr>
          <w:i/>
          <w:iCs/>
        </w:rPr>
      </w:pPr>
    </w:p>
    <w:p w14:paraId="7E6E91BF" w14:textId="7E8FF57A" w:rsidR="00103F1A" w:rsidRDefault="00103F1A" w:rsidP="00C93040">
      <w:pPr>
        <w:pStyle w:val="rpt-norm01-indent"/>
        <w:ind w:firstLine="0"/>
        <w:sectPr w:rsidR="00103F1A" w:rsidSect="005B725B">
          <w:headerReference w:type="default" r:id="rId25"/>
          <w:pgSz w:w="15840" w:h="12240" w:orient="landscape"/>
          <w:pgMar w:top="1440" w:right="1440" w:bottom="1440" w:left="1440" w:header="720" w:footer="720" w:gutter="0"/>
          <w:cols w:space="720"/>
          <w:docGrid w:linePitch="360"/>
        </w:sectPr>
      </w:pPr>
    </w:p>
    <w:p w14:paraId="13A076FF" w14:textId="63EE07EF" w:rsidR="00C42F4D" w:rsidRPr="00C42F4D" w:rsidRDefault="006F13A0" w:rsidP="00C42F4D">
      <w:pPr>
        <w:rPr>
          <w:i/>
        </w:rPr>
      </w:pPr>
      <w:r w:rsidRPr="00C42F4D">
        <w:lastRenderedPageBreak/>
        <w:t xml:space="preserve">The data shows that </w:t>
      </w:r>
      <w:r w:rsidR="00C61307" w:rsidRPr="00C42F4D">
        <w:t>Idaho</w:t>
      </w:r>
      <w:r w:rsidR="00806A7D">
        <w:t>'</w:t>
      </w:r>
      <w:r w:rsidR="00C61307" w:rsidRPr="00C42F4D">
        <w:t>s title IV</w:t>
      </w:r>
      <w:r w:rsidRPr="00C42F4D">
        <w:t xml:space="preserve"> exceeds the National weighted totals</w:t>
      </w:r>
      <w:r w:rsidR="00C61307" w:rsidRPr="00C42F4D">
        <w:t xml:space="preserve"> in all of the </w:t>
      </w:r>
      <w:r w:rsidR="00C42F4D" w:rsidRPr="00C42F4D">
        <w:t>measures</w:t>
      </w:r>
      <w:r w:rsidR="00C61307" w:rsidRPr="00C42F4D">
        <w:t xml:space="preserve"> except median earnings in 2021, but only by $253. </w:t>
      </w:r>
      <w:r w:rsidR="00C42F4D" w:rsidRPr="00C42F4D">
        <w:t xml:space="preserve">ICBVI is outperforming many other </w:t>
      </w:r>
      <w:r w:rsidR="00317615">
        <w:t>B</w:t>
      </w:r>
      <w:r w:rsidR="00C42F4D" w:rsidRPr="00C42F4D">
        <w:t>lind VR agencies in the country when it comes to the WIOA performance measures. In PY 2021</w:t>
      </w:r>
      <w:r w:rsidR="00716017">
        <w:t>,</w:t>
      </w:r>
      <w:r w:rsidR="00C42F4D" w:rsidRPr="00C42F4D">
        <w:t xml:space="preserve"> they were in the 1</w:t>
      </w:r>
      <w:r w:rsidR="00C42F4D" w:rsidRPr="00C42F4D">
        <w:rPr>
          <w:vertAlign w:val="superscript"/>
        </w:rPr>
        <w:t>st</w:t>
      </w:r>
      <w:r w:rsidR="00C42F4D" w:rsidRPr="00C42F4D">
        <w:t xml:space="preserve"> quartile of performance when compared to other programs in </w:t>
      </w:r>
      <w:r w:rsidR="00716017">
        <w:t>four of five</w:t>
      </w:r>
      <w:r w:rsidR="00C42F4D" w:rsidRPr="00C42F4D">
        <w:t xml:space="preserve"> consumer outcome measures</w:t>
      </w:r>
      <w:r w:rsidR="00C42F4D">
        <w:t xml:space="preserve"> (3</w:t>
      </w:r>
      <w:r w:rsidR="00C42F4D" w:rsidRPr="00C42F4D">
        <w:rPr>
          <w:vertAlign w:val="superscript"/>
        </w:rPr>
        <w:t>rd</w:t>
      </w:r>
      <w:r w:rsidR="00C42F4D">
        <w:t xml:space="preserve"> quartile for MSG). </w:t>
      </w:r>
      <w:r w:rsidR="00F239CF">
        <w:t xml:space="preserve">Additionally, ICBVI’s wages for consumers not only exceed the National Blind VR agencies, but are well over the entire </w:t>
      </w:r>
      <w:r w:rsidR="004C54AB">
        <w:t>country's</w:t>
      </w:r>
      <w:r w:rsidR="00F239CF">
        <w:t xml:space="preserve"> wages, particularly in PY 2021</w:t>
      </w:r>
      <w:r w:rsidR="00557A0C">
        <w:t>,</w:t>
      </w:r>
      <w:r w:rsidR="00F239CF">
        <w:t xml:space="preserve"> where the median earnings exceed $18,000. </w:t>
      </w:r>
    </w:p>
    <w:p w14:paraId="1C2F8C29" w14:textId="04A73E03" w:rsidR="006F13A0" w:rsidRPr="00C42F4D" w:rsidRDefault="006F13A0" w:rsidP="006F13A0">
      <w:pPr>
        <w:pStyle w:val="rpt-norm01-indent"/>
        <w:ind w:firstLine="0"/>
      </w:pPr>
      <w:r w:rsidRPr="00C42F4D">
        <w:t>It is worth noting that I</w:t>
      </w:r>
      <w:r w:rsidR="00C42F4D" w:rsidRPr="00C42F4D">
        <w:t>DVR</w:t>
      </w:r>
      <w:r w:rsidRPr="00C42F4D">
        <w:t xml:space="preserve">'s volume has a much larger effect on the combined rates for the </w:t>
      </w:r>
      <w:r w:rsidR="00716017">
        <w:t>S</w:t>
      </w:r>
      <w:r w:rsidR="00C42F4D" w:rsidRPr="00C42F4D">
        <w:t>tate</w:t>
      </w:r>
      <w:r w:rsidRPr="00C42F4D">
        <w:t xml:space="preserve"> </w:t>
      </w:r>
      <w:r w:rsidR="00C42F4D" w:rsidRPr="00C42F4D">
        <w:t xml:space="preserve">due to the number of consumers being served. ICBVI is encouraged to use this </w:t>
      </w:r>
      <w:r w:rsidRPr="00C42F4D">
        <w:t>information throughout the negotiating levels of performance, program improvement, and resources allocation stages of WIOA</w:t>
      </w:r>
      <w:r w:rsidR="00C42F4D" w:rsidRPr="00C42F4D">
        <w:t>, in partnership with IDVR, as appropriate</w:t>
      </w:r>
      <w:r w:rsidRPr="00C42F4D">
        <w:t>.</w:t>
      </w:r>
    </w:p>
    <w:p w14:paraId="7E7E8E9B" w14:textId="57276797" w:rsidR="00777FEE" w:rsidRPr="00BA778E" w:rsidRDefault="00E231FA" w:rsidP="00C47D05">
      <w:pPr>
        <w:pStyle w:val="Heading3"/>
        <w:rPr>
          <w:i/>
          <w:iCs/>
        </w:rPr>
      </w:pPr>
      <w:r w:rsidRPr="00BA778E">
        <w:t xml:space="preserve">Survey Results </w:t>
      </w:r>
      <w:r w:rsidR="0086002E" w:rsidRPr="00BA778E">
        <w:t>b</w:t>
      </w:r>
      <w:r w:rsidRPr="00BA778E">
        <w:t>y Type</w:t>
      </w:r>
    </w:p>
    <w:p w14:paraId="5831D0CF" w14:textId="4EDE773A" w:rsidR="001C214F" w:rsidRPr="0078284C" w:rsidRDefault="00B73EDE" w:rsidP="00B92EF4">
      <w:pPr>
        <w:pStyle w:val="Heading4"/>
      </w:pPr>
      <w:r w:rsidRPr="0078284C">
        <w:t>Individual Survey Results</w:t>
      </w:r>
    </w:p>
    <w:p w14:paraId="0A2482D3" w14:textId="66E9E243" w:rsidR="001C214F" w:rsidRPr="0075473A" w:rsidRDefault="001C214F" w:rsidP="001C214F">
      <w:pPr>
        <w:pStyle w:val="rpt-norm01-indent"/>
        <w:ind w:firstLine="0"/>
      </w:pPr>
      <w:r w:rsidRPr="0075473A">
        <w:t xml:space="preserve">In the </w:t>
      </w:r>
      <w:r w:rsidR="006E2381">
        <w:t>O</w:t>
      </w:r>
      <w:r w:rsidRPr="0075473A">
        <w:t xml:space="preserve">verall </w:t>
      </w:r>
      <w:r w:rsidR="006E2381">
        <w:t>P</w:t>
      </w:r>
      <w:r w:rsidRPr="0075473A">
        <w:t xml:space="preserve">erformance section of the report, general information about the respondents to the individual survey </w:t>
      </w:r>
      <w:r w:rsidR="005B4F46">
        <w:t>is</w:t>
      </w:r>
      <w:r w:rsidRPr="0075473A">
        <w:t xml:space="preserve"> presented as well as responses to questions that address </w:t>
      </w:r>
      <w:r w:rsidR="001E0562">
        <w:t>consumer</w:t>
      </w:r>
      <w:r w:rsidR="00F8685E" w:rsidRPr="0075473A">
        <w:t xml:space="preserve"> </w:t>
      </w:r>
      <w:r w:rsidRPr="0075473A">
        <w:t xml:space="preserve">perspectives about the overall performance of </w:t>
      </w:r>
      <w:r w:rsidR="00F32BD9">
        <w:t>ICBVI</w:t>
      </w:r>
      <w:r w:rsidRPr="0075473A">
        <w:t>. Results that are consistent with the other portions of the report will be reported in those sections.</w:t>
      </w:r>
    </w:p>
    <w:p w14:paraId="35BB822A" w14:textId="4B91E3B6" w:rsidR="001C214F" w:rsidRPr="00620BF4" w:rsidRDefault="001C214F" w:rsidP="001C214F">
      <w:pPr>
        <w:pStyle w:val="rpt-norm01-indent"/>
        <w:ind w:firstLine="0"/>
      </w:pPr>
      <w:r w:rsidRPr="0075473A">
        <w:t>Surveys were distributed electronically via Qualtrics, a web-based survey application</w:t>
      </w:r>
      <w:r w:rsidR="0060194E" w:rsidRPr="0075473A">
        <w:t>,</w:t>
      </w:r>
      <w:r w:rsidRPr="0075473A">
        <w:t xml:space="preserve"> and by hard copy mail</w:t>
      </w:r>
      <w:r w:rsidR="00103F1A">
        <w:t xml:space="preserve">. </w:t>
      </w:r>
      <w:r w:rsidR="00236135" w:rsidRPr="0075473A">
        <w:t xml:space="preserve">The transition survey results will be included in Section Four. </w:t>
      </w:r>
      <w:r w:rsidRPr="0075473A">
        <w:t>In some cases, individual respondents chose not to answer select questions on the survey</w:t>
      </w:r>
      <w:r w:rsidR="00302EFA" w:rsidRPr="0075473A">
        <w:t xml:space="preserve"> </w:t>
      </w:r>
      <w:r w:rsidRPr="0075473A">
        <w:t xml:space="preserve">but did complete the entire survey and submit it. This accounts for the variance in </w:t>
      </w:r>
      <w:r w:rsidR="00416540" w:rsidRPr="0075473A">
        <w:t xml:space="preserve">number of </w:t>
      </w:r>
      <w:r w:rsidRPr="00620BF4">
        <w:t xml:space="preserve">survey responses </w:t>
      </w:r>
      <w:r w:rsidR="00416540" w:rsidRPr="00620BF4">
        <w:t xml:space="preserve">for </w:t>
      </w:r>
      <w:r w:rsidRPr="00620BF4">
        <w:t>some questions.</w:t>
      </w:r>
    </w:p>
    <w:p w14:paraId="689905E2" w14:textId="77777777" w:rsidR="00D343D3" w:rsidRPr="00613AE7" w:rsidRDefault="00D343D3" w:rsidP="00040E76">
      <w:pPr>
        <w:pStyle w:val="Heading5"/>
      </w:pPr>
      <w:r w:rsidRPr="00613AE7">
        <w:t>Individual Survey: Respondent Demographics</w:t>
      </w:r>
    </w:p>
    <w:p w14:paraId="5183A111" w14:textId="788AC1BF" w:rsidR="00D343D3" w:rsidRPr="00620BF4" w:rsidRDefault="00111CA1" w:rsidP="00D343D3">
      <w:pPr>
        <w:spacing w:before="240" w:line="259" w:lineRule="auto"/>
        <w:rPr>
          <w:rFonts w:eastAsia="Times New Roman"/>
        </w:rPr>
      </w:pPr>
      <w:r w:rsidRPr="00A77E24">
        <w:rPr>
          <w:rFonts w:eastAsia="Times New Roman"/>
        </w:rPr>
        <w:t>Individual survey respondents were asked to identify their age. A total of 71 respondents indicated their age. The largest percentage of respondents were between the ages of 25 to 64 (74.7</w:t>
      </w:r>
      <w:r w:rsidR="00040E76">
        <w:rPr>
          <w:rFonts w:eastAsia="Times New Roman"/>
        </w:rPr>
        <w:t>%</w:t>
      </w:r>
      <w:r w:rsidRPr="00A77E24">
        <w:rPr>
          <w:rFonts w:eastAsia="Times New Roman"/>
        </w:rPr>
        <w:t>) followed by individuals under 25 (14.1</w:t>
      </w:r>
      <w:r w:rsidR="00040E76">
        <w:rPr>
          <w:rFonts w:eastAsia="Times New Roman"/>
        </w:rPr>
        <w:t>%</w:t>
      </w:r>
      <w:r w:rsidRPr="00A77E24">
        <w:rPr>
          <w:rFonts w:eastAsia="Times New Roman"/>
        </w:rPr>
        <w:t xml:space="preserve">). </w:t>
      </w:r>
      <w:r w:rsidR="00D343D3" w:rsidRPr="00620BF4">
        <w:rPr>
          <w:rFonts w:eastAsia="Times New Roman"/>
        </w:rPr>
        <w:t xml:space="preserve">Table </w:t>
      </w:r>
      <w:r w:rsidR="00136E5C">
        <w:rPr>
          <w:rFonts w:eastAsia="Times New Roman"/>
        </w:rPr>
        <w:t>4</w:t>
      </w:r>
      <w:r w:rsidR="00BA778E">
        <w:rPr>
          <w:rFonts w:eastAsia="Times New Roman"/>
        </w:rPr>
        <w:t>7</w:t>
      </w:r>
      <w:r w:rsidR="00D343D3" w:rsidRPr="00620BF4">
        <w:rPr>
          <w:rFonts w:eastAsia="Times New Roman"/>
        </w:rPr>
        <w:t xml:space="preserve"> identifies the age of the respondents. </w:t>
      </w:r>
    </w:p>
    <w:p w14:paraId="41C6ED94" w14:textId="26BC0E4F" w:rsidR="00D343D3" w:rsidRPr="00620BF4" w:rsidRDefault="00D343D3" w:rsidP="00D343D3">
      <w:pPr>
        <w:spacing w:after="0" w:line="240" w:lineRule="auto"/>
        <w:rPr>
          <w:rFonts w:eastAsia="Times New Roman"/>
        </w:rPr>
      </w:pPr>
      <w:r w:rsidRPr="00620BF4">
        <w:rPr>
          <w:rFonts w:eastAsia="Times New Roman"/>
        </w:rPr>
        <w:t xml:space="preserve">Table </w:t>
      </w:r>
      <w:r w:rsidR="00136E5C">
        <w:rPr>
          <w:rFonts w:eastAsia="Times New Roman"/>
        </w:rPr>
        <w:t>4</w:t>
      </w:r>
      <w:r w:rsidR="00BA778E">
        <w:rPr>
          <w:rFonts w:eastAsia="Times New Roman"/>
        </w:rPr>
        <w:t>7</w:t>
      </w:r>
    </w:p>
    <w:p w14:paraId="07952FE5" w14:textId="77777777" w:rsidR="00D343D3" w:rsidRPr="00620BF4" w:rsidRDefault="00D343D3" w:rsidP="00D343D3">
      <w:pPr>
        <w:spacing w:after="0" w:line="240" w:lineRule="auto"/>
        <w:rPr>
          <w:rFonts w:eastAsia="Times New Roman"/>
          <w:i/>
          <w:iCs/>
        </w:rPr>
      </w:pPr>
      <w:r w:rsidRPr="00620BF4">
        <w:rPr>
          <w:rFonts w:eastAsia="Times New Roman"/>
          <w:i/>
          <w:iCs/>
        </w:rPr>
        <w:t>Individual Survey: Age of Respondents</w:t>
      </w:r>
    </w:p>
    <w:tbl>
      <w:tblPr>
        <w:tblW w:w="8635" w:type="dxa"/>
        <w:tblLayout w:type="fixed"/>
        <w:tblLook w:val="04A0" w:firstRow="1" w:lastRow="0" w:firstColumn="1" w:lastColumn="0" w:noHBand="0" w:noVBand="1"/>
        <w:tblCaption w:val="Individual Survey: Age of Respondents  "/>
        <w:tblDescription w:val="Table&#10;&#10;Individual Survey: Age of Respondents&#10;"/>
      </w:tblPr>
      <w:tblGrid>
        <w:gridCol w:w="3685"/>
        <w:gridCol w:w="2475"/>
        <w:gridCol w:w="2475"/>
      </w:tblGrid>
      <w:tr w:rsidR="00D343D3" w:rsidRPr="004312F3" w14:paraId="023DF506" w14:textId="77777777" w:rsidTr="00040E76">
        <w:trPr>
          <w:trHeight w:val="280"/>
          <w:tblHeader/>
        </w:trPr>
        <w:tc>
          <w:tcPr>
            <w:tcW w:w="36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15B119A" w14:textId="77777777" w:rsidR="00D343D3" w:rsidRPr="004312F3" w:rsidRDefault="00D343D3" w:rsidP="00D343D3">
            <w:pPr>
              <w:spacing w:line="259" w:lineRule="auto"/>
              <w:jc w:val="center"/>
              <w:rPr>
                <w:rFonts w:eastAsia="Times New Roman"/>
                <w:b/>
                <w:bCs/>
                <w:color w:val="000000"/>
              </w:rPr>
            </w:pPr>
            <w:r w:rsidRPr="004312F3">
              <w:rPr>
                <w:rFonts w:eastAsia="Times New Roman"/>
                <w:b/>
                <w:bCs/>
                <w:color w:val="000000"/>
              </w:rPr>
              <w:t>Age Range of Respondents</w:t>
            </w:r>
          </w:p>
        </w:tc>
        <w:tc>
          <w:tcPr>
            <w:tcW w:w="2475"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DBEF745" w14:textId="77777777" w:rsidR="00D343D3" w:rsidRPr="004312F3" w:rsidRDefault="00D343D3" w:rsidP="00D343D3">
            <w:pPr>
              <w:spacing w:line="259" w:lineRule="auto"/>
              <w:jc w:val="center"/>
              <w:rPr>
                <w:rFonts w:eastAsia="Times New Roman"/>
                <w:b/>
                <w:bCs/>
                <w:color w:val="000000"/>
              </w:rPr>
            </w:pPr>
            <w:r w:rsidRPr="004312F3">
              <w:rPr>
                <w:rFonts w:eastAsia="Times New Roman"/>
                <w:b/>
                <w:bCs/>
                <w:color w:val="000000"/>
              </w:rPr>
              <w:t>Number</w:t>
            </w:r>
          </w:p>
        </w:tc>
        <w:tc>
          <w:tcPr>
            <w:tcW w:w="2475"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220DFFE" w14:textId="77777777" w:rsidR="00D343D3" w:rsidRPr="004312F3" w:rsidRDefault="00D343D3" w:rsidP="00D343D3">
            <w:pPr>
              <w:spacing w:line="259" w:lineRule="auto"/>
              <w:jc w:val="center"/>
              <w:rPr>
                <w:rFonts w:eastAsia="Times New Roman"/>
                <w:b/>
                <w:bCs/>
                <w:color w:val="000000"/>
              </w:rPr>
            </w:pPr>
            <w:r w:rsidRPr="004312F3">
              <w:rPr>
                <w:rFonts w:eastAsia="Times New Roman"/>
                <w:b/>
                <w:bCs/>
                <w:color w:val="000000"/>
              </w:rPr>
              <w:t>Percent</w:t>
            </w:r>
          </w:p>
        </w:tc>
      </w:tr>
      <w:tr w:rsidR="00111CA1" w:rsidRPr="004312F3" w14:paraId="49CAF033" w14:textId="77777777" w:rsidTr="00F6799B">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1DED859A" w14:textId="77777777" w:rsidR="00111CA1" w:rsidRPr="004312F3" w:rsidRDefault="00111CA1" w:rsidP="00111CA1">
            <w:pPr>
              <w:spacing w:line="259" w:lineRule="auto"/>
              <w:rPr>
                <w:rFonts w:eastAsia="Times New Roman"/>
                <w:color w:val="000000"/>
              </w:rPr>
            </w:pPr>
            <w:r w:rsidRPr="004312F3">
              <w:rPr>
                <w:rFonts w:eastAsia="Times New Roman"/>
                <w:color w:val="000000"/>
              </w:rPr>
              <w:t>25-64</w:t>
            </w:r>
          </w:p>
        </w:tc>
        <w:tc>
          <w:tcPr>
            <w:tcW w:w="2475" w:type="dxa"/>
            <w:tcBorders>
              <w:top w:val="nil"/>
              <w:left w:val="nil"/>
              <w:bottom w:val="single" w:sz="4" w:space="0" w:color="auto"/>
              <w:right w:val="single" w:sz="4" w:space="0" w:color="auto"/>
            </w:tcBorders>
            <w:shd w:val="clear" w:color="auto" w:fill="auto"/>
            <w:noWrap/>
            <w:vAlign w:val="center"/>
            <w:hideMark/>
          </w:tcPr>
          <w:p w14:paraId="3C2B350C" w14:textId="6D7C4F0C" w:rsidR="00111CA1" w:rsidRPr="00111CA1" w:rsidRDefault="00111CA1" w:rsidP="00111CA1">
            <w:pPr>
              <w:spacing w:line="259" w:lineRule="auto"/>
              <w:jc w:val="right"/>
              <w:rPr>
                <w:rFonts w:eastAsia="Times New Roman"/>
                <w:color w:val="000000"/>
              </w:rPr>
            </w:pPr>
            <w:r w:rsidRPr="00111CA1">
              <w:rPr>
                <w:rFonts w:eastAsia="Times New Roman"/>
                <w:color w:val="000000"/>
              </w:rPr>
              <w:t>53</w:t>
            </w:r>
          </w:p>
        </w:tc>
        <w:tc>
          <w:tcPr>
            <w:tcW w:w="2475" w:type="dxa"/>
            <w:tcBorders>
              <w:top w:val="nil"/>
              <w:left w:val="nil"/>
              <w:bottom w:val="single" w:sz="4" w:space="0" w:color="auto"/>
              <w:right w:val="single" w:sz="4" w:space="0" w:color="auto"/>
            </w:tcBorders>
            <w:shd w:val="clear" w:color="auto" w:fill="auto"/>
            <w:noWrap/>
            <w:vAlign w:val="center"/>
            <w:hideMark/>
          </w:tcPr>
          <w:p w14:paraId="609EDE81" w14:textId="4FE2A732" w:rsidR="00111CA1" w:rsidRPr="00111CA1" w:rsidRDefault="00111CA1" w:rsidP="00111CA1">
            <w:pPr>
              <w:spacing w:line="259" w:lineRule="auto"/>
              <w:jc w:val="right"/>
              <w:rPr>
                <w:rFonts w:eastAsia="Times New Roman"/>
                <w:color w:val="000000"/>
              </w:rPr>
            </w:pPr>
            <w:r w:rsidRPr="00111CA1">
              <w:rPr>
                <w:rFonts w:eastAsia="Times New Roman"/>
                <w:color w:val="000000"/>
              </w:rPr>
              <w:t>74.7%</w:t>
            </w:r>
          </w:p>
        </w:tc>
      </w:tr>
      <w:tr w:rsidR="00D343D3" w:rsidRPr="004312F3" w14:paraId="4B952212" w14:textId="77777777" w:rsidTr="00040E76">
        <w:trPr>
          <w:trHeight w:val="280"/>
        </w:trPr>
        <w:tc>
          <w:tcPr>
            <w:tcW w:w="3685" w:type="dxa"/>
            <w:tcBorders>
              <w:top w:val="nil"/>
              <w:left w:val="single" w:sz="4" w:space="0" w:color="auto"/>
              <w:bottom w:val="single" w:sz="4" w:space="0" w:color="auto"/>
              <w:right w:val="single" w:sz="4" w:space="0" w:color="auto"/>
            </w:tcBorders>
            <w:shd w:val="clear" w:color="auto" w:fill="ECF4F2"/>
            <w:noWrap/>
            <w:vAlign w:val="center"/>
            <w:hideMark/>
          </w:tcPr>
          <w:p w14:paraId="096DBF9B" w14:textId="77777777" w:rsidR="00D343D3" w:rsidRPr="004312F3" w:rsidRDefault="00D343D3" w:rsidP="00D343D3">
            <w:pPr>
              <w:spacing w:line="259" w:lineRule="auto"/>
              <w:rPr>
                <w:rFonts w:eastAsia="Times New Roman"/>
                <w:color w:val="000000"/>
              </w:rPr>
            </w:pPr>
            <w:r w:rsidRPr="004312F3">
              <w:rPr>
                <w:rFonts w:eastAsia="Times New Roman"/>
                <w:color w:val="000000"/>
              </w:rPr>
              <w:t>65 and over</w:t>
            </w:r>
          </w:p>
        </w:tc>
        <w:tc>
          <w:tcPr>
            <w:tcW w:w="2475" w:type="dxa"/>
            <w:tcBorders>
              <w:top w:val="nil"/>
              <w:left w:val="nil"/>
              <w:bottom w:val="single" w:sz="4" w:space="0" w:color="auto"/>
              <w:right w:val="single" w:sz="4" w:space="0" w:color="auto"/>
            </w:tcBorders>
            <w:shd w:val="clear" w:color="auto" w:fill="ECF4F2"/>
            <w:noWrap/>
            <w:vAlign w:val="center"/>
            <w:hideMark/>
          </w:tcPr>
          <w:p w14:paraId="525C4013" w14:textId="6FAF7922" w:rsidR="00D343D3" w:rsidRPr="004312F3" w:rsidRDefault="00111CA1" w:rsidP="00D343D3">
            <w:pPr>
              <w:spacing w:line="259" w:lineRule="auto"/>
              <w:jc w:val="right"/>
              <w:rPr>
                <w:rFonts w:eastAsia="Times New Roman"/>
                <w:color w:val="000000"/>
              </w:rPr>
            </w:pPr>
            <w:r>
              <w:rPr>
                <w:rFonts w:eastAsia="Times New Roman"/>
                <w:color w:val="000000"/>
              </w:rPr>
              <w:t>8</w:t>
            </w:r>
          </w:p>
        </w:tc>
        <w:tc>
          <w:tcPr>
            <w:tcW w:w="2475" w:type="dxa"/>
            <w:tcBorders>
              <w:top w:val="nil"/>
              <w:left w:val="nil"/>
              <w:bottom w:val="single" w:sz="4" w:space="0" w:color="auto"/>
              <w:right w:val="single" w:sz="4" w:space="0" w:color="auto"/>
            </w:tcBorders>
            <w:shd w:val="clear" w:color="auto" w:fill="ECF4F2"/>
            <w:noWrap/>
            <w:vAlign w:val="center"/>
            <w:hideMark/>
          </w:tcPr>
          <w:p w14:paraId="3812FD88" w14:textId="5BB9624A" w:rsidR="00D343D3" w:rsidRPr="004312F3" w:rsidRDefault="00111CA1" w:rsidP="00D343D3">
            <w:pPr>
              <w:spacing w:line="259" w:lineRule="auto"/>
              <w:jc w:val="right"/>
              <w:rPr>
                <w:rFonts w:eastAsia="Times New Roman"/>
                <w:color w:val="000000"/>
              </w:rPr>
            </w:pPr>
            <w:r>
              <w:rPr>
                <w:rFonts w:eastAsia="Times New Roman"/>
                <w:color w:val="000000"/>
              </w:rPr>
              <w:t>11.2</w:t>
            </w:r>
            <w:r w:rsidR="00D343D3" w:rsidRPr="004312F3">
              <w:rPr>
                <w:rFonts w:eastAsia="Times New Roman"/>
                <w:color w:val="000000"/>
              </w:rPr>
              <w:t>%</w:t>
            </w:r>
          </w:p>
        </w:tc>
      </w:tr>
      <w:tr w:rsidR="00D343D3" w:rsidRPr="004312F3" w14:paraId="25D3D96F" w14:textId="77777777" w:rsidTr="00F6799B">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3348FA4F" w14:textId="5315FD95" w:rsidR="00D343D3" w:rsidRPr="004312F3" w:rsidRDefault="00136E5C" w:rsidP="00D343D3">
            <w:pPr>
              <w:spacing w:line="259" w:lineRule="auto"/>
              <w:rPr>
                <w:rFonts w:eastAsia="Times New Roman"/>
                <w:color w:val="000000"/>
              </w:rPr>
            </w:pPr>
            <w:r w:rsidRPr="004312F3">
              <w:rPr>
                <w:rFonts w:eastAsia="Times New Roman"/>
                <w:color w:val="000000"/>
              </w:rPr>
              <w:t>U</w:t>
            </w:r>
            <w:r w:rsidR="00D343D3" w:rsidRPr="004312F3">
              <w:rPr>
                <w:rFonts w:eastAsia="Times New Roman"/>
                <w:color w:val="000000"/>
              </w:rPr>
              <w:t>nder 25</w:t>
            </w:r>
          </w:p>
        </w:tc>
        <w:tc>
          <w:tcPr>
            <w:tcW w:w="2475" w:type="dxa"/>
            <w:tcBorders>
              <w:top w:val="nil"/>
              <w:left w:val="nil"/>
              <w:bottom w:val="single" w:sz="4" w:space="0" w:color="auto"/>
              <w:right w:val="single" w:sz="4" w:space="0" w:color="auto"/>
            </w:tcBorders>
            <w:shd w:val="clear" w:color="auto" w:fill="auto"/>
            <w:noWrap/>
            <w:vAlign w:val="center"/>
            <w:hideMark/>
          </w:tcPr>
          <w:p w14:paraId="11B78683" w14:textId="47D5A233" w:rsidR="00D343D3" w:rsidRPr="004312F3" w:rsidRDefault="00111CA1" w:rsidP="00D343D3">
            <w:pPr>
              <w:spacing w:line="259" w:lineRule="auto"/>
              <w:jc w:val="right"/>
              <w:rPr>
                <w:rFonts w:eastAsia="Times New Roman"/>
                <w:color w:val="000000"/>
              </w:rPr>
            </w:pPr>
            <w:r>
              <w:rPr>
                <w:rFonts w:eastAsia="Times New Roman"/>
                <w:color w:val="000000"/>
              </w:rPr>
              <w:t>10</w:t>
            </w:r>
          </w:p>
        </w:tc>
        <w:tc>
          <w:tcPr>
            <w:tcW w:w="2475" w:type="dxa"/>
            <w:tcBorders>
              <w:top w:val="nil"/>
              <w:left w:val="nil"/>
              <w:bottom w:val="single" w:sz="4" w:space="0" w:color="auto"/>
              <w:right w:val="single" w:sz="4" w:space="0" w:color="auto"/>
            </w:tcBorders>
            <w:shd w:val="clear" w:color="auto" w:fill="auto"/>
            <w:noWrap/>
            <w:vAlign w:val="center"/>
            <w:hideMark/>
          </w:tcPr>
          <w:p w14:paraId="48B012F3" w14:textId="0D94C497" w:rsidR="00D343D3" w:rsidRPr="004312F3" w:rsidRDefault="00111CA1" w:rsidP="00D343D3">
            <w:pPr>
              <w:spacing w:line="259" w:lineRule="auto"/>
              <w:jc w:val="right"/>
              <w:rPr>
                <w:rFonts w:eastAsia="Times New Roman"/>
                <w:color w:val="000000"/>
              </w:rPr>
            </w:pPr>
            <w:r>
              <w:rPr>
                <w:rFonts w:eastAsia="Times New Roman"/>
                <w:color w:val="000000"/>
              </w:rPr>
              <w:t>14.1</w:t>
            </w:r>
            <w:r w:rsidR="00D343D3" w:rsidRPr="004312F3">
              <w:rPr>
                <w:rFonts w:eastAsia="Times New Roman"/>
                <w:color w:val="000000"/>
              </w:rPr>
              <w:t>%</w:t>
            </w:r>
          </w:p>
        </w:tc>
      </w:tr>
      <w:tr w:rsidR="00D343D3" w:rsidRPr="00BA778E" w14:paraId="176240C4" w14:textId="77777777" w:rsidTr="00040E76">
        <w:trPr>
          <w:trHeight w:val="280"/>
        </w:trPr>
        <w:tc>
          <w:tcPr>
            <w:tcW w:w="36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88545A6" w14:textId="77777777" w:rsidR="00D343D3" w:rsidRPr="00BA778E" w:rsidRDefault="00D343D3" w:rsidP="00D343D3">
            <w:pPr>
              <w:spacing w:line="259" w:lineRule="auto"/>
              <w:jc w:val="right"/>
              <w:rPr>
                <w:rFonts w:eastAsia="Times New Roman"/>
                <w:b/>
                <w:bCs/>
                <w:color w:val="000000"/>
              </w:rPr>
            </w:pPr>
            <w:r w:rsidRPr="00BA778E">
              <w:rPr>
                <w:rFonts w:eastAsia="Times New Roman"/>
                <w:b/>
                <w:bCs/>
                <w:color w:val="000000"/>
              </w:rPr>
              <w:lastRenderedPageBreak/>
              <w:t>Total</w:t>
            </w:r>
          </w:p>
        </w:tc>
        <w:tc>
          <w:tcPr>
            <w:tcW w:w="2475" w:type="dxa"/>
            <w:tcBorders>
              <w:top w:val="nil"/>
              <w:left w:val="nil"/>
              <w:bottom w:val="single" w:sz="4" w:space="0" w:color="auto"/>
              <w:right w:val="single" w:sz="4" w:space="0" w:color="auto"/>
            </w:tcBorders>
            <w:shd w:val="clear" w:color="auto" w:fill="D0E6E0" w:themeFill="accent4"/>
            <w:noWrap/>
            <w:vAlign w:val="center"/>
            <w:hideMark/>
          </w:tcPr>
          <w:p w14:paraId="0BCDE080" w14:textId="0AD404B3" w:rsidR="00D343D3" w:rsidRPr="00BA778E" w:rsidRDefault="00111CA1" w:rsidP="00D343D3">
            <w:pPr>
              <w:spacing w:line="259" w:lineRule="auto"/>
              <w:jc w:val="right"/>
              <w:rPr>
                <w:rFonts w:eastAsia="Times New Roman"/>
                <w:b/>
                <w:bCs/>
                <w:color w:val="000000"/>
              </w:rPr>
            </w:pPr>
            <w:r>
              <w:rPr>
                <w:rFonts w:eastAsia="Times New Roman"/>
                <w:b/>
                <w:bCs/>
                <w:color w:val="000000"/>
              </w:rPr>
              <w:t>71</w:t>
            </w:r>
          </w:p>
        </w:tc>
        <w:tc>
          <w:tcPr>
            <w:tcW w:w="2475" w:type="dxa"/>
            <w:tcBorders>
              <w:top w:val="nil"/>
              <w:left w:val="nil"/>
              <w:bottom w:val="single" w:sz="4" w:space="0" w:color="auto"/>
              <w:right w:val="single" w:sz="4" w:space="0" w:color="auto"/>
            </w:tcBorders>
            <w:shd w:val="clear" w:color="auto" w:fill="D0E6E0" w:themeFill="accent4"/>
            <w:noWrap/>
            <w:vAlign w:val="center"/>
            <w:hideMark/>
          </w:tcPr>
          <w:p w14:paraId="742A5741" w14:textId="77777777" w:rsidR="00D343D3" w:rsidRPr="00BA778E" w:rsidRDefault="00D343D3" w:rsidP="00D343D3">
            <w:pPr>
              <w:spacing w:line="259" w:lineRule="auto"/>
              <w:jc w:val="right"/>
              <w:rPr>
                <w:rFonts w:eastAsia="Times New Roman"/>
                <w:b/>
                <w:bCs/>
                <w:color w:val="000000"/>
              </w:rPr>
            </w:pPr>
            <w:r w:rsidRPr="00BA778E">
              <w:rPr>
                <w:rFonts w:eastAsia="Times New Roman"/>
                <w:b/>
                <w:bCs/>
                <w:color w:val="000000"/>
              </w:rPr>
              <w:t>100.0%</w:t>
            </w:r>
          </w:p>
        </w:tc>
      </w:tr>
    </w:tbl>
    <w:p w14:paraId="7EAD243A" w14:textId="64EFB52B" w:rsidR="003008A2" w:rsidRPr="00A77E24" w:rsidRDefault="003008A2" w:rsidP="003008A2">
      <w:pPr>
        <w:spacing w:before="240" w:line="259" w:lineRule="auto"/>
        <w:rPr>
          <w:rFonts w:eastAsia="Times New Roman"/>
        </w:rPr>
      </w:pPr>
      <w:r w:rsidRPr="00A77E24">
        <w:rPr>
          <w:rFonts w:eastAsia="Times New Roman"/>
        </w:rPr>
        <w:t xml:space="preserve">Respondents were also asked to identify the ICBVI office that provides their VR services. The Boise office was identified most frequently by respondents. The Pocatello office was the least frequently cited office in the survey. Table </w:t>
      </w:r>
      <w:r w:rsidR="006E4EAD">
        <w:rPr>
          <w:rFonts w:eastAsia="Times New Roman"/>
        </w:rPr>
        <w:t>48</w:t>
      </w:r>
      <w:r w:rsidRPr="00A77E24">
        <w:rPr>
          <w:rFonts w:eastAsia="Times New Roman"/>
        </w:rPr>
        <w:t xml:space="preserve"> summarizes the respondents</w:t>
      </w:r>
      <w:r w:rsidR="00806A7D">
        <w:rPr>
          <w:rFonts w:eastAsia="Times New Roman"/>
        </w:rPr>
        <w:t>'</w:t>
      </w:r>
      <w:r w:rsidRPr="00A77E24">
        <w:rPr>
          <w:rFonts w:eastAsia="Times New Roman"/>
        </w:rPr>
        <w:t xml:space="preserve"> choices. </w:t>
      </w:r>
    </w:p>
    <w:p w14:paraId="5353BCF4" w14:textId="460F2FA9" w:rsidR="003008A2" w:rsidRPr="00A77E24" w:rsidRDefault="003008A2" w:rsidP="003008A2">
      <w:pPr>
        <w:spacing w:after="0" w:line="240" w:lineRule="auto"/>
        <w:rPr>
          <w:rFonts w:eastAsia="Times New Roman"/>
        </w:rPr>
      </w:pPr>
      <w:r w:rsidRPr="00A77E24">
        <w:rPr>
          <w:rFonts w:eastAsia="Times New Roman"/>
        </w:rPr>
        <w:t xml:space="preserve">Table </w:t>
      </w:r>
      <w:r w:rsidR="006E4EAD">
        <w:rPr>
          <w:rFonts w:eastAsia="Times New Roman"/>
        </w:rPr>
        <w:t>48</w:t>
      </w:r>
    </w:p>
    <w:p w14:paraId="4E84CE75" w14:textId="77777777" w:rsidR="003008A2" w:rsidRPr="00A77E24" w:rsidRDefault="003008A2" w:rsidP="003008A2">
      <w:pPr>
        <w:spacing w:after="0" w:line="240" w:lineRule="auto"/>
        <w:rPr>
          <w:rFonts w:eastAsia="Times New Roman"/>
        </w:rPr>
      </w:pPr>
      <w:r w:rsidRPr="00A77E24">
        <w:rPr>
          <w:rFonts w:eastAsia="Times New Roman"/>
          <w:i/>
          <w:iCs/>
        </w:rPr>
        <w:t>Individual Survey: Office Providing ICBVI Services – 2023 Survey</w:t>
      </w:r>
    </w:p>
    <w:tbl>
      <w:tblPr>
        <w:tblW w:w="8725" w:type="dxa"/>
        <w:tblLayout w:type="fixed"/>
        <w:tblLook w:val="04A0" w:firstRow="1" w:lastRow="0" w:firstColumn="1" w:lastColumn="0" w:noHBand="0" w:noVBand="1"/>
        <w:tblCaption w:val="Individual Survey: Office Providing ICBVI Services – 2023 Survey  "/>
        <w:tblDescription w:val="Table&#10;&#10;Individual Survey: Office Providing ICBVI Services – 2023 Survey&#10;"/>
      </w:tblPr>
      <w:tblGrid>
        <w:gridCol w:w="3685"/>
        <w:gridCol w:w="2520"/>
        <w:gridCol w:w="2520"/>
      </w:tblGrid>
      <w:tr w:rsidR="003008A2" w:rsidRPr="006E4EAD" w14:paraId="7E05FC31" w14:textId="77777777" w:rsidTr="006E4EAD">
        <w:trPr>
          <w:trHeight w:val="280"/>
          <w:tblHeader/>
        </w:trPr>
        <w:tc>
          <w:tcPr>
            <w:tcW w:w="36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7F134F8" w14:textId="77777777" w:rsidR="003008A2" w:rsidRPr="006E4EAD" w:rsidRDefault="003008A2" w:rsidP="00E337C2">
            <w:pPr>
              <w:spacing w:line="259" w:lineRule="auto"/>
              <w:jc w:val="center"/>
              <w:rPr>
                <w:rFonts w:eastAsia="Times New Roman"/>
                <w:b/>
                <w:bCs/>
                <w:color w:val="000000"/>
              </w:rPr>
            </w:pPr>
            <w:r w:rsidRPr="006E4EAD">
              <w:rPr>
                <w:rFonts w:eastAsia="Times New Roman"/>
                <w:b/>
                <w:bCs/>
                <w:color w:val="000000"/>
              </w:rPr>
              <w:t>ICBVI Office Providing Service</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B89FF75" w14:textId="77777777" w:rsidR="003008A2" w:rsidRPr="006E4EAD" w:rsidRDefault="003008A2" w:rsidP="00E337C2">
            <w:pPr>
              <w:spacing w:line="259" w:lineRule="auto"/>
              <w:jc w:val="center"/>
              <w:rPr>
                <w:rFonts w:eastAsia="Times New Roman"/>
                <w:b/>
                <w:bCs/>
                <w:color w:val="000000"/>
              </w:rPr>
            </w:pPr>
            <w:r w:rsidRPr="006E4EAD">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81A24E3" w14:textId="77777777" w:rsidR="003008A2" w:rsidRPr="006E4EAD" w:rsidRDefault="003008A2" w:rsidP="00E337C2">
            <w:pPr>
              <w:spacing w:line="259" w:lineRule="auto"/>
              <w:jc w:val="center"/>
              <w:rPr>
                <w:rFonts w:eastAsia="Times New Roman"/>
                <w:b/>
                <w:bCs/>
                <w:color w:val="000000"/>
              </w:rPr>
            </w:pPr>
            <w:r w:rsidRPr="006E4EAD">
              <w:rPr>
                <w:rFonts w:eastAsia="Times New Roman"/>
                <w:b/>
                <w:bCs/>
                <w:color w:val="000000"/>
              </w:rPr>
              <w:t>Percent</w:t>
            </w:r>
          </w:p>
        </w:tc>
      </w:tr>
      <w:tr w:rsidR="003008A2" w:rsidRPr="006E4EAD" w14:paraId="6FE862DD" w14:textId="77777777" w:rsidTr="00F6799B">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6A8DAF0" w14:textId="77777777" w:rsidR="003008A2" w:rsidRPr="006E4EAD" w:rsidRDefault="003008A2" w:rsidP="00E337C2">
            <w:pPr>
              <w:spacing w:line="259" w:lineRule="auto"/>
              <w:rPr>
                <w:rFonts w:eastAsia="Times New Roman"/>
                <w:color w:val="222222"/>
              </w:rPr>
            </w:pPr>
            <w:r w:rsidRPr="006E4EAD">
              <w:rPr>
                <w:rFonts w:eastAsia="Times New Roman"/>
                <w:color w:val="222222"/>
              </w:rPr>
              <w:t>The Boise office</w:t>
            </w:r>
          </w:p>
        </w:tc>
        <w:tc>
          <w:tcPr>
            <w:tcW w:w="2520" w:type="dxa"/>
            <w:tcBorders>
              <w:top w:val="nil"/>
              <w:left w:val="nil"/>
              <w:bottom w:val="single" w:sz="4" w:space="0" w:color="auto"/>
              <w:right w:val="single" w:sz="4" w:space="0" w:color="auto"/>
            </w:tcBorders>
            <w:shd w:val="clear" w:color="auto" w:fill="auto"/>
            <w:noWrap/>
            <w:vAlign w:val="center"/>
            <w:hideMark/>
          </w:tcPr>
          <w:p w14:paraId="56E3FBD5"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29</w:t>
            </w:r>
          </w:p>
        </w:tc>
        <w:tc>
          <w:tcPr>
            <w:tcW w:w="2520" w:type="dxa"/>
            <w:tcBorders>
              <w:top w:val="nil"/>
              <w:left w:val="nil"/>
              <w:bottom w:val="single" w:sz="4" w:space="0" w:color="auto"/>
              <w:right w:val="single" w:sz="4" w:space="0" w:color="auto"/>
            </w:tcBorders>
            <w:shd w:val="clear" w:color="auto" w:fill="auto"/>
            <w:noWrap/>
            <w:vAlign w:val="center"/>
            <w:hideMark/>
          </w:tcPr>
          <w:p w14:paraId="034101A2"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40.9%</w:t>
            </w:r>
          </w:p>
        </w:tc>
      </w:tr>
      <w:tr w:rsidR="003008A2" w:rsidRPr="006E4EAD" w14:paraId="161F5B6E" w14:textId="77777777" w:rsidTr="008A6585">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4125AF46" w14:textId="77777777" w:rsidR="003008A2" w:rsidRPr="006E4EAD" w:rsidRDefault="003008A2" w:rsidP="00E337C2">
            <w:pPr>
              <w:spacing w:line="259" w:lineRule="auto"/>
              <w:rPr>
                <w:rFonts w:eastAsia="Times New Roman"/>
                <w:color w:val="222222"/>
              </w:rPr>
            </w:pPr>
            <w:r w:rsidRPr="006E4EAD">
              <w:rPr>
                <w:rFonts w:eastAsia="Times New Roman"/>
                <w:color w:val="222222"/>
              </w:rPr>
              <w:t>The Lewiston office</w:t>
            </w:r>
          </w:p>
        </w:tc>
        <w:tc>
          <w:tcPr>
            <w:tcW w:w="2520" w:type="dxa"/>
            <w:tcBorders>
              <w:top w:val="nil"/>
              <w:left w:val="nil"/>
              <w:bottom w:val="single" w:sz="4" w:space="0" w:color="auto"/>
              <w:right w:val="single" w:sz="4" w:space="0" w:color="auto"/>
            </w:tcBorders>
            <w:shd w:val="clear" w:color="auto" w:fill="E9F3F0"/>
            <w:noWrap/>
            <w:vAlign w:val="center"/>
            <w:hideMark/>
          </w:tcPr>
          <w:p w14:paraId="5DC1EC11"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9</w:t>
            </w:r>
          </w:p>
        </w:tc>
        <w:tc>
          <w:tcPr>
            <w:tcW w:w="2520" w:type="dxa"/>
            <w:tcBorders>
              <w:top w:val="nil"/>
              <w:left w:val="nil"/>
              <w:bottom w:val="single" w:sz="4" w:space="0" w:color="auto"/>
              <w:right w:val="single" w:sz="4" w:space="0" w:color="auto"/>
            </w:tcBorders>
            <w:shd w:val="clear" w:color="auto" w:fill="E9F3F0"/>
            <w:noWrap/>
            <w:vAlign w:val="center"/>
            <w:hideMark/>
          </w:tcPr>
          <w:p w14:paraId="738A27A2"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12.7%</w:t>
            </w:r>
          </w:p>
        </w:tc>
      </w:tr>
      <w:tr w:rsidR="003008A2" w:rsidRPr="006E4EAD" w14:paraId="21324CE5" w14:textId="77777777" w:rsidTr="00F6799B">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C033BE4" w14:textId="77777777" w:rsidR="003008A2" w:rsidRPr="006E4EAD" w:rsidRDefault="003008A2" w:rsidP="00E337C2">
            <w:pPr>
              <w:spacing w:line="259" w:lineRule="auto"/>
              <w:rPr>
                <w:rFonts w:eastAsia="Times New Roman"/>
                <w:color w:val="222222"/>
              </w:rPr>
            </w:pPr>
            <w:r w:rsidRPr="006E4EAD">
              <w:rPr>
                <w:rFonts w:eastAsia="Times New Roman"/>
                <w:color w:val="222222"/>
              </w:rPr>
              <w:t>The Idaho Falls office</w:t>
            </w:r>
          </w:p>
        </w:tc>
        <w:tc>
          <w:tcPr>
            <w:tcW w:w="2520" w:type="dxa"/>
            <w:tcBorders>
              <w:top w:val="nil"/>
              <w:left w:val="nil"/>
              <w:bottom w:val="single" w:sz="4" w:space="0" w:color="auto"/>
              <w:right w:val="single" w:sz="4" w:space="0" w:color="auto"/>
            </w:tcBorders>
            <w:shd w:val="clear" w:color="auto" w:fill="auto"/>
            <w:noWrap/>
            <w:vAlign w:val="center"/>
            <w:hideMark/>
          </w:tcPr>
          <w:p w14:paraId="331D64C2"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8</w:t>
            </w:r>
          </w:p>
        </w:tc>
        <w:tc>
          <w:tcPr>
            <w:tcW w:w="2520" w:type="dxa"/>
            <w:tcBorders>
              <w:top w:val="nil"/>
              <w:left w:val="nil"/>
              <w:bottom w:val="single" w:sz="4" w:space="0" w:color="auto"/>
              <w:right w:val="single" w:sz="4" w:space="0" w:color="auto"/>
            </w:tcBorders>
            <w:shd w:val="clear" w:color="auto" w:fill="auto"/>
            <w:noWrap/>
            <w:vAlign w:val="center"/>
            <w:hideMark/>
          </w:tcPr>
          <w:p w14:paraId="09AF3288"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11.3%</w:t>
            </w:r>
          </w:p>
        </w:tc>
      </w:tr>
      <w:tr w:rsidR="003008A2" w:rsidRPr="006E4EAD" w14:paraId="4663E535" w14:textId="77777777" w:rsidTr="008A6585">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21BCBD97" w14:textId="77777777" w:rsidR="003008A2" w:rsidRPr="006E4EAD" w:rsidRDefault="003008A2" w:rsidP="00E337C2">
            <w:pPr>
              <w:spacing w:line="259" w:lineRule="auto"/>
              <w:rPr>
                <w:rFonts w:eastAsia="Times New Roman"/>
                <w:color w:val="222222"/>
              </w:rPr>
            </w:pPr>
            <w:r w:rsidRPr="006E4EAD">
              <w:rPr>
                <w:rFonts w:eastAsia="Times New Roman"/>
                <w:color w:val="222222"/>
              </w:rPr>
              <w:t>The Coeur d'Alene office</w:t>
            </w:r>
          </w:p>
        </w:tc>
        <w:tc>
          <w:tcPr>
            <w:tcW w:w="2520" w:type="dxa"/>
            <w:tcBorders>
              <w:top w:val="nil"/>
              <w:left w:val="nil"/>
              <w:bottom w:val="single" w:sz="4" w:space="0" w:color="auto"/>
              <w:right w:val="single" w:sz="4" w:space="0" w:color="auto"/>
            </w:tcBorders>
            <w:shd w:val="clear" w:color="auto" w:fill="E9F3F0"/>
            <w:noWrap/>
            <w:vAlign w:val="center"/>
            <w:hideMark/>
          </w:tcPr>
          <w:p w14:paraId="60C21FDF"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7</w:t>
            </w:r>
          </w:p>
        </w:tc>
        <w:tc>
          <w:tcPr>
            <w:tcW w:w="2520" w:type="dxa"/>
            <w:tcBorders>
              <w:top w:val="nil"/>
              <w:left w:val="nil"/>
              <w:bottom w:val="single" w:sz="4" w:space="0" w:color="auto"/>
              <w:right w:val="single" w:sz="4" w:space="0" w:color="auto"/>
            </w:tcBorders>
            <w:shd w:val="clear" w:color="auto" w:fill="E9F3F0"/>
            <w:noWrap/>
            <w:vAlign w:val="center"/>
            <w:hideMark/>
          </w:tcPr>
          <w:p w14:paraId="124D9BEF"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9.9%</w:t>
            </w:r>
          </w:p>
        </w:tc>
      </w:tr>
      <w:tr w:rsidR="003008A2" w:rsidRPr="006E4EAD" w14:paraId="3A20E837" w14:textId="77777777" w:rsidTr="00162507">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015D03BD" w14:textId="77777777" w:rsidR="003008A2" w:rsidRPr="006E4EAD" w:rsidRDefault="003008A2" w:rsidP="00E337C2">
            <w:pPr>
              <w:spacing w:line="259" w:lineRule="auto"/>
              <w:rPr>
                <w:rFonts w:eastAsia="Times New Roman"/>
                <w:color w:val="222222"/>
              </w:rPr>
            </w:pPr>
            <w:r w:rsidRPr="006E4EAD">
              <w:rPr>
                <w:rFonts w:eastAsia="Times New Roman"/>
                <w:color w:val="222222"/>
              </w:rPr>
              <w:t>The Twin Falls office</w:t>
            </w:r>
          </w:p>
        </w:tc>
        <w:tc>
          <w:tcPr>
            <w:tcW w:w="2520" w:type="dxa"/>
            <w:tcBorders>
              <w:top w:val="nil"/>
              <w:left w:val="nil"/>
              <w:bottom w:val="single" w:sz="4" w:space="0" w:color="auto"/>
              <w:right w:val="single" w:sz="4" w:space="0" w:color="auto"/>
            </w:tcBorders>
            <w:shd w:val="clear" w:color="auto" w:fill="auto"/>
            <w:noWrap/>
            <w:vAlign w:val="center"/>
            <w:hideMark/>
          </w:tcPr>
          <w:p w14:paraId="68652932"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7</w:t>
            </w:r>
          </w:p>
        </w:tc>
        <w:tc>
          <w:tcPr>
            <w:tcW w:w="2520" w:type="dxa"/>
            <w:tcBorders>
              <w:top w:val="nil"/>
              <w:left w:val="nil"/>
              <w:bottom w:val="single" w:sz="4" w:space="0" w:color="auto"/>
              <w:right w:val="single" w:sz="4" w:space="0" w:color="auto"/>
            </w:tcBorders>
            <w:shd w:val="clear" w:color="auto" w:fill="auto"/>
            <w:noWrap/>
            <w:vAlign w:val="center"/>
            <w:hideMark/>
          </w:tcPr>
          <w:p w14:paraId="0BEA6492"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9.9%</w:t>
            </w:r>
          </w:p>
        </w:tc>
      </w:tr>
      <w:tr w:rsidR="003008A2" w:rsidRPr="006E4EAD" w14:paraId="6ABBE0FC" w14:textId="77777777" w:rsidTr="008A6585">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1B796225" w14:textId="77777777" w:rsidR="003008A2" w:rsidRPr="006E4EAD" w:rsidRDefault="003008A2" w:rsidP="00E337C2">
            <w:pPr>
              <w:spacing w:line="259" w:lineRule="auto"/>
              <w:rPr>
                <w:rFonts w:eastAsia="Times New Roman"/>
                <w:color w:val="222222"/>
              </w:rPr>
            </w:pPr>
            <w:r w:rsidRPr="006E4EAD">
              <w:rPr>
                <w:rFonts w:eastAsia="Times New Roman"/>
                <w:color w:val="222222"/>
              </w:rPr>
              <w:t>The Pocatello office</w:t>
            </w:r>
          </w:p>
        </w:tc>
        <w:tc>
          <w:tcPr>
            <w:tcW w:w="2520" w:type="dxa"/>
            <w:tcBorders>
              <w:top w:val="nil"/>
              <w:left w:val="nil"/>
              <w:bottom w:val="single" w:sz="4" w:space="0" w:color="auto"/>
              <w:right w:val="single" w:sz="4" w:space="0" w:color="auto"/>
            </w:tcBorders>
            <w:shd w:val="clear" w:color="auto" w:fill="E9F3F0"/>
            <w:noWrap/>
            <w:vAlign w:val="center"/>
            <w:hideMark/>
          </w:tcPr>
          <w:p w14:paraId="1AB6E8F4"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6</w:t>
            </w:r>
          </w:p>
        </w:tc>
        <w:tc>
          <w:tcPr>
            <w:tcW w:w="2520" w:type="dxa"/>
            <w:tcBorders>
              <w:top w:val="nil"/>
              <w:left w:val="nil"/>
              <w:bottom w:val="single" w:sz="4" w:space="0" w:color="auto"/>
              <w:right w:val="single" w:sz="4" w:space="0" w:color="auto"/>
            </w:tcBorders>
            <w:shd w:val="clear" w:color="auto" w:fill="E9F3F0"/>
            <w:noWrap/>
            <w:vAlign w:val="center"/>
            <w:hideMark/>
          </w:tcPr>
          <w:p w14:paraId="7613A55D"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8.5%</w:t>
            </w:r>
          </w:p>
        </w:tc>
      </w:tr>
      <w:tr w:rsidR="003008A2" w:rsidRPr="006E4EAD" w14:paraId="34A91874" w14:textId="77777777" w:rsidTr="00162507">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4B31BA8" w14:textId="77777777" w:rsidR="003008A2" w:rsidRPr="006E4EAD" w:rsidRDefault="003008A2" w:rsidP="00E337C2">
            <w:pPr>
              <w:spacing w:line="259" w:lineRule="auto"/>
              <w:rPr>
                <w:rFonts w:eastAsia="Times New Roman"/>
                <w:color w:val="222222"/>
              </w:rPr>
            </w:pPr>
            <w:r w:rsidRPr="006E4EAD">
              <w:rPr>
                <w:rFonts w:eastAsia="Times New Roman"/>
                <w:color w:val="222222"/>
              </w:rPr>
              <w:t>I am not served by an ICBVI office</w:t>
            </w:r>
          </w:p>
        </w:tc>
        <w:tc>
          <w:tcPr>
            <w:tcW w:w="2520" w:type="dxa"/>
            <w:tcBorders>
              <w:top w:val="nil"/>
              <w:left w:val="nil"/>
              <w:bottom w:val="single" w:sz="4" w:space="0" w:color="auto"/>
              <w:right w:val="single" w:sz="4" w:space="0" w:color="auto"/>
            </w:tcBorders>
            <w:shd w:val="clear" w:color="auto" w:fill="auto"/>
            <w:noWrap/>
            <w:vAlign w:val="center"/>
            <w:hideMark/>
          </w:tcPr>
          <w:p w14:paraId="2638DC64"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5</w:t>
            </w:r>
          </w:p>
        </w:tc>
        <w:tc>
          <w:tcPr>
            <w:tcW w:w="2520" w:type="dxa"/>
            <w:tcBorders>
              <w:top w:val="nil"/>
              <w:left w:val="nil"/>
              <w:bottom w:val="single" w:sz="4" w:space="0" w:color="auto"/>
              <w:right w:val="single" w:sz="4" w:space="0" w:color="auto"/>
            </w:tcBorders>
            <w:shd w:val="clear" w:color="auto" w:fill="auto"/>
            <w:noWrap/>
            <w:vAlign w:val="center"/>
            <w:hideMark/>
          </w:tcPr>
          <w:p w14:paraId="6E6BB26E"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7.0%</w:t>
            </w:r>
          </w:p>
        </w:tc>
      </w:tr>
      <w:tr w:rsidR="003008A2" w:rsidRPr="006E4EAD" w14:paraId="3A0D6876" w14:textId="77777777" w:rsidTr="008A6585">
        <w:trPr>
          <w:trHeight w:val="280"/>
        </w:trPr>
        <w:tc>
          <w:tcPr>
            <w:tcW w:w="36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61BE298" w14:textId="77777777" w:rsidR="003008A2" w:rsidRPr="006E4EAD" w:rsidRDefault="003008A2" w:rsidP="00E337C2">
            <w:pPr>
              <w:spacing w:line="259" w:lineRule="auto"/>
              <w:jc w:val="right"/>
              <w:rPr>
                <w:rFonts w:eastAsia="Times New Roman"/>
                <w:b/>
                <w:bCs/>
                <w:color w:val="000000"/>
              </w:rPr>
            </w:pPr>
            <w:r w:rsidRPr="006E4EAD">
              <w:rPr>
                <w:rFonts w:eastAsia="Times New Roman"/>
                <w:b/>
                <w:bCs/>
                <w:color w:val="000000"/>
              </w:rPr>
              <w:t>Total</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06D0D3DD" w14:textId="77777777" w:rsidR="003008A2" w:rsidRPr="006E4EAD" w:rsidRDefault="003008A2" w:rsidP="00E337C2">
            <w:pPr>
              <w:spacing w:line="259" w:lineRule="auto"/>
              <w:jc w:val="right"/>
              <w:rPr>
                <w:rFonts w:eastAsia="Times New Roman"/>
                <w:color w:val="222222"/>
              </w:rPr>
            </w:pPr>
            <w:r w:rsidRPr="006E4EAD">
              <w:rPr>
                <w:rFonts w:eastAsia="Times New Roman"/>
                <w:color w:val="222222"/>
              </w:rPr>
              <w:t>71</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145C7551" w14:textId="77777777" w:rsidR="003008A2" w:rsidRPr="006E4EAD" w:rsidRDefault="003008A2" w:rsidP="00E337C2">
            <w:pPr>
              <w:spacing w:line="259" w:lineRule="auto"/>
              <w:jc w:val="right"/>
              <w:rPr>
                <w:rFonts w:eastAsia="Times New Roman"/>
                <w:color w:val="000000"/>
              </w:rPr>
            </w:pPr>
            <w:r w:rsidRPr="006E4EAD">
              <w:rPr>
                <w:rFonts w:eastAsia="Times New Roman"/>
                <w:color w:val="000000"/>
              </w:rPr>
              <w:t>100.0%</w:t>
            </w:r>
          </w:p>
        </w:tc>
      </w:tr>
    </w:tbl>
    <w:p w14:paraId="2F6D4E03" w14:textId="77777777" w:rsidR="003008A2" w:rsidRPr="00A77E24" w:rsidRDefault="003008A2" w:rsidP="005A1A5A">
      <w:pPr>
        <w:pStyle w:val="Heading5"/>
      </w:pPr>
      <w:r w:rsidRPr="00A77E24">
        <w:t>Individual Survey: Secondary Disabilities</w:t>
      </w:r>
    </w:p>
    <w:p w14:paraId="0F568616" w14:textId="21EBB658" w:rsidR="003008A2" w:rsidRPr="00A77E24" w:rsidRDefault="003008A2" w:rsidP="003008A2">
      <w:pPr>
        <w:spacing w:before="240" w:line="259" w:lineRule="auto"/>
        <w:rPr>
          <w:rFonts w:eastAsia="Times New Roman"/>
        </w:rPr>
      </w:pPr>
      <w:r w:rsidRPr="00A77E24">
        <w:rPr>
          <w:rFonts w:eastAsia="Times New Roman"/>
        </w:rPr>
        <w:t xml:space="preserve">Respondents were asked to identify their secondary disability, if they had one. A total of 63 responses were received. Although the choice option </w:t>
      </w:r>
      <w:r w:rsidR="0007409B">
        <w:rPr>
          <w:rFonts w:eastAsia="Times New Roman"/>
        </w:rPr>
        <w:t>"</w:t>
      </w:r>
      <w:r w:rsidRPr="00A77E24">
        <w:rPr>
          <w:rFonts w:eastAsia="Times New Roman"/>
        </w:rPr>
        <w:t>no impairment</w:t>
      </w:r>
      <w:r w:rsidR="0007409B">
        <w:rPr>
          <w:rFonts w:eastAsia="Times New Roman"/>
        </w:rPr>
        <w:t>"</w:t>
      </w:r>
      <w:r w:rsidRPr="00A77E24">
        <w:rPr>
          <w:rFonts w:eastAsia="Times New Roman"/>
        </w:rPr>
        <w:t xml:space="preserve"> was cited most frequently,  27</w:t>
      </w:r>
      <w:r w:rsidR="00101C43">
        <w:rPr>
          <w:rFonts w:eastAsia="Times New Roman"/>
        </w:rPr>
        <w:t xml:space="preserve">% </w:t>
      </w:r>
      <w:r w:rsidRPr="00A77E24">
        <w:rPr>
          <w:rFonts w:eastAsia="Times New Roman"/>
        </w:rPr>
        <w:t xml:space="preserve">of respondents cited Mental Health conditions as a secondary disability. Table </w:t>
      </w:r>
      <w:r w:rsidR="00101C43">
        <w:rPr>
          <w:rFonts w:eastAsia="Times New Roman"/>
        </w:rPr>
        <w:t>49</w:t>
      </w:r>
      <w:r w:rsidRPr="00A77E24">
        <w:rPr>
          <w:rFonts w:eastAsia="Times New Roman"/>
        </w:rPr>
        <w:t xml:space="preserve"> details the results. </w:t>
      </w:r>
    </w:p>
    <w:p w14:paraId="0562A7ED" w14:textId="160E194F" w:rsidR="003008A2" w:rsidRPr="00A77E24" w:rsidRDefault="003008A2" w:rsidP="003008A2">
      <w:pPr>
        <w:spacing w:after="0" w:line="240" w:lineRule="auto"/>
        <w:rPr>
          <w:rFonts w:eastAsia="Times New Roman"/>
        </w:rPr>
      </w:pPr>
      <w:r w:rsidRPr="00A77E24">
        <w:rPr>
          <w:rFonts w:eastAsia="Times New Roman"/>
        </w:rPr>
        <w:t xml:space="preserve">Table </w:t>
      </w:r>
      <w:r w:rsidR="00232DC5">
        <w:rPr>
          <w:rFonts w:eastAsia="Times New Roman"/>
        </w:rPr>
        <w:t>49</w:t>
      </w:r>
      <w:r w:rsidRPr="00A77E24">
        <w:rPr>
          <w:rFonts w:eastAsia="Times New Roman"/>
        </w:rPr>
        <w:t xml:space="preserve"> </w:t>
      </w:r>
    </w:p>
    <w:p w14:paraId="34D0EFD6"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Secondary Disability of Respondents</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dividual Survey: Secondary Disability of Respondents  "/>
        <w:tblDescription w:val="Table&#10;&#10;Individual Survey: Secondary Disability of Respondents&#10;"/>
      </w:tblPr>
      <w:tblGrid>
        <w:gridCol w:w="3680"/>
        <w:gridCol w:w="2520"/>
        <w:gridCol w:w="2520"/>
      </w:tblGrid>
      <w:tr w:rsidR="003008A2" w:rsidRPr="000312C5" w14:paraId="431B5606" w14:textId="77777777" w:rsidTr="007D69C5">
        <w:trPr>
          <w:trHeight w:val="280"/>
          <w:tblHeader/>
        </w:trPr>
        <w:tc>
          <w:tcPr>
            <w:tcW w:w="3680" w:type="dxa"/>
            <w:shd w:val="clear" w:color="auto" w:fill="D0E6E0" w:themeFill="accent4"/>
            <w:noWrap/>
            <w:vAlign w:val="center"/>
            <w:hideMark/>
          </w:tcPr>
          <w:p w14:paraId="4E8DBC2F"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Secondary Disability</w:t>
            </w:r>
          </w:p>
        </w:tc>
        <w:tc>
          <w:tcPr>
            <w:tcW w:w="2520" w:type="dxa"/>
            <w:shd w:val="clear" w:color="auto" w:fill="D0E6E0" w:themeFill="accent4"/>
            <w:noWrap/>
            <w:vAlign w:val="center"/>
            <w:hideMark/>
          </w:tcPr>
          <w:p w14:paraId="2E792FF1"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 of times chosen</w:t>
            </w:r>
          </w:p>
        </w:tc>
        <w:tc>
          <w:tcPr>
            <w:tcW w:w="2520" w:type="dxa"/>
            <w:shd w:val="clear" w:color="auto" w:fill="D0E6E0" w:themeFill="accent4"/>
            <w:noWrap/>
            <w:vAlign w:val="center"/>
            <w:hideMark/>
          </w:tcPr>
          <w:p w14:paraId="7A30F45C"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 of number of respondents</w:t>
            </w:r>
          </w:p>
        </w:tc>
      </w:tr>
      <w:tr w:rsidR="003008A2" w:rsidRPr="000312C5" w14:paraId="4EEB2D17" w14:textId="77777777" w:rsidTr="007D69C5">
        <w:trPr>
          <w:trHeight w:val="280"/>
        </w:trPr>
        <w:tc>
          <w:tcPr>
            <w:tcW w:w="3680" w:type="dxa"/>
            <w:shd w:val="clear" w:color="auto" w:fill="auto"/>
            <w:noWrap/>
            <w:vAlign w:val="center"/>
            <w:hideMark/>
          </w:tcPr>
          <w:p w14:paraId="0ABFED8A" w14:textId="77777777" w:rsidR="003008A2" w:rsidRPr="000312C5" w:rsidRDefault="003008A2" w:rsidP="00E337C2">
            <w:pPr>
              <w:spacing w:line="259" w:lineRule="auto"/>
              <w:rPr>
                <w:rFonts w:eastAsia="Times New Roman"/>
                <w:color w:val="000000"/>
              </w:rPr>
            </w:pPr>
            <w:r w:rsidRPr="000312C5">
              <w:rPr>
                <w:rFonts w:eastAsia="Times New Roman"/>
                <w:color w:val="000000"/>
              </w:rPr>
              <w:t>No impairment</w:t>
            </w:r>
          </w:p>
        </w:tc>
        <w:tc>
          <w:tcPr>
            <w:tcW w:w="2520" w:type="dxa"/>
            <w:shd w:val="clear" w:color="auto" w:fill="auto"/>
            <w:noWrap/>
            <w:vAlign w:val="center"/>
            <w:hideMark/>
          </w:tcPr>
          <w:p w14:paraId="000873F2"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22</w:t>
            </w:r>
          </w:p>
        </w:tc>
        <w:tc>
          <w:tcPr>
            <w:tcW w:w="2520" w:type="dxa"/>
            <w:shd w:val="clear" w:color="auto" w:fill="auto"/>
            <w:noWrap/>
            <w:vAlign w:val="center"/>
            <w:hideMark/>
          </w:tcPr>
          <w:p w14:paraId="5F54AFDA"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34.9%</w:t>
            </w:r>
          </w:p>
        </w:tc>
      </w:tr>
      <w:tr w:rsidR="003008A2" w:rsidRPr="000312C5" w14:paraId="215BF8A4" w14:textId="77777777" w:rsidTr="007D69C5">
        <w:trPr>
          <w:trHeight w:val="280"/>
        </w:trPr>
        <w:tc>
          <w:tcPr>
            <w:tcW w:w="3680" w:type="dxa"/>
            <w:shd w:val="clear" w:color="auto" w:fill="auto"/>
            <w:noWrap/>
            <w:vAlign w:val="center"/>
            <w:hideMark/>
          </w:tcPr>
          <w:p w14:paraId="2F2DAC3D" w14:textId="77777777" w:rsidR="003008A2" w:rsidRPr="000312C5" w:rsidRDefault="003008A2" w:rsidP="00E337C2">
            <w:pPr>
              <w:spacing w:line="259" w:lineRule="auto"/>
              <w:rPr>
                <w:rFonts w:eastAsia="Times New Roman"/>
                <w:color w:val="000000"/>
              </w:rPr>
            </w:pPr>
            <w:r w:rsidRPr="000312C5">
              <w:rPr>
                <w:rFonts w:eastAsia="Times New Roman"/>
                <w:color w:val="000000"/>
              </w:rPr>
              <w:t>Mental Health</w:t>
            </w:r>
          </w:p>
        </w:tc>
        <w:tc>
          <w:tcPr>
            <w:tcW w:w="2520" w:type="dxa"/>
            <w:shd w:val="clear" w:color="auto" w:fill="auto"/>
            <w:noWrap/>
            <w:vAlign w:val="center"/>
            <w:hideMark/>
          </w:tcPr>
          <w:p w14:paraId="063574A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17</w:t>
            </w:r>
          </w:p>
        </w:tc>
        <w:tc>
          <w:tcPr>
            <w:tcW w:w="2520" w:type="dxa"/>
            <w:shd w:val="clear" w:color="auto" w:fill="auto"/>
            <w:noWrap/>
            <w:vAlign w:val="center"/>
            <w:hideMark/>
          </w:tcPr>
          <w:p w14:paraId="4BCA0CD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27.0%</w:t>
            </w:r>
          </w:p>
        </w:tc>
      </w:tr>
      <w:tr w:rsidR="003008A2" w:rsidRPr="000312C5" w14:paraId="796AA747" w14:textId="77777777" w:rsidTr="007D69C5">
        <w:trPr>
          <w:trHeight w:val="280"/>
        </w:trPr>
        <w:tc>
          <w:tcPr>
            <w:tcW w:w="3680" w:type="dxa"/>
            <w:shd w:val="clear" w:color="auto" w:fill="auto"/>
            <w:noWrap/>
            <w:vAlign w:val="center"/>
            <w:hideMark/>
          </w:tcPr>
          <w:p w14:paraId="605E5F34" w14:textId="77777777" w:rsidR="003008A2" w:rsidRPr="000312C5" w:rsidRDefault="003008A2" w:rsidP="00E337C2">
            <w:pPr>
              <w:spacing w:line="259" w:lineRule="auto"/>
              <w:rPr>
                <w:rFonts w:eastAsia="Times New Roman"/>
                <w:color w:val="000000"/>
              </w:rPr>
            </w:pPr>
            <w:r w:rsidRPr="000312C5">
              <w:rPr>
                <w:rFonts w:eastAsia="Times New Roman"/>
                <w:color w:val="000000"/>
              </w:rPr>
              <w:t>Mobility</w:t>
            </w:r>
          </w:p>
        </w:tc>
        <w:tc>
          <w:tcPr>
            <w:tcW w:w="2520" w:type="dxa"/>
            <w:shd w:val="clear" w:color="auto" w:fill="auto"/>
            <w:noWrap/>
            <w:vAlign w:val="center"/>
            <w:hideMark/>
          </w:tcPr>
          <w:p w14:paraId="1F772D8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13</w:t>
            </w:r>
          </w:p>
        </w:tc>
        <w:tc>
          <w:tcPr>
            <w:tcW w:w="2520" w:type="dxa"/>
            <w:shd w:val="clear" w:color="auto" w:fill="auto"/>
            <w:noWrap/>
            <w:vAlign w:val="center"/>
            <w:hideMark/>
          </w:tcPr>
          <w:p w14:paraId="3A1958A6"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20.6%</w:t>
            </w:r>
          </w:p>
        </w:tc>
      </w:tr>
      <w:tr w:rsidR="003008A2" w:rsidRPr="000312C5" w14:paraId="2A690F4B" w14:textId="77777777" w:rsidTr="007D69C5">
        <w:trPr>
          <w:trHeight w:val="280"/>
        </w:trPr>
        <w:tc>
          <w:tcPr>
            <w:tcW w:w="3680" w:type="dxa"/>
            <w:shd w:val="clear" w:color="auto" w:fill="auto"/>
            <w:noWrap/>
            <w:vAlign w:val="center"/>
            <w:hideMark/>
          </w:tcPr>
          <w:p w14:paraId="0BA039DE" w14:textId="77777777" w:rsidR="003008A2" w:rsidRPr="000312C5" w:rsidRDefault="003008A2" w:rsidP="00E337C2">
            <w:pPr>
              <w:spacing w:line="259" w:lineRule="auto"/>
              <w:rPr>
                <w:rFonts w:eastAsia="Times New Roman"/>
                <w:color w:val="000000"/>
              </w:rPr>
            </w:pPr>
            <w:r w:rsidRPr="000312C5">
              <w:rPr>
                <w:rFonts w:eastAsia="Times New Roman"/>
                <w:color w:val="000000"/>
              </w:rPr>
              <w:t>Physical</w:t>
            </w:r>
          </w:p>
        </w:tc>
        <w:tc>
          <w:tcPr>
            <w:tcW w:w="2520" w:type="dxa"/>
            <w:shd w:val="clear" w:color="auto" w:fill="auto"/>
            <w:noWrap/>
            <w:vAlign w:val="center"/>
            <w:hideMark/>
          </w:tcPr>
          <w:p w14:paraId="1CD8C2D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12</w:t>
            </w:r>
          </w:p>
        </w:tc>
        <w:tc>
          <w:tcPr>
            <w:tcW w:w="2520" w:type="dxa"/>
            <w:shd w:val="clear" w:color="auto" w:fill="auto"/>
            <w:noWrap/>
            <w:vAlign w:val="center"/>
            <w:hideMark/>
          </w:tcPr>
          <w:p w14:paraId="42B810C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19.0%</w:t>
            </w:r>
          </w:p>
        </w:tc>
      </w:tr>
      <w:tr w:rsidR="003008A2" w:rsidRPr="000312C5" w14:paraId="68C79D29" w14:textId="77777777" w:rsidTr="007D69C5">
        <w:trPr>
          <w:trHeight w:val="280"/>
        </w:trPr>
        <w:tc>
          <w:tcPr>
            <w:tcW w:w="3680" w:type="dxa"/>
            <w:shd w:val="clear" w:color="auto" w:fill="auto"/>
            <w:noWrap/>
            <w:vAlign w:val="center"/>
            <w:hideMark/>
          </w:tcPr>
          <w:p w14:paraId="1B7C7808" w14:textId="77777777" w:rsidR="003008A2" w:rsidRPr="000312C5" w:rsidRDefault="003008A2" w:rsidP="00E337C2">
            <w:pPr>
              <w:spacing w:line="259" w:lineRule="auto"/>
              <w:rPr>
                <w:rFonts w:eastAsia="Times New Roman"/>
                <w:color w:val="000000"/>
              </w:rPr>
            </w:pPr>
            <w:r w:rsidRPr="000312C5">
              <w:rPr>
                <w:rFonts w:eastAsia="Times New Roman"/>
                <w:color w:val="000000"/>
              </w:rPr>
              <w:t>Other (please describe)</w:t>
            </w:r>
          </w:p>
        </w:tc>
        <w:tc>
          <w:tcPr>
            <w:tcW w:w="2520" w:type="dxa"/>
            <w:shd w:val="clear" w:color="auto" w:fill="auto"/>
            <w:noWrap/>
            <w:vAlign w:val="center"/>
            <w:hideMark/>
          </w:tcPr>
          <w:p w14:paraId="11157ED6"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10</w:t>
            </w:r>
          </w:p>
        </w:tc>
        <w:tc>
          <w:tcPr>
            <w:tcW w:w="2520" w:type="dxa"/>
            <w:shd w:val="clear" w:color="auto" w:fill="auto"/>
            <w:noWrap/>
            <w:vAlign w:val="center"/>
            <w:hideMark/>
          </w:tcPr>
          <w:p w14:paraId="00AF868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15.9%</w:t>
            </w:r>
          </w:p>
        </w:tc>
      </w:tr>
      <w:tr w:rsidR="003008A2" w:rsidRPr="000312C5" w14:paraId="5917CA03" w14:textId="77777777" w:rsidTr="007D69C5">
        <w:trPr>
          <w:trHeight w:val="280"/>
        </w:trPr>
        <w:tc>
          <w:tcPr>
            <w:tcW w:w="3680" w:type="dxa"/>
            <w:shd w:val="clear" w:color="auto" w:fill="auto"/>
            <w:noWrap/>
            <w:vAlign w:val="center"/>
            <w:hideMark/>
          </w:tcPr>
          <w:p w14:paraId="4CE524BB" w14:textId="77777777" w:rsidR="003008A2" w:rsidRPr="000312C5" w:rsidRDefault="003008A2" w:rsidP="00E337C2">
            <w:pPr>
              <w:spacing w:line="259" w:lineRule="auto"/>
              <w:rPr>
                <w:rFonts w:eastAsia="Times New Roman"/>
                <w:color w:val="000000"/>
              </w:rPr>
            </w:pPr>
            <w:r w:rsidRPr="000312C5">
              <w:rPr>
                <w:rFonts w:eastAsia="Times New Roman"/>
                <w:color w:val="000000"/>
              </w:rPr>
              <w:t>Traumatic Brain Injury</w:t>
            </w:r>
          </w:p>
        </w:tc>
        <w:tc>
          <w:tcPr>
            <w:tcW w:w="2520" w:type="dxa"/>
            <w:shd w:val="clear" w:color="auto" w:fill="auto"/>
            <w:noWrap/>
            <w:vAlign w:val="center"/>
            <w:hideMark/>
          </w:tcPr>
          <w:p w14:paraId="0DBF026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7</w:t>
            </w:r>
          </w:p>
        </w:tc>
        <w:tc>
          <w:tcPr>
            <w:tcW w:w="2520" w:type="dxa"/>
            <w:shd w:val="clear" w:color="auto" w:fill="auto"/>
            <w:noWrap/>
            <w:vAlign w:val="center"/>
            <w:hideMark/>
          </w:tcPr>
          <w:p w14:paraId="73CB4B61"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11.1%</w:t>
            </w:r>
          </w:p>
        </w:tc>
      </w:tr>
      <w:tr w:rsidR="003008A2" w:rsidRPr="000312C5" w14:paraId="58362033" w14:textId="77777777" w:rsidTr="007D69C5">
        <w:trPr>
          <w:trHeight w:val="280"/>
        </w:trPr>
        <w:tc>
          <w:tcPr>
            <w:tcW w:w="3680" w:type="dxa"/>
            <w:shd w:val="clear" w:color="auto" w:fill="auto"/>
            <w:noWrap/>
            <w:vAlign w:val="center"/>
            <w:hideMark/>
          </w:tcPr>
          <w:p w14:paraId="00ADC603" w14:textId="77777777" w:rsidR="003008A2" w:rsidRPr="000312C5" w:rsidRDefault="003008A2" w:rsidP="00E337C2">
            <w:pPr>
              <w:spacing w:line="259" w:lineRule="auto"/>
              <w:rPr>
                <w:rFonts w:eastAsia="Times New Roman"/>
                <w:color w:val="000000"/>
              </w:rPr>
            </w:pPr>
            <w:r w:rsidRPr="000312C5">
              <w:rPr>
                <w:rFonts w:eastAsia="Times New Roman"/>
                <w:color w:val="000000"/>
              </w:rPr>
              <w:t>Deaf or Hard of Hearing</w:t>
            </w:r>
          </w:p>
        </w:tc>
        <w:tc>
          <w:tcPr>
            <w:tcW w:w="2520" w:type="dxa"/>
            <w:shd w:val="clear" w:color="auto" w:fill="auto"/>
            <w:noWrap/>
            <w:vAlign w:val="center"/>
            <w:hideMark/>
          </w:tcPr>
          <w:p w14:paraId="25920A4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5</w:t>
            </w:r>
          </w:p>
        </w:tc>
        <w:tc>
          <w:tcPr>
            <w:tcW w:w="2520" w:type="dxa"/>
            <w:shd w:val="clear" w:color="auto" w:fill="auto"/>
            <w:noWrap/>
            <w:vAlign w:val="center"/>
            <w:hideMark/>
          </w:tcPr>
          <w:p w14:paraId="6EA2021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7.9%</w:t>
            </w:r>
          </w:p>
        </w:tc>
      </w:tr>
      <w:tr w:rsidR="003008A2" w:rsidRPr="000312C5" w14:paraId="201E507D" w14:textId="77777777" w:rsidTr="007D69C5">
        <w:trPr>
          <w:trHeight w:val="280"/>
        </w:trPr>
        <w:tc>
          <w:tcPr>
            <w:tcW w:w="3680" w:type="dxa"/>
            <w:shd w:val="clear" w:color="auto" w:fill="auto"/>
            <w:noWrap/>
            <w:vAlign w:val="center"/>
            <w:hideMark/>
          </w:tcPr>
          <w:p w14:paraId="2F7E3AD7" w14:textId="77777777" w:rsidR="003008A2" w:rsidRPr="000312C5" w:rsidRDefault="003008A2" w:rsidP="00E337C2">
            <w:pPr>
              <w:spacing w:line="259" w:lineRule="auto"/>
              <w:rPr>
                <w:rFonts w:eastAsia="Times New Roman"/>
                <w:color w:val="000000"/>
              </w:rPr>
            </w:pPr>
            <w:r w:rsidRPr="000312C5">
              <w:rPr>
                <w:rFonts w:eastAsia="Times New Roman"/>
                <w:color w:val="000000"/>
              </w:rPr>
              <w:lastRenderedPageBreak/>
              <w:t>Deaf-Blind</w:t>
            </w:r>
          </w:p>
        </w:tc>
        <w:tc>
          <w:tcPr>
            <w:tcW w:w="2520" w:type="dxa"/>
            <w:shd w:val="clear" w:color="auto" w:fill="auto"/>
            <w:noWrap/>
            <w:vAlign w:val="center"/>
            <w:hideMark/>
          </w:tcPr>
          <w:p w14:paraId="18A41CAE"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4</w:t>
            </w:r>
          </w:p>
        </w:tc>
        <w:tc>
          <w:tcPr>
            <w:tcW w:w="2520" w:type="dxa"/>
            <w:shd w:val="clear" w:color="auto" w:fill="auto"/>
            <w:noWrap/>
            <w:vAlign w:val="center"/>
            <w:hideMark/>
          </w:tcPr>
          <w:p w14:paraId="6AECF921"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6.3%</w:t>
            </w:r>
          </w:p>
        </w:tc>
      </w:tr>
      <w:tr w:rsidR="003008A2" w:rsidRPr="000312C5" w14:paraId="52EC5BF8" w14:textId="77777777" w:rsidTr="007D69C5">
        <w:trPr>
          <w:trHeight w:val="280"/>
        </w:trPr>
        <w:tc>
          <w:tcPr>
            <w:tcW w:w="3680" w:type="dxa"/>
            <w:shd w:val="clear" w:color="auto" w:fill="auto"/>
            <w:noWrap/>
            <w:vAlign w:val="center"/>
            <w:hideMark/>
          </w:tcPr>
          <w:p w14:paraId="46029BA9" w14:textId="77777777" w:rsidR="003008A2" w:rsidRPr="000312C5" w:rsidRDefault="003008A2" w:rsidP="00E337C2">
            <w:pPr>
              <w:spacing w:line="259" w:lineRule="auto"/>
              <w:rPr>
                <w:rFonts w:eastAsia="Times New Roman"/>
                <w:color w:val="000000"/>
              </w:rPr>
            </w:pPr>
            <w:r w:rsidRPr="000312C5">
              <w:rPr>
                <w:rFonts w:eastAsia="Times New Roman"/>
                <w:color w:val="000000"/>
              </w:rPr>
              <w:t>Developmental Disability (DD)</w:t>
            </w:r>
          </w:p>
        </w:tc>
        <w:tc>
          <w:tcPr>
            <w:tcW w:w="2520" w:type="dxa"/>
            <w:shd w:val="clear" w:color="auto" w:fill="auto"/>
            <w:noWrap/>
            <w:vAlign w:val="center"/>
            <w:hideMark/>
          </w:tcPr>
          <w:p w14:paraId="6D1A6A79"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w:t>
            </w:r>
          </w:p>
        </w:tc>
        <w:tc>
          <w:tcPr>
            <w:tcW w:w="2520" w:type="dxa"/>
            <w:shd w:val="clear" w:color="auto" w:fill="auto"/>
            <w:noWrap/>
            <w:vAlign w:val="center"/>
            <w:hideMark/>
          </w:tcPr>
          <w:p w14:paraId="29739A1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4.8%</w:t>
            </w:r>
          </w:p>
        </w:tc>
      </w:tr>
      <w:tr w:rsidR="003008A2" w:rsidRPr="000312C5" w14:paraId="47F0DD04" w14:textId="77777777" w:rsidTr="007D69C5">
        <w:trPr>
          <w:trHeight w:val="280"/>
        </w:trPr>
        <w:tc>
          <w:tcPr>
            <w:tcW w:w="3680" w:type="dxa"/>
            <w:shd w:val="clear" w:color="auto" w:fill="auto"/>
            <w:noWrap/>
            <w:vAlign w:val="center"/>
            <w:hideMark/>
          </w:tcPr>
          <w:p w14:paraId="50912896" w14:textId="77777777" w:rsidR="003008A2" w:rsidRPr="000312C5" w:rsidRDefault="003008A2" w:rsidP="00E337C2">
            <w:pPr>
              <w:spacing w:line="259" w:lineRule="auto"/>
              <w:rPr>
                <w:rFonts w:eastAsia="Times New Roman"/>
                <w:color w:val="000000"/>
              </w:rPr>
            </w:pPr>
            <w:r w:rsidRPr="000312C5">
              <w:rPr>
                <w:rFonts w:eastAsia="Times New Roman"/>
                <w:color w:val="000000"/>
              </w:rPr>
              <w:t>Intellectual Disability (ID)</w:t>
            </w:r>
          </w:p>
        </w:tc>
        <w:tc>
          <w:tcPr>
            <w:tcW w:w="2520" w:type="dxa"/>
            <w:shd w:val="clear" w:color="auto" w:fill="auto"/>
            <w:noWrap/>
            <w:vAlign w:val="center"/>
            <w:hideMark/>
          </w:tcPr>
          <w:p w14:paraId="6BCEE71E"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w:t>
            </w:r>
          </w:p>
        </w:tc>
        <w:tc>
          <w:tcPr>
            <w:tcW w:w="2520" w:type="dxa"/>
            <w:shd w:val="clear" w:color="auto" w:fill="auto"/>
            <w:noWrap/>
            <w:vAlign w:val="center"/>
            <w:hideMark/>
          </w:tcPr>
          <w:p w14:paraId="7B8567E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3.2%</w:t>
            </w:r>
          </w:p>
        </w:tc>
      </w:tr>
      <w:tr w:rsidR="003008A2" w:rsidRPr="000312C5" w14:paraId="46747178" w14:textId="77777777" w:rsidTr="007D69C5">
        <w:trPr>
          <w:trHeight w:val="280"/>
        </w:trPr>
        <w:tc>
          <w:tcPr>
            <w:tcW w:w="3680" w:type="dxa"/>
            <w:shd w:val="clear" w:color="auto" w:fill="auto"/>
            <w:noWrap/>
            <w:vAlign w:val="center"/>
            <w:hideMark/>
          </w:tcPr>
          <w:p w14:paraId="7E5BCE45" w14:textId="77777777" w:rsidR="003008A2" w:rsidRPr="000312C5" w:rsidRDefault="003008A2" w:rsidP="00E337C2">
            <w:pPr>
              <w:spacing w:line="259" w:lineRule="auto"/>
              <w:rPr>
                <w:rFonts w:eastAsia="Times New Roman"/>
                <w:color w:val="000000"/>
              </w:rPr>
            </w:pPr>
            <w:r w:rsidRPr="000312C5">
              <w:rPr>
                <w:rFonts w:eastAsia="Times New Roman"/>
                <w:color w:val="000000"/>
              </w:rPr>
              <w:t>Communication</w:t>
            </w:r>
          </w:p>
        </w:tc>
        <w:tc>
          <w:tcPr>
            <w:tcW w:w="2520" w:type="dxa"/>
            <w:shd w:val="clear" w:color="auto" w:fill="auto"/>
            <w:noWrap/>
            <w:vAlign w:val="center"/>
            <w:hideMark/>
          </w:tcPr>
          <w:p w14:paraId="23053BE2"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shd w:val="clear" w:color="auto" w:fill="auto"/>
            <w:noWrap/>
            <w:vAlign w:val="center"/>
            <w:hideMark/>
          </w:tcPr>
          <w:p w14:paraId="1AD708AC"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1.6%</w:t>
            </w:r>
          </w:p>
        </w:tc>
      </w:tr>
      <w:tr w:rsidR="003008A2" w:rsidRPr="000312C5" w14:paraId="1E9067EB" w14:textId="77777777" w:rsidTr="007D69C5">
        <w:trPr>
          <w:trHeight w:val="280"/>
        </w:trPr>
        <w:tc>
          <w:tcPr>
            <w:tcW w:w="3680" w:type="dxa"/>
            <w:shd w:val="clear" w:color="auto" w:fill="auto"/>
            <w:noWrap/>
            <w:vAlign w:val="center"/>
            <w:hideMark/>
          </w:tcPr>
          <w:p w14:paraId="7C31F144" w14:textId="77777777" w:rsidR="003008A2" w:rsidRPr="000312C5" w:rsidRDefault="003008A2" w:rsidP="00E337C2">
            <w:pPr>
              <w:spacing w:line="259" w:lineRule="auto"/>
              <w:rPr>
                <w:rFonts w:eastAsia="Times New Roman"/>
                <w:color w:val="000000"/>
              </w:rPr>
            </w:pPr>
            <w:r w:rsidRPr="000312C5">
              <w:rPr>
                <w:rFonts w:eastAsia="Times New Roman"/>
                <w:color w:val="000000"/>
              </w:rPr>
              <w:t>Autism Spectrum Disorder</w:t>
            </w:r>
          </w:p>
        </w:tc>
        <w:tc>
          <w:tcPr>
            <w:tcW w:w="2520" w:type="dxa"/>
            <w:shd w:val="clear" w:color="auto" w:fill="auto"/>
            <w:noWrap/>
            <w:vAlign w:val="center"/>
            <w:hideMark/>
          </w:tcPr>
          <w:p w14:paraId="2301B464"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shd w:val="clear" w:color="auto" w:fill="auto"/>
            <w:noWrap/>
            <w:vAlign w:val="center"/>
            <w:hideMark/>
          </w:tcPr>
          <w:p w14:paraId="13722F61"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1.6%</w:t>
            </w:r>
          </w:p>
        </w:tc>
      </w:tr>
      <w:tr w:rsidR="003008A2" w:rsidRPr="000312C5" w14:paraId="7B87C048" w14:textId="77777777" w:rsidTr="007D69C5">
        <w:trPr>
          <w:trHeight w:val="280"/>
        </w:trPr>
        <w:tc>
          <w:tcPr>
            <w:tcW w:w="3680" w:type="dxa"/>
            <w:shd w:val="clear" w:color="auto" w:fill="auto"/>
            <w:noWrap/>
            <w:vAlign w:val="center"/>
            <w:hideMark/>
          </w:tcPr>
          <w:p w14:paraId="24EF6762" w14:textId="77777777" w:rsidR="003008A2" w:rsidRPr="000312C5" w:rsidRDefault="003008A2" w:rsidP="00E337C2">
            <w:pPr>
              <w:spacing w:line="259" w:lineRule="auto"/>
              <w:rPr>
                <w:rFonts w:eastAsia="Times New Roman"/>
                <w:color w:val="000000"/>
              </w:rPr>
            </w:pPr>
            <w:r w:rsidRPr="000312C5">
              <w:rPr>
                <w:rFonts w:eastAsia="Times New Roman"/>
                <w:color w:val="000000"/>
              </w:rPr>
              <w:t>Alcoholism or substance abuse</w:t>
            </w:r>
          </w:p>
        </w:tc>
        <w:tc>
          <w:tcPr>
            <w:tcW w:w="2520" w:type="dxa"/>
            <w:shd w:val="clear" w:color="auto" w:fill="auto"/>
            <w:noWrap/>
            <w:vAlign w:val="center"/>
            <w:hideMark/>
          </w:tcPr>
          <w:p w14:paraId="0F5DD93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0</w:t>
            </w:r>
          </w:p>
        </w:tc>
        <w:tc>
          <w:tcPr>
            <w:tcW w:w="2520" w:type="dxa"/>
            <w:shd w:val="clear" w:color="auto" w:fill="auto"/>
            <w:noWrap/>
            <w:vAlign w:val="center"/>
            <w:hideMark/>
          </w:tcPr>
          <w:p w14:paraId="1E63F3AC"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0.0%</w:t>
            </w:r>
          </w:p>
        </w:tc>
      </w:tr>
      <w:tr w:rsidR="003008A2" w:rsidRPr="000312C5" w14:paraId="752AA91A" w14:textId="77777777" w:rsidTr="007D69C5">
        <w:trPr>
          <w:trHeight w:val="280"/>
        </w:trPr>
        <w:tc>
          <w:tcPr>
            <w:tcW w:w="3680" w:type="dxa"/>
            <w:shd w:val="clear" w:color="auto" w:fill="D0E6E0" w:themeFill="accent4"/>
            <w:noWrap/>
            <w:vAlign w:val="center"/>
            <w:hideMark/>
          </w:tcPr>
          <w:p w14:paraId="21E89035"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520" w:type="dxa"/>
            <w:shd w:val="clear" w:color="auto" w:fill="D0E6E0" w:themeFill="accent4"/>
            <w:noWrap/>
            <w:vAlign w:val="center"/>
            <w:hideMark/>
          </w:tcPr>
          <w:p w14:paraId="71F0F314"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97</w:t>
            </w:r>
          </w:p>
        </w:tc>
        <w:tc>
          <w:tcPr>
            <w:tcW w:w="2520" w:type="dxa"/>
            <w:shd w:val="clear" w:color="auto" w:fill="D0E6E0" w:themeFill="accent4"/>
            <w:noWrap/>
            <w:vAlign w:val="center"/>
            <w:hideMark/>
          </w:tcPr>
          <w:p w14:paraId="43AA3E73"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 </w:t>
            </w:r>
          </w:p>
        </w:tc>
      </w:tr>
    </w:tbl>
    <w:p w14:paraId="00A636CC" w14:textId="77777777" w:rsidR="003008A2" w:rsidRPr="00A77E24" w:rsidRDefault="003008A2" w:rsidP="003008A2">
      <w:pPr>
        <w:spacing w:after="0" w:line="240" w:lineRule="auto"/>
        <w:rPr>
          <w:rFonts w:eastAsia="Times New Roman"/>
          <w:i/>
          <w:iCs/>
        </w:rPr>
      </w:pPr>
    </w:p>
    <w:p w14:paraId="0390D667" w14:textId="71836F64" w:rsidR="003008A2" w:rsidRPr="00A77E24" w:rsidRDefault="003008A2" w:rsidP="00A747C9">
      <w:pPr>
        <w:pStyle w:val="Heading5"/>
      </w:pPr>
      <w:r w:rsidRPr="00A77E24">
        <w:t>Individual Survey: Association with ICBVI</w:t>
      </w:r>
    </w:p>
    <w:p w14:paraId="667DD9ED" w14:textId="77777777" w:rsidR="003008A2" w:rsidRPr="00A77E24" w:rsidRDefault="003008A2" w:rsidP="003008A2">
      <w:pPr>
        <w:spacing w:before="240" w:line="259" w:lineRule="auto"/>
        <w:rPr>
          <w:rFonts w:eastAsia="Times New Roman"/>
        </w:rPr>
      </w:pPr>
      <w:r w:rsidRPr="00A77E24">
        <w:rPr>
          <w:rFonts w:eastAsia="Times New Roman"/>
        </w:rPr>
        <w:t xml:space="preserve">Individuals who responded to the survey were presented a question asking them to identify the statement that best described their association with ICBVI by identifying their consumer status. </w:t>
      </w:r>
    </w:p>
    <w:p w14:paraId="051E3A64" w14:textId="4807CFF7" w:rsidR="003008A2" w:rsidRPr="00A77E24" w:rsidRDefault="003008A2" w:rsidP="003008A2">
      <w:pPr>
        <w:spacing w:before="240" w:line="259" w:lineRule="auto"/>
        <w:rPr>
          <w:rFonts w:eastAsia="Times New Roman"/>
          <w:color w:val="000000"/>
        </w:rPr>
      </w:pPr>
      <w:r w:rsidRPr="00A77E24">
        <w:rPr>
          <w:rFonts w:eastAsia="Times New Roman"/>
          <w:color w:val="000000"/>
        </w:rPr>
        <w:t>Roughly 53</w:t>
      </w:r>
      <w:r w:rsidR="00CE442B">
        <w:rPr>
          <w:rFonts w:eastAsia="Times New Roman"/>
          <w:color w:val="000000"/>
        </w:rPr>
        <w:t xml:space="preserve">% </w:t>
      </w:r>
      <w:r w:rsidRPr="00A77E24">
        <w:rPr>
          <w:rFonts w:eastAsia="Times New Roman"/>
          <w:color w:val="000000"/>
        </w:rPr>
        <w:t xml:space="preserve">of the individual respondents indicated that they were current </w:t>
      </w:r>
      <w:r w:rsidRPr="00A77E24">
        <w:rPr>
          <w:rFonts w:eastAsia="Times New Roman"/>
        </w:rPr>
        <w:t>consumers</w:t>
      </w:r>
      <w:r w:rsidRPr="00A77E24">
        <w:rPr>
          <w:rFonts w:eastAsia="Times New Roman"/>
          <w:color w:val="000000"/>
        </w:rPr>
        <w:t xml:space="preserve"> of ICBVI. A gap of about 25</w:t>
      </w:r>
      <w:r w:rsidR="00CE442B">
        <w:rPr>
          <w:rFonts w:eastAsia="Times New Roman"/>
          <w:color w:val="000000"/>
        </w:rPr>
        <w:t xml:space="preserve">% </w:t>
      </w:r>
      <w:r w:rsidRPr="00A77E24">
        <w:rPr>
          <w:rFonts w:eastAsia="Times New Roman"/>
          <w:color w:val="000000"/>
        </w:rPr>
        <w:t xml:space="preserve">is noted between current </w:t>
      </w:r>
      <w:r w:rsidRPr="00A77E24">
        <w:rPr>
          <w:rFonts w:eastAsia="Times New Roman"/>
        </w:rPr>
        <w:t>consumer</w:t>
      </w:r>
      <w:r w:rsidRPr="00A77E24">
        <w:rPr>
          <w:rFonts w:eastAsia="Times New Roman"/>
          <w:color w:val="000000"/>
        </w:rPr>
        <w:t xml:space="preserve">s and previous </w:t>
      </w:r>
      <w:r w:rsidRPr="00A77E24">
        <w:rPr>
          <w:rFonts w:eastAsia="Times New Roman"/>
        </w:rPr>
        <w:t>consume</w:t>
      </w:r>
      <w:r w:rsidRPr="00A77E24">
        <w:rPr>
          <w:rFonts w:eastAsia="Times New Roman"/>
          <w:color w:val="000000"/>
        </w:rPr>
        <w:t>rs. The individuals who selected</w:t>
      </w:r>
      <w:r w:rsidR="00CE442B">
        <w:rPr>
          <w:rFonts w:eastAsia="Times New Roman"/>
          <w:color w:val="000000"/>
        </w:rPr>
        <w:t xml:space="preserve"> "</w:t>
      </w:r>
      <w:r w:rsidRPr="00A77E24">
        <w:rPr>
          <w:rFonts w:eastAsia="Times New Roman"/>
          <w:color w:val="000000"/>
        </w:rPr>
        <w:t>other</w:t>
      </w:r>
      <w:r w:rsidR="00CE442B">
        <w:rPr>
          <w:rFonts w:eastAsia="Times New Roman"/>
          <w:color w:val="000000"/>
        </w:rPr>
        <w:t>"</w:t>
      </w:r>
      <w:r w:rsidRPr="00A77E24">
        <w:rPr>
          <w:rFonts w:eastAsia="Times New Roman"/>
          <w:color w:val="000000"/>
        </w:rPr>
        <w:t xml:space="preserve"> indicated that they were: parents or family members of current </w:t>
      </w:r>
      <w:r w:rsidRPr="00A77E24">
        <w:rPr>
          <w:rFonts w:eastAsia="Times New Roman"/>
        </w:rPr>
        <w:t>consumer</w:t>
      </w:r>
      <w:r w:rsidRPr="00A77E24">
        <w:rPr>
          <w:rFonts w:eastAsia="Times New Roman"/>
          <w:color w:val="000000"/>
        </w:rPr>
        <w:t xml:space="preserve">s, new applicants to the ICBVI program, </w:t>
      </w:r>
      <w:r w:rsidRPr="00A77E24">
        <w:rPr>
          <w:rFonts w:eastAsia="Times New Roman"/>
        </w:rPr>
        <w:t>consumer</w:t>
      </w:r>
      <w:r w:rsidRPr="00A77E24">
        <w:rPr>
          <w:rFonts w:eastAsia="Times New Roman"/>
          <w:color w:val="000000"/>
        </w:rPr>
        <w:t xml:space="preserve">s with previous case history, or </w:t>
      </w:r>
      <w:r w:rsidRPr="00A77E24">
        <w:rPr>
          <w:rFonts w:eastAsia="Times New Roman"/>
        </w:rPr>
        <w:t>consume</w:t>
      </w:r>
      <w:r w:rsidRPr="00A77E24">
        <w:rPr>
          <w:rFonts w:eastAsia="Times New Roman"/>
          <w:color w:val="000000"/>
        </w:rPr>
        <w:t xml:space="preserve">rs </w:t>
      </w:r>
      <w:r w:rsidR="00D43DC8">
        <w:rPr>
          <w:rFonts w:eastAsia="Times New Roman"/>
          <w:color w:val="000000"/>
        </w:rPr>
        <w:t>who</w:t>
      </w:r>
      <w:r w:rsidRPr="00A77E24">
        <w:rPr>
          <w:rFonts w:eastAsia="Times New Roman"/>
          <w:color w:val="000000"/>
        </w:rPr>
        <w:t xml:space="preserve"> were rejected by ICBVI for various reasons. Table </w:t>
      </w:r>
      <w:r w:rsidR="00CE442B">
        <w:rPr>
          <w:rFonts w:eastAsia="Times New Roman"/>
          <w:color w:val="000000"/>
        </w:rPr>
        <w:t>50</w:t>
      </w:r>
      <w:r w:rsidRPr="00A77E24">
        <w:rPr>
          <w:rFonts w:eastAsia="Times New Roman"/>
          <w:color w:val="000000"/>
        </w:rPr>
        <w:t xml:space="preserve"> summarizes the results. </w:t>
      </w:r>
    </w:p>
    <w:p w14:paraId="73B2C805" w14:textId="26703EBA" w:rsidR="003008A2" w:rsidRPr="00A77E24" w:rsidRDefault="003008A2" w:rsidP="003008A2">
      <w:pPr>
        <w:spacing w:after="0" w:line="240" w:lineRule="auto"/>
        <w:rPr>
          <w:rFonts w:eastAsia="Times New Roman"/>
        </w:rPr>
      </w:pPr>
      <w:r w:rsidRPr="00A77E24">
        <w:rPr>
          <w:rFonts w:eastAsia="Times New Roman"/>
        </w:rPr>
        <w:t xml:space="preserve">Table </w:t>
      </w:r>
      <w:r w:rsidR="00CE442B">
        <w:rPr>
          <w:rFonts w:eastAsia="Times New Roman"/>
        </w:rPr>
        <w:t>50</w:t>
      </w:r>
    </w:p>
    <w:p w14:paraId="2CB062C6"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Consumer Status 2023</w:t>
      </w:r>
    </w:p>
    <w:tbl>
      <w:tblPr>
        <w:tblW w:w="9355" w:type="dxa"/>
        <w:tblLook w:val="04A0" w:firstRow="1" w:lastRow="0" w:firstColumn="1" w:lastColumn="0" w:noHBand="0" w:noVBand="1"/>
        <w:tblCaption w:val="Individual Survey: Consumer Status 2023  "/>
        <w:tblDescription w:val="Table&#10;&#10;Individual Survey: Consumer Status 2023&#10;"/>
      </w:tblPr>
      <w:tblGrid>
        <w:gridCol w:w="5456"/>
        <w:gridCol w:w="2099"/>
        <w:gridCol w:w="1800"/>
      </w:tblGrid>
      <w:tr w:rsidR="003008A2" w:rsidRPr="000312C5" w14:paraId="44A4AA27" w14:textId="77777777" w:rsidTr="00CE442B">
        <w:trPr>
          <w:trHeight w:val="280"/>
        </w:trPr>
        <w:tc>
          <w:tcPr>
            <w:tcW w:w="5456"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5CA229F"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Association with ICBVI</w:t>
            </w:r>
          </w:p>
        </w:tc>
        <w:tc>
          <w:tcPr>
            <w:tcW w:w="2099"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69ED553"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66AA766"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w:t>
            </w:r>
          </w:p>
        </w:tc>
      </w:tr>
      <w:tr w:rsidR="003008A2" w:rsidRPr="000312C5" w14:paraId="47263EA5"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auto"/>
            <w:noWrap/>
            <w:vAlign w:val="center"/>
            <w:hideMark/>
          </w:tcPr>
          <w:p w14:paraId="7C20798C" w14:textId="77777777" w:rsidR="003008A2" w:rsidRPr="000312C5" w:rsidRDefault="003008A2" w:rsidP="00E337C2">
            <w:pPr>
              <w:spacing w:line="259" w:lineRule="auto"/>
              <w:rPr>
                <w:rFonts w:eastAsia="Times New Roman"/>
                <w:color w:val="222222"/>
              </w:rPr>
            </w:pPr>
            <w:r w:rsidRPr="000312C5">
              <w:rPr>
                <w:rFonts w:eastAsia="Times New Roman"/>
                <w:color w:val="222222"/>
              </w:rPr>
              <w:t>I am a current consumer of ICBVI</w:t>
            </w:r>
          </w:p>
        </w:tc>
        <w:tc>
          <w:tcPr>
            <w:tcW w:w="2099" w:type="dxa"/>
            <w:tcBorders>
              <w:top w:val="nil"/>
              <w:left w:val="nil"/>
              <w:bottom w:val="single" w:sz="4" w:space="0" w:color="auto"/>
              <w:right w:val="single" w:sz="4" w:space="0" w:color="auto"/>
            </w:tcBorders>
            <w:shd w:val="clear" w:color="auto" w:fill="auto"/>
            <w:noWrap/>
            <w:vAlign w:val="center"/>
            <w:hideMark/>
          </w:tcPr>
          <w:p w14:paraId="04E3F8D5"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38</w:t>
            </w:r>
          </w:p>
        </w:tc>
        <w:tc>
          <w:tcPr>
            <w:tcW w:w="1800" w:type="dxa"/>
            <w:tcBorders>
              <w:top w:val="nil"/>
              <w:left w:val="nil"/>
              <w:bottom w:val="single" w:sz="4" w:space="0" w:color="auto"/>
              <w:right w:val="single" w:sz="4" w:space="0" w:color="auto"/>
            </w:tcBorders>
            <w:shd w:val="clear" w:color="auto" w:fill="auto"/>
            <w:noWrap/>
            <w:vAlign w:val="center"/>
            <w:hideMark/>
          </w:tcPr>
          <w:p w14:paraId="38CDB85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53.5%</w:t>
            </w:r>
          </w:p>
        </w:tc>
      </w:tr>
      <w:tr w:rsidR="003008A2" w:rsidRPr="000312C5" w14:paraId="11EE4BE2"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auto"/>
            <w:noWrap/>
            <w:vAlign w:val="center"/>
            <w:hideMark/>
          </w:tcPr>
          <w:p w14:paraId="213E13A3" w14:textId="77777777" w:rsidR="003008A2" w:rsidRPr="000312C5" w:rsidRDefault="003008A2" w:rsidP="00E337C2">
            <w:pPr>
              <w:spacing w:line="259" w:lineRule="auto"/>
              <w:rPr>
                <w:rFonts w:eastAsia="Times New Roman"/>
                <w:color w:val="222222"/>
              </w:rPr>
            </w:pPr>
            <w:r w:rsidRPr="000312C5">
              <w:rPr>
                <w:rFonts w:eastAsia="Times New Roman"/>
                <w:color w:val="222222"/>
              </w:rPr>
              <w:t>I am a previous consumer of ICBVI, my case has been closed</w:t>
            </w:r>
          </w:p>
        </w:tc>
        <w:tc>
          <w:tcPr>
            <w:tcW w:w="2099" w:type="dxa"/>
            <w:tcBorders>
              <w:top w:val="nil"/>
              <w:left w:val="nil"/>
              <w:bottom w:val="single" w:sz="4" w:space="0" w:color="auto"/>
              <w:right w:val="single" w:sz="4" w:space="0" w:color="auto"/>
            </w:tcBorders>
            <w:shd w:val="clear" w:color="auto" w:fill="auto"/>
            <w:noWrap/>
            <w:vAlign w:val="center"/>
            <w:hideMark/>
          </w:tcPr>
          <w:p w14:paraId="658429EE"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20</w:t>
            </w:r>
          </w:p>
        </w:tc>
        <w:tc>
          <w:tcPr>
            <w:tcW w:w="1800" w:type="dxa"/>
            <w:tcBorders>
              <w:top w:val="nil"/>
              <w:left w:val="nil"/>
              <w:bottom w:val="single" w:sz="4" w:space="0" w:color="auto"/>
              <w:right w:val="single" w:sz="4" w:space="0" w:color="auto"/>
            </w:tcBorders>
            <w:shd w:val="clear" w:color="auto" w:fill="auto"/>
            <w:noWrap/>
            <w:vAlign w:val="center"/>
            <w:hideMark/>
          </w:tcPr>
          <w:p w14:paraId="1A4987E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28.2%</w:t>
            </w:r>
          </w:p>
        </w:tc>
      </w:tr>
      <w:tr w:rsidR="003008A2" w:rsidRPr="000312C5" w14:paraId="1EF79F1F"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auto"/>
            <w:noWrap/>
            <w:vAlign w:val="center"/>
            <w:hideMark/>
          </w:tcPr>
          <w:p w14:paraId="7DE1D6B8" w14:textId="77777777" w:rsidR="003008A2" w:rsidRPr="000312C5" w:rsidRDefault="003008A2" w:rsidP="00E337C2">
            <w:pPr>
              <w:spacing w:line="259" w:lineRule="auto"/>
              <w:rPr>
                <w:rFonts w:eastAsia="Times New Roman"/>
                <w:color w:val="222222"/>
              </w:rPr>
            </w:pPr>
            <w:r w:rsidRPr="000312C5">
              <w:rPr>
                <w:rFonts w:eastAsia="Times New Roman"/>
                <w:color w:val="222222"/>
              </w:rPr>
              <w:t>Other (please describe)</w:t>
            </w:r>
          </w:p>
        </w:tc>
        <w:tc>
          <w:tcPr>
            <w:tcW w:w="2099" w:type="dxa"/>
            <w:tcBorders>
              <w:top w:val="nil"/>
              <w:left w:val="nil"/>
              <w:bottom w:val="single" w:sz="4" w:space="0" w:color="auto"/>
              <w:right w:val="single" w:sz="4" w:space="0" w:color="auto"/>
            </w:tcBorders>
            <w:shd w:val="clear" w:color="auto" w:fill="auto"/>
            <w:noWrap/>
            <w:vAlign w:val="center"/>
            <w:hideMark/>
          </w:tcPr>
          <w:p w14:paraId="5BF744D5"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7</w:t>
            </w:r>
          </w:p>
        </w:tc>
        <w:tc>
          <w:tcPr>
            <w:tcW w:w="1800" w:type="dxa"/>
            <w:tcBorders>
              <w:top w:val="nil"/>
              <w:left w:val="nil"/>
              <w:bottom w:val="single" w:sz="4" w:space="0" w:color="auto"/>
              <w:right w:val="single" w:sz="4" w:space="0" w:color="auto"/>
            </w:tcBorders>
            <w:shd w:val="clear" w:color="auto" w:fill="auto"/>
            <w:noWrap/>
            <w:vAlign w:val="center"/>
            <w:hideMark/>
          </w:tcPr>
          <w:p w14:paraId="3818801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9.9%</w:t>
            </w:r>
          </w:p>
        </w:tc>
      </w:tr>
      <w:tr w:rsidR="003008A2" w:rsidRPr="000312C5" w14:paraId="65D9593D"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auto"/>
            <w:noWrap/>
            <w:vAlign w:val="center"/>
            <w:hideMark/>
          </w:tcPr>
          <w:p w14:paraId="1CA01FC9" w14:textId="77777777" w:rsidR="003008A2" w:rsidRPr="000312C5" w:rsidRDefault="003008A2" w:rsidP="00E337C2">
            <w:pPr>
              <w:spacing w:line="259" w:lineRule="auto"/>
              <w:rPr>
                <w:rFonts w:eastAsia="Times New Roman"/>
                <w:color w:val="222222"/>
              </w:rPr>
            </w:pPr>
            <w:r w:rsidRPr="000312C5">
              <w:rPr>
                <w:rFonts w:eastAsia="Times New Roman"/>
                <w:color w:val="222222"/>
              </w:rPr>
              <w:t>I have never used the services of ICBVI</w:t>
            </w:r>
          </w:p>
        </w:tc>
        <w:tc>
          <w:tcPr>
            <w:tcW w:w="2099" w:type="dxa"/>
            <w:tcBorders>
              <w:top w:val="nil"/>
              <w:left w:val="nil"/>
              <w:bottom w:val="single" w:sz="4" w:space="0" w:color="auto"/>
              <w:right w:val="single" w:sz="4" w:space="0" w:color="auto"/>
            </w:tcBorders>
            <w:shd w:val="clear" w:color="auto" w:fill="auto"/>
            <w:noWrap/>
            <w:vAlign w:val="center"/>
            <w:hideMark/>
          </w:tcPr>
          <w:p w14:paraId="45F02C59"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3</w:t>
            </w:r>
          </w:p>
        </w:tc>
        <w:tc>
          <w:tcPr>
            <w:tcW w:w="1800" w:type="dxa"/>
            <w:tcBorders>
              <w:top w:val="nil"/>
              <w:left w:val="nil"/>
              <w:bottom w:val="single" w:sz="4" w:space="0" w:color="auto"/>
              <w:right w:val="single" w:sz="4" w:space="0" w:color="auto"/>
            </w:tcBorders>
            <w:shd w:val="clear" w:color="auto" w:fill="auto"/>
            <w:noWrap/>
            <w:vAlign w:val="center"/>
            <w:hideMark/>
          </w:tcPr>
          <w:p w14:paraId="29E2335E"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4.2%</w:t>
            </w:r>
          </w:p>
        </w:tc>
      </w:tr>
      <w:tr w:rsidR="003008A2" w:rsidRPr="000312C5" w14:paraId="147040C3"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auto"/>
            <w:noWrap/>
            <w:vAlign w:val="center"/>
            <w:hideMark/>
          </w:tcPr>
          <w:p w14:paraId="5E416CEC" w14:textId="77777777" w:rsidR="003008A2" w:rsidRPr="000312C5" w:rsidRDefault="003008A2" w:rsidP="00E337C2">
            <w:pPr>
              <w:spacing w:line="259" w:lineRule="auto"/>
              <w:rPr>
                <w:rFonts w:eastAsia="Times New Roman"/>
                <w:color w:val="000000"/>
              </w:rPr>
            </w:pPr>
            <w:r w:rsidRPr="000312C5">
              <w:rPr>
                <w:rFonts w:eastAsia="Times New Roman"/>
                <w:color w:val="000000"/>
              </w:rPr>
              <w:t>I am not familiar with ICBVI</w:t>
            </w:r>
          </w:p>
        </w:tc>
        <w:tc>
          <w:tcPr>
            <w:tcW w:w="2099" w:type="dxa"/>
            <w:tcBorders>
              <w:top w:val="nil"/>
              <w:left w:val="nil"/>
              <w:bottom w:val="single" w:sz="4" w:space="0" w:color="auto"/>
              <w:right w:val="single" w:sz="4" w:space="0" w:color="auto"/>
            </w:tcBorders>
            <w:shd w:val="clear" w:color="auto" w:fill="auto"/>
            <w:noWrap/>
            <w:vAlign w:val="center"/>
            <w:hideMark/>
          </w:tcPr>
          <w:p w14:paraId="0EFC8BEE"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3</w:t>
            </w:r>
          </w:p>
        </w:tc>
        <w:tc>
          <w:tcPr>
            <w:tcW w:w="1800" w:type="dxa"/>
            <w:tcBorders>
              <w:top w:val="nil"/>
              <w:left w:val="nil"/>
              <w:bottom w:val="single" w:sz="4" w:space="0" w:color="auto"/>
              <w:right w:val="single" w:sz="4" w:space="0" w:color="auto"/>
            </w:tcBorders>
            <w:shd w:val="clear" w:color="auto" w:fill="auto"/>
            <w:noWrap/>
            <w:vAlign w:val="center"/>
            <w:hideMark/>
          </w:tcPr>
          <w:p w14:paraId="0990D60C"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4.2%</w:t>
            </w:r>
          </w:p>
        </w:tc>
      </w:tr>
      <w:tr w:rsidR="003008A2" w:rsidRPr="000312C5" w14:paraId="3118B3CD" w14:textId="77777777" w:rsidTr="00CE442B">
        <w:trPr>
          <w:trHeight w:val="280"/>
        </w:trPr>
        <w:tc>
          <w:tcPr>
            <w:tcW w:w="5456"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171275F"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099" w:type="dxa"/>
            <w:tcBorders>
              <w:top w:val="nil"/>
              <w:left w:val="nil"/>
              <w:bottom w:val="single" w:sz="4" w:space="0" w:color="auto"/>
              <w:right w:val="single" w:sz="4" w:space="0" w:color="auto"/>
            </w:tcBorders>
            <w:shd w:val="clear" w:color="auto" w:fill="D0E6E0" w:themeFill="accent4"/>
            <w:noWrap/>
            <w:vAlign w:val="center"/>
            <w:hideMark/>
          </w:tcPr>
          <w:p w14:paraId="5D0039A2" w14:textId="77777777" w:rsidR="003008A2" w:rsidRPr="000312C5" w:rsidRDefault="003008A2" w:rsidP="00E337C2">
            <w:pPr>
              <w:spacing w:line="259" w:lineRule="auto"/>
              <w:jc w:val="right"/>
              <w:rPr>
                <w:rFonts w:eastAsia="Times New Roman"/>
                <w:b/>
                <w:bCs/>
                <w:color w:val="222222"/>
              </w:rPr>
            </w:pPr>
            <w:r w:rsidRPr="000312C5">
              <w:rPr>
                <w:rFonts w:eastAsia="Times New Roman"/>
                <w:b/>
                <w:bCs/>
                <w:color w:val="222222"/>
              </w:rPr>
              <w:t>71</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CAFD8AF"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100.0%</w:t>
            </w:r>
          </w:p>
        </w:tc>
      </w:tr>
    </w:tbl>
    <w:p w14:paraId="4563F7E9" w14:textId="20E37163" w:rsidR="003008A2" w:rsidRPr="00A77E24" w:rsidRDefault="00426CD7" w:rsidP="005C77E8">
      <w:pPr>
        <w:pStyle w:val="Heading5"/>
      </w:pPr>
      <w:r>
        <w:t xml:space="preserve">Individual Survey: </w:t>
      </w:r>
      <w:r w:rsidR="003008A2" w:rsidRPr="00A77E24">
        <w:t>Relationship with Counselor</w:t>
      </w:r>
    </w:p>
    <w:p w14:paraId="272A75BF" w14:textId="77777777" w:rsidR="003008A2" w:rsidRPr="00A77E24" w:rsidRDefault="003008A2" w:rsidP="003008A2">
      <w:pPr>
        <w:spacing w:before="240" w:line="259" w:lineRule="auto"/>
        <w:rPr>
          <w:rFonts w:eastAsia="Times New Roman"/>
        </w:rPr>
      </w:pPr>
      <w:r w:rsidRPr="00A77E24">
        <w:rPr>
          <w:rFonts w:eastAsia="Times New Roman"/>
        </w:rPr>
        <w:t xml:space="preserve">Respondents were asked a series of questions regarding their relationship with their ICBVI counselor. </w:t>
      </w:r>
    </w:p>
    <w:p w14:paraId="0E5F186E" w14:textId="77777777" w:rsidR="00A747C9" w:rsidRDefault="00A747C9">
      <w:pPr>
        <w:spacing w:after="160" w:line="259" w:lineRule="auto"/>
        <w:rPr>
          <w:rFonts w:eastAsia="Times New Roman"/>
          <w:b/>
          <w:bCs/>
          <w:i/>
          <w:iCs/>
          <w:color w:val="456755"/>
        </w:rPr>
      </w:pPr>
      <w:r>
        <w:br w:type="page"/>
      </w:r>
    </w:p>
    <w:p w14:paraId="22F3DA88" w14:textId="59FB0797" w:rsidR="003008A2" w:rsidRPr="005C77E8" w:rsidRDefault="003008A2" w:rsidP="00A747C9">
      <w:pPr>
        <w:pStyle w:val="Heading6"/>
      </w:pPr>
      <w:r w:rsidRPr="005C77E8">
        <w:lastRenderedPageBreak/>
        <w:t>Individual Survey: Meeting Location</w:t>
      </w:r>
    </w:p>
    <w:p w14:paraId="00136B74" w14:textId="2ABB2BC2" w:rsidR="003008A2" w:rsidRPr="00A77E24" w:rsidRDefault="003008A2" w:rsidP="003008A2">
      <w:pPr>
        <w:spacing w:before="240" w:line="259" w:lineRule="auto"/>
        <w:rPr>
          <w:rFonts w:eastAsia="Times New Roman"/>
        </w:rPr>
      </w:pPr>
      <w:r w:rsidRPr="00A77E24">
        <w:rPr>
          <w:rFonts w:eastAsia="Times New Roman"/>
        </w:rPr>
        <w:t>When asked to indicate where they usually met with their counselor, almost 46</w:t>
      </w:r>
      <w:r w:rsidR="005D2014">
        <w:rPr>
          <w:rFonts w:eastAsia="Times New Roman"/>
        </w:rPr>
        <w:t xml:space="preserve">% </w:t>
      </w:r>
      <w:r w:rsidRPr="00A77E24">
        <w:rPr>
          <w:rFonts w:eastAsia="Times New Roman"/>
        </w:rPr>
        <w:t>of the respondents indicated that they met with their counselor at the ICBVI office. Less than 2</w:t>
      </w:r>
      <w:r w:rsidR="005D2014">
        <w:rPr>
          <w:rFonts w:eastAsia="Times New Roman"/>
        </w:rPr>
        <w:t xml:space="preserve">% </w:t>
      </w:r>
      <w:r w:rsidRPr="00A77E24">
        <w:rPr>
          <w:rFonts w:eastAsia="Times New Roman"/>
        </w:rPr>
        <w:t xml:space="preserve">meet with their counselor by video conference. Table </w:t>
      </w:r>
      <w:r w:rsidR="005D2014">
        <w:rPr>
          <w:rFonts w:eastAsia="Times New Roman"/>
        </w:rPr>
        <w:t>51</w:t>
      </w:r>
      <w:r w:rsidRPr="00A77E24">
        <w:rPr>
          <w:rFonts w:eastAsia="Times New Roman"/>
        </w:rPr>
        <w:t xml:space="preserve"> summarizes the meeting locations reported by respondents.</w:t>
      </w:r>
    </w:p>
    <w:p w14:paraId="040DDEAB" w14:textId="3A5882CB" w:rsidR="003008A2" w:rsidRPr="00A77E24" w:rsidRDefault="003008A2" w:rsidP="003008A2">
      <w:pPr>
        <w:spacing w:after="0" w:line="240" w:lineRule="auto"/>
        <w:rPr>
          <w:rFonts w:eastAsia="Times New Roman"/>
        </w:rPr>
      </w:pPr>
      <w:r w:rsidRPr="00A77E24">
        <w:rPr>
          <w:rFonts w:eastAsia="Times New Roman"/>
        </w:rPr>
        <w:t xml:space="preserve">Table </w:t>
      </w:r>
      <w:r w:rsidR="005D2014">
        <w:rPr>
          <w:rFonts w:eastAsia="Times New Roman"/>
        </w:rPr>
        <w:t>51</w:t>
      </w:r>
    </w:p>
    <w:p w14:paraId="2323E8F7"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Meeting Location</w:t>
      </w:r>
    </w:p>
    <w:tbl>
      <w:tblPr>
        <w:tblW w:w="9265" w:type="dxa"/>
        <w:tblLook w:val="04A0" w:firstRow="1" w:lastRow="0" w:firstColumn="1" w:lastColumn="0" w:noHBand="0" w:noVBand="1"/>
        <w:tblCaption w:val="Individual Survey: Meeting Location  "/>
        <w:tblDescription w:val="Table&#10;&#10;Individual Survey: Meeting Location&#10;"/>
      </w:tblPr>
      <w:tblGrid>
        <w:gridCol w:w="4495"/>
        <w:gridCol w:w="2250"/>
        <w:gridCol w:w="2520"/>
      </w:tblGrid>
      <w:tr w:rsidR="003008A2" w:rsidRPr="000312C5" w14:paraId="3FC75E2C" w14:textId="77777777" w:rsidTr="00B460D9">
        <w:trPr>
          <w:trHeight w:val="280"/>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3AD1E9F"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Meeting Location</w:t>
            </w:r>
          </w:p>
        </w:tc>
        <w:tc>
          <w:tcPr>
            <w:tcW w:w="22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37C87B1"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B6E412E"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w:t>
            </w:r>
          </w:p>
        </w:tc>
      </w:tr>
      <w:tr w:rsidR="003008A2" w:rsidRPr="000312C5" w14:paraId="400939BA"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5E749D5E" w14:textId="77777777" w:rsidR="003008A2" w:rsidRPr="000312C5" w:rsidRDefault="003008A2" w:rsidP="00E337C2">
            <w:pPr>
              <w:spacing w:line="259" w:lineRule="auto"/>
              <w:rPr>
                <w:rFonts w:eastAsia="Times New Roman"/>
                <w:color w:val="222222"/>
              </w:rPr>
            </w:pPr>
            <w:r w:rsidRPr="000312C5">
              <w:rPr>
                <w:rFonts w:eastAsia="Times New Roman"/>
                <w:color w:val="222222"/>
              </w:rPr>
              <w:t>I go to the ICBVI office</w:t>
            </w:r>
          </w:p>
        </w:tc>
        <w:tc>
          <w:tcPr>
            <w:tcW w:w="2250" w:type="dxa"/>
            <w:tcBorders>
              <w:top w:val="nil"/>
              <w:left w:val="nil"/>
              <w:bottom w:val="single" w:sz="4" w:space="0" w:color="auto"/>
              <w:right w:val="single" w:sz="4" w:space="0" w:color="auto"/>
            </w:tcBorders>
            <w:shd w:val="clear" w:color="auto" w:fill="auto"/>
            <w:noWrap/>
            <w:vAlign w:val="center"/>
            <w:hideMark/>
          </w:tcPr>
          <w:p w14:paraId="3AC601C1"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26</w:t>
            </w:r>
          </w:p>
        </w:tc>
        <w:tc>
          <w:tcPr>
            <w:tcW w:w="2520" w:type="dxa"/>
            <w:tcBorders>
              <w:top w:val="nil"/>
              <w:left w:val="nil"/>
              <w:bottom w:val="single" w:sz="4" w:space="0" w:color="auto"/>
              <w:right w:val="single" w:sz="4" w:space="0" w:color="auto"/>
            </w:tcBorders>
            <w:shd w:val="clear" w:color="auto" w:fill="auto"/>
            <w:noWrap/>
            <w:vAlign w:val="center"/>
            <w:hideMark/>
          </w:tcPr>
          <w:p w14:paraId="593E247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45.6%</w:t>
            </w:r>
          </w:p>
        </w:tc>
      </w:tr>
      <w:tr w:rsidR="003008A2" w:rsidRPr="000312C5" w14:paraId="7B62BB05"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3CF86844" w14:textId="77777777" w:rsidR="003008A2" w:rsidRPr="000312C5" w:rsidRDefault="003008A2" w:rsidP="00E337C2">
            <w:pPr>
              <w:spacing w:line="259" w:lineRule="auto"/>
              <w:rPr>
                <w:rFonts w:eastAsia="Times New Roman"/>
                <w:color w:val="222222"/>
              </w:rPr>
            </w:pPr>
            <w:r w:rsidRPr="000312C5">
              <w:rPr>
                <w:rFonts w:eastAsia="Times New Roman"/>
                <w:color w:val="222222"/>
              </w:rPr>
              <w:t>We meet remotely by phone</w:t>
            </w:r>
          </w:p>
        </w:tc>
        <w:tc>
          <w:tcPr>
            <w:tcW w:w="2250" w:type="dxa"/>
            <w:tcBorders>
              <w:top w:val="nil"/>
              <w:left w:val="nil"/>
              <w:bottom w:val="single" w:sz="4" w:space="0" w:color="auto"/>
              <w:right w:val="single" w:sz="4" w:space="0" w:color="auto"/>
            </w:tcBorders>
            <w:shd w:val="clear" w:color="auto" w:fill="auto"/>
            <w:noWrap/>
            <w:vAlign w:val="center"/>
            <w:hideMark/>
          </w:tcPr>
          <w:p w14:paraId="20C4CE6C"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14</w:t>
            </w:r>
          </w:p>
        </w:tc>
        <w:tc>
          <w:tcPr>
            <w:tcW w:w="2520" w:type="dxa"/>
            <w:tcBorders>
              <w:top w:val="nil"/>
              <w:left w:val="nil"/>
              <w:bottom w:val="single" w:sz="4" w:space="0" w:color="auto"/>
              <w:right w:val="single" w:sz="4" w:space="0" w:color="auto"/>
            </w:tcBorders>
            <w:shd w:val="clear" w:color="auto" w:fill="auto"/>
            <w:noWrap/>
            <w:vAlign w:val="center"/>
            <w:hideMark/>
          </w:tcPr>
          <w:p w14:paraId="392FD748"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24.6%</w:t>
            </w:r>
          </w:p>
        </w:tc>
      </w:tr>
      <w:tr w:rsidR="003008A2" w:rsidRPr="000312C5" w14:paraId="6D24A936"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15ADB52A" w14:textId="77777777" w:rsidR="003008A2" w:rsidRPr="000312C5" w:rsidRDefault="003008A2" w:rsidP="00E337C2">
            <w:pPr>
              <w:spacing w:line="259" w:lineRule="auto"/>
              <w:rPr>
                <w:rFonts w:eastAsia="Times New Roman"/>
                <w:color w:val="222222"/>
              </w:rPr>
            </w:pPr>
            <w:r w:rsidRPr="000312C5">
              <w:rPr>
                <w:rFonts w:eastAsia="Times New Roman"/>
                <w:color w:val="222222"/>
              </w:rPr>
              <w:t>In my community/school</w:t>
            </w:r>
          </w:p>
        </w:tc>
        <w:tc>
          <w:tcPr>
            <w:tcW w:w="2250" w:type="dxa"/>
            <w:tcBorders>
              <w:top w:val="nil"/>
              <w:left w:val="nil"/>
              <w:bottom w:val="single" w:sz="4" w:space="0" w:color="auto"/>
              <w:right w:val="single" w:sz="4" w:space="0" w:color="auto"/>
            </w:tcBorders>
            <w:shd w:val="clear" w:color="auto" w:fill="auto"/>
            <w:noWrap/>
            <w:vAlign w:val="center"/>
            <w:hideMark/>
          </w:tcPr>
          <w:p w14:paraId="440BD9F5"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9</w:t>
            </w:r>
          </w:p>
        </w:tc>
        <w:tc>
          <w:tcPr>
            <w:tcW w:w="2520" w:type="dxa"/>
            <w:tcBorders>
              <w:top w:val="nil"/>
              <w:left w:val="nil"/>
              <w:bottom w:val="single" w:sz="4" w:space="0" w:color="auto"/>
              <w:right w:val="single" w:sz="4" w:space="0" w:color="auto"/>
            </w:tcBorders>
            <w:shd w:val="clear" w:color="auto" w:fill="auto"/>
            <w:noWrap/>
            <w:vAlign w:val="center"/>
            <w:hideMark/>
          </w:tcPr>
          <w:p w14:paraId="15B573B5"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15.8%</w:t>
            </w:r>
          </w:p>
        </w:tc>
      </w:tr>
      <w:tr w:rsidR="003008A2" w:rsidRPr="000312C5" w14:paraId="6C590B98"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327C813E" w14:textId="77777777" w:rsidR="003008A2" w:rsidRPr="000312C5" w:rsidRDefault="003008A2" w:rsidP="00E337C2">
            <w:pPr>
              <w:spacing w:line="259" w:lineRule="auto"/>
              <w:rPr>
                <w:rFonts w:eastAsia="Times New Roman"/>
                <w:color w:val="222222"/>
              </w:rPr>
            </w:pPr>
            <w:r w:rsidRPr="000312C5">
              <w:rPr>
                <w:rFonts w:eastAsia="Times New Roman"/>
                <w:color w:val="222222"/>
              </w:rPr>
              <w:t>I don't have a ICBVI counselor</w:t>
            </w:r>
          </w:p>
        </w:tc>
        <w:tc>
          <w:tcPr>
            <w:tcW w:w="2250" w:type="dxa"/>
            <w:tcBorders>
              <w:top w:val="nil"/>
              <w:left w:val="nil"/>
              <w:bottom w:val="single" w:sz="4" w:space="0" w:color="auto"/>
              <w:right w:val="single" w:sz="4" w:space="0" w:color="auto"/>
            </w:tcBorders>
            <w:shd w:val="clear" w:color="auto" w:fill="auto"/>
            <w:noWrap/>
            <w:vAlign w:val="center"/>
            <w:hideMark/>
          </w:tcPr>
          <w:p w14:paraId="6D76EE7A"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7</w:t>
            </w:r>
          </w:p>
        </w:tc>
        <w:tc>
          <w:tcPr>
            <w:tcW w:w="2520" w:type="dxa"/>
            <w:tcBorders>
              <w:top w:val="nil"/>
              <w:left w:val="nil"/>
              <w:bottom w:val="single" w:sz="4" w:space="0" w:color="auto"/>
              <w:right w:val="single" w:sz="4" w:space="0" w:color="auto"/>
            </w:tcBorders>
            <w:shd w:val="clear" w:color="auto" w:fill="auto"/>
            <w:noWrap/>
            <w:vAlign w:val="center"/>
            <w:hideMark/>
          </w:tcPr>
          <w:p w14:paraId="06A7BF0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12.3%</w:t>
            </w:r>
          </w:p>
        </w:tc>
      </w:tr>
      <w:tr w:rsidR="003008A2" w:rsidRPr="000312C5" w14:paraId="204015ED"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2F1EB710" w14:textId="77777777" w:rsidR="003008A2" w:rsidRPr="000312C5" w:rsidRDefault="003008A2" w:rsidP="00E337C2">
            <w:pPr>
              <w:spacing w:line="259" w:lineRule="auto"/>
              <w:rPr>
                <w:rFonts w:eastAsia="Times New Roman"/>
                <w:color w:val="222222"/>
              </w:rPr>
            </w:pPr>
            <w:r w:rsidRPr="000312C5">
              <w:rPr>
                <w:rFonts w:eastAsia="Times New Roman"/>
                <w:color w:val="222222"/>
              </w:rPr>
              <w:t>We meet remotely by video conference</w:t>
            </w:r>
          </w:p>
        </w:tc>
        <w:tc>
          <w:tcPr>
            <w:tcW w:w="2250" w:type="dxa"/>
            <w:tcBorders>
              <w:top w:val="nil"/>
              <w:left w:val="nil"/>
              <w:bottom w:val="single" w:sz="4" w:space="0" w:color="auto"/>
              <w:right w:val="single" w:sz="4" w:space="0" w:color="auto"/>
            </w:tcBorders>
            <w:shd w:val="clear" w:color="auto" w:fill="auto"/>
            <w:noWrap/>
            <w:vAlign w:val="center"/>
            <w:hideMark/>
          </w:tcPr>
          <w:p w14:paraId="4861A991" w14:textId="77777777" w:rsidR="003008A2" w:rsidRPr="000312C5" w:rsidRDefault="003008A2" w:rsidP="00E337C2">
            <w:pPr>
              <w:spacing w:line="259" w:lineRule="auto"/>
              <w:jc w:val="right"/>
              <w:rPr>
                <w:rFonts w:eastAsia="Times New Roman"/>
                <w:color w:val="222222"/>
              </w:rPr>
            </w:pPr>
            <w:r w:rsidRPr="000312C5">
              <w:rPr>
                <w:rFonts w:eastAsia="Times New Roman"/>
                <w:color w:val="222222"/>
              </w:rPr>
              <w:t>1</w:t>
            </w:r>
          </w:p>
        </w:tc>
        <w:tc>
          <w:tcPr>
            <w:tcW w:w="2520" w:type="dxa"/>
            <w:tcBorders>
              <w:top w:val="nil"/>
              <w:left w:val="nil"/>
              <w:bottom w:val="single" w:sz="4" w:space="0" w:color="auto"/>
              <w:right w:val="single" w:sz="4" w:space="0" w:color="auto"/>
            </w:tcBorders>
            <w:shd w:val="clear" w:color="auto" w:fill="auto"/>
            <w:noWrap/>
            <w:vAlign w:val="center"/>
            <w:hideMark/>
          </w:tcPr>
          <w:p w14:paraId="65B307D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1.8%</w:t>
            </w:r>
          </w:p>
        </w:tc>
      </w:tr>
      <w:tr w:rsidR="003008A2" w:rsidRPr="000312C5" w14:paraId="134DCF7E" w14:textId="77777777" w:rsidTr="00B460D9">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595EAA1"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250" w:type="dxa"/>
            <w:tcBorders>
              <w:top w:val="nil"/>
              <w:left w:val="nil"/>
              <w:bottom w:val="single" w:sz="4" w:space="0" w:color="auto"/>
              <w:right w:val="single" w:sz="4" w:space="0" w:color="auto"/>
            </w:tcBorders>
            <w:shd w:val="clear" w:color="auto" w:fill="D0E6E0" w:themeFill="accent4"/>
            <w:noWrap/>
            <w:vAlign w:val="center"/>
            <w:hideMark/>
          </w:tcPr>
          <w:p w14:paraId="735711E7" w14:textId="77777777" w:rsidR="003008A2" w:rsidRPr="000312C5" w:rsidRDefault="003008A2" w:rsidP="00E337C2">
            <w:pPr>
              <w:spacing w:line="259" w:lineRule="auto"/>
              <w:jc w:val="right"/>
              <w:rPr>
                <w:rFonts w:eastAsia="Times New Roman"/>
                <w:b/>
                <w:bCs/>
                <w:color w:val="222222"/>
              </w:rPr>
            </w:pPr>
            <w:r w:rsidRPr="000312C5">
              <w:rPr>
                <w:rFonts w:eastAsia="Times New Roman"/>
                <w:b/>
                <w:bCs/>
                <w:color w:val="222222"/>
              </w:rPr>
              <w:t>57</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6E56CEF0"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100.0%</w:t>
            </w:r>
          </w:p>
        </w:tc>
      </w:tr>
    </w:tbl>
    <w:p w14:paraId="2B1DC375" w14:textId="77777777" w:rsidR="003008A2" w:rsidRPr="00B460D9" w:rsidRDefault="003008A2" w:rsidP="003B48CB">
      <w:pPr>
        <w:pStyle w:val="Heading6"/>
      </w:pPr>
      <w:r w:rsidRPr="00B460D9">
        <w:t>Individual Survey: Ability to Reach Counselor</w:t>
      </w:r>
    </w:p>
    <w:p w14:paraId="2FE01933" w14:textId="21A6708A" w:rsidR="003008A2" w:rsidRPr="00A77E24" w:rsidRDefault="003008A2" w:rsidP="003008A2">
      <w:pPr>
        <w:spacing w:before="240" w:line="259" w:lineRule="auto"/>
        <w:rPr>
          <w:rFonts w:eastAsia="Times New Roman"/>
        </w:rPr>
      </w:pPr>
      <w:r w:rsidRPr="00A77E24">
        <w:rPr>
          <w:rFonts w:eastAsia="Times New Roman"/>
        </w:rPr>
        <w:t xml:space="preserve">Individual survey respondents were presented with a five-point response scale (with responses ranging from </w:t>
      </w:r>
      <w:r w:rsidR="00C57F86">
        <w:rPr>
          <w:rFonts w:eastAsia="Times New Roman"/>
        </w:rPr>
        <w:t>"</w:t>
      </w:r>
      <w:r w:rsidRPr="00A77E24">
        <w:rPr>
          <w:rFonts w:eastAsia="Times New Roman"/>
        </w:rPr>
        <w:t>always</w:t>
      </w:r>
      <w:r w:rsidR="00CE442B">
        <w:rPr>
          <w:rFonts w:eastAsia="Times New Roman"/>
        </w:rPr>
        <w:t>"</w:t>
      </w:r>
      <w:r w:rsidRPr="00A77E24">
        <w:rPr>
          <w:rFonts w:eastAsia="Times New Roman"/>
        </w:rPr>
        <w:t xml:space="preserve"> to </w:t>
      </w:r>
      <w:r w:rsidR="00C57F86">
        <w:rPr>
          <w:rFonts w:eastAsia="Times New Roman"/>
        </w:rPr>
        <w:t>"</w:t>
      </w:r>
      <w:r w:rsidRPr="00A77E24">
        <w:rPr>
          <w:rFonts w:eastAsia="Times New Roman"/>
        </w:rPr>
        <w:t>never</w:t>
      </w:r>
      <w:r w:rsidR="00CE442B">
        <w:rPr>
          <w:rFonts w:eastAsia="Times New Roman"/>
        </w:rPr>
        <w:t>"</w:t>
      </w:r>
      <w:r w:rsidRPr="00A77E24">
        <w:rPr>
          <w:rFonts w:eastAsia="Times New Roman"/>
        </w:rPr>
        <w:t>) and asked to indicate how often they were able to reach their counselor when they needed to. Over 56</w:t>
      </w:r>
      <w:r w:rsidR="00C57F86">
        <w:rPr>
          <w:rFonts w:eastAsia="Times New Roman"/>
        </w:rPr>
        <w:t xml:space="preserve">% </w:t>
      </w:r>
      <w:r w:rsidRPr="00A77E24">
        <w:rPr>
          <w:rFonts w:eastAsia="Times New Roman"/>
        </w:rPr>
        <w:t xml:space="preserve">of the respondents indicated that they </w:t>
      </w:r>
      <w:r w:rsidR="00C57F86">
        <w:rPr>
          <w:rFonts w:eastAsia="Times New Roman"/>
        </w:rPr>
        <w:t>"</w:t>
      </w:r>
      <w:r w:rsidRPr="00A77E24">
        <w:rPr>
          <w:rFonts w:eastAsia="Times New Roman"/>
        </w:rPr>
        <w:t>always</w:t>
      </w:r>
      <w:r w:rsidR="00CE442B">
        <w:rPr>
          <w:rFonts w:eastAsia="Times New Roman"/>
        </w:rPr>
        <w:t>"</w:t>
      </w:r>
      <w:r w:rsidRPr="00A77E24">
        <w:rPr>
          <w:rFonts w:eastAsia="Times New Roman"/>
        </w:rPr>
        <w:t xml:space="preserve"> were able to reach their counselor when they needed to. The responses to this question are found in Table </w:t>
      </w:r>
      <w:r w:rsidR="00C57F86">
        <w:rPr>
          <w:rFonts w:eastAsia="Times New Roman"/>
        </w:rPr>
        <w:t>52</w:t>
      </w:r>
      <w:r w:rsidRPr="00A77E24">
        <w:rPr>
          <w:rFonts w:eastAsia="Times New Roman"/>
        </w:rPr>
        <w:t>.</w:t>
      </w:r>
    </w:p>
    <w:p w14:paraId="43338E1F" w14:textId="3C01F448" w:rsidR="003008A2" w:rsidRPr="00A77E24" w:rsidRDefault="003008A2" w:rsidP="003008A2">
      <w:pPr>
        <w:spacing w:after="0" w:line="240" w:lineRule="auto"/>
        <w:rPr>
          <w:rFonts w:eastAsia="Times New Roman"/>
        </w:rPr>
      </w:pPr>
      <w:r w:rsidRPr="00A77E24">
        <w:rPr>
          <w:rFonts w:eastAsia="Times New Roman"/>
        </w:rPr>
        <w:t xml:space="preserve">Table </w:t>
      </w:r>
      <w:r w:rsidR="00C57F86">
        <w:rPr>
          <w:rFonts w:eastAsia="Times New Roman"/>
        </w:rPr>
        <w:t>52</w:t>
      </w:r>
    </w:p>
    <w:p w14:paraId="2BE017E0"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Ability to Reach Counselor</w:t>
      </w:r>
    </w:p>
    <w:tbl>
      <w:tblPr>
        <w:tblW w:w="9265" w:type="dxa"/>
        <w:tblLook w:val="04A0" w:firstRow="1" w:lastRow="0" w:firstColumn="1" w:lastColumn="0" w:noHBand="0" w:noVBand="1"/>
        <w:tblCaption w:val="Individual Survey: Ability to Reach Counselor  "/>
        <w:tblDescription w:val="Table&#10;&#10;Individual Survey: Ability to Reach Counselor&#10;"/>
      </w:tblPr>
      <w:tblGrid>
        <w:gridCol w:w="4495"/>
        <w:gridCol w:w="2250"/>
        <w:gridCol w:w="2520"/>
      </w:tblGrid>
      <w:tr w:rsidR="003008A2" w:rsidRPr="000312C5" w14:paraId="30421F94" w14:textId="77777777" w:rsidTr="00426CD7">
        <w:trPr>
          <w:trHeight w:val="280"/>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F00B355"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Ability to Reach Counselor</w:t>
            </w:r>
          </w:p>
        </w:tc>
        <w:tc>
          <w:tcPr>
            <w:tcW w:w="22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8EC9E3E"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87F8C9C"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w:t>
            </w:r>
          </w:p>
        </w:tc>
      </w:tr>
      <w:tr w:rsidR="003008A2" w:rsidRPr="000312C5" w14:paraId="1942F01D"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73C2419C" w14:textId="77777777" w:rsidR="003008A2" w:rsidRPr="000312C5" w:rsidRDefault="003008A2" w:rsidP="00E337C2">
            <w:pPr>
              <w:spacing w:line="259" w:lineRule="auto"/>
              <w:rPr>
                <w:rFonts w:eastAsia="Times New Roman"/>
                <w:color w:val="000000"/>
              </w:rPr>
            </w:pPr>
            <w:r w:rsidRPr="000312C5">
              <w:rPr>
                <w:rFonts w:eastAsia="Times New Roman"/>
                <w:color w:val="000000"/>
              </w:rPr>
              <w:t xml:space="preserve">Always </w:t>
            </w:r>
          </w:p>
        </w:tc>
        <w:tc>
          <w:tcPr>
            <w:tcW w:w="2250" w:type="dxa"/>
            <w:tcBorders>
              <w:top w:val="nil"/>
              <w:left w:val="nil"/>
              <w:bottom w:val="single" w:sz="4" w:space="0" w:color="auto"/>
              <w:right w:val="single" w:sz="4" w:space="0" w:color="auto"/>
            </w:tcBorders>
            <w:shd w:val="clear" w:color="auto" w:fill="auto"/>
            <w:noWrap/>
            <w:vAlign w:val="center"/>
            <w:hideMark/>
          </w:tcPr>
          <w:p w14:paraId="7E5BFD7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31</w:t>
            </w:r>
          </w:p>
        </w:tc>
        <w:tc>
          <w:tcPr>
            <w:tcW w:w="2520" w:type="dxa"/>
            <w:tcBorders>
              <w:top w:val="nil"/>
              <w:left w:val="nil"/>
              <w:bottom w:val="single" w:sz="4" w:space="0" w:color="auto"/>
              <w:right w:val="single" w:sz="4" w:space="0" w:color="auto"/>
            </w:tcBorders>
            <w:shd w:val="clear" w:color="auto" w:fill="auto"/>
            <w:noWrap/>
            <w:vAlign w:val="center"/>
            <w:hideMark/>
          </w:tcPr>
          <w:p w14:paraId="2A18ECD8"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56.4%</w:t>
            </w:r>
          </w:p>
        </w:tc>
      </w:tr>
      <w:tr w:rsidR="003008A2" w:rsidRPr="000312C5" w14:paraId="567A6F87"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3802539D" w14:textId="77777777" w:rsidR="003008A2" w:rsidRPr="000312C5" w:rsidRDefault="003008A2" w:rsidP="00E337C2">
            <w:pPr>
              <w:spacing w:line="259" w:lineRule="auto"/>
              <w:rPr>
                <w:rFonts w:eastAsia="Times New Roman"/>
                <w:color w:val="000000"/>
              </w:rPr>
            </w:pPr>
            <w:r w:rsidRPr="000312C5">
              <w:rPr>
                <w:rFonts w:eastAsia="Times New Roman"/>
                <w:color w:val="000000"/>
              </w:rPr>
              <w:t>Usually</w:t>
            </w:r>
          </w:p>
        </w:tc>
        <w:tc>
          <w:tcPr>
            <w:tcW w:w="2250" w:type="dxa"/>
            <w:tcBorders>
              <w:top w:val="nil"/>
              <w:left w:val="nil"/>
              <w:bottom w:val="single" w:sz="4" w:space="0" w:color="auto"/>
              <w:right w:val="single" w:sz="4" w:space="0" w:color="auto"/>
            </w:tcBorders>
            <w:shd w:val="clear" w:color="auto" w:fill="auto"/>
            <w:noWrap/>
            <w:vAlign w:val="center"/>
            <w:hideMark/>
          </w:tcPr>
          <w:p w14:paraId="4C4E8806"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15</w:t>
            </w:r>
          </w:p>
        </w:tc>
        <w:tc>
          <w:tcPr>
            <w:tcW w:w="2520" w:type="dxa"/>
            <w:tcBorders>
              <w:top w:val="nil"/>
              <w:left w:val="nil"/>
              <w:bottom w:val="single" w:sz="4" w:space="0" w:color="auto"/>
              <w:right w:val="single" w:sz="4" w:space="0" w:color="auto"/>
            </w:tcBorders>
            <w:shd w:val="clear" w:color="auto" w:fill="auto"/>
            <w:noWrap/>
            <w:vAlign w:val="center"/>
            <w:hideMark/>
          </w:tcPr>
          <w:p w14:paraId="7BC52DC9"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27.3%</w:t>
            </w:r>
          </w:p>
        </w:tc>
      </w:tr>
      <w:tr w:rsidR="003008A2" w:rsidRPr="000312C5" w14:paraId="7EBA1DB4"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32158375" w14:textId="77777777" w:rsidR="003008A2" w:rsidRPr="000312C5" w:rsidRDefault="003008A2" w:rsidP="00E337C2">
            <w:pPr>
              <w:spacing w:line="259" w:lineRule="auto"/>
              <w:rPr>
                <w:rFonts w:eastAsia="Times New Roman"/>
                <w:color w:val="000000"/>
              </w:rPr>
            </w:pPr>
            <w:r w:rsidRPr="000312C5">
              <w:rPr>
                <w:rFonts w:eastAsia="Times New Roman"/>
                <w:color w:val="000000"/>
              </w:rPr>
              <w:t>Sometimes</w:t>
            </w:r>
          </w:p>
        </w:tc>
        <w:tc>
          <w:tcPr>
            <w:tcW w:w="2250" w:type="dxa"/>
            <w:tcBorders>
              <w:top w:val="nil"/>
              <w:left w:val="nil"/>
              <w:bottom w:val="single" w:sz="4" w:space="0" w:color="auto"/>
              <w:right w:val="single" w:sz="4" w:space="0" w:color="auto"/>
            </w:tcBorders>
            <w:shd w:val="clear" w:color="auto" w:fill="auto"/>
            <w:noWrap/>
            <w:vAlign w:val="center"/>
            <w:hideMark/>
          </w:tcPr>
          <w:p w14:paraId="7E60EB2E"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8</w:t>
            </w:r>
          </w:p>
        </w:tc>
        <w:tc>
          <w:tcPr>
            <w:tcW w:w="2520" w:type="dxa"/>
            <w:tcBorders>
              <w:top w:val="nil"/>
              <w:left w:val="nil"/>
              <w:bottom w:val="single" w:sz="4" w:space="0" w:color="auto"/>
              <w:right w:val="single" w:sz="4" w:space="0" w:color="auto"/>
            </w:tcBorders>
            <w:shd w:val="clear" w:color="auto" w:fill="auto"/>
            <w:noWrap/>
            <w:vAlign w:val="center"/>
            <w:hideMark/>
          </w:tcPr>
          <w:p w14:paraId="672B2F15"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14.6%</w:t>
            </w:r>
          </w:p>
        </w:tc>
      </w:tr>
      <w:tr w:rsidR="003008A2" w:rsidRPr="000312C5" w14:paraId="20E9DC2B"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451283DE" w14:textId="77777777" w:rsidR="003008A2" w:rsidRPr="000312C5" w:rsidRDefault="003008A2" w:rsidP="00E337C2">
            <w:pPr>
              <w:spacing w:line="259" w:lineRule="auto"/>
              <w:rPr>
                <w:rFonts w:eastAsia="Times New Roman"/>
                <w:color w:val="000000"/>
              </w:rPr>
            </w:pPr>
            <w:r w:rsidRPr="000312C5">
              <w:rPr>
                <w:rFonts w:eastAsia="Times New Roman"/>
                <w:color w:val="000000"/>
              </w:rPr>
              <w:t>Rarely</w:t>
            </w:r>
          </w:p>
        </w:tc>
        <w:tc>
          <w:tcPr>
            <w:tcW w:w="2250" w:type="dxa"/>
            <w:tcBorders>
              <w:top w:val="nil"/>
              <w:left w:val="nil"/>
              <w:bottom w:val="single" w:sz="4" w:space="0" w:color="auto"/>
              <w:right w:val="single" w:sz="4" w:space="0" w:color="auto"/>
            </w:tcBorders>
            <w:shd w:val="clear" w:color="auto" w:fill="auto"/>
            <w:noWrap/>
            <w:vAlign w:val="center"/>
            <w:hideMark/>
          </w:tcPr>
          <w:p w14:paraId="7259B0B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tcBorders>
              <w:top w:val="nil"/>
              <w:left w:val="nil"/>
              <w:bottom w:val="single" w:sz="4" w:space="0" w:color="auto"/>
              <w:right w:val="single" w:sz="4" w:space="0" w:color="auto"/>
            </w:tcBorders>
            <w:shd w:val="clear" w:color="auto" w:fill="auto"/>
            <w:noWrap/>
            <w:vAlign w:val="center"/>
            <w:hideMark/>
          </w:tcPr>
          <w:p w14:paraId="75DC565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1.8%</w:t>
            </w:r>
          </w:p>
        </w:tc>
      </w:tr>
      <w:tr w:rsidR="003008A2" w:rsidRPr="000312C5" w14:paraId="6B5A4695"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46B021E1" w14:textId="77777777" w:rsidR="003008A2" w:rsidRPr="000312C5" w:rsidRDefault="003008A2" w:rsidP="00E337C2">
            <w:pPr>
              <w:spacing w:line="259" w:lineRule="auto"/>
              <w:rPr>
                <w:rFonts w:eastAsia="Times New Roman"/>
                <w:color w:val="000000"/>
              </w:rPr>
            </w:pPr>
            <w:r w:rsidRPr="000312C5">
              <w:rPr>
                <w:rFonts w:eastAsia="Times New Roman"/>
                <w:color w:val="000000"/>
              </w:rPr>
              <w:t>Never</w:t>
            </w:r>
          </w:p>
        </w:tc>
        <w:tc>
          <w:tcPr>
            <w:tcW w:w="2250" w:type="dxa"/>
            <w:tcBorders>
              <w:top w:val="nil"/>
              <w:left w:val="nil"/>
              <w:bottom w:val="single" w:sz="4" w:space="0" w:color="auto"/>
              <w:right w:val="single" w:sz="4" w:space="0" w:color="auto"/>
            </w:tcBorders>
            <w:shd w:val="clear" w:color="auto" w:fill="auto"/>
            <w:noWrap/>
            <w:vAlign w:val="center"/>
            <w:hideMark/>
          </w:tcPr>
          <w:p w14:paraId="6E10A0C8"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0</w:t>
            </w:r>
          </w:p>
        </w:tc>
        <w:tc>
          <w:tcPr>
            <w:tcW w:w="2520" w:type="dxa"/>
            <w:tcBorders>
              <w:top w:val="nil"/>
              <w:left w:val="nil"/>
              <w:bottom w:val="single" w:sz="4" w:space="0" w:color="auto"/>
              <w:right w:val="single" w:sz="4" w:space="0" w:color="auto"/>
            </w:tcBorders>
            <w:shd w:val="clear" w:color="auto" w:fill="auto"/>
            <w:noWrap/>
            <w:vAlign w:val="center"/>
            <w:hideMark/>
          </w:tcPr>
          <w:p w14:paraId="0EF51604"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0.0%</w:t>
            </w:r>
          </w:p>
        </w:tc>
      </w:tr>
      <w:tr w:rsidR="003008A2" w:rsidRPr="000312C5" w14:paraId="3D807D11" w14:textId="77777777" w:rsidTr="00426CD7">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152A5A3"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250" w:type="dxa"/>
            <w:tcBorders>
              <w:top w:val="nil"/>
              <w:left w:val="nil"/>
              <w:bottom w:val="single" w:sz="4" w:space="0" w:color="auto"/>
              <w:right w:val="single" w:sz="4" w:space="0" w:color="auto"/>
            </w:tcBorders>
            <w:shd w:val="clear" w:color="auto" w:fill="D0E6E0" w:themeFill="accent4"/>
            <w:noWrap/>
            <w:vAlign w:val="center"/>
            <w:hideMark/>
          </w:tcPr>
          <w:p w14:paraId="5AA91A15" w14:textId="77777777" w:rsidR="003008A2" w:rsidRPr="000312C5" w:rsidRDefault="003008A2" w:rsidP="00E337C2">
            <w:pPr>
              <w:spacing w:line="259" w:lineRule="auto"/>
              <w:jc w:val="right"/>
              <w:rPr>
                <w:rFonts w:eastAsia="Times New Roman"/>
                <w:b/>
                <w:bCs/>
                <w:color w:val="222222"/>
              </w:rPr>
            </w:pPr>
            <w:r w:rsidRPr="000312C5">
              <w:rPr>
                <w:rFonts w:eastAsia="Times New Roman"/>
                <w:b/>
                <w:bCs/>
                <w:color w:val="222222"/>
              </w:rPr>
              <w:t>55</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245A767E"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100.0%</w:t>
            </w:r>
          </w:p>
        </w:tc>
      </w:tr>
    </w:tbl>
    <w:p w14:paraId="4FD4D871" w14:textId="77777777" w:rsidR="0090325B" w:rsidRDefault="0090325B">
      <w:pPr>
        <w:spacing w:after="160" w:line="259" w:lineRule="auto"/>
        <w:rPr>
          <w:rFonts w:eastAsia="Times New Roman"/>
          <w:b/>
          <w:bCs/>
          <w:i/>
          <w:iCs/>
          <w:color w:val="456755"/>
        </w:rPr>
      </w:pPr>
      <w:r>
        <w:br w:type="page"/>
      </w:r>
    </w:p>
    <w:p w14:paraId="054ABEFC" w14:textId="2255C78B" w:rsidR="003008A2" w:rsidRPr="006307BC" w:rsidRDefault="003008A2" w:rsidP="003B48CB">
      <w:pPr>
        <w:pStyle w:val="Heading6"/>
      </w:pPr>
      <w:r w:rsidRPr="006307BC">
        <w:lastRenderedPageBreak/>
        <w:t>Individual Survey: Ability to Get Along with Counselor</w:t>
      </w:r>
    </w:p>
    <w:p w14:paraId="1F8D79CE" w14:textId="78D84790" w:rsidR="003008A2" w:rsidRPr="00A77E24" w:rsidRDefault="003008A2" w:rsidP="003008A2">
      <w:pPr>
        <w:spacing w:before="240" w:line="259" w:lineRule="auto"/>
        <w:rPr>
          <w:rFonts w:eastAsia="Times New Roman"/>
        </w:rPr>
      </w:pPr>
      <w:r w:rsidRPr="00A77E24">
        <w:rPr>
          <w:rFonts w:eastAsia="Times New Roman"/>
        </w:rPr>
        <w:t xml:space="preserve">Respondents were presented with another five-point response scale (with responses ranging from </w:t>
      </w:r>
      <w:r w:rsidR="00C57F86">
        <w:rPr>
          <w:rFonts w:eastAsia="Times New Roman"/>
        </w:rPr>
        <w:t>"</w:t>
      </w:r>
      <w:r w:rsidRPr="00A77E24">
        <w:rPr>
          <w:rFonts w:eastAsia="Times New Roman"/>
        </w:rPr>
        <w:t>excellent</w:t>
      </w:r>
      <w:r w:rsidR="00CE442B">
        <w:rPr>
          <w:rFonts w:eastAsia="Times New Roman"/>
        </w:rPr>
        <w:t>"</w:t>
      </w:r>
      <w:r w:rsidRPr="00A77E24">
        <w:rPr>
          <w:rFonts w:eastAsia="Times New Roman"/>
        </w:rPr>
        <w:t xml:space="preserve"> to </w:t>
      </w:r>
      <w:r w:rsidR="00C57F86">
        <w:rPr>
          <w:rFonts w:eastAsia="Times New Roman"/>
        </w:rPr>
        <w:t>"</w:t>
      </w:r>
      <w:r w:rsidRPr="00A77E24">
        <w:rPr>
          <w:rFonts w:eastAsia="Times New Roman"/>
        </w:rPr>
        <w:t>terrible</w:t>
      </w:r>
      <w:r w:rsidR="00CE442B">
        <w:rPr>
          <w:rFonts w:eastAsia="Times New Roman"/>
        </w:rPr>
        <w:t>"</w:t>
      </w:r>
      <w:r w:rsidRPr="00A77E24">
        <w:rPr>
          <w:rFonts w:eastAsia="Times New Roman"/>
        </w:rPr>
        <w:t xml:space="preserve">) and asked to rate their ability to get along with their counselor. Over half of the 54 respondents selected </w:t>
      </w:r>
      <w:r w:rsidR="00C57F86">
        <w:rPr>
          <w:rFonts w:eastAsia="Times New Roman"/>
        </w:rPr>
        <w:t>"</w:t>
      </w:r>
      <w:r w:rsidRPr="00A77E24">
        <w:rPr>
          <w:rFonts w:eastAsia="Times New Roman"/>
        </w:rPr>
        <w:t>excellent</w:t>
      </w:r>
      <w:r w:rsidR="00CE442B">
        <w:rPr>
          <w:rFonts w:eastAsia="Times New Roman"/>
        </w:rPr>
        <w:t>"</w:t>
      </w:r>
      <w:r w:rsidRPr="00A77E24">
        <w:rPr>
          <w:rFonts w:eastAsia="Times New Roman"/>
        </w:rPr>
        <w:t xml:space="preserve"> when asked how well they get along with their counselor. The response results are identified in Table </w:t>
      </w:r>
      <w:r w:rsidR="00C450D0">
        <w:rPr>
          <w:rFonts w:eastAsia="Times New Roman"/>
        </w:rPr>
        <w:t>53</w:t>
      </w:r>
      <w:r w:rsidRPr="00A77E24">
        <w:rPr>
          <w:rFonts w:eastAsia="Times New Roman"/>
        </w:rPr>
        <w:t>.</w:t>
      </w:r>
    </w:p>
    <w:p w14:paraId="70DF5B49" w14:textId="131F07B7" w:rsidR="003008A2" w:rsidRPr="0090325B" w:rsidRDefault="003008A2" w:rsidP="0090325B">
      <w:pPr>
        <w:spacing w:after="160" w:line="259" w:lineRule="auto"/>
        <w:rPr>
          <w:rFonts w:eastAsia="Times New Roman"/>
        </w:rPr>
      </w:pPr>
      <w:r w:rsidRPr="00A77E24">
        <w:rPr>
          <w:rFonts w:eastAsia="Times New Roman"/>
        </w:rPr>
        <w:t xml:space="preserve">Table </w:t>
      </w:r>
      <w:r w:rsidR="00C450D0">
        <w:rPr>
          <w:rFonts w:eastAsia="Times New Roman"/>
        </w:rPr>
        <w:t>53</w:t>
      </w:r>
      <w:r w:rsidR="0090325B">
        <w:rPr>
          <w:rFonts w:eastAsia="Times New Roman"/>
        </w:rPr>
        <w:br/>
      </w:r>
      <w:r w:rsidRPr="00A77E24">
        <w:rPr>
          <w:rFonts w:eastAsia="Times New Roman"/>
          <w:i/>
          <w:iCs/>
        </w:rPr>
        <w:t>Individual Survey: Getting Along with Counselor</w:t>
      </w:r>
    </w:p>
    <w:tbl>
      <w:tblPr>
        <w:tblW w:w="9265" w:type="dxa"/>
        <w:tblLook w:val="04A0" w:firstRow="1" w:lastRow="0" w:firstColumn="1" w:lastColumn="0" w:noHBand="0" w:noVBand="1"/>
        <w:tblCaption w:val="Individual Survey: Getting Along with Counselor  "/>
        <w:tblDescription w:val="Table&#10;&#10;Individual Survey: Getting Along with Counselor&#10;"/>
      </w:tblPr>
      <w:tblGrid>
        <w:gridCol w:w="4495"/>
        <w:gridCol w:w="2250"/>
        <w:gridCol w:w="2520"/>
      </w:tblGrid>
      <w:tr w:rsidR="003008A2" w:rsidRPr="000312C5" w14:paraId="34214115" w14:textId="77777777" w:rsidTr="00C450D0">
        <w:trPr>
          <w:trHeight w:val="280"/>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3BDE400"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Getting Along with Counselor</w:t>
            </w:r>
          </w:p>
        </w:tc>
        <w:tc>
          <w:tcPr>
            <w:tcW w:w="22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6E09DCD"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212BE74"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w:t>
            </w:r>
          </w:p>
        </w:tc>
      </w:tr>
      <w:tr w:rsidR="003008A2" w:rsidRPr="000312C5" w14:paraId="065FF110"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7ACA8D67" w14:textId="77777777" w:rsidR="003008A2" w:rsidRPr="000312C5" w:rsidRDefault="003008A2" w:rsidP="00E337C2">
            <w:pPr>
              <w:spacing w:line="259" w:lineRule="auto"/>
              <w:rPr>
                <w:rFonts w:eastAsia="Times New Roman"/>
                <w:color w:val="000000"/>
              </w:rPr>
            </w:pPr>
            <w:r w:rsidRPr="000312C5">
              <w:rPr>
                <w:rFonts w:eastAsia="Times New Roman"/>
                <w:color w:val="000000"/>
              </w:rPr>
              <w:t>Excellent</w:t>
            </w:r>
          </w:p>
        </w:tc>
        <w:tc>
          <w:tcPr>
            <w:tcW w:w="2250" w:type="dxa"/>
            <w:tcBorders>
              <w:top w:val="nil"/>
              <w:left w:val="nil"/>
              <w:bottom w:val="single" w:sz="4" w:space="0" w:color="auto"/>
              <w:right w:val="single" w:sz="4" w:space="0" w:color="auto"/>
            </w:tcBorders>
            <w:shd w:val="clear" w:color="auto" w:fill="auto"/>
            <w:noWrap/>
            <w:vAlign w:val="center"/>
            <w:hideMark/>
          </w:tcPr>
          <w:p w14:paraId="479FB34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34</w:t>
            </w:r>
          </w:p>
        </w:tc>
        <w:tc>
          <w:tcPr>
            <w:tcW w:w="2520" w:type="dxa"/>
            <w:tcBorders>
              <w:top w:val="nil"/>
              <w:left w:val="nil"/>
              <w:bottom w:val="single" w:sz="4" w:space="0" w:color="auto"/>
              <w:right w:val="single" w:sz="4" w:space="0" w:color="auto"/>
            </w:tcBorders>
            <w:shd w:val="clear" w:color="auto" w:fill="auto"/>
            <w:noWrap/>
            <w:vAlign w:val="center"/>
            <w:hideMark/>
          </w:tcPr>
          <w:p w14:paraId="54ACDB25"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63.0%</w:t>
            </w:r>
          </w:p>
        </w:tc>
      </w:tr>
      <w:tr w:rsidR="003008A2" w:rsidRPr="000312C5" w14:paraId="3FEF889D"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29AFA564" w14:textId="77777777" w:rsidR="003008A2" w:rsidRPr="000312C5" w:rsidRDefault="003008A2" w:rsidP="00E337C2">
            <w:pPr>
              <w:spacing w:line="259" w:lineRule="auto"/>
              <w:rPr>
                <w:rFonts w:eastAsia="Times New Roman"/>
                <w:color w:val="000000"/>
              </w:rPr>
            </w:pPr>
            <w:r w:rsidRPr="000312C5">
              <w:rPr>
                <w:rFonts w:eastAsia="Times New Roman"/>
                <w:color w:val="000000"/>
              </w:rPr>
              <w:t>Good</w:t>
            </w:r>
          </w:p>
        </w:tc>
        <w:tc>
          <w:tcPr>
            <w:tcW w:w="2250" w:type="dxa"/>
            <w:tcBorders>
              <w:top w:val="nil"/>
              <w:left w:val="nil"/>
              <w:bottom w:val="single" w:sz="4" w:space="0" w:color="auto"/>
              <w:right w:val="single" w:sz="4" w:space="0" w:color="auto"/>
            </w:tcBorders>
            <w:shd w:val="clear" w:color="auto" w:fill="auto"/>
            <w:noWrap/>
            <w:vAlign w:val="center"/>
            <w:hideMark/>
          </w:tcPr>
          <w:p w14:paraId="5268B81B"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12</w:t>
            </w:r>
          </w:p>
        </w:tc>
        <w:tc>
          <w:tcPr>
            <w:tcW w:w="2520" w:type="dxa"/>
            <w:tcBorders>
              <w:top w:val="nil"/>
              <w:left w:val="nil"/>
              <w:bottom w:val="single" w:sz="4" w:space="0" w:color="auto"/>
              <w:right w:val="single" w:sz="4" w:space="0" w:color="auto"/>
            </w:tcBorders>
            <w:shd w:val="clear" w:color="auto" w:fill="auto"/>
            <w:noWrap/>
            <w:vAlign w:val="center"/>
            <w:hideMark/>
          </w:tcPr>
          <w:p w14:paraId="166BC84A"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22.2%</w:t>
            </w:r>
          </w:p>
        </w:tc>
      </w:tr>
      <w:tr w:rsidR="003008A2" w:rsidRPr="000312C5" w14:paraId="73ED8C65"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6358BEAF" w14:textId="77777777" w:rsidR="003008A2" w:rsidRPr="000312C5" w:rsidRDefault="003008A2" w:rsidP="00E337C2">
            <w:pPr>
              <w:spacing w:line="259" w:lineRule="auto"/>
              <w:rPr>
                <w:rFonts w:eastAsia="Times New Roman"/>
                <w:color w:val="000000"/>
              </w:rPr>
            </w:pPr>
            <w:r w:rsidRPr="000312C5">
              <w:rPr>
                <w:rFonts w:eastAsia="Times New Roman"/>
                <w:color w:val="000000"/>
              </w:rPr>
              <w:t>So-so</w:t>
            </w:r>
          </w:p>
        </w:tc>
        <w:tc>
          <w:tcPr>
            <w:tcW w:w="2250" w:type="dxa"/>
            <w:tcBorders>
              <w:top w:val="nil"/>
              <w:left w:val="nil"/>
              <w:bottom w:val="single" w:sz="4" w:space="0" w:color="auto"/>
              <w:right w:val="single" w:sz="4" w:space="0" w:color="auto"/>
            </w:tcBorders>
            <w:shd w:val="clear" w:color="auto" w:fill="auto"/>
            <w:noWrap/>
            <w:vAlign w:val="center"/>
            <w:hideMark/>
          </w:tcPr>
          <w:p w14:paraId="5E981CA2"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6</w:t>
            </w:r>
          </w:p>
        </w:tc>
        <w:tc>
          <w:tcPr>
            <w:tcW w:w="2520" w:type="dxa"/>
            <w:tcBorders>
              <w:top w:val="nil"/>
              <w:left w:val="nil"/>
              <w:bottom w:val="single" w:sz="4" w:space="0" w:color="auto"/>
              <w:right w:val="single" w:sz="4" w:space="0" w:color="auto"/>
            </w:tcBorders>
            <w:shd w:val="clear" w:color="auto" w:fill="auto"/>
            <w:noWrap/>
            <w:vAlign w:val="center"/>
            <w:hideMark/>
          </w:tcPr>
          <w:p w14:paraId="0C8F639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11.1%</w:t>
            </w:r>
          </w:p>
        </w:tc>
      </w:tr>
      <w:tr w:rsidR="003008A2" w:rsidRPr="000312C5" w14:paraId="442B3413"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7B300363" w14:textId="77777777" w:rsidR="003008A2" w:rsidRPr="000312C5" w:rsidRDefault="003008A2" w:rsidP="00E337C2">
            <w:pPr>
              <w:spacing w:line="259" w:lineRule="auto"/>
              <w:rPr>
                <w:rFonts w:eastAsia="Times New Roman"/>
                <w:color w:val="000000"/>
              </w:rPr>
            </w:pPr>
            <w:r w:rsidRPr="000312C5">
              <w:rPr>
                <w:rFonts w:eastAsia="Times New Roman"/>
                <w:color w:val="000000"/>
              </w:rPr>
              <w:t>Poor</w:t>
            </w:r>
          </w:p>
        </w:tc>
        <w:tc>
          <w:tcPr>
            <w:tcW w:w="2250" w:type="dxa"/>
            <w:tcBorders>
              <w:top w:val="nil"/>
              <w:left w:val="nil"/>
              <w:bottom w:val="single" w:sz="4" w:space="0" w:color="auto"/>
              <w:right w:val="single" w:sz="4" w:space="0" w:color="auto"/>
            </w:tcBorders>
            <w:shd w:val="clear" w:color="auto" w:fill="auto"/>
            <w:noWrap/>
            <w:vAlign w:val="center"/>
            <w:hideMark/>
          </w:tcPr>
          <w:p w14:paraId="7BFEE12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tcBorders>
              <w:top w:val="nil"/>
              <w:left w:val="nil"/>
              <w:bottom w:val="single" w:sz="4" w:space="0" w:color="auto"/>
              <w:right w:val="single" w:sz="4" w:space="0" w:color="auto"/>
            </w:tcBorders>
            <w:shd w:val="clear" w:color="auto" w:fill="auto"/>
            <w:noWrap/>
            <w:vAlign w:val="center"/>
            <w:hideMark/>
          </w:tcPr>
          <w:p w14:paraId="7C11710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1.9%</w:t>
            </w:r>
          </w:p>
        </w:tc>
      </w:tr>
      <w:tr w:rsidR="003008A2" w:rsidRPr="000312C5" w14:paraId="491D7349"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48799ED5" w14:textId="77777777" w:rsidR="003008A2" w:rsidRPr="000312C5" w:rsidRDefault="003008A2" w:rsidP="00E337C2">
            <w:pPr>
              <w:spacing w:line="259" w:lineRule="auto"/>
              <w:rPr>
                <w:rFonts w:eastAsia="Times New Roman"/>
                <w:color w:val="000000"/>
              </w:rPr>
            </w:pPr>
            <w:r w:rsidRPr="000312C5">
              <w:rPr>
                <w:rFonts w:eastAsia="Times New Roman"/>
                <w:color w:val="000000"/>
              </w:rPr>
              <w:t>Terrible</w:t>
            </w:r>
          </w:p>
        </w:tc>
        <w:tc>
          <w:tcPr>
            <w:tcW w:w="2250" w:type="dxa"/>
            <w:tcBorders>
              <w:top w:val="nil"/>
              <w:left w:val="nil"/>
              <w:bottom w:val="single" w:sz="4" w:space="0" w:color="auto"/>
              <w:right w:val="single" w:sz="4" w:space="0" w:color="auto"/>
            </w:tcBorders>
            <w:shd w:val="clear" w:color="auto" w:fill="auto"/>
            <w:noWrap/>
            <w:vAlign w:val="center"/>
            <w:hideMark/>
          </w:tcPr>
          <w:p w14:paraId="7CCF3ABA"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tcBorders>
              <w:top w:val="nil"/>
              <w:left w:val="nil"/>
              <w:bottom w:val="single" w:sz="4" w:space="0" w:color="auto"/>
              <w:right w:val="single" w:sz="4" w:space="0" w:color="auto"/>
            </w:tcBorders>
            <w:shd w:val="clear" w:color="auto" w:fill="auto"/>
            <w:noWrap/>
            <w:vAlign w:val="center"/>
            <w:hideMark/>
          </w:tcPr>
          <w:p w14:paraId="350CDA3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1.9%</w:t>
            </w:r>
          </w:p>
        </w:tc>
      </w:tr>
      <w:tr w:rsidR="003008A2" w:rsidRPr="000312C5" w14:paraId="4FABF835" w14:textId="77777777" w:rsidTr="00C450D0">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9DC8D8A"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250" w:type="dxa"/>
            <w:tcBorders>
              <w:top w:val="nil"/>
              <w:left w:val="nil"/>
              <w:bottom w:val="single" w:sz="4" w:space="0" w:color="auto"/>
              <w:right w:val="single" w:sz="4" w:space="0" w:color="auto"/>
            </w:tcBorders>
            <w:shd w:val="clear" w:color="auto" w:fill="D0E6E0" w:themeFill="accent4"/>
            <w:noWrap/>
            <w:vAlign w:val="center"/>
            <w:hideMark/>
          </w:tcPr>
          <w:p w14:paraId="6D2EAEB0" w14:textId="77777777" w:rsidR="003008A2" w:rsidRPr="000312C5" w:rsidRDefault="003008A2" w:rsidP="00E337C2">
            <w:pPr>
              <w:spacing w:line="259" w:lineRule="auto"/>
              <w:jc w:val="right"/>
              <w:rPr>
                <w:rFonts w:eastAsia="Times New Roman"/>
                <w:b/>
                <w:bCs/>
                <w:color w:val="222222"/>
              </w:rPr>
            </w:pPr>
            <w:r w:rsidRPr="000312C5">
              <w:rPr>
                <w:rFonts w:eastAsia="Times New Roman"/>
                <w:b/>
                <w:bCs/>
                <w:color w:val="222222"/>
              </w:rPr>
              <w:t>54</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32F081AF"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100.0%</w:t>
            </w:r>
          </w:p>
        </w:tc>
      </w:tr>
    </w:tbl>
    <w:p w14:paraId="135DD6BC" w14:textId="3EC5F014" w:rsidR="003008A2" w:rsidRPr="00A77E24" w:rsidRDefault="006307BC" w:rsidP="006307BC">
      <w:pPr>
        <w:pStyle w:val="Heading5"/>
      </w:pPr>
      <w:r>
        <w:t xml:space="preserve">Individual Survey: </w:t>
      </w:r>
      <w:r w:rsidR="003008A2" w:rsidRPr="00A77E24">
        <w:t>Remote ICBVI Services</w:t>
      </w:r>
    </w:p>
    <w:p w14:paraId="120396BC" w14:textId="77777777" w:rsidR="003008A2" w:rsidRPr="00A77E24" w:rsidRDefault="003008A2" w:rsidP="003008A2">
      <w:pPr>
        <w:spacing w:before="240" w:line="259" w:lineRule="auto"/>
        <w:rPr>
          <w:rFonts w:eastAsia="Times New Roman"/>
        </w:rPr>
      </w:pPr>
      <w:r w:rsidRPr="00A77E24">
        <w:rPr>
          <w:rFonts w:eastAsia="Times New Roman"/>
        </w:rPr>
        <w:t>Due to the Covid-19 pandemic, ICBVI offices modified service delivery for consumers to include remote services. Individual survey respondents were asked two questions regarding the remote services.</w:t>
      </w:r>
    </w:p>
    <w:p w14:paraId="2EBA52C2" w14:textId="77777777" w:rsidR="003008A2" w:rsidRPr="006307BC" w:rsidRDefault="003008A2" w:rsidP="0090325B">
      <w:pPr>
        <w:pStyle w:val="Heading6"/>
      </w:pPr>
      <w:r w:rsidRPr="006307BC">
        <w:t>Individual Survey: ICBVI Services Delivered Remotely Since COVID</w:t>
      </w:r>
    </w:p>
    <w:p w14:paraId="3D05B99D" w14:textId="16F3A57E" w:rsidR="003008A2" w:rsidRPr="00A77E24" w:rsidRDefault="003008A2" w:rsidP="003008A2">
      <w:pPr>
        <w:spacing w:before="240" w:line="259" w:lineRule="auto"/>
        <w:rPr>
          <w:rFonts w:eastAsia="Times New Roman"/>
        </w:rPr>
      </w:pPr>
      <w:r w:rsidRPr="00A77E24">
        <w:rPr>
          <w:rFonts w:eastAsia="Times New Roman"/>
        </w:rPr>
        <w:t>Individual respondents were provided a list of services and asked to identify the types of services that were delivered to them remotely during the C</w:t>
      </w:r>
      <w:r w:rsidR="006307BC">
        <w:rPr>
          <w:rFonts w:eastAsia="Times New Roman"/>
        </w:rPr>
        <w:t>OVID</w:t>
      </w:r>
      <w:r w:rsidRPr="00A77E24">
        <w:rPr>
          <w:rFonts w:eastAsia="Times New Roman"/>
        </w:rPr>
        <w:t>-19 pandemic.</w:t>
      </w:r>
    </w:p>
    <w:p w14:paraId="1FAE8D69" w14:textId="1EFB490E" w:rsidR="003008A2" w:rsidRPr="00A77E24" w:rsidRDefault="003008A2" w:rsidP="003008A2">
      <w:pPr>
        <w:spacing w:before="240" w:line="259" w:lineRule="auto"/>
        <w:rPr>
          <w:rFonts w:eastAsia="Times New Roman"/>
        </w:rPr>
      </w:pPr>
      <w:r w:rsidRPr="00A77E24">
        <w:rPr>
          <w:rFonts w:eastAsia="Times New Roman"/>
        </w:rPr>
        <w:t>Roughly 38</w:t>
      </w:r>
      <w:r w:rsidR="006307BC">
        <w:rPr>
          <w:rFonts w:eastAsia="Times New Roman"/>
        </w:rPr>
        <w:t xml:space="preserve">% </w:t>
      </w:r>
      <w:r w:rsidRPr="00A77E24">
        <w:rPr>
          <w:rFonts w:eastAsia="Times New Roman"/>
        </w:rPr>
        <w:t xml:space="preserve">of the individual survey respondents (n=55) who answered the question indicated that they received assistive technology services remotely from ICBVI during the </w:t>
      </w:r>
      <w:r w:rsidR="00F911EF">
        <w:rPr>
          <w:rFonts w:eastAsia="Times New Roman"/>
        </w:rPr>
        <w:t>COVID</w:t>
      </w:r>
      <w:r w:rsidRPr="00A77E24">
        <w:rPr>
          <w:rFonts w:eastAsia="Times New Roman"/>
        </w:rPr>
        <w:t xml:space="preserve"> pandemic. Less than 37</w:t>
      </w:r>
      <w:r w:rsidR="00F911EF">
        <w:rPr>
          <w:rFonts w:eastAsia="Times New Roman"/>
        </w:rPr>
        <w:t xml:space="preserve">% </w:t>
      </w:r>
      <w:r w:rsidRPr="00A77E24">
        <w:rPr>
          <w:rFonts w:eastAsia="Times New Roman"/>
        </w:rPr>
        <w:t xml:space="preserve">of respondents indicated that they did not receive any services from ICBVI remotely since COVID started. Three of the </w:t>
      </w:r>
      <w:r w:rsidR="007A135E">
        <w:rPr>
          <w:rFonts w:eastAsia="Times New Roman"/>
        </w:rPr>
        <w:t>six</w:t>
      </w:r>
      <w:r w:rsidRPr="00A77E24">
        <w:rPr>
          <w:rFonts w:eastAsia="Times New Roman"/>
        </w:rPr>
        <w:t xml:space="preserve"> narrative responses received cited the following services: </w:t>
      </w:r>
      <w:r w:rsidR="007A135E">
        <w:rPr>
          <w:rFonts w:eastAsia="Times New Roman"/>
        </w:rPr>
        <w:t>T</w:t>
      </w:r>
      <w:r w:rsidRPr="00A77E24">
        <w:rPr>
          <w:rFonts w:eastAsia="Times New Roman"/>
        </w:rPr>
        <w:t xml:space="preserve">uition assistance; assistance starting a small business; and computer adaptations. The remaining responses indicated phrases such as </w:t>
      </w:r>
      <w:r w:rsidR="00C57F86">
        <w:rPr>
          <w:rFonts w:eastAsia="Times New Roman"/>
        </w:rPr>
        <w:t>"</w:t>
      </w:r>
      <w:r w:rsidRPr="00A77E24">
        <w:rPr>
          <w:rFonts w:eastAsia="Times New Roman"/>
        </w:rPr>
        <w:t>met in person,</w:t>
      </w:r>
      <w:r w:rsidR="00CE442B">
        <w:rPr>
          <w:rFonts w:eastAsia="Times New Roman"/>
        </w:rPr>
        <w:t>"</w:t>
      </w:r>
      <w:r w:rsidRPr="00A77E24">
        <w:rPr>
          <w:rFonts w:eastAsia="Times New Roman"/>
        </w:rPr>
        <w:t xml:space="preserve"> </w:t>
      </w:r>
      <w:r w:rsidR="00C57F86">
        <w:rPr>
          <w:rFonts w:eastAsia="Times New Roman"/>
        </w:rPr>
        <w:t>"</w:t>
      </w:r>
      <w:r w:rsidRPr="00A77E24">
        <w:rPr>
          <w:rFonts w:eastAsia="Times New Roman"/>
        </w:rPr>
        <w:t>started with ICBVI after COVID</w:t>
      </w:r>
      <w:r w:rsidR="00CE442B">
        <w:rPr>
          <w:rFonts w:eastAsia="Times New Roman"/>
        </w:rPr>
        <w:t>"</w:t>
      </w:r>
      <w:r w:rsidRPr="00A77E24">
        <w:rPr>
          <w:rFonts w:eastAsia="Times New Roman"/>
        </w:rPr>
        <w:t xml:space="preserve"> or </w:t>
      </w:r>
      <w:r w:rsidR="00C57F86">
        <w:rPr>
          <w:rFonts w:eastAsia="Times New Roman"/>
        </w:rPr>
        <w:t>"</w:t>
      </w:r>
      <w:r w:rsidRPr="00A77E24">
        <w:rPr>
          <w:rFonts w:eastAsia="Times New Roman"/>
        </w:rPr>
        <w:t>I need training and they refused to help me find it.</w:t>
      </w:r>
      <w:r w:rsidR="00CE442B">
        <w:rPr>
          <w:rFonts w:eastAsia="Times New Roman"/>
        </w:rPr>
        <w:t>"</w:t>
      </w:r>
      <w:r w:rsidRPr="00A77E24">
        <w:rPr>
          <w:rFonts w:eastAsia="Times New Roman"/>
        </w:rPr>
        <w:t xml:space="preserve">  </w:t>
      </w:r>
    </w:p>
    <w:p w14:paraId="332EF8BE" w14:textId="77777777" w:rsidR="0090325B" w:rsidRDefault="0090325B">
      <w:pPr>
        <w:spacing w:after="160" w:line="259" w:lineRule="auto"/>
        <w:rPr>
          <w:rFonts w:eastAsia="Times New Roman"/>
        </w:rPr>
      </w:pPr>
      <w:r>
        <w:rPr>
          <w:rFonts w:eastAsia="Times New Roman"/>
        </w:rPr>
        <w:br w:type="page"/>
      </w:r>
    </w:p>
    <w:p w14:paraId="0673B2AA" w14:textId="3E5738E8" w:rsidR="003008A2" w:rsidRPr="00A77E24" w:rsidRDefault="003008A2" w:rsidP="003008A2">
      <w:pPr>
        <w:spacing w:after="0" w:line="240" w:lineRule="auto"/>
        <w:rPr>
          <w:rFonts w:eastAsia="Times New Roman"/>
        </w:rPr>
      </w:pPr>
      <w:r w:rsidRPr="00A77E24">
        <w:rPr>
          <w:rFonts w:eastAsia="Times New Roman"/>
        </w:rPr>
        <w:lastRenderedPageBreak/>
        <w:t xml:space="preserve">Table </w:t>
      </w:r>
      <w:r w:rsidR="007A135E">
        <w:rPr>
          <w:rFonts w:eastAsia="Times New Roman"/>
        </w:rPr>
        <w:t>54</w:t>
      </w:r>
    </w:p>
    <w:p w14:paraId="1F99DC1B"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ICBVI Services Delivered Remotely Since COVID</w:t>
      </w:r>
    </w:p>
    <w:tbl>
      <w:tblPr>
        <w:tblW w:w="9265" w:type="dxa"/>
        <w:tblLook w:val="04A0" w:firstRow="1" w:lastRow="0" w:firstColumn="1" w:lastColumn="0" w:noHBand="0" w:noVBand="1"/>
        <w:tblCaption w:val="Individual Survey: ICBVI Services Delivered Remotely Since COVID  "/>
        <w:tblDescription w:val="Table&#10;&#10;Individual Survey: ICBVI Services Delivered Remotely Since COVID&#10;"/>
      </w:tblPr>
      <w:tblGrid>
        <w:gridCol w:w="4585"/>
        <w:gridCol w:w="2160"/>
        <w:gridCol w:w="2520"/>
      </w:tblGrid>
      <w:tr w:rsidR="003008A2" w:rsidRPr="000312C5" w14:paraId="26E2997C" w14:textId="77777777" w:rsidTr="000312C5">
        <w:trPr>
          <w:trHeight w:val="280"/>
          <w:tblHeader/>
        </w:trPr>
        <w:tc>
          <w:tcPr>
            <w:tcW w:w="45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C9DC20F" w14:textId="77777777" w:rsidR="003008A2" w:rsidRPr="000312C5" w:rsidRDefault="003008A2" w:rsidP="007A135E">
            <w:pPr>
              <w:spacing w:line="259" w:lineRule="auto"/>
              <w:rPr>
                <w:rFonts w:eastAsia="Times New Roman"/>
                <w:b/>
                <w:bCs/>
                <w:color w:val="000000"/>
              </w:rPr>
            </w:pPr>
            <w:r w:rsidRPr="000312C5">
              <w:rPr>
                <w:rFonts w:eastAsia="Times New Roman"/>
                <w:b/>
                <w:bCs/>
                <w:color w:val="000000"/>
              </w:rPr>
              <w:t>ICBVI Services Delivered Remotely Since COVID</w:t>
            </w:r>
          </w:p>
        </w:tc>
        <w:tc>
          <w:tcPr>
            <w:tcW w:w="2160" w:type="dxa"/>
            <w:tcBorders>
              <w:top w:val="single" w:sz="4" w:space="0" w:color="000000"/>
              <w:left w:val="single" w:sz="4" w:space="0" w:color="auto"/>
              <w:bottom w:val="single" w:sz="4" w:space="0" w:color="auto"/>
              <w:right w:val="single" w:sz="4" w:space="0" w:color="auto"/>
            </w:tcBorders>
            <w:shd w:val="clear" w:color="auto" w:fill="D0E6E0" w:themeFill="accent4"/>
            <w:noWrap/>
            <w:vAlign w:val="center"/>
            <w:hideMark/>
          </w:tcPr>
          <w:p w14:paraId="7B2AB9DF"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Number of times chosen</w:t>
            </w:r>
          </w:p>
        </w:tc>
        <w:tc>
          <w:tcPr>
            <w:tcW w:w="2520" w:type="dxa"/>
            <w:tcBorders>
              <w:top w:val="single" w:sz="4" w:space="0" w:color="000000"/>
              <w:left w:val="single" w:sz="4" w:space="0" w:color="auto"/>
              <w:bottom w:val="single" w:sz="4" w:space="0" w:color="auto"/>
              <w:right w:val="single" w:sz="4" w:space="0" w:color="000000"/>
            </w:tcBorders>
            <w:shd w:val="clear" w:color="auto" w:fill="D0E6E0" w:themeFill="accent4"/>
            <w:noWrap/>
            <w:vAlign w:val="center"/>
            <w:hideMark/>
          </w:tcPr>
          <w:p w14:paraId="3129AD1A" w14:textId="77777777" w:rsidR="003008A2" w:rsidRPr="000312C5" w:rsidRDefault="003008A2" w:rsidP="00E337C2">
            <w:pPr>
              <w:spacing w:line="259" w:lineRule="auto"/>
              <w:jc w:val="center"/>
              <w:rPr>
                <w:rFonts w:eastAsia="Times New Roman"/>
                <w:b/>
                <w:bCs/>
                <w:color w:val="000000"/>
              </w:rPr>
            </w:pPr>
            <w:r w:rsidRPr="000312C5">
              <w:rPr>
                <w:rFonts w:eastAsia="Times New Roman"/>
                <w:b/>
                <w:bCs/>
                <w:color w:val="000000"/>
              </w:rPr>
              <w:t>Percent of number of respondents</w:t>
            </w:r>
          </w:p>
        </w:tc>
      </w:tr>
      <w:tr w:rsidR="003008A2" w:rsidRPr="000312C5" w14:paraId="7A457732"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F81F" w14:textId="77777777" w:rsidR="003008A2" w:rsidRPr="000312C5" w:rsidRDefault="003008A2" w:rsidP="00E337C2">
            <w:pPr>
              <w:spacing w:line="259" w:lineRule="auto"/>
              <w:rPr>
                <w:rFonts w:eastAsia="Times New Roman"/>
                <w:color w:val="222222"/>
              </w:rPr>
            </w:pPr>
            <w:r w:rsidRPr="000312C5">
              <w:rPr>
                <w:rFonts w:eastAsia="Times New Roman"/>
                <w:color w:val="222222"/>
              </w:rPr>
              <w:t>Help with a device or technology that helps me with work (Assistive technology)</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1809A172"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21</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4834045"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38.2%</w:t>
            </w:r>
          </w:p>
        </w:tc>
      </w:tr>
      <w:tr w:rsidR="003008A2" w:rsidRPr="000312C5" w14:paraId="3DC652E2"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ABB17" w14:textId="77777777" w:rsidR="003008A2" w:rsidRPr="000312C5" w:rsidRDefault="003008A2" w:rsidP="00E337C2">
            <w:pPr>
              <w:spacing w:line="259" w:lineRule="auto"/>
              <w:rPr>
                <w:rFonts w:eastAsia="Times New Roman"/>
                <w:color w:val="222222"/>
              </w:rPr>
            </w:pPr>
            <w:r w:rsidRPr="000312C5">
              <w:rPr>
                <w:rFonts w:eastAsia="Times New Roman"/>
                <w:color w:val="222222"/>
              </w:rPr>
              <w:t>I have not received any services from ICBVI remotely since COVID started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EE83A00"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20</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E05C0E7"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36.4%</w:t>
            </w:r>
          </w:p>
        </w:tc>
      </w:tr>
      <w:tr w:rsidR="003008A2" w:rsidRPr="000312C5" w14:paraId="3B93BDDD"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7067" w14:textId="77777777" w:rsidR="003008A2" w:rsidRPr="000312C5" w:rsidRDefault="003008A2" w:rsidP="00E337C2">
            <w:pPr>
              <w:spacing w:line="259" w:lineRule="auto"/>
              <w:rPr>
                <w:rFonts w:eastAsia="Times New Roman"/>
                <w:color w:val="222222"/>
              </w:rPr>
            </w:pPr>
            <w:r w:rsidRPr="000312C5">
              <w:rPr>
                <w:rFonts w:eastAsia="Times New Roman"/>
                <w:color w:val="222222"/>
              </w:rPr>
              <w:t>Helping finding and landing a job (Job development and/or job placement)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0F32A7D"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10</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BB1B5AF"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18.2%</w:t>
            </w:r>
          </w:p>
        </w:tc>
      </w:tr>
      <w:tr w:rsidR="003008A2" w:rsidRPr="000312C5" w14:paraId="1703713E"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78A9C" w14:textId="77777777" w:rsidR="003008A2" w:rsidRPr="000312C5" w:rsidRDefault="003008A2" w:rsidP="00E337C2">
            <w:pPr>
              <w:spacing w:line="259" w:lineRule="auto"/>
              <w:rPr>
                <w:rFonts w:eastAsia="Times New Roman"/>
                <w:color w:val="222222"/>
              </w:rPr>
            </w:pPr>
            <w:r w:rsidRPr="000312C5">
              <w:rPr>
                <w:rFonts w:eastAsia="Times New Roman"/>
                <w:color w:val="222222"/>
              </w:rPr>
              <w:t>Help learning about jobs (Career Counseling)</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6BD513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8</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7E0D2CA"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14.5%</w:t>
            </w:r>
          </w:p>
        </w:tc>
      </w:tr>
      <w:tr w:rsidR="003008A2" w:rsidRPr="000312C5" w14:paraId="2A4D29B8"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C138A" w14:textId="77777777" w:rsidR="003008A2" w:rsidRPr="000312C5" w:rsidRDefault="003008A2" w:rsidP="00E337C2">
            <w:pPr>
              <w:spacing w:line="259" w:lineRule="auto"/>
              <w:rPr>
                <w:rFonts w:eastAsia="Times New Roman"/>
                <w:color w:val="222222"/>
              </w:rPr>
            </w:pPr>
            <w:r w:rsidRPr="000312C5">
              <w:rPr>
                <w:rFonts w:eastAsia="Times New Roman"/>
                <w:color w:val="222222"/>
              </w:rPr>
              <w:t>Other (please describe)</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22681EE"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6</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A535769"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10.9%</w:t>
            </w:r>
          </w:p>
        </w:tc>
      </w:tr>
      <w:tr w:rsidR="003008A2" w:rsidRPr="000312C5" w14:paraId="729D15A3"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31C3" w14:textId="77777777" w:rsidR="003008A2" w:rsidRPr="000312C5" w:rsidRDefault="003008A2" w:rsidP="00E337C2">
            <w:pPr>
              <w:spacing w:line="259" w:lineRule="auto"/>
              <w:rPr>
                <w:rFonts w:eastAsia="Times New Roman"/>
                <w:color w:val="222222"/>
              </w:rPr>
            </w:pPr>
            <w:r w:rsidRPr="000312C5">
              <w:rPr>
                <w:rFonts w:eastAsia="Times New Roman"/>
                <w:color w:val="222222"/>
              </w:rPr>
              <w:t>Help keeping a job (Supports on the  job)</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8EFEF57"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5</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7BDACDA"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9.1%</w:t>
            </w:r>
          </w:p>
        </w:tc>
      </w:tr>
      <w:tr w:rsidR="003008A2" w:rsidRPr="000312C5" w14:paraId="689A8A68"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0461" w14:textId="77777777" w:rsidR="003008A2" w:rsidRPr="000312C5" w:rsidRDefault="003008A2" w:rsidP="00E337C2">
            <w:pPr>
              <w:spacing w:line="259" w:lineRule="auto"/>
              <w:rPr>
                <w:rFonts w:eastAsia="Times New Roman"/>
                <w:color w:val="222222"/>
              </w:rPr>
            </w:pPr>
            <w:r w:rsidRPr="000312C5">
              <w:rPr>
                <w:rFonts w:eastAsia="Times New Roman"/>
                <w:color w:val="222222"/>
              </w:rPr>
              <w:t>Help understanding how work would impact my benefits (Benefits counseling)</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538C1F3"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w:t>
            </w:r>
          </w:p>
        </w:tc>
        <w:tc>
          <w:tcPr>
            <w:tcW w:w="252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D755069" w14:textId="77777777" w:rsidR="003008A2" w:rsidRPr="000312C5" w:rsidRDefault="003008A2" w:rsidP="00E337C2">
            <w:pPr>
              <w:spacing w:line="259" w:lineRule="auto"/>
              <w:jc w:val="right"/>
              <w:rPr>
                <w:rFonts w:eastAsia="Times New Roman"/>
                <w:color w:val="000000"/>
              </w:rPr>
            </w:pPr>
            <w:r w:rsidRPr="000312C5">
              <w:rPr>
                <w:rFonts w:eastAsia="Times New Roman"/>
                <w:color w:val="000000"/>
              </w:rPr>
              <w:t>1.8%</w:t>
            </w:r>
          </w:p>
        </w:tc>
      </w:tr>
      <w:tr w:rsidR="003008A2" w:rsidRPr="000312C5" w14:paraId="15A89DA5" w14:textId="77777777" w:rsidTr="000312C5">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BBCB5D0"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Total</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97B3F8" w14:textId="77777777" w:rsidR="003008A2" w:rsidRPr="000312C5" w:rsidRDefault="003008A2" w:rsidP="00E337C2">
            <w:pPr>
              <w:spacing w:line="259" w:lineRule="auto"/>
              <w:jc w:val="right"/>
              <w:rPr>
                <w:rFonts w:eastAsia="Times New Roman"/>
                <w:b/>
                <w:bCs/>
                <w:color w:val="000000"/>
              </w:rPr>
            </w:pPr>
            <w:r w:rsidRPr="000312C5">
              <w:rPr>
                <w:rFonts w:eastAsia="Times New Roman"/>
                <w:b/>
                <w:bCs/>
                <w:color w:val="000000"/>
              </w:rPr>
              <w:t>71</w:t>
            </w:r>
          </w:p>
        </w:tc>
        <w:tc>
          <w:tcPr>
            <w:tcW w:w="2520" w:type="dxa"/>
            <w:tcBorders>
              <w:top w:val="single" w:sz="4" w:space="0" w:color="auto"/>
              <w:left w:val="single" w:sz="4" w:space="0" w:color="000000"/>
              <w:bottom w:val="single" w:sz="4" w:space="0" w:color="auto"/>
              <w:right w:val="single" w:sz="4" w:space="0" w:color="000000"/>
            </w:tcBorders>
            <w:shd w:val="clear" w:color="auto" w:fill="D0E6E0" w:themeFill="accent4"/>
            <w:noWrap/>
            <w:vAlign w:val="bottom"/>
            <w:hideMark/>
          </w:tcPr>
          <w:p w14:paraId="13E00EE8" w14:textId="77777777" w:rsidR="003008A2" w:rsidRPr="000312C5" w:rsidRDefault="003008A2" w:rsidP="00E337C2">
            <w:pPr>
              <w:spacing w:line="259" w:lineRule="auto"/>
              <w:rPr>
                <w:rFonts w:eastAsia="Times New Roman"/>
                <w:b/>
                <w:bCs/>
                <w:color w:val="000000"/>
              </w:rPr>
            </w:pPr>
            <w:r w:rsidRPr="000312C5">
              <w:rPr>
                <w:rFonts w:eastAsia="Times New Roman"/>
                <w:b/>
                <w:bCs/>
                <w:color w:val="000000"/>
              </w:rPr>
              <w:t> </w:t>
            </w:r>
          </w:p>
        </w:tc>
      </w:tr>
    </w:tbl>
    <w:p w14:paraId="00B481BC" w14:textId="77777777" w:rsidR="003008A2" w:rsidRPr="000312C5" w:rsidRDefault="003008A2" w:rsidP="0090325B">
      <w:pPr>
        <w:pStyle w:val="Heading6"/>
      </w:pPr>
      <w:r w:rsidRPr="000312C5">
        <w:t>Individual Survey: Effectiveness of ICBVI Remote Services</w:t>
      </w:r>
    </w:p>
    <w:p w14:paraId="1B4FFB61" w14:textId="3DABBE3C" w:rsidR="003008A2" w:rsidRPr="00A77E24" w:rsidRDefault="003008A2" w:rsidP="003008A2">
      <w:pPr>
        <w:spacing w:before="240" w:line="259" w:lineRule="auto"/>
        <w:rPr>
          <w:rFonts w:eastAsia="Times New Roman"/>
        </w:rPr>
      </w:pPr>
      <w:r w:rsidRPr="00A77E24">
        <w:rPr>
          <w:rFonts w:eastAsia="Times New Roman"/>
        </w:rPr>
        <w:t>The respondents who utilized remote services were asked to rate the effectiveness of the services that were delivered remotely. Thirty-two respondents answered the subsequent question.</w:t>
      </w:r>
      <w:r w:rsidR="00FF3182">
        <w:rPr>
          <w:rFonts w:eastAsia="Times New Roman"/>
        </w:rPr>
        <w:t xml:space="preserve"> </w:t>
      </w:r>
      <w:r w:rsidRPr="00A77E24">
        <w:rPr>
          <w:rFonts w:eastAsia="Times New Roman"/>
        </w:rPr>
        <w:t>A gap of about 3</w:t>
      </w:r>
      <w:r w:rsidR="00832677">
        <w:rPr>
          <w:rFonts w:eastAsia="Times New Roman"/>
        </w:rPr>
        <w:t xml:space="preserve">% </w:t>
      </w:r>
      <w:r w:rsidRPr="00A77E24">
        <w:rPr>
          <w:rFonts w:eastAsia="Times New Roman"/>
        </w:rPr>
        <w:t xml:space="preserve">and a difference of one respondent separates the choice options of </w:t>
      </w:r>
      <w:r w:rsidR="00C57F86">
        <w:rPr>
          <w:rFonts w:eastAsia="Times New Roman"/>
        </w:rPr>
        <w:t>"</w:t>
      </w:r>
      <w:r w:rsidRPr="00A77E24">
        <w:rPr>
          <w:rFonts w:eastAsia="Times New Roman"/>
        </w:rPr>
        <w:t>extremely effective</w:t>
      </w:r>
      <w:r w:rsidR="00832677">
        <w:rPr>
          <w:rFonts w:eastAsia="Times New Roman"/>
        </w:rPr>
        <w:t>"</w:t>
      </w:r>
      <w:r w:rsidRPr="00A77E24">
        <w:rPr>
          <w:rFonts w:eastAsia="Times New Roman"/>
        </w:rPr>
        <w:t xml:space="preserve"> and </w:t>
      </w:r>
      <w:r w:rsidR="00C57F86">
        <w:rPr>
          <w:rFonts w:eastAsia="Times New Roman"/>
        </w:rPr>
        <w:t>"</w:t>
      </w:r>
      <w:r w:rsidRPr="00A77E24">
        <w:rPr>
          <w:rFonts w:eastAsia="Times New Roman"/>
        </w:rPr>
        <w:t>effective</w:t>
      </w:r>
      <w:r w:rsidR="00CE442B">
        <w:rPr>
          <w:rFonts w:eastAsia="Times New Roman"/>
        </w:rPr>
        <w:t>"</w:t>
      </w:r>
      <w:r w:rsidRPr="00A77E24">
        <w:rPr>
          <w:rFonts w:eastAsia="Times New Roman"/>
        </w:rPr>
        <w:t xml:space="preserve"> when rating the effectiveness of ICBVI</w:t>
      </w:r>
      <w:r w:rsidR="00806A7D">
        <w:rPr>
          <w:rFonts w:eastAsia="Times New Roman"/>
        </w:rPr>
        <w:t>'</w:t>
      </w:r>
      <w:r w:rsidRPr="00A77E24">
        <w:rPr>
          <w:rFonts w:eastAsia="Times New Roman"/>
        </w:rPr>
        <w:t xml:space="preserve">s remote services during the </w:t>
      </w:r>
      <w:r w:rsidR="00832677">
        <w:rPr>
          <w:rFonts w:eastAsia="Times New Roman"/>
        </w:rPr>
        <w:t>COVID</w:t>
      </w:r>
      <w:r w:rsidRPr="00A77E24">
        <w:rPr>
          <w:rFonts w:eastAsia="Times New Roman"/>
        </w:rPr>
        <w:t xml:space="preserve"> pandemic. Roughly 12.5</w:t>
      </w:r>
      <w:r w:rsidR="001B710C">
        <w:rPr>
          <w:rFonts w:eastAsia="Times New Roman"/>
        </w:rPr>
        <w:t xml:space="preserve">% </w:t>
      </w:r>
      <w:r w:rsidRPr="00A77E24">
        <w:rPr>
          <w:rFonts w:eastAsia="Times New Roman"/>
        </w:rPr>
        <w:t xml:space="preserve">of respondents indicated that remote service during the pandemic were either </w:t>
      </w:r>
      <w:r w:rsidR="00C57F86">
        <w:rPr>
          <w:rFonts w:eastAsia="Times New Roman"/>
        </w:rPr>
        <w:t>"</w:t>
      </w:r>
      <w:r w:rsidRPr="00A77E24">
        <w:rPr>
          <w:rFonts w:eastAsia="Times New Roman"/>
        </w:rPr>
        <w:t>less effective</w:t>
      </w:r>
      <w:r w:rsidR="00CE442B">
        <w:rPr>
          <w:rFonts w:eastAsia="Times New Roman"/>
        </w:rPr>
        <w:t>"</w:t>
      </w:r>
      <w:r w:rsidRPr="00A77E24">
        <w:rPr>
          <w:rFonts w:eastAsia="Times New Roman"/>
        </w:rPr>
        <w:t xml:space="preserve"> </w:t>
      </w:r>
      <w:r w:rsidR="001B710C">
        <w:rPr>
          <w:rFonts w:eastAsia="Times New Roman"/>
        </w:rPr>
        <w:t>or</w:t>
      </w:r>
      <w:r w:rsidRPr="00A77E24">
        <w:rPr>
          <w:rFonts w:eastAsia="Times New Roman"/>
        </w:rPr>
        <w:t xml:space="preserve"> </w:t>
      </w:r>
      <w:r w:rsidR="00C57F86">
        <w:rPr>
          <w:rFonts w:eastAsia="Times New Roman"/>
        </w:rPr>
        <w:t>"</w:t>
      </w:r>
      <w:r w:rsidRPr="00A77E24">
        <w:rPr>
          <w:rFonts w:eastAsia="Times New Roman"/>
        </w:rPr>
        <w:t>not effective at all.</w:t>
      </w:r>
      <w:r w:rsidR="00CE442B">
        <w:rPr>
          <w:rFonts w:eastAsia="Times New Roman"/>
        </w:rPr>
        <w:t>"</w:t>
      </w:r>
      <w:r w:rsidRPr="00A77E24">
        <w:rPr>
          <w:rFonts w:eastAsia="Times New Roman"/>
        </w:rPr>
        <w:t xml:space="preserve"> Table </w:t>
      </w:r>
      <w:r w:rsidR="00832677">
        <w:rPr>
          <w:rFonts w:eastAsia="Times New Roman"/>
        </w:rPr>
        <w:t>55</w:t>
      </w:r>
      <w:r w:rsidRPr="00A77E24">
        <w:rPr>
          <w:rFonts w:eastAsia="Times New Roman"/>
        </w:rPr>
        <w:t xml:space="preserve"> details the effectiveness ratings for remote services as cited by respondents.</w:t>
      </w:r>
    </w:p>
    <w:p w14:paraId="666B7DCF" w14:textId="10C70CF9" w:rsidR="003008A2" w:rsidRPr="00A77E24" w:rsidRDefault="003008A2" w:rsidP="003008A2">
      <w:pPr>
        <w:spacing w:after="0" w:line="240" w:lineRule="auto"/>
        <w:rPr>
          <w:rFonts w:eastAsia="Times New Roman"/>
        </w:rPr>
      </w:pPr>
      <w:r w:rsidRPr="00A77E24">
        <w:rPr>
          <w:rFonts w:eastAsia="Times New Roman"/>
        </w:rPr>
        <w:t xml:space="preserve">Table </w:t>
      </w:r>
      <w:r w:rsidR="00832677">
        <w:rPr>
          <w:rFonts w:eastAsia="Times New Roman"/>
        </w:rPr>
        <w:t>55</w:t>
      </w:r>
    </w:p>
    <w:p w14:paraId="44C64DEC" w14:textId="77777777" w:rsidR="003008A2" w:rsidRPr="00A77E24" w:rsidRDefault="003008A2" w:rsidP="003008A2">
      <w:pPr>
        <w:spacing w:after="0" w:line="240" w:lineRule="auto"/>
        <w:rPr>
          <w:rFonts w:eastAsia="Times New Roman"/>
          <w:i/>
          <w:iCs/>
        </w:rPr>
      </w:pPr>
      <w:r w:rsidRPr="00A77E24">
        <w:rPr>
          <w:rFonts w:eastAsia="Times New Roman"/>
          <w:i/>
          <w:iCs/>
        </w:rPr>
        <w:t>Individual Survey: Effectiveness of Remote Services</w:t>
      </w:r>
    </w:p>
    <w:tbl>
      <w:tblPr>
        <w:tblW w:w="9265" w:type="dxa"/>
        <w:tblLook w:val="04A0" w:firstRow="1" w:lastRow="0" w:firstColumn="1" w:lastColumn="0" w:noHBand="0" w:noVBand="1"/>
        <w:tblCaption w:val="Individual Survey: Effectiveness of Remote Services  "/>
        <w:tblDescription w:val="Table&#10;&#10;Individual Survey: Effectiveness of Remote Services&#10;"/>
      </w:tblPr>
      <w:tblGrid>
        <w:gridCol w:w="4585"/>
        <w:gridCol w:w="2160"/>
        <w:gridCol w:w="2520"/>
      </w:tblGrid>
      <w:tr w:rsidR="003008A2" w:rsidRPr="005439E1" w14:paraId="4A1D073A" w14:textId="77777777" w:rsidTr="005439E1">
        <w:trPr>
          <w:trHeight w:val="280"/>
        </w:trPr>
        <w:tc>
          <w:tcPr>
            <w:tcW w:w="45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6A81F1E" w14:textId="77777777" w:rsidR="003008A2" w:rsidRPr="005439E1" w:rsidRDefault="003008A2" w:rsidP="00E337C2">
            <w:pPr>
              <w:spacing w:line="259" w:lineRule="auto"/>
              <w:jc w:val="center"/>
              <w:rPr>
                <w:rFonts w:eastAsia="Times New Roman"/>
                <w:b/>
                <w:bCs/>
                <w:color w:val="000000"/>
              </w:rPr>
            </w:pPr>
            <w:r w:rsidRPr="005439E1">
              <w:rPr>
                <w:rFonts w:eastAsia="Times New Roman"/>
                <w:b/>
                <w:bCs/>
                <w:color w:val="000000"/>
              </w:rPr>
              <w:t>Effectiveness of Remote Services</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BE8734" w14:textId="77777777" w:rsidR="003008A2" w:rsidRPr="005439E1" w:rsidRDefault="003008A2" w:rsidP="00E337C2">
            <w:pPr>
              <w:spacing w:line="259" w:lineRule="auto"/>
              <w:jc w:val="center"/>
              <w:rPr>
                <w:rFonts w:eastAsia="Times New Roman"/>
                <w:b/>
                <w:bCs/>
                <w:color w:val="000000"/>
              </w:rPr>
            </w:pPr>
            <w:r w:rsidRPr="005439E1">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55D6C4" w14:textId="77777777" w:rsidR="003008A2" w:rsidRPr="005439E1" w:rsidRDefault="003008A2" w:rsidP="00E337C2">
            <w:pPr>
              <w:spacing w:line="259" w:lineRule="auto"/>
              <w:jc w:val="center"/>
              <w:rPr>
                <w:rFonts w:eastAsia="Times New Roman"/>
                <w:b/>
                <w:bCs/>
                <w:color w:val="000000"/>
              </w:rPr>
            </w:pPr>
            <w:r w:rsidRPr="005439E1">
              <w:rPr>
                <w:rFonts w:eastAsia="Times New Roman"/>
                <w:b/>
                <w:bCs/>
                <w:color w:val="000000"/>
              </w:rPr>
              <w:t>Percent</w:t>
            </w:r>
          </w:p>
        </w:tc>
      </w:tr>
      <w:tr w:rsidR="003008A2" w:rsidRPr="005439E1" w14:paraId="534173A8"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56AB16CF" w14:textId="77777777" w:rsidR="003008A2" w:rsidRPr="005439E1" w:rsidRDefault="003008A2" w:rsidP="00E337C2">
            <w:pPr>
              <w:spacing w:line="259" w:lineRule="auto"/>
              <w:rPr>
                <w:rFonts w:eastAsia="Times New Roman"/>
                <w:color w:val="222222"/>
              </w:rPr>
            </w:pPr>
            <w:r w:rsidRPr="005439E1">
              <w:rPr>
                <w:rFonts w:eastAsia="Times New Roman"/>
                <w:color w:val="222222"/>
              </w:rPr>
              <w:t>Extremely effective</w:t>
            </w:r>
          </w:p>
        </w:tc>
        <w:tc>
          <w:tcPr>
            <w:tcW w:w="2160" w:type="dxa"/>
            <w:tcBorders>
              <w:top w:val="nil"/>
              <w:left w:val="nil"/>
              <w:bottom w:val="single" w:sz="4" w:space="0" w:color="auto"/>
              <w:right w:val="single" w:sz="4" w:space="0" w:color="auto"/>
            </w:tcBorders>
            <w:shd w:val="clear" w:color="auto" w:fill="auto"/>
            <w:noWrap/>
            <w:vAlign w:val="center"/>
            <w:hideMark/>
          </w:tcPr>
          <w:p w14:paraId="7C96DBC3"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13</w:t>
            </w:r>
          </w:p>
        </w:tc>
        <w:tc>
          <w:tcPr>
            <w:tcW w:w="2520" w:type="dxa"/>
            <w:tcBorders>
              <w:top w:val="nil"/>
              <w:left w:val="nil"/>
              <w:bottom w:val="single" w:sz="4" w:space="0" w:color="auto"/>
              <w:right w:val="single" w:sz="4" w:space="0" w:color="auto"/>
            </w:tcBorders>
            <w:shd w:val="clear" w:color="auto" w:fill="auto"/>
            <w:noWrap/>
            <w:vAlign w:val="center"/>
            <w:hideMark/>
          </w:tcPr>
          <w:p w14:paraId="4279BC81"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40.6%</w:t>
            </w:r>
          </w:p>
        </w:tc>
      </w:tr>
      <w:tr w:rsidR="003008A2" w:rsidRPr="005439E1" w14:paraId="1298D2F8"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10FEE939" w14:textId="77777777" w:rsidR="003008A2" w:rsidRPr="005439E1" w:rsidRDefault="003008A2" w:rsidP="00E337C2">
            <w:pPr>
              <w:spacing w:line="259" w:lineRule="auto"/>
              <w:rPr>
                <w:rFonts w:eastAsia="Times New Roman"/>
                <w:color w:val="222222"/>
              </w:rPr>
            </w:pPr>
            <w:r w:rsidRPr="005439E1">
              <w:rPr>
                <w:rFonts w:eastAsia="Times New Roman"/>
                <w:color w:val="222222"/>
              </w:rPr>
              <w:t>Effective</w:t>
            </w:r>
          </w:p>
        </w:tc>
        <w:tc>
          <w:tcPr>
            <w:tcW w:w="2160" w:type="dxa"/>
            <w:tcBorders>
              <w:top w:val="nil"/>
              <w:left w:val="nil"/>
              <w:bottom w:val="single" w:sz="4" w:space="0" w:color="auto"/>
              <w:right w:val="single" w:sz="4" w:space="0" w:color="auto"/>
            </w:tcBorders>
            <w:shd w:val="clear" w:color="auto" w:fill="auto"/>
            <w:noWrap/>
            <w:vAlign w:val="center"/>
            <w:hideMark/>
          </w:tcPr>
          <w:p w14:paraId="1E45E67B"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12</w:t>
            </w:r>
          </w:p>
        </w:tc>
        <w:tc>
          <w:tcPr>
            <w:tcW w:w="2520" w:type="dxa"/>
            <w:tcBorders>
              <w:top w:val="nil"/>
              <w:left w:val="nil"/>
              <w:bottom w:val="single" w:sz="4" w:space="0" w:color="auto"/>
              <w:right w:val="single" w:sz="4" w:space="0" w:color="auto"/>
            </w:tcBorders>
            <w:shd w:val="clear" w:color="auto" w:fill="auto"/>
            <w:noWrap/>
            <w:vAlign w:val="center"/>
            <w:hideMark/>
          </w:tcPr>
          <w:p w14:paraId="7AA7CE0D"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37.5%</w:t>
            </w:r>
          </w:p>
        </w:tc>
      </w:tr>
      <w:tr w:rsidR="003008A2" w:rsidRPr="005439E1" w14:paraId="0F84BEEA"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0BE22C85" w14:textId="77777777" w:rsidR="003008A2" w:rsidRPr="005439E1" w:rsidRDefault="003008A2" w:rsidP="00E337C2">
            <w:pPr>
              <w:spacing w:line="259" w:lineRule="auto"/>
              <w:rPr>
                <w:rFonts w:eastAsia="Times New Roman"/>
                <w:color w:val="222222"/>
              </w:rPr>
            </w:pPr>
            <w:r w:rsidRPr="005439E1">
              <w:rPr>
                <w:rFonts w:eastAsia="Times New Roman"/>
                <w:color w:val="222222"/>
              </w:rPr>
              <w:t>Not effective at all</w:t>
            </w:r>
          </w:p>
        </w:tc>
        <w:tc>
          <w:tcPr>
            <w:tcW w:w="2160" w:type="dxa"/>
            <w:tcBorders>
              <w:top w:val="nil"/>
              <w:left w:val="nil"/>
              <w:bottom w:val="single" w:sz="4" w:space="0" w:color="auto"/>
              <w:right w:val="single" w:sz="4" w:space="0" w:color="auto"/>
            </w:tcBorders>
            <w:shd w:val="clear" w:color="auto" w:fill="auto"/>
            <w:noWrap/>
            <w:vAlign w:val="center"/>
            <w:hideMark/>
          </w:tcPr>
          <w:p w14:paraId="7ED2952C"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3</w:t>
            </w:r>
          </w:p>
        </w:tc>
        <w:tc>
          <w:tcPr>
            <w:tcW w:w="2520" w:type="dxa"/>
            <w:tcBorders>
              <w:top w:val="nil"/>
              <w:left w:val="nil"/>
              <w:bottom w:val="single" w:sz="4" w:space="0" w:color="auto"/>
              <w:right w:val="single" w:sz="4" w:space="0" w:color="auto"/>
            </w:tcBorders>
            <w:shd w:val="clear" w:color="auto" w:fill="auto"/>
            <w:noWrap/>
            <w:vAlign w:val="center"/>
            <w:hideMark/>
          </w:tcPr>
          <w:p w14:paraId="6FB1B54A"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9.4%</w:t>
            </w:r>
          </w:p>
        </w:tc>
      </w:tr>
      <w:tr w:rsidR="003008A2" w:rsidRPr="005439E1" w14:paraId="2CB0F6A0"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729CC131" w14:textId="77777777" w:rsidR="003008A2" w:rsidRPr="005439E1" w:rsidRDefault="003008A2" w:rsidP="00E337C2">
            <w:pPr>
              <w:spacing w:line="259" w:lineRule="auto"/>
              <w:rPr>
                <w:rFonts w:eastAsia="Times New Roman"/>
                <w:color w:val="222222"/>
              </w:rPr>
            </w:pPr>
            <w:r w:rsidRPr="005439E1">
              <w:rPr>
                <w:rFonts w:eastAsia="Times New Roman"/>
                <w:color w:val="222222"/>
              </w:rPr>
              <w:t>Somewhat effective</w:t>
            </w:r>
          </w:p>
        </w:tc>
        <w:tc>
          <w:tcPr>
            <w:tcW w:w="2160" w:type="dxa"/>
            <w:tcBorders>
              <w:top w:val="nil"/>
              <w:left w:val="nil"/>
              <w:bottom w:val="single" w:sz="4" w:space="0" w:color="auto"/>
              <w:right w:val="single" w:sz="4" w:space="0" w:color="auto"/>
            </w:tcBorders>
            <w:shd w:val="clear" w:color="auto" w:fill="auto"/>
            <w:noWrap/>
            <w:vAlign w:val="center"/>
            <w:hideMark/>
          </w:tcPr>
          <w:p w14:paraId="02AC58C2"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3</w:t>
            </w:r>
          </w:p>
        </w:tc>
        <w:tc>
          <w:tcPr>
            <w:tcW w:w="2520" w:type="dxa"/>
            <w:tcBorders>
              <w:top w:val="nil"/>
              <w:left w:val="nil"/>
              <w:bottom w:val="single" w:sz="4" w:space="0" w:color="auto"/>
              <w:right w:val="single" w:sz="4" w:space="0" w:color="auto"/>
            </w:tcBorders>
            <w:shd w:val="clear" w:color="auto" w:fill="auto"/>
            <w:noWrap/>
            <w:vAlign w:val="center"/>
            <w:hideMark/>
          </w:tcPr>
          <w:p w14:paraId="28D5C9F1"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9.4%</w:t>
            </w:r>
          </w:p>
        </w:tc>
      </w:tr>
      <w:tr w:rsidR="003008A2" w:rsidRPr="005439E1" w14:paraId="6701FF2C"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1BF21AF7" w14:textId="77777777" w:rsidR="003008A2" w:rsidRPr="005439E1" w:rsidRDefault="003008A2" w:rsidP="00E337C2">
            <w:pPr>
              <w:spacing w:line="259" w:lineRule="auto"/>
              <w:rPr>
                <w:rFonts w:eastAsia="Times New Roman"/>
                <w:color w:val="222222"/>
              </w:rPr>
            </w:pPr>
            <w:r w:rsidRPr="005439E1">
              <w:rPr>
                <w:rFonts w:eastAsia="Times New Roman"/>
                <w:color w:val="222222"/>
              </w:rPr>
              <w:t>Less effective</w:t>
            </w:r>
          </w:p>
        </w:tc>
        <w:tc>
          <w:tcPr>
            <w:tcW w:w="2160" w:type="dxa"/>
            <w:tcBorders>
              <w:top w:val="nil"/>
              <w:left w:val="nil"/>
              <w:bottom w:val="single" w:sz="4" w:space="0" w:color="auto"/>
              <w:right w:val="single" w:sz="4" w:space="0" w:color="auto"/>
            </w:tcBorders>
            <w:shd w:val="clear" w:color="auto" w:fill="auto"/>
            <w:noWrap/>
            <w:vAlign w:val="center"/>
            <w:hideMark/>
          </w:tcPr>
          <w:p w14:paraId="32012A1B"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1</w:t>
            </w:r>
          </w:p>
        </w:tc>
        <w:tc>
          <w:tcPr>
            <w:tcW w:w="2520" w:type="dxa"/>
            <w:tcBorders>
              <w:top w:val="nil"/>
              <w:left w:val="nil"/>
              <w:bottom w:val="single" w:sz="4" w:space="0" w:color="auto"/>
              <w:right w:val="single" w:sz="4" w:space="0" w:color="auto"/>
            </w:tcBorders>
            <w:shd w:val="clear" w:color="auto" w:fill="auto"/>
            <w:noWrap/>
            <w:vAlign w:val="center"/>
            <w:hideMark/>
          </w:tcPr>
          <w:p w14:paraId="71B9265F"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3.1%</w:t>
            </w:r>
          </w:p>
        </w:tc>
      </w:tr>
      <w:tr w:rsidR="003008A2" w:rsidRPr="005439E1" w14:paraId="6C39708D" w14:textId="77777777" w:rsidTr="00832677">
        <w:trPr>
          <w:trHeight w:val="280"/>
        </w:trPr>
        <w:tc>
          <w:tcPr>
            <w:tcW w:w="4585" w:type="dxa"/>
            <w:tcBorders>
              <w:top w:val="nil"/>
              <w:left w:val="single" w:sz="4" w:space="0" w:color="auto"/>
              <w:bottom w:val="single" w:sz="4" w:space="0" w:color="auto"/>
              <w:right w:val="single" w:sz="4" w:space="0" w:color="auto"/>
            </w:tcBorders>
            <w:shd w:val="clear" w:color="auto" w:fill="auto"/>
            <w:noWrap/>
            <w:vAlign w:val="center"/>
            <w:hideMark/>
          </w:tcPr>
          <w:p w14:paraId="52A73425" w14:textId="77777777" w:rsidR="003008A2" w:rsidRPr="005439E1" w:rsidRDefault="003008A2" w:rsidP="00E337C2">
            <w:pPr>
              <w:spacing w:line="259" w:lineRule="auto"/>
              <w:jc w:val="right"/>
              <w:rPr>
                <w:rFonts w:eastAsia="Times New Roman"/>
                <w:b/>
                <w:bCs/>
                <w:color w:val="000000"/>
              </w:rPr>
            </w:pPr>
            <w:r w:rsidRPr="005439E1">
              <w:rPr>
                <w:rFonts w:eastAsia="Times New Roman"/>
                <w:b/>
                <w:bCs/>
                <w:color w:val="000000"/>
              </w:rPr>
              <w:t>Total</w:t>
            </w:r>
          </w:p>
        </w:tc>
        <w:tc>
          <w:tcPr>
            <w:tcW w:w="2160" w:type="dxa"/>
            <w:tcBorders>
              <w:top w:val="nil"/>
              <w:left w:val="nil"/>
              <w:bottom w:val="single" w:sz="4" w:space="0" w:color="auto"/>
              <w:right w:val="single" w:sz="4" w:space="0" w:color="auto"/>
            </w:tcBorders>
            <w:shd w:val="clear" w:color="auto" w:fill="auto"/>
            <w:noWrap/>
            <w:vAlign w:val="center"/>
            <w:hideMark/>
          </w:tcPr>
          <w:p w14:paraId="73883E43" w14:textId="77777777" w:rsidR="003008A2" w:rsidRPr="005439E1" w:rsidRDefault="003008A2" w:rsidP="00E337C2">
            <w:pPr>
              <w:spacing w:line="259" w:lineRule="auto"/>
              <w:jc w:val="right"/>
              <w:rPr>
                <w:rFonts w:eastAsia="Times New Roman"/>
                <w:color w:val="222222"/>
              </w:rPr>
            </w:pPr>
            <w:r w:rsidRPr="005439E1">
              <w:rPr>
                <w:rFonts w:eastAsia="Times New Roman"/>
                <w:color w:val="222222"/>
              </w:rPr>
              <w:t>32</w:t>
            </w:r>
          </w:p>
        </w:tc>
        <w:tc>
          <w:tcPr>
            <w:tcW w:w="2520" w:type="dxa"/>
            <w:tcBorders>
              <w:top w:val="nil"/>
              <w:left w:val="nil"/>
              <w:bottom w:val="single" w:sz="4" w:space="0" w:color="auto"/>
              <w:right w:val="single" w:sz="4" w:space="0" w:color="auto"/>
            </w:tcBorders>
            <w:shd w:val="clear" w:color="auto" w:fill="auto"/>
            <w:noWrap/>
            <w:vAlign w:val="center"/>
            <w:hideMark/>
          </w:tcPr>
          <w:p w14:paraId="4CC993D7" w14:textId="77777777" w:rsidR="003008A2" w:rsidRPr="005439E1" w:rsidRDefault="003008A2" w:rsidP="00E337C2">
            <w:pPr>
              <w:spacing w:line="259" w:lineRule="auto"/>
              <w:jc w:val="right"/>
              <w:rPr>
                <w:rFonts w:eastAsia="Times New Roman"/>
                <w:color w:val="000000"/>
              </w:rPr>
            </w:pPr>
            <w:r w:rsidRPr="005439E1">
              <w:rPr>
                <w:rFonts w:eastAsia="Times New Roman"/>
                <w:color w:val="000000"/>
              </w:rPr>
              <w:t>100.0%</w:t>
            </w:r>
          </w:p>
        </w:tc>
      </w:tr>
    </w:tbl>
    <w:p w14:paraId="729FBC11" w14:textId="77777777" w:rsidR="003008A2" w:rsidRPr="00A77E24" w:rsidRDefault="003008A2" w:rsidP="005439E1">
      <w:pPr>
        <w:pStyle w:val="Heading5"/>
      </w:pPr>
      <w:r w:rsidRPr="00A77E24">
        <w:lastRenderedPageBreak/>
        <w:t>Individual Survey: Comments Regarding ICBVI and the Services</w:t>
      </w:r>
    </w:p>
    <w:p w14:paraId="74FED946" w14:textId="23DE33E4" w:rsidR="003008A2" w:rsidRPr="00A77E24" w:rsidRDefault="003008A2" w:rsidP="003008A2">
      <w:pPr>
        <w:spacing w:before="240" w:line="259" w:lineRule="auto"/>
        <w:rPr>
          <w:rFonts w:eastAsia="Times New Roman"/>
          <w:color w:val="000000"/>
        </w:rPr>
      </w:pPr>
      <w:r w:rsidRPr="00A77E24">
        <w:rPr>
          <w:rFonts w:eastAsia="Times New Roman"/>
        </w:rPr>
        <w:t xml:space="preserve">An open-ended survey question relating to the overall performance of ICBVI asked individual respondents if there was anything else that they would like to add to the survey regarding ICBVI or its services. A total of </w:t>
      </w:r>
      <w:r w:rsidRPr="00A77E24">
        <w:rPr>
          <w:rFonts w:eastAsia="Times New Roman"/>
          <w:color w:val="000000"/>
        </w:rPr>
        <w:t xml:space="preserve">20 narrative responses were received. Six of the comments were positive and included citing gratitude for ICBVI services. Seven respondents wrote phrases such as </w:t>
      </w:r>
      <w:r w:rsidR="00C57F86">
        <w:rPr>
          <w:rFonts w:eastAsia="Times New Roman"/>
          <w:color w:val="000000"/>
        </w:rPr>
        <w:t>"</w:t>
      </w:r>
      <w:r w:rsidRPr="00A77E24">
        <w:rPr>
          <w:rFonts w:eastAsia="Times New Roman"/>
          <w:color w:val="000000"/>
        </w:rPr>
        <w:t>Not at this time</w:t>
      </w:r>
      <w:r w:rsidR="00CE442B">
        <w:rPr>
          <w:rFonts w:eastAsia="Times New Roman"/>
          <w:color w:val="000000"/>
        </w:rPr>
        <w:t>"</w:t>
      </w:r>
      <w:r w:rsidRPr="00A77E24">
        <w:rPr>
          <w:rFonts w:eastAsia="Times New Roman"/>
          <w:color w:val="000000"/>
        </w:rPr>
        <w:t xml:space="preserve"> or </w:t>
      </w:r>
      <w:r w:rsidR="00C57F86">
        <w:rPr>
          <w:rFonts w:eastAsia="Times New Roman"/>
          <w:color w:val="000000"/>
        </w:rPr>
        <w:t>"</w:t>
      </w:r>
      <w:r w:rsidRPr="00A77E24">
        <w:rPr>
          <w:rFonts w:eastAsia="Times New Roman"/>
          <w:color w:val="000000"/>
        </w:rPr>
        <w:t>None.</w:t>
      </w:r>
      <w:r w:rsidR="00CE442B">
        <w:rPr>
          <w:rFonts w:eastAsia="Times New Roman"/>
          <w:color w:val="000000"/>
        </w:rPr>
        <w:t>"</w:t>
      </w:r>
      <w:r w:rsidRPr="00A77E24">
        <w:rPr>
          <w:rFonts w:eastAsia="Times New Roman"/>
          <w:color w:val="000000"/>
        </w:rPr>
        <w:t xml:space="preserve"> Two comments were negative regarding ICBVI staff and services, with remarks referencing not receiving help or containing specific details on why the program is poor.</w:t>
      </w:r>
      <w:r w:rsidRPr="00A77E24">
        <w:rPr>
          <w:rFonts w:eastAsia="Times New Roman"/>
          <w:color w:val="FF0000"/>
        </w:rPr>
        <w:t xml:space="preserve"> </w:t>
      </w:r>
      <w:r w:rsidRPr="00A77E24">
        <w:rPr>
          <w:rFonts w:eastAsia="Times New Roman"/>
          <w:color w:val="000000"/>
        </w:rPr>
        <w:t>Quotes from remaining comments include</w:t>
      </w:r>
      <w:r w:rsidR="006054C5">
        <w:rPr>
          <w:rFonts w:eastAsia="Times New Roman"/>
          <w:color w:val="000000"/>
        </w:rPr>
        <w:t xml:space="preserve"> the following</w:t>
      </w:r>
      <w:r w:rsidRPr="00A77E24">
        <w:rPr>
          <w:rFonts w:eastAsia="Times New Roman"/>
          <w:color w:val="000000"/>
        </w:rPr>
        <w:t xml:space="preserve">: </w:t>
      </w:r>
    </w:p>
    <w:p w14:paraId="6FE2516E" w14:textId="15F318C4" w:rsidR="003008A2" w:rsidRPr="00A77E24" w:rsidRDefault="00C57F86" w:rsidP="00137878">
      <w:pPr>
        <w:numPr>
          <w:ilvl w:val="0"/>
          <w:numId w:val="30"/>
        </w:numPr>
        <w:spacing w:before="240" w:after="0" w:line="259" w:lineRule="auto"/>
        <w:contextualSpacing/>
        <w:rPr>
          <w:rFonts w:eastAsia="Times New Roman"/>
          <w:i/>
          <w:iCs/>
          <w:color w:val="000000"/>
        </w:rPr>
      </w:pPr>
      <w:r>
        <w:rPr>
          <w:rFonts w:eastAsia="Times New Roman"/>
          <w:i/>
          <w:iCs/>
          <w:color w:val="000000"/>
        </w:rPr>
        <w:t>"</w:t>
      </w:r>
      <w:r w:rsidR="003008A2" w:rsidRPr="00A77E24">
        <w:rPr>
          <w:rFonts w:eastAsia="Times New Roman"/>
          <w:i/>
          <w:iCs/>
          <w:color w:val="000000"/>
        </w:rPr>
        <w:t>ICBVI only provides job training for those with the employment goals that they set. Since my goal was to provide non-profit support to other Braille readers, I did not qualify for additional job support. Their training was fine but limited in scope.</w:t>
      </w:r>
      <w:r w:rsidR="00CE442B">
        <w:rPr>
          <w:rFonts w:eastAsia="Times New Roman"/>
          <w:i/>
          <w:iCs/>
          <w:color w:val="000000"/>
        </w:rPr>
        <w:t>"</w:t>
      </w:r>
    </w:p>
    <w:p w14:paraId="585AE4AB" w14:textId="5629D5F1" w:rsidR="003008A2" w:rsidRPr="00A77E24" w:rsidRDefault="00C57F86" w:rsidP="00137878">
      <w:pPr>
        <w:numPr>
          <w:ilvl w:val="0"/>
          <w:numId w:val="30"/>
        </w:numPr>
        <w:spacing w:before="240" w:after="0" w:line="259" w:lineRule="auto"/>
        <w:contextualSpacing/>
        <w:rPr>
          <w:rFonts w:eastAsia="Times New Roman"/>
          <w:i/>
          <w:iCs/>
          <w:color w:val="000000"/>
        </w:rPr>
      </w:pPr>
      <w:r>
        <w:rPr>
          <w:rFonts w:eastAsia="Times New Roman"/>
          <w:i/>
          <w:iCs/>
          <w:color w:val="000000"/>
        </w:rPr>
        <w:t>"</w:t>
      </w:r>
      <w:r w:rsidR="003008A2" w:rsidRPr="00A77E24">
        <w:rPr>
          <w:rFonts w:eastAsia="Times New Roman"/>
          <w:i/>
          <w:iCs/>
          <w:color w:val="000000"/>
        </w:rPr>
        <w:t>I believe that most everyone working there is doing the best they can, and for the right reasons, unfortunately, trying to be taken seriously as a blind person can feel like running on a hamster wheel. So much time energy and effort goes into the attempt but often it results in going nowhere.</w:t>
      </w:r>
      <w:r w:rsidR="00CE442B">
        <w:rPr>
          <w:rFonts w:eastAsia="Times New Roman"/>
          <w:i/>
          <w:iCs/>
          <w:color w:val="000000"/>
        </w:rPr>
        <w:t>"</w:t>
      </w:r>
    </w:p>
    <w:p w14:paraId="320349C4" w14:textId="342D2B90" w:rsidR="003008A2" w:rsidRPr="00A77E24" w:rsidRDefault="00C57F86" w:rsidP="00137878">
      <w:pPr>
        <w:numPr>
          <w:ilvl w:val="0"/>
          <w:numId w:val="30"/>
        </w:numPr>
        <w:spacing w:before="240" w:after="240" w:line="259" w:lineRule="auto"/>
        <w:contextualSpacing/>
        <w:rPr>
          <w:rFonts w:eastAsia="Times New Roman"/>
          <w:i/>
          <w:iCs/>
          <w:color w:val="000000"/>
        </w:rPr>
      </w:pPr>
      <w:r>
        <w:rPr>
          <w:rFonts w:eastAsia="Times New Roman"/>
          <w:i/>
          <w:iCs/>
          <w:color w:val="000000"/>
        </w:rPr>
        <w:t>"</w:t>
      </w:r>
      <w:r w:rsidR="003008A2" w:rsidRPr="00A77E24">
        <w:rPr>
          <w:rFonts w:eastAsia="Times New Roman"/>
          <w:i/>
          <w:iCs/>
          <w:color w:val="000000"/>
        </w:rPr>
        <w:t>Many of us are not seeking employment. I am an avid user of the Talking Books service, and I might benefit from help managing cooking with my vision challenges, but I am NOT seeking employment.  Is that ALL that ICBVI does?</w:t>
      </w:r>
      <w:r w:rsidR="00CE442B">
        <w:rPr>
          <w:rFonts w:eastAsia="Times New Roman"/>
          <w:i/>
          <w:iCs/>
          <w:color w:val="000000"/>
        </w:rPr>
        <w:t>"</w:t>
      </w:r>
    </w:p>
    <w:p w14:paraId="4331AF48" w14:textId="56260A21" w:rsidR="003008A2" w:rsidRPr="00A77E24" w:rsidRDefault="006054C5" w:rsidP="006054C5">
      <w:pPr>
        <w:pStyle w:val="Heading4"/>
      </w:pPr>
      <w:r w:rsidRPr="00A77E24">
        <w:t>Community Partner Survey Results</w:t>
      </w:r>
    </w:p>
    <w:p w14:paraId="641E3725" w14:textId="77777777" w:rsidR="003008A2" w:rsidRPr="00A77E24" w:rsidRDefault="003008A2" w:rsidP="006054C5">
      <w:pPr>
        <w:pStyle w:val="Heading5"/>
      </w:pPr>
      <w:r w:rsidRPr="00A77E24">
        <w:t>Partner Respondent Characteristics</w:t>
      </w:r>
    </w:p>
    <w:p w14:paraId="7636660C" w14:textId="7099DDCF" w:rsidR="003008A2" w:rsidRPr="00A77E24" w:rsidRDefault="003008A2" w:rsidP="00246D37">
      <w:pPr>
        <w:spacing w:line="259" w:lineRule="auto"/>
        <w:rPr>
          <w:rFonts w:eastAsia="Times New Roman"/>
        </w:rPr>
      </w:pPr>
      <w:r w:rsidRPr="00A77E24">
        <w:rPr>
          <w:rFonts w:eastAsia="Times New Roman"/>
        </w:rPr>
        <w:t>Partners were provided a list and asked to identify the ICBVI offices that they contract services with. There was no limit to the number of areas that a partner could choose. A total of 20 respondents answered the question. Almost 30% of the respondents contract with the Coeur d</w:t>
      </w:r>
      <w:r w:rsidR="00806A7D">
        <w:rPr>
          <w:rFonts w:eastAsia="Times New Roman"/>
        </w:rPr>
        <w:t>'</w:t>
      </w:r>
      <w:r w:rsidRPr="00A77E24">
        <w:rPr>
          <w:rFonts w:eastAsia="Times New Roman"/>
        </w:rPr>
        <w:t xml:space="preserve">Alene office. The Pocatello office is not represented in the survey. Table </w:t>
      </w:r>
      <w:r w:rsidR="00F6095D">
        <w:rPr>
          <w:rFonts w:eastAsia="Times New Roman"/>
        </w:rPr>
        <w:t>56</w:t>
      </w:r>
      <w:r w:rsidRPr="00A77E24">
        <w:rPr>
          <w:rFonts w:eastAsia="Times New Roman"/>
        </w:rPr>
        <w:t xml:space="preserve"> includes this information. </w:t>
      </w:r>
    </w:p>
    <w:p w14:paraId="1FF5D1DF" w14:textId="457584D3" w:rsidR="003008A2" w:rsidRPr="00A77E24" w:rsidRDefault="003008A2" w:rsidP="003008A2">
      <w:pPr>
        <w:spacing w:after="0" w:line="240" w:lineRule="auto"/>
        <w:rPr>
          <w:rFonts w:eastAsia="Times New Roman"/>
        </w:rPr>
      </w:pPr>
      <w:r w:rsidRPr="00A77E24">
        <w:rPr>
          <w:rFonts w:eastAsia="Times New Roman"/>
        </w:rPr>
        <w:t xml:space="preserve">Table </w:t>
      </w:r>
      <w:r w:rsidR="00F6095D">
        <w:rPr>
          <w:rFonts w:eastAsia="Times New Roman"/>
        </w:rPr>
        <w:t>56</w:t>
      </w:r>
    </w:p>
    <w:p w14:paraId="34812710" w14:textId="77777777" w:rsidR="003008A2" w:rsidRPr="00A77E24" w:rsidRDefault="003008A2" w:rsidP="003008A2">
      <w:pPr>
        <w:spacing w:after="0" w:line="240" w:lineRule="auto"/>
        <w:rPr>
          <w:rFonts w:eastAsia="Times New Roman"/>
          <w:i/>
          <w:iCs/>
        </w:rPr>
      </w:pPr>
      <w:r w:rsidRPr="00A77E24">
        <w:rPr>
          <w:rFonts w:eastAsia="Times New Roman"/>
          <w:i/>
          <w:iCs/>
        </w:rPr>
        <w:t>Partner Survey: ICBVI Offices Partners Contract With</w:t>
      </w:r>
    </w:p>
    <w:tbl>
      <w:tblPr>
        <w:tblW w:w="9355" w:type="dxa"/>
        <w:tblLook w:val="04A0" w:firstRow="1" w:lastRow="0" w:firstColumn="1" w:lastColumn="0" w:noHBand="0" w:noVBand="1"/>
        <w:tblCaption w:val="Partner Survey: ICBVI Offices Partners Contract With  "/>
        <w:tblDescription w:val="Table&#10;&#10;Partner Survey: ICBVI Offices Partners Contract With&#10;"/>
      </w:tblPr>
      <w:tblGrid>
        <w:gridCol w:w="4405"/>
        <w:gridCol w:w="2430"/>
        <w:gridCol w:w="2520"/>
      </w:tblGrid>
      <w:tr w:rsidR="003008A2" w:rsidRPr="00F6095D" w14:paraId="56A3928A" w14:textId="77777777" w:rsidTr="00F6095D">
        <w:trPr>
          <w:trHeight w:val="280"/>
        </w:trPr>
        <w:tc>
          <w:tcPr>
            <w:tcW w:w="44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9C45C7D"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ICBVI Offices Partners Contract With</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D1D12C8"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Number of times chosen</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F6667A9"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Percent of number of respondents</w:t>
            </w:r>
          </w:p>
        </w:tc>
      </w:tr>
      <w:tr w:rsidR="003008A2" w:rsidRPr="00F6095D" w14:paraId="7BE3CBA3"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5C39914C" w14:textId="77777777" w:rsidR="003008A2" w:rsidRPr="00F6095D" w:rsidRDefault="003008A2" w:rsidP="00E337C2">
            <w:pPr>
              <w:spacing w:line="259" w:lineRule="auto"/>
              <w:rPr>
                <w:rFonts w:eastAsia="Times New Roman"/>
                <w:color w:val="222222"/>
              </w:rPr>
            </w:pPr>
            <w:r w:rsidRPr="00F6095D">
              <w:rPr>
                <w:rFonts w:eastAsia="Times New Roman"/>
                <w:color w:val="222222"/>
              </w:rPr>
              <w:t>The Coeur d'Alene office</w:t>
            </w:r>
          </w:p>
        </w:tc>
        <w:tc>
          <w:tcPr>
            <w:tcW w:w="2430" w:type="dxa"/>
            <w:tcBorders>
              <w:top w:val="nil"/>
              <w:left w:val="nil"/>
              <w:bottom w:val="single" w:sz="4" w:space="0" w:color="auto"/>
              <w:right w:val="single" w:sz="4" w:space="0" w:color="auto"/>
            </w:tcBorders>
            <w:shd w:val="clear" w:color="auto" w:fill="auto"/>
            <w:noWrap/>
            <w:vAlign w:val="center"/>
            <w:hideMark/>
          </w:tcPr>
          <w:p w14:paraId="2787F04B"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6</w:t>
            </w:r>
          </w:p>
        </w:tc>
        <w:tc>
          <w:tcPr>
            <w:tcW w:w="2520" w:type="dxa"/>
            <w:tcBorders>
              <w:top w:val="nil"/>
              <w:left w:val="nil"/>
              <w:bottom w:val="single" w:sz="4" w:space="0" w:color="auto"/>
              <w:right w:val="single" w:sz="4" w:space="0" w:color="auto"/>
            </w:tcBorders>
            <w:shd w:val="clear" w:color="auto" w:fill="auto"/>
            <w:noWrap/>
            <w:vAlign w:val="center"/>
            <w:hideMark/>
          </w:tcPr>
          <w:p w14:paraId="251A455D"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30.0%</w:t>
            </w:r>
          </w:p>
        </w:tc>
      </w:tr>
      <w:tr w:rsidR="003008A2" w:rsidRPr="00F6095D" w14:paraId="45379D2D"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6D0817A9" w14:textId="77777777" w:rsidR="003008A2" w:rsidRPr="00F6095D" w:rsidRDefault="003008A2" w:rsidP="00E337C2">
            <w:pPr>
              <w:spacing w:line="259" w:lineRule="auto"/>
              <w:rPr>
                <w:rFonts w:eastAsia="Times New Roman"/>
                <w:color w:val="222222"/>
              </w:rPr>
            </w:pPr>
            <w:r w:rsidRPr="00F6095D">
              <w:rPr>
                <w:rFonts w:eastAsia="Times New Roman"/>
                <w:color w:val="222222"/>
              </w:rPr>
              <w:t>The Lewiston office</w:t>
            </w:r>
          </w:p>
        </w:tc>
        <w:tc>
          <w:tcPr>
            <w:tcW w:w="2430" w:type="dxa"/>
            <w:tcBorders>
              <w:top w:val="nil"/>
              <w:left w:val="nil"/>
              <w:bottom w:val="single" w:sz="4" w:space="0" w:color="auto"/>
              <w:right w:val="single" w:sz="4" w:space="0" w:color="auto"/>
            </w:tcBorders>
            <w:shd w:val="clear" w:color="auto" w:fill="auto"/>
            <w:noWrap/>
            <w:vAlign w:val="center"/>
            <w:hideMark/>
          </w:tcPr>
          <w:p w14:paraId="6A809A84"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5</w:t>
            </w:r>
          </w:p>
        </w:tc>
        <w:tc>
          <w:tcPr>
            <w:tcW w:w="2520" w:type="dxa"/>
            <w:tcBorders>
              <w:top w:val="nil"/>
              <w:left w:val="nil"/>
              <w:bottom w:val="single" w:sz="4" w:space="0" w:color="auto"/>
              <w:right w:val="single" w:sz="4" w:space="0" w:color="auto"/>
            </w:tcBorders>
            <w:shd w:val="clear" w:color="auto" w:fill="auto"/>
            <w:noWrap/>
            <w:vAlign w:val="center"/>
            <w:hideMark/>
          </w:tcPr>
          <w:p w14:paraId="62B497FD"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25.0%</w:t>
            </w:r>
          </w:p>
        </w:tc>
      </w:tr>
      <w:tr w:rsidR="003008A2" w:rsidRPr="00F6095D" w14:paraId="306A8A2A"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0195A024" w14:textId="77777777" w:rsidR="003008A2" w:rsidRPr="00F6095D" w:rsidRDefault="003008A2" w:rsidP="00E337C2">
            <w:pPr>
              <w:spacing w:line="259" w:lineRule="auto"/>
              <w:rPr>
                <w:rFonts w:eastAsia="Times New Roman"/>
                <w:color w:val="222222"/>
              </w:rPr>
            </w:pPr>
            <w:r w:rsidRPr="00F6095D">
              <w:rPr>
                <w:rFonts w:eastAsia="Times New Roman"/>
                <w:color w:val="222222"/>
              </w:rPr>
              <w:t>The Twin Falls office</w:t>
            </w:r>
          </w:p>
        </w:tc>
        <w:tc>
          <w:tcPr>
            <w:tcW w:w="2430" w:type="dxa"/>
            <w:tcBorders>
              <w:top w:val="nil"/>
              <w:left w:val="nil"/>
              <w:bottom w:val="single" w:sz="4" w:space="0" w:color="auto"/>
              <w:right w:val="single" w:sz="4" w:space="0" w:color="auto"/>
            </w:tcBorders>
            <w:shd w:val="clear" w:color="auto" w:fill="auto"/>
            <w:noWrap/>
            <w:vAlign w:val="center"/>
            <w:hideMark/>
          </w:tcPr>
          <w:p w14:paraId="642D41EB"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5</w:t>
            </w:r>
          </w:p>
        </w:tc>
        <w:tc>
          <w:tcPr>
            <w:tcW w:w="2520" w:type="dxa"/>
            <w:tcBorders>
              <w:top w:val="nil"/>
              <w:left w:val="nil"/>
              <w:bottom w:val="single" w:sz="4" w:space="0" w:color="auto"/>
              <w:right w:val="single" w:sz="4" w:space="0" w:color="auto"/>
            </w:tcBorders>
            <w:shd w:val="clear" w:color="auto" w:fill="auto"/>
            <w:noWrap/>
            <w:vAlign w:val="center"/>
            <w:hideMark/>
          </w:tcPr>
          <w:p w14:paraId="3746C118"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25.0%</w:t>
            </w:r>
          </w:p>
        </w:tc>
      </w:tr>
      <w:tr w:rsidR="003008A2" w:rsidRPr="00F6095D" w14:paraId="4B398FE1"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02433BF0" w14:textId="77777777" w:rsidR="003008A2" w:rsidRPr="00F6095D" w:rsidRDefault="003008A2" w:rsidP="00E337C2">
            <w:pPr>
              <w:spacing w:line="259" w:lineRule="auto"/>
              <w:rPr>
                <w:rFonts w:eastAsia="Times New Roman"/>
                <w:color w:val="222222"/>
              </w:rPr>
            </w:pPr>
            <w:r w:rsidRPr="00F6095D">
              <w:rPr>
                <w:rFonts w:eastAsia="Times New Roman"/>
                <w:color w:val="222222"/>
              </w:rPr>
              <w:t>The Boise office</w:t>
            </w:r>
          </w:p>
        </w:tc>
        <w:tc>
          <w:tcPr>
            <w:tcW w:w="2430" w:type="dxa"/>
            <w:tcBorders>
              <w:top w:val="nil"/>
              <w:left w:val="nil"/>
              <w:bottom w:val="single" w:sz="4" w:space="0" w:color="auto"/>
              <w:right w:val="single" w:sz="4" w:space="0" w:color="auto"/>
            </w:tcBorders>
            <w:shd w:val="clear" w:color="auto" w:fill="auto"/>
            <w:noWrap/>
            <w:vAlign w:val="center"/>
            <w:hideMark/>
          </w:tcPr>
          <w:p w14:paraId="685F0F05"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4</w:t>
            </w:r>
          </w:p>
        </w:tc>
        <w:tc>
          <w:tcPr>
            <w:tcW w:w="2520" w:type="dxa"/>
            <w:tcBorders>
              <w:top w:val="nil"/>
              <w:left w:val="nil"/>
              <w:bottom w:val="single" w:sz="4" w:space="0" w:color="auto"/>
              <w:right w:val="single" w:sz="4" w:space="0" w:color="auto"/>
            </w:tcBorders>
            <w:shd w:val="clear" w:color="auto" w:fill="auto"/>
            <w:noWrap/>
            <w:vAlign w:val="center"/>
            <w:hideMark/>
          </w:tcPr>
          <w:p w14:paraId="21D032CC"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20.0%</w:t>
            </w:r>
          </w:p>
        </w:tc>
      </w:tr>
      <w:tr w:rsidR="003008A2" w:rsidRPr="00F6095D" w14:paraId="1CA85A33"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7A51876C" w14:textId="77777777" w:rsidR="003008A2" w:rsidRPr="00F6095D" w:rsidRDefault="003008A2" w:rsidP="00E337C2">
            <w:pPr>
              <w:spacing w:line="259" w:lineRule="auto"/>
              <w:rPr>
                <w:rFonts w:eastAsia="Times New Roman"/>
                <w:color w:val="222222"/>
              </w:rPr>
            </w:pPr>
            <w:r w:rsidRPr="00F6095D">
              <w:rPr>
                <w:rFonts w:eastAsia="Times New Roman"/>
                <w:color w:val="222222"/>
              </w:rPr>
              <w:t>The Idaho Falls office</w:t>
            </w:r>
          </w:p>
        </w:tc>
        <w:tc>
          <w:tcPr>
            <w:tcW w:w="2430" w:type="dxa"/>
            <w:tcBorders>
              <w:top w:val="nil"/>
              <w:left w:val="nil"/>
              <w:bottom w:val="single" w:sz="4" w:space="0" w:color="auto"/>
              <w:right w:val="single" w:sz="4" w:space="0" w:color="auto"/>
            </w:tcBorders>
            <w:shd w:val="clear" w:color="auto" w:fill="auto"/>
            <w:noWrap/>
            <w:vAlign w:val="center"/>
            <w:hideMark/>
          </w:tcPr>
          <w:p w14:paraId="24C52E86"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3</w:t>
            </w:r>
          </w:p>
        </w:tc>
        <w:tc>
          <w:tcPr>
            <w:tcW w:w="2520" w:type="dxa"/>
            <w:tcBorders>
              <w:top w:val="nil"/>
              <w:left w:val="nil"/>
              <w:bottom w:val="single" w:sz="4" w:space="0" w:color="auto"/>
              <w:right w:val="single" w:sz="4" w:space="0" w:color="auto"/>
            </w:tcBorders>
            <w:shd w:val="clear" w:color="auto" w:fill="auto"/>
            <w:noWrap/>
            <w:vAlign w:val="center"/>
            <w:hideMark/>
          </w:tcPr>
          <w:p w14:paraId="3B96A0EC"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15.0%</w:t>
            </w:r>
          </w:p>
        </w:tc>
      </w:tr>
      <w:tr w:rsidR="003008A2" w:rsidRPr="00F6095D" w14:paraId="2CDD7017"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01990F8D" w14:textId="77777777" w:rsidR="003008A2" w:rsidRPr="00F6095D" w:rsidRDefault="003008A2" w:rsidP="00E337C2">
            <w:pPr>
              <w:spacing w:line="259" w:lineRule="auto"/>
              <w:rPr>
                <w:rFonts w:eastAsia="Times New Roman"/>
                <w:color w:val="222222"/>
              </w:rPr>
            </w:pPr>
            <w:r w:rsidRPr="00F6095D">
              <w:rPr>
                <w:rFonts w:eastAsia="Times New Roman"/>
                <w:color w:val="222222"/>
              </w:rPr>
              <w:t>The Pocatello office</w:t>
            </w:r>
          </w:p>
        </w:tc>
        <w:tc>
          <w:tcPr>
            <w:tcW w:w="2430" w:type="dxa"/>
            <w:tcBorders>
              <w:top w:val="nil"/>
              <w:left w:val="nil"/>
              <w:bottom w:val="single" w:sz="4" w:space="0" w:color="auto"/>
              <w:right w:val="single" w:sz="4" w:space="0" w:color="auto"/>
            </w:tcBorders>
            <w:shd w:val="clear" w:color="auto" w:fill="auto"/>
            <w:noWrap/>
            <w:vAlign w:val="center"/>
            <w:hideMark/>
          </w:tcPr>
          <w:p w14:paraId="67F65077" w14:textId="77777777" w:rsidR="003008A2" w:rsidRPr="00F6095D" w:rsidRDefault="003008A2" w:rsidP="00E337C2">
            <w:pPr>
              <w:spacing w:line="259" w:lineRule="auto"/>
              <w:jc w:val="right"/>
              <w:rPr>
                <w:rFonts w:eastAsia="Times New Roman"/>
                <w:color w:val="222222"/>
              </w:rPr>
            </w:pPr>
            <w:r w:rsidRPr="00F6095D">
              <w:rPr>
                <w:rFonts w:eastAsia="Times New Roman"/>
                <w:color w:val="222222"/>
              </w:rPr>
              <w:t>0</w:t>
            </w:r>
          </w:p>
        </w:tc>
        <w:tc>
          <w:tcPr>
            <w:tcW w:w="2520" w:type="dxa"/>
            <w:tcBorders>
              <w:top w:val="nil"/>
              <w:left w:val="nil"/>
              <w:bottom w:val="single" w:sz="4" w:space="0" w:color="auto"/>
              <w:right w:val="single" w:sz="4" w:space="0" w:color="auto"/>
            </w:tcBorders>
            <w:shd w:val="clear" w:color="auto" w:fill="auto"/>
            <w:noWrap/>
            <w:vAlign w:val="center"/>
            <w:hideMark/>
          </w:tcPr>
          <w:p w14:paraId="6F79C091"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0.0%</w:t>
            </w:r>
          </w:p>
        </w:tc>
      </w:tr>
      <w:tr w:rsidR="003008A2" w:rsidRPr="00F6095D" w14:paraId="0B095276"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621EE1C" w14:textId="77777777" w:rsidR="003008A2" w:rsidRPr="00F6095D" w:rsidRDefault="003008A2" w:rsidP="00E337C2">
            <w:pPr>
              <w:spacing w:line="259" w:lineRule="auto"/>
              <w:jc w:val="right"/>
              <w:rPr>
                <w:rFonts w:eastAsia="Times New Roman"/>
                <w:b/>
                <w:bCs/>
                <w:color w:val="000000"/>
              </w:rPr>
            </w:pPr>
            <w:r w:rsidRPr="00F6095D">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1EB87427" w14:textId="77777777" w:rsidR="003008A2" w:rsidRPr="00F6095D" w:rsidRDefault="003008A2" w:rsidP="00E337C2">
            <w:pPr>
              <w:spacing w:line="259" w:lineRule="auto"/>
              <w:jc w:val="right"/>
              <w:rPr>
                <w:rFonts w:eastAsia="Times New Roman"/>
                <w:b/>
                <w:bCs/>
                <w:color w:val="222222"/>
              </w:rPr>
            </w:pPr>
            <w:r w:rsidRPr="00F6095D">
              <w:rPr>
                <w:rFonts w:eastAsia="Times New Roman"/>
                <w:b/>
                <w:bCs/>
                <w:color w:val="222222"/>
              </w:rPr>
              <w:t>23</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254CB6B0" w14:textId="77777777" w:rsidR="003008A2" w:rsidRPr="00F6095D" w:rsidRDefault="003008A2" w:rsidP="00E337C2">
            <w:pPr>
              <w:spacing w:line="259" w:lineRule="auto"/>
              <w:jc w:val="right"/>
              <w:rPr>
                <w:rFonts w:eastAsia="Times New Roman"/>
                <w:b/>
                <w:bCs/>
                <w:color w:val="000000"/>
              </w:rPr>
            </w:pPr>
            <w:r w:rsidRPr="00F6095D">
              <w:rPr>
                <w:rFonts w:eastAsia="Times New Roman"/>
                <w:b/>
                <w:bCs/>
                <w:color w:val="000000"/>
              </w:rPr>
              <w:t> </w:t>
            </w:r>
          </w:p>
        </w:tc>
      </w:tr>
    </w:tbl>
    <w:p w14:paraId="7FAD2825" w14:textId="77777777" w:rsidR="003008A2" w:rsidRPr="00A77E24" w:rsidRDefault="003008A2" w:rsidP="003008A2">
      <w:pPr>
        <w:spacing w:before="240" w:line="259" w:lineRule="auto"/>
        <w:rPr>
          <w:rFonts w:eastAsia="Times New Roman"/>
        </w:rPr>
      </w:pPr>
      <w:r w:rsidRPr="00A77E24">
        <w:rPr>
          <w:rFonts w:eastAsia="Times New Roman"/>
        </w:rPr>
        <w:lastRenderedPageBreak/>
        <w:t xml:space="preserve">Partner survey respondents were asked to identify if their organization provides service exclusively to individuals with blindness or visual impairments. The question was presented in a yes-no format. </w:t>
      </w:r>
    </w:p>
    <w:p w14:paraId="1CCA2C3E" w14:textId="445DDA25" w:rsidR="003008A2" w:rsidRPr="00A77E24" w:rsidRDefault="003008A2" w:rsidP="00CA0F63">
      <w:pPr>
        <w:spacing w:before="240" w:line="259" w:lineRule="auto"/>
        <w:rPr>
          <w:rFonts w:eastAsia="Times New Roman"/>
        </w:rPr>
      </w:pPr>
      <w:r w:rsidRPr="00A77E24">
        <w:rPr>
          <w:rFonts w:eastAsia="Times New Roman"/>
        </w:rPr>
        <w:t xml:space="preserve">Over </w:t>
      </w:r>
      <w:r w:rsidR="00F6095D">
        <w:rPr>
          <w:rFonts w:eastAsia="Times New Roman"/>
        </w:rPr>
        <w:t>89%</w:t>
      </w:r>
      <w:r w:rsidRPr="00A77E24">
        <w:rPr>
          <w:rFonts w:eastAsia="Times New Roman"/>
        </w:rPr>
        <w:t xml:space="preserve"> of the respondents indicated that their agency serves a variety of disability types. Table </w:t>
      </w:r>
      <w:r w:rsidR="00F6095D">
        <w:rPr>
          <w:rFonts w:eastAsia="Times New Roman"/>
        </w:rPr>
        <w:t>57</w:t>
      </w:r>
      <w:r w:rsidRPr="00A77E24">
        <w:rPr>
          <w:rFonts w:eastAsia="Times New Roman"/>
        </w:rPr>
        <w:t xml:space="preserve"> includes this information.</w:t>
      </w:r>
    </w:p>
    <w:p w14:paraId="13100DB5" w14:textId="22A071D1" w:rsidR="003008A2" w:rsidRPr="00A77E24" w:rsidRDefault="003008A2" w:rsidP="003008A2">
      <w:pPr>
        <w:spacing w:after="0" w:line="240" w:lineRule="auto"/>
        <w:rPr>
          <w:rFonts w:eastAsia="Times New Roman"/>
        </w:rPr>
      </w:pPr>
      <w:r w:rsidRPr="00A77E24">
        <w:rPr>
          <w:rFonts w:eastAsia="Times New Roman"/>
        </w:rPr>
        <w:t xml:space="preserve">Table </w:t>
      </w:r>
      <w:r w:rsidR="00F6095D">
        <w:rPr>
          <w:rFonts w:eastAsia="Times New Roman"/>
        </w:rPr>
        <w:t>57</w:t>
      </w:r>
    </w:p>
    <w:p w14:paraId="69EAA1A8" w14:textId="77777777" w:rsidR="003008A2" w:rsidRPr="00A77E24" w:rsidRDefault="003008A2" w:rsidP="003008A2">
      <w:pPr>
        <w:spacing w:after="0" w:line="240" w:lineRule="auto"/>
        <w:rPr>
          <w:rFonts w:eastAsia="Times New Roman"/>
        </w:rPr>
      </w:pPr>
      <w:r w:rsidRPr="00A77E24">
        <w:rPr>
          <w:rFonts w:eastAsia="Times New Roman"/>
          <w:i/>
          <w:iCs/>
        </w:rPr>
        <w:t>Partner Survey: Exclusive Service to Individuals with Blindness or Other Visual Impairments</w:t>
      </w:r>
    </w:p>
    <w:tbl>
      <w:tblPr>
        <w:tblW w:w="9355" w:type="dxa"/>
        <w:tblLook w:val="04A0" w:firstRow="1" w:lastRow="0" w:firstColumn="1" w:lastColumn="0" w:noHBand="0" w:noVBand="1"/>
      </w:tblPr>
      <w:tblGrid>
        <w:gridCol w:w="4405"/>
        <w:gridCol w:w="2430"/>
        <w:gridCol w:w="2520"/>
      </w:tblGrid>
      <w:tr w:rsidR="003008A2" w:rsidRPr="00F6095D" w14:paraId="0BCD2367" w14:textId="77777777" w:rsidTr="005B7BF6">
        <w:trPr>
          <w:trHeight w:val="280"/>
          <w:tblHeader/>
        </w:trPr>
        <w:tc>
          <w:tcPr>
            <w:tcW w:w="44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948A01E"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 xml:space="preserve">Serve Blind or Visual Impairments Exclusively </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23382EE"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D32AABF" w14:textId="77777777" w:rsidR="003008A2" w:rsidRPr="00F6095D" w:rsidRDefault="003008A2" w:rsidP="00E337C2">
            <w:pPr>
              <w:spacing w:line="259" w:lineRule="auto"/>
              <w:jc w:val="center"/>
              <w:rPr>
                <w:rFonts w:eastAsia="Times New Roman"/>
                <w:b/>
                <w:bCs/>
                <w:color w:val="000000"/>
              </w:rPr>
            </w:pPr>
            <w:r w:rsidRPr="00F6095D">
              <w:rPr>
                <w:rFonts w:eastAsia="Times New Roman"/>
                <w:b/>
                <w:bCs/>
                <w:color w:val="000000"/>
              </w:rPr>
              <w:t>Percent</w:t>
            </w:r>
          </w:p>
        </w:tc>
      </w:tr>
      <w:tr w:rsidR="003008A2" w:rsidRPr="00F6095D" w14:paraId="0E2A77DD"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57D3DADE" w14:textId="77777777" w:rsidR="003008A2" w:rsidRPr="00F6095D" w:rsidRDefault="003008A2" w:rsidP="00E337C2">
            <w:pPr>
              <w:spacing w:line="259" w:lineRule="auto"/>
              <w:rPr>
                <w:rFonts w:eastAsia="Times New Roman"/>
                <w:color w:val="000000"/>
              </w:rPr>
            </w:pPr>
            <w:r w:rsidRPr="00F6095D">
              <w:rPr>
                <w:rFonts w:eastAsia="Times New Roman"/>
                <w:color w:val="000000"/>
              </w:rPr>
              <w:t>No, we provide services to individuals with other types of disabilities</w:t>
            </w:r>
          </w:p>
        </w:tc>
        <w:tc>
          <w:tcPr>
            <w:tcW w:w="2430" w:type="dxa"/>
            <w:tcBorders>
              <w:top w:val="nil"/>
              <w:left w:val="nil"/>
              <w:bottom w:val="single" w:sz="4" w:space="0" w:color="auto"/>
              <w:right w:val="single" w:sz="4" w:space="0" w:color="auto"/>
            </w:tcBorders>
            <w:shd w:val="clear" w:color="auto" w:fill="auto"/>
            <w:noWrap/>
            <w:vAlign w:val="center"/>
            <w:hideMark/>
          </w:tcPr>
          <w:p w14:paraId="7580562E"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17</w:t>
            </w:r>
          </w:p>
        </w:tc>
        <w:tc>
          <w:tcPr>
            <w:tcW w:w="2520" w:type="dxa"/>
            <w:tcBorders>
              <w:top w:val="nil"/>
              <w:left w:val="nil"/>
              <w:bottom w:val="single" w:sz="4" w:space="0" w:color="auto"/>
              <w:right w:val="single" w:sz="4" w:space="0" w:color="auto"/>
            </w:tcBorders>
            <w:shd w:val="clear" w:color="auto" w:fill="auto"/>
            <w:noWrap/>
            <w:vAlign w:val="center"/>
            <w:hideMark/>
          </w:tcPr>
          <w:p w14:paraId="57771341"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89.5%</w:t>
            </w:r>
          </w:p>
        </w:tc>
      </w:tr>
      <w:tr w:rsidR="003008A2" w:rsidRPr="00F6095D" w14:paraId="6B1C2EED"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14:paraId="0E450532" w14:textId="77777777" w:rsidR="003008A2" w:rsidRPr="00F6095D" w:rsidRDefault="003008A2" w:rsidP="00E337C2">
            <w:pPr>
              <w:spacing w:line="259" w:lineRule="auto"/>
              <w:rPr>
                <w:rFonts w:eastAsia="Times New Roman"/>
                <w:color w:val="000000"/>
              </w:rPr>
            </w:pPr>
            <w:r w:rsidRPr="00F6095D">
              <w:rPr>
                <w:rFonts w:eastAsia="Times New Roman"/>
                <w:color w:val="000000"/>
              </w:rPr>
              <w:t>Yes</w:t>
            </w:r>
          </w:p>
        </w:tc>
        <w:tc>
          <w:tcPr>
            <w:tcW w:w="2430" w:type="dxa"/>
            <w:tcBorders>
              <w:top w:val="nil"/>
              <w:left w:val="nil"/>
              <w:bottom w:val="single" w:sz="4" w:space="0" w:color="auto"/>
              <w:right w:val="single" w:sz="4" w:space="0" w:color="auto"/>
            </w:tcBorders>
            <w:shd w:val="clear" w:color="auto" w:fill="auto"/>
            <w:noWrap/>
            <w:vAlign w:val="center"/>
            <w:hideMark/>
          </w:tcPr>
          <w:p w14:paraId="08E51394"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2</w:t>
            </w:r>
          </w:p>
        </w:tc>
        <w:tc>
          <w:tcPr>
            <w:tcW w:w="2520" w:type="dxa"/>
            <w:tcBorders>
              <w:top w:val="nil"/>
              <w:left w:val="nil"/>
              <w:bottom w:val="single" w:sz="4" w:space="0" w:color="auto"/>
              <w:right w:val="single" w:sz="4" w:space="0" w:color="auto"/>
            </w:tcBorders>
            <w:shd w:val="clear" w:color="auto" w:fill="auto"/>
            <w:noWrap/>
            <w:vAlign w:val="center"/>
            <w:hideMark/>
          </w:tcPr>
          <w:p w14:paraId="572CC205" w14:textId="77777777" w:rsidR="003008A2" w:rsidRPr="00F6095D" w:rsidRDefault="003008A2" w:rsidP="00E337C2">
            <w:pPr>
              <w:spacing w:line="259" w:lineRule="auto"/>
              <w:jc w:val="right"/>
              <w:rPr>
                <w:rFonts w:eastAsia="Times New Roman"/>
                <w:color w:val="000000"/>
              </w:rPr>
            </w:pPr>
            <w:r w:rsidRPr="00F6095D">
              <w:rPr>
                <w:rFonts w:eastAsia="Times New Roman"/>
                <w:color w:val="000000"/>
              </w:rPr>
              <w:t>10.5%</w:t>
            </w:r>
          </w:p>
        </w:tc>
      </w:tr>
      <w:tr w:rsidR="003008A2" w:rsidRPr="00E13969" w14:paraId="306800F3" w14:textId="77777777" w:rsidTr="00F6095D">
        <w:trPr>
          <w:trHeight w:val="280"/>
        </w:trPr>
        <w:tc>
          <w:tcPr>
            <w:tcW w:w="44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34136A1" w14:textId="77777777" w:rsidR="003008A2" w:rsidRPr="00E13969" w:rsidRDefault="003008A2" w:rsidP="00E337C2">
            <w:pPr>
              <w:spacing w:line="259" w:lineRule="auto"/>
              <w:jc w:val="right"/>
              <w:rPr>
                <w:rFonts w:eastAsia="Times New Roman"/>
                <w:b/>
                <w:bCs/>
                <w:color w:val="000000"/>
              </w:rPr>
            </w:pPr>
            <w:r w:rsidRPr="00E13969">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7D99421" w14:textId="77777777" w:rsidR="003008A2" w:rsidRPr="00E13969" w:rsidRDefault="003008A2" w:rsidP="00E337C2">
            <w:pPr>
              <w:spacing w:line="259" w:lineRule="auto"/>
              <w:jc w:val="right"/>
              <w:rPr>
                <w:rFonts w:eastAsia="Times New Roman"/>
                <w:b/>
                <w:bCs/>
                <w:color w:val="000000"/>
              </w:rPr>
            </w:pPr>
            <w:r w:rsidRPr="00E13969">
              <w:rPr>
                <w:rFonts w:eastAsia="Times New Roman"/>
                <w:b/>
                <w:bCs/>
                <w:color w:val="000000"/>
              </w:rPr>
              <w:t>19</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2114A76F" w14:textId="77777777" w:rsidR="003008A2" w:rsidRPr="00E13969" w:rsidRDefault="003008A2" w:rsidP="00E337C2">
            <w:pPr>
              <w:spacing w:line="259" w:lineRule="auto"/>
              <w:jc w:val="right"/>
              <w:rPr>
                <w:rFonts w:eastAsia="Times New Roman"/>
                <w:b/>
                <w:bCs/>
                <w:color w:val="000000"/>
              </w:rPr>
            </w:pPr>
            <w:r w:rsidRPr="00E13969">
              <w:rPr>
                <w:rFonts w:eastAsia="Times New Roman"/>
                <w:b/>
                <w:bCs/>
                <w:color w:val="000000"/>
              </w:rPr>
              <w:t>100.0%</w:t>
            </w:r>
          </w:p>
        </w:tc>
      </w:tr>
    </w:tbl>
    <w:p w14:paraId="20F949E3" w14:textId="77777777" w:rsidR="003008A2" w:rsidRPr="00A77E24" w:rsidRDefault="003008A2" w:rsidP="003008A2">
      <w:pPr>
        <w:spacing w:after="0" w:line="240" w:lineRule="auto"/>
        <w:rPr>
          <w:rFonts w:eastAsia="Times New Roman"/>
        </w:rPr>
      </w:pPr>
    </w:p>
    <w:p w14:paraId="16945A9D" w14:textId="0C64A9B9" w:rsidR="003008A2" w:rsidRPr="00A77E24" w:rsidRDefault="00E13969" w:rsidP="00E13969">
      <w:pPr>
        <w:pStyle w:val="Heading4"/>
      </w:pPr>
      <w:r w:rsidRPr="00A77E24">
        <w:t>Staff Survey Results</w:t>
      </w:r>
    </w:p>
    <w:p w14:paraId="54650802" w14:textId="77777777" w:rsidR="003008A2" w:rsidRPr="00A77E24" w:rsidRDefault="003008A2" w:rsidP="00E13969">
      <w:pPr>
        <w:pStyle w:val="Heading5"/>
      </w:pPr>
      <w:r w:rsidRPr="00A77E24">
        <w:t>Staff Respondent Characteristics</w:t>
      </w:r>
    </w:p>
    <w:p w14:paraId="42F11FCD" w14:textId="385AF037" w:rsidR="003008A2" w:rsidRPr="00A77E24" w:rsidRDefault="003008A2" w:rsidP="003008A2">
      <w:pPr>
        <w:spacing w:before="240" w:line="259" w:lineRule="auto"/>
        <w:rPr>
          <w:rFonts w:eastAsia="Times New Roman"/>
        </w:rPr>
      </w:pPr>
      <w:r w:rsidRPr="00A77E24">
        <w:rPr>
          <w:rFonts w:eastAsia="Times New Roman"/>
        </w:rPr>
        <w:t>The first survey question asked staff to identify their job classification. Slightly more than 36</w:t>
      </w:r>
      <w:r w:rsidR="00E13969">
        <w:rPr>
          <w:rFonts w:eastAsia="Times New Roman"/>
        </w:rPr>
        <w:t xml:space="preserve">% </w:t>
      </w:r>
      <w:r w:rsidRPr="00A77E24">
        <w:rPr>
          <w:rFonts w:eastAsia="Times New Roman"/>
        </w:rPr>
        <w:t xml:space="preserve">of the staff respondents identified as an instructor. Four staff respondents who selected the item </w:t>
      </w:r>
      <w:r w:rsidR="00C57F86">
        <w:rPr>
          <w:rFonts w:eastAsia="Times New Roman"/>
        </w:rPr>
        <w:t>"</w:t>
      </w:r>
      <w:r w:rsidRPr="00A77E24">
        <w:rPr>
          <w:rFonts w:eastAsia="Times New Roman"/>
        </w:rPr>
        <w:t>other,</w:t>
      </w:r>
      <w:r w:rsidR="00CE442B">
        <w:rPr>
          <w:rFonts w:eastAsia="Times New Roman"/>
        </w:rPr>
        <w:t>"</w:t>
      </w:r>
      <w:r w:rsidRPr="00A77E24">
        <w:rPr>
          <w:rFonts w:eastAsia="Times New Roman"/>
        </w:rPr>
        <w:t xml:space="preserve"> provided narrative comments which specified their particular title. The quotes are</w:t>
      </w:r>
      <w:r w:rsidR="0073580F">
        <w:rPr>
          <w:rFonts w:eastAsia="Times New Roman"/>
        </w:rPr>
        <w:t xml:space="preserve"> as follows</w:t>
      </w:r>
      <w:r w:rsidRPr="00A77E24">
        <w:rPr>
          <w:rFonts w:eastAsia="Times New Roman"/>
        </w:rPr>
        <w:t xml:space="preserve">: </w:t>
      </w:r>
    </w:p>
    <w:p w14:paraId="375DC49B" w14:textId="704EFC9A" w:rsidR="003008A2" w:rsidRPr="00A77E24" w:rsidRDefault="00C57F86" w:rsidP="00137878">
      <w:pPr>
        <w:numPr>
          <w:ilvl w:val="0"/>
          <w:numId w:val="36"/>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Admin</w:t>
      </w:r>
      <w:r w:rsidR="00CE442B">
        <w:rPr>
          <w:rFonts w:eastAsia="Times New Roman"/>
          <w:i/>
          <w:iCs/>
        </w:rPr>
        <w:t>"</w:t>
      </w:r>
    </w:p>
    <w:p w14:paraId="234C2C93" w14:textId="54B13E10" w:rsidR="003008A2" w:rsidRPr="00A77E24" w:rsidRDefault="00C57F86" w:rsidP="00137878">
      <w:pPr>
        <w:numPr>
          <w:ilvl w:val="0"/>
          <w:numId w:val="36"/>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Accounting</w:t>
      </w:r>
      <w:r w:rsidR="00CE442B">
        <w:rPr>
          <w:rFonts w:eastAsia="Times New Roman"/>
          <w:i/>
          <w:iCs/>
        </w:rPr>
        <w:t>"</w:t>
      </w:r>
    </w:p>
    <w:p w14:paraId="3C56DB12" w14:textId="532F58D7" w:rsidR="003008A2" w:rsidRPr="00A77E24" w:rsidRDefault="00C57F86" w:rsidP="00137878">
      <w:pPr>
        <w:numPr>
          <w:ilvl w:val="0"/>
          <w:numId w:val="36"/>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Program Coordinator</w:t>
      </w:r>
      <w:r w:rsidR="00CE442B">
        <w:rPr>
          <w:rFonts w:eastAsia="Times New Roman"/>
          <w:i/>
          <w:iCs/>
        </w:rPr>
        <w:t>"</w:t>
      </w:r>
    </w:p>
    <w:p w14:paraId="6B1F08F2" w14:textId="1B480BE7" w:rsidR="003008A2" w:rsidRPr="00A77E24" w:rsidRDefault="00C57F86" w:rsidP="00137878">
      <w:pPr>
        <w:numPr>
          <w:ilvl w:val="0"/>
          <w:numId w:val="36"/>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VRA</w:t>
      </w:r>
      <w:r w:rsidR="00CE442B">
        <w:rPr>
          <w:rFonts w:eastAsia="Times New Roman"/>
          <w:i/>
          <w:iCs/>
        </w:rPr>
        <w:t>"</w:t>
      </w:r>
    </w:p>
    <w:p w14:paraId="20A709BA" w14:textId="2790416B" w:rsidR="003008A2" w:rsidRPr="00A77E24" w:rsidRDefault="003008A2" w:rsidP="003008A2">
      <w:pPr>
        <w:spacing w:before="240" w:line="259" w:lineRule="auto"/>
        <w:rPr>
          <w:rFonts w:eastAsia="Times New Roman"/>
        </w:rPr>
      </w:pPr>
      <w:r w:rsidRPr="00A77E24">
        <w:rPr>
          <w:rFonts w:eastAsia="Times New Roman"/>
        </w:rPr>
        <w:t xml:space="preserve">Table </w:t>
      </w:r>
      <w:r w:rsidR="00764495">
        <w:rPr>
          <w:rFonts w:eastAsia="Times New Roman"/>
        </w:rPr>
        <w:t>58</w:t>
      </w:r>
      <w:r w:rsidRPr="00A77E24">
        <w:rPr>
          <w:rFonts w:eastAsia="Times New Roman"/>
        </w:rPr>
        <w:t xml:space="preserve"> details the job titles and the selections of the staff respondents.</w:t>
      </w:r>
    </w:p>
    <w:p w14:paraId="432CE7EE" w14:textId="21938D3D" w:rsidR="003008A2" w:rsidRPr="00A77E24" w:rsidRDefault="003008A2" w:rsidP="003008A2">
      <w:pPr>
        <w:spacing w:after="0" w:line="240" w:lineRule="auto"/>
        <w:rPr>
          <w:rFonts w:eastAsia="Times New Roman"/>
        </w:rPr>
      </w:pPr>
      <w:r w:rsidRPr="00A77E24">
        <w:rPr>
          <w:rFonts w:eastAsia="Times New Roman"/>
        </w:rPr>
        <w:t xml:space="preserve">Table </w:t>
      </w:r>
      <w:r w:rsidR="0073580F">
        <w:rPr>
          <w:rFonts w:eastAsia="Times New Roman"/>
        </w:rPr>
        <w:t>58</w:t>
      </w:r>
    </w:p>
    <w:p w14:paraId="2CCA7A9E" w14:textId="77777777" w:rsidR="003008A2" w:rsidRPr="00A77E24" w:rsidRDefault="003008A2" w:rsidP="003008A2">
      <w:pPr>
        <w:spacing w:after="0" w:line="240" w:lineRule="auto"/>
        <w:rPr>
          <w:rFonts w:eastAsia="Times New Roman"/>
          <w:i/>
          <w:iCs/>
        </w:rPr>
      </w:pPr>
      <w:r w:rsidRPr="00A77E24">
        <w:rPr>
          <w:rFonts w:eastAsia="Times New Roman"/>
          <w:i/>
          <w:iCs/>
        </w:rPr>
        <w:t>Staff Survey: Staff Job Classification</w:t>
      </w:r>
    </w:p>
    <w:tbl>
      <w:tblPr>
        <w:tblW w:w="9445" w:type="dxa"/>
        <w:tblLook w:val="04A0" w:firstRow="1" w:lastRow="0" w:firstColumn="1" w:lastColumn="0" w:noHBand="0" w:noVBand="1"/>
        <w:tblCaption w:val="Staff Survey: Staff Job Classification  "/>
        <w:tblDescription w:val="Table&#10;&#10;Staff Survey: Staff Job Classification&#10;"/>
      </w:tblPr>
      <w:tblGrid>
        <w:gridCol w:w="4405"/>
        <w:gridCol w:w="2430"/>
        <w:gridCol w:w="2610"/>
      </w:tblGrid>
      <w:tr w:rsidR="003008A2" w:rsidRPr="00764495" w14:paraId="55603047" w14:textId="77777777" w:rsidTr="005B7BF6">
        <w:trPr>
          <w:trHeight w:val="280"/>
          <w:tblHeader/>
        </w:trPr>
        <w:tc>
          <w:tcPr>
            <w:tcW w:w="440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6ECEBB1D" w14:textId="77777777" w:rsidR="003008A2" w:rsidRPr="00764495" w:rsidRDefault="003008A2" w:rsidP="00E337C2">
            <w:pPr>
              <w:spacing w:line="259" w:lineRule="auto"/>
              <w:jc w:val="center"/>
              <w:rPr>
                <w:rFonts w:eastAsia="Times New Roman"/>
                <w:b/>
                <w:bCs/>
                <w:color w:val="000000"/>
              </w:rPr>
            </w:pPr>
            <w:r w:rsidRPr="00764495">
              <w:rPr>
                <w:rFonts w:eastAsia="Times New Roman"/>
                <w:b/>
                <w:bCs/>
                <w:color w:val="000000"/>
              </w:rPr>
              <w:t>Job Classification</w:t>
            </w:r>
          </w:p>
        </w:tc>
        <w:tc>
          <w:tcPr>
            <w:tcW w:w="243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BED3ED3" w14:textId="77777777" w:rsidR="003008A2" w:rsidRPr="00764495" w:rsidRDefault="003008A2" w:rsidP="00E337C2">
            <w:pPr>
              <w:spacing w:line="259" w:lineRule="auto"/>
              <w:jc w:val="center"/>
              <w:rPr>
                <w:rFonts w:eastAsia="Times New Roman"/>
                <w:b/>
                <w:bCs/>
                <w:color w:val="000000"/>
              </w:rPr>
            </w:pPr>
            <w:r w:rsidRPr="00764495">
              <w:rPr>
                <w:rFonts w:eastAsia="Times New Roman"/>
                <w:b/>
                <w:bCs/>
                <w:color w:val="000000"/>
              </w:rPr>
              <w:t>Number</w:t>
            </w:r>
          </w:p>
        </w:tc>
        <w:tc>
          <w:tcPr>
            <w:tcW w:w="261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278FDEB9" w14:textId="77777777" w:rsidR="003008A2" w:rsidRPr="00764495" w:rsidRDefault="003008A2" w:rsidP="00E337C2">
            <w:pPr>
              <w:spacing w:line="259" w:lineRule="auto"/>
              <w:jc w:val="center"/>
              <w:rPr>
                <w:rFonts w:eastAsia="Times New Roman"/>
                <w:b/>
                <w:bCs/>
                <w:color w:val="000000"/>
              </w:rPr>
            </w:pPr>
            <w:r w:rsidRPr="00764495">
              <w:rPr>
                <w:rFonts w:eastAsia="Times New Roman"/>
                <w:b/>
                <w:bCs/>
                <w:color w:val="000000"/>
              </w:rPr>
              <w:t>Percent</w:t>
            </w:r>
          </w:p>
        </w:tc>
      </w:tr>
      <w:tr w:rsidR="003008A2" w:rsidRPr="00764495" w14:paraId="4AD44752"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auto"/>
            <w:noWrap/>
            <w:vAlign w:val="center"/>
            <w:hideMark/>
          </w:tcPr>
          <w:p w14:paraId="66290229" w14:textId="77777777" w:rsidR="003008A2" w:rsidRPr="00764495" w:rsidRDefault="003008A2" w:rsidP="00E337C2">
            <w:pPr>
              <w:spacing w:line="259" w:lineRule="auto"/>
              <w:rPr>
                <w:rFonts w:eastAsia="Times New Roman"/>
                <w:color w:val="000000"/>
              </w:rPr>
            </w:pPr>
            <w:r w:rsidRPr="00764495">
              <w:rPr>
                <w:rFonts w:eastAsia="Times New Roman"/>
                <w:color w:val="000000"/>
              </w:rPr>
              <w:t>Instructor</w:t>
            </w:r>
          </w:p>
        </w:tc>
        <w:tc>
          <w:tcPr>
            <w:tcW w:w="2430" w:type="dxa"/>
            <w:tcBorders>
              <w:top w:val="nil"/>
              <w:left w:val="nil"/>
              <w:bottom w:val="single" w:sz="4" w:space="0" w:color="000000"/>
              <w:right w:val="single" w:sz="4" w:space="0" w:color="000000"/>
            </w:tcBorders>
            <w:shd w:val="clear" w:color="auto" w:fill="auto"/>
            <w:noWrap/>
            <w:vAlign w:val="center"/>
            <w:hideMark/>
          </w:tcPr>
          <w:p w14:paraId="4E44CE16"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13</w:t>
            </w:r>
          </w:p>
        </w:tc>
        <w:tc>
          <w:tcPr>
            <w:tcW w:w="2610" w:type="dxa"/>
            <w:tcBorders>
              <w:top w:val="nil"/>
              <w:left w:val="nil"/>
              <w:bottom w:val="single" w:sz="4" w:space="0" w:color="000000"/>
              <w:right w:val="single" w:sz="4" w:space="0" w:color="000000"/>
            </w:tcBorders>
            <w:shd w:val="clear" w:color="auto" w:fill="auto"/>
            <w:noWrap/>
            <w:vAlign w:val="center"/>
            <w:hideMark/>
          </w:tcPr>
          <w:p w14:paraId="40A3111C"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36.1%</w:t>
            </w:r>
          </w:p>
        </w:tc>
      </w:tr>
      <w:tr w:rsidR="003008A2" w:rsidRPr="00764495" w14:paraId="7667BE9F"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auto"/>
            <w:noWrap/>
            <w:vAlign w:val="center"/>
            <w:hideMark/>
          </w:tcPr>
          <w:p w14:paraId="4CC1010F" w14:textId="77777777" w:rsidR="003008A2" w:rsidRPr="00764495" w:rsidRDefault="003008A2" w:rsidP="00E337C2">
            <w:pPr>
              <w:spacing w:line="259" w:lineRule="auto"/>
              <w:rPr>
                <w:rFonts w:eastAsia="Times New Roman"/>
                <w:color w:val="000000"/>
              </w:rPr>
            </w:pPr>
            <w:r w:rsidRPr="00764495">
              <w:rPr>
                <w:rFonts w:eastAsia="Times New Roman"/>
                <w:color w:val="000000"/>
              </w:rPr>
              <w:t>Counselor</w:t>
            </w:r>
          </w:p>
        </w:tc>
        <w:tc>
          <w:tcPr>
            <w:tcW w:w="2430" w:type="dxa"/>
            <w:tcBorders>
              <w:top w:val="nil"/>
              <w:left w:val="nil"/>
              <w:bottom w:val="single" w:sz="4" w:space="0" w:color="000000"/>
              <w:right w:val="single" w:sz="4" w:space="0" w:color="000000"/>
            </w:tcBorders>
            <w:shd w:val="clear" w:color="auto" w:fill="auto"/>
            <w:noWrap/>
            <w:vAlign w:val="center"/>
            <w:hideMark/>
          </w:tcPr>
          <w:p w14:paraId="23528859"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7</w:t>
            </w:r>
          </w:p>
        </w:tc>
        <w:tc>
          <w:tcPr>
            <w:tcW w:w="2610" w:type="dxa"/>
            <w:tcBorders>
              <w:top w:val="nil"/>
              <w:left w:val="nil"/>
              <w:bottom w:val="single" w:sz="4" w:space="0" w:color="000000"/>
              <w:right w:val="single" w:sz="4" w:space="0" w:color="000000"/>
            </w:tcBorders>
            <w:shd w:val="clear" w:color="auto" w:fill="auto"/>
            <w:noWrap/>
            <w:vAlign w:val="center"/>
            <w:hideMark/>
          </w:tcPr>
          <w:p w14:paraId="30458763"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19.4%</w:t>
            </w:r>
          </w:p>
        </w:tc>
      </w:tr>
      <w:tr w:rsidR="003008A2" w:rsidRPr="00764495" w14:paraId="583E0496"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auto"/>
            <w:noWrap/>
            <w:vAlign w:val="center"/>
            <w:hideMark/>
          </w:tcPr>
          <w:p w14:paraId="0508DBEB" w14:textId="77777777" w:rsidR="003008A2" w:rsidRPr="00764495" w:rsidRDefault="003008A2" w:rsidP="00E337C2">
            <w:pPr>
              <w:spacing w:line="259" w:lineRule="auto"/>
              <w:rPr>
                <w:rFonts w:eastAsia="Times New Roman"/>
                <w:color w:val="000000"/>
              </w:rPr>
            </w:pPr>
            <w:r w:rsidRPr="00764495">
              <w:rPr>
                <w:rFonts w:eastAsia="Times New Roman"/>
                <w:color w:val="000000"/>
              </w:rPr>
              <w:t>Support Staff</w:t>
            </w:r>
          </w:p>
        </w:tc>
        <w:tc>
          <w:tcPr>
            <w:tcW w:w="2430" w:type="dxa"/>
            <w:tcBorders>
              <w:top w:val="nil"/>
              <w:left w:val="nil"/>
              <w:bottom w:val="single" w:sz="4" w:space="0" w:color="000000"/>
              <w:right w:val="single" w:sz="4" w:space="0" w:color="000000"/>
            </w:tcBorders>
            <w:shd w:val="clear" w:color="auto" w:fill="auto"/>
            <w:noWrap/>
            <w:vAlign w:val="center"/>
            <w:hideMark/>
          </w:tcPr>
          <w:p w14:paraId="3FE9671D"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7</w:t>
            </w:r>
          </w:p>
        </w:tc>
        <w:tc>
          <w:tcPr>
            <w:tcW w:w="2610" w:type="dxa"/>
            <w:tcBorders>
              <w:top w:val="nil"/>
              <w:left w:val="nil"/>
              <w:bottom w:val="single" w:sz="4" w:space="0" w:color="000000"/>
              <w:right w:val="single" w:sz="4" w:space="0" w:color="000000"/>
            </w:tcBorders>
            <w:shd w:val="clear" w:color="auto" w:fill="auto"/>
            <w:noWrap/>
            <w:vAlign w:val="center"/>
            <w:hideMark/>
          </w:tcPr>
          <w:p w14:paraId="7825ABD5"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19.4%</w:t>
            </w:r>
          </w:p>
        </w:tc>
      </w:tr>
      <w:tr w:rsidR="003008A2" w:rsidRPr="00764495" w14:paraId="2765E807"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auto"/>
            <w:noWrap/>
            <w:vAlign w:val="center"/>
            <w:hideMark/>
          </w:tcPr>
          <w:p w14:paraId="5E42D238" w14:textId="77777777" w:rsidR="003008A2" w:rsidRPr="00764495" w:rsidRDefault="003008A2" w:rsidP="00E337C2">
            <w:pPr>
              <w:spacing w:line="259" w:lineRule="auto"/>
              <w:rPr>
                <w:rFonts w:eastAsia="Times New Roman"/>
                <w:color w:val="000000"/>
              </w:rPr>
            </w:pPr>
            <w:r w:rsidRPr="00764495">
              <w:rPr>
                <w:rFonts w:eastAsia="Times New Roman"/>
                <w:color w:val="000000"/>
              </w:rPr>
              <w:t>Supervisor or Manager</w:t>
            </w:r>
          </w:p>
        </w:tc>
        <w:tc>
          <w:tcPr>
            <w:tcW w:w="2430" w:type="dxa"/>
            <w:tcBorders>
              <w:top w:val="nil"/>
              <w:left w:val="nil"/>
              <w:bottom w:val="single" w:sz="4" w:space="0" w:color="000000"/>
              <w:right w:val="single" w:sz="4" w:space="0" w:color="000000"/>
            </w:tcBorders>
            <w:shd w:val="clear" w:color="auto" w:fill="auto"/>
            <w:noWrap/>
            <w:vAlign w:val="center"/>
            <w:hideMark/>
          </w:tcPr>
          <w:p w14:paraId="4487A57B"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5</w:t>
            </w:r>
          </w:p>
        </w:tc>
        <w:tc>
          <w:tcPr>
            <w:tcW w:w="2610" w:type="dxa"/>
            <w:tcBorders>
              <w:top w:val="nil"/>
              <w:left w:val="nil"/>
              <w:bottom w:val="single" w:sz="4" w:space="0" w:color="000000"/>
              <w:right w:val="single" w:sz="4" w:space="0" w:color="000000"/>
            </w:tcBorders>
            <w:shd w:val="clear" w:color="auto" w:fill="auto"/>
            <w:noWrap/>
            <w:vAlign w:val="center"/>
            <w:hideMark/>
          </w:tcPr>
          <w:p w14:paraId="22E4322F"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13.9%</w:t>
            </w:r>
          </w:p>
        </w:tc>
      </w:tr>
      <w:tr w:rsidR="003008A2" w:rsidRPr="00764495" w14:paraId="2CD2013B"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auto"/>
            <w:noWrap/>
            <w:vAlign w:val="center"/>
            <w:hideMark/>
          </w:tcPr>
          <w:p w14:paraId="0B831BCE" w14:textId="77777777" w:rsidR="003008A2" w:rsidRPr="00764495" w:rsidRDefault="003008A2" w:rsidP="00E337C2">
            <w:pPr>
              <w:spacing w:line="259" w:lineRule="auto"/>
              <w:rPr>
                <w:rFonts w:eastAsia="Times New Roman"/>
                <w:color w:val="000000"/>
              </w:rPr>
            </w:pPr>
            <w:r w:rsidRPr="00764495">
              <w:rPr>
                <w:rFonts w:eastAsia="Times New Roman"/>
                <w:color w:val="000000"/>
              </w:rPr>
              <w:t>Other (please generally classify)</w:t>
            </w:r>
          </w:p>
        </w:tc>
        <w:tc>
          <w:tcPr>
            <w:tcW w:w="2430" w:type="dxa"/>
            <w:tcBorders>
              <w:top w:val="nil"/>
              <w:left w:val="nil"/>
              <w:bottom w:val="single" w:sz="4" w:space="0" w:color="000000"/>
              <w:right w:val="single" w:sz="4" w:space="0" w:color="000000"/>
            </w:tcBorders>
            <w:shd w:val="clear" w:color="auto" w:fill="auto"/>
            <w:noWrap/>
            <w:vAlign w:val="center"/>
            <w:hideMark/>
          </w:tcPr>
          <w:p w14:paraId="3FCE5759"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4</w:t>
            </w:r>
          </w:p>
        </w:tc>
        <w:tc>
          <w:tcPr>
            <w:tcW w:w="2610" w:type="dxa"/>
            <w:tcBorders>
              <w:top w:val="nil"/>
              <w:left w:val="nil"/>
              <w:bottom w:val="single" w:sz="4" w:space="0" w:color="000000"/>
              <w:right w:val="single" w:sz="4" w:space="0" w:color="000000"/>
            </w:tcBorders>
            <w:shd w:val="clear" w:color="auto" w:fill="auto"/>
            <w:noWrap/>
            <w:vAlign w:val="center"/>
            <w:hideMark/>
          </w:tcPr>
          <w:p w14:paraId="69F9BCEF" w14:textId="77777777" w:rsidR="003008A2" w:rsidRPr="00764495" w:rsidRDefault="003008A2" w:rsidP="00E337C2">
            <w:pPr>
              <w:spacing w:line="259" w:lineRule="auto"/>
              <w:jc w:val="right"/>
              <w:rPr>
                <w:rFonts w:eastAsia="Times New Roman"/>
                <w:color w:val="000000"/>
              </w:rPr>
            </w:pPr>
            <w:r w:rsidRPr="00764495">
              <w:rPr>
                <w:rFonts w:eastAsia="Times New Roman"/>
                <w:color w:val="000000"/>
              </w:rPr>
              <w:t>11.1%</w:t>
            </w:r>
          </w:p>
        </w:tc>
      </w:tr>
      <w:tr w:rsidR="003008A2" w:rsidRPr="00764495" w14:paraId="72D3B483" w14:textId="77777777" w:rsidTr="00764495">
        <w:trPr>
          <w:trHeight w:val="280"/>
        </w:trPr>
        <w:tc>
          <w:tcPr>
            <w:tcW w:w="4405"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0F85F733" w14:textId="77777777" w:rsidR="003008A2" w:rsidRPr="00764495" w:rsidRDefault="003008A2" w:rsidP="00E337C2">
            <w:pPr>
              <w:spacing w:line="259" w:lineRule="auto"/>
              <w:jc w:val="right"/>
              <w:rPr>
                <w:rFonts w:eastAsia="Times New Roman"/>
                <w:b/>
                <w:bCs/>
                <w:color w:val="000000"/>
              </w:rPr>
            </w:pPr>
            <w:r w:rsidRPr="00764495">
              <w:rPr>
                <w:rFonts w:eastAsia="Times New Roman"/>
                <w:b/>
                <w:bCs/>
                <w:color w:val="000000"/>
              </w:rPr>
              <w:t>Total</w:t>
            </w:r>
          </w:p>
        </w:tc>
        <w:tc>
          <w:tcPr>
            <w:tcW w:w="2430" w:type="dxa"/>
            <w:tcBorders>
              <w:top w:val="nil"/>
              <w:left w:val="nil"/>
              <w:bottom w:val="single" w:sz="4" w:space="0" w:color="000000"/>
              <w:right w:val="single" w:sz="4" w:space="0" w:color="000000"/>
            </w:tcBorders>
            <w:shd w:val="clear" w:color="auto" w:fill="D0E6E0" w:themeFill="accent4"/>
            <w:noWrap/>
            <w:vAlign w:val="center"/>
            <w:hideMark/>
          </w:tcPr>
          <w:p w14:paraId="21690CF0" w14:textId="77777777" w:rsidR="003008A2" w:rsidRPr="00764495" w:rsidRDefault="003008A2" w:rsidP="00E337C2">
            <w:pPr>
              <w:spacing w:line="259" w:lineRule="auto"/>
              <w:jc w:val="right"/>
              <w:rPr>
                <w:rFonts w:eastAsia="Times New Roman"/>
                <w:b/>
                <w:bCs/>
                <w:color w:val="000000"/>
              </w:rPr>
            </w:pPr>
            <w:r w:rsidRPr="00764495">
              <w:rPr>
                <w:rFonts w:eastAsia="Times New Roman"/>
                <w:b/>
                <w:bCs/>
                <w:color w:val="000000"/>
              </w:rPr>
              <w:t>36</w:t>
            </w:r>
          </w:p>
        </w:tc>
        <w:tc>
          <w:tcPr>
            <w:tcW w:w="2610" w:type="dxa"/>
            <w:tcBorders>
              <w:top w:val="nil"/>
              <w:left w:val="nil"/>
              <w:bottom w:val="single" w:sz="4" w:space="0" w:color="000000"/>
              <w:right w:val="single" w:sz="4" w:space="0" w:color="000000"/>
            </w:tcBorders>
            <w:shd w:val="clear" w:color="auto" w:fill="D0E6E0" w:themeFill="accent4"/>
            <w:noWrap/>
            <w:vAlign w:val="center"/>
            <w:hideMark/>
          </w:tcPr>
          <w:p w14:paraId="56220982" w14:textId="77777777" w:rsidR="003008A2" w:rsidRPr="00764495" w:rsidRDefault="003008A2" w:rsidP="00E337C2">
            <w:pPr>
              <w:spacing w:line="259" w:lineRule="auto"/>
              <w:jc w:val="right"/>
              <w:rPr>
                <w:rFonts w:eastAsia="Times New Roman"/>
                <w:b/>
                <w:bCs/>
                <w:color w:val="000000"/>
              </w:rPr>
            </w:pPr>
            <w:r w:rsidRPr="00764495">
              <w:rPr>
                <w:rFonts w:eastAsia="Times New Roman"/>
                <w:b/>
                <w:bCs/>
                <w:color w:val="000000"/>
              </w:rPr>
              <w:t>100.0%</w:t>
            </w:r>
          </w:p>
        </w:tc>
      </w:tr>
    </w:tbl>
    <w:p w14:paraId="3EC10232" w14:textId="77777777" w:rsidR="003008A2" w:rsidRPr="00A77E24" w:rsidRDefault="003008A2" w:rsidP="003008A2">
      <w:pPr>
        <w:spacing w:before="240" w:line="259" w:lineRule="auto"/>
        <w:rPr>
          <w:rFonts w:eastAsia="Times New Roman"/>
        </w:rPr>
      </w:pPr>
      <w:r w:rsidRPr="00A77E24">
        <w:rPr>
          <w:rFonts w:eastAsia="Times New Roman"/>
        </w:rPr>
        <w:lastRenderedPageBreak/>
        <w:t xml:space="preserve">The second survey question asked staff respondents to identify the office(s) where they work. There was no limit to the number of response options a respondent could choose. A total of 36 staff provided a response to this survey item. </w:t>
      </w:r>
    </w:p>
    <w:p w14:paraId="0D7E14B4" w14:textId="3023AB58" w:rsidR="003008A2" w:rsidRPr="00A77E24" w:rsidRDefault="003008A2" w:rsidP="003008A2">
      <w:pPr>
        <w:spacing w:before="240" w:line="259" w:lineRule="auto"/>
        <w:rPr>
          <w:rFonts w:eastAsia="Times New Roman"/>
        </w:rPr>
      </w:pPr>
      <w:r w:rsidRPr="00A77E24">
        <w:rPr>
          <w:rFonts w:eastAsia="Times New Roman"/>
        </w:rPr>
        <w:t xml:space="preserve">Similar to the individual respondents, the Boise office was selected by the majority of staff, securing the top position on the result list and the Lewiston office ranked in the second position. Table </w:t>
      </w:r>
      <w:r w:rsidR="004C309C">
        <w:rPr>
          <w:rFonts w:eastAsia="Times New Roman"/>
        </w:rPr>
        <w:t>59</w:t>
      </w:r>
      <w:r w:rsidRPr="00A77E24">
        <w:rPr>
          <w:rFonts w:eastAsia="Times New Roman"/>
        </w:rPr>
        <w:t xml:space="preserve"> details the information.</w:t>
      </w:r>
    </w:p>
    <w:p w14:paraId="38ECFD61" w14:textId="60B3F4DF" w:rsidR="003008A2" w:rsidRPr="00A77E24" w:rsidRDefault="003008A2" w:rsidP="003008A2">
      <w:pPr>
        <w:spacing w:after="0" w:line="240" w:lineRule="auto"/>
        <w:rPr>
          <w:rFonts w:eastAsia="Times New Roman"/>
        </w:rPr>
      </w:pPr>
      <w:r w:rsidRPr="00A77E24">
        <w:rPr>
          <w:rFonts w:eastAsia="Times New Roman"/>
        </w:rPr>
        <w:t xml:space="preserve">Table </w:t>
      </w:r>
      <w:r w:rsidR="004C309C">
        <w:rPr>
          <w:rFonts w:eastAsia="Times New Roman"/>
        </w:rPr>
        <w:t>59</w:t>
      </w:r>
    </w:p>
    <w:p w14:paraId="76C150B8" w14:textId="27AB6AE8" w:rsidR="003008A2" w:rsidRPr="00A77E24" w:rsidRDefault="003008A2" w:rsidP="003008A2">
      <w:pPr>
        <w:spacing w:after="0" w:line="240" w:lineRule="auto"/>
        <w:rPr>
          <w:rFonts w:eastAsia="Times New Roman"/>
          <w:i/>
          <w:iCs/>
        </w:rPr>
      </w:pPr>
      <w:r w:rsidRPr="00A77E24">
        <w:rPr>
          <w:rFonts w:eastAsia="Times New Roman"/>
          <w:i/>
          <w:iCs/>
        </w:rPr>
        <w:t xml:space="preserve">Staff Survey: Offices </w:t>
      </w:r>
    </w:p>
    <w:tbl>
      <w:tblPr>
        <w:tblW w:w="9355" w:type="dxa"/>
        <w:tblLook w:val="04A0" w:firstRow="1" w:lastRow="0" w:firstColumn="1" w:lastColumn="0" w:noHBand="0" w:noVBand="1"/>
        <w:tblCaption w:val="Staff Survey: Offices Work In  "/>
        <w:tblDescription w:val="Table&#10;&#10;Staff Survey: Offices Work In&#10;"/>
      </w:tblPr>
      <w:tblGrid>
        <w:gridCol w:w="3685"/>
        <w:gridCol w:w="2790"/>
        <w:gridCol w:w="2880"/>
      </w:tblGrid>
      <w:tr w:rsidR="003008A2" w:rsidRPr="00A77E24" w14:paraId="61367FC6" w14:textId="77777777" w:rsidTr="005B7BF6">
        <w:trPr>
          <w:trHeight w:val="280"/>
          <w:tblHeader/>
        </w:trPr>
        <w:tc>
          <w:tcPr>
            <w:tcW w:w="368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7142A4EB" w14:textId="53E10B7F" w:rsidR="003008A2" w:rsidRPr="00A77E24" w:rsidRDefault="003008A2" w:rsidP="00E337C2">
            <w:pPr>
              <w:spacing w:line="259" w:lineRule="auto"/>
              <w:jc w:val="center"/>
              <w:rPr>
                <w:rFonts w:eastAsia="Times New Roman"/>
                <w:b/>
                <w:bCs/>
                <w:color w:val="000000"/>
                <w:sz w:val="22"/>
                <w:szCs w:val="22"/>
              </w:rPr>
            </w:pPr>
            <w:r w:rsidRPr="00A77E24">
              <w:rPr>
                <w:rFonts w:eastAsia="Times New Roman"/>
                <w:b/>
                <w:bCs/>
                <w:color w:val="000000"/>
                <w:sz w:val="22"/>
                <w:szCs w:val="22"/>
              </w:rPr>
              <w:t xml:space="preserve">Offices </w:t>
            </w:r>
          </w:p>
        </w:tc>
        <w:tc>
          <w:tcPr>
            <w:tcW w:w="279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24BDB1CD" w14:textId="77777777" w:rsidR="003008A2" w:rsidRPr="00A77E24" w:rsidRDefault="003008A2" w:rsidP="00E337C2">
            <w:pPr>
              <w:spacing w:line="259" w:lineRule="auto"/>
              <w:jc w:val="center"/>
              <w:rPr>
                <w:rFonts w:eastAsia="Times New Roman"/>
                <w:b/>
                <w:bCs/>
                <w:color w:val="000000"/>
                <w:sz w:val="22"/>
                <w:szCs w:val="22"/>
              </w:rPr>
            </w:pPr>
            <w:r w:rsidRPr="00A77E24">
              <w:rPr>
                <w:rFonts w:eastAsia="Times New Roman"/>
                <w:b/>
                <w:bCs/>
                <w:color w:val="000000"/>
                <w:sz w:val="22"/>
                <w:szCs w:val="22"/>
              </w:rPr>
              <w:t>Number of times chosen</w:t>
            </w:r>
          </w:p>
        </w:tc>
        <w:tc>
          <w:tcPr>
            <w:tcW w:w="288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1C5AC4A4" w14:textId="77777777" w:rsidR="003008A2" w:rsidRPr="00A77E24" w:rsidRDefault="003008A2" w:rsidP="00E337C2">
            <w:pPr>
              <w:spacing w:line="259" w:lineRule="auto"/>
              <w:jc w:val="center"/>
              <w:rPr>
                <w:rFonts w:eastAsia="Times New Roman"/>
                <w:b/>
                <w:bCs/>
                <w:color w:val="000000"/>
                <w:sz w:val="22"/>
                <w:szCs w:val="22"/>
              </w:rPr>
            </w:pPr>
            <w:r w:rsidRPr="00A77E24">
              <w:rPr>
                <w:rFonts w:eastAsia="Times New Roman"/>
                <w:b/>
                <w:bCs/>
                <w:color w:val="000000"/>
                <w:sz w:val="22"/>
                <w:szCs w:val="22"/>
              </w:rPr>
              <w:t>Percent of number of respondents</w:t>
            </w:r>
          </w:p>
        </w:tc>
      </w:tr>
      <w:tr w:rsidR="003008A2" w:rsidRPr="00A77E24" w14:paraId="43A67E61"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02D0B19D"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Boise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1B3A8FFB"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21</w:t>
            </w:r>
          </w:p>
        </w:tc>
        <w:tc>
          <w:tcPr>
            <w:tcW w:w="2880" w:type="dxa"/>
            <w:tcBorders>
              <w:top w:val="nil"/>
              <w:left w:val="nil"/>
              <w:bottom w:val="single" w:sz="4" w:space="0" w:color="000000"/>
              <w:right w:val="single" w:sz="4" w:space="0" w:color="000000"/>
            </w:tcBorders>
            <w:shd w:val="clear" w:color="auto" w:fill="auto"/>
            <w:noWrap/>
            <w:vAlign w:val="center"/>
            <w:hideMark/>
          </w:tcPr>
          <w:p w14:paraId="30B24FA7"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58.3%</w:t>
            </w:r>
          </w:p>
        </w:tc>
      </w:tr>
      <w:tr w:rsidR="003008A2" w:rsidRPr="00A77E24" w14:paraId="74BECBC5"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654B185E"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Lewiston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0CF2B2C8"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6</w:t>
            </w:r>
          </w:p>
        </w:tc>
        <w:tc>
          <w:tcPr>
            <w:tcW w:w="2880" w:type="dxa"/>
            <w:tcBorders>
              <w:top w:val="nil"/>
              <w:left w:val="nil"/>
              <w:bottom w:val="single" w:sz="4" w:space="0" w:color="000000"/>
              <w:right w:val="single" w:sz="4" w:space="0" w:color="000000"/>
            </w:tcBorders>
            <w:shd w:val="clear" w:color="auto" w:fill="auto"/>
            <w:noWrap/>
            <w:vAlign w:val="center"/>
            <w:hideMark/>
          </w:tcPr>
          <w:p w14:paraId="55C153F5"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16.7%</w:t>
            </w:r>
          </w:p>
        </w:tc>
      </w:tr>
      <w:tr w:rsidR="003008A2" w:rsidRPr="00A77E24" w14:paraId="36201632"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569C48BD"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Idaho Falls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449F6462"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5</w:t>
            </w:r>
          </w:p>
        </w:tc>
        <w:tc>
          <w:tcPr>
            <w:tcW w:w="2880" w:type="dxa"/>
            <w:tcBorders>
              <w:top w:val="nil"/>
              <w:left w:val="nil"/>
              <w:bottom w:val="single" w:sz="4" w:space="0" w:color="000000"/>
              <w:right w:val="single" w:sz="4" w:space="0" w:color="000000"/>
            </w:tcBorders>
            <w:shd w:val="clear" w:color="auto" w:fill="auto"/>
            <w:noWrap/>
            <w:vAlign w:val="center"/>
            <w:hideMark/>
          </w:tcPr>
          <w:p w14:paraId="31DAE8C2"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13.9%</w:t>
            </w:r>
          </w:p>
        </w:tc>
      </w:tr>
      <w:tr w:rsidR="003008A2" w:rsidRPr="00A77E24" w14:paraId="27B9697E"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08004D17"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Pocatello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0E9A256E"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4A9A97AB"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11.1%</w:t>
            </w:r>
          </w:p>
        </w:tc>
      </w:tr>
      <w:tr w:rsidR="003008A2" w:rsidRPr="00A77E24" w14:paraId="61B828A3"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0F10CF9B"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Twin Falls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12F93611"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7D9BEBF6"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11.1%</w:t>
            </w:r>
          </w:p>
        </w:tc>
      </w:tr>
      <w:tr w:rsidR="003008A2" w:rsidRPr="00A77E24" w14:paraId="338907F2" w14:textId="77777777" w:rsidTr="004C309C">
        <w:trPr>
          <w:trHeight w:val="280"/>
        </w:trPr>
        <w:tc>
          <w:tcPr>
            <w:tcW w:w="3685" w:type="dxa"/>
            <w:tcBorders>
              <w:top w:val="nil"/>
              <w:left w:val="single" w:sz="4" w:space="0" w:color="000000"/>
              <w:bottom w:val="single" w:sz="4" w:space="0" w:color="000000"/>
              <w:right w:val="single" w:sz="4" w:space="0" w:color="000000"/>
            </w:tcBorders>
            <w:shd w:val="clear" w:color="auto" w:fill="auto"/>
            <w:noWrap/>
            <w:vAlign w:val="center"/>
            <w:hideMark/>
          </w:tcPr>
          <w:p w14:paraId="70FBE12F" w14:textId="77777777" w:rsidR="003008A2" w:rsidRPr="00A77E24" w:rsidRDefault="003008A2" w:rsidP="00E337C2">
            <w:pPr>
              <w:spacing w:line="259" w:lineRule="auto"/>
              <w:rPr>
                <w:rFonts w:eastAsia="Times New Roman"/>
                <w:color w:val="000000"/>
                <w:sz w:val="22"/>
                <w:szCs w:val="22"/>
              </w:rPr>
            </w:pPr>
            <w:r w:rsidRPr="00A77E24">
              <w:rPr>
                <w:rFonts w:eastAsia="Times New Roman"/>
                <w:color w:val="000000"/>
                <w:sz w:val="22"/>
                <w:szCs w:val="22"/>
              </w:rPr>
              <w:t>The Coeur d'Alene office</w:t>
            </w:r>
          </w:p>
        </w:tc>
        <w:tc>
          <w:tcPr>
            <w:tcW w:w="2790" w:type="dxa"/>
            <w:tcBorders>
              <w:top w:val="nil"/>
              <w:left w:val="nil"/>
              <w:bottom w:val="single" w:sz="4" w:space="0" w:color="000000"/>
              <w:right w:val="single" w:sz="4" w:space="0" w:color="000000"/>
            </w:tcBorders>
            <w:shd w:val="clear" w:color="auto" w:fill="auto"/>
            <w:noWrap/>
            <w:vAlign w:val="center"/>
            <w:hideMark/>
          </w:tcPr>
          <w:p w14:paraId="09FABE77"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3698E67" w14:textId="77777777" w:rsidR="003008A2" w:rsidRPr="00A77E24" w:rsidRDefault="003008A2" w:rsidP="00E337C2">
            <w:pPr>
              <w:spacing w:line="259" w:lineRule="auto"/>
              <w:jc w:val="right"/>
              <w:rPr>
                <w:rFonts w:eastAsia="Times New Roman"/>
                <w:color w:val="000000"/>
                <w:sz w:val="22"/>
                <w:szCs w:val="22"/>
              </w:rPr>
            </w:pPr>
            <w:r w:rsidRPr="00A77E24">
              <w:rPr>
                <w:rFonts w:eastAsia="Times New Roman"/>
                <w:color w:val="000000"/>
                <w:sz w:val="22"/>
                <w:szCs w:val="22"/>
              </w:rPr>
              <w:t>8.3%</w:t>
            </w:r>
          </w:p>
        </w:tc>
      </w:tr>
      <w:tr w:rsidR="003008A2" w:rsidRPr="007F1BBC" w14:paraId="13E7935B" w14:textId="77777777" w:rsidTr="007F1BBC">
        <w:trPr>
          <w:trHeight w:val="280"/>
        </w:trPr>
        <w:tc>
          <w:tcPr>
            <w:tcW w:w="3685"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2B029293" w14:textId="77777777" w:rsidR="003008A2" w:rsidRPr="007F1BBC" w:rsidRDefault="003008A2" w:rsidP="00E337C2">
            <w:pPr>
              <w:spacing w:line="259" w:lineRule="auto"/>
              <w:jc w:val="right"/>
              <w:rPr>
                <w:rFonts w:eastAsia="Times New Roman"/>
                <w:b/>
                <w:bCs/>
                <w:color w:val="000000"/>
                <w:sz w:val="22"/>
                <w:szCs w:val="22"/>
              </w:rPr>
            </w:pPr>
            <w:r w:rsidRPr="007F1BBC">
              <w:rPr>
                <w:rFonts w:eastAsia="Times New Roman"/>
                <w:b/>
                <w:bCs/>
                <w:color w:val="000000"/>
                <w:sz w:val="22"/>
                <w:szCs w:val="22"/>
              </w:rPr>
              <w:t>Total</w:t>
            </w:r>
          </w:p>
        </w:tc>
        <w:tc>
          <w:tcPr>
            <w:tcW w:w="2790" w:type="dxa"/>
            <w:tcBorders>
              <w:top w:val="nil"/>
              <w:left w:val="nil"/>
              <w:bottom w:val="single" w:sz="4" w:space="0" w:color="000000"/>
              <w:right w:val="single" w:sz="4" w:space="0" w:color="000000"/>
            </w:tcBorders>
            <w:shd w:val="clear" w:color="auto" w:fill="D0E6E0" w:themeFill="accent4"/>
            <w:noWrap/>
            <w:vAlign w:val="center"/>
            <w:hideMark/>
          </w:tcPr>
          <w:p w14:paraId="1CBDEC11" w14:textId="77777777" w:rsidR="003008A2" w:rsidRPr="007F1BBC" w:rsidRDefault="003008A2" w:rsidP="00E337C2">
            <w:pPr>
              <w:spacing w:line="259" w:lineRule="auto"/>
              <w:jc w:val="right"/>
              <w:rPr>
                <w:rFonts w:eastAsia="Times New Roman"/>
                <w:b/>
                <w:bCs/>
                <w:color w:val="000000"/>
                <w:sz w:val="22"/>
                <w:szCs w:val="22"/>
              </w:rPr>
            </w:pPr>
            <w:r w:rsidRPr="007F1BBC">
              <w:rPr>
                <w:rFonts w:eastAsia="Times New Roman"/>
                <w:b/>
                <w:bCs/>
                <w:color w:val="000000"/>
                <w:sz w:val="22"/>
                <w:szCs w:val="22"/>
              </w:rPr>
              <w:t>43</w:t>
            </w:r>
          </w:p>
        </w:tc>
        <w:tc>
          <w:tcPr>
            <w:tcW w:w="2880" w:type="dxa"/>
            <w:tcBorders>
              <w:top w:val="nil"/>
              <w:left w:val="nil"/>
              <w:bottom w:val="single" w:sz="4" w:space="0" w:color="000000"/>
              <w:right w:val="single" w:sz="4" w:space="0" w:color="000000"/>
            </w:tcBorders>
            <w:shd w:val="clear" w:color="auto" w:fill="D0E6E0" w:themeFill="accent4"/>
            <w:noWrap/>
            <w:vAlign w:val="center"/>
            <w:hideMark/>
          </w:tcPr>
          <w:p w14:paraId="3D1619C6" w14:textId="77777777" w:rsidR="003008A2" w:rsidRPr="007F1BBC" w:rsidRDefault="003008A2" w:rsidP="00E337C2">
            <w:pPr>
              <w:spacing w:line="259" w:lineRule="auto"/>
              <w:jc w:val="right"/>
              <w:rPr>
                <w:rFonts w:eastAsia="Times New Roman"/>
                <w:b/>
                <w:bCs/>
                <w:color w:val="000000"/>
                <w:sz w:val="22"/>
                <w:szCs w:val="22"/>
              </w:rPr>
            </w:pPr>
            <w:r w:rsidRPr="007F1BBC">
              <w:rPr>
                <w:rFonts w:eastAsia="Times New Roman"/>
                <w:b/>
                <w:bCs/>
                <w:color w:val="000000"/>
                <w:sz w:val="22"/>
                <w:szCs w:val="22"/>
              </w:rPr>
              <w:t> </w:t>
            </w:r>
          </w:p>
        </w:tc>
      </w:tr>
    </w:tbl>
    <w:p w14:paraId="360CB60B" w14:textId="77777777" w:rsidR="003008A2" w:rsidRPr="00A77E24" w:rsidRDefault="003008A2" w:rsidP="007F1BBC">
      <w:pPr>
        <w:pStyle w:val="Heading5"/>
      </w:pPr>
      <w:r w:rsidRPr="00A77E24">
        <w:t>Staff Survey: Top Three Changes to Help Better Serve ICBVI Consumers</w:t>
      </w:r>
    </w:p>
    <w:p w14:paraId="20B08F60" w14:textId="77777777" w:rsidR="003008A2" w:rsidRPr="00A77E24" w:rsidRDefault="003008A2" w:rsidP="003008A2">
      <w:pPr>
        <w:spacing w:before="240" w:line="259" w:lineRule="auto"/>
        <w:rPr>
          <w:rFonts w:eastAsia="Times New Roman"/>
        </w:rPr>
      </w:pPr>
      <w:r w:rsidRPr="00A77E24">
        <w:rPr>
          <w:rFonts w:eastAsia="Times New Roman"/>
        </w:rPr>
        <w:t>Staff were presented with a list of 12 options and asked to identify the top three changes that would enable them to better assist their consumers. A total of 25 staff respondents answered the question.</w:t>
      </w:r>
    </w:p>
    <w:p w14:paraId="30792560" w14:textId="6DF42495" w:rsidR="003008A2" w:rsidRPr="00A77E24" w:rsidRDefault="003008A2" w:rsidP="003008A2">
      <w:pPr>
        <w:spacing w:before="240" w:line="259" w:lineRule="auto"/>
        <w:rPr>
          <w:rFonts w:eastAsia="Times New Roman"/>
        </w:rPr>
      </w:pPr>
      <w:r w:rsidRPr="00A77E24">
        <w:rPr>
          <w:rFonts w:eastAsia="Times New Roman"/>
        </w:rPr>
        <w:t xml:space="preserve">The top two changes identified by staff are improved business partnerships and more effective community-based service providers. Two items (increased outreach to consumers in their communities; more streamlined processes) were cited an equal number of times, creating a tie for the third top change in response to the question. Table </w:t>
      </w:r>
      <w:r w:rsidR="00CE06C3">
        <w:rPr>
          <w:rFonts w:eastAsia="Times New Roman"/>
        </w:rPr>
        <w:t>60</w:t>
      </w:r>
      <w:r w:rsidRPr="00A77E24">
        <w:rPr>
          <w:rFonts w:eastAsia="Times New Roman"/>
        </w:rPr>
        <w:t xml:space="preserve"> details the staff responses identifying the top three changes that would enable them to better serve ICBVI consumers.</w:t>
      </w:r>
    </w:p>
    <w:p w14:paraId="6568FEA1" w14:textId="77777777" w:rsidR="00964CCA" w:rsidRDefault="00964CCA">
      <w:pPr>
        <w:spacing w:after="160" w:line="259" w:lineRule="auto"/>
        <w:rPr>
          <w:rFonts w:eastAsia="Times New Roman"/>
        </w:rPr>
      </w:pPr>
      <w:r>
        <w:rPr>
          <w:rFonts w:eastAsia="Times New Roman"/>
        </w:rPr>
        <w:br w:type="page"/>
      </w:r>
    </w:p>
    <w:p w14:paraId="329BA300" w14:textId="37AC3B3A" w:rsidR="003008A2" w:rsidRPr="00A77E24" w:rsidRDefault="003008A2" w:rsidP="003008A2">
      <w:pPr>
        <w:spacing w:after="0" w:line="240" w:lineRule="auto"/>
        <w:rPr>
          <w:rFonts w:eastAsia="Times New Roman"/>
        </w:rPr>
      </w:pPr>
      <w:r w:rsidRPr="00A77E24">
        <w:rPr>
          <w:rFonts w:eastAsia="Times New Roman"/>
        </w:rPr>
        <w:lastRenderedPageBreak/>
        <w:t xml:space="preserve">Table </w:t>
      </w:r>
      <w:r w:rsidR="004C309C">
        <w:rPr>
          <w:rFonts w:eastAsia="Times New Roman"/>
        </w:rPr>
        <w:t>60</w:t>
      </w:r>
    </w:p>
    <w:p w14:paraId="17C909A6" w14:textId="77777777" w:rsidR="003008A2" w:rsidRPr="00A77E24" w:rsidRDefault="003008A2" w:rsidP="003008A2">
      <w:pPr>
        <w:spacing w:after="0" w:line="240" w:lineRule="auto"/>
        <w:rPr>
          <w:rFonts w:eastAsia="Times New Roman"/>
          <w:i/>
          <w:iCs/>
        </w:rPr>
      </w:pPr>
      <w:r w:rsidRPr="00A77E24">
        <w:rPr>
          <w:rFonts w:eastAsia="Times New Roman"/>
          <w:i/>
          <w:iCs/>
        </w:rPr>
        <w:t>Staff Survey: Top Three Changes To Better Serve ICBVI Consumers</w:t>
      </w:r>
    </w:p>
    <w:tbl>
      <w:tblPr>
        <w:tblW w:w="9355" w:type="dxa"/>
        <w:tblLook w:val="04A0" w:firstRow="1" w:lastRow="0" w:firstColumn="1" w:lastColumn="0" w:noHBand="0" w:noVBand="1"/>
        <w:tblCaption w:val="Staff Survey: Top Three Changes To Better Serve ICBVI Consumers  "/>
        <w:tblDescription w:val="Table&#10;&#10;Staff Survey: Top Three Changes To Better Serve ICBVI Consumers&#10;"/>
      </w:tblPr>
      <w:tblGrid>
        <w:gridCol w:w="3685"/>
        <w:gridCol w:w="2880"/>
        <w:gridCol w:w="2790"/>
      </w:tblGrid>
      <w:tr w:rsidR="003008A2" w:rsidRPr="00CE06C3" w14:paraId="2350CBCE" w14:textId="77777777" w:rsidTr="005B7BF6">
        <w:trPr>
          <w:trHeight w:val="280"/>
          <w:tblHeader/>
        </w:trPr>
        <w:tc>
          <w:tcPr>
            <w:tcW w:w="36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683E632" w14:textId="77777777" w:rsidR="003008A2" w:rsidRPr="00CE06C3" w:rsidRDefault="003008A2" w:rsidP="00E337C2">
            <w:pPr>
              <w:spacing w:line="259" w:lineRule="auto"/>
              <w:jc w:val="center"/>
              <w:rPr>
                <w:rFonts w:eastAsia="Times New Roman"/>
                <w:b/>
                <w:bCs/>
                <w:color w:val="000000"/>
              </w:rPr>
            </w:pPr>
            <w:r w:rsidRPr="00CE06C3">
              <w:rPr>
                <w:rFonts w:eastAsia="Times New Roman"/>
                <w:b/>
                <w:bCs/>
                <w:color w:val="000000"/>
              </w:rPr>
              <w:t>Top Three Changes to Better Serve ICBVI Consumers</w:t>
            </w:r>
          </w:p>
        </w:tc>
        <w:tc>
          <w:tcPr>
            <w:tcW w:w="28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D22CB2D" w14:textId="77777777" w:rsidR="003008A2" w:rsidRPr="00CE06C3" w:rsidRDefault="003008A2" w:rsidP="00E337C2">
            <w:pPr>
              <w:spacing w:line="259" w:lineRule="auto"/>
              <w:jc w:val="center"/>
              <w:rPr>
                <w:rFonts w:eastAsia="Times New Roman"/>
                <w:b/>
                <w:bCs/>
                <w:color w:val="000000"/>
              </w:rPr>
            </w:pPr>
            <w:r w:rsidRPr="00CE06C3">
              <w:rPr>
                <w:rFonts w:eastAsia="Times New Roman"/>
                <w:b/>
                <w:bCs/>
                <w:color w:val="000000"/>
              </w:rPr>
              <w:t>Number of times chosen</w:t>
            </w:r>
          </w:p>
        </w:tc>
        <w:tc>
          <w:tcPr>
            <w:tcW w:w="27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AD97456" w14:textId="77777777" w:rsidR="003008A2" w:rsidRPr="00CE06C3" w:rsidRDefault="003008A2" w:rsidP="00E337C2">
            <w:pPr>
              <w:spacing w:line="259" w:lineRule="auto"/>
              <w:jc w:val="center"/>
              <w:rPr>
                <w:rFonts w:eastAsia="Times New Roman"/>
                <w:b/>
                <w:bCs/>
                <w:color w:val="000000"/>
              </w:rPr>
            </w:pPr>
            <w:r w:rsidRPr="00CE06C3">
              <w:rPr>
                <w:rFonts w:eastAsia="Times New Roman"/>
                <w:b/>
                <w:bCs/>
                <w:color w:val="000000"/>
              </w:rPr>
              <w:t>Percent of number of respondents</w:t>
            </w:r>
          </w:p>
        </w:tc>
      </w:tr>
      <w:tr w:rsidR="003008A2" w:rsidRPr="00CE06C3" w14:paraId="4A9F76EB"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DA75907" w14:textId="77777777" w:rsidR="003008A2" w:rsidRPr="00CE06C3" w:rsidRDefault="003008A2" w:rsidP="00E337C2">
            <w:pPr>
              <w:spacing w:line="259" w:lineRule="auto"/>
              <w:rPr>
                <w:rFonts w:eastAsia="Times New Roman"/>
                <w:color w:val="222222"/>
              </w:rPr>
            </w:pPr>
            <w:r w:rsidRPr="00CE06C3">
              <w:rPr>
                <w:rFonts w:eastAsia="Times New Roman"/>
                <w:color w:val="222222"/>
              </w:rPr>
              <w:t>Improved business partnerships</w:t>
            </w:r>
          </w:p>
        </w:tc>
        <w:tc>
          <w:tcPr>
            <w:tcW w:w="2880" w:type="dxa"/>
            <w:tcBorders>
              <w:top w:val="nil"/>
              <w:left w:val="nil"/>
              <w:bottom w:val="single" w:sz="4" w:space="0" w:color="auto"/>
              <w:right w:val="single" w:sz="4" w:space="0" w:color="auto"/>
            </w:tcBorders>
            <w:shd w:val="clear" w:color="auto" w:fill="auto"/>
            <w:noWrap/>
            <w:vAlign w:val="center"/>
            <w:hideMark/>
          </w:tcPr>
          <w:p w14:paraId="480F4E6A"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9</w:t>
            </w:r>
          </w:p>
        </w:tc>
        <w:tc>
          <w:tcPr>
            <w:tcW w:w="2790" w:type="dxa"/>
            <w:tcBorders>
              <w:top w:val="nil"/>
              <w:left w:val="nil"/>
              <w:bottom w:val="single" w:sz="4" w:space="0" w:color="auto"/>
              <w:right w:val="single" w:sz="4" w:space="0" w:color="auto"/>
            </w:tcBorders>
            <w:shd w:val="clear" w:color="auto" w:fill="auto"/>
            <w:noWrap/>
            <w:vAlign w:val="center"/>
            <w:hideMark/>
          </w:tcPr>
          <w:p w14:paraId="0E400F81"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36.0%</w:t>
            </w:r>
          </w:p>
        </w:tc>
      </w:tr>
      <w:tr w:rsidR="003008A2" w:rsidRPr="00CE06C3" w14:paraId="6E765F07"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62A1F1E8" w14:textId="77777777" w:rsidR="003008A2" w:rsidRPr="00CE06C3" w:rsidRDefault="003008A2" w:rsidP="00E337C2">
            <w:pPr>
              <w:spacing w:line="259" w:lineRule="auto"/>
              <w:rPr>
                <w:rFonts w:eastAsia="Times New Roman"/>
                <w:color w:val="222222"/>
              </w:rPr>
            </w:pPr>
            <w:r w:rsidRPr="00CE06C3">
              <w:rPr>
                <w:rFonts w:eastAsia="Times New Roman"/>
                <w:color w:val="222222"/>
              </w:rPr>
              <w:t>More effective community-based service providers</w:t>
            </w:r>
          </w:p>
        </w:tc>
        <w:tc>
          <w:tcPr>
            <w:tcW w:w="2880" w:type="dxa"/>
            <w:tcBorders>
              <w:top w:val="nil"/>
              <w:left w:val="nil"/>
              <w:bottom w:val="single" w:sz="4" w:space="0" w:color="auto"/>
              <w:right w:val="single" w:sz="4" w:space="0" w:color="auto"/>
            </w:tcBorders>
            <w:shd w:val="clear" w:color="auto" w:fill="E9F3F0"/>
            <w:noWrap/>
            <w:vAlign w:val="center"/>
            <w:hideMark/>
          </w:tcPr>
          <w:p w14:paraId="79CA37A1"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8</w:t>
            </w:r>
          </w:p>
        </w:tc>
        <w:tc>
          <w:tcPr>
            <w:tcW w:w="2790" w:type="dxa"/>
            <w:tcBorders>
              <w:top w:val="nil"/>
              <w:left w:val="nil"/>
              <w:bottom w:val="single" w:sz="4" w:space="0" w:color="auto"/>
              <w:right w:val="single" w:sz="4" w:space="0" w:color="auto"/>
            </w:tcBorders>
            <w:shd w:val="clear" w:color="auto" w:fill="E9F3F0"/>
            <w:noWrap/>
            <w:vAlign w:val="center"/>
            <w:hideMark/>
          </w:tcPr>
          <w:p w14:paraId="5DC52056"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32.0%</w:t>
            </w:r>
          </w:p>
        </w:tc>
      </w:tr>
      <w:tr w:rsidR="003008A2" w:rsidRPr="00CE06C3" w14:paraId="3FDF9F70"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E287CF0" w14:textId="77777777" w:rsidR="003008A2" w:rsidRPr="00CE06C3" w:rsidRDefault="003008A2" w:rsidP="00E337C2">
            <w:pPr>
              <w:spacing w:line="259" w:lineRule="auto"/>
              <w:rPr>
                <w:rFonts w:eastAsia="Times New Roman"/>
                <w:color w:val="000000"/>
              </w:rPr>
            </w:pPr>
            <w:r w:rsidRPr="00CE06C3">
              <w:rPr>
                <w:rFonts w:eastAsia="Times New Roman"/>
                <w:color w:val="000000"/>
              </w:rPr>
              <w:t>Increased outreach to consumers in their communities</w:t>
            </w:r>
          </w:p>
        </w:tc>
        <w:tc>
          <w:tcPr>
            <w:tcW w:w="2880" w:type="dxa"/>
            <w:tcBorders>
              <w:top w:val="nil"/>
              <w:left w:val="nil"/>
              <w:bottom w:val="single" w:sz="4" w:space="0" w:color="auto"/>
              <w:right w:val="single" w:sz="4" w:space="0" w:color="auto"/>
            </w:tcBorders>
            <w:shd w:val="clear" w:color="auto" w:fill="auto"/>
            <w:noWrap/>
            <w:vAlign w:val="center"/>
            <w:hideMark/>
          </w:tcPr>
          <w:p w14:paraId="024DE486"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7</w:t>
            </w:r>
          </w:p>
        </w:tc>
        <w:tc>
          <w:tcPr>
            <w:tcW w:w="2790" w:type="dxa"/>
            <w:tcBorders>
              <w:top w:val="nil"/>
              <w:left w:val="nil"/>
              <w:bottom w:val="single" w:sz="4" w:space="0" w:color="auto"/>
              <w:right w:val="single" w:sz="4" w:space="0" w:color="auto"/>
            </w:tcBorders>
            <w:shd w:val="clear" w:color="auto" w:fill="auto"/>
            <w:noWrap/>
            <w:vAlign w:val="center"/>
            <w:hideMark/>
          </w:tcPr>
          <w:p w14:paraId="01449A49"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28.0%</w:t>
            </w:r>
          </w:p>
        </w:tc>
      </w:tr>
      <w:tr w:rsidR="003008A2" w:rsidRPr="00CE06C3" w14:paraId="354E54F3"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00F47004" w14:textId="77777777" w:rsidR="003008A2" w:rsidRPr="00CE06C3" w:rsidRDefault="003008A2" w:rsidP="00E337C2">
            <w:pPr>
              <w:spacing w:line="259" w:lineRule="auto"/>
              <w:rPr>
                <w:rFonts w:eastAsia="Times New Roman"/>
                <w:color w:val="222222"/>
              </w:rPr>
            </w:pPr>
            <w:r w:rsidRPr="00CE06C3">
              <w:rPr>
                <w:rFonts w:eastAsia="Times New Roman"/>
                <w:color w:val="222222"/>
              </w:rPr>
              <w:t>More streamlined processes</w:t>
            </w:r>
          </w:p>
        </w:tc>
        <w:tc>
          <w:tcPr>
            <w:tcW w:w="2880" w:type="dxa"/>
            <w:tcBorders>
              <w:top w:val="nil"/>
              <w:left w:val="nil"/>
              <w:bottom w:val="single" w:sz="4" w:space="0" w:color="auto"/>
              <w:right w:val="single" w:sz="4" w:space="0" w:color="auto"/>
            </w:tcBorders>
            <w:shd w:val="clear" w:color="auto" w:fill="E9F3F0"/>
            <w:noWrap/>
            <w:vAlign w:val="center"/>
            <w:hideMark/>
          </w:tcPr>
          <w:p w14:paraId="3C79F224"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7</w:t>
            </w:r>
          </w:p>
        </w:tc>
        <w:tc>
          <w:tcPr>
            <w:tcW w:w="2790" w:type="dxa"/>
            <w:tcBorders>
              <w:top w:val="nil"/>
              <w:left w:val="nil"/>
              <w:bottom w:val="single" w:sz="4" w:space="0" w:color="auto"/>
              <w:right w:val="single" w:sz="4" w:space="0" w:color="auto"/>
            </w:tcBorders>
            <w:shd w:val="clear" w:color="auto" w:fill="E9F3F0"/>
            <w:noWrap/>
            <w:vAlign w:val="center"/>
            <w:hideMark/>
          </w:tcPr>
          <w:p w14:paraId="2D4B1AC2"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28.0%</w:t>
            </w:r>
          </w:p>
        </w:tc>
      </w:tr>
      <w:tr w:rsidR="003008A2" w:rsidRPr="00CE06C3" w14:paraId="7B58BCB3"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191DCB44" w14:textId="77777777" w:rsidR="003008A2" w:rsidRPr="00CE06C3" w:rsidRDefault="003008A2" w:rsidP="00E337C2">
            <w:pPr>
              <w:spacing w:line="259" w:lineRule="auto"/>
              <w:rPr>
                <w:rFonts w:eastAsia="Times New Roman"/>
                <w:color w:val="222222"/>
              </w:rPr>
            </w:pPr>
            <w:r w:rsidRPr="00CE06C3">
              <w:rPr>
                <w:rFonts w:eastAsia="Times New Roman"/>
                <w:color w:val="222222"/>
              </w:rPr>
              <w:t>Additional training</w:t>
            </w:r>
          </w:p>
        </w:tc>
        <w:tc>
          <w:tcPr>
            <w:tcW w:w="2880" w:type="dxa"/>
            <w:tcBorders>
              <w:top w:val="nil"/>
              <w:left w:val="nil"/>
              <w:bottom w:val="single" w:sz="4" w:space="0" w:color="auto"/>
              <w:right w:val="single" w:sz="4" w:space="0" w:color="auto"/>
            </w:tcBorders>
            <w:shd w:val="clear" w:color="auto" w:fill="auto"/>
            <w:noWrap/>
            <w:vAlign w:val="center"/>
            <w:hideMark/>
          </w:tcPr>
          <w:p w14:paraId="270BB324"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6</w:t>
            </w:r>
          </w:p>
        </w:tc>
        <w:tc>
          <w:tcPr>
            <w:tcW w:w="2790" w:type="dxa"/>
            <w:tcBorders>
              <w:top w:val="nil"/>
              <w:left w:val="nil"/>
              <w:bottom w:val="single" w:sz="4" w:space="0" w:color="auto"/>
              <w:right w:val="single" w:sz="4" w:space="0" w:color="auto"/>
            </w:tcBorders>
            <w:shd w:val="clear" w:color="auto" w:fill="auto"/>
            <w:noWrap/>
            <w:vAlign w:val="center"/>
            <w:hideMark/>
          </w:tcPr>
          <w:p w14:paraId="06E431D7"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24.0%</w:t>
            </w:r>
          </w:p>
        </w:tc>
      </w:tr>
      <w:tr w:rsidR="003008A2" w:rsidRPr="00CE06C3" w14:paraId="35FBA288"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164C16B1" w14:textId="77777777" w:rsidR="003008A2" w:rsidRPr="00CE06C3" w:rsidRDefault="003008A2" w:rsidP="00E337C2">
            <w:pPr>
              <w:spacing w:line="259" w:lineRule="auto"/>
              <w:rPr>
                <w:rFonts w:eastAsia="Times New Roman"/>
                <w:color w:val="222222"/>
              </w:rPr>
            </w:pPr>
            <w:r w:rsidRPr="00CE06C3">
              <w:rPr>
                <w:rFonts w:eastAsia="Times New Roman"/>
                <w:color w:val="222222"/>
              </w:rPr>
              <w:t>More administrative support</w:t>
            </w:r>
          </w:p>
        </w:tc>
        <w:tc>
          <w:tcPr>
            <w:tcW w:w="2880" w:type="dxa"/>
            <w:tcBorders>
              <w:top w:val="nil"/>
              <w:left w:val="nil"/>
              <w:bottom w:val="single" w:sz="4" w:space="0" w:color="auto"/>
              <w:right w:val="single" w:sz="4" w:space="0" w:color="auto"/>
            </w:tcBorders>
            <w:shd w:val="clear" w:color="auto" w:fill="E9F3F0"/>
            <w:noWrap/>
            <w:vAlign w:val="center"/>
            <w:hideMark/>
          </w:tcPr>
          <w:p w14:paraId="000F3AEE"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6</w:t>
            </w:r>
          </w:p>
        </w:tc>
        <w:tc>
          <w:tcPr>
            <w:tcW w:w="2790" w:type="dxa"/>
            <w:tcBorders>
              <w:top w:val="nil"/>
              <w:left w:val="nil"/>
              <w:bottom w:val="single" w:sz="4" w:space="0" w:color="auto"/>
              <w:right w:val="single" w:sz="4" w:space="0" w:color="auto"/>
            </w:tcBorders>
            <w:shd w:val="clear" w:color="auto" w:fill="E9F3F0"/>
            <w:noWrap/>
            <w:vAlign w:val="center"/>
            <w:hideMark/>
          </w:tcPr>
          <w:p w14:paraId="63545988"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24.0%</w:t>
            </w:r>
          </w:p>
        </w:tc>
      </w:tr>
      <w:tr w:rsidR="003008A2" w:rsidRPr="00CE06C3" w14:paraId="22ACB612"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119700A5" w14:textId="77777777" w:rsidR="003008A2" w:rsidRPr="00CE06C3" w:rsidRDefault="003008A2" w:rsidP="00E337C2">
            <w:pPr>
              <w:spacing w:line="259" w:lineRule="auto"/>
              <w:rPr>
                <w:rFonts w:eastAsia="Times New Roman"/>
                <w:color w:val="222222"/>
              </w:rPr>
            </w:pPr>
            <w:r w:rsidRPr="00CE06C3">
              <w:rPr>
                <w:rFonts w:eastAsia="Times New Roman"/>
                <w:color w:val="222222"/>
              </w:rPr>
              <w:t>Smaller caseload</w:t>
            </w:r>
          </w:p>
        </w:tc>
        <w:tc>
          <w:tcPr>
            <w:tcW w:w="2880" w:type="dxa"/>
            <w:tcBorders>
              <w:top w:val="nil"/>
              <w:left w:val="nil"/>
              <w:bottom w:val="single" w:sz="4" w:space="0" w:color="auto"/>
              <w:right w:val="single" w:sz="4" w:space="0" w:color="auto"/>
            </w:tcBorders>
            <w:shd w:val="clear" w:color="auto" w:fill="auto"/>
            <w:noWrap/>
            <w:vAlign w:val="center"/>
            <w:hideMark/>
          </w:tcPr>
          <w:p w14:paraId="6900671F"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5</w:t>
            </w:r>
          </w:p>
        </w:tc>
        <w:tc>
          <w:tcPr>
            <w:tcW w:w="2790" w:type="dxa"/>
            <w:tcBorders>
              <w:top w:val="nil"/>
              <w:left w:val="nil"/>
              <w:bottom w:val="single" w:sz="4" w:space="0" w:color="auto"/>
              <w:right w:val="single" w:sz="4" w:space="0" w:color="auto"/>
            </w:tcBorders>
            <w:shd w:val="clear" w:color="auto" w:fill="auto"/>
            <w:noWrap/>
            <w:vAlign w:val="center"/>
            <w:hideMark/>
          </w:tcPr>
          <w:p w14:paraId="4F80FE68"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20.0%</w:t>
            </w:r>
          </w:p>
        </w:tc>
      </w:tr>
      <w:tr w:rsidR="003008A2" w:rsidRPr="00CE06C3" w14:paraId="7F8C9AB8"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56D1A5A8" w14:textId="77777777" w:rsidR="003008A2" w:rsidRPr="00CE06C3" w:rsidRDefault="003008A2" w:rsidP="00E337C2">
            <w:pPr>
              <w:spacing w:line="259" w:lineRule="auto"/>
              <w:rPr>
                <w:rFonts w:eastAsia="Times New Roman"/>
                <w:color w:val="222222"/>
              </w:rPr>
            </w:pPr>
            <w:r w:rsidRPr="00CE06C3">
              <w:rPr>
                <w:rFonts w:eastAsia="Times New Roman"/>
                <w:color w:val="222222"/>
              </w:rPr>
              <w:t>Other (please describe)</w:t>
            </w:r>
          </w:p>
        </w:tc>
        <w:tc>
          <w:tcPr>
            <w:tcW w:w="2880" w:type="dxa"/>
            <w:tcBorders>
              <w:top w:val="nil"/>
              <w:left w:val="nil"/>
              <w:bottom w:val="single" w:sz="4" w:space="0" w:color="auto"/>
              <w:right w:val="single" w:sz="4" w:space="0" w:color="auto"/>
            </w:tcBorders>
            <w:shd w:val="clear" w:color="auto" w:fill="E9F3F0"/>
            <w:noWrap/>
            <w:vAlign w:val="center"/>
            <w:hideMark/>
          </w:tcPr>
          <w:p w14:paraId="43CD050F"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4</w:t>
            </w:r>
          </w:p>
        </w:tc>
        <w:tc>
          <w:tcPr>
            <w:tcW w:w="2790" w:type="dxa"/>
            <w:tcBorders>
              <w:top w:val="nil"/>
              <w:left w:val="nil"/>
              <w:bottom w:val="single" w:sz="4" w:space="0" w:color="auto"/>
              <w:right w:val="single" w:sz="4" w:space="0" w:color="auto"/>
            </w:tcBorders>
            <w:shd w:val="clear" w:color="auto" w:fill="E9F3F0"/>
            <w:noWrap/>
            <w:vAlign w:val="center"/>
            <w:hideMark/>
          </w:tcPr>
          <w:p w14:paraId="2B47E0EC"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16.0%</w:t>
            </w:r>
          </w:p>
        </w:tc>
      </w:tr>
      <w:tr w:rsidR="003008A2" w:rsidRPr="00CE06C3" w14:paraId="6D5B8834"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50186EA4" w14:textId="77777777" w:rsidR="003008A2" w:rsidRPr="00CE06C3" w:rsidRDefault="003008A2" w:rsidP="00E337C2">
            <w:pPr>
              <w:spacing w:line="259" w:lineRule="auto"/>
              <w:rPr>
                <w:rFonts w:eastAsia="Times New Roman"/>
                <w:color w:val="222222"/>
              </w:rPr>
            </w:pPr>
            <w:r w:rsidRPr="00CE06C3">
              <w:rPr>
                <w:rFonts w:eastAsia="Times New Roman"/>
                <w:color w:val="222222"/>
              </w:rPr>
              <w:t>Better data management tools</w:t>
            </w:r>
          </w:p>
        </w:tc>
        <w:tc>
          <w:tcPr>
            <w:tcW w:w="2880" w:type="dxa"/>
            <w:tcBorders>
              <w:top w:val="nil"/>
              <w:left w:val="nil"/>
              <w:bottom w:val="single" w:sz="4" w:space="0" w:color="auto"/>
              <w:right w:val="single" w:sz="4" w:space="0" w:color="auto"/>
            </w:tcBorders>
            <w:shd w:val="clear" w:color="auto" w:fill="auto"/>
            <w:noWrap/>
            <w:vAlign w:val="center"/>
            <w:hideMark/>
          </w:tcPr>
          <w:p w14:paraId="545975B3"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3</w:t>
            </w:r>
          </w:p>
        </w:tc>
        <w:tc>
          <w:tcPr>
            <w:tcW w:w="2790" w:type="dxa"/>
            <w:tcBorders>
              <w:top w:val="nil"/>
              <w:left w:val="nil"/>
              <w:bottom w:val="single" w:sz="4" w:space="0" w:color="auto"/>
              <w:right w:val="single" w:sz="4" w:space="0" w:color="auto"/>
            </w:tcBorders>
            <w:shd w:val="clear" w:color="auto" w:fill="auto"/>
            <w:noWrap/>
            <w:vAlign w:val="center"/>
            <w:hideMark/>
          </w:tcPr>
          <w:p w14:paraId="070531FE"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12.0%</w:t>
            </w:r>
          </w:p>
        </w:tc>
      </w:tr>
      <w:tr w:rsidR="003008A2" w:rsidRPr="00CE06C3" w14:paraId="43B5B354"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6B85362A" w14:textId="77777777" w:rsidR="003008A2" w:rsidRPr="00CE06C3" w:rsidRDefault="003008A2" w:rsidP="00E337C2">
            <w:pPr>
              <w:spacing w:line="259" w:lineRule="auto"/>
              <w:rPr>
                <w:rFonts w:eastAsia="Times New Roman"/>
                <w:color w:val="222222"/>
              </w:rPr>
            </w:pPr>
            <w:r w:rsidRPr="00CE06C3">
              <w:rPr>
                <w:rFonts w:eastAsia="Times New Roman"/>
                <w:color w:val="222222"/>
              </w:rPr>
              <w:t>Better assessment tools</w:t>
            </w:r>
          </w:p>
        </w:tc>
        <w:tc>
          <w:tcPr>
            <w:tcW w:w="2880" w:type="dxa"/>
            <w:tcBorders>
              <w:top w:val="nil"/>
              <w:left w:val="nil"/>
              <w:bottom w:val="single" w:sz="4" w:space="0" w:color="auto"/>
              <w:right w:val="single" w:sz="4" w:space="0" w:color="auto"/>
            </w:tcBorders>
            <w:shd w:val="clear" w:color="auto" w:fill="E9F3F0"/>
            <w:noWrap/>
            <w:vAlign w:val="center"/>
            <w:hideMark/>
          </w:tcPr>
          <w:p w14:paraId="707BCC16"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2</w:t>
            </w:r>
          </w:p>
        </w:tc>
        <w:tc>
          <w:tcPr>
            <w:tcW w:w="2790" w:type="dxa"/>
            <w:tcBorders>
              <w:top w:val="nil"/>
              <w:left w:val="nil"/>
              <w:bottom w:val="single" w:sz="4" w:space="0" w:color="auto"/>
              <w:right w:val="single" w:sz="4" w:space="0" w:color="auto"/>
            </w:tcBorders>
            <w:shd w:val="clear" w:color="auto" w:fill="E9F3F0"/>
            <w:noWrap/>
            <w:vAlign w:val="center"/>
            <w:hideMark/>
          </w:tcPr>
          <w:p w14:paraId="5851584F"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8.0%</w:t>
            </w:r>
          </w:p>
        </w:tc>
      </w:tr>
      <w:tr w:rsidR="003008A2" w:rsidRPr="00CE06C3" w14:paraId="7F2B927E" w14:textId="77777777" w:rsidTr="00CE06C3">
        <w:trPr>
          <w:trHeight w:val="28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CAD752F" w14:textId="77777777" w:rsidR="003008A2" w:rsidRPr="00CE06C3" w:rsidRDefault="003008A2" w:rsidP="00E337C2">
            <w:pPr>
              <w:spacing w:line="259" w:lineRule="auto"/>
              <w:rPr>
                <w:rFonts w:eastAsia="Times New Roman"/>
                <w:color w:val="222222"/>
              </w:rPr>
            </w:pPr>
            <w:r w:rsidRPr="00CE06C3">
              <w:rPr>
                <w:rFonts w:eastAsia="Times New Roman"/>
                <w:color w:val="222222"/>
              </w:rPr>
              <w:t>Decreased procurement time</w:t>
            </w:r>
          </w:p>
        </w:tc>
        <w:tc>
          <w:tcPr>
            <w:tcW w:w="2880" w:type="dxa"/>
            <w:tcBorders>
              <w:top w:val="nil"/>
              <w:left w:val="nil"/>
              <w:bottom w:val="single" w:sz="4" w:space="0" w:color="auto"/>
              <w:right w:val="single" w:sz="4" w:space="0" w:color="auto"/>
            </w:tcBorders>
            <w:shd w:val="clear" w:color="auto" w:fill="auto"/>
            <w:noWrap/>
            <w:vAlign w:val="center"/>
            <w:hideMark/>
          </w:tcPr>
          <w:p w14:paraId="1575537C"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2</w:t>
            </w:r>
          </w:p>
        </w:tc>
        <w:tc>
          <w:tcPr>
            <w:tcW w:w="2790" w:type="dxa"/>
            <w:tcBorders>
              <w:top w:val="nil"/>
              <w:left w:val="nil"/>
              <w:bottom w:val="single" w:sz="4" w:space="0" w:color="auto"/>
              <w:right w:val="single" w:sz="4" w:space="0" w:color="auto"/>
            </w:tcBorders>
            <w:shd w:val="clear" w:color="auto" w:fill="auto"/>
            <w:noWrap/>
            <w:vAlign w:val="center"/>
            <w:hideMark/>
          </w:tcPr>
          <w:p w14:paraId="5110737E"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8.0%</w:t>
            </w:r>
          </w:p>
        </w:tc>
      </w:tr>
      <w:tr w:rsidR="003008A2" w:rsidRPr="00CE06C3" w14:paraId="284649E2" w14:textId="77777777" w:rsidTr="00964CCA">
        <w:trPr>
          <w:trHeight w:val="280"/>
        </w:trPr>
        <w:tc>
          <w:tcPr>
            <w:tcW w:w="3685" w:type="dxa"/>
            <w:tcBorders>
              <w:top w:val="nil"/>
              <w:left w:val="single" w:sz="4" w:space="0" w:color="auto"/>
              <w:bottom w:val="single" w:sz="4" w:space="0" w:color="auto"/>
              <w:right w:val="single" w:sz="4" w:space="0" w:color="auto"/>
            </w:tcBorders>
            <w:shd w:val="clear" w:color="auto" w:fill="E9F3F0"/>
            <w:noWrap/>
            <w:vAlign w:val="center"/>
            <w:hideMark/>
          </w:tcPr>
          <w:p w14:paraId="459FF74A" w14:textId="77777777" w:rsidR="003008A2" w:rsidRPr="00CE06C3" w:rsidRDefault="003008A2" w:rsidP="00E337C2">
            <w:pPr>
              <w:spacing w:line="259" w:lineRule="auto"/>
              <w:rPr>
                <w:rFonts w:eastAsia="Times New Roman"/>
                <w:color w:val="222222"/>
              </w:rPr>
            </w:pPr>
            <w:r w:rsidRPr="00CE06C3">
              <w:rPr>
                <w:rFonts w:eastAsia="Times New Roman"/>
                <w:color w:val="222222"/>
              </w:rPr>
              <w:t>More supervisor support</w:t>
            </w:r>
          </w:p>
        </w:tc>
        <w:tc>
          <w:tcPr>
            <w:tcW w:w="2880" w:type="dxa"/>
            <w:tcBorders>
              <w:top w:val="nil"/>
              <w:left w:val="nil"/>
              <w:bottom w:val="single" w:sz="4" w:space="0" w:color="auto"/>
              <w:right w:val="single" w:sz="4" w:space="0" w:color="auto"/>
            </w:tcBorders>
            <w:shd w:val="clear" w:color="auto" w:fill="E9F3F0"/>
            <w:noWrap/>
            <w:vAlign w:val="center"/>
            <w:hideMark/>
          </w:tcPr>
          <w:p w14:paraId="24DEB41E" w14:textId="77777777" w:rsidR="003008A2" w:rsidRPr="00CE06C3" w:rsidRDefault="003008A2" w:rsidP="00E337C2">
            <w:pPr>
              <w:spacing w:line="259" w:lineRule="auto"/>
              <w:jc w:val="right"/>
              <w:rPr>
                <w:rFonts w:eastAsia="Times New Roman"/>
                <w:color w:val="222222"/>
              </w:rPr>
            </w:pPr>
            <w:r w:rsidRPr="00CE06C3">
              <w:rPr>
                <w:rFonts w:eastAsia="Times New Roman"/>
                <w:color w:val="222222"/>
              </w:rPr>
              <w:t>1</w:t>
            </w:r>
          </w:p>
        </w:tc>
        <w:tc>
          <w:tcPr>
            <w:tcW w:w="2790" w:type="dxa"/>
            <w:tcBorders>
              <w:top w:val="nil"/>
              <w:left w:val="nil"/>
              <w:bottom w:val="single" w:sz="4" w:space="0" w:color="auto"/>
              <w:right w:val="single" w:sz="4" w:space="0" w:color="auto"/>
            </w:tcBorders>
            <w:shd w:val="clear" w:color="auto" w:fill="E9F3F0"/>
            <w:noWrap/>
            <w:vAlign w:val="center"/>
            <w:hideMark/>
          </w:tcPr>
          <w:p w14:paraId="0EB09B66" w14:textId="77777777" w:rsidR="003008A2" w:rsidRPr="00CE06C3" w:rsidRDefault="003008A2" w:rsidP="00E337C2">
            <w:pPr>
              <w:spacing w:line="259" w:lineRule="auto"/>
              <w:jc w:val="right"/>
              <w:rPr>
                <w:rFonts w:eastAsia="Times New Roman"/>
                <w:color w:val="000000"/>
              </w:rPr>
            </w:pPr>
            <w:r w:rsidRPr="00CE06C3">
              <w:rPr>
                <w:rFonts w:eastAsia="Times New Roman"/>
                <w:color w:val="000000"/>
              </w:rPr>
              <w:t>4.0%</w:t>
            </w:r>
          </w:p>
        </w:tc>
      </w:tr>
      <w:tr w:rsidR="003008A2" w:rsidRPr="00BF364B" w14:paraId="2D492E9D" w14:textId="77777777" w:rsidTr="00BF364B">
        <w:trPr>
          <w:trHeight w:val="280"/>
        </w:trPr>
        <w:tc>
          <w:tcPr>
            <w:tcW w:w="36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B8D34ED" w14:textId="77777777" w:rsidR="003008A2" w:rsidRPr="00BF364B" w:rsidRDefault="003008A2" w:rsidP="00E337C2">
            <w:pPr>
              <w:spacing w:line="259" w:lineRule="auto"/>
              <w:jc w:val="right"/>
              <w:rPr>
                <w:rFonts w:eastAsia="Times New Roman"/>
                <w:b/>
                <w:bCs/>
                <w:color w:val="000000"/>
              </w:rPr>
            </w:pPr>
            <w:r w:rsidRPr="00BF364B">
              <w:rPr>
                <w:rFonts w:eastAsia="Times New Roman"/>
                <w:b/>
                <w:bCs/>
                <w:color w:val="000000"/>
              </w:rPr>
              <w:t>Total</w:t>
            </w:r>
          </w:p>
        </w:tc>
        <w:tc>
          <w:tcPr>
            <w:tcW w:w="2880" w:type="dxa"/>
            <w:tcBorders>
              <w:top w:val="nil"/>
              <w:left w:val="nil"/>
              <w:bottom w:val="single" w:sz="4" w:space="0" w:color="auto"/>
              <w:right w:val="single" w:sz="4" w:space="0" w:color="auto"/>
            </w:tcBorders>
            <w:shd w:val="clear" w:color="auto" w:fill="D0E6E0" w:themeFill="accent4"/>
            <w:noWrap/>
            <w:vAlign w:val="center"/>
            <w:hideMark/>
          </w:tcPr>
          <w:p w14:paraId="6334290F" w14:textId="77777777" w:rsidR="003008A2" w:rsidRPr="00BF364B" w:rsidRDefault="003008A2" w:rsidP="00E337C2">
            <w:pPr>
              <w:spacing w:line="259" w:lineRule="auto"/>
              <w:jc w:val="right"/>
              <w:rPr>
                <w:rFonts w:eastAsia="Times New Roman"/>
                <w:b/>
                <w:bCs/>
                <w:color w:val="222222"/>
              </w:rPr>
            </w:pPr>
            <w:r w:rsidRPr="00BF364B">
              <w:rPr>
                <w:rFonts w:eastAsia="Times New Roman"/>
                <w:b/>
                <w:bCs/>
                <w:color w:val="222222"/>
              </w:rPr>
              <w:t>60</w:t>
            </w:r>
          </w:p>
        </w:tc>
        <w:tc>
          <w:tcPr>
            <w:tcW w:w="2790" w:type="dxa"/>
            <w:tcBorders>
              <w:top w:val="nil"/>
              <w:left w:val="nil"/>
              <w:bottom w:val="single" w:sz="4" w:space="0" w:color="auto"/>
              <w:right w:val="single" w:sz="4" w:space="0" w:color="auto"/>
            </w:tcBorders>
            <w:shd w:val="clear" w:color="auto" w:fill="D0E6E0" w:themeFill="accent4"/>
            <w:noWrap/>
            <w:vAlign w:val="center"/>
            <w:hideMark/>
          </w:tcPr>
          <w:p w14:paraId="631810CB" w14:textId="77777777" w:rsidR="003008A2" w:rsidRPr="00BF364B" w:rsidRDefault="003008A2" w:rsidP="00E337C2">
            <w:pPr>
              <w:spacing w:line="259" w:lineRule="auto"/>
              <w:jc w:val="right"/>
              <w:rPr>
                <w:rFonts w:eastAsia="Times New Roman"/>
                <w:b/>
                <w:bCs/>
                <w:color w:val="000000"/>
              </w:rPr>
            </w:pPr>
            <w:r w:rsidRPr="00BF364B">
              <w:rPr>
                <w:rFonts w:eastAsia="Times New Roman"/>
                <w:b/>
                <w:bCs/>
                <w:color w:val="000000"/>
              </w:rPr>
              <w:t> </w:t>
            </w:r>
          </w:p>
        </w:tc>
      </w:tr>
    </w:tbl>
    <w:p w14:paraId="6B8E01F8" w14:textId="77777777" w:rsidR="003008A2" w:rsidRPr="00A77E24" w:rsidRDefault="003008A2" w:rsidP="003008A2">
      <w:pPr>
        <w:spacing w:after="0" w:line="240" w:lineRule="auto"/>
        <w:rPr>
          <w:rFonts w:eastAsia="Times New Roman"/>
        </w:rPr>
      </w:pPr>
    </w:p>
    <w:p w14:paraId="41EE6521" w14:textId="77777777" w:rsidR="003008A2" w:rsidRPr="00A77E24" w:rsidRDefault="003008A2" w:rsidP="00BF364B">
      <w:pPr>
        <w:pStyle w:val="Heading5"/>
      </w:pPr>
      <w:r w:rsidRPr="00A77E24">
        <w:t>Staff Survey: Most Important Change ICBVI Could Make</w:t>
      </w:r>
    </w:p>
    <w:p w14:paraId="71AA7B53" w14:textId="04986B10" w:rsidR="003008A2" w:rsidRPr="00A77E24" w:rsidRDefault="003008A2" w:rsidP="003008A2">
      <w:pPr>
        <w:spacing w:before="240" w:line="259" w:lineRule="auto"/>
        <w:rPr>
          <w:rFonts w:eastAsia="Times New Roman"/>
        </w:rPr>
      </w:pPr>
      <w:r w:rsidRPr="00A77E24">
        <w:rPr>
          <w:rFonts w:eastAsia="Times New Roman"/>
        </w:rPr>
        <w:t xml:space="preserve">Staff respondents were asked a narrative question regarding the most important change that could be made to support </w:t>
      </w:r>
      <w:r w:rsidR="00BF364B">
        <w:rPr>
          <w:rFonts w:eastAsia="Times New Roman"/>
        </w:rPr>
        <w:t>a consumer's</w:t>
      </w:r>
      <w:r w:rsidRPr="00A77E24">
        <w:rPr>
          <w:rFonts w:eastAsia="Times New Roman"/>
        </w:rPr>
        <w:t xml:space="preserve"> efforts to achieve their employment goals. Sixteen written responses were received, and 15 responses contained suggestions for change. Four narrative comments recommended addressing the transportation needs of consumers which included opening and operating a transport service. Service-related changes included easier demonstration to the ATC and clarify what it offers; on site job skills training; faster access to the ICBVI long-term services; more and frequent training to consumers in their home area; and more itinerant training. Six quotes are provided as the content analysis revealed a variety of topics:</w:t>
      </w:r>
    </w:p>
    <w:p w14:paraId="344A2546" w14:textId="53359686"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Fill a full time VRC position in Pocatello and a full time VRA position in Idaho Falls. Ensure consumers have equal access to the personnel resources that are available in other regions of the state.</w:t>
      </w:r>
      <w:r w:rsidR="00CE442B">
        <w:rPr>
          <w:rFonts w:eastAsia="Times New Roman"/>
          <w:i/>
          <w:iCs/>
        </w:rPr>
        <w:t>"</w:t>
      </w:r>
    </w:p>
    <w:p w14:paraId="1B84CDAB" w14:textId="71F08CE2"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 xml:space="preserve">Provide RTs a </w:t>
      </w:r>
      <w:r w:rsidR="001B710C" w:rsidRPr="00A77E24">
        <w:rPr>
          <w:rFonts w:eastAsia="Times New Roman"/>
          <w:i/>
          <w:iCs/>
        </w:rPr>
        <w:t>step-by-step</w:t>
      </w:r>
      <w:r w:rsidR="003008A2" w:rsidRPr="00A77E24">
        <w:rPr>
          <w:rFonts w:eastAsia="Times New Roman"/>
          <w:i/>
          <w:iCs/>
        </w:rPr>
        <w:t xml:space="preserve"> detailed curriculum for all areas of ADLs, assistive technology, job skills, job accommodations (to include typing skills, reading using </w:t>
      </w:r>
      <w:r w:rsidR="003008A2" w:rsidRPr="00A77E24">
        <w:rPr>
          <w:rFonts w:eastAsia="Times New Roman"/>
          <w:i/>
          <w:iCs/>
        </w:rPr>
        <w:lastRenderedPageBreak/>
        <w:t>different formats), job seeking skills, interview skills, creating resumes, informational interviews.</w:t>
      </w:r>
      <w:r w:rsidR="00CE442B">
        <w:rPr>
          <w:rFonts w:eastAsia="Times New Roman"/>
          <w:i/>
          <w:iCs/>
        </w:rPr>
        <w:t>"</w:t>
      </w:r>
      <w:r w:rsidR="003008A2" w:rsidRPr="00A77E24">
        <w:rPr>
          <w:rFonts w:eastAsia="Times New Roman"/>
          <w:i/>
          <w:iCs/>
        </w:rPr>
        <w:t xml:space="preserve">   </w:t>
      </w:r>
    </w:p>
    <w:p w14:paraId="50D2C76D" w14:textId="6C4D857F"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Maybe the counselors could have more direct involvement with the employment process?</w:t>
      </w:r>
      <w:r w:rsidR="00CE442B">
        <w:rPr>
          <w:rFonts w:eastAsia="Times New Roman"/>
          <w:i/>
          <w:iCs/>
        </w:rPr>
        <w:t>"</w:t>
      </w:r>
    </w:p>
    <w:p w14:paraId="4139842D" w14:textId="32943777"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 xml:space="preserve">This is an RSA barrier, but if possible, close the cases of nearly every client who is not actively engaging in services (and have no intention of participating in the foreseeable future) and move towards smaller caseloads. Smaller caseloads with an emphasis on </w:t>
      </w:r>
      <w:r w:rsidR="001E0562">
        <w:rPr>
          <w:rFonts w:eastAsia="Times New Roman"/>
          <w:i/>
          <w:iCs/>
        </w:rPr>
        <w:t>consumer</w:t>
      </w:r>
      <w:r w:rsidR="003008A2" w:rsidRPr="00A77E24">
        <w:rPr>
          <w:rFonts w:eastAsia="Times New Roman"/>
          <w:i/>
          <w:iCs/>
        </w:rPr>
        <w:t xml:space="preserve"> service and ability to serve each client more effectively would likely lead to better outcomes. VR budget wouldn't change much as these cases will on average require VR funds to achieve the goal of CIE.</w:t>
      </w:r>
      <w:r w:rsidR="00CE442B">
        <w:rPr>
          <w:rFonts w:eastAsia="Times New Roman"/>
          <w:i/>
          <w:iCs/>
        </w:rPr>
        <w:t>"</w:t>
      </w:r>
    </w:p>
    <w:p w14:paraId="56909B8C" w14:textId="2C82E4BC"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Raise the standard for what blind consumers can do</w:t>
      </w:r>
      <w:r w:rsidR="00CE442B">
        <w:rPr>
          <w:rFonts w:eastAsia="Times New Roman"/>
          <w:i/>
          <w:iCs/>
        </w:rPr>
        <w:t>"</w:t>
      </w:r>
    </w:p>
    <w:p w14:paraId="04AC249A" w14:textId="6E8713F3" w:rsidR="003008A2" w:rsidRPr="00A77E24" w:rsidRDefault="00C57F86" w:rsidP="00137878">
      <w:pPr>
        <w:numPr>
          <w:ilvl w:val="0"/>
          <w:numId w:val="37"/>
        </w:numPr>
        <w:spacing w:before="240" w:after="0" w:line="259" w:lineRule="auto"/>
        <w:contextualSpacing/>
        <w:rPr>
          <w:rFonts w:eastAsia="Times New Roman"/>
          <w:i/>
          <w:iCs/>
        </w:rPr>
      </w:pPr>
      <w:r>
        <w:rPr>
          <w:rFonts w:eastAsia="Times New Roman"/>
          <w:i/>
          <w:iCs/>
        </w:rPr>
        <w:t>"</w:t>
      </w:r>
      <w:r w:rsidR="003008A2" w:rsidRPr="00A77E24">
        <w:rPr>
          <w:rFonts w:eastAsia="Times New Roman"/>
          <w:i/>
          <w:iCs/>
        </w:rPr>
        <w:t xml:space="preserve">A more </w:t>
      </w:r>
      <w:r w:rsidR="001B710C" w:rsidRPr="00A77E24">
        <w:rPr>
          <w:rFonts w:eastAsia="Times New Roman"/>
          <w:i/>
          <w:iCs/>
        </w:rPr>
        <w:t>result-oriented</w:t>
      </w:r>
      <w:r w:rsidR="003008A2" w:rsidRPr="00A77E24">
        <w:rPr>
          <w:rFonts w:eastAsia="Times New Roman"/>
          <w:i/>
          <w:iCs/>
        </w:rPr>
        <w:t xml:space="preserve"> approach to helping consumers find and obtain employment</w:t>
      </w:r>
      <w:r w:rsidR="00CE442B">
        <w:rPr>
          <w:rFonts w:eastAsia="Times New Roman"/>
          <w:i/>
          <w:iCs/>
        </w:rPr>
        <w:t>"</w:t>
      </w:r>
    </w:p>
    <w:p w14:paraId="0F41A7BC" w14:textId="5D5A58FA" w:rsidR="003747DE" w:rsidRPr="001F3278" w:rsidRDefault="007840BE" w:rsidP="00C47D05">
      <w:pPr>
        <w:pStyle w:val="Heading3"/>
        <w:rPr>
          <w:i/>
          <w:iCs/>
        </w:rPr>
      </w:pPr>
      <w:r w:rsidRPr="001F3278">
        <w:t>Key Informant and Focus Group Interviews</w:t>
      </w:r>
    </w:p>
    <w:p w14:paraId="64CC8EE4" w14:textId="1349C808" w:rsidR="003747DE" w:rsidRPr="001F3278" w:rsidRDefault="003747DE" w:rsidP="003747DE">
      <w:r w:rsidRPr="001F3278">
        <w:t xml:space="preserve">The following themes emerged on a recurring basis from the individual interviews and focus groups conducted for this assessment as it relates to overall program performance for </w:t>
      </w:r>
      <w:r w:rsidR="00F32BD9" w:rsidRPr="001F3278">
        <w:t>ICBVI</w:t>
      </w:r>
      <w:r w:rsidRPr="001F3278">
        <w:t>:</w:t>
      </w:r>
    </w:p>
    <w:p w14:paraId="17423D8A" w14:textId="7924D84E" w:rsidR="00E10F52" w:rsidRPr="001F3278" w:rsidRDefault="00E10F52" w:rsidP="00137878">
      <w:pPr>
        <w:pStyle w:val="ListParagraph"/>
        <w:numPr>
          <w:ilvl w:val="0"/>
          <w:numId w:val="21"/>
        </w:numPr>
        <w:spacing w:after="160" w:line="259" w:lineRule="auto"/>
        <w:contextualSpacing w:val="0"/>
      </w:pPr>
      <w:bookmarkStart w:id="16" w:name="_Toc2225178"/>
      <w:r w:rsidRPr="001F3278">
        <w:t xml:space="preserve">Overall, </w:t>
      </w:r>
      <w:r w:rsidR="00F32BD9" w:rsidRPr="001F3278">
        <w:t>ICBVI</w:t>
      </w:r>
      <w:r w:rsidRPr="001F3278">
        <w:t xml:space="preserve"> staff and partners were characterized as caring and committed to serving people with disabilities. It was apparent that staff are passionate about the impact they are making in people</w:t>
      </w:r>
      <w:r w:rsidR="009C2C9E" w:rsidRPr="001F3278">
        <w:t>'</w:t>
      </w:r>
      <w:r w:rsidRPr="001F3278">
        <w:t xml:space="preserve">s lives. Many </w:t>
      </w:r>
      <w:r w:rsidR="00F32BD9" w:rsidRPr="001F3278">
        <w:t>ICBVI</w:t>
      </w:r>
      <w:r w:rsidRPr="001F3278">
        <w:t xml:space="preserve"> staff </w:t>
      </w:r>
      <w:r w:rsidR="001F3278">
        <w:t xml:space="preserve">and partners </w:t>
      </w:r>
      <w:r w:rsidR="006C1C80">
        <w:t>are</w:t>
      </w:r>
      <w:r w:rsidRPr="001F3278">
        <w:t xml:space="preserve"> proud to be part of </w:t>
      </w:r>
      <w:r w:rsidR="001F3278" w:rsidRPr="001F3278">
        <w:t>the</w:t>
      </w:r>
      <w:r w:rsidRPr="001F3278">
        <w:t xml:space="preserve"> organization</w:t>
      </w:r>
      <w:r w:rsidR="001F3278" w:rsidRPr="001F3278">
        <w:t>.</w:t>
      </w:r>
    </w:p>
    <w:p w14:paraId="633F95D9" w14:textId="5EB9A5D0" w:rsidR="00E10F52" w:rsidRPr="001F3278" w:rsidRDefault="00E10F52" w:rsidP="00137878">
      <w:pPr>
        <w:pStyle w:val="ListParagraph"/>
        <w:numPr>
          <w:ilvl w:val="0"/>
          <w:numId w:val="21"/>
        </w:numPr>
        <w:spacing w:after="160" w:line="259" w:lineRule="auto"/>
        <w:contextualSpacing w:val="0"/>
      </w:pPr>
      <w:r w:rsidRPr="001F3278">
        <w:t xml:space="preserve">The general consensus is that </w:t>
      </w:r>
      <w:r w:rsidR="00F32BD9" w:rsidRPr="001F3278">
        <w:t>ICBVI</w:t>
      </w:r>
      <w:r w:rsidRPr="001F3278">
        <w:t xml:space="preserve"> is effectively fulfilling its mission. However, there are areas that need improvement in order to increase the positive impact on individuals with disabilities, including timeliness of service delivery</w:t>
      </w:r>
      <w:r w:rsidR="001F3278" w:rsidRPr="001F3278">
        <w:t xml:space="preserve"> and access to providers</w:t>
      </w:r>
      <w:r w:rsidRPr="001F3278">
        <w:t xml:space="preserve">. </w:t>
      </w:r>
    </w:p>
    <w:p w14:paraId="3FB398F5" w14:textId="4C9118EA" w:rsidR="00E10F52" w:rsidRPr="00DF13E9" w:rsidRDefault="00E10F52" w:rsidP="00137878">
      <w:pPr>
        <w:pStyle w:val="ListParagraph"/>
        <w:numPr>
          <w:ilvl w:val="0"/>
          <w:numId w:val="21"/>
        </w:numPr>
        <w:spacing w:after="160" w:line="259" w:lineRule="auto"/>
        <w:contextualSpacing w:val="0"/>
      </w:pPr>
      <w:r w:rsidRPr="00DF13E9">
        <w:t xml:space="preserve">Many barriers to accessing and maintaining employment for </w:t>
      </w:r>
      <w:r w:rsidR="00F32BD9" w:rsidRPr="00DF13E9">
        <w:t>ICBVI</w:t>
      </w:r>
      <w:r w:rsidRPr="00DF13E9">
        <w:t xml:space="preserve"> </w:t>
      </w:r>
      <w:r w:rsidR="001E0562" w:rsidRPr="00DF13E9">
        <w:t>consumer</w:t>
      </w:r>
      <w:r w:rsidR="000B4790" w:rsidRPr="00DF13E9">
        <w:t xml:space="preserve">s </w:t>
      </w:r>
      <w:r w:rsidRPr="00DF13E9">
        <w:t>were noted on a repeated basis. Common barriers include</w:t>
      </w:r>
      <w:r w:rsidR="00887A96" w:rsidRPr="00DF13E9">
        <w:t xml:space="preserve"> the following</w:t>
      </w:r>
      <w:r w:rsidRPr="00DF13E9">
        <w:t>:</w:t>
      </w:r>
    </w:p>
    <w:p w14:paraId="67FFCF0F" w14:textId="6E34A077" w:rsidR="00E10F52" w:rsidRPr="00DF13E9" w:rsidRDefault="00E10F52" w:rsidP="00137878">
      <w:pPr>
        <w:pStyle w:val="ListParagraph"/>
        <w:numPr>
          <w:ilvl w:val="1"/>
          <w:numId w:val="21"/>
        </w:numPr>
        <w:spacing w:after="160" w:line="259" w:lineRule="auto"/>
        <w:contextualSpacing w:val="0"/>
      </w:pPr>
      <w:r w:rsidRPr="00DF13E9">
        <w:t>The Idaho public transportation is better in some areas than others</w:t>
      </w:r>
      <w:r w:rsidR="00887A96" w:rsidRPr="00DF13E9">
        <w:t>.</w:t>
      </w:r>
      <w:r w:rsidRPr="00DF13E9">
        <w:t xml:space="preserve"> </w:t>
      </w:r>
      <w:r w:rsidR="00887A96" w:rsidRPr="00DF13E9">
        <w:t>H</w:t>
      </w:r>
      <w:r w:rsidRPr="00DF13E9">
        <w:t>owever</w:t>
      </w:r>
      <w:r w:rsidR="00887A96" w:rsidRPr="00DF13E9">
        <w:t>,</w:t>
      </w:r>
      <w:r w:rsidRPr="00DF13E9">
        <w:t xml:space="preserve"> it continues to create significant barriers for people with disabilities seeking integration and employment into the community. This issue was recognized as a collective challenge, not solely the responsibility of </w:t>
      </w:r>
      <w:r w:rsidR="00F32BD9" w:rsidRPr="00DF13E9">
        <w:t>ICBVI</w:t>
      </w:r>
      <w:r w:rsidRPr="00DF13E9">
        <w:t>.</w:t>
      </w:r>
    </w:p>
    <w:p w14:paraId="5BB76D68" w14:textId="0D298D99" w:rsidR="00E10F52" w:rsidRPr="00DF13E9" w:rsidRDefault="006C70DA" w:rsidP="00137878">
      <w:pPr>
        <w:pStyle w:val="ListParagraph"/>
        <w:numPr>
          <w:ilvl w:val="1"/>
          <w:numId w:val="21"/>
        </w:numPr>
        <w:spacing w:after="160" w:line="259" w:lineRule="auto"/>
        <w:contextualSpacing w:val="0"/>
      </w:pPr>
      <w:r w:rsidRPr="00DF13E9">
        <w:t>There is l</w:t>
      </w:r>
      <w:r w:rsidR="00E10F52" w:rsidRPr="00DF13E9">
        <w:t xml:space="preserve">imited access to CRPs, which limits </w:t>
      </w:r>
      <w:r w:rsidR="00F32BD9" w:rsidRPr="00DF13E9">
        <w:t>ICBVI</w:t>
      </w:r>
      <w:r w:rsidR="00E10F52" w:rsidRPr="00DF13E9">
        <w:t xml:space="preserve"> </w:t>
      </w:r>
      <w:r w:rsidR="001E0562" w:rsidRPr="00DF13E9">
        <w:t>consumer</w:t>
      </w:r>
      <w:r w:rsidR="00684D97">
        <w:t>-</w:t>
      </w:r>
      <w:r w:rsidR="00E10F52" w:rsidRPr="00DF13E9">
        <w:t>informed choice.</w:t>
      </w:r>
    </w:p>
    <w:p w14:paraId="26ED0B65" w14:textId="5600CECE" w:rsidR="00E10F52" w:rsidRPr="00DF13E9" w:rsidRDefault="004A6FF0" w:rsidP="00137878">
      <w:pPr>
        <w:pStyle w:val="ListParagraph"/>
        <w:numPr>
          <w:ilvl w:val="1"/>
          <w:numId w:val="21"/>
        </w:numPr>
        <w:spacing w:after="160" w:line="259" w:lineRule="auto"/>
        <w:contextualSpacing w:val="0"/>
      </w:pPr>
      <w:r w:rsidRPr="00DF13E9">
        <w:t>The</w:t>
      </w:r>
      <w:r w:rsidR="006C70DA" w:rsidRPr="00DF13E9">
        <w:t>re are</w:t>
      </w:r>
      <w:r w:rsidR="00D01363" w:rsidRPr="00DF13E9">
        <w:t xml:space="preserve"> a</w:t>
      </w:r>
      <w:r w:rsidRPr="00DF13E9">
        <w:t xml:space="preserve"> lack of</w:t>
      </w:r>
      <w:r w:rsidR="001F3278" w:rsidRPr="00DF13E9">
        <w:t xml:space="preserve"> employers </w:t>
      </w:r>
      <w:r w:rsidR="00684D97">
        <w:t>who</w:t>
      </w:r>
      <w:r w:rsidR="001F3278" w:rsidRPr="00DF13E9">
        <w:t xml:space="preserve"> understand how to employ and support individuals with blindness and visual impairments</w:t>
      </w:r>
      <w:r w:rsidR="00684D97">
        <w:t>,</w:t>
      </w:r>
      <w:r w:rsidR="001F3278" w:rsidRPr="00DF13E9">
        <w:t xml:space="preserve"> and ICBVI needs to increase its presence </w:t>
      </w:r>
      <w:r w:rsidR="00684D97">
        <w:t>in the business community</w:t>
      </w:r>
      <w:r w:rsidR="001F3278" w:rsidRPr="00DF13E9">
        <w:t>.</w:t>
      </w:r>
    </w:p>
    <w:p w14:paraId="6EDAE8A5" w14:textId="77777777" w:rsidR="00E10F52" w:rsidRPr="00DF13E9" w:rsidRDefault="00E10F52" w:rsidP="00137878">
      <w:pPr>
        <w:pStyle w:val="ListParagraph"/>
        <w:numPr>
          <w:ilvl w:val="1"/>
          <w:numId w:val="21"/>
        </w:numPr>
        <w:spacing w:after="160" w:line="259" w:lineRule="auto"/>
        <w:contextualSpacing w:val="0"/>
      </w:pPr>
      <w:r w:rsidRPr="00DF13E9">
        <w:t>Employers still have misconceptions about the ability of individuals with disabilities to perform meaningful work.</w:t>
      </w:r>
    </w:p>
    <w:p w14:paraId="5F1C02AB" w14:textId="1AC7025F" w:rsidR="00E10F52" w:rsidRPr="00DF13E9" w:rsidRDefault="001F3278" w:rsidP="00137878">
      <w:pPr>
        <w:pStyle w:val="ListParagraph"/>
        <w:numPr>
          <w:ilvl w:val="1"/>
          <w:numId w:val="21"/>
        </w:numPr>
        <w:spacing w:after="160" w:line="259" w:lineRule="auto"/>
        <w:contextualSpacing w:val="0"/>
      </w:pPr>
      <w:r w:rsidRPr="00DF13E9">
        <w:t>Access to higher education</w:t>
      </w:r>
      <w:r w:rsidR="00E10F52" w:rsidRPr="00DF13E9">
        <w:t>.</w:t>
      </w:r>
    </w:p>
    <w:p w14:paraId="07883387" w14:textId="21B0B097" w:rsidR="00E10F52" w:rsidRPr="00DF13E9" w:rsidRDefault="00DC4F59" w:rsidP="00137878">
      <w:pPr>
        <w:pStyle w:val="ListParagraph"/>
        <w:numPr>
          <w:ilvl w:val="0"/>
          <w:numId w:val="21"/>
        </w:numPr>
        <w:spacing w:after="160" w:line="259" w:lineRule="auto"/>
        <w:contextualSpacing w:val="0"/>
      </w:pPr>
      <w:r w:rsidRPr="00DF13E9">
        <w:lastRenderedPageBreak/>
        <w:t>Participants indicated that</w:t>
      </w:r>
      <w:r w:rsidR="00DF13E9" w:rsidRPr="00DF13E9">
        <w:t xml:space="preserve"> </w:t>
      </w:r>
      <w:r w:rsidR="00E10F52" w:rsidRPr="00DF13E9">
        <w:t>consistent training is an area in need of further development</w:t>
      </w:r>
      <w:r w:rsidR="00DF13E9" w:rsidRPr="00DF13E9">
        <w:t xml:space="preserve">. This includes training of CRPs and the training center staff to ensure </w:t>
      </w:r>
      <w:r w:rsidR="00DF13E9">
        <w:t>increased knowledge</w:t>
      </w:r>
      <w:r w:rsidR="00DF13E9" w:rsidRPr="00DF13E9">
        <w:t xml:space="preserve"> and </w:t>
      </w:r>
      <w:r w:rsidR="00DF13E9">
        <w:t xml:space="preserve">access to </w:t>
      </w:r>
      <w:r w:rsidR="00DF13E9" w:rsidRPr="00DF13E9">
        <w:t>current skills</w:t>
      </w:r>
      <w:r w:rsidR="00E10F52" w:rsidRPr="00DF13E9">
        <w:t xml:space="preserve">. </w:t>
      </w:r>
    </w:p>
    <w:p w14:paraId="0F2D75E6" w14:textId="5DF3C9E3" w:rsidR="00E10F52" w:rsidRPr="00DF13E9" w:rsidRDefault="00E10F52" w:rsidP="00137878">
      <w:pPr>
        <w:pStyle w:val="ListParagraph"/>
        <w:numPr>
          <w:ilvl w:val="0"/>
          <w:numId w:val="21"/>
        </w:numPr>
        <w:spacing w:after="160" w:line="259" w:lineRule="auto"/>
        <w:contextualSpacing w:val="0"/>
      </w:pPr>
      <w:r w:rsidRPr="00DF13E9">
        <w:t xml:space="preserve">The ability to serve rural areas of the State is an essential component of VR in Idaho.  </w:t>
      </w:r>
      <w:r w:rsidR="00F32BD9" w:rsidRPr="00DF13E9">
        <w:t>ICBVI</w:t>
      </w:r>
      <w:r w:rsidRPr="00DF13E9">
        <w:t xml:space="preserve"> needs to examine ways to expand the use of distance technologies and online platforms to serve individuals in the rural areas</w:t>
      </w:r>
      <w:r w:rsidR="00DF13E9" w:rsidRPr="00DF13E9">
        <w:t xml:space="preserve"> more effectively</w:t>
      </w:r>
      <w:r w:rsidRPr="00DF13E9">
        <w:t xml:space="preserve">.  </w:t>
      </w:r>
    </w:p>
    <w:p w14:paraId="4A749A52" w14:textId="27DA8E62" w:rsidR="005F14FF" w:rsidRPr="00DF13E9" w:rsidRDefault="00E10F52" w:rsidP="00137878">
      <w:pPr>
        <w:pStyle w:val="ListParagraph"/>
        <w:numPr>
          <w:ilvl w:val="0"/>
          <w:numId w:val="21"/>
        </w:numPr>
        <w:spacing w:after="160" w:line="259" w:lineRule="auto"/>
        <w:contextualSpacing w:val="0"/>
      </w:pPr>
      <w:r w:rsidRPr="00DF13E9">
        <w:t xml:space="preserve">There is a need to increase awareness of </w:t>
      </w:r>
      <w:r w:rsidR="00F32BD9" w:rsidRPr="00DF13E9">
        <w:t>ICBVI</w:t>
      </w:r>
      <w:r w:rsidRPr="00DF13E9">
        <w:t xml:space="preserve"> in the community and improve marketing of services.</w:t>
      </w:r>
    </w:p>
    <w:p w14:paraId="69AB68C9" w14:textId="6C94F390" w:rsidR="00DC4F59" w:rsidRPr="00245E62" w:rsidRDefault="00DC4F59" w:rsidP="00DF13E9">
      <w:pPr>
        <w:pStyle w:val="ListParagraph"/>
        <w:spacing w:after="160" w:line="259" w:lineRule="auto"/>
        <w:rPr>
          <w:b/>
          <w:i/>
          <w:iCs/>
          <w:color w:val="4F81BD"/>
          <w:highlight w:val="yellow"/>
        </w:rPr>
      </w:pPr>
      <w:r w:rsidRPr="00245E62">
        <w:rPr>
          <w:b/>
          <w:i/>
          <w:iCs/>
          <w:color w:val="4F81BD"/>
          <w:highlight w:val="yellow"/>
        </w:rPr>
        <w:br w:type="page"/>
      </w:r>
    </w:p>
    <w:p w14:paraId="4EFD0036" w14:textId="004EE2FC" w:rsidR="00E10F52" w:rsidRPr="00F731A4" w:rsidRDefault="00D96DFF" w:rsidP="009B68E5">
      <w:pPr>
        <w:pStyle w:val="Heading2"/>
      </w:pPr>
      <w:r w:rsidRPr="00F731A4">
        <w:lastRenderedPageBreak/>
        <w:t>Recommendations</w:t>
      </w:r>
    </w:p>
    <w:p w14:paraId="5AFDF820" w14:textId="6FA69321" w:rsidR="00E10F52" w:rsidRPr="00DF13E9" w:rsidRDefault="00E10F52" w:rsidP="00E10F52">
      <w:r w:rsidRPr="00DF13E9">
        <w:t xml:space="preserve">The following recommendations are offered to </w:t>
      </w:r>
      <w:r w:rsidR="00F32BD9" w:rsidRPr="00DF13E9">
        <w:t>ICBVI</w:t>
      </w:r>
      <w:r w:rsidRPr="00DF13E9">
        <w:t xml:space="preserve"> based on the results of the research in the Overall Agency Performance area:</w:t>
      </w:r>
    </w:p>
    <w:p w14:paraId="5C24BBAA" w14:textId="4287EC2F" w:rsidR="00E10F52" w:rsidRPr="00DF13E9" w:rsidRDefault="00F32BD9" w:rsidP="00137878">
      <w:pPr>
        <w:pStyle w:val="ListParagraph"/>
        <w:numPr>
          <w:ilvl w:val="0"/>
          <w:numId w:val="6"/>
        </w:numPr>
        <w:spacing w:after="160" w:line="259" w:lineRule="auto"/>
        <w:contextualSpacing w:val="0"/>
      </w:pPr>
      <w:r w:rsidRPr="00DF13E9">
        <w:t>ICBVI</w:t>
      </w:r>
      <w:r w:rsidR="00E10F52" w:rsidRPr="00DF13E9">
        <w:t xml:space="preserve"> should continue assessing the training needs of the field staff to address continued improvement and increased quality of services under WIOA. </w:t>
      </w:r>
      <w:r w:rsidRPr="00DF13E9">
        <w:t>ICBVI</w:t>
      </w:r>
      <w:r w:rsidR="00E10F52" w:rsidRPr="00DF13E9">
        <w:t xml:space="preserve"> should evaluate the timeliness of the delivery of training, as well as follow up and evaluate the impact of that training. </w:t>
      </w:r>
    </w:p>
    <w:p w14:paraId="08405303" w14:textId="461AC57E" w:rsidR="00E10F52" w:rsidRPr="00DF13E9" w:rsidRDefault="00F32BD9" w:rsidP="00137878">
      <w:pPr>
        <w:pStyle w:val="ListParagraph"/>
        <w:numPr>
          <w:ilvl w:val="0"/>
          <w:numId w:val="6"/>
        </w:numPr>
        <w:spacing w:after="160" w:line="259" w:lineRule="auto"/>
        <w:contextualSpacing w:val="0"/>
      </w:pPr>
      <w:r w:rsidRPr="00DF13E9">
        <w:t>ICBVI</w:t>
      </w:r>
      <w:r w:rsidR="00E10F52" w:rsidRPr="00DF13E9">
        <w:t xml:space="preserve"> should consider areas where cross-training with partners or providers would be of benefit</w:t>
      </w:r>
      <w:r w:rsidR="00983678">
        <w:t>,</w:t>
      </w:r>
      <w:r w:rsidR="00E10F52" w:rsidRPr="00DF13E9">
        <w:t xml:space="preserve"> and they are encouraged to invite staff from the various technical assistance centers to assist with the provision of training and technical assistance.</w:t>
      </w:r>
    </w:p>
    <w:p w14:paraId="26BD3CEF" w14:textId="1E2FE0E8" w:rsidR="00E10F52" w:rsidRPr="00DF13E9" w:rsidRDefault="00F32BD9" w:rsidP="00137878">
      <w:pPr>
        <w:pStyle w:val="ListParagraph"/>
        <w:numPr>
          <w:ilvl w:val="0"/>
          <w:numId w:val="6"/>
        </w:numPr>
        <w:spacing w:after="160" w:line="259" w:lineRule="auto"/>
        <w:contextualSpacing w:val="0"/>
      </w:pPr>
      <w:r w:rsidRPr="00DF13E9">
        <w:t>ICBVI</w:t>
      </w:r>
      <w:r w:rsidR="00E10F52" w:rsidRPr="00DF13E9">
        <w:t xml:space="preserve"> should identify ways to increase distance and online options for </w:t>
      </w:r>
      <w:r w:rsidR="001E0562" w:rsidRPr="00DF13E9">
        <w:t>consumer</w:t>
      </w:r>
      <w:r w:rsidR="00122E6E" w:rsidRPr="00DF13E9">
        <w:t xml:space="preserve">s </w:t>
      </w:r>
      <w:r w:rsidR="00E10F52" w:rsidRPr="00DF13E9">
        <w:t>to participate in the VR process. Some of the possibilities include</w:t>
      </w:r>
      <w:r w:rsidR="00221DCA" w:rsidRPr="00DF13E9">
        <w:t xml:space="preserve"> the following</w:t>
      </w:r>
      <w:r w:rsidR="00E10F52" w:rsidRPr="00DF13E9">
        <w:t>:</w:t>
      </w:r>
    </w:p>
    <w:p w14:paraId="44D7620F" w14:textId="356A63BB" w:rsidR="00E10F52" w:rsidRPr="00DF13E9" w:rsidRDefault="00E10F52" w:rsidP="00137878">
      <w:pPr>
        <w:pStyle w:val="ListParagraph"/>
        <w:numPr>
          <w:ilvl w:val="0"/>
          <w:numId w:val="7"/>
        </w:numPr>
        <w:spacing w:after="160" w:line="240" w:lineRule="auto"/>
        <w:contextualSpacing w:val="0"/>
      </w:pPr>
      <w:r w:rsidRPr="00DF13E9">
        <w:t xml:space="preserve">Increasing access to and the use of social media for </w:t>
      </w:r>
      <w:r w:rsidR="001E0562" w:rsidRPr="00DF13E9">
        <w:t>consumer</w:t>
      </w:r>
      <w:r w:rsidR="000B4790" w:rsidRPr="00DF13E9">
        <w:t>s</w:t>
      </w:r>
      <w:r w:rsidRPr="00DF13E9">
        <w:t xml:space="preserve"> and staff</w:t>
      </w:r>
      <w:r w:rsidR="00221DCA" w:rsidRPr="00DF13E9">
        <w:t>;</w:t>
      </w:r>
    </w:p>
    <w:p w14:paraId="15D9ACFF" w14:textId="2162F15A" w:rsidR="00E10F52" w:rsidRPr="00DF13E9" w:rsidRDefault="00E10F52" w:rsidP="00137878">
      <w:pPr>
        <w:pStyle w:val="ListParagraph"/>
        <w:numPr>
          <w:ilvl w:val="0"/>
          <w:numId w:val="7"/>
        </w:numPr>
        <w:spacing w:after="160" w:line="240" w:lineRule="auto"/>
        <w:contextualSpacing w:val="0"/>
      </w:pPr>
      <w:r w:rsidRPr="00DF13E9">
        <w:t>Allowing individuals with disabilities to apply for services online</w:t>
      </w:r>
      <w:r w:rsidR="00221DCA" w:rsidRPr="00DF13E9">
        <w:t>; and</w:t>
      </w:r>
    </w:p>
    <w:p w14:paraId="5ACE7A6B" w14:textId="63F86D60" w:rsidR="00E10F52" w:rsidRPr="00DF13E9" w:rsidRDefault="00E10F52" w:rsidP="00137878">
      <w:pPr>
        <w:pStyle w:val="ListParagraph"/>
        <w:numPr>
          <w:ilvl w:val="0"/>
          <w:numId w:val="7"/>
        </w:numPr>
        <w:spacing w:after="160" w:line="240" w:lineRule="auto"/>
        <w:contextualSpacing w:val="0"/>
      </w:pPr>
      <w:r w:rsidRPr="00DF13E9">
        <w:t xml:space="preserve">Identifying ways technology can improve access for both staff and </w:t>
      </w:r>
      <w:r w:rsidR="001E0562" w:rsidRPr="00DF13E9">
        <w:t>consumer</w:t>
      </w:r>
      <w:r w:rsidR="00221DCA" w:rsidRPr="00DF13E9">
        <w:t>s.</w:t>
      </w:r>
    </w:p>
    <w:p w14:paraId="3E3B3529" w14:textId="1C2CFB5A" w:rsidR="00E10F52" w:rsidRPr="00DF13E9" w:rsidRDefault="00F32BD9" w:rsidP="00137878">
      <w:pPr>
        <w:pStyle w:val="ListParagraph"/>
        <w:numPr>
          <w:ilvl w:val="0"/>
          <w:numId w:val="6"/>
        </w:numPr>
        <w:spacing w:after="160" w:line="259" w:lineRule="auto"/>
        <w:contextualSpacing w:val="0"/>
      </w:pPr>
      <w:r w:rsidRPr="00DF13E9">
        <w:t>ICBVI</w:t>
      </w:r>
      <w:r w:rsidR="00E10F52" w:rsidRPr="00DF13E9">
        <w:t xml:space="preserve"> should partner with local communities, employers, and other service agencies to collaboratively address the transportation limitations in Idaho.</w:t>
      </w:r>
    </w:p>
    <w:p w14:paraId="5A3A9E85" w14:textId="11F74FB9" w:rsidR="00E10F52" w:rsidRPr="00DF13E9" w:rsidRDefault="00F32BD9" w:rsidP="00137878">
      <w:pPr>
        <w:pStyle w:val="ListParagraph"/>
        <w:numPr>
          <w:ilvl w:val="0"/>
          <w:numId w:val="6"/>
        </w:numPr>
        <w:spacing w:after="160" w:line="259" w:lineRule="auto"/>
        <w:contextualSpacing w:val="0"/>
        <w:rPr>
          <w:rFonts w:eastAsia="Times New Roman"/>
          <w:b/>
          <w:bCs/>
          <w:kern w:val="36"/>
          <w:sz w:val="32"/>
          <w:szCs w:val="32"/>
        </w:rPr>
      </w:pPr>
      <w:r w:rsidRPr="00DF13E9">
        <w:t>ICBVI</w:t>
      </w:r>
      <w:r w:rsidR="00E10F52" w:rsidRPr="00DF13E9">
        <w:t xml:space="preserve"> should develop marketing and outreach material with an effective plan to inform the community about its organization and services.</w:t>
      </w:r>
    </w:p>
    <w:p w14:paraId="0D01BFEF" w14:textId="67D5D1F2" w:rsidR="00C6349F" w:rsidRPr="004A6FF0" w:rsidRDefault="00F32BD9" w:rsidP="00137878">
      <w:pPr>
        <w:pStyle w:val="ListParagraph"/>
        <w:numPr>
          <w:ilvl w:val="0"/>
          <w:numId w:val="6"/>
        </w:numPr>
        <w:spacing w:after="160" w:line="259" w:lineRule="auto"/>
        <w:contextualSpacing w:val="0"/>
        <w:rPr>
          <w:rFonts w:eastAsia="Times New Roman"/>
          <w:b/>
          <w:bCs/>
          <w:kern w:val="36"/>
          <w:sz w:val="32"/>
          <w:szCs w:val="32"/>
        </w:rPr>
      </w:pPr>
      <w:r w:rsidRPr="00DF13E9">
        <w:t>ICBVI</w:t>
      </w:r>
      <w:r w:rsidR="004A6FF0" w:rsidRPr="00DF13E9">
        <w:t xml:space="preserve"> should consider partnering with CRPs and other agencies (e.g., </w:t>
      </w:r>
      <w:r w:rsidR="00DF13E9" w:rsidRPr="00DF13E9">
        <w:t>IDVR,</w:t>
      </w:r>
      <w:r w:rsidR="004A6FF0" w:rsidRPr="00DF13E9">
        <w:t xml:space="preserve"> IDOL) to find solutions to common barriers faced by Idahoans with disabilities in accessing, gaining, and maintaining employment opportunities</w:t>
      </w:r>
      <w:r w:rsidR="00DF13E9" w:rsidRPr="00DF13E9">
        <w:t>, while ensuring these partners understand the unique needs of those with blindness and visual impairments.</w:t>
      </w:r>
      <w:r w:rsidR="004A6FF0">
        <w:t xml:space="preserve"> </w:t>
      </w:r>
      <w:r w:rsidR="00C6349F" w:rsidRPr="004A6FF0">
        <w:rPr>
          <w:sz w:val="32"/>
          <w:szCs w:val="32"/>
        </w:rPr>
        <w:br w:type="page"/>
      </w:r>
    </w:p>
    <w:p w14:paraId="4018D607" w14:textId="56BE0FF3" w:rsidR="003747DE" w:rsidRPr="00D871EA" w:rsidRDefault="003747DE" w:rsidP="00AF44AF">
      <w:pPr>
        <w:pStyle w:val="Heading1"/>
      </w:pPr>
      <w:bookmarkStart w:id="17" w:name="_Toc154748367"/>
      <w:r w:rsidRPr="00D871EA">
        <w:lastRenderedPageBreak/>
        <w:t>SECTION TWO</w:t>
      </w:r>
      <w:r w:rsidR="00B17508" w:rsidRPr="00D871EA">
        <w:t>:</w:t>
      </w:r>
      <w:r w:rsidR="00110A99" w:rsidRPr="00D871EA">
        <w:br/>
      </w:r>
      <w:r w:rsidRPr="00D871EA">
        <w:t>NEEDS OF INDIVIDUALS WITH THE</w:t>
      </w:r>
      <w:r w:rsidR="002D7279" w:rsidRPr="00D871EA">
        <w:t xml:space="preserve"> </w:t>
      </w:r>
      <w:r w:rsidRPr="00D871EA">
        <w:t>MOST</w:t>
      </w:r>
      <w:r w:rsidR="00AB66A4">
        <w:br/>
      </w:r>
      <w:r w:rsidRPr="00D871EA">
        <w:t>SIGNIFICANT</w:t>
      </w:r>
      <w:r w:rsidR="00110A99" w:rsidRPr="00D871EA">
        <w:t xml:space="preserve"> </w:t>
      </w:r>
      <w:r w:rsidRPr="00D871EA">
        <w:t>DISABILITIES,</w:t>
      </w:r>
      <w:r w:rsidR="002D7279" w:rsidRPr="00D871EA">
        <w:t xml:space="preserve"> </w:t>
      </w:r>
      <w:r w:rsidRPr="00D871EA">
        <w:t>INCLUDING THEIR</w:t>
      </w:r>
      <w:r w:rsidR="00AB66A4">
        <w:br/>
      </w:r>
      <w:r w:rsidRPr="00D871EA">
        <w:t>NEED</w:t>
      </w:r>
      <w:r w:rsidR="00AB66A4">
        <w:t xml:space="preserve"> </w:t>
      </w:r>
      <w:r w:rsidRPr="00D871EA">
        <w:t>FOR SUPPORTED EMPLOYMENT</w:t>
      </w:r>
      <w:bookmarkEnd w:id="16"/>
      <w:bookmarkEnd w:id="17"/>
    </w:p>
    <w:p w14:paraId="13D79E51" w14:textId="486D4150" w:rsidR="003747DE" w:rsidRPr="00D871EA" w:rsidRDefault="003747DE" w:rsidP="00E10F52">
      <w:pPr>
        <w:pStyle w:val="rpt-norm01-indent"/>
        <w:ind w:firstLine="0"/>
      </w:pPr>
      <w:r w:rsidRPr="00D871EA">
        <w:t xml:space="preserve">Section </w:t>
      </w:r>
      <w:r w:rsidR="0095124E" w:rsidRPr="00D871EA">
        <w:t xml:space="preserve">Two </w:t>
      </w:r>
      <w:r w:rsidRPr="00D871EA">
        <w:t xml:space="preserve">includes an assessment of the needs of individuals with the most significant disabilities, including their need for supported employment. This section includes the rehabilitation needs of </w:t>
      </w:r>
      <w:r w:rsidR="00F32BD9">
        <w:t>ICBVI</w:t>
      </w:r>
      <w:r w:rsidRPr="00D871EA">
        <w:t xml:space="preserve"> </w:t>
      </w:r>
      <w:r w:rsidR="001E0562">
        <w:t>consumer</w:t>
      </w:r>
      <w:r w:rsidR="000B4790" w:rsidRPr="00D871EA">
        <w:t>s</w:t>
      </w:r>
      <w:r w:rsidRPr="00D871EA">
        <w:t xml:space="preserve"> as expressed by the different groups interviewed and surveyed. All general needs of </w:t>
      </w:r>
      <w:r w:rsidR="00F32BD9">
        <w:t>ICBVI</w:t>
      </w:r>
      <w:r w:rsidRPr="00D871EA">
        <w:t xml:space="preserve"> </w:t>
      </w:r>
      <w:r w:rsidR="001E0562">
        <w:t>consumer</w:t>
      </w:r>
      <w:r w:rsidR="000B4790" w:rsidRPr="00D871EA">
        <w:t>s</w:t>
      </w:r>
      <w:r w:rsidRPr="00D871EA">
        <w:t xml:space="preserve"> were included here, with specific needs identified relating to supported and customized employment.</w:t>
      </w:r>
    </w:p>
    <w:p w14:paraId="51E13FBF" w14:textId="15771CF6" w:rsidR="003747DE" w:rsidRPr="00FE08F1" w:rsidRDefault="003747DE" w:rsidP="009B68E5">
      <w:pPr>
        <w:pStyle w:val="Heading2"/>
      </w:pPr>
      <w:r w:rsidRPr="00FE08F1">
        <w:t xml:space="preserve">Recurring Themes Across </w:t>
      </w:r>
      <w:r w:rsidR="00B22D0C" w:rsidRPr="00FE08F1">
        <w:t>A</w:t>
      </w:r>
      <w:r w:rsidRPr="00FE08F1">
        <w:t>ll Data Collection Methods</w:t>
      </w:r>
    </w:p>
    <w:p w14:paraId="495776AD" w14:textId="45B863AF" w:rsidR="003747DE" w:rsidRPr="00FE08F1" w:rsidRDefault="003747DE" w:rsidP="008D7B5B">
      <w:pPr>
        <w:pStyle w:val="rpt-norm01-indent"/>
        <w:ind w:firstLine="0"/>
      </w:pPr>
      <w:r w:rsidRPr="00FE08F1">
        <w:t>The following themes emerged in the area of the needs of individuals with the most significant disabilities including their need for supported employment:</w:t>
      </w:r>
    </w:p>
    <w:p w14:paraId="67981951" w14:textId="77777777" w:rsidR="005D5116" w:rsidRPr="00FE08F1" w:rsidRDefault="005D5116" w:rsidP="005D5116">
      <w:pPr>
        <w:pStyle w:val="ListParagraph"/>
        <w:numPr>
          <w:ilvl w:val="0"/>
          <w:numId w:val="4"/>
        </w:numPr>
        <w:contextualSpacing w:val="0"/>
      </w:pPr>
      <w:r w:rsidRPr="00FE08F1">
        <w:t>Supported Employment</w:t>
      </w:r>
      <w:r>
        <w:t xml:space="preserve"> (SE)</w:t>
      </w:r>
      <w:r w:rsidRPr="00FE08F1">
        <w:t xml:space="preserve"> is a necessary service for people with the most significant disabilities and needs, which is an area that ICBVI could improve. Access to providers and extended services are a challenge.  </w:t>
      </w:r>
    </w:p>
    <w:p w14:paraId="51102F7C" w14:textId="77777777" w:rsidR="005D5116" w:rsidRDefault="005D5116" w:rsidP="005D5116">
      <w:pPr>
        <w:pStyle w:val="ListParagraph"/>
        <w:numPr>
          <w:ilvl w:val="0"/>
          <w:numId w:val="4"/>
        </w:numPr>
        <w:spacing w:line="259" w:lineRule="auto"/>
        <w:contextualSpacing w:val="0"/>
      </w:pPr>
      <w:r w:rsidRPr="00FE08F1">
        <w:t xml:space="preserve">Participants expressed that there is a need to improve the quality of services provided by ICBVI </w:t>
      </w:r>
      <w:r>
        <w:t xml:space="preserve">to </w:t>
      </w:r>
      <w:r w:rsidRPr="00FE08F1">
        <w:t xml:space="preserve">individuals with the most significant disabilities, </w:t>
      </w:r>
      <w:r>
        <w:t>particularly</w:t>
      </w:r>
      <w:r w:rsidRPr="00FE08F1">
        <w:t xml:space="preserve"> those with comorbidity/multiple disabilities.</w:t>
      </w:r>
    </w:p>
    <w:p w14:paraId="74FA99EF" w14:textId="77777777" w:rsidR="005D5116" w:rsidRDefault="005D5116" w:rsidP="005D5116">
      <w:pPr>
        <w:pStyle w:val="ListParagraph"/>
        <w:numPr>
          <w:ilvl w:val="0"/>
          <w:numId w:val="4"/>
        </w:numPr>
        <w:spacing w:line="259" w:lineRule="auto"/>
        <w:contextualSpacing w:val="0"/>
      </w:pPr>
      <w:r>
        <w:t xml:space="preserve">Having employees who are ready and able to provide employment to individuals with blindness and visual impairments is a necessity. </w:t>
      </w:r>
    </w:p>
    <w:p w14:paraId="4CF0699F" w14:textId="77777777" w:rsidR="005D5116" w:rsidRPr="00CE4B53" w:rsidRDefault="005D5116" w:rsidP="005D5116">
      <w:pPr>
        <w:pStyle w:val="ListParagraph"/>
        <w:numPr>
          <w:ilvl w:val="0"/>
          <w:numId w:val="4"/>
        </w:numPr>
        <w:spacing w:line="259" w:lineRule="auto"/>
        <w:contextualSpacing w:val="0"/>
        <w:rPr>
          <w:szCs w:val="21"/>
        </w:rPr>
      </w:pPr>
      <w:r>
        <w:t xml:space="preserve">Overall, </w:t>
      </w:r>
      <w:r w:rsidRPr="00CE4B53">
        <w:t>ICBVI is</w:t>
      </w:r>
      <w:r>
        <w:t xml:space="preserve"> doing a great job in preparing people for independence and employment, though</w:t>
      </w:r>
      <w:r w:rsidRPr="00CE4B53">
        <w:t xml:space="preserve"> some individuals feel financially prepared while others </w:t>
      </w:r>
      <w:r>
        <w:t>do not</w:t>
      </w:r>
      <w:r w:rsidRPr="00CE4B53">
        <w:t xml:space="preserve">. Identifying best practices and increasing financial literacy/benefits counseling services could improve ICBVI's ability to serve people with the most significant needs related to sustainability. </w:t>
      </w:r>
    </w:p>
    <w:p w14:paraId="3E10E615" w14:textId="77777777" w:rsidR="005D5116" w:rsidRPr="00CE4B53" w:rsidRDefault="005D5116" w:rsidP="005D5116">
      <w:pPr>
        <w:pStyle w:val="ListParagraph"/>
        <w:numPr>
          <w:ilvl w:val="0"/>
          <w:numId w:val="4"/>
        </w:numPr>
        <w:spacing w:after="240"/>
        <w:contextualSpacing w:val="0"/>
        <w:rPr>
          <w:i/>
        </w:rPr>
      </w:pPr>
      <w:r w:rsidRPr="00CE4B53">
        <w:t>The rehabilitation needs of individuals with the most significant disabilities that were cited the most frequently (beyond SE) include transportation, job skills, training, job coaching, access to technology, employer support, and little to no work experience.</w:t>
      </w:r>
    </w:p>
    <w:p w14:paraId="3E7A6639" w14:textId="53B02993" w:rsidR="003747DE" w:rsidRPr="00D045CB" w:rsidRDefault="005F0747" w:rsidP="00C47D05">
      <w:pPr>
        <w:pStyle w:val="Heading3"/>
        <w:rPr>
          <w:i/>
          <w:iCs/>
        </w:rPr>
      </w:pPr>
      <w:r w:rsidRPr="00D045CB">
        <w:t>Agency</w:t>
      </w:r>
      <w:r w:rsidR="00657E60" w:rsidRPr="00D045CB">
        <w:t>-</w:t>
      </w:r>
      <w:r w:rsidRPr="00D045CB">
        <w:t xml:space="preserve">Specific Data Related to the Needs </w:t>
      </w:r>
      <w:r w:rsidR="0046184B" w:rsidRPr="00D045CB">
        <w:t>o</w:t>
      </w:r>
      <w:r w:rsidRPr="00D045CB">
        <w:t xml:space="preserve">f Individuals </w:t>
      </w:r>
      <w:r w:rsidR="0046184B" w:rsidRPr="00D045CB">
        <w:t>w</w:t>
      </w:r>
      <w:r w:rsidRPr="00D045CB">
        <w:t xml:space="preserve">ith </w:t>
      </w:r>
      <w:r w:rsidR="0046184B" w:rsidRPr="00D045CB">
        <w:t>t</w:t>
      </w:r>
      <w:r w:rsidRPr="00D045CB">
        <w:t>he</w:t>
      </w:r>
      <w:r w:rsidR="00EA5A79" w:rsidRPr="00D045CB">
        <w:t xml:space="preserve"> </w:t>
      </w:r>
      <w:r w:rsidRPr="00D045CB">
        <w:t xml:space="preserve">Most Significant Disabilities, Including Their Need </w:t>
      </w:r>
      <w:r w:rsidR="0046184B" w:rsidRPr="00D045CB">
        <w:t>f</w:t>
      </w:r>
      <w:r w:rsidRPr="00D045CB">
        <w:t>or Supported</w:t>
      </w:r>
      <w:r w:rsidR="00612D98" w:rsidRPr="00D045CB">
        <w:t xml:space="preserve"> </w:t>
      </w:r>
      <w:r w:rsidRPr="00D045CB">
        <w:t>Employment</w:t>
      </w:r>
    </w:p>
    <w:p w14:paraId="189B7633" w14:textId="302E30A5" w:rsidR="00C276CA" w:rsidRPr="00D871EA" w:rsidRDefault="00C276CA" w:rsidP="00C276CA">
      <w:pPr>
        <w:pStyle w:val="rpt-norm01-indent"/>
        <w:ind w:firstLine="0"/>
      </w:pPr>
      <w:r w:rsidRPr="00D871EA">
        <w:t xml:space="preserve">The project team gathered information from </w:t>
      </w:r>
      <w:r w:rsidR="00F32BD9">
        <w:t>ICBVI</w:t>
      </w:r>
      <w:r w:rsidRPr="00D871EA">
        <w:t xml:space="preserve"> on their </w:t>
      </w:r>
      <w:r w:rsidR="001E0562">
        <w:t>consumer</w:t>
      </w:r>
      <w:r w:rsidR="000B4790" w:rsidRPr="00D871EA">
        <w:t>s</w:t>
      </w:r>
      <w:r w:rsidRPr="00D871EA">
        <w:t xml:space="preserve"> by disabil</w:t>
      </w:r>
      <w:r w:rsidR="0006438A" w:rsidRPr="00D871EA">
        <w:t xml:space="preserve">ity type. Tables </w:t>
      </w:r>
      <w:r w:rsidR="00657E60">
        <w:t>6</w:t>
      </w:r>
      <w:r w:rsidR="0096004B">
        <w:t>1</w:t>
      </w:r>
      <w:r w:rsidR="001324D8">
        <w:t>a</w:t>
      </w:r>
      <w:r w:rsidRPr="00D871EA">
        <w:t xml:space="preserve"> and </w:t>
      </w:r>
      <w:r w:rsidR="00657E60">
        <w:t>6</w:t>
      </w:r>
      <w:r w:rsidR="0096004B">
        <w:t>1</w:t>
      </w:r>
      <w:r w:rsidR="001324D8">
        <w:t>b</w:t>
      </w:r>
      <w:r w:rsidR="00657E60">
        <w:t xml:space="preserve"> </w:t>
      </w:r>
      <w:r w:rsidRPr="00D871EA">
        <w:t>include this information</w:t>
      </w:r>
      <w:r w:rsidR="00D871EA">
        <w:t>.</w:t>
      </w:r>
    </w:p>
    <w:p w14:paraId="73553829" w14:textId="77777777" w:rsidR="00806966" w:rsidRPr="00245E62" w:rsidRDefault="00806966" w:rsidP="00C276CA">
      <w:pPr>
        <w:pStyle w:val="rpt-norm01-indent"/>
        <w:spacing w:after="0"/>
        <w:ind w:firstLine="0"/>
        <w:rPr>
          <w:highlight w:val="yellow"/>
        </w:rPr>
        <w:sectPr w:rsidR="00806966" w:rsidRPr="00245E62" w:rsidSect="006C3AD1">
          <w:headerReference w:type="default" r:id="rId26"/>
          <w:pgSz w:w="12240" w:h="15840"/>
          <w:pgMar w:top="1440" w:right="1440" w:bottom="1440" w:left="1440" w:header="720" w:footer="720" w:gutter="0"/>
          <w:cols w:space="720"/>
          <w:docGrid w:linePitch="360"/>
        </w:sectPr>
      </w:pPr>
    </w:p>
    <w:p w14:paraId="1F124A76" w14:textId="650D5F90" w:rsidR="00C276CA" w:rsidRPr="00461658" w:rsidRDefault="0006438A" w:rsidP="002C648A">
      <w:pPr>
        <w:pStyle w:val="rpt-norm01-indent"/>
        <w:spacing w:before="0" w:after="0"/>
        <w:ind w:hanging="720"/>
      </w:pPr>
      <w:r w:rsidRPr="00461658">
        <w:lastRenderedPageBreak/>
        <w:t xml:space="preserve">Table </w:t>
      </w:r>
      <w:r w:rsidR="00657E60">
        <w:t>6</w:t>
      </w:r>
      <w:r w:rsidR="0075726E">
        <w:t>1</w:t>
      </w:r>
      <w:r w:rsidR="001324D8">
        <w:t>a</w:t>
      </w:r>
    </w:p>
    <w:p w14:paraId="61E48054" w14:textId="7281CBA3" w:rsidR="000027A5" w:rsidRPr="00461658" w:rsidRDefault="00C276CA" w:rsidP="002C648A">
      <w:pPr>
        <w:pStyle w:val="NoSpacing"/>
        <w:ind w:hanging="720"/>
        <w:rPr>
          <w:i/>
        </w:rPr>
      </w:pPr>
      <w:r w:rsidRPr="00461658">
        <w:rPr>
          <w:i/>
        </w:rPr>
        <w:t>General Information by Disability Type</w:t>
      </w:r>
    </w:p>
    <w:tbl>
      <w:tblPr>
        <w:tblW w:w="14200" w:type="dxa"/>
        <w:tblInd w:w="-725" w:type="dxa"/>
        <w:tblLayout w:type="fixed"/>
        <w:tblLook w:val="04A0" w:firstRow="1" w:lastRow="0" w:firstColumn="1" w:lastColumn="0" w:noHBand="0" w:noVBand="1"/>
      </w:tblPr>
      <w:tblGrid>
        <w:gridCol w:w="2610"/>
        <w:gridCol w:w="1200"/>
        <w:gridCol w:w="1200"/>
        <w:gridCol w:w="1380"/>
        <w:gridCol w:w="1260"/>
        <w:gridCol w:w="1383"/>
        <w:gridCol w:w="1391"/>
        <w:gridCol w:w="1278"/>
        <w:gridCol w:w="1144"/>
        <w:gridCol w:w="1354"/>
      </w:tblGrid>
      <w:tr w:rsidR="00D871EA" w:rsidRPr="002235B6" w14:paraId="10AE9085" w14:textId="77777777" w:rsidTr="002C648A">
        <w:trPr>
          <w:trHeight w:val="300"/>
          <w:tblHeader/>
        </w:trPr>
        <w:tc>
          <w:tcPr>
            <w:tcW w:w="2610"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5DC4F644" w14:textId="77777777" w:rsidR="00D871EA" w:rsidRPr="002235B6" w:rsidRDefault="00D871EA" w:rsidP="00657E60">
            <w:pPr>
              <w:spacing w:after="0" w:line="240" w:lineRule="auto"/>
              <w:rPr>
                <w:rFonts w:eastAsia="Times New Roman"/>
                <w:b/>
                <w:bCs/>
                <w:color w:val="000000"/>
              </w:rPr>
            </w:pPr>
            <w:r w:rsidRPr="002235B6">
              <w:rPr>
                <w:rFonts w:eastAsia="Times New Roman"/>
                <w:b/>
                <w:bCs/>
                <w:color w:val="000000"/>
              </w:rPr>
              <w:t>Item</w:t>
            </w:r>
          </w:p>
        </w:tc>
        <w:tc>
          <w:tcPr>
            <w:tcW w:w="11590" w:type="dxa"/>
            <w:gridSpan w:val="9"/>
            <w:tcBorders>
              <w:top w:val="single" w:sz="4" w:space="0" w:color="auto"/>
              <w:left w:val="nil"/>
              <w:bottom w:val="single" w:sz="4" w:space="0" w:color="auto"/>
              <w:right w:val="single" w:sz="4" w:space="0" w:color="auto"/>
            </w:tcBorders>
            <w:shd w:val="clear" w:color="auto" w:fill="D0E6E0" w:themeFill="accent4"/>
            <w:noWrap/>
            <w:vAlign w:val="center"/>
            <w:hideMark/>
          </w:tcPr>
          <w:p w14:paraId="074F8504" w14:textId="43806A0B"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Disability Type</w:t>
            </w:r>
          </w:p>
        </w:tc>
      </w:tr>
      <w:tr w:rsidR="00D871EA" w:rsidRPr="002235B6" w14:paraId="2923B4D5" w14:textId="77777777" w:rsidTr="002235B6">
        <w:trPr>
          <w:trHeight w:val="300"/>
          <w:tblHeader/>
        </w:trPr>
        <w:tc>
          <w:tcPr>
            <w:tcW w:w="261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13EAFC49" w14:textId="77777777" w:rsidR="00D871EA" w:rsidRPr="002235B6" w:rsidRDefault="00D871EA" w:rsidP="00D871EA">
            <w:pPr>
              <w:spacing w:after="0" w:line="240" w:lineRule="auto"/>
              <w:rPr>
                <w:rFonts w:eastAsia="Times New Roman"/>
                <w:color w:val="000000"/>
              </w:rPr>
            </w:pPr>
          </w:p>
        </w:tc>
        <w:tc>
          <w:tcPr>
            <w:tcW w:w="3780" w:type="dxa"/>
            <w:gridSpan w:val="3"/>
            <w:tcBorders>
              <w:top w:val="single" w:sz="4" w:space="0" w:color="auto"/>
              <w:left w:val="nil"/>
              <w:bottom w:val="single" w:sz="4" w:space="0" w:color="auto"/>
              <w:right w:val="single" w:sz="4" w:space="0" w:color="auto"/>
            </w:tcBorders>
            <w:shd w:val="clear" w:color="auto" w:fill="F0F3FA"/>
            <w:noWrap/>
            <w:vAlign w:val="center"/>
            <w:hideMark/>
          </w:tcPr>
          <w:p w14:paraId="38DD3850"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Visual Impairments</w:t>
            </w:r>
          </w:p>
        </w:tc>
        <w:tc>
          <w:tcPr>
            <w:tcW w:w="4034" w:type="dxa"/>
            <w:gridSpan w:val="3"/>
            <w:tcBorders>
              <w:top w:val="nil"/>
              <w:left w:val="single" w:sz="4" w:space="0" w:color="auto"/>
              <w:bottom w:val="single" w:sz="4" w:space="0" w:color="auto"/>
              <w:right w:val="single" w:sz="4" w:space="0" w:color="auto"/>
            </w:tcBorders>
            <w:shd w:val="clear" w:color="auto" w:fill="F0F3FA"/>
            <w:noWrap/>
            <w:vAlign w:val="center"/>
            <w:hideMark/>
          </w:tcPr>
          <w:p w14:paraId="525578D7" w14:textId="4E160832"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Physical Impairments</w:t>
            </w:r>
          </w:p>
        </w:tc>
        <w:tc>
          <w:tcPr>
            <w:tcW w:w="3776" w:type="dxa"/>
            <w:gridSpan w:val="3"/>
            <w:tcBorders>
              <w:top w:val="nil"/>
              <w:left w:val="nil"/>
              <w:bottom w:val="single" w:sz="4" w:space="0" w:color="auto"/>
              <w:right w:val="single" w:sz="4" w:space="0" w:color="auto"/>
            </w:tcBorders>
            <w:shd w:val="clear" w:color="auto" w:fill="F0F3FA"/>
            <w:noWrap/>
            <w:vAlign w:val="center"/>
            <w:hideMark/>
          </w:tcPr>
          <w:p w14:paraId="7293BF6D" w14:textId="58BD2C4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Communicative Impairments </w:t>
            </w:r>
          </w:p>
        </w:tc>
      </w:tr>
      <w:tr w:rsidR="00D871EA" w:rsidRPr="002235B6" w14:paraId="45070F4F" w14:textId="77777777" w:rsidTr="002235B6">
        <w:trPr>
          <w:trHeight w:val="300"/>
          <w:tblHeader/>
        </w:trPr>
        <w:tc>
          <w:tcPr>
            <w:tcW w:w="2610" w:type="dxa"/>
            <w:vMerge/>
            <w:tcBorders>
              <w:top w:val="single" w:sz="4" w:space="0" w:color="auto"/>
              <w:left w:val="single" w:sz="4" w:space="0" w:color="auto"/>
              <w:bottom w:val="single" w:sz="4" w:space="0" w:color="000000"/>
              <w:right w:val="single" w:sz="4" w:space="0" w:color="auto"/>
            </w:tcBorders>
            <w:vAlign w:val="center"/>
            <w:hideMark/>
          </w:tcPr>
          <w:p w14:paraId="59DD0926" w14:textId="77777777" w:rsidR="00D871EA" w:rsidRPr="002235B6" w:rsidRDefault="00D871EA" w:rsidP="00D871EA">
            <w:pPr>
              <w:spacing w:after="0" w:line="240" w:lineRule="auto"/>
              <w:rPr>
                <w:rFonts w:eastAsia="Times New Roman"/>
                <w:color w:val="000000"/>
              </w:rPr>
            </w:pPr>
          </w:p>
        </w:tc>
        <w:tc>
          <w:tcPr>
            <w:tcW w:w="1200" w:type="dxa"/>
            <w:tcBorders>
              <w:top w:val="nil"/>
              <w:left w:val="nil"/>
              <w:bottom w:val="single" w:sz="4" w:space="0" w:color="auto"/>
              <w:right w:val="single" w:sz="4" w:space="0" w:color="auto"/>
            </w:tcBorders>
            <w:shd w:val="clear" w:color="auto" w:fill="F3F6FB"/>
            <w:noWrap/>
            <w:vAlign w:val="bottom"/>
            <w:hideMark/>
          </w:tcPr>
          <w:p w14:paraId="0FB4D25F"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2019</w:t>
            </w:r>
          </w:p>
        </w:tc>
        <w:tc>
          <w:tcPr>
            <w:tcW w:w="1200" w:type="dxa"/>
            <w:tcBorders>
              <w:top w:val="nil"/>
              <w:left w:val="nil"/>
              <w:bottom w:val="single" w:sz="4" w:space="0" w:color="auto"/>
              <w:right w:val="single" w:sz="4" w:space="0" w:color="auto"/>
            </w:tcBorders>
            <w:shd w:val="clear" w:color="auto" w:fill="E2ECE7" w:themeFill="accent5" w:themeFillTint="33"/>
            <w:noWrap/>
            <w:vAlign w:val="bottom"/>
            <w:hideMark/>
          </w:tcPr>
          <w:p w14:paraId="26F738A4"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2020</w:t>
            </w:r>
          </w:p>
        </w:tc>
        <w:tc>
          <w:tcPr>
            <w:tcW w:w="1380" w:type="dxa"/>
            <w:tcBorders>
              <w:top w:val="nil"/>
              <w:left w:val="nil"/>
              <w:bottom w:val="single" w:sz="4" w:space="0" w:color="auto"/>
              <w:right w:val="single" w:sz="4" w:space="0" w:color="auto"/>
            </w:tcBorders>
            <w:shd w:val="clear" w:color="auto" w:fill="D0E6E0"/>
            <w:noWrap/>
            <w:vAlign w:val="bottom"/>
            <w:hideMark/>
          </w:tcPr>
          <w:p w14:paraId="7544B2E8"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2021</w:t>
            </w:r>
          </w:p>
        </w:tc>
        <w:tc>
          <w:tcPr>
            <w:tcW w:w="1260" w:type="dxa"/>
            <w:tcBorders>
              <w:top w:val="nil"/>
              <w:left w:val="nil"/>
              <w:bottom w:val="single" w:sz="4" w:space="0" w:color="auto"/>
              <w:right w:val="single" w:sz="4" w:space="0" w:color="auto"/>
            </w:tcBorders>
            <w:shd w:val="clear" w:color="auto" w:fill="F3F6FB"/>
            <w:noWrap/>
            <w:vAlign w:val="bottom"/>
            <w:hideMark/>
          </w:tcPr>
          <w:p w14:paraId="2A7861F8"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2019</w:t>
            </w:r>
          </w:p>
        </w:tc>
        <w:tc>
          <w:tcPr>
            <w:tcW w:w="1383" w:type="dxa"/>
            <w:tcBorders>
              <w:top w:val="nil"/>
              <w:left w:val="nil"/>
              <w:bottom w:val="single" w:sz="4" w:space="0" w:color="auto"/>
              <w:right w:val="single" w:sz="4" w:space="0" w:color="auto"/>
            </w:tcBorders>
            <w:shd w:val="clear" w:color="auto" w:fill="E2ECE7" w:themeFill="accent5" w:themeFillTint="33"/>
            <w:noWrap/>
            <w:vAlign w:val="bottom"/>
            <w:hideMark/>
          </w:tcPr>
          <w:p w14:paraId="67532C7A"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2020</w:t>
            </w:r>
          </w:p>
        </w:tc>
        <w:tc>
          <w:tcPr>
            <w:tcW w:w="1383" w:type="dxa"/>
            <w:tcBorders>
              <w:top w:val="nil"/>
              <w:left w:val="nil"/>
              <w:bottom w:val="single" w:sz="4" w:space="0" w:color="auto"/>
              <w:right w:val="single" w:sz="4" w:space="0" w:color="auto"/>
            </w:tcBorders>
            <w:shd w:val="clear" w:color="auto" w:fill="D0E6E0"/>
            <w:noWrap/>
            <w:vAlign w:val="bottom"/>
            <w:hideMark/>
          </w:tcPr>
          <w:p w14:paraId="7CDE25CC"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2021</w:t>
            </w:r>
          </w:p>
        </w:tc>
        <w:tc>
          <w:tcPr>
            <w:tcW w:w="1278" w:type="dxa"/>
            <w:tcBorders>
              <w:top w:val="nil"/>
              <w:left w:val="nil"/>
              <w:bottom w:val="single" w:sz="4" w:space="0" w:color="auto"/>
              <w:right w:val="single" w:sz="4" w:space="0" w:color="auto"/>
            </w:tcBorders>
            <w:shd w:val="clear" w:color="auto" w:fill="F3F6FB"/>
            <w:noWrap/>
            <w:vAlign w:val="bottom"/>
            <w:hideMark/>
          </w:tcPr>
          <w:p w14:paraId="1A23B0EA"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2019</w:t>
            </w:r>
          </w:p>
        </w:tc>
        <w:tc>
          <w:tcPr>
            <w:tcW w:w="1144" w:type="dxa"/>
            <w:tcBorders>
              <w:top w:val="nil"/>
              <w:left w:val="nil"/>
              <w:bottom w:val="single" w:sz="4" w:space="0" w:color="auto"/>
              <w:right w:val="single" w:sz="4" w:space="0" w:color="auto"/>
            </w:tcBorders>
            <w:shd w:val="clear" w:color="auto" w:fill="E2ECE7" w:themeFill="accent5" w:themeFillTint="33"/>
            <w:noWrap/>
            <w:vAlign w:val="bottom"/>
            <w:hideMark/>
          </w:tcPr>
          <w:p w14:paraId="6646CF28"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2020</w:t>
            </w:r>
          </w:p>
        </w:tc>
        <w:tc>
          <w:tcPr>
            <w:tcW w:w="1354" w:type="dxa"/>
            <w:tcBorders>
              <w:top w:val="nil"/>
              <w:left w:val="nil"/>
              <w:bottom w:val="single" w:sz="4" w:space="0" w:color="auto"/>
              <w:right w:val="single" w:sz="4" w:space="0" w:color="auto"/>
            </w:tcBorders>
            <w:shd w:val="clear" w:color="auto" w:fill="D0E6E0"/>
            <w:noWrap/>
            <w:vAlign w:val="bottom"/>
            <w:hideMark/>
          </w:tcPr>
          <w:p w14:paraId="45861CAE" w14:textId="77777777" w:rsidR="00D871EA" w:rsidRPr="002235B6" w:rsidRDefault="00D871EA" w:rsidP="00D871EA">
            <w:pPr>
              <w:spacing w:after="0" w:line="240" w:lineRule="auto"/>
              <w:jc w:val="center"/>
              <w:rPr>
                <w:rFonts w:eastAsia="Times New Roman"/>
                <w:b/>
                <w:bCs/>
                <w:color w:val="000000"/>
              </w:rPr>
            </w:pPr>
            <w:r w:rsidRPr="002235B6">
              <w:rPr>
                <w:rFonts w:eastAsia="Times New Roman"/>
                <w:b/>
                <w:bCs/>
                <w:color w:val="000000"/>
              </w:rPr>
              <w:t>2021</w:t>
            </w:r>
          </w:p>
        </w:tc>
      </w:tr>
      <w:tr w:rsidR="002235B6" w:rsidRPr="002235B6" w14:paraId="0CA16049"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3AE32A35"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Applications</w:t>
            </w:r>
          </w:p>
        </w:tc>
        <w:tc>
          <w:tcPr>
            <w:tcW w:w="1200" w:type="dxa"/>
            <w:tcBorders>
              <w:top w:val="nil"/>
              <w:left w:val="nil"/>
              <w:bottom w:val="single" w:sz="4" w:space="0" w:color="auto"/>
              <w:right w:val="single" w:sz="4" w:space="0" w:color="auto"/>
            </w:tcBorders>
            <w:shd w:val="clear" w:color="auto" w:fill="F3F6FB"/>
            <w:noWrap/>
            <w:vAlign w:val="center"/>
            <w:hideMark/>
          </w:tcPr>
          <w:p w14:paraId="37D70B4C" w14:textId="4450C834" w:rsidR="002235B6" w:rsidRPr="002235B6" w:rsidRDefault="002235B6" w:rsidP="002235B6">
            <w:pPr>
              <w:spacing w:after="0" w:line="240" w:lineRule="auto"/>
              <w:jc w:val="right"/>
              <w:rPr>
                <w:rFonts w:eastAsia="Times New Roman"/>
                <w:color w:val="000000"/>
              </w:rPr>
            </w:pPr>
            <w:r w:rsidRPr="002235B6">
              <w:rPr>
                <w:color w:val="000000"/>
              </w:rPr>
              <w:t>141</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4FD9267E" w14:textId="00A558A7" w:rsidR="002235B6" w:rsidRPr="002235B6" w:rsidRDefault="002235B6" w:rsidP="002235B6">
            <w:pPr>
              <w:spacing w:after="0" w:line="240" w:lineRule="auto"/>
              <w:jc w:val="right"/>
              <w:rPr>
                <w:rFonts w:eastAsia="Times New Roman"/>
                <w:color w:val="000000"/>
              </w:rPr>
            </w:pPr>
            <w:r w:rsidRPr="002235B6">
              <w:rPr>
                <w:color w:val="000000"/>
              </w:rPr>
              <w:t>116</w:t>
            </w:r>
          </w:p>
        </w:tc>
        <w:tc>
          <w:tcPr>
            <w:tcW w:w="1380" w:type="dxa"/>
            <w:tcBorders>
              <w:top w:val="nil"/>
              <w:left w:val="nil"/>
              <w:bottom w:val="single" w:sz="4" w:space="0" w:color="auto"/>
              <w:right w:val="single" w:sz="4" w:space="0" w:color="auto"/>
            </w:tcBorders>
            <w:shd w:val="clear" w:color="auto" w:fill="D0E6E0"/>
            <w:noWrap/>
            <w:vAlign w:val="center"/>
            <w:hideMark/>
          </w:tcPr>
          <w:p w14:paraId="58A69F57" w14:textId="4E329B58" w:rsidR="002235B6" w:rsidRPr="002235B6" w:rsidRDefault="002235B6" w:rsidP="002235B6">
            <w:pPr>
              <w:spacing w:after="0" w:line="240" w:lineRule="auto"/>
              <w:jc w:val="right"/>
              <w:rPr>
                <w:rFonts w:eastAsia="Times New Roman"/>
                <w:color w:val="000000"/>
              </w:rPr>
            </w:pPr>
            <w:r w:rsidRPr="002235B6">
              <w:rPr>
                <w:color w:val="000000"/>
              </w:rPr>
              <w:t>95</w:t>
            </w:r>
          </w:p>
        </w:tc>
        <w:tc>
          <w:tcPr>
            <w:tcW w:w="1260" w:type="dxa"/>
            <w:tcBorders>
              <w:top w:val="nil"/>
              <w:left w:val="nil"/>
              <w:bottom w:val="single" w:sz="4" w:space="0" w:color="auto"/>
              <w:right w:val="single" w:sz="4" w:space="0" w:color="auto"/>
            </w:tcBorders>
            <w:shd w:val="clear" w:color="auto" w:fill="F3F6FB"/>
            <w:noWrap/>
            <w:vAlign w:val="center"/>
            <w:hideMark/>
          </w:tcPr>
          <w:p w14:paraId="0D167670" w14:textId="61DC8EB9" w:rsidR="002235B6" w:rsidRPr="002235B6" w:rsidRDefault="002235B6" w:rsidP="002235B6">
            <w:pPr>
              <w:spacing w:after="0" w:line="240" w:lineRule="auto"/>
              <w:jc w:val="right"/>
              <w:rPr>
                <w:rFonts w:eastAsia="Times New Roman"/>
                <w:color w:val="000000"/>
              </w:rPr>
            </w:pPr>
            <w:r w:rsidRPr="002235B6">
              <w:rPr>
                <w:color w:val="000000"/>
              </w:rPr>
              <w:t>2</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31CA6E78" w14:textId="20932A00"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D0E6E0"/>
            <w:noWrap/>
            <w:vAlign w:val="center"/>
            <w:hideMark/>
          </w:tcPr>
          <w:p w14:paraId="3DFCCBE2" w14:textId="64659241"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2BF8B55F" w14:textId="1828CB9A" w:rsidR="002235B6" w:rsidRPr="002235B6" w:rsidRDefault="002235B6" w:rsidP="002235B6">
            <w:pPr>
              <w:spacing w:after="0" w:line="240" w:lineRule="auto"/>
              <w:jc w:val="right"/>
              <w:rPr>
                <w:rFonts w:eastAsia="Times New Roman"/>
                <w:color w:val="000000"/>
              </w:rPr>
            </w:pPr>
            <w:r w:rsidRPr="002235B6">
              <w:rPr>
                <w:color w:val="000000"/>
              </w:rPr>
              <w:t>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7F52CDFB" w14:textId="543BAFFF" w:rsidR="002235B6" w:rsidRPr="002235B6" w:rsidRDefault="002235B6" w:rsidP="002235B6">
            <w:pPr>
              <w:spacing w:after="0" w:line="240" w:lineRule="auto"/>
              <w:jc w:val="right"/>
              <w:rPr>
                <w:rFonts w:eastAsia="Times New Roman"/>
                <w:color w:val="000000"/>
              </w:rPr>
            </w:pPr>
            <w:r w:rsidRPr="002235B6">
              <w:rPr>
                <w:color w:val="000000"/>
              </w:rPr>
              <w:t>0</w:t>
            </w:r>
          </w:p>
        </w:tc>
        <w:tc>
          <w:tcPr>
            <w:tcW w:w="1354" w:type="dxa"/>
            <w:tcBorders>
              <w:top w:val="nil"/>
              <w:left w:val="nil"/>
              <w:bottom w:val="single" w:sz="4" w:space="0" w:color="auto"/>
              <w:right w:val="single" w:sz="4" w:space="0" w:color="auto"/>
            </w:tcBorders>
            <w:shd w:val="clear" w:color="auto" w:fill="D0E6E0"/>
            <w:noWrap/>
            <w:vAlign w:val="center"/>
            <w:hideMark/>
          </w:tcPr>
          <w:p w14:paraId="26B51989" w14:textId="56ECFC0A" w:rsidR="002235B6" w:rsidRPr="002235B6" w:rsidRDefault="002235B6" w:rsidP="002235B6">
            <w:pPr>
              <w:spacing w:after="0" w:line="240" w:lineRule="auto"/>
              <w:jc w:val="right"/>
              <w:rPr>
                <w:rFonts w:eastAsia="Times New Roman"/>
                <w:color w:val="000000"/>
              </w:rPr>
            </w:pPr>
            <w:r w:rsidRPr="002235B6">
              <w:rPr>
                <w:color w:val="000000"/>
              </w:rPr>
              <w:t>1</w:t>
            </w:r>
          </w:p>
        </w:tc>
      </w:tr>
      <w:tr w:rsidR="002235B6" w:rsidRPr="002235B6" w14:paraId="4F48E4E7"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25F776E2"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Percent of all applications</w:t>
            </w:r>
          </w:p>
        </w:tc>
        <w:tc>
          <w:tcPr>
            <w:tcW w:w="1200" w:type="dxa"/>
            <w:tcBorders>
              <w:top w:val="nil"/>
              <w:left w:val="nil"/>
              <w:bottom w:val="single" w:sz="4" w:space="0" w:color="auto"/>
              <w:right w:val="single" w:sz="4" w:space="0" w:color="auto"/>
            </w:tcBorders>
            <w:shd w:val="clear" w:color="auto" w:fill="F3F6FB"/>
            <w:noWrap/>
            <w:vAlign w:val="center"/>
            <w:hideMark/>
          </w:tcPr>
          <w:p w14:paraId="219895F1" w14:textId="3B12ECFD" w:rsidR="002235B6" w:rsidRPr="002235B6" w:rsidRDefault="002235B6" w:rsidP="002235B6">
            <w:pPr>
              <w:spacing w:after="0" w:line="240" w:lineRule="auto"/>
              <w:jc w:val="right"/>
              <w:rPr>
                <w:rFonts w:eastAsia="Times New Roman"/>
                <w:color w:val="000000"/>
              </w:rPr>
            </w:pPr>
            <w:r w:rsidRPr="002235B6">
              <w:rPr>
                <w:color w:val="000000"/>
              </w:rPr>
              <w:t>89.81%</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75BD1038" w14:textId="72BDC4C4" w:rsidR="002235B6" w:rsidRPr="002235B6" w:rsidRDefault="002235B6" w:rsidP="002235B6">
            <w:pPr>
              <w:spacing w:after="0" w:line="240" w:lineRule="auto"/>
              <w:jc w:val="right"/>
              <w:rPr>
                <w:rFonts w:eastAsia="Times New Roman"/>
                <w:color w:val="000000"/>
              </w:rPr>
            </w:pPr>
            <w:r w:rsidRPr="002235B6">
              <w:rPr>
                <w:color w:val="000000"/>
              </w:rPr>
              <w:t>87.88%</w:t>
            </w:r>
          </w:p>
        </w:tc>
        <w:tc>
          <w:tcPr>
            <w:tcW w:w="1380" w:type="dxa"/>
            <w:tcBorders>
              <w:top w:val="nil"/>
              <w:left w:val="nil"/>
              <w:bottom w:val="single" w:sz="4" w:space="0" w:color="auto"/>
              <w:right w:val="single" w:sz="4" w:space="0" w:color="auto"/>
            </w:tcBorders>
            <w:shd w:val="clear" w:color="auto" w:fill="D0E6E0"/>
            <w:noWrap/>
            <w:vAlign w:val="center"/>
            <w:hideMark/>
          </w:tcPr>
          <w:p w14:paraId="71243418" w14:textId="2DE6AA35" w:rsidR="002235B6" w:rsidRPr="002235B6" w:rsidRDefault="002235B6" w:rsidP="002235B6">
            <w:pPr>
              <w:spacing w:after="0" w:line="240" w:lineRule="auto"/>
              <w:jc w:val="right"/>
              <w:rPr>
                <w:rFonts w:eastAsia="Times New Roman"/>
                <w:color w:val="000000"/>
              </w:rPr>
            </w:pPr>
            <w:r w:rsidRPr="002235B6">
              <w:rPr>
                <w:color w:val="000000"/>
              </w:rPr>
              <w:t>70.90%</w:t>
            </w:r>
          </w:p>
        </w:tc>
        <w:tc>
          <w:tcPr>
            <w:tcW w:w="1260" w:type="dxa"/>
            <w:tcBorders>
              <w:top w:val="nil"/>
              <w:left w:val="nil"/>
              <w:bottom w:val="single" w:sz="4" w:space="0" w:color="auto"/>
              <w:right w:val="single" w:sz="4" w:space="0" w:color="auto"/>
            </w:tcBorders>
            <w:shd w:val="clear" w:color="auto" w:fill="F3F6FB"/>
            <w:noWrap/>
            <w:vAlign w:val="center"/>
            <w:hideMark/>
          </w:tcPr>
          <w:p w14:paraId="40DD8F66" w14:textId="0C2406DC" w:rsidR="002235B6" w:rsidRPr="002235B6" w:rsidRDefault="002235B6" w:rsidP="002235B6">
            <w:pPr>
              <w:spacing w:after="0" w:line="240" w:lineRule="auto"/>
              <w:jc w:val="right"/>
              <w:rPr>
                <w:rFonts w:eastAsia="Times New Roman"/>
                <w:color w:val="000000"/>
              </w:rPr>
            </w:pPr>
            <w:r w:rsidRPr="002235B6">
              <w:rPr>
                <w:color w:val="000000"/>
              </w:rPr>
              <w:t>1.27%</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0ED30AE2" w14:textId="5B2B227A" w:rsidR="002235B6" w:rsidRPr="002235B6" w:rsidRDefault="002235B6" w:rsidP="002235B6">
            <w:pPr>
              <w:spacing w:after="0" w:line="240" w:lineRule="auto"/>
              <w:jc w:val="right"/>
              <w:rPr>
                <w:rFonts w:eastAsia="Times New Roman"/>
                <w:color w:val="000000"/>
              </w:rPr>
            </w:pPr>
            <w:r w:rsidRPr="002235B6">
              <w:rPr>
                <w:color w:val="000000"/>
              </w:rPr>
              <w:t>0.00%</w:t>
            </w:r>
          </w:p>
        </w:tc>
        <w:tc>
          <w:tcPr>
            <w:tcW w:w="1383" w:type="dxa"/>
            <w:tcBorders>
              <w:top w:val="nil"/>
              <w:left w:val="nil"/>
              <w:bottom w:val="single" w:sz="4" w:space="0" w:color="auto"/>
              <w:right w:val="single" w:sz="4" w:space="0" w:color="auto"/>
            </w:tcBorders>
            <w:shd w:val="clear" w:color="auto" w:fill="D0E6E0"/>
            <w:noWrap/>
            <w:vAlign w:val="center"/>
            <w:hideMark/>
          </w:tcPr>
          <w:p w14:paraId="515536E0" w14:textId="62A4BD30" w:rsidR="002235B6" w:rsidRPr="002235B6" w:rsidRDefault="002235B6" w:rsidP="002235B6">
            <w:pPr>
              <w:spacing w:after="0" w:line="240" w:lineRule="auto"/>
              <w:jc w:val="right"/>
              <w:rPr>
                <w:rFonts w:eastAsia="Times New Roman"/>
                <w:color w:val="000000"/>
              </w:rPr>
            </w:pPr>
            <w:r w:rsidRPr="002235B6">
              <w:rPr>
                <w:color w:val="000000"/>
              </w:rPr>
              <w:t>N/A</w:t>
            </w:r>
          </w:p>
        </w:tc>
        <w:tc>
          <w:tcPr>
            <w:tcW w:w="1278" w:type="dxa"/>
            <w:tcBorders>
              <w:top w:val="nil"/>
              <w:left w:val="nil"/>
              <w:bottom w:val="single" w:sz="4" w:space="0" w:color="auto"/>
              <w:right w:val="single" w:sz="4" w:space="0" w:color="auto"/>
            </w:tcBorders>
            <w:shd w:val="clear" w:color="auto" w:fill="F3F6FB"/>
            <w:noWrap/>
            <w:vAlign w:val="center"/>
            <w:hideMark/>
          </w:tcPr>
          <w:p w14:paraId="6C548344" w14:textId="4E077DD5" w:rsidR="002235B6" w:rsidRPr="002235B6" w:rsidRDefault="002235B6" w:rsidP="002235B6">
            <w:pPr>
              <w:spacing w:after="0" w:line="240" w:lineRule="auto"/>
              <w:jc w:val="right"/>
              <w:rPr>
                <w:rFonts w:eastAsia="Times New Roman"/>
                <w:color w:val="000000"/>
              </w:rPr>
            </w:pPr>
            <w:r w:rsidRPr="002235B6">
              <w:rPr>
                <w:color w:val="000000"/>
              </w:rPr>
              <w:t>N/A</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013CA66B" w14:textId="2C623BCB" w:rsidR="002235B6" w:rsidRPr="002235B6" w:rsidRDefault="002235B6" w:rsidP="002235B6">
            <w:pPr>
              <w:spacing w:after="0" w:line="240" w:lineRule="auto"/>
              <w:jc w:val="right"/>
              <w:rPr>
                <w:rFonts w:eastAsia="Times New Roman"/>
                <w:color w:val="000000"/>
              </w:rPr>
            </w:pPr>
            <w:r w:rsidRPr="002235B6">
              <w:rPr>
                <w:color w:val="000000"/>
              </w:rPr>
              <w:t>N/A</w:t>
            </w:r>
          </w:p>
        </w:tc>
        <w:tc>
          <w:tcPr>
            <w:tcW w:w="1354" w:type="dxa"/>
            <w:tcBorders>
              <w:top w:val="nil"/>
              <w:left w:val="nil"/>
              <w:bottom w:val="single" w:sz="4" w:space="0" w:color="auto"/>
              <w:right w:val="single" w:sz="4" w:space="0" w:color="auto"/>
            </w:tcBorders>
            <w:shd w:val="clear" w:color="auto" w:fill="D0E6E0"/>
            <w:noWrap/>
            <w:vAlign w:val="center"/>
            <w:hideMark/>
          </w:tcPr>
          <w:p w14:paraId="0EC8FAC4" w14:textId="4A52A9F5" w:rsidR="002235B6" w:rsidRPr="002235B6" w:rsidRDefault="002235B6" w:rsidP="002235B6">
            <w:pPr>
              <w:spacing w:after="0" w:line="240" w:lineRule="auto"/>
              <w:jc w:val="right"/>
              <w:rPr>
                <w:rFonts w:eastAsia="Times New Roman"/>
                <w:color w:val="000000"/>
              </w:rPr>
            </w:pPr>
            <w:r w:rsidRPr="002235B6">
              <w:rPr>
                <w:color w:val="000000"/>
              </w:rPr>
              <w:t>0.75%</w:t>
            </w:r>
          </w:p>
        </w:tc>
      </w:tr>
      <w:tr w:rsidR="002235B6" w:rsidRPr="002235B6" w14:paraId="3448F6A4"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3A8263FF"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Plans developed</w:t>
            </w:r>
          </w:p>
        </w:tc>
        <w:tc>
          <w:tcPr>
            <w:tcW w:w="1200" w:type="dxa"/>
            <w:tcBorders>
              <w:top w:val="nil"/>
              <w:left w:val="nil"/>
              <w:bottom w:val="single" w:sz="4" w:space="0" w:color="auto"/>
              <w:right w:val="single" w:sz="4" w:space="0" w:color="auto"/>
            </w:tcBorders>
            <w:shd w:val="clear" w:color="auto" w:fill="F3F6FB"/>
            <w:noWrap/>
            <w:vAlign w:val="center"/>
            <w:hideMark/>
          </w:tcPr>
          <w:p w14:paraId="3743095A" w14:textId="2E899B01" w:rsidR="002235B6" w:rsidRPr="002235B6" w:rsidRDefault="002235B6" w:rsidP="002235B6">
            <w:pPr>
              <w:spacing w:after="0" w:line="240" w:lineRule="auto"/>
              <w:jc w:val="right"/>
              <w:rPr>
                <w:rFonts w:eastAsia="Times New Roman"/>
                <w:color w:val="000000"/>
              </w:rPr>
            </w:pPr>
            <w:r w:rsidRPr="002235B6">
              <w:rPr>
                <w:color w:val="000000"/>
              </w:rPr>
              <w:t>138</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21CA81C3" w14:textId="1E9005E2" w:rsidR="002235B6" w:rsidRPr="002235B6" w:rsidRDefault="002235B6" w:rsidP="002235B6">
            <w:pPr>
              <w:spacing w:after="0" w:line="240" w:lineRule="auto"/>
              <w:jc w:val="right"/>
              <w:rPr>
                <w:rFonts w:eastAsia="Times New Roman"/>
                <w:color w:val="000000"/>
              </w:rPr>
            </w:pPr>
            <w:r w:rsidRPr="002235B6">
              <w:rPr>
                <w:color w:val="000000"/>
              </w:rPr>
              <w:t>89</w:t>
            </w:r>
          </w:p>
        </w:tc>
        <w:tc>
          <w:tcPr>
            <w:tcW w:w="1380" w:type="dxa"/>
            <w:tcBorders>
              <w:top w:val="nil"/>
              <w:left w:val="nil"/>
              <w:bottom w:val="single" w:sz="4" w:space="0" w:color="auto"/>
              <w:right w:val="single" w:sz="4" w:space="0" w:color="auto"/>
            </w:tcBorders>
            <w:shd w:val="clear" w:color="auto" w:fill="D0E6E0"/>
            <w:noWrap/>
            <w:vAlign w:val="center"/>
            <w:hideMark/>
          </w:tcPr>
          <w:p w14:paraId="70E0D4ED" w14:textId="72F99231" w:rsidR="002235B6" w:rsidRPr="002235B6" w:rsidRDefault="002235B6" w:rsidP="002235B6">
            <w:pPr>
              <w:spacing w:after="0" w:line="240" w:lineRule="auto"/>
              <w:jc w:val="right"/>
              <w:rPr>
                <w:rFonts w:eastAsia="Times New Roman"/>
                <w:color w:val="000000"/>
              </w:rPr>
            </w:pPr>
            <w:r w:rsidRPr="002235B6">
              <w:rPr>
                <w:color w:val="000000"/>
              </w:rPr>
              <w:t>99</w:t>
            </w:r>
          </w:p>
        </w:tc>
        <w:tc>
          <w:tcPr>
            <w:tcW w:w="1260" w:type="dxa"/>
            <w:tcBorders>
              <w:top w:val="nil"/>
              <w:left w:val="nil"/>
              <w:bottom w:val="single" w:sz="4" w:space="0" w:color="auto"/>
              <w:right w:val="single" w:sz="4" w:space="0" w:color="auto"/>
            </w:tcBorders>
            <w:shd w:val="clear" w:color="auto" w:fill="F3F6FB"/>
            <w:noWrap/>
            <w:vAlign w:val="center"/>
            <w:hideMark/>
          </w:tcPr>
          <w:p w14:paraId="78048799" w14:textId="064F3B01" w:rsidR="002235B6" w:rsidRPr="002235B6" w:rsidRDefault="002235B6" w:rsidP="002235B6">
            <w:pPr>
              <w:spacing w:after="0" w:line="240" w:lineRule="auto"/>
              <w:jc w:val="right"/>
              <w:rPr>
                <w:rFonts w:eastAsia="Times New Roman"/>
                <w:color w:val="000000"/>
              </w:rPr>
            </w:pPr>
            <w:r w:rsidRPr="002235B6">
              <w:rPr>
                <w:color w:val="000000"/>
              </w:rPr>
              <w:t>4</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60D2E18E" w14:textId="4F6A8AEC"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D0E6E0"/>
            <w:noWrap/>
            <w:vAlign w:val="center"/>
            <w:hideMark/>
          </w:tcPr>
          <w:p w14:paraId="1523F0DC" w14:textId="1E0B3A8C"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76316A8E" w14:textId="4F42FC43" w:rsidR="002235B6" w:rsidRPr="002235B6" w:rsidRDefault="002235B6" w:rsidP="002235B6">
            <w:pPr>
              <w:spacing w:after="0" w:line="240" w:lineRule="auto"/>
              <w:jc w:val="right"/>
              <w:rPr>
                <w:rFonts w:eastAsia="Times New Roman"/>
                <w:color w:val="000000"/>
              </w:rPr>
            </w:pPr>
            <w:r w:rsidRPr="002235B6">
              <w:rPr>
                <w:color w:val="000000"/>
              </w:rPr>
              <w:t>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60D1CD9C" w14:textId="0D2DD762" w:rsidR="002235B6" w:rsidRPr="002235B6" w:rsidRDefault="002235B6" w:rsidP="002235B6">
            <w:pPr>
              <w:spacing w:after="0" w:line="240" w:lineRule="auto"/>
              <w:jc w:val="right"/>
              <w:rPr>
                <w:rFonts w:eastAsia="Times New Roman"/>
                <w:color w:val="000000"/>
              </w:rPr>
            </w:pPr>
            <w:r w:rsidRPr="002235B6">
              <w:rPr>
                <w:color w:val="000000"/>
              </w:rPr>
              <w:t>0</w:t>
            </w:r>
          </w:p>
        </w:tc>
        <w:tc>
          <w:tcPr>
            <w:tcW w:w="1354" w:type="dxa"/>
            <w:tcBorders>
              <w:top w:val="nil"/>
              <w:left w:val="nil"/>
              <w:bottom w:val="single" w:sz="4" w:space="0" w:color="auto"/>
              <w:right w:val="single" w:sz="4" w:space="0" w:color="auto"/>
            </w:tcBorders>
            <w:shd w:val="clear" w:color="auto" w:fill="D0E6E0"/>
            <w:noWrap/>
            <w:vAlign w:val="center"/>
            <w:hideMark/>
          </w:tcPr>
          <w:p w14:paraId="6BC9B59B" w14:textId="2175B406" w:rsidR="002235B6" w:rsidRPr="002235B6" w:rsidRDefault="002235B6" w:rsidP="002235B6">
            <w:pPr>
              <w:spacing w:after="0" w:line="240" w:lineRule="auto"/>
              <w:jc w:val="right"/>
              <w:rPr>
                <w:rFonts w:eastAsia="Times New Roman"/>
                <w:color w:val="000000"/>
              </w:rPr>
            </w:pPr>
            <w:r w:rsidRPr="002235B6">
              <w:rPr>
                <w:color w:val="000000"/>
              </w:rPr>
              <w:t>1</w:t>
            </w:r>
          </w:p>
        </w:tc>
      </w:tr>
      <w:tr w:rsidR="002235B6" w:rsidRPr="002235B6" w14:paraId="1433D08F"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6E2ACAD1"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Percent of plans developed within 90 days</w:t>
            </w:r>
          </w:p>
        </w:tc>
        <w:tc>
          <w:tcPr>
            <w:tcW w:w="1200" w:type="dxa"/>
            <w:tcBorders>
              <w:top w:val="nil"/>
              <w:left w:val="nil"/>
              <w:bottom w:val="single" w:sz="4" w:space="0" w:color="auto"/>
              <w:right w:val="single" w:sz="4" w:space="0" w:color="auto"/>
            </w:tcBorders>
            <w:shd w:val="clear" w:color="auto" w:fill="F3F6FB"/>
            <w:noWrap/>
            <w:vAlign w:val="center"/>
            <w:hideMark/>
          </w:tcPr>
          <w:p w14:paraId="7AB39A93" w14:textId="6B1653EB" w:rsidR="002235B6" w:rsidRPr="002235B6" w:rsidRDefault="002235B6" w:rsidP="002235B6">
            <w:pPr>
              <w:spacing w:after="0" w:line="240" w:lineRule="auto"/>
              <w:jc w:val="right"/>
              <w:rPr>
                <w:rFonts w:eastAsia="Times New Roman"/>
                <w:color w:val="000000"/>
              </w:rPr>
            </w:pPr>
            <w:r w:rsidRPr="002235B6">
              <w:rPr>
                <w:color w:val="000000"/>
              </w:rPr>
              <w:t>92.75%</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573DF3E9" w14:textId="1EC1D49F" w:rsidR="002235B6" w:rsidRPr="002235B6" w:rsidRDefault="002235B6" w:rsidP="002235B6">
            <w:pPr>
              <w:spacing w:after="0" w:line="240" w:lineRule="auto"/>
              <w:jc w:val="right"/>
              <w:rPr>
                <w:rFonts w:eastAsia="Times New Roman"/>
                <w:color w:val="000000"/>
              </w:rPr>
            </w:pPr>
            <w:r w:rsidRPr="002235B6">
              <w:rPr>
                <w:color w:val="000000"/>
              </w:rPr>
              <w:t>96.63%</w:t>
            </w:r>
          </w:p>
        </w:tc>
        <w:tc>
          <w:tcPr>
            <w:tcW w:w="1380" w:type="dxa"/>
            <w:tcBorders>
              <w:top w:val="nil"/>
              <w:left w:val="nil"/>
              <w:bottom w:val="single" w:sz="4" w:space="0" w:color="auto"/>
              <w:right w:val="single" w:sz="4" w:space="0" w:color="auto"/>
            </w:tcBorders>
            <w:shd w:val="clear" w:color="auto" w:fill="D0E6E0"/>
            <w:noWrap/>
            <w:vAlign w:val="center"/>
            <w:hideMark/>
          </w:tcPr>
          <w:p w14:paraId="7EC30AE1" w14:textId="4F1B54B4" w:rsidR="002235B6" w:rsidRPr="002235B6" w:rsidRDefault="002235B6" w:rsidP="002235B6">
            <w:pPr>
              <w:spacing w:after="0" w:line="240" w:lineRule="auto"/>
              <w:jc w:val="right"/>
              <w:rPr>
                <w:rFonts w:eastAsia="Times New Roman"/>
                <w:color w:val="000000"/>
              </w:rPr>
            </w:pPr>
            <w:r w:rsidRPr="002235B6">
              <w:rPr>
                <w:color w:val="000000"/>
              </w:rPr>
              <w:t>97.98%</w:t>
            </w:r>
          </w:p>
        </w:tc>
        <w:tc>
          <w:tcPr>
            <w:tcW w:w="1260" w:type="dxa"/>
            <w:tcBorders>
              <w:top w:val="nil"/>
              <w:left w:val="nil"/>
              <w:bottom w:val="single" w:sz="4" w:space="0" w:color="auto"/>
              <w:right w:val="single" w:sz="4" w:space="0" w:color="auto"/>
            </w:tcBorders>
            <w:shd w:val="clear" w:color="auto" w:fill="F3F6FB"/>
            <w:noWrap/>
            <w:vAlign w:val="center"/>
            <w:hideMark/>
          </w:tcPr>
          <w:p w14:paraId="67C3CE41" w14:textId="21362217" w:rsidR="002235B6" w:rsidRPr="002235B6" w:rsidRDefault="002235B6" w:rsidP="002235B6">
            <w:pPr>
              <w:spacing w:after="0" w:line="240" w:lineRule="auto"/>
              <w:jc w:val="right"/>
              <w:rPr>
                <w:rFonts w:eastAsia="Times New Roman"/>
                <w:color w:val="000000"/>
              </w:rPr>
            </w:pPr>
            <w:r w:rsidRPr="002235B6">
              <w:rPr>
                <w:color w:val="000000"/>
              </w:rPr>
              <w:t>50.00%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5DCC9324" w14:textId="42924CF8" w:rsidR="002235B6" w:rsidRPr="002235B6" w:rsidRDefault="002235B6" w:rsidP="002235B6">
            <w:pPr>
              <w:spacing w:after="0" w:line="240" w:lineRule="auto"/>
              <w:jc w:val="right"/>
              <w:rPr>
                <w:rFonts w:eastAsia="Times New Roman"/>
                <w:color w:val="000000"/>
              </w:rPr>
            </w:pPr>
            <w:r w:rsidRPr="002235B6">
              <w:rPr>
                <w:color w:val="000000"/>
              </w:rPr>
              <w:t>N/A</w:t>
            </w:r>
          </w:p>
        </w:tc>
        <w:tc>
          <w:tcPr>
            <w:tcW w:w="1383" w:type="dxa"/>
            <w:tcBorders>
              <w:top w:val="nil"/>
              <w:left w:val="nil"/>
              <w:bottom w:val="single" w:sz="4" w:space="0" w:color="auto"/>
              <w:right w:val="single" w:sz="4" w:space="0" w:color="auto"/>
            </w:tcBorders>
            <w:shd w:val="clear" w:color="auto" w:fill="D0E6E0"/>
            <w:noWrap/>
            <w:vAlign w:val="center"/>
            <w:hideMark/>
          </w:tcPr>
          <w:p w14:paraId="0C35ABC4" w14:textId="613AE2DA" w:rsidR="002235B6" w:rsidRPr="002235B6" w:rsidRDefault="002235B6" w:rsidP="002235B6">
            <w:pPr>
              <w:spacing w:after="0" w:line="240" w:lineRule="auto"/>
              <w:jc w:val="right"/>
              <w:rPr>
                <w:rFonts w:eastAsia="Times New Roman"/>
                <w:color w:val="000000"/>
              </w:rPr>
            </w:pPr>
            <w:r w:rsidRPr="002235B6">
              <w:rPr>
                <w:color w:val="000000"/>
              </w:rPr>
              <w:t>N/A</w:t>
            </w:r>
          </w:p>
        </w:tc>
        <w:tc>
          <w:tcPr>
            <w:tcW w:w="1278" w:type="dxa"/>
            <w:tcBorders>
              <w:top w:val="nil"/>
              <w:left w:val="nil"/>
              <w:bottom w:val="single" w:sz="4" w:space="0" w:color="auto"/>
              <w:right w:val="single" w:sz="4" w:space="0" w:color="auto"/>
            </w:tcBorders>
            <w:shd w:val="clear" w:color="auto" w:fill="F3F6FB"/>
            <w:noWrap/>
            <w:vAlign w:val="center"/>
            <w:hideMark/>
          </w:tcPr>
          <w:p w14:paraId="023B94DD" w14:textId="6B03E8BC" w:rsidR="002235B6" w:rsidRPr="002235B6" w:rsidRDefault="002235B6" w:rsidP="002235B6">
            <w:pPr>
              <w:spacing w:after="0" w:line="240" w:lineRule="auto"/>
              <w:jc w:val="right"/>
              <w:rPr>
                <w:rFonts w:eastAsia="Times New Roman"/>
                <w:color w:val="000000"/>
              </w:rPr>
            </w:pPr>
            <w:r w:rsidRPr="002235B6">
              <w:rPr>
                <w:color w:val="000000"/>
              </w:rPr>
              <w:t>N/A</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42CA8102" w14:textId="1515EE56" w:rsidR="002235B6" w:rsidRPr="002235B6" w:rsidRDefault="002235B6" w:rsidP="002235B6">
            <w:pPr>
              <w:spacing w:after="0" w:line="240" w:lineRule="auto"/>
              <w:jc w:val="right"/>
              <w:rPr>
                <w:rFonts w:eastAsia="Times New Roman"/>
                <w:color w:val="000000"/>
              </w:rPr>
            </w:pPr>
            <w:r w:rsidRPr="002235B6">
              <w:rPr>
                <w:color w:val="000000"/>
              </w:rPr>
              <w:t>N/A</w:t>
            </w:r>
          </w:p>
        </w:tc>
        <w:tc>
          <w:tcPr>
            <w:tcW w:w="1354" w:type="dxa"/>
            <w:tcBorders>
              <w:top w:val="nil"/>
              <w:left w:val="nil"/>
              <w:bottom w:val="single" w:sz="4" w:space="0" w:color="auto"/>
              <w:right w:val="single" w:sz="4" w:space="0" w:color="auto"/>
            </w:tcBorders>
            <w:shd w:val="clear" w:color="auto" w:fill="D0E6E0"/>
            <w:noWrap/>
            <w:vAlign w:val="center"/>
            <w:hideMark/>
          </w:tcPr>
          <w:p w14:paraId="6DC40655" w14:textId="13CD7C2E" w:rsidR="002235B6" w:rsidRPr="002235B6" w:rsidRDefault="002235B6" w:rsidP="002235B6">
            <w:pPr>
              <w:spacing w:after="0" w:line="240" w:lineRule="auto"/>
              <w:jc w:val="right"/>
              <w:rPr>
                <w:rFonts w:eastAsia="Times New Roman"/>
                <w:color w:val="000000"/>
              </w:rPr>
            </w:pPr>
            <w:r w:rsidRPr="002235B6">
              <w:rPr>
                <w:color w:val="000000"/>
              </w:rPr>
              <w:t>100.00%</w:t>
            </w:r>
          </w:p>
        </w:tc>
      </w:tr>
      <w:tr w:rsidR="002235B6" w:rsidRPr="002235B6" w14:paraId="1D2AEF00"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22D4C429" w14:textId="0FDB70AA" w:rsidR="002235B6" w:rsidRPr="002235B6" w:rsidRDefault="002235B6" w:rsidP="002235B6">
            <w:pPr>
              <w:spacing w:after="0" w:line="240" w:lineRule="auto"/>
              <w:rPr>
                <w:rFonts w:eastAsia="Times New Roman"/>
                <w:color w:val="000000"/>
              </w:rPr>
            </w:pPr>
            <w:r w:rsidRPr="002235B6">
              <w:rPr>
                <w:rFonts w:eastAsia="Times New Roman"/>
                <w:color w:val="000000"/>
              </w:rPr>
              <w:t xml:space="preserve">Number of </w:t>
            </w:r>
            <w:r w:rsidR="001E0562">
              <w:rPr>
                <w:rFonts w:eastAsia="Times New Roman"/>
                <w:color w:val="000000"/>
              </w:rPr>
              <w:t>consumer</w:t>
            </w:r>
            <w:r w:rsidRPr="002235B6">
              <w:rPr>
                <w:rFonts w:eastAsia="Times New Roman"/>
                <w:color w:val="000000"/>
              </w:rPr>
              <w:t>s in training by type</w:t>
            </w:r>
          </w:p>
        </w:tc>
        <w:tc>
          <w:tcPr>
            <w:tcW w:w="1200" w:type="dxa"/>
            <w:tcBorders>
              <w:top w:val="nil"/>
              <w:left w:val="nil"/>
              <w:bottom w:val="single" w:sz="4" w:space="0" w:color="auto"/>
              <w:right w:val="single" w:sz="4" w:space="0" w:color="auto"/>
            </w:tcBorders>
            <w:shd w:val="clear" w:color="auto" w:fill="F3F6FB"/>
            <w:noWrap/>
            <w:vAlign w:val="center"/>
            <w:hideMark/>
          </w:tcPr>
          <w:p w14:paraId="577613F0" w14:textId="56A8EBFE" w:rsidR="002235B6" w:rsidRPr="002235B6" w:rsidRDefault="002235B6" w:rsidP="002235B6">
            <w:pPr>
              <w:spacing w:after="0" w:line="240" w:lineRule="auto"/>
              <w:rPr>
                <w:rFonts w:eastAsia="Times New Roman"/>
                <w:color w:val="000000"/>
              </w:rPr>
            </w:pPr>
            <w:r w:rsidRPr="002235B6">
              <w:rPr>
                <w:color w:val="000000"/>
              </w:rPr>
              <w:t> </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67E7BD1F" w14:textId="2387EB63" w:rsidR="002235B6" w:rsidRPr="002235B6" w:rsidRDefault="002235B6" w:rsidP="002235B6">
            <w:pPr>
              <w:spacing w:after="0" w:line="240" w:lineRule="auto"/>
              <w:rPr>
                <w:rFonts w:eastAsia="Times New Roman"/>
                <w:color w:val="000000"/>
              </w:rPr>
            </w:pPr>
            <w:r w:rsidRPr="002235B6">
              <w:rPr>
                <w:color w:val="000000"/>
              </w:rPr>
              <w:t> </w:t>
            </w:r>
          </w:p>
        </w:tc>
        <w:tc>
          <w:tcPr>
            <w:tcW w:w="1380" w:type="dxa"/>
            <w:tcBorders>
              <w:top w:val="nil"/>
              <w:left w:val="nil"/>
              <w:bottom w:val="single" w:sz="4" w:space="0" w:color="auto"/>
              <w:right w:val="single" w:sz="4" w:space="0" w:color="auto"/>
            </w:tcBorders>
            <w:shd w:val="clear" w:color="auto" w:fill="D0E6E0"/>
            <w:noWrap/>
            <w:vAlign w:val="center"/>
            <w:hideMark/>
          </w:tcPr>
          <w:p w14:paraId="404F2D6C" w14:textId="1F011956" w:rsidR="002235B6" w:rsidRPr="002235B6" w:rsidRDefault="002235B6" w:rsidP="002235B6">
            <w:pPr>
              <w:spacing w:after="0" w:line="240" w:lineRule="auto"/>
              <w:rPr>
                <w:rFonts w:eastAsia="Times New Roman"/>
                <w:color w:val="000000"/>
              </w:rPr>
            </w:pPr>
            <w:r w:rsidRPr="002235B6">
              <w:rPr>
                <w:color w:val="000000"/>
              </w:rPr>
              <w:t> </w:t>
            </w:r>
          </w:p>
        </w:tc>
        <w:tc>
          <w:tcPr>
            <w:tcW w:w="1260" w:type="dxa"/>
            <w:tcBorders>
              <w:top w:val="nil"/>
              <w:left w:val="nil"/>
              <w:bottom w:val="single" w:sz="4" w:space="0" w:color="auto"/>
              <w:right w:val="single" w:sz="4" w:space="0" w:color="auto"/>
            </w:tcBorders>
            <w:shd w:val="clear" w:color="auto" w:fill="F3F6FB"/>
            <w:noWrap/>
            <w:vAlign w:val="center"/>
            <w:hideMark/>
          </w:tcPr>
          <w:p w14:paraId="47839986" w14:textId="2C9000B5" w:rsidR="002235B6" w:rsidRPr="002235B6" w:rsidRDefault="002235B6" w:rsidP="002235B6">
            <w:pPr>
              <w:spacing w:after="0" w:line="240" w:lineRule="auto"/>
              <w:rPr>
                <w:rFonts w:eastAsia="Times New Roman"/>
                <w:color w:val="000000"/>
              </w:rPr>
            </w:pPr>
            <w:r w:rsidRPr="002235B6">
              <w:rPr>
                <w:color w:val="000000"/>
              </w:rPr>
              <w:t> </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1EA59282" w14:textId="30707EC7" w:rsidR="002235B6" w:rsidRPr="002235B6" w:rsidRDefault="002235B6" w:rsidP="002235B6">
            <w:pPr>
              <w:spacing w:after="0" w:line="240" w:lineRule="auto"/>
              <w:rPr>
                <w:rFonts w:eastAsia="Times New Roman"/>
                <w:color w:val="000000"/>
              </w:rPr>
            </w:pPr>
            <w:r w:rsidRPr="002235B6">
              <w:rPr>
                <w:color w:val="000000"/>
              </w:rPr>
              <w:t> </w:t>
            </w:r>
          </w:p>
        </w:tc>
        <w:tc>
          <w:tcPr>
            <w:tcW w:w="1383" w:type="dxa"/>
            <w:tcBorders>
              <w:top w:val="nil"/>
              <w:left w:val="nil"/>
              <w:bottom w:val="single" w:sz="4" w:space="0" w:color="auto"/>
              <w:right w:val="single" w:sz="4" w:space="0" w:color="auto"/>
            </w:tcBorders>
            <w:shd w:val="clear" w:color="auto" w:fill="D0E6E0"/>
            <w:noWrap/>
            <w:vAlign w:val="center"/>
            <w:hideMark/>
          </w:tcPr>
          <w:p w14:paraId="50F23D1F" w14:textId="641D6EEC" w:rsidR="002235B6" w:rsidRPr="002235B6" w:rsidRDefault="002235B6" w:rsidP="002235B6">
            <w:pPr>
              <w:spacing w:after="0" w:line="240" w:lineRule="auto"/>
              <w:rPr>
                <w:rFonts w:eastAsia="Times New Roman"/>
                <w:color w:val="000000"/>
              </w:rPr>
            </w:pPr>
            <w:r w:rsidRPr="002235B6">
              <w:rPr>
                <w:color w:val="000000"/>
              </w:rPr>
              <w:t> </w:t>
            </w:r>
          </w:p>
        </w:tc>
        <w:tc>
          <w:tcPr>
            <w:tcW w:w="1278" w:type="dxa"/>
            <w:tcBorders>
              <w:top w:val="nil"/>
              <w:left w:val="nil"/>
              <w:bottom w:val="single" w:sz="4" w:space="0" w:color="auto"/>
              <w:right w:val="single" w:sz="4" w:space="0" w:color="auto"/>
            </w:tcBorders>
            <w:shd w:val="clear" w:color="auto" w:fill="F3F6FB"/>
            <w:noWrap/>
            <w:vAlign w:val="center"/>
            <w:hideMark/>
          </w:tcPr>
          <w:p w14:paraId="74665DC0" w14:textId="1D82442C" w:rsidR="002235B6" w:rsidRPr="002235B6" w:rsidRDefault="002235B6" w:rsidP="002235B6">
            <w:pPr>
              <w:spacing w:after="0" w:line="240" w:lineRule="auto"/>
              <w:rPr>
                <w:rFonts w:eastAsia="Times New Roman"/>
                <w:color w:val="000000"/>
              </w:rPr>
            </w:pPr>
            <w:r w:rsidRPr="002235B6">
              <w:rPr>
                <w:color w:val="000000"/>
              </w:rPr>
              <w:t> </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16277315" w14:textId="668F4C0E" w:rsidR="002235B6" w:rsidRPr="002235B6" w:rsidRDefault="002235B6" w:rsidP="002235B6">
            <w:pPr>
              <w:spacing w:after="0" w:line="240" w:lineRule="auto"/>
              <w:rPr>
                <w:rFonts w:eastAsia="Times New Roman"/>
                <w:color w:val="000000"/>
              </w:rPr>
            </w:pPr>
            <w:r w:rsidRPr="002235B6">
              <w:rPr>
                <w:color w:val="000000"/>
              </w:rPr>
              <w:t> </w:t>
            </w:r>
          </w:p>
        </w:tc>
        <w:tc>
          <w:tcPr>
            <w:tcW w:w="1354" w:type="dxa"/>
            <w:tcBorders>
              <w:top w:val="nil"/>
              <w:left w:val="nil"/>
              <w:bottom w:val="single" w:sz="4" w:space="0" w:color="auto"/>
              <w:right w:val="single" w:sz="4" w:space="0" w:color="auto"/>
            </w:tcBorders>
            <w:shd w:val="clear" w:color="auto" w:fill="D0E6E0"/>
            <w:noWrap/>
            <w:vAlign w:val="center"/>
            <w:hideMark/>
          </w:tcPr>
          <w:p w14:paraId="0276A880" w14:textId="325BCFE5" w:rsidR="002235B6" w:rsidRPr="002235B6" w:rsidRDefault="002235B6" w:rsidP="002235B6">
            <w:pPr>
              <w:spacing w:after="0" w:line="240" w:lineRule="auto"/>
              <w:rPr>
                <w:rFonts w:eastAsia="Times New Roman"/>
                <w:color w:val="000000"/>
              </w:rPr>
            </w:pPr>
            <w:r w:rsidRPr="002235B6">
              <w:rPr>
                <w:color w:val="000000"/>
              </w:rPr>
              <w:t> </w:t>
            </w:r>
          </w:p>
        </w:tc>
      </w:tr>
      <w:tr w:rsidR="002235B6" w:rsidRPr="002235B6" w14:paraId="28F538F0"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131F84D5"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Vocational</w:t>
            </w:r>
          </w:p>
        </w:tc>
        <w:tc>
          <w:tcPr>
            <w:tcW w:w="1200" w:type="dxa"/>
            <w:tcBorders>
              <w:top w:val="nil"/>
              <w:left w:val="nil"/>
              <w:bottom w:val="single" w:sz="4" w:space="0" w:color="auto"/>
              <w:right w:val="single" w:sz="4" w:space="0" w:color="auto"/>
            </w:tcBorders>
            <w:shd w:val="clear" w:color="auto" w:fill="F3F6FB"/>
            <w:noWrap/>
            <w:vAlign w:val="center"/>
            <w:hideMark/>
          </w:tcPr>
          <w:p w14:paraId="3B37A1D7" w14:textId="0F3755F1" w:rsidR="002235B6" w:rsidRPr="002235B6" w:rsidRDefault="002235B6" w:rsidP="002235B6">
            <w:pPr>
              <w:spacing w:after="0" w:line="240" w:lineRule="auto"/>
              <w:jc w:val="right"/>
              <w:rPr>
                <w:rFonts w:eastAsia="Times New Roman"/>
                <w:color w:val="000000"/>
              </w:rPr>
            </w:pPr>
            <w:r w:rsidRPr="002235B6">
              <w:rPr>
                <w:color w:val="000000"/>
              </w:rPr>
              <w:t>9</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6048935D" w14:textId="70563B7B" w:rsidR="002235B6" w:rsidRPr="002235B6" w:rsidRDefault="002235B6" w:rsidP="002235B6">
            <w:pPr>
              <w:spacing w:after="0" w:line="240" w:lineRule="auto"/>
              <w:jc w:val="right"/>
              <w:rPr>
                <w:rFonts w:eastAsia="Times New Roman"/>
                <w:color w:val="000000"/>
              </w:rPr>
            </w:pPr>
            <w:r w:rsidRPr="002235B6">
              <w:rPr>
                <w:color w:val="000000"/>
              </w:rPr>
              <w:t>8</w:t>
            </w:r>
          </w:p>
        </w:tc>
        <w:tc>
          <w:tcPr>
            <w:tcW w:w="1380" w:type="dxa"/>
            <w:tcBorders>
              <w:top w:val="nil"/>
              <w:left w:val="nil"/>
              <w:bottom w:val="single" w:sz="4" w:space="0" w:color="auto"/>
              <w:right w:val="single" w:sz="4" w:space="0" w:color="auto"/>
            </w:tcBorders>
            <w:shd w:val="clear" w:color="auto" w:fill="D0E6E0"/>
            <w:noWrap/>
            <w:vAlign w:val="center"/>
            <w:hideMark/>
          </w:tcPr>
          <w:p w14:paraId="5B4A43F4" w14:textId="02287F87" w:rsidR="002235B6" w:rsidRPr="002235B6" w:rsidRDefault="002235B6" w:rsidP="002235B6">
            <w:pPr>
              <w:spacing w:after="0" w:line="240" w:lineRule="auto"/>
              <w:jc w:val="right"/>
              <w:rPr>
                <w:rFonts w:eastAsia="Times New Roman"/>
                <w:color w:val="000000"/>
              </w:rPr>
            </w:pPr>
            <w:r w:rsidRPr="002235B6">
              <w:rPr>
                <w:color w:val="000000"/>
              </w:rPr>
              <w:t>8</w:t>
            </w:r>
          </w:p>
        </w:tc>
        <w:tc>
          <w:tcPr>
            <w:tcW w:w="1260" w:type="dxa"/>
            <w:tcBorders>
              <w:top w:val="nil"/>
              <w:left w:val="nil"/>
              <w:bottom w:val="single" w:sz="4" w:space="0" w:color="auto"/>
              <w:right w:val="single" w:sz="4" w:space="0" w:color="auto"/>
            </w:tcBorders>
            <w:shd w:val="clear" w:color="auto" w:fill="F3F6FB"/>
            <w:noWrap/>
            <w:vAlign w:val="center"/>
            <w:hideMark/>
          </w:tcPr>
          <w:p w14:paraId="5351924A" w14:textId="0D0ADC18" w:rsidR="002235B6" w:rsidRPr="002235B6" w:rsidRDefault="002235B6" w:rsidP="002235B6">
            <w:pPr>
              <w:spacing w:after="0" w:line="240" w:lineRule="auto"/>
              <w:jc w:val="right"/>
              <w:rPr>
                <w:rFonts w:eastAsia="Times New Roman"/>
                <w:color w:val="000000"/>
              </w:rPr>
            </w:pPr>
            <w:r w:rsidRPr="002235B6">
              <w:rPr>
                <w:color w:val="000000"/>
              </w:rPr>
              <w:t>1</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7B660309" w14:textId="3FA839F1" w:rsidR="002235B6" w:rsidRPr="002235B6" w:rsidRDefault="002235B6" w:rsidP="002235B6">
            <w:pPr>
              <w:spacing w:after="0" w:line="240" w:lineRule="auto"/>
              <w:jc w:val="right"/>
              <w:rPr>
                <w:rFonts w:eastAsia="Times New Roman"/>
                <w:color w:val="000000"/>
              </w:rPr>
            </w:pPr>
            <w:r w:rsidRPr="002235B6">
              <w:rPr>
                <w:color w:val="000000"/>
              </w:rPr>
              <w:t>1</w:t>
            </w:r>
          </w:p>
        </w:tc>
        <w:tc>
          <w:tcPr>
            <w:tcW w:w="1383" w:type="dxa"/>
            <w:tcBorders>
              <w:top w:val="nil"/>
              <w:left w:val="nil"/>
              <w:bottom w:val="single" w:sz="4" w:space="0" w:color="auto"/>
              <w:right w:val="single" w:sz="4" w:space="0" w:color="auto"/>
            </w:tcBorders>
            <w:shd w:val="clear" w:color="auto" w:fill="D0E6E0"/>
            <w:noWrap/>
            <w:vAlign w:val="center"/>
            <w:hideMark/>
          </w:tcPr>
          <w:p w14:paraId="138F6E87" w14:textId="74E747EE"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2BA04F98" w14:textId="3A2E3C1C" w:rsidR="002235B6" w:rsidRPr="002235B6" w:rsidRDefault="002235B6" w:rsidP="002235B6">
            <w:pPr>
              <w:spacing w:after="0" w:line="240" w:lineRule="auto"/>
              <w:jc w:val="right"/>
              <w:rPr>
                <w:rFonts w:eastAsia="Times New Roman"/>
                <w:color w:val="000000"/>
              </w:rPr>
            </w:pPr>
            <w:r w:rsidRPr="002235B6">
              <w:rPr>
                <w:color w:val="000000"/>
              </w:rPr>
              <w:t>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401A3A95" w14:textId="0D60541A" w:rsidR="002235B6" w:rsidRPr="002235B6" w:rsidRDefault="002235B6" w:rsidP="002235B6">
            <w:pPr>
              <w:spacing w:after="0" w:line="240" w:lineRule="auto"/>
              <w:jc w:val="right"/>
              <w:rPr>
                <w:rFonts w:eastAsia="Times New Roman"/>
                <w:color w:val="000000"/>
              </w:rPr>
            </w:pPr>
            <w:r w:rsidRPr="002235B6">
              <w:rPr>
                <w:color w:val="000000"/>
              </w:rPr>
              <w:t>0</w:t>
            </w:r>
          </w:p>
        </w:tc>
        <w:tc>
          <w:tcPr>
            <w:tcW w:w="1354" w:type="dxa"/>
            <w:tcBorders>
              <w:top w:val="nil"/>
              <w:left w:val="nil"/>
              <w:bottom w:val="single" w:sz="4" w:space="0" w:color="auto"/>
              <w:right w:val="single" w:sz="4" w:space="0" w:color="auto"/>
            </w:tcBorders>
            <w:shd w:val="clear" w:color="auto" w:fill="D0E6E0"/>
            <w:noWrap/>
            <w:vAlign w:val="center"/>
            <w:hideMark/>
          </w:tcPr>
          <w:p w14:paraId="49464C98" w14:textId="3039C93F"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3D13BFEF"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6296213B"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Undergraduate</w:t>
            </w:r>
          </w:p>
        </w:tc>
        <w:tc>
          <w:tcPr>
            <w:tcW w:w="1200" w:type="dxa"/>
            <w:tcBorders>
              <w:top w:val="nil"/>
              <w:left w:val="nil"/>
              <w:bottom w:val="single" w:sz="4" w:space="0" w:color="auto"/>
              <w:right w:val="single" w:sz="4" w:space="0" w:color="auto"/>
            </w:tcBorders>
            <w:shd w:val="clear" w:color="auto" w:fill="F3F6FB"/>
            <w:noWrap/>
            <w:vAlign w:val="center"/>
            <w:hideMark/>
          </w:tcPr>
          <w:p w14:paraId="3485D0AA" w14:textId="33C2F86E" w:rsidR="002235B6" w:rsidRPr="002235B6" w:rsidRDefault="002235B6" w:rsidP="002235B6">
            <w:pPr>
              <w:spacing w:after="0" w:line="240" w:lineRule="auto"/>
              <w:jc w:val="right"/>
              <w:rPr>
                <w:rFonts w:eastAsia="Times New Roman"/>
                <w:color w:val="000000"/>
              </w:rPr>
            </w:pPr>
            <w:r w:rsidRPr="002235B6">
              <w:rPr>
                <w:color w:val="000000"/>
              </w:rPr>
              <w:t>33</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0CA2E9BF" w14:textId="69C9C3BB" w:rsidR="002235B6" w:rsidRPr="002235B6" w:rsidRDefault="002235B6" w:rsidP="002235B6">
            <w:pPr>
              <w:spacing w:after="0" w:line="240" w:lineRule="auto"/>
              <w:jc w:val="right"/>
              <w:rPr>
                <w:rFonts w:eastAsia="Times New Roman"/>
                <w:color w:val="000000"/>
              </w:rPr>
            </w:pPr>
            <w:r w:rsidRPr="002235B6">
              <w:rPr>
                <w:color w:val="000000"/>
              </w:rPr>
              <w:t>42</w:t>
            </w:r>
          </w:p>
        </w:tc>
        <w:tc>
          <w:tcPr>
            <w:tcW w:w="1380" w:type="dxa"/>
            <w:tcBorders>
              <w:top w:val="nil"/>
              <w:left w:val="nil"/>
              <w:bottom w:val="single" w:sz="4" w:space="0" w:color="auto"/>
              <w:right w:val="single" w:sz="4" w:space="0" w:color="auto"/>
            </w:tcBorders>
            <w:shd w:val="clear" w:color="auto" w:fill="D0E6E0"/>
            <w:noWrap/>
            <w:vAlign w:val="center"/>
            <w:hideMark/>
          </w:tcPr>
          <w:p w14:paraId="60EDEBA6" w14:textId="11949583" w:rsidR="002235B6" w:rsidRPr="002235B6" w:rsidRDefault="002235B6" w:rsidP="002235B6">
            <w:pPr>
              <w:spacing w:after="0" w:line="240" w:lineRule="auto"/>
              <w:jc w:val="right"/>
              <w:rPr>
                <w:rFonts w:eastAsia="Times New Roman"/>
                <w:color w:val="000000"/>
              </w:rPr>
            </w:pPr>
            <w:r w:rsidRPr="002235B6">
              <w:rPr>
                <w:color w:val="000000"/>
              </w:rPr>
              <w:t>32</w:t>
            </w:r>
          </w:p>
        </w:tc>
        <w:tc>
          <w:tcPr>
            <w:tcW w:w="1260" w:type="dxa"/>
            <w:tcBorders>
              <w:top w:val="nil"/>
              <w:left w:val="nil"/>
              <w:bottom w:val="single" w:sz="4" w:space="0" w:color="auto"/>
              <w:right w:val="single" w:sz="4" w:space="0" w:color="auto"/>
            </w:tcBorders>
            <w:shd w:val="clear" w:color="auto" w:fill="F3F6FB"/>
            <w:noWrap/>
            <w:vAlign w:val="center"/>
            <w:hideMark/>
          </w:tcPr>
          <w:p w14:paraId="28B7E638" w14:textId="32DEBCE0"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3207A9DE" w14:textId="00BE95FB"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D0E6E0"/>
            <w:noWrap/>
            <w:vAlign w:val="center"/>
            <w:hideMark/>
          </w:tcPr>
          <w:p w14:paraId="6B0C73FA" w14:textId="68CBD3BF"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000E73BB" w14:textId="3C07A684" w:rsidR="002235B6" w:rsidRPr="002235B6" w:rsidRDefault="002235B6" w:rsidP="002235B6">
            <w:pPr>
              <w:spacing w:after="0" w:line="240" w:lineRule="auto"/>
              <w:jc w:val="right"/>
              <w:rPr>
                <w:rFonts w:eastAsia="Times New Roman"/>
                <w:color w:val="000000"/>
              </w:rPr>
            </w:pPr>
            <w:r w:rsidRPr="002235B6">
              <w:rPr>
                <w:color w:val="000000"/>
              </w:rPr>
              <w:t>1</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457A7AF1" w14:textId="6C59147F" w:rsidR="002235B6" w:rsidRPr="002235B6" w:rsidRDefault="002235B6" w:rsidP="002235B6">
            <w:pPr>
              <w:spacing w:after="0" w:line="240" w:lineRule="auto"/>
              <w:jc w:val="right"/>
              <w:rPr>
                <w:rFonts w:eastAsia="Times New Roman"/>
                <w:color w:val="000000"/>
              </w:rPr>
            </w:pPr>
            <w:r w:rsidRPr="002235B6">
              <w:rPr>
                <w:color w:val="000000"/>
              </w:rPr>
              <w:t>0</w:t>
            </w:r>
          </w:p>
        </w:tc>
        <w:tc>
          <w:tcPr>
            <w:tcW w:w="1354" w:type="dxa"/>
            <w:tcBorders>
              <w:top w:val="nil"/>
              <w:left w:val="nil"/>
              <w:bottom w:val="single" w:sz="4" w:space="0" w:color="auto"/>
              <w:right w:val="single" w:sz="4" w:space="0" w:color="auto"/>
            </w:tcBorders>
            <w:shd w:val="clear" w:color="auto" w:fill="D0E6E0"/>
            <w:noWrap/>
            <w:vAlign w:val="center"/>
            <w:hideMark/>
          </w:tcPr>
          <w:p w14:paraId="06CB3743" w14:textId="78651A24"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7C92A198"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39B70F50"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Graduate</w:t>
            </w:r>
          </w:p>
        </w:tc>
        <w:tc>
          <w:tcPr>
            <w:tcW w:w="1200" w:type="dxa"/>
            <w:tcBorders>
              <w:top w:val="nil"/>
              <w:left w:val="nil"/>
              <w:bottom w:val="single" w:sz="4" w:space="0" w:color="auto"/>
              <w:right w:val="single" w:sz="4" w:space="0" w:color="auto"/>
            </w:tcBorders>
            <w:shd w:val="clear" w:color="auto" w:fill="F3F6FB"/>
            <w:noWrap/>
            <w:vAlign w:val="center"/>
            <w:hideMark/>
          </w:tcPr>
          <w:p w14:paraId="3ED34196" w14:textId="6BBD4B5D" w:rsidR="002235B6" w:rsidRPr="002235B6" w:rsidRDefault="002235B6" w:rsidP="002235B6">
            <w:pPr>
              <w:spacing w:after="0" w:line="240" w:lineRule="auto"/>
              <w:jc w:val="right"/>
              <w:rPr>
                <w:rFonts w:eastAsia="Times New Roman"/>
                <w:color w:val="000000"/>
              </w:rPr>
            </w:pPr>
            <w:r w:rsidRPr="002235B6">
              <w:rPr>
                <w:color w:val="000000"/>
              </w:rPr>
              <w:t>4</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4987E2F2" w14:textId="3FC239AD" w:rsidR="002235B6" w:rsidRPr="002235B6" w:rsidRDefault="002235B6" w:rsidP="002235B6">
            <w:pPr>
              <w:spacing w:after="0" w:line="240" w:lineRule="auto"/>
              <w:jc w:val="right"/>
              <w:rPr>
                <w:rFonts w:eastAsia="Times New Roman"/>
                <w:color w:val="000000"/>
              </w:rPr>
            </w:pPr>
            <w:r w:rsidRPr="002235B6">
              <w:rPr>
                <w:color w:val="000000"/>
              </w:rPr>
              <w:t>1</w:t>
            </w:r>
          </w:p>
        </w:tc>
        <w:tc>
          <w:tcPr>
            <w:tcW w:w="1380" w:type="dxa"/>
            <w:tcBorders>
              <w:top w:val="nil"/>
              <w:left w:val="nil"/>
              <w:bottom w:val="single" w:sz="4" w:space="0" w:color="auto"/>
              <w:right w:val="single" w:sz="4" w:space="0" w:color="auto"/>
            </w:tcBorders>
            <w:shd w:val="clear" w:color="auto" w:fill="D0E6E0"/>
            <w:noWrap/>
            <w:vAlign w:val="center"/>
            <w:hideMark/>
          </w:tcPr>
          <w:p w14:paraId="7D1A3461" w14:textId="333ACBDD" w:rsidR="002235B6" w:rsidRPr="002235B6" w:rsidRDefault="002235B6" w:rsidP="002235B6">
            <w:pPr>
              <w:spacing w:after="0" w:line="240" w:lineRule="auto"/>
              <w:jc w:val="right"/>
              <w:rPr>
                <w:rFonts w:eastAsia="Times New Roman"/>
                <w:color w:val="000000"/>
              </w:rPr>
            </w:pPr>
            <w:r w:rsidRPr="002235B6">
              <w:rPr>
                <w:color w:val="000000"/>
              </w:rPr>
              <w:t>1</w:t>
            </w:r>
          </w:p>
        </w:tc>
        <w:tc>
          <w:tcPr>
            <w:tcW w:w="1260" w:type="dxa"/>
            <w:tcBorders>
              <w:top w:val="nil"/>
              <w:left w:val="nil"/>
              <w:bottom w:val="single" w:sz="4" w:space="0" w:color="auto"/>
              <w:right w:val="single" w:sz="4" w:space="0" w:color="auto"/>
            </w:tcBorders>
            <w:shd w:val="clear" w:color="auto" w:fill="F3F6FB"/>
            <w:noWrap/>
            <w:vAlign w:val="center"/>
            <w:hideMark/>
          </w:tcPr>
          <w:p w14:paraId="66323367" w14:textId="54DBA560"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2EEAE131" w14:textId="64AA8699" w:rsidR="002235B6" w:rsidRPr="002235B6" w:rsidRDefault="002235B6" w:rsidP="002235B6">
            <w:pPr>
              <w:spacing w:after="0" w:line="240" w:lineRule="auto"/>
              <w:jc w:val="right"/>
              <w:rPr>
                <w:rFonts w:eastAsia="Times New Roman"/>
                <w:color w:val="000000"/>
              </w:rPr>
            </w:pPr>
            <w:r w:rsidRPr="002235B6">
              <w:rPr>
                <w:color w:val="000000"/>
              </w:rPr>
              <w:t>0</w:t>
            </w:r>
          </w:p>
        </w:tc>
        <w:tc>
          <w:tcPr>
            <w:tcW w:w="1383" w:type="dxa"/>
            <w:tcBorders>
              <w:top w:val="nil"/>
              <w:left w:val="nil"/>
              <w:bottom w:val="single" w:sz="4" w:space="0" w:color="auto"/>
              <w:right w:val="single" w:sz="4" w:space="0" w:color="auto"/>
            </w:tcBorders>
            <w:shd w:val="clear" w:color="auto" w:fill="D0E6E0"/>
            <w:noWrap/>
            <w:vAlign w:val="center"/>
            <w:hideMark/>
          </w:tcPr>
          <w:p w14:paraId="03CDE86D" w14:textId="30D63221"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5B3BAAB7" w14:textId="3B15F0F9" w:rsidR="002235B6" w:rsidRPr="002235B6" w:rsidRDefault="002235B6" w:rsidP="002235B6">
            <w:pPr>
              <w:spacing w:after="0" w:line="240" w:lineRule="auto"/>
              <w:jc w:val="right"/>
              <w:rPr>
                <w:rFonts w:eastAsia="Times New Roman"/>
                <w:color w:val="000000"/>
              </w:rPr>
            </w:pPr>
            <w:r w:rsidRPr="002235B6">
              <w:rPr>
                <w:color w:val="000000"/>
              </w:rPr>
              <w:t>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1B1103FA" w14:textId="14A38B09" w:rsidR="002235B6" w:rsidRPr="002235B6" w:rsidRDefault="002235B6" w:rsidP="002235B6">
            <w:pPr>
              <w:spacing w:after="0" w:line="240" w:lineRule="auto"/>
              <w:jc w:val="right"/>
              <w:rPr>
                <w:rFonts w:eastAsia="Times New Roman"/>
                <w:color w:val="000000"/>
              </w:rPr>
            </w:pPr>
            <w:r w:rsidRPr="002235B6">
              <w:rPr>
                <w:color w:val="000000"/>
              </w:rPr>
              <w:t>0</w:t>
            </w:r>
          </w:p>
        </w:tc>
        <w:tc>
          <w:tcPr>
            <w:tcW w:w="1354" w:type="dxa"/>
            <w:tcBorders>
              <w:top w:val="nil"/>
              <w:left w:val="nil"/>
              <w:bottom w:val="single" w:sz="4" w:space="0" w:color="auto"/>
              <w:right w:val="single" w:sz="4" w:space="0" w:color="auto"/>
            </w:tcBorders>
            <w:shd w:val="clear" w:color="auto" w:fill="D0E6E0"/>
            <w:noWrap/>
            <w:vAlign w:val="center"/>
            <w:hideMark/>
          </w:tcPr>
          <w:p w14:paraId="76D24AF5" w14:textId="2CAB4935"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3C1F9F70"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29700878"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Number of cases closed rehabilitated</w:t>
            </w:r>
          </w:p>
        </w:tc>
        <w:tc>
          <w:tcPr>
            <w:tcW w:w="1200" w:type="dxa"/>
            <w:tcBorders>
              <w:top w:val="nil"/>
              <w:left w:val="nil"/>
              <w:bottom w:val="single" w:sz="4" w:space="0" w:color="auto"/>
              <w:right w:val="single" w:sz="4" w:space="0" w:color="auto"/>
            </w:tcBorders>
            <w:shd w:val="clear" w:color="auto" w:fill="F3F6FB"/>
            <w:noWrap/>
            <w:vAlign w:val="center"/>
            <w:hideMark/>
          </w:tcPr>
          <w:p w14:paraId="4A01A2E8" w14:textId="5FC8E465" w:rsidR="002235B6" w:rsidRPr="002235B6" w:rsidRDefault="002235B6" w:rsidP="002235B6">
            <w:pPr>
              <w:spacing w:after="0" w:line="240" w:lineRule="auto"/>
              <w:jc w:val="right"/>
              <w:rPr>
                <w:rFonts w:eastAsia="Times New Roman"/>
                <w:color w:val="000000"/>
              </w:rPr>
            </w:pPr>
            <w:r w:rsidRPr="002235B6">
              <w:rPr>
                <w:color w:val="000000"/>
              </w:rPr>
              <w:t>45</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3BD38AC7" w14:textId="4054D9F4" w:rsidR="002235B6" w:rsidRPr="002235B6" w:rsidRDefault="002235B6" w:rsidP="002235B6">
            <w:pPr>
              <w:spacing w:after="0" w:line="240" w:lineRule="auto"/>
              <w:jc w:val="right"/>
              <w:rPr>
                <w:rFonts w:eastAsia="Times New Roman"/>
                <w:color w:val="000000"/>
              </w:rPr>
            </w:pPr>
            <w:r w:rsidRPr="002235B6">
              <w:rPr>
                <w:color w:val="000000"/>
              </w:rPr>
              <w:t>23</w:t>
            </w:r>
          </w:p>
        </w:tc>
        <w:tc>
          <w:tcPr>
            <w:tcW w:w="1380" w:type="dxa"/>
            <w:tcBorders>
              <w:top w:val="nil"/>
              <w:left w:val="nil"/>
              <w:bottom w:val="single" w:sz="4" w:space="0" w:color="auto"/>
              <w:right w:val="single" w:sz="4" w:space="0" w:color="auto"/>
            </w:tcBorders>
            <w:shd w:val="clear" w:color="auto" w:fill="D0E6E0"/>
            <w:noWrap/>
            <w:vAlign w:val="center"/>
            <w:hideMark/>
          </w:tcPr>
          <w:p w14:paraId="3D7FCEBB" w14:textId="5EA52EBC" w:rsidR="002235B6" w:rsidRPr="002235B6" w:rsidRDefault="002235B6" w:rsidP="002235B6">
            <w:pPr>
              <w:spacing w:after="0" w:line="240" w:lineRule="auto"/>
              <w:jc w:val="right"/>
              <w:rPr>
                <w:rFonts w:eastAsia="Times New Roman"/>
                <w:color w:val="000000"/>
              </w:rPr>
            </w:pPr>
            <w:r w:rsidRPr="002235B6">
              <w:rPr>
                <w:color w:val="000000"/>
              </w:rPr>
              <w:t>31</w:t>
            </w:r>
          </w:p>
        </w:tc>
        <w:tc>
          <w:tcPr>
            <w:tcW w:w="1260" w:type="dxa"/>
            <w:tcBorders>
              <w:top w:val="nil"/>
              <w:left w:val="nil"/>
              <w:bottom w:val="single" w:sz="4" w:space="0" w:color="auto"/>
              <w:right w:val="single" w:sz="4" w:space="0" w:color="auto"/>
            </w:tcBorders>
            <w:shd w:val="clear" w:color="auto" w:fill="F3F6FB"/>
            <w:noWrap/>
            <w:vAlign w:val="center"/>
            <w:hideMark/>
          </w:tcPr>
          <w:p w14:paraId="61EDCEB1" w14:textId="5D301F72" w:rsidR="002235B6" w:rsidRPr="002235B6" w:rsidRDefault="002235B6" w:rsidP="002235B6">
            <w:pPr>
              <w:spacing w:after="0" w:line="240" w:lineRule="auto"/>
              <w:jc w:val="right"/>
              <w:rPr>
                <w:rFonts w:eastAsia="Times New Roman"/>
                <w:color w:val="000000"/>
              </w:rPr>
            </w:pPr>
            <w:r w:rsidRPr="002235B6">
              <w:rPr>
                <w:color w:val="000000"/>
              </w:rPr>
              <w:t>100.00%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7B1F53F5" w14:textId="3B99DC93" w:rsidR="002235B6" w:rsidRPr="002235B6" w:rsidRDefault="002235B6" w:rsidP="002235B6">
            <w:pPr>
              <w:spacing w:after="0" w:line="240" w:lineRule="auto"/>
              <w:jc w:val="right"/>
              <w:rPr>
                <w:rFonts w:eastAsia="Times New Roman"/>
                <w:color w:val="000000"/>
              </w:rPr>
            </w:pPr>
            <w:r w:rsidRPr="002235B6">
              <w:rPr>
                <w:color w:val="000000"/>
              </w:rPr>
              <w:t>1</w:t>
            </w:r>
          </w:p>
        </w:tc>
        <w:tc>
          <w:tcPr>
            <w:tcW w:w="1383" w:type="dxa"/>
            <w:tcBorders>
              <w:top w:val="nil"/>
              <w:left w:val="nil"/>
              <w:bottom w:val="single" w:sz="4" w:space="0" w:color="auto"/>
              <w:right w:val="single" w:sz="4" w:space="0" w:color="auto"/>
            </w:tcBorders>
            <w:shd w:val="clear" w:color="auto" w:fill="D0E6E0"/>
            <w:noWrap/>
            <w:vAlign w:val="center"/>
            <w:hideMark/>
          </w:tcPr>
          <w:p w14:paraId="7BE4E146" w14:textId="2C308BE3" w:rsidR="002235B6" w:rsidRPr="002235B6" w:rsidRDefault="002235B6" w:rsidP="002235B6">
            <w:pPr>
              <w:spacing w:after="0" w:line="240" w:lineRule="auto"/>
              <w:jc w:val="right"/>
              <w:rPr>
                <w:rFonts w:eastAsia="Times New Roman"/>
                <w:color w:val="000000"/>
              </w:rPr>
            </w:pPr>
            <w:r w:rsidRPr="002235B6">
              <w:rPr>
                <w:color w:val="000000"/>
              </w:rPr>
              <w:t>0</w:t>
            </w:r>
          </w:p>
        </w:tc>
        <w:tc>
          <w:tcPr>
            <w:tcW w:w="1278" w:type="dxa"/>
            <w:tcBorders>
              <w:top w:val="nil"/>
              <w:left w:val="nil"/>
              <w:bottom w:val="single" w:sz="4" w:space="0" w:color="auto"/>
              <w:right w:val="single" w:sz="4" w:space="0" w:color="auto"/>
            </w:tcBorders>
            <w:shd w:val="clear" w:color="auto" w:fill="F3F6FB"/>
            <w:noWrap/>
            <w:vAlign w:val="center"/>
            <w:hideMark/>
          </w:tcPr>
          <w:p w14:paraId="10661B15" w14:textId="0213C915" w:rsidR="002235B6" w:rsidRPr="002235B6" w:rsidRDefault="002235B6" w:rsidP="002235B6">
            <w:pPr>
              <w:spacing w:after="0" w:line="240" w:lineRule="auto"/>
              <w:jc w:val="right"/>
              <w:rPr>
                <w:rFonts w:eastAsia="Times New Roman"/>
                <w:color w:val="000000"/>
              </w:rPr>
            </w:pPr>
            <w:r w:rsidRPr="002235B6">
              <w:rPr>
                <w:color w:val="000000"/>
              </w:rPr>
              <w:t>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3829B2D2" w14:textId="7CA072DF" w:rsidR="002235B6" w:rsidRPr="002235B6" w:rsidRDefault="002235B6" w:rsidP="002235B6">
            <w:pPr>
              <w:spacing w:after="0" w:line="240" w:lineRule="auto"/>
              <w:jc w:val="right"/>
              <w:rPr>
                <w:rFonts w:eastAsia="Times New Roman"/>
                <w:color w:val="000000"/>
              </w:rPr>
            </w:pPr>
            <w:r w:rsidRPr="002235B6">
              <w:rPr>
                <w:color w:val="000000"/>
              </w:rPr>
              <w:t>1</w:t>
            </w:r>
          </w:p>
        </w:tc>
        <w:tc>
          <w:tcPr>
            <w:tcW w:w="1354" w:type="dxa"/>
            <w:tcBorders>
              <w:top w:val="nil"/>
              <w:left w:val="nil"/>
              <w:bottom w:val="single" w:sz="4" w:space="0" w:color="auto"/>
              <w:right w:val="single" w:sz="4" w:space="0" w:color="auto"/>
            </w:tcBorders>
            <w:shd w:val="clear" w:color="auto" w:fill="D0E6E0"/>
            <w:noWrap/>
            <w:vAlign w:val="center"/>
            <w:hideMark/>
          </w:tcPr>
          <w:p w14:paraId="32BDF2FD" w14:textId="3759DA5F" w:rsidR="002235B6" w:rsidRPr="002235B6" w:rsidRDefault="002235B6" w:rsidP="002235B6">
            <w:pPr>
              <w:spacing w:after="0" w:line="240" w:lineRule="auto"/>
              <w:jc w:val="right"/>
              <w:rPr>
                <w:rFonts w:eastAsia="Times New Roman"/>
                <w:color w:val="000000"/>
              </w:rPr>
            </w:pPr>
            <w:r w:rsidRPr="002235B6">
              <w:rPr>
                <w:color w:val="000000"/>
              </w:rPr>
              <w:t>1</w:t>
            </w:r>
          </w:p>
        </w:tc>
      </w:tr>
      <w:tr w:rsidR="002235B6" w:rsidRPr="002235B6" w14:paraId="691E3DAC"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24346920"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Employment rate at exit</w:t>
            </w:r>
          </w:p>
        </w:tc>
        <w:tc>
          <w:tcPr>
            <w:tcW w:w="1200" w:type="dxa"/>
            <w:tcBorders>
              <w:top w:val="nil"/>
              <w:left w:val="nil"/>
              <w:bottom w:val="single" w:sz="4" w:space="0" w:color="auto"/>
              <w:right w:val="single" w:sz="4" w:space="0" w:color="auto"/>
            </w:tcBorders>
            <w:shd w:val="clear" w:color="auto" w:fill="F3F6FB"/>
            <w:noWrap/>
            <w:vAlign w:val="center"/>
            <w:hideMark/>
          </w:tcPr>
          <w:p w14:paraId="09B1B783" w14:textId="270DFF29" w:rsidR="002235B6" w:rsidRPr="002235B6" w:rsidRDefault="002235B6" w:rsidP="002235B6">
            <w:pPr>
              <w:spacing w:after="0" w:line="240" w:lineRule="auto"/>
              <w:jc w:val="right"/>
              <w:rPr>
                <w:rFonts w:eastAsia="Times New Roman"/>
                <w:color w:val="000000"/>
              </w:rPr>
            </w:pPr>
            <w:r w:rsidRPr="002235B6">
              <w:rPr>
                <w:color w:val="000000"/>
              </w:rPr>
              <w:t>35.71%</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01D9C9A0" w14:textId="015A251E" w:rsidR="002235B6" w:rsidRPr="002235B6" w:rsidRDefault="002235B6" w:rsidP="002235B6">
            <w:pPr>
              <w:spacing w:after="0" w:line="240" w:lineRule="auto"/>
              <w:jc w:val="right"/>
              <w:rPr>
                <w:rFonts w:eastAsia="Times New Roman"/>
                <w:color w:val="000000"/>
              </w:rPr>
            </w:pPr>
            <w:r w:rsidRPr="002235B6">
              <w:rPr>
                <w:color w:val="000000"/>
              </w:rPr>
              <w:t>67.65%</w:t>
            </w:r>
          </w:p>
        </w:tc>
        <w:tc>
          <w:tcPr>
            <w:tcW w:w="1380" w:type="dxa"/>
            <w:tcBorders>
              <w:top w:val="nil"/>
              <w:left w:val="nil"/>
              <w:bottom w:val="single" w:sz="4" w:space="0" w:color="auto"/>
              <w:right w:val="single" w:sz="4" w:space="0" w:color="auto"/>
            </w:tcBorders>
            <w:shd w:val="clear" w:color="auto" w:fill="D0E6E0"/>
            <w:noWrap/>
            <w:vAlign w:val="center"/>
            <w:hideMark/>
          </w:tcPr>
          <w:p w14:paraId="1B18B8F9" w14:textId="33DBE2B3" w:rsidR="002235B6" w:rsidRPr="002235B6" w:rsidRDefault="002235B6" w:rsidP="002235B6">
            <w:pPr>
              <w:spacing w:after="0" w:line="240" w:lineRule="auto"/>
              <w:jc w:val="right"/>
              <w:rPr>
                <w:rFonts w:eastAsia="Times New Roman"/>
                <w:color w:val="000000"/>
              </w:rPr>
            </w:pPr>
            <w:r w:rsidRPr="002235B6">
              <w:rPr>
                <w:color w:val="000000"/>
              </w:rPr>
              <w:t>58.49%</w:t>
            </w:r>
          </w:p>
        </w:tc>
        <w:tc>
          <w:tcPr>
            <w:tcW w:w="1260" w:type="dxa"/>
            <w:tcBorders>
              <w:top w:val="nil"/>
              <w:left w:val="nil"/>
              <w:bottom w:val="single" w:sz="4" w:space="0" w:color="auto"/>
              <w:right w:val="single" w:sz="4" w:space="0" w:color="auto"/>
            </w:tcBorders>
            <w:shd w:val="clear" w:color="auto" w:fill="F3F6FB"/>
            <w:noWrap/>
            <w:vAlign w:val="center"/>
            <w:hideMark/>
          </w:tcPr>
          <w:p w14:paraId="385BB97F" w14:textId="29853C69" w:rsidR="002235B6" w:rsidRPr="002235B6" w:rsidRDefault="002235B6" w:rsidP="002235B6">
            <w:pPr>
              <w:spacing w:after="0" w:line="240" w:lineRule="auto"/>
              <w:jc w:val="right"/>
              <w:rPr>
                <w:rFonts w:eastAsia="Times New Roman"/>
                <w:color w:val="000000"/>
              </w:rPr>
            </w:pPr>
            <w:r w:rsidRPr="002235B6">
              <w:rPr>
                <w:color w:val="000000"/>
              </w:rPr>
              <w:t>25.00%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31E82224" w14:textId="6DBD50AA" w:rsidR="002235B6" w:rsidRPr="002235B6" w:rsidRDefault="002235B6" w:rsidP="002235B6">
            <w:pPr>
              <w:spacing w:after="0" w:line="240" w:lineRule="auto"/>
              <w:jc w:val="right"/>
              <w:rPr>
                <w:rFonts w:eastAsia="Times New Roman"/>
                <w:color w:val="000000"/>
              </w:rPr>
            </w:pPr>
            <w:r w:rsidRPr="002235B6">
              <w:rPr>
                <w:color w:val="000000"/>
              </w:rPr>
              <w:t>100.00%</w:t>
            </w:r>
          </w:p>
        </w:tc>
        <w:tc>
          <w:tcPr>
            <w:tcW w:w="1383" w:type="dxa"/>
            <w:tcBorders>
              <w:top w:val="nil"/>
              <w:left w:val="nil"/>
              <w:bottom w:val="single" w:sz="4" w:space="0" w:color="auto"/>
              <w:right w:val="single" w:sz="4" w:space="0" w:color="auto"/>
            </w:tcBorders>
            <w:shd w:val="clear" w:color="auto" w:fill="D0E6E0"/>
            <w:noWrap/>
            <w:vAlign w:val="center"/>
            <w:hideMark/>
          </w:tcPr>
          <w:p w14:paraId="31729339" w14:textId="4A2087C5" w:rsidR="002235B6" w:rsidRPr="002235B6" w:rsidRDefault="002235B6" w:rsidP="002235B6">
            <w:pPr>
              <w:spacing w:after="0" w:line="240" w:lineRule="auto"/>
              <w:jc w:val="right"/>
              <w:rPr>
                <w:rFonts w:eastAsia="Times New Roman"/>
                <w:color w:val="000000"/>
              </w:rPr>
            </w:pPr>
            <w:r w:rsidRPr="002235B6">
              <w:rPr>
                <w:color w:val="000000"/>
              </w:rPr>
              <w:t>N/A</w:t>
            </w:r>
          </w:p>
        </w:tc>
        <w:tc>
          <w:tcPr>
            <w:tcW w:w="1278" w:type="dxa"/>
            <w:tcBorders>
              <w:top w:val="nil"/>
              <w:left w:val="nil"/>
              <w:bottom w:val="single" w:sz="4" w:space="0" w:color="auto"/>
              <w:right w:val="single" w:sz="4" w:space="0" w:color="auto"/>
            </w:tcBorders>
            <w:shd w:val="clear" w:color="auto" w:fill="F3F6FB"/>
            <w:noWrap/>
            <w:vAlign w:val="center"/>
            <w:hideMark/>
          </w:tcPr>
          <w:p w14:paraId="3521ACB2" w14:textId="6951E646" w:rsidR="002235B6" w:rsidRPr="002235B6" w:rsidRDefault="002235B6" w:rsidP="002235B6">
            <w:pPr>
              <w:spacing w:after="0" w:line="240" w:lineRule="auto"/>
              <w:jc w:val="right"/>
              <w:rPr>
                <w:rFonts w:eastAsia="Times New Roman"/>
                <w:color w:val="000000"/>
              </w:rPr>
            </w:pPr>
            <w:r w:rsidRPr="002235B6">
              <w:rPr>
                <w:color w:val="000000"/>
              </w:rPr>
              <w:t>N/A</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67EB00C7" w14:textId="2CBF6C6B" w:rsidR="002235B6" w:rsidRPr="002235B6" w:rsidRDefault="002235B6" w:rsidP="002235B6">
            <w:pPr>
              <w:spacing w:after="0" w:line="240" w:lineRule="auto"/>
              <w:jc w:val="right"/>
              <w:rPr>
                <w:rFonts w:eastAsia="Times New Roman"/>
                <w:color w:val="000000"/>
              </w:rPr>
            </w:pPr>
            <w:r w:rsidRPr="002235B6">
              <w:rPr>
                <w:color w:val="000000"/>
              </w:rPr>
              <w:t>100.00%</w:t>
            </w:r>
          </w:p>
        </w:tc>
        <w:tc>
          <w:tcPr>
            <w:tcW w:w="1354" w:type="dxa"/>
            <w:tcBorders>
              <w:top w:val="nil"/>
              <w:left w:val="nil"/>
              <w:bottom w:val="single" w:sz="4" w:space="0" w:color="auto"/>
              <w:right w:val="single" w:sz="4" w:space="0" w:color="auto"/>
            </w:tcBorders>
            <w:shd w:val="clear" w:color="auto" w:fill="D0E6E0"/>
            <w:noWrap/>
            <w:vAlign w:val="center"/>
            <w:hideMark/>
          </w:tcPr>
          <w:p w14:paraId="3D89C383" w14:textId="46C9E2D5" w:rsidR="002235B6" w:rsidRPr="002235B6" w:rsidRDefault="002235B6" w:rsidP="002235B6">
            <w:pPr>
              <w:spacing w:after="0" w:line="240" w:lineRule="auto"/>
              <w:jc w:val="right"/>
              <w:rPr>
                <w:rFonts w:eastAsia="Times New Roman"/>
                <w:color w:val="000000"/>
              </w:rPr>
            </w:pPr>
            <w:r w:rsidRPr="002235B6">
              <w:rPr>
                <w:color w:val="000000"/>
              </w:rPr>
              <w:t>100.00%</w:t>
            </w:r>
          </w:p>
        </w:tc>
      </w:tr>
      <w:tr w:rsidR="002235B6" w:rsidRPr="002235B6" w14:paraId="7A16BD43"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hideMark/>
          </w:tcPr>
          <w:p w14:paraId="11E4BDC0"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Median wages of all exited participants</w:t>
            </w:r>
          </w:p>
        </w:tc>
        <w:tc>
          <w:tcPr>
            <w:tcW w:w="1200" w:type="dxa"/>
            <w:tcBorders>
              <w:top w:val="nil"/>
              <w:left w:val="nil"/>
              <w:bottom w:val="single" w:sz="4" w:space="0" w:color="auto"/>
              <w:right w:val="single" w:sz="4" w:space="0" w:color="auto"/>
            </w:tcBorders>
            <w:shd w:val="clear" w:color="auto" w:fill="F3F6FB"/>
            <w:noWrap/>
            <w:vAlign w:val="center"/>
            <w:hideMark/>
          </w:tcPr>
          <w:p w14:paraId="0F501976" w14:textId="04DAE423" w:rsidR="002235B6" w:rsidRPr="002235B6" w:rsidRDefault="002235B6" w:rsidP="002235B6">
            <w:pPr>
              <w:spacing w:after="0" w:line="240" w:lineRule="auto"/>
              <w:jc w:val="right"/>
              <w:rPr>
                <w:rFonts w:eastAsia="Times New Roman"/>
                <w:color w:val="000000"/>
              </w:rPr>
            </w:pPr>
            <w:r w:rsidRPr="002235B6">
              <w:rPr>
                <w:color w:val="000000"/>
              </w:rPr>
              <w:t>$5,988.10</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0EED8BE0" w14:textId="23177C0F" w:rsidR="002235B6" w:rsidRPr="002235B6" w:rsidRDefault="002235B6" w:rsidP="002235B6">
            <w:pPr>
              <w:spacing w:after="0" w:line="240" w:lineRule="auto"/>
              <w:jc w:val="right"/>
              <w:rPr>
                <w:rFonts w:eastAsia="Times New Roman"/>
                <w:color w:val="000000"/>
              </w:rPr>
            </w:pPr>
            <w:r w:rsidRPr="002235B6">
              <w:rPr>
                <w:color w:val="000000"/>
              </w:rPr>
              <w:t>$7,867.68</w:t>
            </w:r>
          </w:p>
        </w:tc>
        <w:tc>
          <w:tcPr>
            <w:tcW w:w="1380" w:type="dxa"/>
            <w:tcBorders>
              <w:top w:val="nil"/>
              <w:left w:val="nil"/>
              <w:bottom w:val="single" w:sz="4" w:space="0" w:color="auto"/>
              <w:right w:val="single" w:sz="4" w:space="0" w:color="auto"/>
            </w:tcBorders>
            <w:shd w:val="clear" w:color="auto" w:fill="D0E6E0"/>
            <w:noWrap/>
            <w:vAlign w:val="center"/>
            <w:hideMark/>
          </w:tcPr>
          <w:p w14:paraId="4A1BD934" w14:textId="10C2CD8C" w:rsidR="002235B6" w:rsidRPr="002235B6" w:rsidRDefault="002235B6" w:rsidP="002235B6">
            <w:pPr>
              <w:spacing w:after="0" w:line="240" w:lineRule="auto"/>
              <w:jc w:val="right"/>
              <w:rPr>
                <w:rFonts w:eastAsia="Times New Roman"/>
                <w:color w:val="000000"/>
              </w:rPr>
            </w:pPr>
            <w:r w:rsidRPr="002235B6">
              <w:rPr>
                <w:color w:val="000000"/>
              </w:rPr>
              <w:t>$18,986.92</w:t>
            </w:r>
          </w:p>
        </w:tc>
        <w:tc>
          <w:tcPr>
            <w:tcW w:w="1260" w:type="dxa"/>
            <w:tcBorders>
              <w:top w:val="nil"/>
              <w:left w:val="nil"/>
              <w:bottom w:val="single" w:sz="4" w:space="0" w:color="auto"/>
              <w:right w:val="single" w:sz="4" w:space="0" w:color="auto"/>
            </w:tcBorders>
            <w:shd w:val="clear" w:color="auto" w:fill="F3F6FB"/>
            <w:noWrap/>
            <w:vAlign w:val="center"/>
            <w:hideMark/>
          </w:tcPr>
          <w:p w14:paraId="2B4327E1" w14:textId="36ACE87A" w:rsidR="002235B6" w:rsidRPr="002235B6" w:rsidRDefault="002235B6" w:rsidP="002235B6">
            <w:pPr>
              <w:spacing w:after="0" w:line="240" w:lineRule="auto"/>
              <w:jc w:val="right"/>
              <w:rPr>
                <w:rFonts w:eastAsia="Times New Roman"/>
                <w:color w:val="000000"/>
              </w:rPr>
            </w:pPr>
            <w:r w:rsidRPr="002235B6">
              <w:rPr>
                <w:color w:val="000000"/>
              </w:rPr>
              <w:t>N/A</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4A5DA8A5" w14:textId="3F257356" w:rsidR="002235B6" w:rsidRPr="002235B6" w:rsidRDefault="002235B6" w:rsidP="002235B6">
            <w:pPr>
              <w:spacing w:after="0" w:line="240" w:lineRule="auto"/>
              <w:jc w:val="right"/>
              <w:rPr>
                <w:rFonts w:eastAsia="Times New Roman"/>
                <w:color w:val="000000"/>
              </w:rPr>
            </w:pPr>
            <w:r w:rsidRPr="002235B6">
              <w:rPr>
                <w:color w:val="000000"/>
              </w:rPr>
              <w:t>N/A</w:t>
            </w:r>
          </w:p>
        </w:tc>
        <w:tc>
          <w:tcPr>
            <w:tcW w:w="1383" w:type="dxa"/>
            <w:tcBorders>
              <w:top w:val="nil"/>
              <w:left w:val="nil"/>
              <w:bottom w:val="single" w:sz="4" w:space="0" w:color="auto"/>
              <w:right w:val="single" w:sz="4" w:space="0" w:color="auto"/>
            </w:tcBorders>
            <w:shd w:val="clear" w:color="auto" w:fill="D0E6E0"/>
            <w:noWrap/>
            <w:vAlign w:val="center"/>
            <w:hideMark/>
          </w:tcPr>
          <w:p w14:paraId="061BADD8" w14:textId="4E107C6E" w:rsidR="002235B6" w:rsidRPr="002235B6" w:rsidRDefault="002235B6" w:rsidP="002235B6">
            <w:pPr>
              <w:spacing w:after="0" w:line="240" w:lineRule="auto"/>
              <w:jc w:val="right"/>
              <w:rPr>
                <w:rFonts w:eastAsia="Times New Roman"/>
                <w:color w:val="000000"/>
              </w:rPr>
            </w:pPr>
            <w:r w:rsidRPr="002235B6">
              <w:rPr>
                <w:color w:val="000000"/>
              </w:rPr>
              <w:t>N/A</w:t>
            </w:r>
          </w:p>
        </w:tc>
        <w:tc>
          <w:tcPr>
            <w:tcW w:w="1278" w:type="dxa"/>
            <w:tcBorders>
              <w:top w:val="nil"/>
              <w:left w:val="nil"/>
              <w:bottom w:val="single" w:sz="4" w:space="0" w:color="auto"/>
              <w:right w:val="single" w:sz="4" w:space="0" w:color="auto"/>
            </w:tcBorders>
            <w:shd w:val="clear" w:color="auto" w:fill="F3F6FB"/>
            <w:noWrap/>
            <w:vAlign w:val="center"/>
            <w:hideMark/>
          </w:tcPr>
          <w:p w14:paraId="7606348D" w14:textId="5EF8CD3F" w:rsidR="002235B6" w:rsidRPr="002235B6" w:rsidRDefault="002235B6" w:rsidP="002235B6">
            <w:pPr>
              <w:spacing w:after="0" w:line="240" w:lineRule="auto"/>
              <w:jc w:val="right"/>
              <w:rPr>
                <w:rFonts w:eastAsia="Times New Roman"/>
                <w:color w:val="000000"/>
              </w:rPr>
            </w:pPr>
            <w:r w:rsidRPr="002235B6">
              <w:rPr>
                <w:color w:val="000000"/>
              </w:rPr>
              <w:t>N/A</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671B0785" w14:textId="7628DA25" w:rsidR="002235B6" w:rsidRPr="002235B6" w:rsidRDefault="002235B6" w:rsidP="002235B6">
            <w:pPr>
              <w:spacing w:after="0" w:line="240" w:lineRule="auto"/>
              <w:jc w:val="right"/>
              <w:rPr>
                <w:rFonts w:eastAsia="Times New Roman"/>
                <w:color w:val="000000"/>
              </w:rPr>
            </w:pPr>
            <w:r w:rsidRPr="002235B6">
              <w:rPr>
                <w:color w:val="000000"/>
              </w:rPr>
              <w:t>N/A</w:t>
            </w:r>
          </w:p>
        </w:tc>
        <w:tc>
          <w:tcPr>
            <w:tcW w:w="1354" w:type="dxa"/>
            <w:tcBorders>
              <w:top w:val="nil"/>
              <w:left w:val="nil"/>
              <w:bottom w:val="single" w:sz="4" w:space="0" w:color="auto"/>
              <w:right w:val="single" w:sz="4" w:space="0" w:color="auto"/>
            </w:tcBorders>
            <w:shd w:val="clear" w:color="auto" w:fill="D0E6E0"/>
            <w:noWrap/>
            <w:vAlign w:val="center"/>
            <w:hideMark/>
          </w:tcPr>
          <w:p w14:paraId="12FC74BA" w14:textId="4264847C" w:rsidR="002235B6" w:rsidRPr="002235B6" w:rsidRDefault="002235B6" w:rsidP="002235B6">
            <w:pPr>
              <w:spacing w:after="0" w:line="240" w:lineRule="auto"/>
              <w:jc w:val="right"/>
              <w:rPr>
                <w:rFonts w:eastAsia="Times New Roman"/>
                <w:color w:val="000000"/>
              </w:rPr>
            </w:pPr>
            <w:r w:rsidRPr="002235B6">
              <w:rPr>
                <w:color w:val="000000"/>
              </w:rPr>
              <w:t>$17,415.96</w:t>
            </w:r>
          </w:p>
        </w:tc>
      </w:tr>
      <w:tr w:rsidR="002235B6" w:rsidRPr="002235B6" w14:paraId="0ACA53D4"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5567AE4C"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Total number of cases served</w:t>
            </w:r>
          </w:p>
        </w:tc>
        <w:tc>
          <w:tcPr>
            <w:tcW w:w="1200" w:type="dxa"/>
            <w:tcBorders>
              <w:top w:val="nil"/>
              <w:left w:val="nil"/>
              <w:bottom w:val="single" w:sz="4" w:space="0" w:color="auto"/>
              <w:right w:val="single" w:sz="4" w:space="0" w:color="auto"/>
            </w:tcBorders>
            <w:shd w:val="clear" w:color="auto" w:fill="F3F6FB"/>
            <w:vAlign w:val="center"/>
            <w:hideMark/>
          </w:tcPr>
          <w:p w14:paraId="0596764D" w14:textId="6472D488" w:rsidR="002235B6" w:rsidRPr="002235B6" w:rsidRDefault="002235B6" w:rsidP="002235B6">
            <w:pPr>
              <w:spacing w:after="0" w:line="240" w:lineRule="auto"/>
              <w:jc w:val="right"/>
              <w:rPr>
                <w:rFonts w:eastAsia="Times New Roman"/>
                <w:color w:val="000000"/>
              </w:rPr>
            </w:pPr>
            <w:r w:rsidRPr="002235B6">
              <w:rPr>
                <w:color w:val="000000"/>
              </w:rPr>
              <w:t>725</w:t>
            </w:r>
          </w:p>
        </w:tc>
        <w:tc>
          <w:tcPr>
            <w:tcW w:w="1200" w:type="dxa"/>
            <w:tcBorders>
              <w:top w:val="nil"/>
              <w:left w:val="nil"/>
              <w:bottom w:val="single" w:sz="4" w:space="0" w:color="auto"/>
              <w:right w:val="single" w:sz="4" w:space="0" w:color="auto"/>
            </w:tcBorders>
            <w:shd w:val="clear" w:color="auto" w:fill="E2ECE7" w:themeFill="accent5" w:themeFillTint="33"/>
            <w:vAlign w:val="center"/>
            <w:hideMark/>
          </w:tcPr>
          <w:p w14:paraId="78450F88" w14:textId="38AAC220" w:rsidR="002235B6" w:rsidRPr="002235B6" w:rsidRDefault="002235B6" w:rsidP="002235B6">
            <w:pPr>
              <w:spacing w:after="0" w:line="240" w:lineRule="auto"/>
              <w:jc w:val="right"/>
              <w:rPr>
                <w:rFonts w:eastAsia="Times New Roman"/>
                <w:color w:val="000000"/>
              </w:rPr>
            </w:pPr>
            <w:r w:rsidRPr="002235B6">
              <w:rPr>
                <w:color w:val="000000"/>
              </w:rPr>
              <w:t>801</w:t>
            </w:r>
          </w:p>
        </w:tc>
        <w:tc>
          <w:tcPr>
            <w:tcW w:w="1380" w:type="dxa"/>
            <w:tcBorders>
              <w:top w:val="nil"/>
              <w:left w:val="nil"/>
              <w:bottom w:val="single" w:sz="4" w:space="0" w:color="auto"/>
              <w:right w:val="single" w:sz="4" w:space="0" w:color="auto"/>
            </w:tcBorders>
            <w:shd w:val="clear" w:color="auto" w:fill="D0E6E0"/>
            <w:vAlign w:val="center"/>
            <w:hideMark/>
          </w:tcPr>
          <w:p w14:paraId="0C71D104" w14:textId="59C28763" w:rsidR="002235B6" w:rsidRPr="002235B6" w:rsidRDefault="002235B6" w:rsidP="002235B6">
            <w:pPr>
              <w:spacing w:after="0" w:line="240" w:lineRule="auto"/>
              <w:jc w:val="right"/>
              <w:rPr>
                <w:rFonts w:eastAsia="Times New Roman"/>
                <w:color w:val="000000"/>
              </w:rPr>
            </w:pPr>
            <w:r w:rsidRPr="002235B6">
              <w:rPr>
                <w:color w:val="000000"/>
              </w:rPr>
              <w:t>884</w:t>
            </w:r>
          </w:p>
        </w:tc>
        <w:tc>
          <w:tcPr>
            <w:tcW w:w="1260" w:type="dxa"/>
            <w:tcBorders>
              <w:top w:val="nil"/>
              <w:left w:val="nil"/>
              <w:bottom w:val="single" w:sz="4" w:space="0" w:color="auto"/>
              <w:right w:val="single" w:sz="4" w:space="0" w:color="auto"/>
            </w:tcBorders>
            <w:shd w:val="clear" w:color="auto" w:fill="F3F6FB"/>
            <w:vAlign w:val="center"/>
            <w:hideMark/>
          </w:tcPr>
          <w:p w14:paraId="245EAC7B" w14:textId="47D53F54" w:rsidR="002235B6" w:rsidRPr="002235B6" w:rsidRDefault="002235B6" w:rsidP="002235B6">
            <w:pPr>
              <w:spacing w:after="0" w:line="240" w:lineRule="auto"/>
              <w:jc w:val="right"/>
              <w:rPr>
                <w:rFonts w:eastAsia="Times New Roman"/>
                <w:color w:val="000000"/>
              </w:rPr>
            </w:pPr>
            <w:r w:rsidRPr="002235B6">
              <w:rPr>
                <w:color w:val="000000"/>
              </w:rPr>
              <w:t>12</w:t>
            </w:r>
          </w:p>
        </w:tc>
        <w:tc>
          <w:tcPr>
            <w:tcW w:w="1383" w:type="dxa"/>
            <w:tcBorders>
              <w:top w:val="nil"/>
              <w:left w:val="nil"/>
              <w:bottom w:val="single" w:sz="4" w:space="0" w:color="auto"/>
              <w:right w:val="single" w:sz="4" w:space="0" w:color="auto"/>
            </w:tcBorders>
            <w:shd w:val="clear" w:color="auto" w:fill="E2ECE7" w:themeFill="accent5" w:themeFillTint="33"/>
            <w:vAlign w:val="center"/>
            <w:hideMark/>
          </w:tcPr>
          <w:p w14:paraId="5F0BA2CE" w14:textId="1159B6B1" w:rsidR="002235B6" w:rsidRPr="002235B6" w:rsidRDefault="002235B6" w:rsidP="002235B6">
            <w:pPr>
              <w:spacing w:after="0" w:line="240" w:lineRule="auto"/>
              <w:jc w:val="right"/>
              <w:rPr>
                <w:rFonts w:eastAsia="Times New Roman"/>
                <w:color w:val="000000"/>
              </w:rPr>
            </w:pPr>
            <w:r w:rsidRPr="002235B6">
              <w:rPr>
                <w:color w:val="000000"/>
              </w:rPr>
              <w:t>10</w:t>
            </w:r>
          </w:p>
        </w:tc>
        <w:tc>
          <w:tcPr>
            <w:tcW w:w="1383" w:type="dxa"/>
            <w:tcBorders>
              <w:top w:val="nil"/>
              <w:left w:val="nil"/>
              <w:bottom w:val="single" w:sz="4" w:space="0" w:color="auto"/>
              <w:right w:val="single" w:sz="4" w:space="0" w:color="auto"/>
            </w:tcBorders>
            <w:shd w:val="clear" w:color="auto" w:fill="D0E6E0"/>
            <w:vAlign w:val="center"/>
            <w:hideMark/>
          </w:tcPr>
          <w:p w14:paraId="5C71948C" w14:textId="6E862C48" w:rsidR="002235B6" w:rsidRPr="002235B6" w:rsidRDefault="002235B6" w:rsidP="002235B6">
            <w:pPr>
              <w:spacing w:after="0" w:line="240" w:lineRule="auto"/>
              <w:jc w:val="right"/>
              <w:rPr>
                <w:rFonts w:eastAsia="Times New Roman"/>
                <w:color w:val="000000"/>
              </w:rPr>
            </w:pPr>
            <w:r w:rsidRPr="002235B6">
              <w:rPr>
                <w:color w:val="000000"/>
              </w:rPr>
              <w:t>10</w:t>
            </w:r>
          </w:p>
        </w:tc>
        <w:tc>
          <w:tcPr>
            <w:tcW w:w="1278" w:type="dxa"/>
            <w:tcBorders>
              <w:top w:val="nil"/>
              <w:left w:val="nil"/>
              <w:bottom w:val="single" w:sz="4" w:space="0" w:color="auto"/>
              <w:right w:val="single" w:sz="4" w:space="0" w:color="auto"/>
            </w:tcBorders>
            <w:shd w:val="clear" w:color="auto" w:fill="F3F6FB"/>
            <w:vAlign w:val="center"/>
            <w:hideMark/>
          </w:tcPr>
          <w:p w14:paraId="593DC6F9" w14:textId="723F10C8" w:rsidR="002235B6" w:rsidRPr="002235B6" w:rsidRDefault="002235B6" w:rsidP="002235B6">
            <w:pPr>
              <w:spacing w:after="0" w:line="240" w:lineRule="auto"/>
              <w:jc w:val="right"/>
              <w:rPr>
                <w:rFonts w:eastAsia="Times New Roman"/>
                <w:color w:val="000000"/>
              </w:rPr>
            </w:pPr>
            <w:r w:rsidRPr="002235B6">
              <w:rPr>
                <w:color w:val="000000"/>
              </w:rPr>
              <w:t>6</w:t>
            </w:r>
          </w:p>
        </w:tc>
        <w:tc>
          <w:tcPr>
            <w:tcW w:w="1144" w:type="dxa"/>
            <w:tcBorders>
              <w:top w:val="nil"/>
              <w:left w:val="nil"/>
              <w:bottom w:val="single" w:sz="4" w:space="0" w:color="auto"/>
              <w:right w:val="single" w:sz="4" w:space="0" w:color="auto"/>
            </w:tcBorders>
            <w:shd w:val="clear" w:color="auto" w:fill="E2ECE7" w:themeFill="accent5" w:themeFillTint="33"/>
            <w:vAlign w:val="center"/>
            <w:hideMark/>
          </w:tcPr>
          <w:p w14:paraId="3207160D" w14:textId="0A32F106" w:rsidR="002235B6" w:rsidRPr="002235B6" w:rsidRDefault="002235B6" w:rsidP="002235B6">
            <w:pPr>
              <w:spacing w:after="0" w:line="240" w:lineRule="auto"/>
              <w:jc w:val="right"/>
              <w:rPr>
                <w:rFonts w:eastAsia="Times New Roman"/>
                <w:color w:val="000000"/>
              </w:rPr>
            </w:pPr>
            <w:r w:rsidRPr="002235B6">
              <w:rPr>
                <w:color w:val="000000"/>
              </w:rPr>
              <w:t>6</w:t>
            </w:r>
          </w:p>
        </w:tc>
        <w:tc>
          <w:tcPr>
            <w:tcW w:w="1354" w:type="dxa"/>
            <w:tcBorders>
              <w:top w:val="nil"/>
              <w:left w:val="nil"/>
              <w:bottom w:val="single" w:sz="4" w:space="0" w:color="auto"/>
              <w:right w:val="single" w:sz="4" w:space="0" w:color="auto"/>
            </w:tcBorders>
            <w:shd w:val="clear" w:color="auto" w:fill="D0E6E0"/>
            <w:vAlign w:val="center"/>
            <w:hideMark/>
          </w:tcPr>
          <w:p w14:paraId="54E5B129" w14:textId="6142C67E" w:rsidR="002235B6" w:rsidRPr="002235B6" w:rsidRDefault="002235B6" w:rsidP="002235B6">
            <w:pPr>
              <w:spacing w:after="0" w:line="240" w:lineRule="auto"/>
              <w:jc w:val="right"/>
              <w:rPr>
                <w:rFonts w:eastAsia="Times New Roman"/>
                <w:color w:val="000000"/>
              </w:rPr>
            </w:pPr>
            <w:r w:rsidRPr="002235B6">
              <w:rPr>
                <w:color w:val="000000"/>
              </w:rPr>
              <w:t>7</w:t>
            </w:r>
          </w:p>
        </w:tc>
      </w:tr>
      <w:tr w:rsidR="002235B6" w:rsidRPr="002235B6" w14:paraId="0AE9783F"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0EFEAF01"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Avg. cost of cases closed rehabilitated</w:t>
            </w:r>
          </w:p>
        </w:tc>
        <w:tc>
          <w:tcPr>
            <w:tcW w:w="1200" w:type="dxa"/>
            <w:tcBorders>
              <w:top w:val="nil"/>
              <w:left w:val="nil"/>
              <w:bottom w:val="single" w:sz="4" w:space="0" w:color="auto"/>
              <w:right w:val="single" w:sz="4" w:space="0" w:color="auto"/>
            </w:tcBorders>
            <w:shd w:val="clear" w:color="auto" w:fill="F3F6FB"/>
            <w:noWrap/>
            <w:vAlign w:val="center"/>
            <w:hideMark/>
          </w:tcPr>
          <w:p w14:paraId="5B8C7BAC" w14:textId="635E62B1" w:rsidR="002235B6" w:rsidRPr="002235B6" w:rsidRDefault="002235B6" w:rsidP="002235B6">
            <w:pPr>
              <w:spacing w:after="0" w:line="240" w:lineRule="auto"/>
              <w:jc w:val="right"/>
              <w:rPr>
                <w:rFonts w:eastAsia="Times New Roman"/>
                <w:color w:val="000000"/>
              </w:rPr>
            </w:pPr>
            <w:r w:rsidRPr="002235B6">
              <w:rPr>
                <w:color w:val="000000"/>
              </w:rPr>
              <w:t>$8,536.85</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37716C2C" w14:textId="2550E382" w:rsidR="002235B6" w:rsidRPr="002235B6" w:rsidRDefault="002235B6" w:rsidP="002235B6">
            <w:pPr>
              <w:spacing w:after="0" w:line="240" w:lineRule="auto"/>
              <w:jc w:val="right"/>
              <w:rPr>
                <w:rFonts w:eastAsia="Times New Roman"/>
                <w:color w:val="000000"/>
              </w:rPr>
            </w:pPr>
            <w:r w:rsidRPr="002235B6">
              <w:rPr>
                <w:color w:val="000000"/>
              </w:rPr>
              <w:t>$6,158.90</w:t>
            </w:r>
          </w:p>
        </w:tc>
        <w:tc>
          <w:tcPr>
            <w:tcW w:w="1380" w:type="dxa"/>
            <w:tcBorders>
              <w:top w:val="nil"/>
              <w:left w:val="nil"/>
              <w:bottom w:val="single" w:sz="4" w:space="0" w:color="auto"/>
              <w:right w:val="single" w:sz="4" w:space="0" w:color="auto"/>
            </w:tcBorders>
            <w:shd w:val="clear" w:color="auto" w:fill="D0E6E0"/>
            <w:noWrap/>
            <w:vAlign w:val="center"/>
            <w:hideMark/>
          </w:tcPr>
          <w:p w14:paraId="154FA309" w14:textId="1E1078B4" w:rsidR="002235B6" w:rsidRPr="002235B6" w:rsidRDefault="002235B6" w:rsidP="002235B6">
            <w:pPr>
              <w:spacing w:after="0" w:line="240" w:lineRule="auto"/>
              <w:jc w:val="right"/>
              <w:rPr>
                <w:rFonts w:eastAsia="Times New Roman"/>
                <w:color w:val="000000"/>
              </w:rPr>
            </w:pPr>
            <w:r w:rsidRPr="002235B6">
              <w:rPr>
                <w:color w:val="000000"/>
              </w:rPr>
              <w:t>$9,875.64</w:t>
            </w:r>
          </w:p>
        </w:tc>
        <w:tc>
          <w:tcPr>
            <w:tcW w:w="1260" w:type="dxa"/>
            <w:tcBorders>
              <w:top w:val="nil"/>
              <w:left w:val="nil"/>
              <w:bottom w:val="single" w:sz="4" w:space="0" w:color="auto"/>
              <w:right w:val="single" w:sz="4" w:space="0" w:color="auto"/>
            </w:tcBorders>
            <w:shd w:val="clear" w:color="auto" w:fill="F3F6FB"/>
            <w:noWrap/>
            <w:vAlign w:val="center"/>
            <w:hideMark/>
          </w:tcPr>
          <w:p w14:paraId="2C8A3E4A" w14:textId="24DD25C1" w:rsidR="002235B6" w:rsidRPr="002235B6" w:rsidRDefault="002235B6" w:rsidP="002235B6">
            <w:pPr>
              <w:spacing w:after="0" w:line="240" w:lineRule="auto"/>
              <w:jc w:val="right"/>
              <w:rPr>
                <w:rFonts w:eastAsia="Times New Roman"/>
                <w:color w:val="000000"/>
              </w:rPr>
            </w:pPr>
            <w:r w:rsidRPr="002235B6">
              <w:rPr>
                <w:color w:val="000000"/>
              </w:rPr>
              <w:t>$6,961.95</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4E845B86" w14:textId="7A6744A6" w:rsidR="002235B6" w:rsidRPr="002235B6" w:rsidRDefault="002235B6" w:rsidP="002235B6">
            <w:pPr>
              <w:spacing w:after="0" w:line="240" w:lineRule="auto"/>
              <w:jc w:val="right"/>
              <w:rPr>
                <w:rFonts w:eastAsia="Times New Roman"/>
                <w:color w:val="000000"/>
              </w:rPr>
            </w:pPr>
            <w:r w:rsidRPr="002235B6">
              <w:rPr>
                <w:color w:val="000000"/>
              </w:rPr>
              <w:t>$8,129.41</w:t>
            </w:r>
          </w:p>
        </w:tc>
        <w:tc>
          <w:tcPr>
            <w:tcW w:w="1383" w:type="dxa"/>
            <w:tcBorders>
              <w:top w:val="nil"/>
              <w:left w:val="nil"/>
              <w:bottom w:val="single" w:sz="4" w:space="0" w:color="auto"/>
              <w:right w:val="single" w:sz="4" w:space="0" w:color="auto"/>
            </w:tcBorders>
            <w:shd w:val="clear" w:color="auto" w:fill="D0E6E0"/>
            <w:noWrap/>
            <w:vAlign w:val="center"/>
            <w:hideMark/>
          </w:tcPr>
          <w:p w14:paraId="46B7F7D3" w14:textId="2C6AE564" w:rsidR="002235B6" w:rsidRPr="002235B6" w:rsidRDefault="002235B6" w:rsidP="002235B6">
            <w:pPr>
              <w:spacing w:after="0" w:line="240" w:lineRule="auto"/>
              <w:jc w:val="right"/>
              <w:rPr>
                <w:rFonts w:eastAsia="Times New Roman"/>
                <w:color w:val="000000"/>
              </w:rPr>
            </w:pPr>
            <w:r w:rsidRPr="002235B6">
              <w:rPr>
                <w:color w:val="000000"/>
              </w:rPr>
              <w:t>$5,568.37</w:t>
            </w:r>
          </w:p>
        </w:tc>
        <w:tc>
          <w:tcPr>
            <w:tcW w:w="1278" w:type="dxa"/>
            <w:tcBorders>
              <w:top w:val="nil"/>
              <w:left w:val="nil"/>
              <w:bottom w:val="single" w:sz="4" w:space="0" w:color="auto"/>
              <w:right w:val="single" w:sz="4" w:space="0" w:color="auto"/>
            </w:tcBorders>
            <w:shd w:val="clear" w:color="auto" w:fill="F3F6FB"/>
            <w:noWrap/>
            <w:vAlign w:val="center"/>
            <w:hideMark/>
          </w:tcPr>
          <w:p w14:paraId="34C95B9C" w14:textId="13D1469E" w:rsidR="002235B6" w:rsidRPr="002235B6" w:rsidRDefault="002235B6" w:rsidP="002235B6">
            <w:pPr>
              <w:spacing w:after="0" w:line="240" w:lineRule="auto"/>
              <w:jc w:val="right"/>
              <w:rPr>
                <w:rFonts w:eastAsia="Times New Roman"/>
                <w:color w:val="000000"/>
              </w:rPr>
            </w:pPr>
            <w:r w:rsidRPr="002235B6">
              <w:rPr>
                <w:color w:val="000000"/>
              </w:rPr>
              <w:t>$2,774.90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2BCC47CA" w14:textId="28F0AA0C" w:rsidR="002235B6" w:rsidRPr="002235B6" w:rsidRDefault="002235B6" w:rsidP="002235B6">
            <w:pPr>
              <w:spacing w:after="0" w:line="240" w:lineRule="auto"/>
              <w:jc w:val="right"/>
              <w:rPr>
                <w:rFonts w:eastAsia="Times New Roman"/>
                <w:color w:val="000000"/>
              </w:rPr>
            </w:pPr>
            <w:r w:rsidRPr="002235B6">
              <w:rPr>
                <w:color w:val="000000"/>
              </w:rPr>
              <w:t> </w:t>
            </w:r>
          </w:p>
        </w:tc>
        <w:tc>
          <w:tcPr>
            <w:tcW w:w="1354" w:type="dxa"/>
            <w:tcBorders>
              <w:top w:val="nil"/>
              <w:left w:val="nil"/>
              <w:bottom w:val="single" w:sz="4" w:space="0" w:color="auto"/>
              <w:right w:val="single" w:sz="4" w:space="0" w:color="auto"/>
            </w:tcBorders>
            <w:shd w:val="clear" w:color="auto" w:fill="D0E6E0"/>
            <w:noWrap/>
            <w:vAlign w:val="center"/>
            <w:hideMark/>
          </w:tcPr>
          <w:p w14:paraId="56EADB3C" w14:textId="41CA9D7F" w:rsidR="002235B6" w:rsidRPr="002235B6" w:rsidRDefault="002235B6" w:rsidP="002235B6">
            <w:pPr>
              <w:spacing w:after="0" w:line="240" w:lineRule="auto"/>
              <w:jc w:val="right"/>
              <w:rPr>
                <w:rFonts w:eastAsia="Times New Roman"/>
                <w:color w:val="000000"/>
              </w:rPr>
            </w:pPr>
            <w:r w:rsidRPr="002235B6">
              <w:rPr>
                <w:color w:val="000000"/>
              </w:rPr>
              <w:t> </w:t>
            </w:r>
          </w:p>
        </w:tc>
      </w:tr>
      <w:tr w:rsidR="002235B6" w:rsidRPr="002235B6" w14:paraId="4EACB933" w14:textId="77777777" w:rsidTr="002235B6">
        <w:trPr>
          <w:trHeight w:val="300"/>
        </w:trPr>
        <w:tc>
          <w:tcPr>
            <w:tcW w:w="2610" w:type="dxa"/>
            <w:tcBorders>
              <w:top w:val="nil"/>
              <w:left w:val="single" w:sz="4" w:space="0" w:color="auto"/>
              <w:bottom w:val="single" w:sz="4" w:space="0" w:color="auto"/>
              <w:right w:val="single" w:sz="4" w:space="0" w:color="auto"/>
            </w:tcBorders>
            <w:shd w:val="clear" w:color="auto" w:fill="auto"/>
            <w:noWrap/>
            <w:hideMark/>
          </w:tcPr>
          <w:p w14:paraId="39B6CE7F"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Avg. cost per case closed unsuccessful</w:t>
            </w:r>
          </w:p>
        </w:tc>
        <w:tc>
          <w:tcPr>
            <w:tcW w:w="1200" w:type="dxa"/>
            <w:tcBorders>
              <w:top w:val="nil"/>
              <w:left w:val="nil"/>
              <w:bottom w:val="single" w:sz="4" w:space="0" w:color="auto"/>
              <w:right w:val="single" w:sz="4" w:space="0" w:color="auto"/>
            </w:tcBorders>
            <w:shd w:val="clear" w:color="auto" w:fill="F3F6FB"/>
            <w:noWrap/>
            <w:vAlign w:val="center"/>
            <w:hideMark/>
          </w:tcPr>
          <w:p w14:paraId="351CAE29" w14:textId="28C53D64" w:rsidR="002235B6" w:rsidRPr="002235B6" w:rsidRDefault="002235B6" w:rsidP="002235B6">
            <w:pPr>
              <w:spacing w:after="0" w:line="240" w:lineRule="auto"/>
              <w:jc w:val="right"/>
              <w:rPr>
                <w:rFonts w:eastAsia="Times New Roman"/>
                <w:color w:val="000000"/>
              </w:rPr>
            </w:pPr>
            <w:r w:rsidRPr="002235B6">
              <w:rPr>
                <w:color w:val="000000"/>
              </w:rPr>
              <w:t>$6,346.54</w:t>
            </w:r>
          </w:p>
        </w:tc>
        <w:tc>
          <w:tcPr>
            <w:tcW w:w="1200" w:type="dxa"/>
            <w:tcBorders>
              <w:top w:val="nil"/>
              <w:left w:val="nil"/>
              <w:bottom w:val="single" w:sz="4" w:space="0" w:color="auto"/>
              <w:right w:val="single" w:sz="4" w:space="0" w:color="auto"/>
            </w:tcBorders>
            <w:shd w:val="clear" w:color="auto" w:fill="E2ECE7" w:themeFill="accent5" w:themeFillTint="33"/>
            <w:noWrap/>
            <w:vAlign w:val="center"/>
            <w:hideMark/>
          </w:tcPr>
          <w:p w14:paraId="28523470" w14:textId="358A17F4" w:rsidR="002235B6" w:rsidRPr="002235B6" w:rsidRDefault="002235B6" w:rsidP="002235B6">
            <w:pPr>
              <w:spacing w:after="0" w:line="240" w:lineRule="auto"/>
              <w:jc w:val="right"/>
              <w:rPr>
                <w:rFonts w:eastAsia="Times New Roman"/>
                <w:color w:val="000000"/>
              </w:rPr>
            </w:pPr>
            <w:r w:rsidRPr="002235B6">
              <w:rPr>
                <w:color w:val="000000"/>
              </w:rPr>
              <w:t>$4,047.68</w:t>
            </w:r>
          </w:p>
        </w:tc>
        <w:tc>
          <w:tcPr>
            <w:tcW w:w="1380" w:type="dxa"/>
            <w:tcBorders>
              <w:top w:val="nil"/>
              <w:left w:val="nil"/>
              <w:bottom w:val="single" w:sz="4" w:space="0" w:color="auto"/>
              <w:right w:val="single" w:sz="4" w:space="0" w:color="auto"/>
            </w:tcBorders>
            <w:shd w:val="clear" w:color="auto" w:fill="D0E6E0"/>
            <w:noWrap/>
            <w:vAlign w:val="center"/>
            <w:hideMark/>
          </w:tcPr>
          <w:p w14:paraId="74B2627C" w14:textId="78948193" w:rsidR="002235B6" w:rsidRPr="002235B6" w:rsidRDefault="002235B6" w:rsidP="002235B6">
            <w:pPr>
              <w:spacing w:after="0" w:line="240" w:lineRule="auto"/>
              <w:jc w:val="right"/>
              <w:rPr>
                <w:rFonts w:eastAsia="Times New Roman"/>
                <w:color w:val="000000"/>
              </w:rPr>
            </w:pPr>
            <w:r w:rsidRPr="002235B6">
              <w:rPr>
                <w:color w:val="000000"/>
              </w:rPr>
              <w:t>$8,970.44</w:t>
            </w:r>
          </w:p>
        </w:tc>
        <w:tc>
          <w:tcPr>
            <w:tcW w:w="1260" w:type="dxa"/>
            <w:tcBorders>
              <w:top w:val="nil"/>
              <w:left w:val="nil"/>
              <w:bottom w:val="single" w:sz="4" w:space="0" w:color="auto"/>
              <w:right w:val="single" w:sz="4" w:space="0" w:color="auto"/>
            </w:tcBorders>
            <w:shd w:val="clear" w:color="auto" w:fill="F3F6FB"/>
            <w:noWrap/>
            <w:vAlign w:val="center"/>
            <w:hideMark/>
          </w:tcPr>
          <w:p w14:paraId="12BDE28A" w14:textId="38A89430" w:rsidR="002235B6" w:rsidRPr="002235B6" w:rsidRDefault="002235B6" w:rsidP="002235B6">
            <w:pPr>
              <w:spacing w:after="0" w:line="240" w:lineRule="auto"/>
              <w:jc w:val="right"/>
              <w:rPr>
                <w:rFonts w:eastAsia="Times New Roman"/>
                <w:color w:val="000000"/>
              </w:rPr>
            </w:pPr>
            <w:r w:rsidRPr="002235B6">
              <w:rPr>
                <w:color w:val="000000"/>
              </w:rPr>
              <w:t>$6,392.60</w:t>
            </w:r>
          </w:p>
        </w:tc>
        <w:tc>
          <w:tcPr>
            <w:tcW w:w="1383" w:type="dxa"/>
            <w:tcBorders>
              <w:top w:val="nil"/>
              <w:left w:val="nil"/>
              <w:bottom w:val="single" w:sz="4" w:space="0" w:color="auto"/>
              <w:right w:val="single" w:sz="4" w:space="0" w:color="auto"/>
            </w:tcBorders>
            <w:shd w:val="clear" w:color="auto" w:fill="E2ECE7" w:themeFill="accent5" w:themeFillTint="33"/>
            <w:noWrap/>
            <w:vAlign w:val="center"/>
            <w:hideMark/>
          </w:tcPr>
          <w:p w14:paraId="19A882A8" w14:textId="458B2C08" w:rsidR="002235B6" w:rsidRPr="002235B6" w:rsidRDefault="002235B6" w:rsidP="002235B6">
            <w:pPr>
              <w:spacing w:after="0" w:line="240" w:lineRule="auto"/>
              <w:jc w:val="right"/>
              <w:rPr>
                <w:rFonts w:eastAsia="Times New Roman"/>
                <w:color w:val="000000"/>
              </w:rPr>
            </w:pPr>
            <w:r w:rsidRPr="002235B6">
              <w:rPr>
                <w:color w:val="000000"/>
              </w:rPr>
              <w:t>$8,110.94</w:t>
            </w:r>
          </w:p>
        </w:tc>
        <w:tc>
          <w:tcPr>
            <w:tcW w:w="1383" w:type="dxa"/>
            <w:tcBorders>
              <w:top w:val="nil"/>
              <w:left w:val="nil"/>
              <w:bottom w:val="single" w:sz="4" w:space="0" w:color="auto"/>
              <w:right w:val="single" w:sz="4" w:space="0" w:color="auto"/>
            </w:tcBorders>
            <w:shd w:val="clear" w:color="auto" w:fill="D0E6E0"/>
            <w:noWrap/>
            <w:vAlign w:val="center"/>
            <w:hideMark/>
          </w:tcPr>
          <w:p w14:paraId="70A9152F" w14:textId="3018983A" w:rsidR="002235B6" w:rsidRPr="002235B6" w:rsidRDefault="002235B6" w:rsidP="002235B6">
            <w:pPr>
              <w:spacing w:after="0" w:line="240" w:lineRule="auto"/>
              <w:jc w:val="right"/>
              <w:rPr>
                <w:rFonts w:eastAsia="Times New Roman"/>
                <w:color w:val="000000"/>
              </w:rPr>
            </w:pPr>
            <w:r w:rsidRPr="002235B6">
              <w:rPr>
                <w:color w:val="000000"/>
              </w:rPr>
              <w:t>$7,896.20</w:t>
            </w:r>
          </w:p>
        </w:tc>
        <w:tc>
          <w:tcPr>
            <w:tcW w:w="1278" w:type="dxa"/>
            <w:tcBorders>
              <w:top w:val="nil"/>
              <w:left w:val="nil"/>
              <w:bottom w:val="single" w:sz="4" w:space="0" w:color="auto"/>
              <w:right w:val="single" w:sz="4" w:space="0" w:color="auto"/>
            </w:tcBorders>
            <w:shd w:val="clear" w:color="auto" w:fill="F3F6FB"/>
            <w:noWrap/>
            <w:vAlign w:val="center"/>
            <w:hideMark/>
          </w:tcPr>
          <w:p w14:paraId="5EA2F8C8" w14:textId="12144B88" w:rsidR="002235B6" w:rsidRPr="002235B6" w:rsidRDefault="002235B6" w:rsidP="002235B6">
            <w:pPr>
              <w:spacing w:after="0" w:line="240" w:lineRule="auto"/>
              <w:jc w:val="right"/>
              <w:rPr>
                <w:rFonts w:eastAsia="Times New Roman"/>
                <w:color w:val="000000"/>
              </w:rPr>
            </w:pPr>
            <w:r w:rsidRPr="002235B6">
              <w:rPr>
                <w:color w:val="000000"/>
              </w:rPr>
              <w:t>$1,590.50</w:t>
            </w:r>
          </w:p>
        </w:tc>
        <w:tc>
          <w:tcPr>
            <w:tcW w:w="1144" w:type="dxa"/>
            <w:tcBorders>
              <w:top w:val="nil"/>
              <w:left w:val="nil"/>
              <w:bottom w:val="single" w:sz="4" w:space="0" w:color="auto"/>
              <w:right w:val="single" w:sz="4" w:space="0" w:color="auto"/>
            </w:tcBorders>
            <w:shd w:val="clear" w:color="auto" w:fill="E2ECE7" w:themeFill="accent5" w:themeFillTint="33"/>
            <w:noWrap/>
            <w:vAlign w:val="center"/>
            <w:hideMark/>
          </w:tcPr>
          <w:p w14:paraId="2D2EF19D" w14:textId="0098A0DD" w:rsidR="002235B6" w:rsidRPr="002235B6" w:rsidRDefault="002235B6" w:rsidP="002235B6">
            <w:pPr>
              <w:spacing w:after="0" w:line="240" w:lineRule="auto"/>
              <w:jc w:val="right"/>
              <w:rPr>
                <w:rFonts w:eastAsia="Times New Roman"/>
                <w:color w:val="000000"/>
              </w:rPr>
            </w:pPr>
            <w:r w:rsidRPr="002235B6">
              <w:rPr>
                <w:color w:val="000000"/>
              </w:rPr>
              <w:t> </w:t>
            </w:r>
          </w:p>
        </w:tc>
        <w:tc>
          <w:tcPr>
            <w:tcW w:w="1354" w:type="dxa"/>
            <w:tcBorders>
              <w:top w:val="nil"/>
              <w:left w:val="nil"/>
              <w:bottom w:val="single" w:sz="4" w:space="0" w:color="auto"/>
              <w:right w:val="single" w:sz="4" w:space="0" w:color="auto"/>
            </w:tcBorders>
            <w:shd w:val="clear" w:color="auto" w:fill="D0E6E0"/>
            <w:noWrap/>
            <w:vAlign w:val="center"/>
            <w:hideMark/>
          </w:tcPr>
          <w:p w14:paraId="7CF7EF85" w14:textId="4FE6FF33" w:rsidR="002235B6" w:rsidRPr="002235B6" w:rsidRDefault="002235B6" w:rsidP="002235B6">
            <w:pPr>
              <w:spacing w:after="0" w:line="240" w:lineRule="auto"/>
              <w:jc w:val="right"/>
              <w:rPr>
                <w:rFonts w:eastAsia="Times New Roman"/>
                <w:color w:val="000000"/>
              </w:rPr>
            </w:pPr>
            <w:r w:rsidRPr="002235B6">
              <w:rPr>
                <w:color w:val="000000"/>
              </w:rPr>
              <w:t>$2,523.20</w:t>
            </w:r>
          </w:p>
        </w:tc>
      </w:tr>
    </w:tbl>
    <w:p w14:paraId="2D9BF0CB" w14:textId="77777777" w:rsidR="00EA22A4" w:rsidRDefault="00EA22A4" w:rsidP="009977E5">
      <w:pPr>
        <w:pStyle w:val="NoSpacing"/>
        <w:spacing w:before="240"/>
      </w:pPr>
    </w:p>
    <w:p w14:paraId="65850F7D" w14:textId="77777777" w:rsidR="00EA22A4" w:rsidRDefault="00EA22A4" w:rsidP="009977E5">
      <w:pPr>
        <w:pStyle w:val="NoSpacing"/>
        <w:spacing w:before="240"/>
      </w:pPr>
    </w:p>
    <w:p w14:paraId="4D8613E1" w14:textId="77777777" w:rsidR="00EA22A4" w:rsidRDefault="00EA22A4" w:rsidP="009977E5">
      <w:pPr>
        <w:pStyle w:val="NoSpacing"/>
        <w:spacing w:before="240"/>
      </w:pPr>
    </w:p>
    <w:p w14:paraId="49012DCE" w14:textId="36F52DA4" w:rsidR="00C276CA" w:rsidRPr="00461658" w:rsidRDefault="00C276CA" w:rsidP="002C648A">
      <w:pPr>
        <w:pStyle w:val="NoSpacing"/>
        <w:spacing w:before="240"/>
        <w:ind w:hanging="630"/>
        <w:rPr>
          <w:i/>
        </w:rPr>
      </w:pPr>
      <w:r w:rsidRPr="00461658">
        <w:t xml:space="preserve">Table </w:t>
      </w:r>
      <w:r w:rsidR="009977E5">
        <w:t>6</w:t>
      </w:r>
      <w:r w:rsidR="0075726E">
        <w:t>1</w:t>
      </w:r>
      <w:r w:rsidR="001324D8">
        <w:t>b</w:t>
      </w:r>
    </w:p>
    <w:p w14:paraId="6391AFE7" w14:textId="265B4C8B" w:rsidR="00B63B3F" w:rsidRPr="00461658" w:rsidRDefault="00C276CA" w:rsidP="002C648A">
      <w:pPr>
        <w:pStyle w:val="NoSpacing"/>
        <w:ind w:hanging="630"/>
        <w:rPr>
          <w:i/>
        </w:rPr>
      </w:pPr>
      <w:r w:rsidRPr="00461658">
        <w:rPr>
          <w:i/>
        </w:rPr>
        <w:t>General Information by Disability Type</w:t>
      </w:r>
      <w:r w:rsidR="005B650C" w:rsidRPr="00461658">
        <w:rPr>
          <w:i/>
        </w:rPr>
        <w:t>,</w:t>
      </w:r>
      <w:r w:rsidRPr="00461658">
        <w:rPr>
          <w:i/>
        </w:rPr>
        <w:t xml:space="preserve"> </w:t>
      </w:r>
      <w:r w:rsidR="005B650C" w:rsidRPr="00461658">
        <w:rPr>
          <w:i/>
        </w:rPr>
        <w:t>c</w:t>
      </w:r>
      <w:r w:rsidRPr="00461658">
        <w:rPr>
          <w:i/>
        </w:rPr>
        <w:t>ontinued</w:t>
      </w:r>
    </w:p>
    <w:tbl>
      <w:tblPr>
        <w:tblW w:w="12672" w:type="dxa"/>
        <w:tblInd w:w="-635" w:type="dxa"/>
        <w:tblLayout w:type="fixed"/>
        <w:tblLook w:val="04A0" w:firstRow="1" w:lastRow="0" w:firstColumn="1" w:lastColumn="0" w:noHBand="0" w:noVBand="1"/>
      </w:tblPr>
      <w:tblGrid>
        <w:gridCol w:w="3510"/>
        <w:gridCol w:w="1527"/>
        <w:gridCol w:w="1528"/>
        <w:gridCol w:w="1529"/>
        <w:gridCol w:w="1525"/>
        <w:gridCol w:w="1528"/>
        <w:gridCol w:w="1525"/>
      </w:tblGrid>
      <w:tr w:rsidR="00B63B3F" w:rsidRPr="002235B6" w14:paraId="4BC29CCF" w14:textId="77777777" w:rsidTr="002C648A">
        <w:trPr>
          <w:trHeight w:val="300"/>
          <w:tblHeader/>
        </w:trPr>
        <w:tc>
          <w:tcPr>
            <w:tcW w:w="3510"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hideMark/>
          </w:tcPr>
          <w:p w14:paraId="7A1EDE82" w14:textId="77777777" w:rsidR="00B63B3F" w:rsidRPr="002235B6" w:rsidRDefault="00B63B3F" w:rsidP="00B63B3F">
            <w:pPr>
              <w:spacing w:after="0" w:line="240" w:lineRule="auto"/>
              <w:rPr>
                <w:rFonts w:eastAsia="Times New Roman"/>
                <w:b/>
                <w:bCs/>
                <w:color w:val="000000"/>
              </w:rPr>
            </w:pPr>
            <w:r w:rsidRPr="002235B6">
              <w:rPr>
                <w:rFonts w:eastAsia="Times New Roman"/>
                <w:b/>
                <w:bCs/>
                <w:color w:val="000000"/>
              </w:rPr>
              <w:t>Item</w:t>
            </w:r>
          </w:p>
        </w:tc>
        <w:tc>
          <w:tcPr>
            <w:tcW w:w="9162" w:type="dxa"/>
            <w:gridSpan w:val="6"/>
            <w:tcBorders>
              <w:top w:val="single" w:sz="4" w:space="0" w:color="auto"/>
              <w:left w:val="nil"/>
              <w:bottom w:val="single" w:sz="4" w:space="0" w:color="auto"/>
              <w:right w:val="single" w:sz="4" w:space="0" w:color="auto"/>
            </w:tcBorders>
            <w:shd w:val="clear" w:color="auto" w:fill="D0E6E0" w:themeFill="accent4"/>
            <w:noWrap/>
            <w:vAlign w:val="center"/>
            <w:hideMark/>
          </w:tcPr>
          <w:p w14:paraId="6E1F8F1F" w14:textId="03DCFB34"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Disability Type</w:t>
            </w:r>
          </w:p>
        </w:tc>
      </w:tr>
      <w:tr w:rsidR="00B63B3F" w:rsidRPr="002235B6" w14:paraId="4352BF8D" w14:textId="77777777" w:rsidTr="002235B6">
        <w:trPr>
          <w:trHeight w:val="300"/>
          <w:tblHeader/>
        </w:trPr>
        <w:tc>
          <w:tcPr>
            <w:tcW w:w="351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0406977B" w14:textId="77777777" w:rsidR="00B63B3F" w:rsidRPr="002235B6" w:rsidRDefault="00B63B3F" w:rsidP="00B63B3F">
            <w:pPr>
              <w:spacing w:after="0" w:line="240" w:lineRule="auto"/>
              <w:rPr>
                <w:rFonts w:eastAsia="Times New Roman"/>
                <w:b/>
                <w:bCs/>
                <w:color w:val="000000"/>
              </w:rPr>
            </w:pPr>
          </w:p>
        </w:tc>
        <w:tc>
          <w:tcPr>
            <w:tcW w:w="4584" w:type="dxa"/>
            <w:gridSpan w:val="3"/>
            <w:tcBorders>
              <w:top w:val="nil"/>
              <w:left w:val="nil"/>
              <w:bottom w:val="single" w:sz="4" w:space="0" w:color="auto"/>
              <w:right w:val="single" w:sz="4" w:space="0" w:color="auto"/>
            </w:tcBorders>
            <w:shd w:val="clear" w:color="auto" w:fill="F0F3FA"/>
            <w:noWrap/>
            <w:vAlign w:val="center"/>
            <w:hideMark/>
          </w:tcPr>
          <w:p w14:paraId="2E287F1E" w14:textId="77C9DCE1"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ID/DD or other Cognitive</w:t>
            </w:r>
          </w:p>
        </w:tc>
        <w:tc>
          <w:tcPr>
            <w:tcW w:w="4578" w:type="dxa"/>
            <w:gridSpan w:val="3"/>
            <w:tcBorders>
              <w:top w:val="nil"/>
              <w:left w:val="nil"/>
              <w:bottom w:val="single" w:sz="4" w:space="0" w:color="auto"/>
              <w:right w:val="single" w:sz="4" w:space="0" w:color="auto"/>
            </w:tcBorders>
            <w:shd w:val="clear" w:color="auto" w:fill="F0F3FA"/>
            <w:noWrap/>
            <w:vAlign w:val="center"/>
            <w:hideMark/>
          </w:tcPr>
          <w:p w14:paraId="542FA827" w14:textId="155E97FB"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Mental health Impairments</w:t>
            </w:r>
          </w:p>
        </w:tc>
      </w:tr>
      <w:tr w:rsidR="00B63B3F" w:rsidRPr="002235B6" w14:paraId="2A55964B" w14:textId="77777777" w:rsidTr="002235B6">
        <w:trPr>
          <w:trHeight w:val="300"/>
          <w:tblHeader/>
        </w:trPr>
        <w:tc>
          <w:tcPr>
            <w:tcW w:w="351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588B66D4" w14:textId="77777777" w:rsidR="00B63B3F" w:rsidRPr="002235B6" w:rsidRDefault="00B63B3F" w:rsidP="00B63B3F">
            <w:pPr>
              <w:spacing w:after="0" w:line="240" w:lineRule="auto"/>
              <w:rPr>
                <w:rFonts w:eastAsia="Times New Roman"/>
                <w:b/>
                <w:bCs/>
                <w:color w:val="000000"/>
              </w:rPr>
            </w:pPr>
          </w:p>
        </w:tc>
        <w:tc>
          <w:tcPr>
            <w:tcW w:w="1527" w:type="dxa"/>
            <w:tcBorders>
              <w:top w:val="nil"/>
              <w:left w:val="nil"/>
              <w:bottom w:val="single" w:sz="4" w:space="0" w:color="auto"/>
              <w:right w:val="single" w:sz="4" w:space="0" w:color="auto"/>
            </w:tcBorders>
            <w:shd w:val="clear" w:color="auto" w:fill="F3F6FB"/>
            <w:noWrap/>
            <w:vAlign w:val="bottom"/>
            <w:hideMark/>
          </w:tcPr>
          <w:p w14:paraId="23D19CA5"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2019</w:t>
            </w:r>
          </w:p>
        </w:tc>
        <w:tc>
          <w:tcPr>
            <w:tcW w:w="1528" w:type="dxa"/>
            <w:tcBorders>
              <w:top w:val="nil"/>
              <w:left w:val="nil"/>
              <w:bottom w:val="single" w:sz="4" w:space="0" w:color="auto"/>
              <w:right w:val="single" w:sz="4" w:space="0" w:color="auto"/>
            </w:tcBorders>
            <w:shd w:val="clear" w:color="auto" w:fill="E2ECE7" w:themeFill="accent5" w:themeFillTint="33"/>
            <w:noWrap/>
            <w:vAlign w:val="bottom"/>
            <w:hideMark/>
          </w:tcPr>
          <w:p w14:paraId="3B7339C9"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2020</w:t>
            </w:r>
          </w:p>
        </w:tc>
        <w:tc>
          <w:tcPr>
            <w:tcW w:w="1529" w:type="dxa"/>
            <w:tcBorders>
              <w:top w:val="nil"/>
              <w:left w:val="nil"/>
              <w:bottom w:val="single" w:sz="4" w:space="0" w:color="auto"/>
              <w:right w:val="single" w:sz="4" w:space="0" w:color="auto"/>
            </w:tcBorders>
            <w:shd w:val="clear" w:color="auto" w:fill="D0E6E0"/>
            <w:noWrap/>
            <w:vAlign w:val="bottom"/>
            <w:hideMark/>
          </w:tcPr>
          <w:p w14:paraId="4E7CB7AC"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2021</w:t>
            </w:r>
          </w:p>
        </w:tc>
        <w:tc>
          <w:tcPr>
            <w:tcW w:w="1525" w:type="dxa"/>
            <w:tcBorders>
              <w:top w:val="nil"/>
              <w:left w:val="nil"/>
              <w:bottom w:val="single" w:sz="4" w:space="0" w:color="auto"/>
              <w:right w:val="single" w:sz="4" w:space="0" w:color="auto"/>
            </w:tcBorders>
            <w:shd w:val="clear" w:color="auto" w:fill="F3F6FB"/>
            <w:noWrap/>
            <w:vAlign w:val="bottom"/>
            <w:hideMark/>
          </w:tcPr>
          <w:p w14:paraId="7340AA48"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2019</w:t>
            </w:r>
          </w:p>
        </w:tc>
        <w:tc>
          <w:tcPr>
            <w:tcW w:w="1528" w:type="dxa"/>
            <w:tcBorders>
              <w:top w:val="nil"/>
              <w:left w:val="nil"/>
              <w:bottom w:val="single" w:sz="4" w:space="0" w:color="auto"/>
              <w:right w:val="single" w:sz="4" w:space="0" w:color="auto"/>
            </w:tcBorders>
            <w:shd w:val="clear" w:color="auto" w:fill="E2ECE7" w:themeFill="accent5" w:themeFillTint="33"/>
            <w:noWrap/>
            <w:vAlign w:val="bottom"/>
            <w:hideMark/>
          </w:tcPr>
          <w:p w14:paraId="12D18B76"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2020</w:t>
            </w:r>
          </w:p>
        </w:tc>
        <w:tc>
          <w:tcPr>
            <w:tcW w:w="1525" w:type="dxa"/>
            <w:tcBorders>
              <w:top w:val="nil"/>
              <w:left w:val="nil"/>
              <w:bottom w:val="single" w:sz="4" w:space="0" w:color="auto"/>
              <w:right w:val="single" w:sz="4" w:space="0" w:color="auto"/>
            </w:tcBorders>
            <w:shd w:val="clear" w:color="auto" w:fill="D0E6E0"/>
            <w:noWrap/>
            <w:vAlign w:val="bottom"/>
            <w:hideMark/>
          </w:tcPr>
          <w:p w14:paraId="0BDFF8B9" w14:textId="77777777" w:rsidR="00B63B3F" w:rsidRPr="002235B6" w:rsidRDefault="00B63B3F" w:rsidP="00B63B3F">
            <w:pPr>
              <w:spacing w:after="0" w:line="240" w:lineRule="auto"/>
              <w:jc w:val="center"/>
              <w:rPr>
                <w:rFonts w:eastAsia="Times New Roman"/>
                <w:b/>
                <w:bCs/>
                <w:color w:val="000000"/>
              </w:rPr>
            </w:pPr>
            <w:r w:rsidRPr="002235B6">
              <w:rPr>
                <w:rFonts w:eastAsia="Times New Roman"/>
                <w:b/>
                <w:bCs/>
                <w:color w:val="000000"/>
              </w:rPr>
              <w:t>2021</w:t>
            </w:r>
          </w:p>
        </w:tc>
      </w:tr>
      <w:tr w:rsidR="002235B6" w:rsidRPr="002235B6" w14:paraId="43B947CC"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307380DB"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Applications</w:t>
            </w:r>
          </w:p>
        </w:tc>
        <w:tc>
          <w:tcPr>
            <w:tcW w:w="1527" w:type="dxa"/>
            <w:tcBorders>
              <w:top w:val="nil"/>
              <w:left w:val="nil"/>
              <w:bottom w:val="single" w:sz="4" w:space="0" w:color="auto"/>
              <w:right w:val="single" w:sz="4" w:space="0" w:color="auto"/>
            </w:tcBorders>
            <w:shd w:val="clear" w:color="auto" w:fill="F3F6FB"/>
            <w:noWrap/>
            <w:vAlign w:val="center"/>
            <w:hideMark/>
          </w:tcPr>
          <w:p w14:paraId="10CC2AAC" w14:textId="456E1AE7" w:rsidR="002235B6" w:rsidRPr="002235B6" w:rsidRDefault="002235B6" w:rsidP="002235B6">
            <w:pPr>
              <w:spacing w:after="0" w:line="240" w:lineRule="auto"/>
              <w:jc w:val="right"/>
              <w:rPr>
                <w:rFonts w:eastAsia="Times New Roman"/>
                <w:color w:val="000000"/>
              </w:rPr>
            </w:pPr>
            <w:r w:rsidRPr="002235B6">
              <w:rPr>
                <w:color w:val="000000"/>
              </w:rPr>
              <w:t>2</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38DBE49" w14:textId="3871B7C3"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6FC9BA07" w14:textId="0739F57B"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7CC9CDB0" w14:textId="2F5CC5EB"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64E4D0F9" w14:textId="43E05FBE"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3931B9FF" w14:textId="6B7CAA0B"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36411ECF"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360446FC"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Percent of all applications</w:t>
            </w:r>
          </w:p>
        </w:tc>
        <w:tc>
          <w:tcPr>
            <w:tcW w:w="1527" w:type="dxa"/>
            <w:tcBorders>
              <w:top w:val="nil"/>
              <w:left w:val="nil"/>
              <w:bottom w:val="single" w:sz="4" w:space="0" w:color="auto"/>
              <w:right w:val="single" w:sz="4" w:space="0" w:color="auto"/>
            </w:tcBorders>
            <w:shd w:val="clear" w:color="auto" w:fill="F3F6FB"/>
            <w:noWrap/>
            <w:vAlign w:val="center"/>
            <w:hideMark/>
          </w:tcPr>
          <w:p w14:paraId="48DE9D45" w14:textId="55DC2D0C" w:rsidR="002235B6" w:rsidRPr="002235B6" w:rsidRDefault="002235B6" w:rsidP="002235B6">
            <w:pPr>
              <w:spacing w:after="0" w:line="240" w:lineRule="auto"/>
              <w:jc w:val="right"/>
              <w:rPr>
                <w:rFonts w:eastAsia="Times New Roman"/>
                <w:color w:val="000000"/>
              </w:rPr>
            </w:pPr>
            <w:r w:rsidRPr="002235B6">
              <w:rPr>
                <w:color w:val="000000"/>
              </w:rPr>
              <w:t>0.93%</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1F4431BE" w14:textId="29593437"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9" w:type="dxa"/>
            <w:tcBorders>
              <w:top w:val="nil"/>
              <w:left w:val="nil"/>
              <w:bottom w:val="single" w:sz="4" w:space="0" w:color="auto"/>
              <w:right w:val="single" w:sz="4" w:space="0" w:color="auto"/>
            </w:tcBorders>
            <w:shd w:val="clear" w:color="auto" w:fill="D0E6E0"/>
            <w:noWrap/>
            <w:vAlign w:val="center"/>
            <w:hideMark/>
          </w:tcPr>
          <w:p w14:paraId="1634F90D" w14:textId="2D74A997"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F3F6FB"/>
            <w:noWrap/>
            <w:vAlign w:val="center"/>
            <w:hideMark/>
          </w:tcPr>
          <w:p w14:paraId="72797707" w14:textId="5F7149A7"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38D839E2" w14:textId="248EF4A5"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D0E6E0"/>
            <w:noWrap/>
            <w:vAlign w:val="center"/>
            <w:hideMark/>
          </w:tcPr>
          <w:p w14:paraId="5A317422" w14:textId="5469B7D2" w:rsidR="002235B6" w:rsidRPr="002235B6" w:rsidRDefault="002235B6" w:rsidP="002235B6">
            <w:pPr>
              <w:spacing w:after="0" w:line="240" w:lineRule="auto"/>
              <w:jc w:val="right"/>
              <w:rPr>
                <w:rFonts w:eastAsia="Times New Roman"/>
                <w:color w:val="000000"/>
              </w:rPr>
            </w:pPr>
            <w:r w:rsidRPr="002235B6">
              <w:rPr>
                <w:color w:val="000000"/>
              </w:rPr>
              <w:t>N/A</w:t>
            </w:r>
          </w:p>
        </w:tc>
      </w:tr>
      <w:tr w:rsidR="002235B6" w:rsidRPr="002235B6" w14:paraId="358EE3A4"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7B47B899"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Plans developed</w:t>
            </w:r>
          </w:p>
        </w:tc>
        <w:tc>
          <w:tcPr>
            <w:tcW w:w="1527" w:type="dxa"/>
            <w:tcBorders>
              <w:top w:val="nil"/>
              <w:left w:val="nil"/>
              <w:bottom w:val="single" w:sz="4" w:space="0" w:color="auto"/>
              <w:right w:val="single" w:sz="4" w:space="0" w:color="auto"/>
            </w:tcBorders>
            <w:shd w:val="clear" w:color="auto" w:fill="F3F6FB"/>
            <w:noWrap/>
            <w:vAlign w:val="center"/>
            <w:hideMark/>
          </w:tcPr>
          <w:p w14:paraId="5073F9E0" w14:textId="1FF26A77" w:rsidR="002235B6" w:rsidRPr="002235B6" w:rsidRDefault="002235B6" w:rsidP="002235B6">
            <w:pPr>
              <w:spacing w:after="0" w:line="240" w:lineRule="auto"/>
              <w:jc w:val="right"/>
              <w:rPr>
                <w:rFonts w:eastAsia="Times New Roman"/>
                <w:color w:val="000000"/>
              </w:rPr>
            </w:pPr>
            <w:r w:rsidRPr="002235B6">
              <w:rPr>
                <w:color w:val="000000"/>
              </w:rPr>
              <w:t>2</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C45E324" w14:textId="21E10999"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70278A9B" w14:textId="39F8A88C"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0CAACC96" w14:textId="6C75C582"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F774BFF" w14:textId="5CB5F97C"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6EAB1D45" w14:textId="0C3B7AC7"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4E322B91"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45BFE2EB" w14:textId="6C12C061" w:rsidR="002235B6" w:rsidRPr="002235B6" w:rsidRDefault="002235B6" w:rsidP="002235B6">
            <w:pPr>
              <w:spacing w:after="0" w:line="240" w:lineRule="auto"/>
              <w:jc w:val="right"/>
              <w:rPr>
                <w:rFonts w:eastAsia="Times New Roman"/>
                <w:color w:val="000000"/>
              </w:rPr>
            </w:pPr>
            <w:r w:rsidRPr="002235B6">
              <w:rPr>
                <w:rFonts w:eastAsia="Times New Roman"/>
                <w:color w:val="000000"/>
              </w:rPr>
              <w:t>Percent of all applications</w:t>
            </w:r>
          </w:p>
        </w:tc>
        <w:tc>
          <w:tcPr>
            <w:tcW w:w="1527" w:type="dxa"/>
            <w:tcBorders>
              <w:top w:val="nil"/>
              <w:left w:val="nil"/>
              <w:bottom w:val="single" w:sz="4" w:space="0" w:color="auto"/>
              <w:right w:val="single" w:sz="4" w:space="0" w:color="auto"/>
            </w:tcBorders>
            <w:shd w:val="clear" w:color="auto" w:fill="F3F6FB"/>
            <w:noWrap/>
            <w:vAlign w:val="center"/>
          </w:tcPr>
          <w:p w14:paraId="2A769E13" w14:textId="1366CF84" w:rsidR="002235B6" w:rsidRPr="002235B6" w:rsidRDefault="002235B6" w:rsidP="002235B6">
            <w:pPr>
              <w:spacing w:after="0" w:line="240" w:lineRule="auto"/>
              <w:jc w:val="right"/>
              <w:rPr>
                <w:rFonts w:eastAsia="Times New Roman"/>
                <w:color w:val="000000"/>
              </w:rPr>
            </w:pPr>
            <w:r w:rsidRPr="002235B6">
              <w:rPr>
                <w:color w:val="000000"/>
              </w:rPr>
              <w:t>100.00%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tcPr>
          <w:p w14:paraId="239B05B6" w14:textId="6A33A775"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9" w:type="dxa"/>
            <w:tcBorders>
              <w:top w:val="nil"/>
              <w:left w:val="nil"/>
              <w:bottom w:val="single" w:sz="4" w:space="0" w:color="auto"/>
              <w:right w:val="single" w:sz="4" w:space="0" w:color="auto"/>
            </w:tcBorders>
            <w:shd w:val="clear" w:color="auto" w:fill="D0E6E0"/>
            <w:noWrap/>
            <w:vAlign w:val="center"/>
          </w:tcPr>
          <w:p w14:paraId="0D36E38C" w14:textId="5AAC2FA9"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F3F6FB"/>
            <w:noWrap/>
            <w:vAlign w:val="center"/>
          </w:tcPr>
          <w:p w14:paraId="3A6B93CF" w14:textId="60E1CD94"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8" w:type="dxa"/>
            <w:tcBorders>
              <w:top w:val="nil"/>
              <w:left w:val="nil"/>
              <w:bottom w:val="single" w:sz="4" w:space="0" w:color="auto"/>
              <w:right w:val="single" w:sz="4" w:space="0" w:color="auto"/>
            </w:tcBorders>
            <w:shd w:val="clear" w:color="auto" w:fill="E2ECE7" w:themeFill="accent5" w:themeFillTint="33"/>
            <w:noWrap/>
            <w:vAlign w:val="center"/>
          </w:tcPr>
          <w:p w14:paraId="4C124417" w14:textId="519883D3"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D0E6E0"/>
            <w:noWrap/>
            <w:vAlign w:val="center"/>
          </w:tcPr>
          <w:p w14:paraId="73CB02AA" w14:textId="6306266B" w:rsidR="002235B6" w:rsidRPr="002235B6" w:rsidRDefault="002235B6" w:rsidP="002235B6">
            <w:pPr>
              <w:spacing w:after="0" w:line="240" w:lineRule="auto"/>
              <w:jc w:val="right"/>
              <w:rPr>
                <w:rFonts w:eastAsia="Times New Roman"/>
                <w:color w:val="000000"/>
              </w:rPr>
            </w:pPr>
            <w:r w:rsidRPr="002235B6">
              <w:rPr>
                <w:color w:val="000000"/>
              </w:rPr>
              <w:t>N/A</w:t>
            </w:r>
          </w:p>
        </w:tc>
      </w:tr>
      <w:tr w:rsidR="002235B6" w:rsidRPr="002235B6" w14:paraId="6EEDD82E"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75BE4498" w14:textId="280493D1" w:rsidR="002235B6" w:rsidRPr="002235B6" w:rsidRDefault="002235B6" w:rsidP="002235B6">
            <w:pPr>
              <w:spacing w:after="0" w:line="240" w:lineRule="auto"/>
              <w:rPr>
                <w:rFonts w:eastAsia="Times New Roman"/>
                <w:color w:val="000000"/>
              </w:rPr>
            </w:pPr>
            <w:r w:rsidRPr="002235B6">
              <w:rPr>
                <w:rFonts w:eastAsia="Times New Roman"/>
                <w:color w:val="000000"/>
              </w:rPr>
              <w:t xml:space="preserve">Number of </w:t>
            </w:r>
            <w:r w:rsidR="001E0562">
              <w:rPr>
                <w:rFonts w:eastAsia="Times New Roman"/>
                <w:color w:val="000000"/>
              </w:rPr>
              <w:t>consumer</w:t>
            </w:r>
            <w:r w:rsidRPr="002235B6">
              <w:rPr>
                <w:rFonts w:eastAsia="Times New Roman"/>
                <w:color w:val="000000"/>
              </w:rPr>
              <w:t>s in training by type</w:t>
            </w:r>
          </w:p>
        </w:tc>
        <w:tc>
          <w:tcPr>
            <w:tcW w:w="1527" w:type="dxa"/>
            <w:tcBorders>
              <w:top w:val="nil"/>
              <w:left w:val="nil"/>
              <w:bottom w:val="single" w:sz="4" w:space="0" w:color="auto"/>
              <w:right w:val="single" w:sz="4" w:space="0" w:color="auto"/>
            </w:tcBorders>
            <w:shd w:val="clear" w:color="auto" w:fill="F3F6FB"/>
            <w:noWrap/>
            <w:vAlign w:val="center"/>
            <w:hideMark/>
          </w:tcPr>
          <w:p w14:paraId="6E65C2BC" w14:textId="036670E5" w:rsidR="002235B6" w:rsidRPr="002235B6" w:rsidRDefault="002235B6" w:rsidP="002235B6">
            <w:pPr>
              <w:spacing w:after="0" w:line="240" w:lineRule="auto"/>
              <w:rPr>
                <w:rFonts w:eastAsia="Times New Roman"/>
                <w:color w:val="000000"/>
              </w:rPr>
            </w:pPr>
            <w:r w:rsidRPr="002235B6">
              <w:rPr>
                <w:color w:val="000000"/>
              </w:rPr>
              <w:t> </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50EC8B26" w14:textId="52EAEA8A" w:rsidR="002235B6" w:rsidRPr="002235B6" w:rsidRDefault="002235B6" w:rsidP="002235B6">
            <w:pPr>
              <w:spacing w:after="0" w:line="240" w:lineRule="auto"/>
              <w:rPr>
                <w:rFonts w:eastAsia="Times New Roman"/>
                <w:color w:val="000000"/>
              </w:rPr>
            </w:pPr>
            <w:r w:rsidRPr="002235B6">
              <w:rPr>
                <w:color w:val="000000"/>
              </w:rPr>
              <w:t> </w:t>
            </w:r>
          </w:p>
        </w:tc>
        <w:tc>
          <w:tcPr>
            <w:tcW w:w="1529" w:type="dxa"/>
            <w:tcBorders>
              <w:top w:val="nil"/>
              <w:left w:val="nil"/>
              <w:bottom w:val="single" w:sz="4" w:space="0" w:color="auto"/>
              <w:right w:val="single" w:sz="4" w:space="0" w:color="auto"/>
            </w:tcBorders>
            <w:shd w:val="clear" w:color="auto" w:fill="D0E6E0"/>
            <w:noWrap/>
            <w:vAlign w:val="center"/>
            <w:hideMark/>
          </w:tcPr>
          <w:p w14:paraId="1DA31D87" w14:textId="134F9C95" w:rsidR="002235B6" w:rsidRPr="002235B6" w:rsidRDefault="002235B6" w:rsidP="002235B6">
            <w:pPr>
              <w:spacing w:after="0" w:line="240" w:lineRule="auto"/>
              <w:rPr>
                <w:rFonts w:eastAsia="Times New Roman"/>
                <w:color w:val="000000"/>
              </w:rPr>
            </w:pPr>
            <w:r w:rsidRPr="002235B6">
              <w:rPr>
                <w:color w:val="000000"/>
              </w:rPr>
              <w:t> </w:t>
            </w:r>
          </w:p>
        </w:tc>
        <w:tc>
          <w:tcPr>
            <w:tcW w:w="1525" w:type="dxa"/>
            <w:tcBorders>
              <w:top w:val="nil"/>
              <w:left w:val="nil"/>
              <w:bottom w:val="single" w:sz="4" w:space="0" w:color="auto"/>
              <w:right w:val="single" w:sz="4" w:space="0" w:color="auto"/>
            </w:tcBorders>
            <w:shd w:val="clear" w:color="auto" w:fill="F3F6FB"/>
            <w:noWrap/>
            <w:vAlign w:val="center"/>
            <w:hideMark/>
          </w:tcPr>
          <w:p w14:paraId="311EF5DF" w14:textId="64334F58" w:rsidR="002235B6" w:rsidRPr="002235B6" w:rsidRDefault="002235B6" w:rsidP="002235B6">
            <w:pPr>
              <w:spacing w:after="0" w:line="240" w:lineRule="auto"/>
              <w:rPr>
                <w:rFonts w:eastAsia="Times New Roman"/>
                <w:color w:val="000000"/>
              </w:rPr>
            </w:pPr>
            <w:r w:rsidRPr="002235B6">
              <w:rPr>
                <w:color w:val="000000"/>
              </w:rPr>
              <w:t> </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BCB4BEC" w14:textId="5386F559" w:rsidR="002235B6" w:rsidRPr="002235B6" w:rsidRDefault="002235B6" w:rsidP="002235B6">
            <w:pPr>
              <w:spacing w:after="0" w:line="240" w:lineRule="auto"/>
              <w:rPr>
                <w:rFonts w:eastAsia="Times New Roman"/>
                <w:color w:val="000000"/>
              </w:rPr>
            </w:pPr>
            <w:r w:rsidRPr="002235B6">
              <w:rPr>
                <w:color w:val="000000"/>
              </w:rPr>
              <w:t> </w:t>
            </w:r>
          </w:p>
        </w:tc>
        <w:tc>
          <w:tcPr>
            <w:tcW w:w="1525" w:type="dxa"/>
            <w:tcBorders>
              <w:top w:val="nil"/>
              <w:left w:val="nil"/>
              <w:bottom w:val="single" w:sz="4" w:space="0" w:color="auto"/>
              <w:right w:val="single" w:sz="4" w:space="0" w:color="auto"/>
            </w:tcBorders>
            <w:shd w:val="clear" w:color="auto" w:fill="D0E6E0"/>
            <w:noWrap/>
            <w:vAlign w:val="center"/>
            <w:hideMark/>
          </w:tcPr>
          <w:p w14:paraId="112C6365" w14:textId="5A90EB04" w:rsidR="002235B6" w:rsidRPr="002235B6" w:rsidRDefault="002235B6" w:rsidP="002235B6">
            <w:pPr>
              <w:spacing w:after="0" w:line="240" w:lineRule="auto"/>
              <w:rPr>
                <w:rFonts w:eastAsia="Times New Roman"/>
                <w:color w:val="000000"/>
              </w:rPr>
            </w:pPr>
            <w:r w:rsidRPr="002235B6">
              <w:rPr>
                <w:color w:val="000000"/>
              </w:rPr>
              <w:t> </w:t>
            </w:r>
          </w:p>
        </w:tc>
      </w:tr>
      <w:tr w:rsidR="002235B6" w:rsidRPr="002235B6" w14:paraId="3F4D442D"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358B4948"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Vocational</w:t>
            </w:r>
          </w:p>
        </w:tc>
        <w:tc>
          <w:tcPr>
            <w:tcW w:w="1527" w:type="dxa"/>
            <w:tcBorders>
              <w:top w:val="nil"/>
              <w:left w:val="nil"/>
              <w:bottom w:val="single" w:sz="4" w:space="0" w:color="auto"/>
              <w:right w:val="single" w:sz="4" w:space="0" w:color="auto"/>
            </w:tcBorders>
            <w:shd w:val="clear" w:color="auto" w:fill="F3F6FB"/>
            <w:noWrap/>
            <w:vAlign w:val="center"/>
            <w:hideMark/>
          </w:tcPr>
          <w:p w14:paraId="4C61C31E" w14:textId="014C882D"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5D8730EF" w14:textId="53FF689D"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266D3544" w14:textId="7B7F8DD1"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30A8D589" w14:textId="5E2BC3B5"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5814C8E7" w14:textId="26145052"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306C217B" w14:textId="410E9518"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7C46BEAF"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123D39AF"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Undergraduate</w:t>
            </w:r>
          </w:p>
        </w:tc>
        <w:tc>
          <w:tcPr>
            <w:tcW w:w="1527" w:type="dxa"/>
            <w:tcBorders>
              <w:top w:val="nil"/>
              <w:left w:val="nil"/>
              <w:bottom w:val="single" w:sz="4" w:space="0" w:color="auto"/>
              <w:right w:val="single" w:sz="4" w:space="0" w:color="auto"/>
            </w:tcBorders>
            <w:shd w:val="clear" w:color="auto" w:fill="F3F6FB"/>
            <w:noWrap/>
            <w:vAlign w:val="center"/>
            <w:hideMark/>
          </w:tcPr>
          <w:p w14:paraId="4B14A391" w14:textId="61ECD5E0"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71D3D674" w14:textId="066CC721"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66D705BE" w14:textId="63A927C5"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55A112C8" w14:textId="659B19B0"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1F5A6557" w14:textId="3B8629AC"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69EE768C" w14:textId="1057B70A"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6EBD7A06"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410E3A02" w14:textId="77777777" w:rsidR="002235B6" w:rsidRPr="002235B6" w:rsidRDefault="002235B6" w:rsidP="002235B6">
            <w:pPr>
              <w:spacing w:after="0" w:line="240" w:lineRule="auto"/>
              <w:jc w:val="right"/>
              <w:rPr>
                <w:rFonts w:eastAsia="Times New Roman"/>
                <w:color w:val="000000"/>
              </w:rPr>
            </w:pPr>
            <w:r w:rsidRPr="002235B6">
              <w:rPr>
                <w:rFonts w:eastAsia="Times New Roman"/>
                <w:color w:val="000000"/>
              </w:rPr>
              <w:t>Graduate</w:t>
            </w:r>
          </w:p>
        </w:tc>
        <w:tc>
          <w:tcPr>
            <w:tcW w:w="1527" w:type="dxa"/>
            <w:tcBorders>
              <w:top w:val="nil"/>
              <w:left w:val="nil"/>
              <w:bottom w:val="single" w:sz="4" w:space="0" w:color="auto"/>
              <w:right w:val="single" w:sz="4" w:space="0" w:color="auto"/>
            </w:tcBorders>
            <w:shd w:val="clear" w:color="auto" w:fill="F3F6FB"/>
            <w:noWrap/>
            <w:vAlign w:val="center"/>
            <w:hideMark/>
          </w:tcPr>
          <w:p w14:paraId="3C6B7148" w14:textId="009F8DA7"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0E5A6A9" w14:textId="0C266B1A"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05374A29" w14:textId="23730689"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5BFAB818" w14:textId="2B26F573"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3C755D1A" w14:textId="57D6290A"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7D8191A6" w14:textId="3DE797BF"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1A77B0A0"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559272F5"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Number of cases closed rehabilitated</w:t>
            </w:r>
          </w:p>
        </w:tc>
        <w:tc>
          <w:tcPr>
            <w:tcW w:w="1527" w:type="dxa"/>
            <w:tcBorders>
              <w:top w:val="nil"/>
              <w:left w:val="nil"/>
              <w:bottom w:val="single" w:sz="4" w:space="0" w:color="auto"/>
              <w:right w:val="single" w:sz="4" w:space="0" w:color="auto"/>
            </w:tcBorders>
            <w:shd w:val="clear" w:color="auto" w:fill="F3F6FB"/>
            <w:noWrap/>
            <w:vAlign w:val="center"/>
            <w:hideMark/>
          </w:tcPr>
          <w:p w14:paraId="36042780" w14:textId="24A78E03"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586C2DF1" w14:textId="5102EC10" w:rsidR="002235B6" w:rsidRPr="002235B6" w:rsidRDefault="002235B6" w:rsidP="002235B6">
            <w:pPr>
              <w:spacing w:after="0" w:line="240" w:lineRule="auto"/>
              <w:jc w:val="right"/>
              <w:rPr>
                <w:rFonts w:eastAsia="Times New Roman"/>
                <w:color w:val="000000"/>
              </w:rPr>
            </w:pPr>
            <w:r w:rsidRPr="002235B6">
              <w:rPr>
                <w:color w:val="000000"/>
              </w:rPr>
              <w:t>0</w:t>
            </w:r>
          </w:p>
        </w:tc>
        <w:tc>
          <w:tcPr>
            <w:tcW w:w="1529" w:type="dxa"/>
            <w:tcBorders>
              <w:top w:val="nil"/>
              <w:left w:val="nil"/>
              <w:bottom w:val="single" w:sz="4" w:space="0" w:color="auto"/>
              <w:right w:val="single" w:sz="4" w:space="0" w:color="auto"/>
            </w:tcBorders>
            <w:shd w:val="clear" w:color="auto" w:fill="D0E6E0"/>
            <w:noWrap/>
            <w:vAlign w:val="center"/>
            <w:hideMark/>
          </w:tcPr>
          <w:p w14:paraId="492B6B97" w14:textId="0951F5B3"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F3F6FB"/>
            <w:noWrap/>
            <w:vAlign w:val="center"/>
            <w:hideMark/>
          </w:tcPr>
          <w:p w14:paraId="0FA4A5B4" w14:textId="5E871116" w:rsidR="002235B6" w:rsidRPr="002235B6" w:rsidRDefault="002235B6" w:rsidP="002235B6">
            <w:pPr>
              <w:spacing w:after="0" w:line="240" w:lineRule="auto"/>
              <w:jc w:val="right"/>
              <w:rPr>
                <w:rFonts w:eastAsia="Times New Roman"/>
                <w:color w:val="000000"/>
              </w:rPr>
            </w:pPr>
            <w:r w:rsidRPr="002235B6">
              <w:rPr>
                <w:color w:val="000000"/>
              </w:rPr>
              <w:t>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3A75A728" w14:textId="777FE040" w:rsidR="002235B6" w:rsidRPr="002235B6" w:rsidRDefault="002235B6" w:rsidP="002235B6">
            <w:pPr>
              <w:spacing w:after="0" w:line="240" w:lineRule="auto"/>
              <w:jc w:val="right"/>
              <w:rPr>
                <w:rFonts w:eastAsia="Times New Roman"/>
                <w:color w:val="000000"/>
              </w:rPr>
            </w:pPr>
            <w:r w:rsidRPr="002235B6">
              <w:rPr>
                <w:color w:val="000000"/>
              </w:rPr>
              <w:t>0</w:t>
            </w:r>
          </w:p>
        </w:tc>
        <w:tc>
          <w:tcPr>
            <w:tcW w:w="1525" w:type="dxa"/>
            <w:tcBorders>
              <w:top w:val="nil"/>
              <w:left w:val="nil"/>
              <w:bottom w:val="single" w:sz="4" w:space="0" w:color="auto"/>
              <w:right w:val="single" w:sz="4" w:space="0" w:color="auto"/>
            </w:tcBorders>
            <w:shd w:val="clear" w:color="auto" w:fill="D0E6E0"/>
            <w:noWrap/>
            <w:vAlign w:val="center"/>
            <w:hideMark/>
          </w:tcPr>
          <w:p w14:paraId="4E9A8F49" w14:textId="272AFE69" w:rsidR="002235B6" w:rsidRPr="002235B6" w:rsidRDefault="002235B6" w:rsidP="002235B6">
            <w:pPr>
              <w:spacing w:after="0" w:line="240" w:lineRule="auto"/>
              <w:jc w:val="right"/>
              <w:rPr>
                <w:rFonts w:eastAsia="Times New Roman"/>
                <w:color w:val="000000"/>
              </w:rPr>
            </w:pPr>
            <w:r w:rsidRPr="002235B6">
              <w:rPr>
                <w:color w:val="000000"/>
              </w:rPr>
              <w:t>0</w:t>
            </w:r>
          </w:p>
        </w:tc>
      </w:tr>
      <w:tr w:rsidR="002235B6" w:rsidRPr="002235B6" w14:paraId="5CB5B2D1"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7CBF9A13"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Employment rate at exit</w:t>
            </w:r>
          </w:p>
        </w:tc>
        <w:tc>
          <w:tcPr>
            <w:tcW w:w="1527" w:type="dxa"/>
            <w:tcBorders>
              <w:top w:val="nil"/>
              <w:left w:val="nil"/>
              <w:bottom w:val="single" w:sz="4" w:space="0" w:color="auto"/>
              <w:right w:val="single" w:sz="4" w:space="0" w:color="auto"/>
            </w:tcBorders>
            <w:shd w:val="clear" w:color="auto" w:fill="F3F6FB"/>
            <w:noWrap/>
            <w:vAlign w:val="center"/>
            <w:hideMark/>
          </w:tcPr>
          <w:p w14:paraId="189A8C01" w14:textId="741BB739" w:rsidR="002235B6" w:rsidRPr="002235B6" w:rsidRDefault="002235B6" w:rsidP="002235B6">
            <w:pPr>
              <w:spacing w:after="0" w:line="240" w:lineRule="auto"/>
              <w:jc w:val="right"/>
              <w:rPr>
                <w:rFonts w:eastAsia="Times New Roman"/>
                <w:color w:val="000000"/>
              </w:rPr>
            </w:pPr>
            <w:r w:rsidRPr="002235B6">
              <w:rPr>
                <w:color w:val="000000"/>
              </w:rPr>
              <w:t>Null</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7BF9C5F2" w14:textId="4BB8E046"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9" w:type="dxa"/>
            <w:tcBorders>
              <w:top w:val="nil"/>
              <w:left w:val="nil"/>
              <w:bottom w:val="single" w:sz="4" w:space="0" w:color="auto"/>
              <w:right w:val="single" w:sz="4" w:space="0" w:color="auto"/>
            </w:tcBorders>
            <w:shd w:val="clear" w:color="auto" w:fill="D0E6E0"/>
            <w:noWrap/>
            <w:vAlign w:val="center"/>
            <w:hideMark/>
          </w:tcPr>
          <w:p w14:paraId="382BCEF9" w14:textId="7A2C0D6F"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F3F6FB"/>
            <w:noWrap/>
            <w:vAlign w:val="center"/>
            <w:hideMark/>
          </w:tcPr>
          <w:p w14:paraId="116CFC45" w14:textId="2D96624C" w:rsidR="002235B6" w:rsidRPr="002235B6" w:rsidRDefault="002235B6" w:rsidP="002235B6">
            <w:pPr>
              <w:spacing w:after="0" w:line="240" w:lineRule="auto"/>
              <w:jc w:val="right"/>
              <w:rPr>
                <w:rFonts w:eastAsia="Times New Roman"/>
                <w:color w:val="000000"/>
              </w:rPr>
            </w:pPr>
            <w:r w:rsidRPr="002235B6">
              <w:rPr>
                <w:color w:val="000000"/>
              </w:rPr>
              <w:t>0.00%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1D168E74" w14:textId="78D20631"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D0E6E0"/>
            <w:noWrap/>
            <w:vAlign w:val="center"/>
            <w:hideMark/>
          </w:tcPr>
          <w:p w14:paraId="0563B224" w14:textId="5A153A49" w:rsidR="002235B6" w:rsidRPr="002235B6" w:rsidRDefault="002235B6" w:rsidP="002235B6">
            <w:pPr>
              <w:spacing w:after="0" w:line="240" w:lineRule="auto"/>
              <w:jc w:val="right"/>
              <w:rPr>
                <w:rFonts w:eastAsia="Times New Roman"/>
                <w:color w:val="000000"/>
              </w:rPr>
            </w:pPr>
            <w:r w:rsidRPr="002235B6">
              <w:rPr>
                <w:color w:val="000000"/>
              </w:rPr>
              <w:t>N/A</w:t>
            </w:r>
          </w:p>
        </w:tc>
      </w:tr>
      <w:tr w:rsidR="002235B6" w:rsidRPr="002235B6" w14:paraId="7667B149"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hideMark/>
          </w:tcPr>
          <w:p w14:paraId="06692EC2"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Median wages of all exited participants</w:t>
            </w:r>
          </w:p>
        </w:tc>
        <w:tc>
          <w:tcPr>
            <w:tcW w:w="1527" w:type="dxa"/>
            <w:tcBorders>
              <w:top w:val="nil"/>
              <w:left w:val="nil"/>
              <w:bottom w:val="single" w:sz="4" w:space="0" w:color="auto"/>
              <w:right w:val="single" w:sz="4" w:space="0" w:color="auto"/>
            </w:tcBorders>
            <w:shd w:val="clear" w:color="auto" w:fill="F3F6FB"/>
            <w:noWrap/>
            <w:vAlign w:val="center"/>
            <w:hideMark/>
          </w:tcPr>
          <w:p w14:paraId="2F212610" w14:textId="006238E5"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25BDFFF1" w14:textId="0D9985B0" w:rsidR="002235B6" w:rsidRPr="002235B6" w:rsidRDefault="002235B6" w:rsidP="002235B6">
            <w:pPr>
              <w:spacing w:after="0" w:line="240" w:lineRule="auto"/>
              <w:jc w:val="right"/>
              <w:rPr>
                <w:rFonts w:eastAsia="Times New Roman"/>
                <w:color w:val="000000"/>
              </w:rPr>
            </w:pPr>
            <w:r w:rsidRPr="002235B6">
              <w:rPr>
                <w:color w:val="000000"/>
              </w:rPr>
              <w:t>$1,002.22</w:t>
            </w:r>
          </w:p>
        </w:tc>
        <w:tc>
          <w:tcPr>
            <w:tcW w:w="1529" w:type="dxa"/>
            <w:tcBorders>
              <w:top w:val="nil"/>
              <w:left w:val="nil"/>
              <w:bottom w:val="single" w:sz="4" w:space="0" w:color="auto"/>
              <w:right w:val="single" w:sz="4" w:space="0" w:color="auto"/>
            </w:tcBorders>
            <w:shd w:val="clear" w:color="auto" w:fill="D0E6E0"/>
            <w:noWrap/>
            <w:vAlign w:val="center"/>
            <w:hideMark/>
          </w:tcPr>
          <w:p w14:paraId="05108903" w14:textId="045F6DBF"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F3F6FB"/>
            <w:noWrap/>
            <w:vAlign w:val="center"/>
            <w:hideMark/>
          </w:tcPr>
          <w:p w14:paraId="46A5A2C1" w14:textId="26CD2BE1"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5B61B083" w14:textId="6935B1C3" w:rsidR="002235B6" w:rsidRPr="002235B6" w:rsidRDefault="002235B6" w:rsidP="002235B6">
            <w:pPr>
              <w:spacing w:after="0" w:line="240" w:lineRule="auto"/>
              <w:jc w:val="right"/>
              <w:rPr>
                <w:rFonts w:eastAsia="Times New Roman"/>
                <w:color w:val="000000"/>
              </w:rPr>
            </w:pPr>
            <w:r w:rsidRPr="002235B6">
              <w:rPr>
                <w:color w:val="000000"/>
              </w:rPr>
              <w:t>N/A</w:t>
            </w:r>
          </w:p>
        </w:tc>
        <w:tc>
          <w:tcPr>
            <w:tcW w:w="1525" w:type="dxa"/>
            <w:tcBorders>
              <w:top w:val="nil"/>
              <w:left w:val="nil"/>
              <w:bottom w:val="single" w:sz="4" w:space="0" w:color="auto"/>
              <w:right w:val="single" w:sz="4" w:space="0" w:color="auto"/>
            </w:tcBorders>
            <w:shd w:val="clear" w:color="auto" w:fill="D0E6E0"/>
            <w:noWrap/>
            <w:vAlign w:val="center"/>
            <w:hideMark/>
          </w:tcPr>
          <w:p w14:paraId="4DBD68BB" w14:textId="0B3D2AD8" w:rsidR="002235B6" w:rsidRPr="002235B6" w:rsidRDefault="002235B6" w:rsidP="002235B6">
            <w:pPr>
              <w:spacing w:after="0" w:line="240" w:lineRule="auto"/>
              <w:jc w:val="right"/>
              <w:rPr>
                <w:rFonts w:eastAsia="Times New Roman"/>
                <w:color w:val="000000"/>
              </w:rPr>
            </w:pPr>
            <w:r w:rsidRPr="002235B6">
              <w:rPr>
                <w:color w:val="000000"/>
              </w:rPr>
              <w:t>N/A</w:t>
            </w:r>
          </w:p>
        </w:tc>
      </w:tr>
      <w:tr w:rsidR="002235B6" w:rsidRPr="002235B6" w14:paraId="1DB08A0C"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0309382E"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Total number of cases served</w:t>
            </w:r>
          </w:p>
        </w:tc>
        <w:tc>
          <w:tcPr>
            <w:tcW w:w="1527" w:type="dxa"/>
            <w:tcBorders>
              <w:top w:val="nil"/>
              <w:left w:val="nil"/>
              <w:bottom w:val="single" w:sz="4" w:space="0" w:color="auto"/>
              <w:right w:val="single" w:sz="4" w:space="0" w:color="auto"/>
            </w:tcBorders>
            <w:shd w:val="clear" w:color="auto" w:fill="F3F6FB"/>
            <w:vAlign w:val="center"/>
            <w:hideMark/>
          </w:tcPr>
          <w:p w14:paraId="5456DC17" w14:textId="4E8088F3" w:rsidR="002235B6" w:rsidRPr="002235B6" w:rsidRDefault="002235B6" w:rsidP="002235B6">
            <w:pPr>
              <w:spacing w:after="0" w:line="240" w:lineRule="auto"/>
              <w:jc w:val="right"/>
              <w:rPr>
                <w:rFonts w:eastAsia="Times New Roman"/>
                <w:color w:val="000000"/>
              </w:rPr>
            </w:pPr>
            <w:r w:rsidRPr="002235B6">
              <w:rPr>
                <w:color w:val="000000"/>
              </w:rPr>
              <w:t>8</w:t>
            </w:r>
          </w:p>
        </w:tc>
        <w:tc>
          <w:tcPr>
            <w:tcW w:w="1528" w:type="dxa"/>
            <w:tcBorders>
              <w:top w:val="nil"/>
              <w:left w:val="nil"/>
              <w:bottom w:val="single" w:sz="4" w:space="0" w:color="auto"/>
              <w:right w:val="single" w:sz="4" w:space="0" w:color="auto"/>
            </w:tcBorders>
            <w:shd w:val="clear" w:color="auto" w:fill="E2ECE7" w:themeFill="accent5" w:themeFillTint="33"/>
            <w:vAlign w:val="center"/>
            <w:hideMark/>
          </w:tcPr>
          <w:p w14:paraId="23464A1B" w14:textId="4EB78629" w:rsidR="002235B6" w:rsidRPr="002235B6" w:rsidRDefault="002235B6" w:rsidP="002235B6">
            <w:pPr>
              <w:spacing w:after="0" w:line="240" w:lineRule="auto"/>
              <w:jc w:val="right"/>
              <w:rPr>
                <w:rFonts w:eastAsia="Times New Roman"/>
                <w:color w:val="000000"/>
              </w:rPr>
            </w:pPr>
            <w:r w:rsidRPr="002235B6">
              <w:rPr>
                <w:color w:val="000000"/>
              </w:rPr>
              <w:t>1</w:t>
            </w:r>
          </w:p>
        </w:tc>
        <w:tc>
          <w:tcPr>
            <w:tcW w:w="1529" w:type="dxa"/>
            <w:tcBorders>
              <w:top w:val="nil"/>
              <w:left w:val="nil"/>
              <w:bottom w:val="single" w:sz="4" w:space="0" w:color="auto"/>
              <w:right w:val="single" w:sz="4" w:space="0" w:color="auto"/>
            </w:tcBorders>
            <w:shd w:val="clear" w:color="auto" w:fill="D0E6E0"/>
            <w:vAlign w:val="center"/>
            <w:hideMark/>
          </w:tcPr>
          <w:p w14:paraId="5A95A8ED" w14:textId="09451469" w:rsidR="002235B6" w:rsidRPr="002235B6" w:rsidRDefault="002235B6" w:rsidP="002235B6">
            <w:pPr>
              <w:spacing w:after="0" w:line="240" w:lineRule="auto"/>
              <w:jc w:val="right"/>
              <w:rPr>
                <w:rFonts w:eastAsia="Times New Roman"/>
                <w:color w:val="000000"/>
              </w:rPr>
            </w:pPr>
            <w:r w:rsidRPr="002235B6">
              <w:rPr>
                <w:color w:val="000000"/>
              </w:rPr>
              <w:t>1</w:t>
            </w:r>
          </w:p>
        </w:tc>
        <w:tc>
          <w:tcPr>
            <w:tcW w:w="1525" w:type="dxa"/>
            <w:tcBorders>
              <w:top w:val="nil"/>
              <w:left w:val="nil"/>
              <w:bottom w:val="single" w:sz="4" w:space="0" w:color="auto"/>
              <w:right w:val="single" w:sz="4" w:space="0" w:color="auto"/>
            </w:tcBorders>
            <w:shd w:val="clear" w:color="auto" w:fill="F3F6FB"/>
            <w:vAlign w:val="center"/>
            <w:hideMark/>
          </w:tcPr>
          <w:p w14:paraId="1FE8450A" w14:textId="7DC1E9B3" w:rsidR="002235B6" w:rsidRPr="002235B6" w:rsidRDefault="002235B6" w:rsidP="002235B6">
            <w:pPr>
              <w:spacing w:after="0" w:line="240" w:lineRule="auto"/>
              <w:jc w:val="right"/>
              <w:rPr>
                <w:rFonts w:eastAsia="Times New Roman"/>
                <w:color w:val="000000"/>
              </w:rPr>
            </w:pPr>
            <w:r w:rsidRPr="002235B6">
              <w:rPr>
                <w:color w:val="000000"/>
              </w:rPr>
              <w:t>1</w:t>
            </w:r>
          </w:p>
        </w:tc>
        <w:tc>
          <w:tcPr>
            <w:tcW w:w="1528" w:type="dxa"/>
            <w:tcBorders>
              <w:top w:val="nil"/>
              <w:left w:val="nil"/>
              <w:bottom w:val="single" w:sz="4" w:space="0" w:color="auto"/>
              <w:right w:val="single" w:sz="4" w:space="0" w:color="auto"/>
            </w:tcBorders>
            <w:shd w:val="clear" w:color="auto" w:fill="E2ECE7" w:themeFill="accent5" w:themeFillTint="33"/>
            <w:vAlign w:val="center"/>
            <w:hideMark/>
          </w:tcPr>
          <w:p w14:paraId="2CAD5EB6" w14:textId="20E4AD02" w:rsidR="002235B6" w:rsidRPr="002235B6" w:rsidRDefault="002235B6" w:rsidP="002235B6">
            <w:pPr>
              <w:spacing w:after="0" w:line="240" w:lineRule="auto"/>
              <w:jc w:val="right"/>
              <w:rPr>
                <w:rFonts w:eastAsia="Times New Roman"/>
                <w:color w:val="000000"/>
              </w:rPr>
            </w:pPr>
            <w:r w:rsidRPr="002235B6">
              <w:rPr>
                <w:color w:val="000000"/>
              </w:rPr>
              <w:t>1</w:t>
            </w:r>
          </w:p>
        </w:tc>
        <w:tc>
          <w:tcPr>
            <w:tcW w:w="1525" w:type="dxa"/>
            <w:tcBorders>
              <w:top w:val="nil"/>
              <w:left w:val="nil"/>
              <w:bottom w:val="single" w:sz="4" w:space="0" w:color="auto"/>
              <w:right w:val="single" w:sz="4" w:space="0" w:color="auto"/>
            </w:tcBorders>
            <w:shd w:val="clear" w:color="auto" w:fill="D0E6E0"/>
            <w:vAlign w:val="center"/>
            <w:hideMark/>
          </w:tcPr>
          <w:p w14:paraId="121729F0" w14:textId="1970F647" w:rsidR="002235B6" w:rsidRPr="002235B6" w:rsidRDefault="002235B6" w:rsidP="002235B6">
            <w:pPr>
              <w:spacing w:after="0" w:line="240" w:lineRule="auto"/>
              <w:jc w:val="right"/>
              <w:rPr>
                <w:rFonts w:eastAsia="Times New Roman"/>
                <w:color w:val="000000"/>
              </w:rPr>
            </w:pPr>
            <w:r w:rsidRPr="002235B6">
              <w:rPr>
                <w:color w:val="000000"/>
              </w:rPr>
              <w:t>1</w:t>
            </w:r>
          </w:p>
        </w:tc>
      </w:tr>
      <w:tr w:rsidR="002235B6" w:rsidRPr="002235B6" w14:paraId="7951822D"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18ACA822"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Avg. cost of cases closed rehabilitated</w:t>
            </w:r>
          </w:p>
        </w:tc>
        <w:tc>
          <w:tcPr>
            <w:tcW w:w="1527" w:type="dxa"/>
            <w:tcBorders>
              <w:top w:val="nil"/>
              <w:left w:val="nil"/>
              <w:bottom w:val="single" w:sz="4" w:space="0" w:color="auto"/>
              <w:right w:val="single" w:sz="4" w:space="0" w:color="auto"/>
            </w:tcBorders>
            <w:shd w:val="clear" w:color="auto" w:fill="F3F6FB"/>
            <w:noWrap/>
            <w:vAlign w:val="center"/>
            <w:hideMark/>
          </w:tcPr>
          <w:p w14:paraId="449F5AB7" w14:textId="6215D3DC" w:rsidR="002235B6" w:rsidRPr="002235B6" w:rsidRDefault="002235B6" w:rsidP="002235B6">
            <w:pPr>
              <w:spacing w:after="0" w:line="240" w:lineRule="auto"/>
              <w:jc w:val="right"/>
              <w:rPr>
                <w:rFonts w:eastAsia="Times New Roman"/>
                <w:color w:val="000000"/>
              </w:rPr>
            </w:pPr>
            <w:r w:rsidRPr="002235B6">
              <w:rPr>
                <w:color w:val="000000"/>
              </w:rPr>
              <w:t>$8,041.54</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3067E5D0" w14:textId="58117C3B" w:rsidR="002235B6" w:rsidRPr="002235B6" w:rsidRDefault="002235B6" w:rsidP="002235B6">
            <w:pPr>
              <w:spacing w:after="0" w:line="240" w:lineRule="auto"/>
              <w:jc w:val="right"/>
              <w:rPr>
                <w:rFonts w:eastAsia="Times New Roman"/>
                <w:color w:val="000000"/>
              </w:rPr>
            </w:pPr>
            <w:r w:rsidRPr="002235B6">
              <w:rPr>
                <w:color w:val="000000"/>
              </w:rPr>
              <w:t>$3,165.44</w:t>
            </w:r>
          </w:p>
        </w:tc>
        <w:tc>
          <w:tcPr>
            <w:tcW w:w="1529" w:type="dxa"/>
            <w:tcBorders>
              <w:top w:val="nil"/>
              <w:left w:val="nil"/>
              <w:bottom w:val="single" w:sz="4" w:space="0" w:color="auto"/>
              <w:right w:val="single" w:sz="4" w:space="0" w:color="auto"/>
            </w:tcBorders>
            <w:shd w:val="clear" w:color="auto" w:fill="D0E6E0"/>
            <w:noWrap/>
            <w:vAlign w:val="center"/>
            <w:hideMark/>
          </w:tcPr>
          <w:p w14:paraId="1CE83368" w14:textId="3DA46B2B" w:rsidR="002235B6" w:rsidRPr="002235B6" w:rsidRDefault="002235B6" w:rsidP="002235B6">
            <w:pPr>
              <w:spacing w:after="0" w:line="240" w:lineRule="auto"/>
              <w:jc w:val="right"/>
              <w:rPr>
                <w:rFonts w:eastAsia="Times New Roman"/>
                <w:color w:val="000000"/>
              </w:rPr>
            </w:pPr>
            <w:r w:rsidRPr="002235B6">
              <w:rPr>
                <w:color w:val="000000"/>
              </w:rPr>
              <w:t>$44.94</w:t>
            </w:r>
          </w:p>
        </w:tc>
        <w:tc>
          <w:tcPr>
            <w:tcW w:w="1525" w:type="dxa"/>
            <w:tcBorders>
              <w:top w:val="nil"/>
              <w:left w:val="nil"/>
              <w:bottom w:val="single" w:sz="4" w:space="0" w:color="auto"/>
              <w:right w:val="single" w:sz="4" w:space="0" w:color="auto"/>
            </w:tcBorders>
            <w:shd w:val="clear" w:color="auto" w:fill="F3F6FB"/>
            <w:noWrap/>
            <w:vAlign w:val="center"/>
            <w:hideMark/>
          </w:tcPr>
          <w:p w14:paraId="5729C31E" w14:textId="54A81445" w:rsidR="002235B6" w:rsidRPr="002235B6" w:rsidRDefault="002235B6" w:rsidP="002235B6">
            <w:pPr>
              <w:spacing w:after="0" w:line="240" w:lineRule="auto"/>
              <w:jc w:val="right"/>
              <w:rPr>
                <w:rFonts w:eastAsia="Times New Roman"/>
                <w:color w:val="000000"/>
              </w:rPr>
            </w:pPr>
            <w:r w:rsidRPr="002235B6">
              <w:rPr>
                <w:color w:val="000000"/>
              </w:rPr>
              <w:t>$9,401.50</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782F3B80" w14:textId="5F5DAF9B" w:rsidR="002235B6" w:rsidRPr="002235B6" w:rsidRDefault="002235B6" w:rsidP="002235B6">
            <w:pPr>
              <w:spacing w:after="0" w:line="240" w:lineRule="auto"/>
              <w:jc w:val="right"/>
              <w:rPr>
                <w:rFonts w:eastAsia="Times New Roman"/>
                <w:color w:val="000000"/>
              </w:rPr>
            </w:pPr>
            <w:r w:rsidRPr="002235B6">
              <w:rPr>
                <w:color w:val="000000"/>
              </w:rPr>
              <w:t>$9,872.18</w:t>
            </w:r>
          </w:p>
        </w:tc>
        <w:tc>
          <w:tcPr>
            <w:tcW w:w="1525" w:type="dxa"/>
            <w:tcBorders>
              <w:top w:val="nil"/>
              <w:left w:val="nil"/>
              <w:bottom w:val="single" w:sz="4" w:space="0" w:color="auto"/>
              <w:right w:val="single" w:sz="4" w:space="0" w:color="auto"/>
            </w:tcBorders>
            <w:shd w:val="clear" w:color="auto" w:fill="D0E6E0"/>
            <w:noWrap/>
            <w:vAlign w:val="center"/>
            <w:hideMark/>
          </w:tcPr>
          <w:p w14:paraId="470A8307" w14:textId="702BD45A" w:rsidR="002235B6" w:rsidRPr="002235B6" w:rsidRDefault="002235B6" w:rsidP="002235B6">
            <w:pPr>
              <w:spacing w:after="0" w:line="240" w:lineRule="auto"/>
              <w:jc w:val="right"/>
              <w:rPr>
                <w:rFonts w:eastAsia="Times New Roman"/>
                <w:color w:val="000000"/>
              </w:rPr>
            </w:pPr>
            <w:r w:rsidRPr="002235B6">
              <w:rPr>
                <w:color w:val="000000"/>
              </w:rPr>
              <w:t>$5,865.01</w:t>
            </w:r>
          </w:p>
        </w:tc>
      </w:tr>
      <w:tr w:rsidR="002235B6" w:rsidRPr="002235B6" w14:paraId="76D3CA04" w14:textId="77777777" w:rsidTr="002235B6">
        <w:trPr>
          <w:trHeight w:val="300"/>
        </w:trPr>
        <w:tc>
          <w:tcPr>
            <w:tcW w:w="3510" w:type="dxa"/>
            <w:tcBorders>
              <w:top w:val="nil"/>
              <w:left w:val="single" w:sz="4" w:space="0" w:color="auto"/>
              <w:bottom w:val="single" w:sz="4" w:space="0" w:color="auto"/>
              <w:right w:val="single" w:sz="4" w:space="0" w:color="auto"/>
            </w:tcBorders>
            <w:shd w:val="clear" w:color="auto" w:fill="auto"/>
            <w:noWrap/>
            <w:hideMark/>
          </w:tcPr>
          <w:p w14:paraId="46FBE1FF" w14:textId="77777777" w:rsidR="002235B6" w:rsidRPr="002235B6" w:rsidRDefault="002235B6" w:rsidP="002235B6">
            <w:pPr>
              <w:spacing w:after="0" w:line="240" w:lineRule="auto"/>
              <w:rPr>
                <w:rFonts w:eastAsia="Times New Roman"/>
                <w:color w:val="000000"/>
              </w:rPr>
            </w:pPr>
            <w:r w:rsidRPr="002235B6">
              <w:rPr>
                <w:rFonts w:eastAsia="Times New Roman"/>
                <w:color w:val="000000"/>
              </w:rPr>
              <w:t>Avg. cost per case closed unsuccessful</w:t>
            </w:r>
          </w:p>
        </w:tc>
        <w:tc>
          <w:tcPr>
            <w:tcW w:w="1527" w:type="dxa"/>
            <w:tcBorders>
              <w:top w:val="nil"/>
              <w:left w:val="nil"/>
              <w:bottom w:val="single" w:sz="4" w:space="0" w:color="auto"/>
              <w:right w:val="single" w:sz="4" w:space="0" w:color="auto"/>
            </w:tcBorders>
            <w:shd w:val="clear" w:color="auto" w:fill="F3F6FB"/>
            <w:noWrap/>
            <w:vAlign w:val="center"/>
            <w:hideMark/>
          </w:tcPr>
          <w:p w14:paraId="21990B3C" w14:textId="6DC3F23E" w:rsidR="002235B6" w:rsidRPr="002235B6" w:rsidRDefault="002235B6" w:rsidP="002235B6">
            <w:pPr>
              <w:spacing w:after="0" w:line="240" w:lineRule="auto"/>
              <w:jc w:val="right"/>
              <w:rPr>
                <w:rFonts w:eastAsia="Times New Roman"/>
                <w:color w:val="000000"/>
              </w:rPr>
            </w:pPr>
            <w:r w:rsidRPr="002235B6">
              <w:rPr>
                <w:color w:val="000000"/>
              </w:rPr>
              <w:t>$3,771.64</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0750C51B" w14:textId="249BB988" w:rsidR="002235B6" w:rsidRPr="002235B6" w:rsidRDefault="002235B6" w:rsidP="002235B6">
            <w:pPr>
              <w:spacing w:after="0" w:line="240" w:lineRule="auto"/>
              <w:jc w:val="right"/>
              <w:rPr>
                <w:rFonts w:eastAsia="Times New Roman"/>
                <w:color w:val="000000"/>
              </w:rPr>
            </w:pPr>
            <w:r w:rsidRPr="002235B6">
              <w:rPr>
                <w:color w:val="000000"/>
              </w:rPr>
              <w:t>$20,239.98</w:t>
            </w:r>
          </w:p>
        </w:tc>
        <w:tc>
          <w:tcPr>
            <w:tcW w:w="1529" w:type="dxa"/>
            <w:tcBorders>
              <w:top w:val="nil"/>
              <w:left w:val="nil"/>
              <w:bottom w:val="single" w:sz="4" w:space="0" w:color="auto"/>
              <w:right w:val="single" w:sz="4" w:space="0" w:color="auto"/>
            </w:tcBorders>
            <w:shd w:val="clear" w:color="auto" w:fill="D0E6E0"/>
            <w:noWrap/>
            <w:vAlign w:val="center"/>
            <w:hideMark/>
          </w:tcPr>
          <w:p w14:paraId="40A65B26" w14:textId="1D71445A" w:rsidR="002235B6" w:rsidRPr="002235B6" w:rsidRDefault="002235B6" w:rsidP="002235B6">
            <w:pPr>
              <w:spacing w:after="0" w:line="240" w:lineRule="auto"/>
              <w:jc w:val="right"/>
              <w:rPr>
                <w:rFonts w:eastAsia="Times New Roman"/>
                <w:color w:val="000000"/>
              </w:rPr>
            </w:pPr>
            <w:r w:rsidRPr="002235B6">
              <w:rPr>
                <w:color w:val="000000"/>
              </w:rPr>
              <w:t>$3,856.70</w:t>
            </w:r>
          </w:p>
        </w:tc>
        <w:tc>
          <w:tcPr>
            <w:tcW w:w="1525" w:type="dxa"/>
            <w:tcBorders>
              <w:top w:val="nil"/>
              <w:left w:val="nil"/>
              <w:bottom w:val="single" w:sz="4" w:space="0" w:color="auto"/>
              <w:right w:val="single" w:sz="4" w:space="0" w:color="auto"/>
            </w:tcBorders>
            <w:shd w:val="clear" w:color="auto" w:fill="F3F6FB"/>
            <w:noWrap/>
            <w:vAlign w:val="center"/>
            <w:hideMark/>
          </w:tcPr>
          <w:p w14:paraId="2B087557" w14:textId="780D785F" w:rsidR="002235B6" w:rsidRPr="002235B6" w:rsidRDefault="002235B6" w:rsidP="002235B6">
            <w:pPr>
              <w:spacing w:after="0" w:line="240" w:lineRule="auto"/>
              <w:jc w:val="right"/>
              <w:rPr>
                <w:rFonts w:eastAsia="Times New Roman"/>
                <w:color w:val="000000"/>
              </w:rPr>
            </w:pPr>
            <w:r w:rsidRPr="002235B6">
              <w:rPr>
                <w:color w:val="000000"/>
              </w:rPr>
              <w:t>$5,193.04</w:t>
            </w:r>
          </w:p>
        </w:tc>
        <w:tc>
          <w:tcPr>
            <w:tcW w:w="1528" w:type="dxa"/>
            <w:tcBorders>
              <w:top w:val="nil"/>
              <w:left w:val="nil"/>
              <w:bottom w:val="single" w:sz="4" w:space="0" w:color="auto"/>
              <w:right w:val="single" w:sz="4" w:space="0" w:color="auto"/>
            </w:tcBorders>
            <w:shd w:val="clear" w:color="auto" w:fill="E2ECE7" w:themeFill="accent5" w:themeFillTint="33"/>
            <w:noWrap/>
            <w:vAlign w:val="center"/>
            <w:hideMark/>
          </w:tcPr>
          <w:p w14:paraId="7E8A426C" w14:textId="3CAFD054" w:rsidR="002235B6" w:rsidRPr="002235B6" w:rsidRDefault="002235B6" w:rsidP="002235B6">
            <w:pPr>
              <w:spacing w:after="0" w:line="240" w:lineRule="auto"/>
              <w:jc w:val="right"/>
              <w:rPr>
                <w:rFonts w:eastAsia="Times New Roman"/>
                <w:color w:val="000000"/>
              </w:rPr>
            </w:pPr>
            <w:r w:rsidRPr="002235B6">
              <w:rPr>
                <w:color w:val="000000"/>
              </w:rPr>
              <w:t>$6,828.61</w:t>
            </w:r>
          </w:p>
        </w:tc>
        <w:tc>
          <w:tcPr>
            <w:tcW w:w="1525" w:type="dxa"/>
            <w:tcBorders>
              <w:top w:val="nil"/>
              <w:left w:val="nil"/>
              <w:bottom w:val="single" w:sz="4" w:space="0" w:color="auto"/>
              <w:right w:val="single" w:sz="4" w:space="0" w:color="auto"/>
            </w:tcBorders>
            <w:shd w:val="clear" w:color="auto" w:fill="D0E6E0"/>
            <w:noWrap/>
            <w:vAlign w:val="center"/>
            <w:hideMark/>
          </w:tcPr>
          <w:p w14:paraId="192335CD" w14:textId="593CBB24" w:rsidR="002235B6" w:rsidRPr="002235B6" w:rsidRDefault="002235B6" w:rsidP="002235B6">
            <w:pPr>
              <w:spacing w:after="0" w:line="240" w:lineRule="auto"/>
              <w:jc w:val="right"/>
              <w:rPr>
                <w:rFonts w:eastAsia="Times New Roman"/>
                <w:color w:val="000000"/>
              </w:rPr>
            </w:pPr>
            <w:r w:rsidRPr="002235B6">
              <w:rPr>
                <w:color w:val="000000"/>
              </w:rPr>
              <w:t>$15,370.64</w:t>
            </w:r>
          </w:p>
        </w:tc>
      </w:tr>
    </w:tbl>
    <w:p w14:paraId="53CA0498" w14:textId="77777777" w:rsidR="00B63B3F" w:rsidRDefault="00B63B3F" w:rsidP="00DC4F59">
      <w:pPr>
        <w:pStyle w:val="NoSpacing"/>
        <w:rPr>
          <w:i/>
          <w:highlight w:val="yellow"/>
        </w:rPr>
      </w:pPr>
    </w:p>
    <w:p w14:paraId="2F7CC3D3" w14:textId="77777777" w:rsidR="00B63B3F" w:rsidRPr="00245E62" w:rsidRDefault="00B63B3F" w:rsidP="00DC4F59">
      <w:pPr>
        <w:pStyle w:val="NoSpacing"/>
        <w:rPr>
          <w:szCs w:val="22"/>
          <w:highlight w:val="yellow"/>
        </w:rPr>
      </w:pPr>
    </w:p>
    <w:p w14:paraId="2F0AB160" w14:textId="6166456C" w:rsidR="00DC4F59" w:rsidRPr="00245E62" w:rsidRDefault="00DC4F59" w:rsidP="00DC4F59">
      <w:pPr>
        <w:pStyle w:val="NoSpacing"/>
        <w:rPr>
          <w:i/>
          <w:highlight w:val="yellow"/>
        </w:rPr>
        <w:sectPr w:rsidR="00DC4F59" w:rsidRPr="00245E62" w:rsidSect="007C779C">
          <w:headerReference w:type="default" r:id="rId27"/>
          <w:pgSz w:w="15840" w:h="12240" w:orient="landscape"/>
          <w:pgMar w:top="1440" w:right="1440" w:bottom="1440" w:left="1440" w:header="720" w:footer="720" w:gutter="0"/>
          <w:cols w:space="720"/>
          <w:docGrid w:linePitch="360"/>
        </w:sectPr>
      </w:pPr>
    </w:p>
    <w:p w14:paraId="1224AF44" w14:textId="77777777" w:rsidR="008742B3" w:rsidRDefault="00FE08F1" w:rsidP="008742B3">
      <w:pPr>
        <w:pStyle w:val="NoSpacing"/>
        <w:spacing w:after="120"/>
      </w:pPr>
      <w:r w:rsidRPr="00FE08F1">
        <w:lastRenderedPageBreak/>
        <w:t>As expected, t</w:t>
      </w:r>
      <w:r w:rsidR="00806966" w:rsidRPr="00FE08F1">
        <w:t>he data indicates that for all three years of the study, individuals with</w:t>
      </w:r>
      <w:r w:rsidRPr="00FE08F1">
        <w:t xml:space="preserve"> visual</w:t>
      </w:r>
      <w:r w:rsidR="00806966" w:rsidRPr="00FE08F1">
        <w:t xml:space="preserve"> impairments constituted the largest percentage of applicants, total number of cases served</w:t>
      </w:r>
      <w:r w:rsidR="00300286" w:rsidRPr="00FE08F1">
        <w:t>,</w:t>
      </w:r>
      <w:r w:rsidR="00806966" w:rsidRPr="00FE08F1">
        <w:t xml:space="preserve"> and the total number of plans developed for </w:t>
      </w:r>
      <w:r w:rsidR="00F32BD9" w:rsidRPr="00FE08F1">
        <w:t>ICBVI</w:t>
      </w:r>
      <w:r w:rsidR="00806966" w:rsidRPr="00FE08F1">
        <w:t xml:space="preserve">. Over the three-year period, </w:t>
      </w:r>
      <w:r w:rsidR="00EE5926" w:rsidRPr="00FE08F1">
        <w:t xml:space="preserve">the number </w:t>
      </w:r>
      <w:r w:rsidR="0048571E" w:rsidRPr="00FE08F1">
        <w:t xml:space="preserve">of </w:t>
      </w:r>
      <w:r w:rsidR="00806966" w:rsidRPr="00FE08F1">
        <w:t xml:space="preserve">applicants </w:t>
      </w:r>
      <w:r w:rsidRPr="00FE08F1">
        <w:t xml:space="preserve">and total number of cases decreased for all other disability categories </w:t>
      </w:r>
      <w:r w:rsidR="0000664E" w:rsidRPr="00FE08F1">
        <w:t>apart from</w:t>
      </w:r>
      <w:r w:rsidRPr="00FE08F1">
        <w:t xml:space="preserve"> Communicative Impairments. For this category, the numbers increased by 1 in 2021. Physical Impairments and Communicative Impairments were the next largest disability categories during the three</w:t>
      </w:r>
      <w:r w:rsidR="008742B3">
        <w:t>-</w:t>
      </w:r>
      <w:r w:rsidRPr="00FE08F1">
        <w:t xml:space="preserve">year </w:t>
      </w:r>
      <w:r w:rsidR="0000664E" w:rsidRPr="00FE08F1">
        <w:t>period but</w:t>
      </w:r>
      <w:r w:rsidRPr="00FE08F1">
        <w:t xml:space="preserve"> include limitations in comparisons due to the low numbers. </w:t>
      </w:r>
    </w:p>
    <w:p w14:paraId="49546FEC" w14:textId="67930E5E" w:rsidR="00426830" w:rsidRDefault="00426830" w:rsidP="008742B3">
      <w:pPr>
        <w:pStyle w:val="NoSpacing"/>
        <w:spacing w:after="120"/>
      </w:pPr>
      <w:r>
        <w:t xml:space="preserve">Though the total number of cases of visual impairments increased during the </w:t>
      </w:r>
      <w:r w:rsidR="0000664E">
        <w:t>three-year</w:t>
      </w:r>
      <w:r>
        <w:t xml:space="preserve"> period, the employment rates were inconsistent with a high of 67.65% in 2020, but a decrease to 58.49% in 2021. These </w:t>
      </w:r>
      <w:r w:rsidR="00945BCE">
        <w:t>employment rates are well above the national rates by other VR programs. For 2021 the national employment rate was 45.5%, while the national blind agency employment rate was 51%, and ICBVI</w:t>
      </w:r>
      <w:r w:rsidR="00806A7D">
        <w:t>'</w:t>
      </w:r>
      <w:r w:rsidR="00945BCE">
        <w:t xml:space="preserve">s employment rate was at 58.49%. ICBVI should assess best practices that have resulted in these high employment rates to increase rates in the future. </w:t>
      </w:r>
    </w:p>
    <w:p w14:paraId="0FFC6B32" w14:textId="00ABE631" w:rsidR="00945BCE" w:rsidRPr="00FE08F1" w:rsidRDefault="00945BCE" w:rsidP="009E55C1">
      <w:pPr>
        <w:pStyle w:val="NoSpacing"/>
        <w:spacing w:after="240"/>
      </w:pPr>
      <w:r>
        <w:t xml:space="preserve">For most of the disability categories and years, average costs of cases were similar across successful and unsuccessful closures. The exception to this is with ID/DD and Mental Health Impairment categories. The largest amounts spent were on unsuccessful cases at </w:t>
      </w:r>
      <w:r w:rsidRPr="002235B6">
        <w:rPr>
          <w:color w:val="000000"/>
        </w:rPr>
        <w:t>$20,239.98</w:t>
      </w:r>
      <w:r>
        <w:rPr>
          <w:color w:val="000000"/>
        </w:rPr>
        <w:t xml:space="preserve"> for ID/DD in 2020 and </w:t>
      </w:r>
      <w:r w:rsidRPr="002235B6">
        <w:rPr>
          <w:color w:val="000000"/>
        </w:rPr>
        <w:t>$15,370.64</w:t>
      </w:r>
      <w:r>
        <w:rPr>
          <w:color w:val="000000"/>
        </w:rPr>
        <w:t xml:space="preserve"> for Mental Health Impairment in 2021. Though only one individual was </w:t>
      </w:r>
      <w:r w:rsidR="0000664E">
        <w:rPr>
          <w:color w:val="000000"/>
        </w:rPr>
        <w:t>served</w:t>
      </w:r>
      <w:r>
        <w:rPr>
          <w:color w:val="000000"/>
        </w:rPr>
        <w:t xml:space="preserve"> in these categories, there may be some </w:t>
      </w:r>
      <w:r w:rsidR="0000664E">
        <w:rPr>
          <w:color w:val="000000"/>
        </w:rPr>
        <w:t>discrepancies</w:t>
      </w:r>
      <w:r>
        <w:rPr>
          <w:color w:val="000000"/>
        </w:rPr>
        <w:t xml:space="preserve"> in the data as it also shows associated costs for successful cases. ICBVI should examine these results to ensure that the data is reliable in order to make data-informed decisions about service delivery. </w:t>
      </w:r>
    </w:p>
    <w:p w14:paraId="5E24FADE" w14:textId="77777777" w:rsidR="00C276CA" w:rsidRPr="009148E5" w:rsidRDefault="00C276CA" w:rsidP="009E55C1">
      <w:pPr>
        <w:pStyle w:val="Heading4"/>
      </w:pPr>
      <w:r w:rsidRPr="009148E5">
        <w:t>Social Security Beneficiaries</w:t>
      </w:r>
    </w:p>
    <w:p w14:paraId="4BB90222" w14:textId="31F58125" w:rsidR="00C276CA" w:rsidRPr="009148E5" w:rsidRDefault="00C276CA" w:rsidP="00C276CA">
      <w:pPr>
        <w:pStyle w:val="rpt-norm01-indent"/>
        <w:ind w:firstLine="0"/>
      </w:pPr>
      <w:r w:rsidRPr="009148E5">
        <w:t xml:space="preserve">When assessing the needs of individuals with the most significant disabilities, it is important to examine the rate of Social Security Administration (SSA) beneficiaries served by </w:t>
      </w:r>
      <w:r w:rsidR="00F32BD9">
        <w:t>ICBVI</w:t>
      </w:r>
      <w:r w:rsidRPr="009148E5">
        <w:t>. Recipients of Social Security Disability Insurance (SSDI) or Supplemental Security Income (SSI)</w:t>
      </w:r>
      <w:r w:rsidR="00C24B52" w:rsidRPr="009148E5">
        <w:t xml:space="preserve"> </w:t>
      </w:r>
      <w:r w:rsidRPr="009148E5">
        <w:t xml:space="preserve">often have significant fears about going back to work after the lengthy process of being approved for benefits. The fear of benefit loss generally leads to beneficiaries trying to obtain work that is part-time and will not exceed the substantial gainful activity (SGA) amount which will count towards their trial work period and could eventually lead to losing benefits (if they are an SSDI recipient). SSI recipients often fear falling off the </w:t>
      </w:r>
      <w:r w:rsidR="00DD1138">
        <w:t>"</w:t>
      </w:r>
      <w:r w:rsidRPr="009148E5">
        <w:t>cash cliff</w:t>
      </w:r>
      <w:r w:rsidR="00DD1138">
        <w:t>"</w:t>
      </w:r>
      <w:r w:rsidRPr="009148E5">
        <w:t xml:space="preserve"> if they receive SSI. The project team heard from many individuals in all stakeholder groups that the fear of benefit loss and the loss of medical insurance was </w:t>
      </w:r>
      <w:r w:rsidR="007328FF" w:rsidRPr="009148E5">
        <w:t xml:space="preserve">of </w:t>
      </w:r>
      <w:r w:rsidRPr="009148E5">
        <w:t xml:space="preserve">paramount concern for SSA beneficiaries, and that they come to </w:t>
      </w:r>
      <w:r w:rsidR="00F32BD9">
        <w:t>ICBVI</w:t>
      </w:r>
      <w:r w:rsidRPr="009148E5">
        <w:t xml:space="preserve"> explicitly requesting work below SGA. The project team requested data from </w:t>
      </w:r>
      <w:r w:rsidR="00F32BD9">
        <w:t>ICBVI</w:t>
      </w:r>
      <w:r w:rsidRPr="009148E5">
        <w:t xml:space="preserve"> specifi</w:t>
      </w:r>
      <w:r w:rsidR="00211E43" w:rsidRPr="009148E5">
        <w:t xml:space="preserve">c to SSA beneficiaries. Table </w:t>
      </w:r>
      <w:r w:rsidR="00B83FC9">
        <w:t>6</w:t>
      </w:r>
      <w:r w:rsidR="0075726E">
        <w:t>2</w:t>
      </w:r>
      <w:r w:rsidRPr="009148E5">
        <w:t xml:space="preserve"> contains this information.</w:t>
      </w:r>
    </w:p>
    <w:p w14:paraId="3401BF34" w14:textId="77777777" w:rsidR="00DC4F59" w:rsidRPr="00245E62" w:rsidRDefault="00DC4F59">
      <w:pPr>
        <w:spacing w:after="160" w:line="259" w:lineRule="auto"/>
        <w:rPr>
          <w:highlight w:val="yellow"/>
        </w:rPr>
      </w:pPr>
      <w:r w:rsidRPr="00245E62">
        <w:rPr>
          <w:highlight w:val="yellow"/>
        </w:rPr>
        <w:br w:type="page"/>
      </w:r>
    </w:p>
    <w:p w14:paraId="23A08135" w14:textId="622EA750" w:rsidR="00C276CA" w:rsidRPr="009148E5" w:rsidRDefault="00211E43" w:rsidP="00211E43">
      <w:pPr>
        <w:spacing w:after="0" w:line="259" w:lineRule="auto"/>
      </w:pPr>
      <w:r w:rsidRPr="009148E5">
        <w:lastRenderedPageBreak/>
        <w:t xml:space="preserve">Table </w:t>
      </w:r>
      <w:r w:rsidR="00B83FC9">
        <w:t>6</w:t>
      </w:r>
      <w:r w:rsidR="005F3C7E">
        <w:t>2</w:t>
      </w:r>
    </w:p>
    <w:p w14:paraId="12DCA471" w14:textId="535DF414" w:rsidR="004D48F2" w:rsidRDefault="004D48F2" w:rsidP="00211E43">
      <w:pPr>
        <w:spacing w:after="0" w:line="259" w:lineRule="auto"/>
        <w:rPr>
          <w:i/>
        </w:rPr>
      </w:pPr>
      <w:r w:rsidRPr="009148E5">
        <w:rPr>
          <w:i/>
        </w:rPr>
        <w:t>SSA Beneficiaries</w:t>
      </w:r>
    </w:p>
    <w:tbl>
      <w:tblPr>
        <w:tblpPr w:leftFromText="180" w:rightFromText="180" w:vertAnchor="text" w:tblpY="1"/>
        <w:tblOverlap w:val="never"/>
        <w:tblW w:w="9350" w:type="dxa"/>
        <w:tblLayout w:type="fixed"/>
        <w:tblLook w:val="04A0" w:firstRow="1" w:lastRow="0" w:firstColumn="1" w:lastColumn="0" w:noHBand="0" w:noVBand="1"/>
      </w:tblPr>
      <w:tblGrid>
        <w:gridCol w:w="4220"/>
        <w:gridCol w:w="1710"/>
        <w:gridCol w:w="1710"/>
        <w:gridCol w:w="1710"/>
      </w:tblGrid>
      <w:tr w:rsidR="00F87AD9" w:rsidRPr="00B83FC9" w14:paraId="3154A6A0" w14:textId="77777777" w:rsidTr="00085A6A">
        <w:trPr>
          <w:trHeight w:val="458"/>
          <w:tblHeader/>
        </w:trPr>
        <w:tc>
          <w:tcPr>
            <w:tcW w:w="4220"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1CBAD3B0" w14:textId="77777777" w:rsidR="00F87AD9" w:rsidRPr="00C53C15" w:rsidRDefault="00F87AD9" w:rsidP="00C53C15">
            <w:pPr>
              <w:spacing w:after="0" w:line="240" w:lineRule="auto"/>
              <w:rPr>
                <w:rFonts w:eastAsia="Times New Roman"/>
                <w:b/>
                <w:bCs/>
                <w:color w:val="000000"/>
              </w:rPr>
            </w:pPr>
            <w:r w:rsidRPr="00C53C15">
              <w:rPr>
                <w:rFonts w:eastAsia="Times New Roman"/>
                <w:b/>
                <w:bCs/>
                <w:color w:val="000000"/>
              </w:rPr>
              <w:t>Item</w:t>
            </w:r>
          </w:p>
        </w:tc>
        <w:tc>
          <w:tcPr>
            <w:tcW w:w="5130" w:type="dxa"/>
            <w:gridSpan w:val="3"/>
            <w:vMerge w:val="restart"/>
            <w:tcBorders>
              <w:top w:val="single" w:sz="4" w:space="0" w:color="auto"/>
              <w:left w:val="nil"/>
              <w:bottom w:val="single" w:sz="4" w:space="0" w:color="auto"/>
              <w:right w:val="single" w:sz="4" w:space="0" w:color="auto"/>
            </w:tcBorders>
            <w:shd w:val="clear" w:color="auto" w:fill="D0E6E0" w:themeFill="accent4"/>
            <w:noWrap/>
            <w:vAlign w:val="center"/>
            <w:hideMark/>
          </w:tcPr>
          <w:p w14:paraId="4657CCB2" w14:textId="77777777" w:rsidR="00F87AD9" w:rsidRPr="00C53C15" w:rsidRDefault="00F87AD9" w:rsidP="00F87AD9">
            <w:pPr>
              <w:spacing w:after="0" w:line="240" w:lineRule="auto"/>
              <w:jc w:val="center"/>
              <w:rPr>
                <w:rFonts w:eastAsia="Times New Roman"/>
                <w:b/>
                <w:bCs/>
                <w:color w:val="000000"/>
              </w:rPr>
            </w:pPr>
            <w:r w:rsidRPr="00C53C15">
              <w:rPr>
                <w:rFonts w:eastAsia="Times New Roman"/>
                <w:b/>
                <w:bCs/>
                <w:color w:val="000000"/>
              </w:rPr>
              <w:t>SSA BENEFICIARIES</w:t>
            </w:r>
          </w:p>
        </w:tc>
      </w:tr>
      <w:tr w:rsidR="00F87AD9" w:rsidRPr="00B83FC9" w14:paraId="08FD2650" w14:textId="77777777" w:rsidTr="008A1B57">
        <w:trPr>
          <w:trHeight w:val="458"/>
          <w:tblHeader/>
        </w:trPr>
        <w:tc>
          <w:tcPr>
            <w:tcW w:w="422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1789196D" w14:textId="77777777" w:rsidR="00F87AD9" w:rsidRPr="00C53C15" w:rsidRDefault="00F87AD9" w:rsidP="00F87AD9">
            <w:pPr>
              <w:spacing w:after="0" w:line="240" w:lineRule="auto"/>
              <w:rPr>
                <w:rFonts w:eastAsia="Times New Roman"/>
                <w:b/>
                <w:bCs/>
                <w:color w:val="000000"/>
              </w:rPr>
            </w:pPr>
          </w:p>
        </w:tc>
        <w:tc>
          <w:tcPr>
            <w:tcW w:w="5130" w:type="dxa"/>
            <w:gridSpan w:val="3"/>
            <w:vMerge/>
            <w:tcBorders>
              <w:top w:val="single" w:sz="4" w:space="0" w:color="auto"/>
              <w:left w:val="nil"/>
              <w:bottom w:val="single" w:sz="4" w:space="0" w:color="auto"/>
              <w:right w:val="single" w:sz="4" w:space="0" w:color="auto"/>
            </w:tcBorders>
            <w:shd w:val="clear" w:color="auto" w:fill="E2ECE7" w:themeFill="accent5" w:themeFillTint="33"/>
            <w:vAlign w:val="center"/>
            <w:hideMark/>
          </w:tcPr>
          <w:p w14:paraId="01A12126" w14:textId="77777777" w:rsidR="00F87AD9" w:rsidRPr="00C53C15" w:rsidRDefault="00F87AD9" w:rsidP="00F87AD9">
            <w:pPr>
              <w:spacing w:after="0" w:line="240" w:lineRule="auto"/>
              <w:rPr>
                <w:rFonts w:eastAsia="Times New Roman"/>
                <w:b/>
                <w:bCs/>
                <w:color w:val="000000"/>
              </w:rPr>
            </w:pPr>
          </w:p>
        </w:tc>
      </w:tr>
      <w:tr w:rsidR="00F87AD9" w:rsidRPr="00B83FC9" w14:paraId="27783438" w14:textId="77777777" w:rsidTr="008A1B57">
        <w:trPr>
          <w:trHeight w:val="300"/>
          <w:tblHeader/>
        </w:trPr>
        <w:tc>
          <w:tcPr>
            <w:tcW w:w="4220"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72B38DC9" w14:textId="77777777" w:rsidR="00F87AD9" w:rsidRPr="00C53C15" w:rsidRDefault="00F87AD9" w:rsidP="00F87AD9">
            <w:pPr>
              <w:spacing w:after="0" w:line="240" w:lineRule="auto"/>
              <w:rPr>
                <w:rFonts w:eastAsia="Times New Roman"/>
                <w:b/>
                <w:bCs/>
                <w:color w:val="000000"/>
              </w:rPr>
            </w:pPr>
          </w:p>
        </w:tc>
        <w:tc>
          <w:tcPr>
            <w:tcW w:w="1710" w:type="dxa"/>
            <w:tcBorders>
              <w:top w:val="single" w:sz="4" w:space="0" w:color="auto"/>
              <w:left w:val="nil"/>
              <w:bottom w:val="single" w:sz="4" w:space="0" w:color="auto"/>
              <w:right w:val="single" w:sz="4" w:space="0" w:color="auto"/>
            </w:tcBorders>
            <w:shd w:val="clear" w:color="auto" w:fill="F3F6FB"/>
            <w:noWrap/>
            <w:vAlign w:val="bottom"/>
            <w:hideMark/>
          </w:tcPr>
          <w:p w14:paraId="6D533B7C" w14:textId="77777777" w:rsidR="00F87AD9" w:rsidRPr="00C53C15" w:rsidRDefault="00F87AD9" w:rsidP="00F87AD9">
            <w:pPr>
              <w:spacing w:after="0" w:line="240" w:lineRule="auto"/>
              <w:jc w:val="center"/>
              <w:rPr>
                <w:rFonts w:eastAsia="Times New Roman"/>
                <w:b/>
                <w:bCs/>
                <w:color w:val="000000"/>
              </w:rPr>
            </w:pPr>
            <w:r w:rsidRPr="00C53C15">
              <w:rPr>
                <w:rFonts w:eastAsia="Times New Roman"/>
                <w:b/>
                <w:bCs/>
                <w:color w:val="000000"/>
              </w:rPr>
              <w:t>2019</w:t>
            </w:r>
          </w:p>
        </w:tc>
        <w:tc>
          <w:tcPr>
            <w:tcW w:w="1710" w:type="dxa"/>
            <w:tcBorders>
              <w:top w:val="single" w:sz="4" w:space="0" w:color="auto"/>
              <w:left w:val="nil"/>
              <w:bottom w:val="single" w:sz="4" w:space="0" w:color="auto"/>
              <w:right w:val="single" w:sz="4" w:space="0" w:color="auto"/>
            </w:tcBorders>
            <w:shd w:val="clear" w:color="auto" w:fill="E2ECE7" w:themeFill="accent5" w:themeFillTint="33"/>
            <w:noWrap/>
            <w:vAlign w:val="bottom"/>
            <w:hideMark/>
          </w:tcPr>
          <w:p w14:paraId="2D1DF604" w14:textId="77777777" w:rsidR="00F87AD9" w:rsidRPr="00C53C15" w:rsidRDefault="00F87AD9" w:rsidP="00F87AD9">
            <w:pPr>
              <w:spacing w:after="0" w:line="240" w:lineRule="auto"/>
              <w:jc w:val="center"/>
              <w:rPr>
                <w:rFonts w:eastAsia="Times New Roman"/>
                <w:b/>
                <w:bCs/>
                <w:color w:val="000000"/>
              </w:rPr>
            </w:pPr>
            <w:r w:rsidRPr="00C53C15">
              <w:rPr>
                <w:rFonts w:eastAsia="Times New Roman"/>
                <w:b/>
                <w:bCs/>
                <w:color w:val="000000"/>
              </w:rPr>
              <w:t>2020</w:t>
            </w:r>
          </w:p>
        </w:tc>
        <w:tc>
          <w:tcPr>
            <w:tcW w:w="1710" w:type="dxa"/>
            <w:tcBorders>
              <w:top w:val="single" w:sz="4" w:space="0" w:color="auto"/>
              <w:left w:val="nil"/>
              <w:bottom w:val="single" w:sz="4" w:space="0" w:color="auto"/>
              <w:right w:val="single" w:sz="4" w:space="0" w:color="auto"/>
            </w:tcBorders>
            <w:shd w:val="clear" w:color="auto" w:fill="D0E6E0"/>
            <w:noWrap/>
            <w:vAlign w:val="bottom"/>
            <w:hideMark/>
          </w:tcPr>
          <w:p w14:paraId="7173B591" w14:textId="77777777" w:rsidR="00F87AD9" w:rsidRPr="00C53C15" w:rsidRDefault="00F87AD9" w:rsidP="00F87AD9">
            <w:pPr>
              <w:spacing w:after="0" w:line="240" w:lineRule="auto"/>
              <w:jc w:val="center"/>
              <w:rPr>
                <w:rFonts w:eastAsia="Times New Roman"/>
                <w:b/>
                <w:bCs/>
                <w:color w:val="000000"/>
              </w:rPr>
            </w:pPr>
            <w:r w:rsidRPr="00C53C15">
              <w:rPr>
                <w:rFonts w:eastAsia="Times New Roman"/>
                <w:b/>
                <w:bCs/>
                <w:color w:val="000000"/>
              </w:rPr>
              <w:t>2021</w:t>
            </w:r>
          </w:p>
        </w:tc>
      </w:tr>
      <w:tr w:rsidR="006638A4" w:rsidRPr="00B83FC9" w14:paraId="6AADCE60"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4977FF1E"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Applications</w:t>
            </w:r>
          </w:p>
        </w:tc>
        <w:tc>
          <w:tcPr>
            <w:tcW w:w="1710" w:type="dxa"/>
            <w:tcBorders>
              <w:top w:val="nil"/>
              <w:left w:val="nil"/>
              <w:bottom w:val="single" w:sz="4" w:space="0" w:color="auto"/>
              <w:right w:val="single" w:sz="4" w:space="0" w:color="auto"/>
            </w:tcBorders>
            <w:shd w:val="clear" w:color="auto" w:fill="F3F6FB"/>
            <w:noWrap/>
            <w:hideMark/>
          </w:tcPr>
          <w:p w14:paraId="1B82F346" w14:textId="378559F5" w:rsidR="006638A4" w:rsidRPr="006638A4" w:rsidRDefault="006638A4" w:rsidP="006638A4">
            <w:pPr>
              <w:spacing w:after="0" w:line="240" w:lineRule="auto"/>
              <w:jc w:val="right"/>
              <w:rPr>
                <w:rFonts w:eastAsia="Times New Roman"/>
                <w:color w:val="000000"/>
              </w:rPr>
            </w:pPr>
            <w:r w:rsidRPr="006638A4">
              <w:rPr>
                <w:rFonts w:eastAsia="Times New Roman"/>
                <w:color w:val="000000"/>
              </w:rPr>
              <w:t>3</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09BB81F3" w14:textId="4613A261" w:rsidR="006638A4" w:rsidRPr="006638A4" w:rsidRDefault="006638A4" w:rsidP="006638A4">
            <w:pPr>
              <w:spacing w:after="0" w:line="240" w:lineRule="auto"/>
              <w:jc w:val="right"/>
              <w:rPr>
                <w:rFonts w:eastAsia="Times New Roman"/>
                <w:color w:val="000000"/>
              </w:rPr>
            </w:pPr>
            <w:r w:rsidRPr="006638A4">
              <w:rPr>
                <w:rFonts w:eastAsia="Times New Roman"/>
                <w:color w:val="000000"/>
              </w:rPr>
              <w:t>6</w:t>
            </w:r>
          </w:p>
        </w:tc>
        <w:tc>
          <w:tcPr>
            <w:tcW w:w="1710" w:type="dxa"/>
            <w:tcBorders>
              <w:top w:val="nil"/>
              <w:left w:val="nil"/>
              <w:bottom w:val="single" w:sz="4" w:space="0" w:color="auto"/>
              <w:right w:val="single" w:sz="4" w:space="0" w:color="auto"/>
            </w:tcBorders>
            <w:shd w:val="clear" w:color="auto" w:fill="D0E6E0"/>
            <w:noWrap/>
            <w:hideMark/>
          </w:tcPr>
          <w:p w14:paraId="7974FF9F" w14:textId="6465F4B5" w:rsidR="006638A4" w:rsidRPr="006638A4" w:rsidRDefault="006638A4" w:rsidP="006638A4">
            <w:pPr>
              <w:spacing w:after="0" w:line="240" w:lineRule="auto"/>
              <w:jc w:val="right"/>
              <w:rPr>
                <w:rFonts w:eastAsia="Times New Roman"/>
                <w:color w:val="000000"/>
              </w:rPr>
            </w:pPr>
            <w:r w:rsidRPr="006638A4">
              <w:rPr>
                <w:rFonts w:eastAsia="Times New Roman"/>
                <w:color w:val="000000"/>
              </w:rPr>
              <w:t>2</w:t>
            </w:r>
          </w:p>
        </w:tc>
      </w:tr>
      <w:tr w:rsidR="006638A4" w:rsidRPr="00B83FC9" w14:paraId="3AF368F8"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28D3266C"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Percent of apps found eligible</w:t>
            </w:r>
          </w:p>
        </w:tc>
        <w:tc>
          <w:tcPr>
            <w:tcW w:w="1710" w:type="dxa"/>
            <w:tcBorders>
              <w:top w:val="nil"/>
              <w:left w:val="nil"/>
              <w:bottom w:val="single" w:sz="4" w:space="0" w:color="auto"/>
              <w:right w:val="single" w:sz="4" w:space="0" w:color="auto"/>
            </w:tcBorders>
            <w:shd w:val="clear" w:color="auto" w:fill="F3F6FB"/>
            <w:noWrap/>
            <w:hideMark/>
          </w:tcPr>
          <w:p w14:paraId="4775C624" w14:textId="0E1D12E4"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0C3F22CE" w14:textId="6C386716"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c>
          <w:tcPr>
            <w:tcW w:w="1710" w:type="dxa"/>
            <w:tcBorders>
              <w:top w:val="nil"/>
              <w:left w:val="nil"/>
              <w:bottom w:val="single" w:sz="4" w:space="0" w:color="auto"/>
              <w:right w:val="single" w:sz="4" w:space="0" w:color="auto"/>
            </w:tcBorders>
            <w:shd w:val="clear" w:color="auto" w:fill="D0E6E0"/>
            <w:noWrap/>
            <w:hideMark/>
          </w:tcPr>
          <w:p w14:paraId="6D26F680" w14:textId="5084CBF2"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r>
      <w:tr w:rsidR="006638A4" w:rsidRPr="00B83FC9" w14:paraId="2A3F576C"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270EB47B"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Significance of Disability</w:t>
            </w:r>
          </w:p>
        </w:tc>
        <w:tc>
          <w:tcPr>
            <w:tcW w:w="1710" w:type="dxa"/>
            <w:tcBorders>
              <w:top w:val="nil"/>
              <w:left w:val="nil"/>
              <w:bottom w:val="single" w:sz="4" w:space="0" w:color="auto"/>
              <w:right w:val="single" w:sz="4" w:space="0" w:color="auto"/>
            </w:tcBorders>
            <w:shd w:val="clear" w:color="auto" w:fill="F3F6FB"/>
            <w:noWrap/>
            <w:hideMark/>
          </w:tcPr>
          <w:p w14:paraId="7A2EA9F9" w14:textId="7D9CC7D8" w:rsidR="006638A4" w:rsidRPr="006638A4" w:rsidRDefault="006638A4" w:rsidP="006638A4">
            <w:pPr>
              <w:spacing w:after="0" w:line="240" w:lineRule="auto"/>
              <w:jc w:val="right"/>
              <w:rPr>
                <w:rFonts w:eastAsia="Times New Roman"/>
                <w:color w:val="000000"/>
              </w:rPr>
            </w:pPr>
            <w:r w:rsidRPr="006638A4">
              <w:rPr>
                <w:rFonts w:eastAsia="Times New Roman"/>
                <w:color w:val="000000"/>
              </w:rPr>
              <w:t> </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6B3BA6BF" w14:textId="0B04066A" w:rsidR="006638A4" w:rsidRPr="006638A4" w:rsidRDefault="006638A4" w:rsidP="006638A4">
            <w:pPr>
              <w:spacing w:after="0" w:line="240" w:lineRule="auto"/>
              <w:jc w:val="right"/>
              <w:rPr>
                <w:rFonts w:eastAsia="Times New Roman"/>
                <w:color w:val="000000"/>
              </w:rPr>
            </w:pPr>
            <w:r w:rsidRPr="006638A4">
              <w:rPr>
                <w:rFonts w:eastAsia="Times New Roman"/>
                <w:color w:val="000000"/>
              </w:rPr>
              <w:t> </w:t>
            </w:r>
          </w:p>
        </w:tc>
        <w:tc>
          <w:tcPr>
            <w:tcW w:w="1710" w:type="dxa"/>
            <w:tcBorders>
              <w:top w:val="nil"/>
              <w:left w:val="nil"/>
              <w:bottom w:val="single" w:sz="4" w:space="0" w:color="auto"/>
              <w:right w:val="single" w:sz="4" w:space="0" w:color="auto"/>
            </w:tcBorders>
            <w:shd w:val="clear" w:color="auto" w:fill="D0E6E0"/>
            <w:noWrap/>
            <w:hideMark/>
          </w:tcPr>
          <w:p w14:paraId="6A78DFCD" w14:textId="4CC21245" w:rsidR="006638A4" w:rsidRPr="006638A4" w:rsidRDefault="006638A4" w:rsidP="006638A4">
            <w:pPr>
              <w:spacing w:after="0" w:line="240" w:lineRule="auto"/>
              <w:jc w:val="right"/>
              <w:rPr>
                <w:rFonts w:eastAsia="Times New Roman"/>
                <w:color w:val="000000"/>
              </w:rPr>
            </w:pPr>
            <w:r w:rsidRPr="006638A4">
              <w:rPr>
                <w:rFonts w:eastAsia="Times New Roman"/>
                <w:color w:val="000000"/>
              </w:rPr>
              <w:t> </w:t>
            </w:r>
          </w:p>
        </w:tc>
      </w:tr>
      <w:tr w:rsidR="006638A4" w:rsidRPr="00B83FC9" w14:paraId="17591A84"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5B099C21"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Disabled</w:t>
            </w:r>
          </w:p>
        </w:tc>
        <w:tc>
          <w:tcPr>
            <w:tcW w:w="1710" w:type="dxa"/>
            <w:tcBorders>
              <w:top w:val="nil"/>
              <w:left w:val="nil"/>
              <w:bottom w:val="single" w:sz="4" w:space="0" w:color="auto"/>
              <w:right w:val="single" w:sz="4" w:space="0" w:color="auto"/>
            </w:tcBorders>
            <w:shd w:val="clear" w:color="auto" w:fill="F3F6FB"/>
            <w:noWrap/>
            <w:hideMark/>
          </w:tcPr>
          <w:p w14:paraId="1AB78C49" w14:textId="5F05853A"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0E8D8E63" w14:textId="102D327D"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c>
          <w:tcPr>
            <w:tcW w:w="1710" w:type="dxa"/>
            <w:tcBorders>
              <w:top w:val="nil"/>
              <w:left w:val="nil"/>
              <w:bottom w:val="single" w:sz="4" w:space="0" w:color="auto"/>
              <w:right w:val="single" w:sz="4" w:space="0" w:color="auto"/>
            </w:tcBorders>
            <w:shd w:val="clear" w:color="auto" w:fill="D0E6E0"/>
            <w:noWrap/>
            <w:hideMark/>
          </w:tcPr>
          <w:p w14:paraId="679C127A" w14:textId="017075D4"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r>
      <w:tr w:rsidR="006638A4" w:rsidRPr="00B83FC9" w14:paraId="78439777"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505AEDBA"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 of total</w:t>
            </w:r>
          </w:p>
        </w:tc>
        <w:tc>
          <w:tcPr>
            <w:tcW w:w="1710" w:type="dxa"/>
            <w:tcBorders>
              <w:top w:val="nil"/>
              <w:left w:val="nil"/>
              <w:bottom w:val="single" w:sz="4" w:space="0" w:color="auto"/>
              <w:right w:val="single" w:sz="4" w:space="0" w:color="auto"/>
            </w:tcBorders>
            <w:shd w:val="clear" w:color="auto" w:fill="F3F6FB"/>
            <w:noWrap/>
            <w:hideMark/>
          </w:tcPr>
          <w:p w14:paraId="4B5EE61D" w14:textId="05937629"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12AED5CF" w14:textId="040921C9"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c>
          <w:tcPr>
            <w:tcW w:w="1710" w:type="dxa"/>
            <w:tcBorders>
              <w:top w:val="nil"/>
              <w:left w:val="nil"/>
              <w:bottom w:val="single" w:sz="4" w:space="0" w:color="auto"/>
              <w:right w:val="single" w:sz="4" w:space="0" w:color="auto"/>
            </w:tcBorders>
            <w:shd w:val="clear" w:color="auto" w:fill="D0E6E0"/>
            <w:noWrap/>
            <w:hideMark/>
          </w:tcPr>
          <w:p w14:paraId="584D0F8F" w14:textId="5BF7B198"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r>
      <w:tr w:rsidR="006638A4" w:rsidRPr="00B83FC9" w14:paraId="156D0330"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5416989B"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Significant</w:t>
            </w:r>
          </w:p>
        </w:tc>
        <w:tc>
          <w:tcPr>
            <w:tcW w:w="1710" w:type="dxa"/>
            <w:tcBorders>
              <w:top w:val="nil"/>
              <w:left w:val="nil"/>
              <w:bottom w:val="single" w:sz="4" w:space="0" w:color="auto"/>
              <w:right w:val="single" w:sz="4" w:space="0" w:color="auto"/>
            </w:tcBorders>
            <w:shd w:val="clear" w:color="auto" w:fill="F3F6FB"/>
            <w:noWrap/>
            <w:hideMark/>
          </w:tcPr>
          <w:p w14:paraId="01E94D33" w14:textId="62D9C972" w:rsidR="006638A4" w:rsidRPr="006638A4" w:rsidRDefault="006638A4" w:rsidP="006638A4">
            <w:pPr>
              <w:spacing w:after="0" w:line="240" w:lineRule="auto"/>
              <w:jc w:val="right"/>
              <w:rPr>
                <w:rFonts w:eastAsia="Times New Roman"/>
                <w:color w:val="000000"/>
              </w:rPr>
            </w:pPr>
            <w:r w:rsidRPr="006638A4">
              <w:rPr>
                <w:rFonts w:eastAsia="Times New Roman"/>
                <w:color w:val="000000"/>
              </w:rPr>
              <w:t>1</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6E435DAA" w14:textId="4920F63E"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c>
          <w:tcPr>
            <w:tcW w:w="1710" w:type="dxa"/>
            <w:tcBorders>
              <w:top w:val="nil"/>
              <w:left w:val="nil"/>
              <w:bottom w:val="single" w:sz="4" w:space="0" w:color="auto"/>
              <w:right w:val="single" w:sz="4" w:space="0" w:color="auto"/>
            </w:tcBorders>
            <w:shd w:val="clear" w:color="auto" w:fill="D0E6E0"/>
            <w:noWrap/>
            <w:hideMark/>
          </w:tcPr>
          <w:p w14:paraId="296D2F2F" w14:textId="07A0A894"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r>
      <w:tr w:rsidR="006638A4" w:rsidRPr="00B83FC9" w14:paraId="100D3FCC"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12200150"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 of total</w:t>
            </w:r>
          </w:p>
        </w:tc>
        <w:tc>
          <w:tcPr>
            <w:tcW w:w="1710" w:type="dxa"/>
            <w:tcBorders>
              <w:top w:val="nil"/>
              <w:left w:val="nil"/>
              <w:bottom w:val="single" w:sz="4" w:space="0" w:color="auto"/>
              <w:right w:val="single" w:sz="4" w:space="0" w:color="auto"/>
            </w:tcBorders>
            <w:shd w:val="clear" w:color="auto" w:fill="F3F6FB"/>
            <w:noWrap/>
            <w:hideMark/>
          </w:tcPr>
          <w:p w14:paraId="70DF085E" w14:textId="17142D06" w:rsidR="006638A4" w:rsidRPr="006638A4" w:rsidRDefault="006638A4" w:rsidP="006638A4">
            <w:pPr>
              <w:spacing w:after="0" w:line="240" w:lineRule="auto"/>
              <w:jc w:val="right"/>
              <w:rPr>
                <w:rFonts w:eastAsia="Times New Roman"/>
                <w:color w:val="000000"/>
              </w:rPr>
            </w:pPr>
            <w:r w:rsidRPr="006638A4">
              <w:rPr>
                <w:rFonts w:eastAsia="Times New Roman"/>
                <w:color w:val="000000"/>
              </w:rPr>
              <w:t>33.33%</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3750E1BB" w14:textId="0C301972"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c>
          <w:tcPr>
            <w:tcW w:w="1710" w:type="dxa"/>
            <w:tcBorders>
              <w:top w:val="nil"/>
              <w:left w:val="nil"/>
              <w:bottom w:val="single" w:sz="4" w:space="0" w:color="auto"/>
              <w:right w:val="single" w:sz="4" w:space="0" w:color="auto"/>
            </w:tcBorders>
            <w:shd w:val="clear" w:color="auto" w:fill="D0E6E0"/>
            <w:noWrap/>
            <w:hideMark/>
          </w:tcPr>
          <w:p w14:paraId="34F085D8" w14:textId="1DB530CF"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r>
      <w:tr w:rsidR="006638A4" w:rsidRPr="00B83FC9" w14:paraId="196FBEF7"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67551D6B"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Most significant</w:t>
            </w:r>
          </w:p>
        </w:tc>
        <w:tc>
          <w:tcPr>
            <w:tcW w:w="1710" w:type="dxa"/>
            <w:tcBorders>
              <w:top w:val="nil"/>
              <w:left w:val="nil"/>
              <w:bottom w:val="single" w:sz="4" w:space="0" w:color="auto"/>
              <w:right w:val="single" w:sz="4" w:space="0" w:color="auto"/>
            </w:tcBorders>
            <w:shd w:val="clear" w:color="auto" w:fill="F3F6FB"/>
            <w:noWrap/>
            <w:hideMark/>
          </w:tcPr>
          <w:p w14:paraId="4756876F" w14:textId="63A5D17E" w:rsidR="006638A4" w:rsidRPr="006638A4" w:rsidRDefault="006638A4" w:rsidP="006638A4">
            <w:pPr>
              <w:spacing w:after="0" w:line="240" w:lineRule="auto"/>
              <w:jc w:val="right"/>
              <w:rPr>
                <w:rFonts w:eastAsia="Times New Roman"/>
                <w:color w:val="000000"/>
              </w:rPr>
            </w:pPr>
            <w:r w:rsidRPr="006638A4">
              <w:rPr>
                <w:rFonts w:eastAsia="Times New Roman"/>
                <w:color w:val="000000"/>
              </w:rPr>
              <w:t>2</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5D9686F0" w14:textId="485AA21D" w:rsidR="006638A4" w:rsidRPr="006638A4" w:rsidRDefault="006638A4" w:rsidP="006638A4">
            <w:pPr>
              <w:spacing w:after="0" w:line="240" w:lineRule="auto"/>
              <w:jc w:val="right"/>
              <w:rPr>
                <w:rFonts w:eastAsia="Times New Roman"/>
                <w:color w:val="000000"/>
              </w:rPr>
            </w:pPr>
            <w:r w:rsidRPr="006638A4">
              <w:rPr>
                <w:rFonts w:eastAsia="Times New Roman"/>
                <w:color w:val="000000"/>
              </w:rPr>
              <w:t>6</w:t>
            </w:r>
          </w:p>
        </w:tc>
        <w:tc>
          <w:tcPr>
            <w:tcW w:w="1710" w:type="dxa"/>
            <w:tcBorders>
              <w:top w:val="nil"/>
              <w:left w:val="nil"/>
              <w:bottom w:val="single" w:sz="4" w:space="0" w:color="auto"/>
              <w:right w:val="single" w:sz="4" w:space="0" w:color="auto"/>
            </w:tcBorders>
            <w:shd w:val="clear" w:color="auto" w:fill="D0E6E0"/>
            <w:noWrap/>
            <w:hideMark/>
          </w:tcPr>
          <w:p w14:paraId="72C38851" w14:textId="1489908D" w:rsidR="006638A4" w:rsidRPr="006638A4" w:rsidRDefault="006638A4" w:rsidP="006638A4">
            <w:pPr>
              <w:spacing w:after="0" w:line="240" w:lineRule="auto"/>
              <w:jc w:val="right"/>
              <w:rPr>
                <w:rFonts w:eastAsia="Times New Roman"/>
                <w:color w:val="000000"/>
              </w:rPr>
            </w:pPr>
            <w:r w:rsidRPr="006638A4">
              <w:rPr>
                <w:rFonts w:eastAsia="Times New Roman"/>
                <w:color w:val="000000"/>
              </w:rPr>
              <w:t>2</w:t>
            </w:r>
          </w:p>
        </w:tc>
      </w:tr>
      <w:tr w:rsidR="006638A4" w:rsidRPr="00B83FC9" w14:paraId="570FAF58"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6EFDC79E" w14:textId="77777777" w:rsidR="006638A4" w:rsidRPr="00B83FC9" w:rsidRDefault="006638A4" w:rsidP="006638A4">
            <w:pPr>
              <w:spacing w:after="0" w:line="240" w:lineRule="auto"/>
              <w:jc w:val="right"/>
              <w:rPr>
                <w:rFonts w:eastAsia="Times New Roman"/>
                <w:color w:val="000000"/>
              </w:rPr>
            </w:pPr>
            <w:r w:rsidRPr="00B83FC9">
              <w:rPr>
                <w:rFonts w:eastAsia="Times New Roman"/>
                <w:color w:val="000000"/>
              </w:rPr>
              <w:t>% of total</w:t>
            </w:r>
          </w:p>
        </w:tc>
        <w:tc>
          <w:tcPr>
            <w:tcW w:w="1710" w:type="dxa"/>
            <w:tcBorders>
              <w:top w:val="nil"/>
              <w:left w:val="nil"/>
              <w:bottom w:val="single" w:sz="4" w:space="0" w:color="auto"/>
              <w:right w:val="single" w:sz="4" w:space="0" w:color="auto"/>
            </w:tcBorders>
            <w:shd w:val="clear" w:color="auto" w:fill="F3F6FB"/>
            <w:noWrap/>
            <w:hideMark/>
          </w:tcPr>
          <w:p w14:paraId="18DFF9F4" w14:textId="1B2A797A" w:rsidR="006638A4" w:rsidRPr="006638A4" w:rsidRDefault="006638A4" w:rsidP="006638A4">
            <w:pPr>
              <w:spacing w:after="0" w:line="240" w:lineRule="auto"/>
              <w:jc w:val="right"/>
              <w:rPr>
                <w:rFonts w:eastAsia="Times New Roman"/>
                <w:color w:val="000000"/>
              </w:rPr>
            </w:pPr>
            <w:r w:rsidRPr="006638A4">
              <w:rPr>
                <w:rFonts w:eastAsia="Times New Roman"/>
                <w:color w:val="000000"/>
              </w:rPr>
              <w:t>66.67%</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6384BB5D" w14:textId="08FFE9E2"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c>
          <w:tcPr>
            <w:tcW w:w="1710" w:type="dxa"/>
            <w:tcBorders>
              <w:top w:val="nil"/>
              <w:left w:val="nil"/>
              <w:bottom w:val="single" w:sz="4" w:space="0" w:color="auto"/>
              <w:right w:val="single" w:sz="4" w:space="0" w:color="auto"/>
            </w:tcBorders>
            <w:shd w:val="clear" w:color="auto" w:fill="D0E6E0"/>
            <w:noWrap/>
            <w:hideMark/>
          </w:tcPr>
          <w:p w14:paraId="7614C1B0" w14:textId="3C94D148"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r>
      <w:tr w:rsidR="006638A4" w:rsidRPr="00B83FC9" w14:paraId="3B773EBE"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0FC69F22"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Plans developed</w:t>
            </w:r>
          </w:p>
        </w:tc>
        <w:tc>
          <w:tcPr>
            <w:tcW w:w="1710" w:type="dxa"/>
            <w:tcBorders>
              <w:top w:val="nil"/>
              <w:left w:val="nil"/>
              <w:bottom w:val="single" w:sz="4" w:space="0" w:color="auto"/>
              <w:right w:val="single" w:sz="4" w:space="0" w:color="auto"/>
            </w:tcBorders>
            <w:shd w:val="clear" w:color="auto" w:fill="F3F6FB"/>
            <w:noWrap/>
            <w:hideMark/>
          </w:tcPr>
          <w:p w14:paraId="51D39EDC" w14:textId="527F5F8D" w:rsidR="006638A4" w:rsidRPr="006638A4" w:rsidRDefault="006638A4" w:rsidP="006638A4">
            <w:pPr>
              <w:spacing w:after="0" w:line="240" w:lineRule="auto"/>
              <w:jc w:val="right"/>
              <w:rPr>
                <w:rFonts w:eastAsia="Times New Roman"/>
                <w:color w:val="000000"/>
              </w:rPr>
            </w:pPr>
            <w:r w:rsidRPr="006638A4">
              <w:rPr>
                <w:rFonts w:eastAsia="Times New Roman"/>
                <w:color w:val="000000"/>
              </w:rPr>
              <w:t>6</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3E825103" w14:textId="31D3BD3A" w:rsidR="006638A4" w:rsidRPr="006638A4" w:rsidRDefault="006638A4" w:rsidP="006638A4">
            <w:pPr>
              <w:spacing w:after="0" w:line="240" w:lineRule="auto"/>
              <w:jc w:val="right"/>
              <w:rPr>
                <w:rFonts w:eastAsia="Times New Roman"/>
                <w:color w:val="000000"/>
              </w:rPr>
            </w:pPr>
            <w:r w:rsidRPr="006638A4">
              <w:rPr>
                <w:rFonts w:eastAsia="Times New Roman"/>
                <w:color w:val="000000"/>
              </w:rPr>
              <w:t>4</w:t>
            </w:r>
          </w:p>
        </w:tc>
        <w:tc>
          <w:tcPr>
            <w:tcW w:w="1710" w:type="dxa"/>
            <w:tcBorders>
              <w:top w:val="nil"/>
              <w:left w:val="nil"/>
              <w:bottom w:val="single" w:sz="4" w:space="0" w:color="auto"/>
              <w:right w:val="single" w:sz="4" w:space="0" w:color="auto"/>
            </w:tcBorders>
            <w:shd w:val="clear" w:color="auto" w:fill="D0E6E0"/>
            <w:noWrap/>
            <w:hideMark/>
          </w:tcPr>
          <w:p w14:paraId="286AB9EE" w14:textId="17F9D252" w:rsidR="006638A4" w:rsidRPr="006638A4" w:rsidRDefault="006638A4" w:rsidP="006638A4">
            <w:pPr>
              <w:spacing w:after="0" w:line="240" w:lineRule="auto"/>
              <w:jc w:val="right"/>
              <w:rPr>
                <w:rFonts w:eastAsia="Times New Roman"/>
                <w:color w:val="000000"/>
              </w:rPr>
            </w:pPr>
            <w:r w:rsidRPr="006638A4">
              <w:rPr>
                <w:rFonts w:eastAsia="Times New Roman"/>
                <w:color w:val="000000"/>
              </w:rPr>
              <w:t>2</w:t>
            </w:r>
          </w:p>
        </w:tc>
      </w:tr>
      <w:tr w:rsidR="006638A4" w:rsidRPr="00B83FC9" w14:paraId="5BCB62F9"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68AECD3F"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Number of cases closed rehabilitated</w:t>
            </w:r>
          </w:p>
        </w:tc>
        <w:tc>
          <w:tcPr>
            <w:tcW w:w="1710" w:type="dxa"/>
            <w:tcBorders>
              <w:top w:val="nil"/>
              <w:left w:val="nil"/>
              <w:bottom w:val="single" w:sz="4" w:space="0" w:color="auto"/>
              <w:right w:val="single" w:sz="4" w:space="0" w:color="auto"/>
            </w:tcBorders>
            <w:shd w:val="clear" w:color="auto" w:fill="F3F6FB"/>
            <w:noWrap/>
            <w:hideMark/>
          </w:tcPr>
          <w:p w14:paraId="1504DC01" w14:textId="1C7DEFA2"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7678DE56" w14:textId="1F95CE91" w:rsidR="006638A4" w:rsidRPr="006638A4" w:rsidRDefault="006638A4" w:rsidP="006638A4">
            <w:pPr>
              <w:spacing w:after="0" w:line="240" w:lineRule="auto"/>
              <w:jc w:val="right"/>
              <w:rPr>
                <w:rFonts w:eastAsia="Times New Roman"/>
                <w:color w:val="000000"/>
              </w:rPr>
            </w:pPr>
            <w:r w:rsidRPr="006638A4">
              <w:rPr>
                <w:rFonts w:eastAsia="Times New Roman"/>
                <w:color w:val="000000"/>
              </w:rPr>
              <w:t>0</w:t>
            </w:r>
          </w:p>
        </w:tc>
        <w:tc>
          <w:tcPr>
            <w:tcW w:w="1710" w:type="dxa"/>
            <w:tcBorders>
              <w:top w:val="nil"/>
              <w:left w:val="nil"/>
              <w:bottom w:val="single" w:sz="4" w:space="0" w:color="auto"/>
              <w:right w:val="single" w:sz="4" w:space="0" w:color="auto"/>
            </w:tcBorders>
            <w:shd w:val="clear" w:color="auto" w:fill="D0E6E0"/>
            <w:noWrap/>
            <w:hideMark/>
          </w:tcPr>
          <w:p w14:paraId="15F6907E" w14:textId="2D99FB71" w:rsidR="006638A4" w:rsidRPr="006638A4" w:rsidRDefault="006638A4" w:rsidP="006638A4">
            <w:pPr>
              <w:spacing w:after="0" w:line="240" w:lineRule="auto"/>
              <w:jc w:val="right"/>
              <w:rPr>
                <w:rFonts w:eastAsia="Times New Roman"/>
                <w:color w:val="000000"/>
              </w:rPr>
            </w:pPr>
            <w:r w:rsidRPr="006638A4">
              <w:rPr>
                <w:rFonts w:eastAsia="Times New Roman"/>
                <w:color w:val="000000"/>
              </w:rPr>
              <w:t>1</w:t>
            </w:r>
          </w:p>
        </w:tc>
      </w:tr>
      <w:tr w:rsidR="006638A4" w:rsidRPr="00B83FC9" w14:paraId="15DD730B"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24A0D7C8"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Employment rate at exit</w:t>
            </w:r>
          </w:p>
        </w:tc>
        <w:tc>
          <w:tcPr>
            <w:tcW w:w="1710" w:type="dxa"/>
            <w:tcBorders>
              <w:top w:val="nil"/>
              <w:left w:val="nil"/>
              <w:bottom w:val="single" w:sz="4" w:space="0" w:color="auto"/>
              <w:right w:val="single" w:sz="4" w:space="0" w:color="auto"/>
            </w:tcBorders>
            <w:shd w:val="clear" w:color="auto" w:fill="F3F6FB"/>
            <w:noWrap/>
            <w:hideMark/>
          </w:tcPr>
          <w:p w14:paraId="4982C7A8" w14:textId="1E875E4D" w:rsidR="006638A4" w:rsidRPr="006638A4" w:rsidRDefault="006638A4" w:rsidP="006638A4">
            <w:pPr>
              <w:spacing w:after="0" w:line="240" w:lineRule="auto"/>
              <w:jc w:val="right"/>
              <w:rPr>
                <w:rFonts w:eastAsia="Times New Roman"/>
                <w:color w:val="000000"/>
              </w:rPr>
            </w:pPr>
            <w:r w:rsidRPr="006638A4">
              <w:rPr>
                <w:rFonts w:eastAsia="Times New Roman"/>
                <w:color w:val="000000"/>
              </w:rPr>
              <w:t>0.00%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3932541E" w14:textId="17E5363A" w:rsidR="006638A4" w:rsidRPr="006638A4" w:rsidRDefault="006638A4" w:rsidP="006638A4">
            <w:pPr>
              <w:spacing w:after="0" w:line="240" w:lineRule="auto"/>
              <w:jc w:val="right"/>
              <w:rPr>
                <w:rFonts w:eastAsia="Times New Roman"/>
                <w:color w:val="000000"/>
              </w:rPr>
            </w:pPr>
            <w:r w:rsidRPr="006638A4">
              <w:rPr>
                <w:rFonts w:eastAsia="Times New Roman"/>
                <w:color w:val="000000"/>
              </w:rPr>
              <w:t>N/A</w:t>
            </w:r>
          </w:p>
        </w:tc>
        <w:tc>
          <w:tcPr>
            <w:tcW w:w="1710" w:type="dxa"/>
            <w:tcBorders>
              <w:top w:val="nil"/>
              <w:left w:val="nil"/>
              <w:bottom w:val="single" w:sz="4" w:space="0" w:color="auto"/>
              <w:right w:val="single" w:sz="4" w:space="0" w:color="auto"/>
            </w:tcBorders>
            <w:shd w:val="clear" w:color="auto" w:fill="D0E6E0"/>
            <w:noWrap/>
            <w:hideMark/>
          </w:tcPr>
          <w:p w14:paraId="5AD1E5CD" w14:textId="65917B26"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100.00%</w:t>
            </w:r>
          </w:p>
        </w:tc>
      </w:tr>
      <w:tr w:rsidR="006638A4" w:rsidRPr="00B83FC9" w14:paraId="42E3ACD3"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hideMark/>
          </w:tcPr>
          <w:p w14:paraId="6B931BD3"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Median wages of all exited participants</w:t>
            </w:r>
          </w:p>
        </w:tc>
        <w:tc>
          <w:tcPr>
            <w:tcW w:w="1710" w:type="dxa"/>
            <w:tcBorders>
              <w:top w:val="nil"/>
              <w:left w:val="nil"/>
              <w:bottom w:val="single" w:sz="4" w:space="0" w:color="auto"/>
              <w:right w:val="single" w:sz="4" w:space="0" w:color="auto"/>
            </w:tcBorders>
            <w:shd w:val="clear" w:color="auto" w:fill="F3F6FB"/>
            <w:noWrap/>
            <w:hideMark/>
          </w:tcPr>
          <w:p w14:paraId="059F5BA7" w14:textId="20A03A2E" w:rsidR="006638A4" w:rsidRPr="006638A4" w:rsidRDefault="006638A4" w:rsidP="006638A4">
            <w:pPr>
              <w:spacing w:after="0" w:line="240" w:lineRule="auto"/>
              <w:jc w:val="right"/>
              <w:rPr>
                <w:rFonts w:eastAsia="Times New Roman"/>
                <w:color w:val="000000"/>
              </w:rPr>
            </w:pPr>
            <w:r w:rsidRPr="006638A4">
              <w:rPr>
                <w:rFonts w:eastAsia="Times New Roman"/>
                <w:color w:val="000000"/>
              </w:rPr>
              <w:t>N/A</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4D8BBBA8" w14:textId="0B922062" w:rsidR="006638A4" w:rsidRPr="006638A4" w:rsidRDefault="006638A4" w:rsidP="006638A4">
            <w:pPr>
              <w:spacing w:after="0" w:line="240" w:lineRule="auto"/>
              <w:jc w:val="right"/>
              <w:rPr>
                <w:rFonts w:eastAsia="Times New Roman"/>
                <w:color w:val="000000"/>
              </w:rPr>
            </w:pPr>
            <w:r w:rsidRPr="006638A4">
              <w:rPr>
                <w:rFonts w:eastAsia="Times New Roman"/>
                <w:color w:val="000000"/>
              </w:rPr>
              <w:t>N/A</w:t>
            </w:r>
          </w:p>
        </w:tc>
        <w:tc>
          <w:tcPr>
            <w:tcW w:w="1710" w:type="dxa"/>
            <w:tcBorders>
              <w:top w:val="nil"/>
              <w:left w:val="nil"/>
              <w:bottom w:val="single" w:sz="4" w:space="0" w:color="auto"/>
              <w:right w:val="single" w:sz="4" w:space="0" w:color="auto"/>
            </w:tcBorders>
            <w:shd w:val="clear" w:color="auto" w:fill="D0E6E0"/>
            <w:noWrap/>
            <w:hideMark/>
          </w:tcPr>
          <w:p w14:paraId="04AAF965" w14:textId="5ED3081F" w:rsidR="006638A4" w:rsidRPr="006638A4" w:rsidRDefault="006638A4" w:rsidP="006638A4">
            <w:pPr>
              <w:spacing w:after="0" w:line="240" w:lineRule="auto"/>
              <w:jc w:val="right"/>
              <w:rPr>
                <w:rFonts w:eastAsia="Times New Roman"/>
                <w:color w:val="000000"/>
              </w:rPr>
            </w:pPr>
            <w:r w:rsidRPr="006638A4">
              <w:rPr>
                <w:rFonts w:eastAsia="Times New Roman"/>
                <w:color w:val="000000"/>
              </w:rPr>
              <w:t>N/A</w:t>
            </w:r>
          </w:p>
        </w:tc>
      </w:tr>
      <w:tr w:rsidR="006638A4" w:rsidRPr="00B83FC9" w14:paraId="1198BE2C"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noWrap/>
            <w:hideMark/>
          </w:tcPr>
          <w:p w14:paraId="3369FA7D"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Total number of cases served</w:t>
            </w:r>
          </w:p>
        </w:tc>
        <w:tc>
          <w:tcPr>
            <w:tcW w:w="1710" w:type="dxa"/>
            <w:tcBorders>
              <w:top w:val="nil"/>
              <w:left w:val="nil"/>
              <w:bottom w:val="single" w:sz="4" w:space="0" w:color="auto"/>
              <w:right w:val="single" w:sz="4" w:space="0" w:color="auto"/>
            </w:tcBorders>
            <w:shd w:val="clear" w:color="auto" w:fill="F3F6FB"/>
            <w:noWrap/>
            <w:hideMark/>
          </w:tcPr>
          <w:p w14:paraId="03BB4D1A" w14:textId="451AFCDF" w:rsidR="006638A4" w:rsidRPr="006638A4" w:rsidRDefault="006638A4" w:rsidP="006638A4">
            <w:pPr>
              <w:spacing w:after="0" w:line="240" w:lineRule="auto"/>
              <w:jc w:val="right"/>
              <w:rPr>
                <w:rFonts w:eastAsia="Times New Roman"/>
                <w:color w:val="000000"/>
              </w:rPr>
            </w:pPr>
            <w:r w:rsidRPr="006638A4">
              <w:rPr>
                <w:rFonts w:eastAsia="Times New Roman"/>
                <w:color w:val="000000"/>
              </w:rPr>
              <w:t>14</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4389A10F" w14:textId="0B9AC982" w:rsidR="006638A4" w:rsidRPr="006638A4" w:rsidRDefault="006638A4" w:rsidP="006638A4">
            <w:pPr>
              <w:spacing w:after="0" w:line="240" w:lineRule="auto"/>
              <w:jc w:val="right"/>
              <w:rPr>
                <w:rFonts w:eastAsia="Times New Roman"/>
                <w:color w:val="000000"/>
              </w:rPr>
            </w:pPr>
            <w:r w:rsidRPr="006638A4">
              <w:rPr>
                <w:rFonts w:eastAsia="Times New Roman"/>
                <w:color w:val="000000"/>
              </w:rPr>
              <w:t>17</w:t>
            </w:r>
          </w:p>
        </w:tc>
        <w:tc>
          <w:tcPr>
            <w:tcW w:w="1710" w:type="dxa"/>
            <w:tcBorders>
              <w:top w:val="nil"/>
              <w:left w:val="nil"/>
              <w:bottom w:val="single" w:sz="4" w:space="0" w:color="auto"/>
              <w:right w:val="single" w:sz="4" w:space="0" w:color="auto"/>
            </w:tcBorders>
            <w:shd w:val="clear" w:color="auto" w:fill="D0E6E0"/>
            <w:noWrap/>
            <w:hideMark/>
          </w:tcPr>
          <w:p w14:paraId="11F48249" w14:textId="17B8C522" w:rsidR="006638A4" w:rsidRPr="006638A4" w:rsidRDefault="006638A4" w:rsidP="006638A4">
            <w:pPr>
              <w:spacing w:after="0" w:line="240" w:lineRule="auto"/>
              <w:jc w:val="right"/>
              <w:rPr>
                <w:rFonts w:eastAsia="Times New Roman"/>
                <w:color w:val="000000"/>
              </w:rPr>
            </w:pPr>
            <w:r w:rsidRPr="006638A4">
              <w:rPr>
                <w:rFonts w:eastAsia="Times New Roman"/>
                <w:color w:val="000000"/>
              </w:rPr>
              <w:t>19</w:t>
            </w:r>
          </w:p>
        </w:tc>
      </w:tr>
      <w:tr w:rsidR="006638A4" w:rsidRPr="00B83FC9" w14:paraId="754E92C1"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hideMark/>
          </w:tcPr>
          <w:p w14:paraId="2BC4550F"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Avg. cost of cases closed rehabilitated</w:t>
            </w:r>
          </w:p>
        </w:tc>
        <w:tc>
          <w:tcPr>
            <w:tcW w:w="1710" w:type="dxa"/>
            <w:tcBorders>
              <w:top w:val="nil"/>
              <w:left w:val="nil"/>
              <w:bottom w:val="single" w:sz="4" w:space="0" w:color="auto"/>
              <w:right w:val="single" w:sz="4" w:space="0" w:color="auto"/>
            </w:tcBorders>
            <w:shd w:val="clear" w:color="auto" w:fill="F3F6FB"/>
            <w:noWrap/>
            <w:hideMark/>
          </w:tcPr>
          <w:p w14:paraId="25FFE755" w14:textId="1AB33265" w:rsidR="006638A4" w:rsidRPr="006638A4" w:rsidRDefault="006638A4" w:rsidP="006638A4">
            <w:pPr>
              <w:spacing w:after="0" w:line="240" w:lineRule="auto"/>
              <w:jc w:val="right"/>
              <w:rPr>
                <w:rFonts w:eastAsia="Times New Roman"/>
                <w:color w:val="000000"/>
              </w:rPr>
            </w:pPr>
            <w:r w:rsidRPr="006638A4">
              <w:rPr>
                <w:rFonts w:eastAsia="Times New Roman"/>
                <w:color w:val="000000"/>
              </w:rPr>
              <w:t>$7,675.00</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655A7B46" w14:textId="292B254B" w:rsidR="006638A4" w:rsidRPr="006638A4" w:rsidRDefault="006638A4" w:rsidP="006638A4">
            <w:pPr>
              <w:spacing w:after="0" w:line="240" w:lineRule="auto"/>
              <w:jc w:val="right"/>
              <w:rPr>
                <w:rFonts w:eastAsia="Times New Roman"/>
                <w:color w:val="000000"/>
              </w:rPr>
            </w:pPr>
            <w:r w:rsidRPr="006638A4">
              <w:rPr>
                <w:rFonts w:eastAsia="Times New Roman"/>
                <w:color w:val="000000"/>
              </w:rPr>
              <w:t>$10,202.75</w:t>
            </w:r>
          </w:p>
        </w:tc>
        <w:tc>
          <w:tcPr>
            <w:tcW w:w="1710" w:type="dxa"/>
            <w:tcBorders>
              <w:top w:val="nil"/>
              <w:left w:val="nil"/>
              <w:bottom w:val="single" w:sz="4" w:space="0" w:color="auto"/>
              <w:right w:val="single" w:sz="4" w:space="0" w:color="auto"/>
            </w:tcBorders>
            <w:shd w:val="clear" w:color="auto" w:fill="D0E6E0"/>
            <w:noWrap/>
            <w:hideMark/>
          </w:tcPr>
          <w:p w14:paraId="5B380CA3" w14:textId="490D837B" w:rsidR="006638A4" w:rsidRPr="006638A4" w:rsidRDefault="006638A4" w:rsidP="006638A4">
            <w:pPr>
              <w:spacing w:after="0" w:line="240" w:lineRule="auto"/>
              <w:jc w:val="right"/>
              <w:rPr>
                <w:rFonts w:eastAsia="Times New Roman"/>
                <w:color w:val="000000"/>
              </w:rPr>
            </w:pPr>
            <w:r w:rsidRPr="006638A4">
              <w:rPr>
                <w:rFonts w:eastAsia="Times New Roman"/>
                <w:color w:val="000000"/>
              </w:rPr>
              <w:t>$12,780.62</w:t>
            </w:r>
          </w:p>
        </w:tc>
      </w:tr>
      <w:tr w:rsidR="006638A4" w:rsidRPr="00B83FC9" w14:paraId="38071201" w14:textId="77777777" w:rsidTr="008A1B57">
        <w:trPr>
          <w:trHeight w:val="300"/>
        </w:trPr>
        <w:tc>
          <w:tcPr>
            <w:tcW w:w="4220" w:type="dxa"/>
            <w:tcBorders>
              <w:top w:val="nil"/>
              <w:left w:val="single" w:sz="4" w:space="0" w:color="auto"/>
              <w:bottom w:val="single" w:sz="4" w:space="0" w:color="auto"/>
              <w:right w:val="single" w:sz="4" w:space="0" w:color="auto"/>
            </w:tcBorders>
            <w:shd w:val="clear" w:color="auto" w:fill="auto"/>
            <w:hideMark/>
          </w:tcPr>
          <w:p w14:paraId="6260E42E" w14:textId="77777777" w:rsidR="006638A4" w:rsidRPr="00B83FC9" w:rsidRDefault="006638A4" w:rsidP="006638A4">
            <w:pPr>
              <w:spacing w:after="0" w:line="240" w:lineRule="auto"/>
              <w:rPr>
                <w:rFonts w:eastAsia="Times New Roman"/>
                <w:color w:val="000000"/>
              </w:rPr>
            </w:pPr>
            <w:r w:rsidRPr="00B83FC9">
              <w:rPr>
                <w:rFonts w:eastAsia="Times New Roman"/>
                <w:color w:val="000000"/>
              </w:rPr>
              <w:t>Avg. cost per case closed unsuccessful</w:t>
            </w:r>
          </w:p>
        </w:tc>
        <w:tc>
          <w:tcPr>
            <w:tcW w:w="1710" w:type="dxa"/>
            <w:tcBorders>
              <w:top w:val="nil"/>
              <w:left w:val="nil"/>
              <w:bottom w:val="single" w:sz="4" w:space="0" w:color="auto"/>
              <w:right w:val="single" w:sz="4" w:space="0" w:color="auto"/>
            </w:tcBorders>
            <w:shd w:val="clear" w:color="auto" w:fill="F3F6FB"/>
            <w:noWrap/>
            <w:hideMark/>
          </w:tcPr>
          <w:p w14:paraId="3A1EB278" w14:textId="2E6F531C" w:rsidR="006638A4" w:rsidRPr="006638A4" w:rsidRDefault="006638A4" w:rsidP="006638A4">
            <w:pPr>
              <w:spacing w:after="0" w:line="240" w:lineRule="auto"/>
              <w:jc w:val="right"/>
              <w:rPr>
                <w:rFonts w:eastAsia="Times New Roman"/>
                <w:color w:val="000000"/>
              </w:rPr>
            </w:pPr>
            <w:r w:rsidRPr="006638A4">
              <w:rPr>
                <w:rFonts w:eastAsia="Times New Roman"/>
                <w:color w:val="000000"/>
              </w:rPr>
              <w:t>$6,719.46</w:t>
            </w:r>
          </w:p>
        </w:tc>
        <w:tc>
          <w:tcPr>
            <w:tcW w:w="1710" w:type="dxa"/>
            <w:tcBorders>
              <w:top w:val="nil"/>
              <w:left w:val="nil"/>
              <w:bottom w:val="single" w:sz="4" w:space="0" w:color="auto"/>
              <w:right w:val="single" w:sz="4" w:space="0" w:color="auto"/>
            </w:tcBorders>
            <w:shd w:val="clear" w:color="auto" w:fill="E2ECE7" w:themeFill="accent5" w:themeFillTint="33"/>
            <w:noWrap/>
            <w:hideMark/>
          </w:tcPr>
          <w:p w14:paraId="46B185CD" w14:textId="07E72C19" w:rsidR="006638A4" w:rsidRPr="006638A4" w:rsidRDefault="006638A4" w:rsidP="006638A4">
            <w:pPr>
              <w:spacing w:after="0" w:line="240" w:lineRule="auto"/>
              <w:jc w:val="right"/>
              <w:rPr>
                <w:rFonts w:eastAsia="Times New Roman"/>
                <w:color w:val="000000"/>
              </w:rPr>
            </w:pPr>
            <w:r w:rsidRPr="006638A4">
              <w:rPr>
                <w:rFonts w:eastAsia="Times New Roman"/>
                <w:color w:val="000000"/>
              </w:rPr>
              <w:t>$4,212.86</w:t>
            </w:r>
          </w:p>
        </w:tc>
        <w:tc>
          <w:tcPr>
            <w:tcW w:w="1710" w:type="dxa"/>
            <w:tcBorders>
              <w:top w:val="nil"/>
              <w:left w:val="nil"/>
              <w:bottom w:val="single" w:sz="4" w:space="0" w:color="auto"/>
              <w:right w:val="single" w:sz="4" w:space="0" w:color="auto"/>
            </w:tcBorders>
            <w:shd w:val="clear" w:color="auto" w:fill="D0E6E0"/>
            <w:noWrap/>
            <w:hideMark/>
          </w:tcPr>
          <w:p w14:paraId="2366EC01" w14:textId="141F3FF8" w:rsidR="006638A4" w:rsidRPr="006638A4" w:rsidRDefault="006638A4" w:rsidP="006638A4">
            <w:pPr>
              <w:spacing w:after="0" w:line="240" w:lineRule="auto"/>
              <w:jc w:val="right"/>
              <w:rPr>
                <w:rFonts w:eastAsia="Times New Roman"/>
                <w:color w:val="000000"/>
              </w:rPr>
            </w:pPr>
            <w:r w:rsidRPr="006638A4">
              <w:rPr>
                <w:rFonts w:eastAsia="Times New Roman"/>
                <w:color w:val="000000"/>
              </w:rPr>
              <w:t>$13,327.39</w:t>
            </w:r>
          </w:p>
        </w:tc>
      </w:tr>
    </w:tbl>
    <w:p w14:paraId="157968EB" w14:textId="06FEF1FA" w:rsidR="00C276CA" w:rsidRPr="00AD2441" w:rsidRDefault="00C276CA" w:rsidP="004D48F2">
      <w:pPr>
        <w:pStyle w:val="NoSpacing"/>
        <w:spacing w:before="240" w:after="120"/>
      </w:pPr>
      <w:r w:rsidRPr="00AD2441">
        <w:t xml:space="preserve">The data indicates that SSA beneficiaries who were determined eligible for </w:t>
      </w:r>
      <w:r w:rsidR="00F32BD9" w:rsidRPr="00AD2441">
        <w:t>ICBVI</w:t>
      </w:r>
      <w:r w:rsidRPr="00AD2441">
        <w:t xml:space="preserve"> services declined by</w:t>
      </w:r>
      <w:r w:rsidR="000A63F1" w:rsidRPr="00AD2441">
        <w:t xml:space="preserve"> </w:t>
      </w:r>
      <w:r w:rsidR="00AD2441" w:rsidRPr="00AD2441">
        <w:t xml:space="preserve">4 individuals </w:t>
      </w:r>
      <w:r w:rsidRPr="00AD2441">
        <w:t>from 20</w:t>
      </w:r>
      <w:r w:rsidR="00AD2441" w:rsidRPr="00AD2441">
        <w:t>20</w:t>
      </w:r>
      <w:r w:rsidRPr="00AD2441">
        <w:t xml:space="preserve"> to 20</w:t>
      </w:r>
      <w:r w:rsidR="00AD2441" w:rsidRPr="00AD2441">
        <w:t>21</w:t>
      </w:r>
      <w:r w:rsidRPr="00AD2441">
        <w:t xml:space="preserve">. SSA beneficiaries were determined to have a </w:t>
      </w:r>
      <w:r w:rsidR="00AD2441" w:rsidRPr="00AD2441">
        <w:t xml:space="preserve">most </w:t>
      </w:r>
      <w:r w:rsidRPr="00AD2441">
        <w:t xml:space="preserve">significant disability at </w:t>
      </w:r>
      <w:r w:rsidR="00AD2441" w:rsidRPr="00AD2441">
        <w:t>100% in 2020 and 202</w:t>
      </w:r>
      <w:r w:rsidR="00FE4E49">
        <w:t>1</w:t>
      </w:r>
      <w:r w:rsidR="00AD2441" w:rsidRPr="00AD2441">
        <w:t xml:space="preserve">. Though only </w:t>
      </w:r>
      <w:r w:rsidR="00275EBB">
        <w:t>one</w:t>
      </w:r>
      <w:r w:rsidR="00AD2441" w:rsidRPr="00AD2441">
        <w:t xml:space="preserve"> individual exited during the three-year period, that individual exited successfully in employment, resulting in a 100% employment rate in 2021</w:t>
      </w:r>
      <w:r w:rsidRPr="00AD2441">
        <w:t xml:space="preserve">. </w:t>
      </w:r>
    </w:p>
    <w:p w14:paraId="37E6F44D" w14:textId="1610A9A6" w:rsidR="00A80AF7" w:rsidRPr="004A46F8" w:rsidRDefault="00A80AF7" w:rsidP="009565DA">
      <w:pPr>
        <w:spacing w:after="0" w:line="259" w:lineRule="auto"/>
      </w:pPr>
      <w:r w:rsidRPr="004A46F8">
        <w:t xml:space="preserve">Table </w:t>
      </w:r>
      <w:r w:rsidR="005F3C7E" w:rsidRPr="004A46F8">
        <w:t>63</w:t>
      </w:r>
    </w:p>
    <w:p w14:paraId="3CEEB89C" w14:textId="15CACB58" w:rsidR="004E1DAA" w:rsidRDefault="004E1DAA">
      <w:pPr>
        <w:spacing w:after="160" w:line="259" w:lineRule="auto"/>
        <w:rPr>
          <w:i/>
          <w:iCs/>
        </w:rPr>
      </w:pPr>
      <w:r>
        <w:rPr>
          <w:i/>
          <w:iCs/>
        </w:rPr>
        <w:t xml:space="preserve">Supported Employment for </w:t>
      </w:r>
      <w:r w:rsidR="00F32BD9">
        <w:rPr>
          <w:i/>
          <w:iCs/>
        </w:rPr>
        <w:t>ICBVI</w:t>
      </w:r>
    </w:p>
    <w:tbl>
      <w:tblPr>
        <w:tblW w:w="9501" w:type="dxa"/>
        <w:tblLayout w:type="fixed"/>
        <w:tblLook w:val="04A0" w:firstRow="1" w:lastRow="0" w:firstColumn="1" w:lastColumn="0" w:noHBand="0" w:noVBand="1"/>
      </w:tblPr>
      <w:tblGrid>
        <w:gridCol w:w="4225"/>
        <w:gridCol w:w="1680"/>
        <w:gridCol w:w="1680"/>
        <w:gridCol w:w="1680"/>
        <w:gridCol w:w="236"/>
      </w:tblGrid>
      <w:tr w:rsidR="004E1DAA" w:rsidRPr="004C3A9F" w14:paraId="6B41803A" w14:textId="77777777" w:rsidTr="003F0BF6">
        <w:trPr>
          <w:gridAfter w:val="1"/>
          <w:wAfter w:w="236" w:type="dxa"/>
          <w:trHeight w:val="458"/>
          <w:tblHeader/>
        </w:trPr>
        <w:tc>
          <w:tcPr>
            <w:tcW w:w="4225"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2B71D44F" w14:textId="77777777" w:rsidR="004E1DAA" w:rsidRPr="004C3A9F" w:rsidRDefault="004E1DAA" w:rsidP="001F5CB2">
            <w:pPr>
              <w:spacing w:after="0" w:line="240" w:lineRule="auto"/>
              <w:rPr>
                <w:rFonts w:eastAsia="Times New Roman"/>
                <w:b/>
                <w:bCs/>
                <w:color w:val="000000"/>
              </w:rPr>
            </w:pPr>
            <w:r w:rsidRPr="004C3A9F">
              <w:rPr>
                <w:rFonts w:eastAsia="Times New Roman"/>
                <w:b/>
                <w:bCs/>
                <w:color w:val="000000"/>
              </w:rPr>
              <w:t>Item</w:t>
            </w:r>
          </w:p>
        </w:tc>
        <w:tc>
          <w:tcPr>
            <w:tcW w:w="5040" w:type="dxa"/>
            <w:gridSpan w:val="3"/>
            <w:vMerge w:val="restart"/>
            <w:tcBorders>
              <w:top w:val="single" w:sz="4" w:space="0" w:color="auto"/>
              <w:left w:val="nil"/>
              <w:bottom w:val="single" w:sz="4" w:space="0" w:color="auto"/>
              <w:right w:val="single" w:sz="4" w:space="0" w:color="auto"/>
            </w:tcBorders>
            <w:shd w:val="clear" w:color="auto" w:fill="D0E6E0" w:themeFill="accent4"/>
            <w:noWrap/>
            <w:vAlign w:val="center"/>
            <w:hideMark/>
          </w:tcPr>
          <w:p w14:paraId="48EA9ACD" w14:textId="77777777" w:rsidR="004E1DAA" w:rsidRPr="004C3A9F" w:rsidRDefault="004E1DAA" w:rsidP="004E1DAA">
            <w:pPr>
              <w:spacing w:after="0" w:line="240" w:lineRule="auto"/>
              <w:jc w:val="center"/>
              <w:rPr>
                <w:rFonts w:eastAsia="Times New Roman"/>
                <w:b/>
                <w:bCs/>
                <w:color w:val="000000"/>
              </w:rPr>
            </w:pPr>
            <w:r w:rsidRPr="004C3A9F">
              <w:rPr>
                <w:rFonts w:eastAsia="Times New Roman"/>
                <w:b/>
                <w:bCs/>
                <w:color w:val="000000"/>
              </w:rPr>
              <w:t>SUPPORTED EMPLOYMENT</w:t>
            </w:r>
          </w:p>
        </w:tc>
      </w:tr>
      <w:tr w:rsidR="004E1DAA" w:rsidRPr="004C3A9F" w14:paraId="7402A648" w14:textId="77777777" w:rsidTr="003F0BF6">
        <w:trPr>
          <w:trHeight w:val="300"/>
          <w:tblHeader/>
        </w:trPr>
        <w:tc>
          <w:tcPr>
            <w:tcW w:w="4225" w:type="dxa"/>
            <w:vMerge/>
            <w:tcBorders>
              <w:top w:val="single" w:sz="4" w:space="0" w:color="auto"/>
              <w:left w:val="single" w:sz="4" w:space="0" w:color="auto"/>
              <w:bottom w:val="single" w:sz="4" w:space="0" w:color="000000"/>
              <w:right w:val="single" w:sz="4" w:space="0" w:color="auto"/>
            </w:tcBorders>
            <w:vAlign w:val="center"/>
            <w:hideMark/>
          </w:tcPr>
          <w:p w14:paraId="4AE119D2" w14:textId="77777777" w:rsidR="004E1DAA" w:rsidRPr="004C3A9F" w:rsidRDefault="004E1DAA" w:rsidP="004E1DAA">
            <w:pPr>
              <w:spacing w:after="0" w:line="240" w:lineRule="auto"/>
              <w:rPr>
                <w:rFonts w:eastAsia="Times New Roman"/>
                <w:color w:val="000000"/>
              </w:rPr>
            </w:pPr>
          </w:p>
        </w:tc>
        <w:tc>
          <w:tcPr>
            <w:tcW w:w="5040" w:type="dxa"/>
            <w:gridSpan w:val="3"/>
            <w:vMerge/>
            <w:tcBorders>
              <w:top w:val="single" w:sz="4" w:space="0" w:color="auto"/>
              <w:left w:val="nil"/>
              <w:bottom w:val="single" w:sz="4" w:space="0" w:color="auto"/>
              <w:right w:val="single" w:sz="4" w:space="0" w:color="auto"/>
            </w:tcBorders>
            <w:vAlign w:val="center"/>
            <w:hideMark/>
          </w:tcPr>
          <w:p w14:paraId="38A864BB" w14:textId="77777777" w:rsidR="004E1DAA" w:rsidRPr="004C3A9F" w:rsidRDefault="004E1DAA" w:rsidP="004E1DAA">
            <w:pPr>
              <w:spacing w:after="0" w:line="240" w:lineRule="auto"/>
              <w:rPr>
                <w:rFonts w:eastAsia="Times New Roman"/>
                <w:color w:val="000000"/>
              </w:rPr>
            </w:pPr>
          </w:p>
        </w:tc>
        <w:tc>
          <w:tcPr>
            <w:tcW w:w="236" w:type="dxa"/>
            <w:tcBorders>
              <w:top w:val="nil"/>
              <w:left w:val="single" w:sz="4" w:space="0" w:color="auto"/>
              <w:bottom w:val="nil"/>
              <w:right w:val="nil"/>
            </w:tcBorders>
            <w:shd w:val="clear" w:color="auto" w:fill="auto"/>
            <w:noWrap/>
            <w:vAlign w:val="bottom"/>
            <w:hideMark/>
          </w:tcPr>
          <w:p w14:paraId="2F2D32CD" w14:textId="77777777" w:rsidR="004E1DAA" w:rsidRPr="004C3A9F" w:rsidRDefault="004E1DAA" w:rsidP="004E1DAA">
            <w:pPr>
              <w:spacing w:after="0" w:line="240" w:lineRule="auto"/>
              <w:jc w:val="center"/>
              <w:rPr>
                <w:rFonts w:eastAsia="Times New Roman"/>
                <w:color w:val="000000"/>
              </w:rPr>
            </w:pPr>
          </w:p>
        </w:tc>
      </w:tr>
      <w:tr w:rsidR="006638A4" w:rsidRPr="004C3A9F" w14:paraId="74D3BEA5" w14:textId="77777777" w:rsidTr="00917075">
        <w:trPr>
          <w:trHeight w:val="300"/>
          <w:tblHeader/>
        </w:trPr>
        <w:tc>
          <w:tcPr>
            <w:tcW w:w="4225" w:type="dxa"/>
            <w:vMerge/>
            <w:tcBorders>
              <w:top w:val="single" w:sz="4" w:space="0" w:color="auto"/>
              <w:left w:val="single" w:sz="4" w:space="0" w:color="auto"/>
              <w:bottom w:val="single" w:sz="4" w:space="0" w:color="000000"/>
              <w:right w:val="single" w:sz="4" w:space="0" w:color="auto"/>
            </w:tcBorders>
            <w:vAlign w:val="center"/>
            <w:hideMark/>
          </w:tcPr>
          <w:p w14:paraId="24B200C2" w14:textId="77777777" w:rsidR="004E1DAA" w:rsidRPr="004C3A9F" w:rsidRDefault="004E1DAA" w:rsidP="004E1DAA">
            <w:pPr>
              <w:spacing w:after="0" w:line="240" w:lineRule="auto"/>
              <w:rPr>
                <w:rFonts w:eastAsia="Times New Roman"/>
                <w:color w:val="000000"/>
              </w:rPr>
            </w:pPr>
          </w:p>
        </w:tc>
        <w:tc>
          <w:tcPr>
            <w:tcW w:w="1680" w:type="dxa"/>
            <w:tcBorders>
              <w:top w:val="single" w:sz="4" w:space="0" w:color="auto"/>
              <w:left w:val="nil"/>
              <w:bottom w:val="single" w:sz="4" w:space="0" w:color="auto"/>
              <w:right w:val="single" w:sz="4" w:space="0" w:color="auto"/>
            </w:tcBorders>
            <w:shd w:val="clear" w:color="auto" w:fill="F3F6FB" w:themeFill="accent3"/>
            <w:noWrap/>
            <w:vAlign w:val="bottom"/>
            <w:hideMark/>
          </w:tcPr>
          <w:p w14:paraId="5BD3DBD4" w14:textId="77777777" w:rsidR="004E1DAA" w:rsidRPr="003F0BF6" w:rsidRDefault="004E1DAA" w:rsidP="004E1DAA">
            <w:pPr>
              <w:spacing w:after="0" w:line="240" w:lineRule="auto"/>
              <w:jc w:val="center"/>
              <w:rPr>
                <w:rFonts w:eastAsia="Times New Roman"/>
                <w:b/>
                <w:bCs/>
                <w:color w:val="000000"/>
              </w:rPr>
            </w:pPr>
            <w:r w:rsidRPr="003F0BF6">
              <w:rPr>
                <w:rFonts w:eastAsia="Times New Roman"/>
                <w:b/>
                <w:bCs/>
                <w:color w:val="000000"/>
              </w:rPr>
              <w:t>2019</w:t>
            </w:r>
          </w:p>
        </w:tc>
        <w:tc>
          <w:tcPr>
            <w:tcW w:w="1680" w:type="dxa"/>
            <w:tcBorders>
              <w:top w:val="single" w:sz="4" w:space="0" w:color="auto"/>
              <w:left w:val="nil"/>
              <w:bottom w:val="single" w:sz="4" w:space="0" w:color="auto"/>
              <w:right w:val="single" w:sz="4" w:space="0" w:color="auto"/>
            </w:tcBorders>
            <w:shd w:val="clear" w:color="auto" w:fill="ECF4F2"/>
            <w:noWrap/>
            <w:vAlign w:val="bottom"/>
            <w:hideMark/>
          </w:tcPr>
          <w:p w14:paraId="69A54D8C" w14:textId="77777777" w:rsidR="004E1DAA" w:rsidRPr="003F0BF6" w:rsidRDefault="004E1DAA" w:rsidP="004E1DAA">
            <w:pPr>
              <w:spacing w:after="0" w:line="240" w:lineRule="auto"/>
              <w:jc w:val="center"/>
              <w:rPr>
                <w:rFonts w:eastAsia="Times New Roman"/>
                <w:b/>
                <w:bCs/>
                <w:color w:val="000000"/>
              </w:rPr>
            </w:pPr>
            <w:r w:rsidRPr="003F0BF6">
              <w:rPr>
                <w:rFonts w:eastAsia="Times New Roman"/>
                <w:b/>
                <w:bCs/>
                <w:color w:val="000000"/>
              </w:rPr>
              <w:t>2020</w:t>
            </w:r>
          </w:p>
        </w:tc>
        <w:tc>
          <w:tcPr>
            <w:tcW w:w="1680" w:type="dxa"/>
            <w:tcBorders>
              <w:top w:val="single" w:sz="4" w:space="0" w:color="auto"/>
              <w:left w:val="nil"/>
              <w:bottom w:val="single" w:sz="4" w:space="0" w:color="auto"/>
              <w:right w:val="single" w:sz="4" w:space="0" w:color="auto"/>
            </w:tcBorders>
            <w:shd w:val="clear" w:color="auto" w:fill="D0E6E0" w:themeFill="accent4"/>
            <w:noWrap/>
            <w:vAlign w:val="bottom"/>
            <w:hideMark/>
          </w:tcPr>
          <w:p w14:paraId="059CE588" w14:textId="77777777" w:rsidR="004E1DAA" w:rsidRPr="003F0BF6" w:rsidRDefault="004E1DAA" w:rsidP="004E1DAA">
            <w:pPr>
              <w:spacing w:after="0" w:line="240" w:lineRule="auto"/>
              <w:jc w:val="center"/>
              <w:rPr>
                <w:rFonts w:eastAsia="Times New Roman"/>
                <w:b/>
                <w:bCs/>
                <w:color w:val="000000"/>
              </w:rPr>
            </w:pPr>
            <w:r w:rsidRPr="003F0BF6">
              <w:rPr>
                <w:rFonts w:eastAsia="Times New Roman"/>
                <w:b/>
                <w:bCs/>
                <w:color w:val="000000"/>
              </w:rPr>
              <w:t>2021</w:t>
            </w:r>
          </w:p>
        </w:tc>
        <w:tc>
          <w:tcPr>
            <w:tcW w:w="236" w:type="dxa"/>
            <w:vAlign w:val="center"/>
            <w:hideMark/>
          </w:tcPr>
          <w:p w14:paraId="6F1E3492" w14:textId="77777777" w:rsidR="004E1DAA" w:rsidRPr="004C3A9F" w:rsidRDefault="004E1DAA" w:rsidP="004E1DAA">
            <w:pPr>
              <w:spacing w:after="0" w:line="240" w:lineRule="auto"/>
              <w:rPr>
                <w:rFonts w:eastAsia="Times New Roman"/>
              </w:rPr>
            </w:pPr>
          </w:p>
        </w:tc>
      </w:tr>
      <w:tr w:rsidR="006638A4" w:rsidRPr="004C3A9F" w14:paraId="092B0844"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7A45B8A6" w14:textId="77777777" w:rsidR="006638A4" w:rsidRPr="004C3A9F" w:rsidRDefault="006638A4" w:rsidP="006638A4">
            <w:pPr>
              <w:spacing w:after="0" w:line="240" w:lineRule="auto"/>
              <w:rPr>
                <w:rFonts w:eastAsia="Times New Roman"/>
                <w:color w:val="000000"/>
              </w:rPr>
            </w:pPr>
            <w:r w:rsidRPr="004C3A9F">
              <w:rPr>
                <w:rFonts w:eastAsia="Times New Roman"/>
                <w:color w:val="000000"/>
              </w:rPr>
              <w:t>Significance of Disability</w:t>
            </w:r>
          </w:p>
        </w:tc>
        <w:tc>
          <w:tcPr>
            <w:tcW w:w="1680" w:type="dxa"/>
            <w:tcBorders>
              <w:top w:val="nil"/>
              <w:left w:val="nil"/>
              <w:bottom w:val="single" w:sz="4" w:space="0" w:color="auto"/>
              <w:right w:val="single" w:sz="4" w:space="0" w:color="auto"/>
            </w:tcBorders>
            <w:shd w:val="clear" w:color="auto" w:fill="auto"/>
            <w:noWrap/>
            <w:hideMark/>
          </w:tcPr>
          <w:p w14:paraId="5FC9AA1F" w14:textId="43CB312E" w:rsidR="006638A4" w:rsidRPr="004C3A9F" w:rsidRDefault="006638A4" w:rsidP="006638A4">
            <w:pPr>
              <w:spacing w:after="0" w:line="240" w:lineRule="auto"/>
              <w:jc w:val="right"/>
              <w:rPr>
                <w:rFonts w:eastAsia="Times New Roman"/>
                <w:color w:val="000000"/>
              </w:rPr>
            </w:pPr>
            <w:r w:rsidRPr="004C3A9F">
              <w:rPr>
                <w:rFonts w:eastAsia="Times New Roman"/>
                <w:color w:val="000000"/>
              </w:rPr>
              <w:t> </w:t>
            </w:r>
          </w:p>
        </w:tc>
        <w:tc>
          <w:tcPr>
            <w:tcW w:w="1680" w:type="dxa"/>
            <w:tcBorders>
              <w:top w:val="nil"/>
              <w:left w:val="nil"/>
              <w:bottom w:val="single" w:sz="4" w:space="0" w:color="auto"/>
              <w:right w:val="single" w:sz="4" w:space="0" w:color="auto"/>
            </w:tcBorders>
            <w:shd w:val="clear" w:color="auto" w:fill="auto"/>
            <w:noWrap/>
            <w:hideMark/>
          </w:tcPr>
          <w:p w14:paraId="56903DCE" w14:textId="2952D343" w:rsidR="006638A4" w:rsidRPr="004C3A9F" w:rsidRDefault="006638A4" w:rsidP="006638A4">
            <w:pPr>
              <w:spacing w:after="0" w:line="240" w:lineRule="auto"/>
              <w:jc w:val="right"/>
              <w:rPr>
                <w:rFonts w:eastAsia="Times New Roman"/>
                <w:color w:val="000000"/>
              </w:rPr>
            </w:pPr>
            <w:r w:rsidRPr="004C3A9F">
              <w:rPr>
                <w:rFonts w:eastAsia="Times New Roman"/>
                <w:color w:val="000000"/>
              </w:rPr>
              <w:t> </w:t>
            </w:r>
          </w:p>
        </w:tc>
        <w:tc>
          <w:tcPr>
            <w:tcW w:w="1680" w:type="dxa"/>
            <w:tcBorders>
              <w:top w:val="nil"/>
              <w:left w:val="nil"/>
              <w:bottom w:val="single" w:sz="4" w:space="0" w:color="auto"/>
              <w:right w:val="single" w:sz="4" w:space="0" w:color="auto"/>
            </w:tcBorders>
            <w:shd w:val="clear" w:color="auto" w:fill="auto"/>
            <w:noWrap/>
            <w:hideMark/>
          </w:tcPr>
          <w:p w14:paraId="769FD9CE" w14:textId="5B56490A" w:rsidR="006638A4" w:rsidRPr="004C3A9F" w:rsidRDefault="006638A4" w:rsidP="006638A4">
            <w:pPr>
              <w:spacing w:after="0" w:line="240" w:lineRule="auto"/>
              <w:jc w:val="right"/>
              <w:rPr>
                <w:rFonts w:eastAsia="Times New Roman"/>
                <w:color w:val="000000"/>
              </w:rPr>
            </w:pPr>
            <w:r w:rsidRPr="004C3A9F">
              <w:rPr>
                <w:rFonts w:eastAsia="Times New Roman"/>
                <w:color w:val="000000"/>
              </w:rPr>
              <w:t> </w:t>
            </w:r>
          </w:p>
        </w:tc>
        <w:tc>
          <w:tcPr>
            <w:tcW w:w="236" w:type="dxa"/>
            <w:shd w:val="clear" w:color="auto" w:fill="auto"/>
            <w:vAlign w:val="center"/>
            <w:hideMark/>
          </w:tcPr>
          <w:p w14:paraId="6D73A919" w14:textId="77777777" w:rsidR="006638A4" w:rsidRPr="004C3A9F" w:rsidRDefault="006638A4" w:rsidP="006638A4">
            <w:pPr>
              <w:spacing w:after="0" w:line="240" w:lineRule="auto"/>
              <w:rPr>
                <w:rFonts w:eastAsia="Times New Roman"/>
              </w:rPr>
            </w:pPr>
          </w:p>
        </w:tc>
      </w:tr>
      <w:tr w:rsidR="006638A4" w:rsidRPr="004C3A9F" w14:paraId="1C876C84"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52E8C6A2"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Disabled</w:t>
            </w:r>
          </w:p>
        </w:tc>
        <w:tc>
          <w:tcPr>
            <w:tcW w:w="1680" w:type="dxa"/>
            <w:tcBorders>
              <w:top w:val="nil"/>
              <w:left w:val="nil"/>
              <w:bottom w:val="single" w:sz="4" w:space="0" w:color="auto"/>
              <w:right w:val="single" w:sz="4" w:space="0" w:color="auto"/>
            </w:tcBorders>
            <w:shd w:val="clear" w:color="auto" w:fill="F3F6FB" w:themeFill="accent3"/>
            <w:noWrap/>
            <w:hideMark/>
          </w:tcPr>
          <w:p w14:paraId="47191BF4" w14:textId="740144AD"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1680" w:type="dxa"/>
            <w:tcBorders>
              <w:top w:val="nil"/>
              <w:left w:val="nil"/>
              <w:bottom w:val="single" w:sz="4" w:space="0" w:color="auto"/>
              <w:right w:val="single" w:sz="4" w:space="0" w:color="auto"/>
            </w:tcBorders>
            <w:shd w:val="clear" w:color="auto" w:fill="ECF4F2"/>
            <w:noWrap/>
            <w:hideMark/>
          </w:tcPr>
          <w:p w14:paraId="29523715" w14:textId="7D31DCE2"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1680" w:type="dxa"/>
            <w:tcBorders>
              <w:top w:val="nil"/>
              <w:left w:val="nil"/>
              <w:bottom w:val="single" w:sz="4" w:space="0" w:color="auto"/>
              <w:right w:val="single" w:sz="4" w:space="0" w:color="auto"/>
            </w:tcBorders>
            <w:shd w:val="clear" w:color="auto" w:fill="D0E6E0" w:themeFill="accent4"/>
            <w:noWrap/>
            <w:hideMark/>
          </w:tcPr>
          <w:p w14:paraId="5217F97E" w14:textId="2F5467B5"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236" w:type="dxa"/>
            <w:vAlign w:val="center"/>
            <w:hideMark/>
          </w:tcPr>
          <w:p w14:paraId="7CCB40F2" w14:textId="77777777" w:rsidR="006638A4" w:rsidRPr="004C3A9F" w:rsidRDefault="006638A4" w:rsidP="006638A4">
            <w:pPr>
              <w:spacing w:after="0" w:line="240" w:lineRule="auto"/>
              <w:rPr>
                <w:rFonts w:eastAsia="Times New Roman"/>
              </w:rPr>
            </w:pPr>
          </w:p>
        </w:tc>
      </w:tr>
      <w:tr w:rsidR="006638A4" w:rsidRPr="004C3A9F" w14:paraId="2974F587"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125ACD50"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 of total</w:t>
            </w:r>
          </w:p>
        </w:tc>
        <w:tc>
          <w:tcPr>
            <w:tcW w:w="1680" w:type="dxa"/>
            <w:tcBorders>
              <w:top w:val="nil"/>
              <w:left w:val="nil"/>
              <w:bottom w:val="single" w:sz="4" w:space="0" w:color="auto"/>
              <w:right w:val="single" w:sz="4" w:space="0" w:color="auto"/>
            </w:tcBorders>
            <w:shd w:val="clear" w:color="auto" w:fill="F3F6FB" w:themeFill="accent3"/>
            <w:noWrap/>
            <w:hideMark/>
          </w:tcPr>
          <w:p w14:paraId="408322DF" w14:textId="3537A335" w:rsidR="006638A4" w:rsidRPr="004C3A9F" w:rsidRDefault="006638A4" w:rsidP="006638A4">
            <w:pPr>
              <w:spacing w:after="0" w:line="240" w:lineRule="auto"/>
              <w:jc w:val="right"/>
              <w:rPr>
                <w:rFonts w:eastAsia="Times New Roman"/>
                <w:color w:val="000000"/>
              </w:rPr>
            </w:pPr>
            <w:r w:rsidRPr="004C3A9F">
              <w:rPr>
                <w:rFonts w:eastAsia="Times New Roman"/>
                <w:color w:val="000000"/>
              </w:rPr>
              <w:t>0.00%</w:t>
            </w:r>
          </w:p>
        </w:tc>
        <w:tc>
          <w:tcPr>
            <w:tcW w:w="1680" w:type="dxa"/>
            <w:tcBorders>
              <w:top w:val="nil"/>
              <w:left w:val="nil"/>
              <w:bottom w:val="single" w:sz="4" w:space="0" w:color="auto"/>
              <w:right w:val="single" w:sz="4" w:space="0" w:color="auto"/>
            </w:tcBorders>
            <w:shd w:val="clear" w:color="auto" w:fill="ECF4F2"/>
            <w:noWrap/>
            <w:hideMark/>
          </w:tcPr>
          <w:p w14:paraId="01DD9052" w14:textId="01615D69" w:rsidR="006638A4" w:rsidRPr="004C3A9F" w:rsidRDefault="006638A4" w:rsidP="006638A4">
            <w:pPr>
              <w:spacing w:after="0" w:line="240" w:lineRule="auto"/>
              <w:jc w:val="right"/>
              <w:rPr>
                <w:rFonts w:eastAsia="Times New Roman"/>
                <w:color w:val="000000"/>
              </w:rPr>
            </w:pPr>
            <w:r w:rsidRPr="004C3A9F">
              <w:rPr>
                <w:rFonts w:eastAsia="Times New Roman"/>
                <w:color w:val="000000"/>
              </w:rPr>
              <w:t>0.00%</w:t>
            </w:r>
          </w:p>
        </w:tc>
        <w:tc>
          <w:tcPr>
            <w:tcW w:w="1680" w:type="dxa"/>
            <w:tcBorders>
              <w:top w:val="nil"/>
              <w:left w:val="nil"/>
              <w:bottom w:val="single" w:sz="4" w:space="0" w:color="auto"/>
              <w:right w:val="single" w:sz="4" w:space="0" w:color="auto"/>
            </w:tcBorders>
            <w:shd w:val="clear" w:color="auto" w:fill="D0E6E0" w:themeFill="accent4"/>
            <w:noWrap/>
            <w:hideMark/>
          </w:tcPr>
          <w:p w14:paraId="2BF63BF5" w14:textId="0821F106" w:rsidR="006638A4" w:rsidRPr="004C3A9F" w:rsidRDefault="006638A4" w:rsidP="006638A4">
            <w:pPr>
              <w:spacing w:after="0" w:line="240" w:lineRule="auto"/>
              <w:jc w:val="right"/>
              <w:rPr>
                <w:rFonts w:eastAsia="Times New Roman"/>
                <w:color w:val="000000"/>
              </w:rPr>
            </w:pPr>
            <w:r w:rsidRPr="004C3A9F">
              <w:rPr>
                <w:rFonts w:eastAsia="Times New Roman"/>
                <w:color w:val="000000"/>
              </w:rPr>
              <w:t>0.00%</w:t>
            </w:r>
          </w:p>
        </w:tc>
        <w:tc>
          <w:tcPr>
            <w:tcW w:w="236" w:type="dxa"/>
            <w:vAlign w:val="center"/>
            <w:hideMark/>
          </w:tcPr>
          <w:p w14:paraId="2066F941" w14:textId="77777777" w:rsidR="006638A4" w:rsidRPr="004C3A9F" w:rsidRDefault="006638A4" w:rsidP="006638A4">
            <w:pPr>
              <w:spacing w:after="0" w:line="240" w:lineRule="auto"/>
              <w:rPr>
                <w:rFonts w:eastAsia="Times New Roman"/>
              </w:rPr>
            </w:pPr>
          </w:p>
        </w:tc>
      </w:tr>
      <w:tr w:rsidR="006638A4" w:rsidRPr="004C3A9F" w14:paraId="1BD5D050"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06FBF764"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Significant</w:t>
            </w:r>
          </w:p>
        </w:tc>
        <w:tc>
          <w:tcPr>
            <w:tcW w:w="1680" w:type="dxa"/>
            <w:tcBorders>
              <w:top w:val="nil"/>
              <w:left w:val="nil"/>
              <w:bottom w:val="single" w:sz="4" w:space="0" w:color="auto"/>
              <w:right w:val="single" w:sz="4" w:space="0" w:color="auto"/>
            </w:tcBorders>
            <w:shd w:val="clear" w:color="auto" w:fill="F3F6FB" w:themeFill="accent3"/>
            <w:noWrap/>
            <w:hideMark/>
          </w:tcPr>
          <w:p w14:paraId="0B4E656A" w14:textId="343BDE52" w:rsidR="006638A4" w:rsidRPr="004C3A9F" w:rsidRDefault="006638A4" w:rsidP="006638A4">
            <w:pPr>
              <w:spacing w:after="0" w:line="240" w:lineRule="auto"/>
              <w:jc w:val="right"/>
              <w:rPr>
                <w:rFonts w:eastAsia="Times New Roman"/>
                <w:color w:val="000000"/>
              </w:rPr>
            </w:pPr>
            <w:r w:rsidRPr="004C3A9F">
              <w:rPr>
                <w:rFonts w:eastAsia="Times New Roman"/>
                <w:color w:val="000000"/>
              </w:rPr>
              <w:t>2</w:t>
            </w:r>
          </w:p>
        </w:tc>
        <w:tc>
          <w:tcPr>
            <w:tcW w:w="1680" w:type="dxa"/>
            <w:tcBorders>
              <w:top w:val="nil"/>
              <w:left w:val="nil"/>
              <w:bottom w:val="single" w:sz="4" w:space="0" w:color="auto"/>
              <w:right w:val="single" w:sz="4" w:space="0" w:color="auto"/>
            </w:tcBorders>
            <w:shd w:val="clear" w:color="auto" w:fill="ECF4F2"/>
            <w:noWrap/>
            <w:hideMark/>
          </w:tcPr>
          <w:p w14:paraId="59953BD1" w14:textId="0567525A"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1680" w:type="dxa"/>
            <w:tcBorders>
              <w:top w:val="nil"/>
              <w:left w:val="nil"/>
              <w:bottom w:val="single" w:sz="4" w:space="0" w:color="auto"/>
              <w:right w:val="single" w:sz="4" w:space="0" w:color="auto"/>
            </w:tcBorders>
            <w:shd w:val="clear" w:color="auto" w:fill="D0E6E0" w:themeFill="accent4"/>
            <w:noWrap/>
            <w:hideMark/>
          </w:tcPr>
          <w:p w14:paraId="4D24B67D" w14:textId="091E4A25"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236" w:type="dxa"/>
            <w:vAlign w:val="center"/>
            <w:hideMark/>
          </w:tcPr>
          <w:p w14:paraId="1479B307" w14:textId="77777777" w:rsidR="006638A4" w:rsidRPr="004C3A9F" w:rsidRDefault="006638A4" w:rsidP="006638A4">
            <w:pPr>
              <w:spacing w:after="0" w:line="240" w:lineRule="auto"/>
              <w:rPr>
                <w:rFonts w:eastAsia="Times New Roman"/>
              </w:rPr>
            </w:pPr>
          </w:p>
        </w:tc>
      </w:tr>
      <w:tr w:rsidR="006638A4" w:rsidRPr="004C3A9F" w14:paraId="1859EB2B"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74A54C73"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 of total</w:t>
            </w:r>
          </w:p>
        </w:tc>
        <w:tc>
          <w:tcPr>
            <w:tcW w:w="1680" w:type="dxa"/>
            <w:tcBorders>
              <w:top w:val="nil"/>
              <w:left w:val="nil"/>
              <w:bottom w:val="single" w:sz="4" w:space="0" w:color="auto"/>
              <w:right w:val="single" w:sz="4" w:space="0" w:color="auto"/>
            </w:tcBorders>
            <w:shd w:val="clear" w:color="auto" w:fill="F3F6FB" w:themeFill="accent3"/>
            <w:noWrap/>
            <w:hideMark/>
          </w:tcPr>
          <w:p w14:paraId="0472CB3F" w14:textId="618B67BF" w:rsidR="006638A4" w:rsidRPr="004C3A9F" w:rsidRDefault="006638A4" w:rsidP="006638A4">
            <w:pPr>
              <w:spacing w:after="0" w:line="240" w:lineRule="auto"/>
              <w:jc w:val="right"/>
              <w:rPr>
                <w:rFonts w:eastAsia="Times New Roman"/>
                <w:color w:val="000000"/>
              </w:rPr>
            </w:pPr>
            <w:r w:rsidRPr="004C3A9F">
              <w:rPr>
                <w:rFonts w:eastAsia="Times New Roman"/>
                <w:color w:val="000000"/>
              </w:rPr>
              <w:t>22.22%</w:t>
            </w:r>
          </w:p>
        </w:tc>
        <w:tc>
          <w:tcPr>
            <w:tcW w:w="1680" w:type="dxa"/>
            <w:tcBorders>
              <w:top w:val="nil"/>
              <w:left w:val="nil"/>
              <w:bottom w:val="single" w:sz="4" w:space="0" w:color="auto"/>
              <w:right w:val="single" w:sz="4" w:space="0" w:color="auto"/>
            </w:tcBorders>
            <w:shd w:val="clear" w:color="auto" w:fill="ECF4F2"/>
            <w:noWrap/>
            <w:hideMark/>
          </w:tcPr>
          <w:p w14:paraId="42EBDFEA" w14:textId="00DC9A39" w:rsidR="006638A4" w:rsidRPr="004C3A9F" w:rsidRDefault="006638A4" w:rsidP="006638A4">
            <w:pPr>
              <w:spacing w:after="0" w:line="240" w:lineRule="auto"/>
              <w:jc w:val="right"/>
              <w:rPr>
                <w:rFonts w:eastAsia="Times New Roman"/>
                <w:color w:val="000000"/>
              </w:rPr>
            </w:pPr>
            <w:r w:rsidRPr="004C3A9F">
              <w:rPr>
                <w:rFonts w:eastAsia="Times New Roman"/>
                <w:color w:val="000000"/>
              </w:rPr>
              <w:t>0.00%</w:t>
            </w:r>
          </w:p>
        </w:tc>
        <w:tc>
          <w:tcPr>
            <w:tcW w:w="1680" w:type="dxa"/>
            <w:tcBorders>
              <w:top w:val="nil"/>
              <w:left w:val="nil"/>
              <w:bottom w:val="single" w:sz="4" w:space="0" w:color="auto"/>
              <w:right w:val="single" w:sz="4" w:space="0" w:color="auto"/>
            </w:tcBorders>
            <w:shd w:val="clear" w:color="auto" w:fill="D0E6E0" w:themeFill="accent4"/>
            <w:noWrap/>
            <w:hideMark/>
          </w:tcPr>
          <w:p w14:paraId="6DF9FE67" w14:textId="08429FA2" w:rsidR="006638A4" w:rsidRPr="004C3A9F" w:rsidRDefault="006638A4" w:rsidP="006638A4">
            <w:pPr>
              <w:spacing w:after="0" w:line="240" w:lineRule="auto"/>
              <w:jc w:val="right"/>
              <w:rPr>
                <w:rFonts w:eastAsia="Times New Roman"/>
                <w:color w:val="000000"/>
              </w:rPr>
            </w:pPr>
            <w:r w:rsidRPr="004C3A9F">
              <w:rPr>
                <w:rFonts w:eastAsia="Times New Roman"/>
                <w:color w:val="000000"/>
              </w:rPr>
              <w:t>0.00%</w:t>
            </w:r>
          </w:p>
        </w:tc>
        <w:tc>
          <w:tcPr>
            <w:tcW w:w="236" w:type="dxa"/>
            <w:vAlign w:val="center"/>
            <w:hideMark/>
          </w:tcPr>
          <w:p w14:paraId="2AA1B2ED" w14:textId="77777777" w:rsidR="006638A4" w:rsidRPr="004C3A9F" w:rsidRDefault="006638A4" w:rsidP="006638A4">
            <w:pPr>
              <w:spacing w:after="0" w:line="240" w:lineRule="auto"/>
              <w:rPr>
                <w:rFonts w:eastAsia="Times New Roman"/>
              </w:rPr>
            </w:pPr>
          </w:p>
        </w:tc>
      </w:tr>
      <w:tr w:rsidR="006638A4" w:rsidRPr="004C3A9F" w14:paraId="73A3733D"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4C9F8585"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Most significant</w:t>
            </w:r>
          </w:p>
        </w:tc>
        <w:tc>
          <w:tcPr>
            <w:tcW w:w="1680" w:type="dxa"/>
            <w:tcBorders>
              <w:top w:val="nil"/>
              <w:left w:val="nil"/>
              <w:bottom w:val="single" w:sz="4" w:space="0" w:color="auto"/>
              <w:right w:val="single" w:sz="4" w:space="0" w:color="auto"/>
            </w:tcBorders>
            <w:shd w:val="clear" w:color="auto" w:fill="F3F6FB" w:themeFill="accent3"/>
            <w:noWrap/>
            <w:hideMark/>
          </w:tcPr>
          <w:p w14:paraId="1ED2224D" w14:textId="412C6310" w:rsidR="006638A4" w:rsidRPr="004C3A9F" w:rsidRDefault="006638A4" w:rsidP="006638A4">
            <w:pPr>
              <w:spacing w:after="0" w:line="240" w:lineRule="auto"/>
              <w:jc w:val="right"/>
              <w:rPr>
                <w:rFonts w:eastAsia="Times New Roman"/>
                <w:color w:val="000000"/>
              </w:rPr>
            </w:pPr>
            <w:r w:rsidRPr="004C3A9F">
              <w:rPr>
                <w:rFonts w:eastAsia="Times New Roman"/>
                <w:color w:val="000000"/>
              </w:rPr>
              <w:t>7</w:t>
            </w:r>
          </w:p>
        </w:tc>
        <w:tc>
          <w:tcPr>
            <w:tcW w:w="1680" w:type="dxa"/>
            <w:tcBorders>
              <w:top w:val="nil"/>
              <w:left w:val="nil"/>
              <w:bottom w:val="single" w:sz="4" w:space="0" w:color="auto"/>
              <w:right w:val="single" w:sz="4" w:space="0" w:color="auto"/>
            </w:tcBorders>
            <w:shd w:val="clear" w:color="auto" w:fill="ECF4F2"/>
            <w:noWrap/>
            <w:hideMark/>
          </w:tcPr>
          <w:p w14:paraId="7E7A956C" w14:textId="013F733D" w:rsidR="006638A4" w:rsidRPr="004C3A9F" w:rsidRDefault="006638A4" w:rsidP="006638A4">
            <w:pPr>
              <w:spacing w:after="0" w:line="240" w:lineRule="auto"/>
              <w:jc w:val="right"/>
              <w:rPr>
                <w:rFonts w:eastAsia="Times New Roman"/>
                <w:color w:val="000000"/>
              </w:rPr>
            </w:pPr>
            <w:r w:rsidRPr="004C3A9F">
              <w:rPr>
                <w:rFonts w:eastAsia="Times New Roman"/>
                <w:color w:val="000000"/>
              </w:rPr>
              <w:t>7</w:t>
            </w:r>
          </w:p>
        </w:tc>
        <w:tc>
          <w:tcPr>
            <w:tcW w:w="1680" w:type="dxa"/>
            <w:tcBorders>
              <w:top w:val="nil"/>
              <w:left w:val="nil"/>
              <w:bottom w:val="single" w:sz="4" w:space="0" w:color="auto"/>
              <w:right w:val="single" w:sz="4" w:space="0" w:color="auto"/>
            </w:tcBorders>
            <w:shd w:val="clear" w:color="auto" w:fill="D0E6E0" w:themeFill="accent4"/>
            <w:noWrap/>
            <w:hideMark/>
          </w:tcPr>
          <w:p w14:paraId="3FC34BF1" w14:textId="521249BB" w:rsidR="006638A4" w:rsidRPr="004C3A9F" w:rsidRDefault="006638A4" w:rsidP="006638A4">
            <w:pPr>
              <w:spacing w:after="0" w:line="240" w:lineRule="auto"/>
              <w:jc w:val="right"/>
              <w:rPr>
                <w:rFonts w:eastAsia="Times New Roman"/>
                <w:color w:val="000000"/>
              </w:rPr>
            </w:pPr>
            <w:r w:rsidRPr="004C3A9F">
              <w:rPr>
                <w:rFonts w:eastAsia="Times New Roman"/>
                <w:color w:val="000000"/>
              </w:rPr>
              <w:t>6</w:t>
            </w:r>
          </w:p>
        </w:tc>
        <w:tc>
          <w:tcPr>
            <w:tcW w:w="236" w:type="dxa"/>
            <w:vAlign w:val="center"/>
            <w:hideMark/>
          </w:tcPr>
          <w:p w14:paraId="42453232" w14:textId="77777777" w:rsidR="006638A4" w:rsidRPr="004C3A9F" w:rsidRDefault="006638A4" w:rsidP="006638A4">
            <w:pPr>
              <w:spacing w:after="0" w:line="240" w:lineRule="auto"/>
              <w:rPr>
                <w:rFonts w:eastAsia="Times New Roman"/>
              </w:rPr>
            </w:pPr>
          </w:p>
        </w:tc>
      </w:tr>
      <w:tr w:rsidR="006638A4" w:rsidRPr="004C3A9F" w14:paraId="769C633A"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6088EB83" w14:textId="77777777" w:rsidR="006638A4" w:rsidRPr="004C3A9F" w:rsidRDefault="006638A4" w:rsidP="006638A4">
            <w:pPr>
              <w:spacing w:after="0" w:line="240" w:lineRule="auto"/>
              <w:jc w:val="right"/>
              <w:rPr>
                <w:rFonts w:eastAsia="Times New Roman"/>
                <w:color w:val="000000"/>
              </w:rPr>
            </w:pPr>
            <w:r w:rsidRPr="004C3A9F">
              <w:rPr>
                <w:rFonts w:eastAsia="Times New Roman"/>
                <w:color w:val="000000"/>
              </w:rPr>
              <w:t>% of total</w:t>
            </w:r>
          </w:p>
        </w:tc>
        <w:tc>
          <w:tcPr>
            <w:tcW w:w="1680" w:type="dxa"/>
            <w:tcBorders>
              <w:top w:val="nil"/>
              <w:left w:val="nil"/>
              <w:bottom w:val="single" w:sz="4" w:space="0" w:color="auto"/>
              <w:right w:val="single" w:sz="4" w:space="0" w:color="auto"/>
            </w:tcBorders>
            <w:shd w:val="clear" w:color="auto" w:fill="F3F6FB" w:themeFill="accent3"/>
            <w:noWrap/>
            <w:hideMark/>
          </w:tcPr>
          <w:p w14:paraId="7FBFE045" w14:textId="6FD12372" w:rsidR="006638A4" w:rsidRPr="004C3A9F" w:rsidRDefault="006638A4" w:rsidP="006638A4">
            <w:pPr>
              <w:spacing w:after="0" w:line="240" w:lineRule="auto"/>
              <w:jc w:val="right"/>
              <w:rPr>
                <w:rFonts w:eastAsia="Times New Roman"/>
                <w:color w:val="000000"/>
              </w:rPr>
            </w:pPr>
            <w:r w:rsidRPr="004C3A9F">
              <w:rPr>
                <w:rFonts w:eastAsia="Times New Roman"/>
                <w:color w:val="000000"/>
              </w:rPr>
              <w:t>77.78%</w:t>
            </w:r>
          </w:p>
        </w:tc>
        <w:tc>
          <w:tcPr>
            <w:tcW w:w="1680" w:type="dxa"/>
            <w:tcBorders>
              <w:top w:val="nil"/>
              <w:left w:val="nil"/>
              <w:bottom w:val="single" w:sz="4" w:space="0" w:color="auto"/>
              <w:right w:val="single" w:sz="4" w:space="0" w:color="auto"/>
            </w:tcBorders>
            <w:shd w:val="clear" w:color="auto" w:fill="ECF4F2"/>
            <w:noWrap/>
            <w:hideMark/>
          </w:tcPr>
          <w:p w14:paraId="7F0BB58B" w14:textId="3A27A790" w:rsidR="006638A4" w:rsidRPr="004C3A9F" w:rsidRDefault="006638A4" w:rsidP="006638A4">
            <w:pPr>
              <w:spacing w:after="0" w:line="240" w:lineRule="auto"/>
              <w:jc w:val="right"/>
              <w:rPr>
                <w:rFonts w:eastAsia="Times New Roman"/>
                <w:color w:val="000000"/>
              </w:rPr>
            </w:pPr>
            <w:r w:rsidRPr="004C3A9F">
              <w:rPr>
                <w:rFonts w:eastAsia="Times New Roman"/>
                <w:color w:val="000000"/>
              </w:rPr>
              <w:t>100.00%</w:t>
            </w:r>
          </w:p>
        </w:tc>
        <w:tc>
          <w:tcPr>
            <w:tcW w:w="1680" w:type="dxa"/>
            <w:tcBorders>
              <w:top w:val="nil"/>
              <w:left w:val="nil"/>
              <w:bottom w:val="single" w:sz="4" w:space="0" w:color="auto"/>
              <w:right w:val="single" w:sz="4" w:space="0" w:color="auto"/>
            </w:tcBorders>
            <w:shd w:val="clear" w:color="auto" w:fill="D0E6E0" w:themeFill="accent4"/>
            <w:noWrap/>
            <w:hideMark/>
          </w:tcPr>
          <w:p w14:paraId="7F4086B6" w14:textId="185C011D" w:rsidR="006638A4" w:rsidRPr="004C3A9F" w:rsidRDefault="006638A4" w:rsidP="006638A4">
            <w:pPr>
              <w:spacing w:after="0" w:line="240" w:lineRule="auto"/>
              <w:jc w:val="right"/>
              <w:rPr>
                <w:rFonts w:eastAsia="Times New Roman"/>
                <w:color w:val="000000"/>
              </w:rPr>
            </w:pPr>
            <w:r w:rsidRPr="004C3A9F">
              <w:rPr>
                <w:rFonts w:eastAsia="Times New Roman"/>
                <w:color w:val="000000"/>
              </w:rPr>
              <w:t>100.00%</w:t>
            </w:r>
          </w:p>
        </w:tc>
        <w:tc>
          <w:tcPr>
            <w:tcW w:w="236" w:type="dxa"/>
            <w:vAlign w:val="center"/>
            <w:hideMark/>
          </w:tcPr>
          <w:p w14:paraId="697CDFA3" w14:textId="77777777" w:rsidR="006638A4" w:rsidRPr="004C3A9F" w:rsidRDefault="006638A4" w:rsidP="006638A4">
            <w:pPr>
              <w:spacing w:after="0" w:line="240" w:lineRule="auto"/>
              <w:rPr>
                <w:rFonts w:eastAsia="Times New Roman"/>
              </w:rPr>
            </w:pPr>
          </w:p>
        </w:tc>
      </w:tr>
      <w:tr w:rsidR="006638A4" w:rsidRPr="004C3A9F" w14:paraId="7705863F" w14:textId="77777777" w:rsidTr="00917075">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6897A14D" w14:textId="77777777" w:rsidR="006638A4" w:rsidRPr="004C3A9F" w:rsidRDefault="006638A4" w:rsidP="006638A4">
            <w:pPr>
              <w:spacing w:after="0" w:line="240" w:lineRule="auto"/>
              <w:rPr>
                <w:rFonts w:eastAsia="Times New Roman"/>
                <w:color w:val="000000"/>
              </w:rPr>
            </w:pPr>
            <w:r w:rsidRPr="004C3A9F">
              <w:rPr>
                <w:rFonts w:eastAsia="Times New Roman"/>
                <w:color w:val="000000"/>
              </w:rPr>
              <w:t>Number of cases closed rehabilitated</w:t>
            </w:r>
          </w:p>
        </w:tc>
        <w:tc>
          <w:tcPr>
            <w:tcW w:w="1680" w:type="dxa"/>
            <w:tcBorders>
              <w:top w:val="nil"/>
              <w:left w:val="nil"/>
              <w:bottom w:val="single" w:sz="4" w:space="0" w:color="auto"/>
              <w:right w:val="single" w:sz="4" w:space="0" w:color="auto"/>
            </w:tcBorders>
            <w:shd w:val="clear" w:color="auto" w:fill="F3F6FB" w:themeFill="accent3"/>
            <w:noWrap/>
            <w:hideMark/>
          </w:tcPr>
          <w:p w14:paraId="1C140348" w14:textId="469E2BA1"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1680" w:type="dxa"/>
            <w:tcBorders>
              <w:top w:val="nil"/>
              <w:left w:val="nil"/>
              <w:bottom w:val="single" w:sz="4" w:space="0" w:color="auto"/>
              <w:right w:val="single" w:sz="4" w:space="0" w:color="auto"/>
            </w:tcBorders>
            <w:shd w:val="clear" w:color="auto" w:fill="ECF4F2"/>
            <w:noWrap/>
            <w:hideMark/>
          </w:tcPr>
          <w:p w14:paraId="46CEA1BF" w14:textId="41569FE7" w:rsidR="006638A4" w:rsidRPr="004C3A9F" w:rsidRDefault="006638A4" w:rsidP="006638A4">
            <w:pPr>
              <w:spacing w:after="0" w:line="240" w:lineRule="auto"/>
              <w:jc w:val="right"/>
              <w:rPr>
                <w:rFonts w:eastAsia="Times New Roman"/>
                <w:color w:val="000000"/>
              </w:rPr>
            </w:pPr>
            <w:r w:rsidRPr="004C3A9F">
              <w:rPr>
                <w:rFonts w:eastAsia="Times New Roman"/>
                <w:color w:val="000000"/>
              </w:rPr>
              <w:t>0</w:t>
            </w:r>
          </w:p>
        </w:tc>
        <w:tc>
          <w:tcPr>
            <w:tcW w:w="1680" w:type="dxa"/>
            <w:tcBorders>
              <w:top w:val="nil"/>
              <w:left w:val="nil"/>
              <w:bottom w:val="single" w:sz="4" w:space="0" w:color="auto"/>
              <w:right w:val="single" w:sz="4" w:space="0" w:color="auto"/>
            </w:tcBorders>
            <w:shd w:val="clear" w:color="auto" w:fill="D0E6E0" w:themeFill="accent4"/>
            <w:noWrap/>
            <w:hideMark/>
          </w:tcPr>
          <w:p w14:paraId="001FE5E5" w14:textId="69DF45FB" w:rsidR="006638A4" w:rsidRPr="004C3A9F" w:rsidRDefault="006638A4" w:rsidP="006638A4">
            <w:pPr>
              <w:spacing w:after="0" w:line="240" w:lineRule="auto"/>
              <w:jc w:val="right"/>
              <w:rPr>
                <w:rFonts w:eastAsia="Times New Roman"/>
                <w:color w:val="000000"/>
              </w:rPr>
            </w:pPr>
            <w:r w:rsidRPr="004C3A9F">
              <w:rPr>
                <w:rFonts w:eastAsia="Times New Roman"/>
                <w:color w:val="000000"/>
              </w:rPr>
              <w:t>1</w:t>
            </w:r>
          </w:p>
        </w:tc>
        <w:tc>
          <w:tcPr>
            <w:tcW w:w="236" w:type="dxa"/>
            <w:vAlign w:val="center"/>
            <w:hideMark/>
          </w:tcPr>
          <w:p w14:paraId="62C33CEF" w14:textId="77777777" w:rsidR="006638A4" w:rsidRPr="004C3A9F" w:rsidRDefault="006638A4" w:rsidP="006638A4">
            <w:pPr>
              <w:spacing w:after="0" w:line="240" w:lineRule="auto"/>
              <w:rPr>
                <w:rFonts w:eastAsia="Times New Roman"/>
              </w:rPr>
            </w:pPr>
          </w:p>
        </w:tc>
      </w:tr>
      <w:tr w:rsidR="006638A4" w:rsidRPr="004C3A9F" w14:paraId="34E7BBC0" w14:textId="77777777" w:rsidTr="00D636E2">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29FC1CEB" w14:textId="77777777" w:rsidR="006638A4" w:rsidRPr="004C3A9F" w:rsidRDefault="006638A4" w:rsidP="006638A4">
            <w:pPr>
              <w:spacing w:after="0" w:line="240" w:lineRule="auto"/>
              <w:rPr>
                <w:rFonts w:eastAsia="Times New Roman"/>
                <w:color w:val="000000"/>
              </w:rPr>
            </w:pPr>
            <w:r w:rsidRPr="004C3A9F">
              <w:rPr>
                <w:rFonts w:eastAsia="Times New Roman"/>
                <w:color w:val="000000"/>
              </w:rPr>
              <w:lastRenderedPageBreak/>
              <w:t>Employment rate at exit</w:t>
            </w:r>
          </w:p>
        </w:tc>
        <w:tc>
          <w:tcPr>
            <w:tcW w:w="1680" w:type="dxa"/>
            <w:tcBorders>
              <w:top w:val="nil"/>
              <w:left w:val="nil"/>
              <w:bottom w:val="single" w:sz="4" w:space="0" w:color="auto"/>
              <w:right w:val="single" w:sz="4" w:space="0" w:color="auto"/>
            </w:tcBorders>
            <w:shd w:val="clear" w:color="auto" w:fill="F3F6FB" w:themeFill="accent3"/>
            <w:noWrap/>
            <w:hideMark/>
          </w:tcPr>
          <w:p w14:paraId="47EE2AED" w14:textId="6E841ABC" w:rsidR="006638A4" w:rsidRPr="004C3A9F" w:rsidRDefault="006638A4" w:rsidP="006638A4">
            <w:pPr>
              <w:spacing w:after="0" w:line="240" w:lineRule="auto"/>
              <w:jc w:val="right"/>
              <w:rPr>
                <w:rFonts w:eastAsia="Times New Roman"/>
                <w:color w:val="000000"/>
              </w:rPr>
            </w:pPr>
            <w:r w:rsidRPr="004C3A9F">
              <w:rPr>
                <w:rFonts w:eastAsia="Times New Roman"/>
                <w:color w:val="000000"/>
              </w:rPr>
              <w:t>N/A</w:t>
            </w:r>
          </w:p>
        </w:tc>
        <w:tc>
          <w:tcPr>
            <w:tcW w:w="1680" w:type="dxa"/>
            <w:tcBorders>
              <w:top w:val="nil"/>
              <w:left w:val="nil"/>
              <w:bottom w:val="single" w:sz="4" w:space="0" w:color="auto"/>
              <w:right w:val="single" w:sz="4" w:space="0" w:color="auto"/>
            </w:tcBorders>
            <w:shd w:val="clear" w:color="auto" w:fill="E2ECE7" w:themeFill="accent5" w:themeFillTint="33"/>
            <w:noWrap/>
            <w:hideMark/>
          </w:tcPr>
          <w:p w14:paraId="16F1B1D9" w14:textId="43B07DE9" w:rsidR="006638A4" w:rsidRPr="004C3A9F" w:rsidRDefault="006638A4" w:rsidP="006638A4">
            <w:pPr>
              <w:spacing w:after="0" w:line="240" w:lineRule="auto"/>
              <w:jc w:val="right"/>
              <w:rPr>
                <w:rFonts w:eastAsia="Times New Roman"/>
                <w:color w:val="000000"/>
              </w:rPr>
            </w:pPr>
            <w:r w:rsidRPr="004C3A9F">
              <w:rPr>
                <w:rFonts w:eastAsia="Times New Roman"/>
                <w:color w:val="000000"/>
              </w:rPr>
              <w:t>N/A</w:t>
            </w:r>
          </w:p>
        </w:tc>
        <w:tc>
          <w:tcPr>
            <w:tcW w:w="1680" w:type="dxa"/>
            <w:tcBorders>
              <w:top w:val="nil"/>
              <w:left w:val="nil"/>
              <w:bottom w:val="single" w:sz="4" w:space="0" w:color="auto"/>
              <w:right w:val="single" w:sz="4" w:space="0" w:color="auto"/>
            </w:tcBorders>
            <w:shd w:val="clear" w:color="auto" w:fill="D0E6E0" w:themeFill="accent4"/>
            <w:noWrap/>
            <w:hideMark/>
          </w:tcPr>
          <w:p w14:paraId="51408CF3" w14:textId="49134CB5" w:rsidR="006638A4" w:rsidRPr="004C3A9F" w:rsidRDefault="006638A4" w:rsidP="006638A4">
            <w:pPr>
              <w:spacing w:after="0" w:line="240" w:lineRule="auto"/>
              <w:jc w:val="right"/>
              <w:rPr>
                <w:rFonts w:eastAsia="Times New Roman"/>
                <w:color w:val="000000"/>
              </w:rPr>
            </w:pPr>
            <w:r w:rsidRPr="004C3A9F">
              <w:rPr>
                <w:rFonts w:eastAsia="Times New Roman"/>
                <w:color w:val="000000"/>
              </w:rPr>
              <w:t>100.00%</w:t>
            </w:r>
          </w:p>
        </w:tc>
        <w:tc>
          <w:tcPr>
            <w:tcW w:w="236" w:type="dxa"/>
            <w:vAlign w:val="center"/>
            <w:hideMark/>
          </w:tcPr>
          <w:p w14:paraId="346C2C2E" w14:textId="77777777" w:rsidR="006638A4" w:rsidRPr="004C3A9F" w:rsidRDefault="006638A4" w:rsidP="006638A4">
            <w:pPr>
              <w:spacing w:after="0" w:line="240" w:lineRule="auto"/>
              <w:rPr>
                <w:rFonts w:eastAsia="Times New Roman"/>
              </w:rPr>
            </w:pPr>
          </w:p>
        </w:tc>
      </w:tr>
      <w:tr w:rsidR="006638A4" w:rsidRPr="004C3A9F" w14:paraId="1696B25C" w14:textId="77777777" w:rsidTr="00D636E2">
        <w:trPr>
          <w:trHeight w:val="300"/>
        </w:trPr>
        <w:tc>
          <w:tcPr>
            <w:tcW w:w="4225" w:type="dxa"/>
            <w:tcBorders>
              <w:top w:val="nil"/>
              <w:left w:val="single" w:sz="4" w:space="0" w:color="auto"/>
              <w:bottom w:val="single" w:sz="4" w:space="0" w:color="auto"/>
              <w:right w:val="single" w:sz="4" w:space="0" w:color="auto"/>
            </w:tcBorders>
            <w:shd w:val="clear" w:color="auto" w:fill="auto"/>
            <w:hideMark/>
          </w:tcPr>
          <w:p w14:paraId="391A82D3" w14:textId="77777777" w:rsidR="006638A4" w:rsidRPr="004C3A9F" w:rsidRDefault="006638A4" w:rsidP="006638A4">
            <w:pPr>
              <w:spacing w:after="0" w:line="240" w:lineRule="auto"/>
              <w:rPr>
                <w:rFonts w:eastAsia="Times New Roman"/>
                <w:color w:val="000000"/>
              </w:rPr>
            </w:pPr>
            <w:r w:rsidRPr="004C3A9F">
              <w:rPr>
                <w:rFonts w:eastAsia="Times New Roman"/>
                <w:color w:val="000000"/>
              </w:rPr>
              <w:t>Median wages of all exited participants</w:t>
            </w:r>
          </w:p>
        </w:tc>
        <w:tc>
          <w:tcPr>
            <w:tcW w:w="1680" w:type="dxa"/>
            <w:tcBorders>
              <w:top w:val="nil"/>
              <w:left w:val="nil"/>
              <w:bottom w:val="single" w:sz="4" w:space="0" w:color="auto"/>
              <w:right w:val="single" w:sz="4" w:space="0" w:color="auto"/>
            </w:tcBorders>
            <w:shd w:val="clear" w:color="auto" w:fill="F3F6FB" w:themeFill="accent3"/>
            <w:noWrap/>
            <w:hideMark/>
          </w:tcPr>
          <w:p w14:paraId="4919BCD5" w14:textId="3C040CD4" w:rsidR="006638A4" w:rsidRPr="004C3A9F" w:rsidRDefault="006638A4" w:rsidP="006638A4">
            <w:pPr>
              <w:spacing w:after="0" w:line="240" w:lineRule="auto"/>
              <w:jc w:val="right"/>
              <w:rPr>
                <w:rFonts w:eastAsia="Times New Roman"/>
                <w:color w:val="000000"/>
              </w:rPr>
            </w:pPr>
            <w:r w:rsidRPr="004C3A9F">
              <w:rPr>
                <w:rFonts w:eastAsia="Times New Roman"/>
                <w:color w:val="000000"/>
              </w:rPr>
              <w:t>N/A</w:t>
            </w:r>
          </w:p>
        </w:tc>
        <w:tc>
          <w:tcPr>
            <w:tcW w:w="1680" w:type="dxa"/>
            <w:tcBorders>
              <w:top w:val="nil"/>
              <w:left w:val="nil"/>
              <w:bottom w:val="single" w:sz="4" w:space="0" w:color="auto"/>
              <w:right w:val="single" w:sz="4" w:space="0" w:color="auto"/>
            </w:tcBorders>
            <w:shd w:val="clear" w:color="auto" w:fill="E2ECE7" w:themeFill="accent5" w:themeFillTint="33"/>
            <w:noWrap/>
            <w:hideMark/>
          </w:tcPr>
          <w:p w14:paraId="7B6E0B98" w14:textId="2AAC8C0D" w:rsidR="006638A4" w:rsidRPr="004C3A9F" w:rsidRDefault="006638A4" w:rsidP="006638A4">
            <w:pPr>
              <w:spacing w:after="0" w:line="240" w:lineRule="auto"/>
              <w:jc w:val="right"/>
              <w:rPr>
                <w:rFonts w:eastAsia="Times New Roman"/>
                <w:color w:val="000000"/>
              </w:rPr>
            </w:pPr>
            <w:r w:rsidRPr="004C3A9F">
              <w:rPr>
                <w:rFonts w:eastAsia="Times New Roman"/>
                <w:color w:val="000000"/>
              </w:rPr>
              <w:t>N/A</w:t>
            </w:r>
          </w:p>
        </w:tc>
        <w:tc>
          <w:tcPr>
            <w:tcW w:w="1680" w:type="dxa"/>
            <w:tcBorders>
              <w:top w:val="nil"/>
              <w:left w:val="nil"/>
              <w:bottom w:val="single" w:sz="4" w:space="0" w:color="auto"/>
              <w:right w:val="single" w:sz="4" w:space="0" w:color="auto"/>
            </w:tcBorders>
            <w:shd w:val="clear" w:color="auto" w:fill="D0E6E0" w:themeFill="accent4"/>
            <w:noWrap/>
            <w:hideMark/>
          </w:tcPr>
          <w:p w14:paraId="47BFCCB7" w14:textId="76F48F46" w:rsidR="006638A4" w:rsidRPr="004C3A9F" w:rsidRDefault="006638A4" w:rsidP="006638A4">
            <w:pPr>
              <w:spacing w:after="0" w:line="240" w:lineRule="auto"/>
              <w:jc w:val="right"/>
              <w:rPr>
                <w:rFonts w:eastAsia="Times New Roman"/>
                <w:color w:val="000000"/>
              </w:rPr>
            </w:pPr>
            <w:r w:rsidRPr="004C3A9F">
              <w:rPr>
                <w:rFonts w:eastAsia="Times New Roman"/>
                <w:color w:val="000000"/>
              </w:rPr>
              <w:t>N/A</w:t>
            </w:r>
          </w:p>
        </w:tc>
        <w:tc>
          <w:tcPr>
            <w:tcW w:w="236" w:type="dxa"/>
            <w:vAlign w:val="center"/>
            <w:hideMark/>
          </w:tcPr>
          <w:p w14:paraId="241D641F" w14:textId="77777777" w:rsidR="006638A4" w:rsidRPr="004C3A9F" w:rsidRDefault="006638A4" w:rsidP="006638A4">
            <w:pPr>
              <w:spacing w:after="0" w:line="240" w:lineRule="auto"/>
              <w:rPr>
                <w:rFonts w:eastAsia="Times New Roman"/>
              </w:rPr>
            </w:pPr>
          </w:p>
        </w:tc>
      </w:tr>
      <w:tr w:rsidR="006638A4" w:rsidRPr="004C3A9F" w14:paraId="3628C24A" w14:textId="77777777" w:rsidTr="00D636E2">
        <w:trPr>
          <w:trHeight w:val="300"/>
        </w:trPr>
        <w:tc>
          <w:tcPr>
            <w:tcW w:w="4225" w:type="dxa"/>
            <w:tcBorders>
              <w:top w:val="nil"/>
              <w:left w:val="single" w:sz="4" w:space="0" w:color="auto"/>
              <w:bottom w:val="single" w:sz="4" w:space="0" w:color="auto"/>
              <w:right w:val="single" w:sz="4" w:space="0" w:color="auto"/>
            </w:tcBorders>
            <w:shd w:val="clear" w:color="auto" w:fill="auto"/>
            <w:noWrap/>
            <w:hideMark/>
          </w:tcPr>
          <w:p w14:paraId="2E4536A2" w14:textId="77777777" w:rsidR="006638A4" w:rsidRPr="004C3A9F" w:rsidRDefault="006638A4" w:rsidP="006638A4">
            <w:pPr>
              <w:spacing w:after="0" w:line="240" w:lineRule="auto"/>
              <w:rPr>
                <w:rFonts w:eastAsia="Times New Roman"/>
                <w:color w:val="000000"/>
              </w:rPr>
            </w:pPr>
            <w:r w:rsidRPr="004C3A9F">
              <w:rPr>
                <w:rFonts w:eastAsia="Times New Roman"/>
                <w:color w:val="000000"/>
              </w:rPr>
              <w:t>Total number of cases served</w:t>
            </w:r>
          </w:p>
        </w:tc>
        <w:tc>
          <w:tcPr>
            <w:tcW w:w="1680" w:type="dxa"/>
            <w:tcBorders>
              <w:top w:val="nil"/>
              <w:left w:val="nil"/>
              <w:bottom w:val="single" w:sz="4" w:space="0" w:color="auto"/>
              <w:right w:val="single" w:sz="4" w:space="0" w:color="auto"/>
            </w:tcBorders>
            <w:shd w:val="clear" w:color="auto" w:fill="F3F6FB" w:themeFill="accent3"/>
            <w:noWrap/>
            <w:hideMark/>
          </w:tcPr>
          <w:p w14:paraId="304DBC12" w14:textId="1320909F" w:rsidR="006638A4" w:rsidRPr="004C3A9F" w:rsidRDefault="006638A4" w:rsidP="006638A4">
            <w:pPr>
              <w:spacing w:after="0" w:line="240" w:lineRule="auto"/>
              <w:jc w:val="right"/>
              <w:rPr>
                <w:rFonts w:eastAsia="Times New Roman"/>
                <w:color w:val="000000"/>
              </w:rPr>
            </w:pPr>
            <w:r w:rsidRPr="004C3A9F">
              <w:rPr>
                <w:rFonts w:eastAsia="Times New Roman"/>
                <w:color w:val="000000"/>
              </w:rPr>
              <w:t>15</w:t>
            </w:r>
          </w:p>
        </w:tc>
        <w:tc>
          <w:tcPr>
            <w:tcW w:w="1680" w:type="dxa"/>
            <w:tcBorders>
              <w:top w:val="nil"/>
              <w:left w:val="nil"/>
              <w:bottom w:val="single" w:sz="4" w:space="0" w:color="auto"/>
              <w:right w:val="single" w:sz="4" w:space="0" w:color="auto"/>
            </w:tcBorders>
            <w:shd w:val="clear" w:color="auto" w:fill="E2ECE7" w:themeFill="accent5" w:themeFillTint="33"/>
            <w:noWrap/>
            <w:hideMark/>
          </w:tcPr>
          <w:p w14:paraId="3134C280" w14:textId="614BFC15" w:rsidR="006638A4" w:rsidRPr="004C3A9F" w:rsidRDefault="006638A4" w:rsidP="006638A4">
            <w:pPr>
              <w:spacing w:after="0" w:line="240" w:lineRule="auto"/>
              <w:jc w:val="right"/>
              <w:rPr>
                <w:rFonts w:eastAsia="Times New Roman"/>
                <w:color w:val="000000"/>
              </w:rPr>
            </w:pPr>
            <w:r w:rsidRPr="004C3A9F">
              <w:rPr>
                <w:rFonts w:eastAsia="Times New Roman"/>
                <w:color w:val="000000"/>
              </w:rPr>
              <w:t>24</w:t>
            </w:r>
          </w:p>
        </w:tc>
        <w:tc>
          <w:tcPr>
            <w:tcW w:w="1680" w:type="dxa"/>
            <w:tcBorders>
              <w:top w:val="nil"/>
              <w:left w:val="nil"/>
              <w:bottom w:val="single" w:sz="4" w:space="0" w:color="auto"/>
              <w:right w:val="single" w:sz="4" w:space="0" w:color="auto"/>
            </w:tcBorders>
            <w:shd w:val="clear" w:color="auto" w:fill="D0E6E0" w:themeFill="accent4"/>
            <w:noWrap/>
            <w:hideMark/>
          </w:tcPr>
          <w:p w14:paraId="501678AC" w14:textId="5368D626" w:rsidR="006638A4" w:rsidRPr="004C3A9F" w:rsidRDefault="006638A4" w:rsidP="006638A4">
            <w:pPr>
              <w:spacing w:after="0" w:line="240" w:lineRule="auto"/>
              <w:jc w:val="right"/>
              <w:rPr>
                <w:rFonts w:eastAsia="Times New Roman"/>
                <w:color w:val="000000"/>
              </w:rPr>
            </w:pPr>
            <w:r w:rsidRPr="004C3A9F">
              <w:rPr>
                <w:rFonts w:eastAsia="Times New Roman"/>
                <w:color w:val="000000"/>
              </w:rPr>
              <w:t>28</w:t>
            </w:r>
          </w:p>
        </w:tc>
        <w:tc>
          <w:tcPr>
            <w:tcW w:w="236" w:type="dxa"/>
            <w:vAlign w:val="center"/>
            <w:hideMark/>
          </w:tcPr>
          <w:p w14:paraId="092045F7" w14:textId="77777777" w:rsidR="006638A4" w:rsidRPr="004C3A9F" w:rsidRDefault="006638A4" w:rsidP="006638A4">
            <w:pPr>
              <w:spacing w:after="0" w:line="240" w:lineRule="auto"/>
              <w:rPr>
                <w:rFonts w:eastAsia="Times New Roman"/>
              </w:rPr>
            </w:pPr>
          </w:p>
        </w:tc>
      </w:tr>
    </w:tbl>
    <w:p w14:paraId="36934D19" w14:textId="77777777" w:rsidR="004E1DAA" w:rsidRDefault="004E1DAA">
      <w:pPr>
        <w:spacing w:after="160" w:line="259" w:lineRule="auto"/>
        <w:rPr>
          <w:i/>
          <w:iCs/>
        </w:rPr>
      </w:pPr>
    </w:p>
    <w:p w14:paraId="717E1A74" w14:textId="7E534639" w:rsidR="00C66800" w:rsidRDefault="009565DA">
      <w:pPr>
        <w:spacing w:after="160" w:line="259" w:lineRule="auto"/>
        <w:rPr>
          <w:color w:val="000000"/>
        </w:rPr>
      </w:pPr>
      <w:r>
        <w:t>Though ICBVI did not spend any funds on Supported Employment (SE) Services, including Customized Employment Services (</w:t>
      </w:r>
      <w:r w:rsidRPr="00FA2CD4">
        <w:t>see Ta</w:t>
      </w:r>
      <w:r w:rsidR="00ED55E5">
        <w:t>b</w:t>
      </w:r>
      <w:r w:rsidRPr="00FA2CD4">
        <w:t>le 44),</w:t>
      </w:r>
      <w:r>
        <w:t xml:space="preserve"> they did report a number of </w:t>
      </w:r>
      <w:r w:rsidR="001E0562">
        <w:t>consumer</w:t>
      </w:r>
      <w:r>
        <w:t xml:space="preserve">s as needing SE services. The data is unclear on the services provided and the total number of SE </w:t>
      </w:r>
      <w:r w:rsidR="001E0562">
        <w:t>consumer</w:t>
      </w:r>
      <w:r>
        <w:t xml:space="preserve">s. The data shows that the total number of SE </w:t>
      </w:r>
      <w:r w:rsidR="001E0562">
        <w:t>consumer</w:t>
      </w:r>
      <w:r>
        <w:t>s increased from 15 in 2019 to 28 in 2021</w:t>
      </w:r>
      <w:r w:rsidR="00360B82">
        <w:t>;</w:t>
      </w:r>
      <w:r>
        <w:t xml:space="preserve"> however</w:t>
      </w:r>
      <w:r w:rsidR="00360B82">
        <w:t>,</w:t>
      </w:r>
      <w:r>
        <w:t xml:space="preserve"> there are only 6-9 individuals per year designated with a significance of disability, and all SE </w:t>
      </w:r>
      <w:r w:rsidR="001E0562">
        <w:t>consumer</w:t>
      </w:r>
      <w:r>
        <w:t>s must be MSD</w:t>
      </w:r>
      <w:r w:rsidR="00737249">
        <w:t xml:space="preserve"> (this is likely a</w:t>
      </w:r>
      <w:r w:rsidR="00AC2B00">
        <w:t xml:space="preserve">n </w:t>
      </w:r>
      <w:r w:rsidR="00737249">
        <w:t>error)</w:t>
      </w:r>
      <w:r>
        <w:t xml:space="preserve">. </w:t>
      </w:r>
      <w:r w:rsidR="004E1D77">
        <w:rPr>
          <w:color w:val="000000"/>
        </w:rPr>
        <w:t xml:space="preserve">ICBVI should examine these results to ensure that the data is reliable to make data-informed decisions about SE service delivery and the expenditure of SE funds. </w:t>
      </w:r>
    </w:p>
    <w:p w14:paraId="6264987C" w14:textId="529D4B66" w:rsidR="00737249" w:rsidRPr="00BF5A65" w:rsidRDefault="00737249">
      <w:pPr>
        <w:spacing w:after="160" w:line="259" w:lineRule="auto"/>
        <w:rPr>
          <w:rFonts w:eastAsia="Calibri"/>
          <w:b/>
          <w:color w:val="71A088" w:themeColor="accent5"/>
        </w:rPr>
      </w:pPr>
      <w:r>
        <w:rPr>
          <w:color w:val="000000"/>
        </w:rPr>
        <w:t>It</w:t>
      </w:r>
      <w:r w:rsidR="000D15C7">
        <w:rPr>
          <w:color w:val="000000"/>
        </w:rPr>
        <w:t xml:space="preserve"> i</w:t>
      </w:r>
      <w:r>
        <w:rPr>
          <w:color w:val="000000"/>
        </w:rPr>
        <w:t>s important to note that under an MOU, IDVR manages the SE program and funds for the State of Idaho. All ICBVI consumers who have an SE goal on their IPE must be co-enrolled with IDVR.</w:t>
      </w:r>
    </w:p>
    <w:p w14:paraId="3E97EAE0" w14:textId="2169C382" w:rsidR="000012D4" w:rsidRPr="00AC4C3D" w:rsidRDefault="001915DD" w:rsidP="00C47D05">
      <w:pPr>
        <w:pStyle w:val="Heading3"/>
        <w:rPr>
          <w:i/>
          <w:iCs/>
        </w:rPr>
      </w:pPr>
      <w:r w:rsidRPr="00AC4C3D">
        <w:t>Survey Results by Type</w:t>
      </w:r>
    </w:p>
    <w:p w14:paraId="716113B6" w14:textId="2964ADBA" w:rsidR="00272238" w:rsidRPr="000A6ED1" w:rsidRDefault="00085B70" w:rsidP="00B92EF4">
      <w:pPr>
        <w:pStyle w:val="Heading4"/>
      </w:pPr>
      <w:r w:rsidRPr="000A6ED1">
        <w:t>Individual Survey Results</w:t>
      </w:r>
    </w:p>
    <w:p w14:paraId="343E2F58" w14:textId="77777777" w:rsidR="00272238" w:rsidRPr="000A6ED1" w:rsidRDefault="00272238" w:rsidP="00E04059">
      <w:pPr>
        <w:pStyle w:val="Heading5"/>
      </w:pPr>
      <w:r w:rsidRPr="000A6ED1">
        <w:t>Individual Survey: Receipt of Social Security Disability Benefits</w:t>
      </w:r>
    </w:p>
    <w:p w14:paraId="7817B98E" w14:textId="15313720" w:rsidR="004B2CF2" w:rsidRPr="00E3435C" w:rsidRDefault="004B2CF2" w:rsidP="004B2CF2">
      <w:pPr>
        <w:spacing w:before="240" w:line="259" w:lineRule="auto"/>
        <w:rPr>
          <w:rFonts w:eastAsia="Times New Roman"/>
        </w:rPr>
      </w:pPr>
      <w:r w:rsidRPr="00E3435C">
        <w:rPr>
          <w:rFonts w:eastAsia="Times New Roman"/>
        </w:rPr>
        <w:t>Individual survey respondents were presented with a checklist and asked to indicate whether they received Social Security disability benefits. The total number of respondents who answered this question is 64.</w:t>
      </w:r>
    </w:p>
    <w:p w14:paraId="41366809" w14:textId="7173D30E" w:rsidR="004B2CF2" w:rsidRPr="00E3435C" w:rsidRDefault="004B2CF2" w:rsidP="004B2CF2">
      <w:pPr>
        <w:spacing w:before="240" w:line="259" w:lineRule="auto"/>
        <w:rPr>
          <w:rFonts w:eastAsia="Times New Roman"/>
        </w:rPr>
      </w:pPr>
      <w:r w:rsidRPr="00E3435C">
        <w:rPr>
          <w:rFonts w:eastAsia="Times New Roman"/>
        </w:rPr>
        <w:t>Based on the table data, the inference can be made that almost 44</w:t>
      </w:r>
      <w:r w:rsidR="00085B70">
        <w:rPr>
          <w:rFonts w:eastAsia="Times New Roman"/>
        </w:rPr>
        <w:t xml:space="preserve">% </w:t>
      </w:r>
      <w:r w:rsidRPr="00E3435C">
        <w:rPr>
          <w:rFonts w:eastAsia="Times New Roman"/>
        </w:rPr>
        <w:t xml:space="preserve">of the individual survey respondents do not receive Social Security disability benefits. Table </w:t>
      </w:r>
      <w:r w:rsidR="00085B70">
        <w:rPr>
          <w:rFonts w:eastAsia="Times New Roman"/>
        </w:rPr>
        <w:t>64</w:t>
      </w:r>
      <w:r w:rsidRPr="00E3435C">
        <w:rPr>
          <w:rFonts w:eastAsia="Times New Roman"/>
        </w:rPr>
        <w:t xml:space="preserve"> summarizes the responses to this question. Note that individuals were allowed to select more than one option in the series of items </w:t>
      </w:r>
      <w:r w:rsidRPr="00E3435C">
        <w:rPr>
          <w:rFonts w:eastAsia="Times New Roman"/>
          <w:color w:val="000000"/>
        </w:rPr>
        <w:t>(e.g., in the case of an individual who received both SSI and SSDI).</w:t>
      </w:r>
    </w:p>
    <w:p w14:paraId="5F41E707" w14:textId="7E57404B"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64</w:t>
      </w:r>
    </w:p>
    <w:p w14:paraId="7E48D580" w14:textId="77777777" w:rsidR="004B2CF2" w:rsidRPr="00E3435C" w:rsidRDefault="004B2CF2" w:rsidP="004B2CF2">
      <w:pPr>
        <w:spacing w:after="0" w:line="240" w:lineRule="auto"/>
        <w:rPr>
          <w:rFonts w:eastAsia="Times New Roman"/>
        </w:rPr>
      </w:pPr>
      <w:r w:rsidRPr="00E3435C">
        <w:rPr>
          <w:rFonts w:eastAsia="Times New Roman"/>
          <w:i/>
          <w:iCs/>
        </w:rPr>
        <w:t>Individual Survey: Social Security Benefit Status</w:t>
      </w:r>
    </w:p>
    <w:tbl>
      <w:tblPr>
        <w:tblW w:w="9355" w:type="dxa"/>
        <w:tblLook w:val="04A0" w:firstRow="1" w:lastRow="0" w:firstColumn="1" w:lastColumn="0" w:noHBand="0" w:noVBand="1"/>
        <w:tblCaption w:val="Individual Survey: Social Security Benefit Status  "/>
        <w:tblDescription w:val="Table&#10;&#10;Individual Survey: Social Security Benefit Status&#10;"/>
      </w:tblPr>
      <w:tblGrid>
        <w:gridCol w:w="6492"/>
        <w:gridCol w:w="1333"/>
        <w:gridCol w:w="1530"/>
      </w:tblGrid>
      <w:tr w:rsidR="004B2CF2" w:rsidRPr="00960D69" w14:paraId="6E1A5CE3" w14:textId="77777777" w:rsidTr="00085B70">
        <w:trPr>
          <w:trHeight w:val="280"/>
          <w:tblHeader/>
        </w:trPr>
        <w:tc>
          <w:tcPr>
            <w:tcW w:w="6492"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4B338729" w14:textId="77777777" w:rsidR="004B2CF2" w:rsidRPr="00960D69" w:rsidRDefault="004B2CF2" w:rsidP="00E337C2">
            <w:pPr>
              <w:spacing w:line="259" w:lineRule="auto"/>
              <w:jc w:val="center"/>
              <w:rPr>
                <w:rFonts w:eastAsia="Times New Roman"/>
                <w:b/>
                <w:bCs/>
                <w:color w:val="000000"/>
              </w:rPr>
            </w:pPr>
            <w:r w:rsidRPr="00960D69">
              <w:rPr>
                <w:rFonts w:eastAsia="Times New Roman"/>
                <w:b/>
                <w:bCs/>
                <w:color w:val="000000"/>
              </w:rPr>
              <w:t xml:space="preserve">Social Security Benefits Status </w:t>
            </w:r>
          </w:p>
        </w:tc>
        <w:tc>
          <w:tcPr>
            <w:tcW w:w="1333"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12D50CE2" w14:textId="77777777" w:rsidR="004B2CF2" w:rsidRPr="00960D69" w:rsidRDefault="004B2CF2" w:rsidP="00E337C2">
            <w:pPr>
              <w:spacing w:line="259" w:lineRule="auto"/>
              <w:jc w:val="center"/>
              <w:rPr>
                <w:rFonts w:eastAsia="Times New Roman"/>
                <w:b/>
                <w:bCs/>
                <w:color w:val="000000"/>
              </w:rPr>
            </w:pPr>
            <w:r w:rsidRPr="00960D69">
              <w:rPr>
                <w:rFonts w:eastAsia="Times New Roman"/>
                <w:b/>
                <w:bCs/>
                <w:color w:val="000000"/>
              </w:rPr>
              <w:t>Number of times chosen</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25BFD8A" w14:textId="77777777" w:rsidR="004B2CF2" w:rsidRPr="00960D69" w:rsidRDefault="004B2CF2" w:rsidP="00E337C2">
            <w:pPr>
              <w:spacing w:line="259" w:lineRule="auto"/>
              <w:jc w:val="center"/>
              <w:rPr>
                <w:rFonts w:eastAsia="Times New Roman"/>
                <w:b/>
                <w:bCs/>
                <w:color w:val="000000"/>
              </w:rPr>
            </w:pPr>
            <w:r w:rsidRPr="00960D69">
              <w:rPr>
                <w:rFonts w:eastAsia="Times New Roman"/>
                <w:b/>
                <w:bCs/>
                <w:color w:val="000000"/>
              </w:rPr>
              <w:t>Percent of number of respondents</w:t>
            </w:r>
          </w:p>
        </w:tc>
      </w:tr>
      <w:tr w:rsidR="004B2CF2" w:rsidRPr="00960D69" w14:paraId="072A15E1"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046A74CB" w14:textId="77777777" w:rsidR="004B2CF2" w:rsidRPr="00960D69" w:rsidRDefault="004B2CF2" w:rsidP="00E337C2">
            <w:pPr>
              <w:spacing w:line="259" w:lineRule="auto"/>
              <w:rPr>
                <w:rFonts w:eastAsia="Times New Roman"/>
                <w:color w:val="000000"/>
              </w:rPr>
            </w:pPr>
            <w:r w:rsidRPr="00960D69">
              <w:rPr>
                <w:rFonts w:eastAsia="Times New Roman"/>
                <w:color w:val="000000"/>
              </w:rPr>
              <w:t>I do not receive Social Security disability benefits</w:t>
            </w:r>
          </w:p>
        </w:tc>
        <w:tc>
          <w:tcPr>
            <w:tcW w:w="1333" w:type="dxa"/>
            <w:tcBorders>
              <w:top w:val="nil"/>
              <w:left w:val="nil"/>
              <w:bottom w:val="single" w:sz="4" w:space="0" w:color="000000"/>
              <w:right w:val="single" w:sz="4" w:space="0" w:color="000000"/>
            </w:tcBorders>
            <w:shd w:val="clear" w:color="auto" w:fill="auto"/>
            <w:noWrap/>
            <w:vAlign w:val="center"/>
            <w:hideMark/>
          </w:tcPr>
          <w:p w14:paraId="030F3AD5"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28</w:t>
            </w:r>
          </w:p>
        </w:tc>
        <w:tc>
          <w:tcPr>
            <w:tcW w:w="1530" w:type="dxa"/>
            <w:tcBorders>
              <w:top w:val="nil"/>
              <w:left w:val="nil"/>
              <w:bottom w:val="single" w:sz="4" w:space="0" w:color="000000"/>
              <w:right w:val="single" w:sz="4" w:space="0" w:color="000000"/>
            </w:tcBorders>
            <w:shd w:val="clear" w:color="auto" w:fill="auto"/>
            <w:noWrap/>
            <w:vAlign w:val="center"/>
            <w:hideMark/>
          </w:tcPr>
          <w:p w14:paraId="7A50C1DC"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43.8%</w:t>
            </w:r>
          </w:p>
        </w:tc>
      </w:tr>
      <w:tr w:rsidR="004B2CF2" w:rsidRPr="00960D69" w14:paraId="5301C581"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74961401" w14:textId="77777777" w:rsidR="004B2CF2" w:rsidRPr="00960D69" w:rsidRDefault="004B2CF2" w:rsidP="00E337C2">
            <w:pPr>
              <w:spacing w:line="259" w:lineRule="auto"/>
              <w:rPr>
                <w:rFonts w:eastAsia="Times New Roman"/>
                <w:color w:val="000000"/>
              </w:rPr>
            </w:pPr>
            <w:r w:rsidRPr="00960D69">
              <w:rPr>
                <w:rFonts w:eastAsia="Times New Roman"/>
                <w:color w:val="000000"/>
              </w:rPr>
              <w:lastRenderedPageBreak/>
              <w:t>I receive SSI (Supplemental Security Income. SSI is a means-tested benefit generally provided to individuals with little or no work history)</w:t>
            </w:r>
          </w:p>
        </w:tc>
        <w:tc>
          <w:tcPr>
            <w:tcW w:w="1333" w:type="dxa"/>
            <w:tcBorders>
              <w:top w:val="nil"/>
              <w:left w:val="nil"/>
              <w:bottom w:val="single" w:sz="4" w:space="0" w:color="000000"/>
              <w:right w:val="single" w:sz="4" w:space="0" w:color="000000"/>
            </w:tcBorders>
            <w:shd w:val="clear" w:color="auto" w:fill="auto"/>
            <w:noWrap/>
            <w:vAlign w:val="center"/>
            <w:hideMark/>
          </w:tcPr>
          <w:p w14:paraId="3C8A5E34"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17</w:t>
            </w:r>
          </w:p>
        </w:tc>
        <w:tc>
          <w:tcPr>
            <w:tcW w:w="1530" w:type="dxa"/>
            <w:tcBorders>
              <w:top w:val="nil"/>
              <w:left w:val="nil"/>
              <w:bottom w:val="single" w:sz="4" w:space="0" w:color="000000"/>
              <w:right w:val="single" w:sz="4" w:space="0" w:color="000000"/>
            </w:tcBorders>
            <w:shd w:val="clear" w:color="auto" w:fill="auto"/>
            <w:noWrap/>
            <w:vAlign w:val="center"/>
            <w:hideMark/>
          </w:tcPr>
          <w:p w14:paraId="234CC3D7"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26.6%</w:t>
            </w:r>
          </w:p>
        </w:tc>
      </w:tr>
      <w:tr w:rsidR="004B2CF2" w:rsidRPr="00960D69" w14:paraId="31AEECBC"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0602BAC3" w14:textId="23F48104" w:rsidR="004B2CF2" w:rsidRPr="00960D69" w:rsidRDefault="004B2CF2" w:rsidP="00E337C2">
            <w:pPr>
              <w:spacing w:line="259" w:lineRule="auto"/>
              <w:rPr>
                <w:rFonts w:eastAsia="Times New Roman"/>
                <w:color w:val="000000"/>
              </w:rPr>
            </w:pPr>
            <w:r w:rsidRPr="00960D69">
              <w:rPr>
                <w:rFonts w:eastAsia="Times New Roman"/>
                <w:color w:val="000000"/>
              </w:rPr>
              <w:t xml:space="preserve">I receive SSDI (Social Security Disability Insurance. SSDI is provided to individuals </w:t>
            </w:r>
            <w:r w:rsidR="00FB3F91">
              <w:rPr>
                <w:rFonts w:eastAsia="Times New Roman"/>
                <w:color w:val="000000"/>
              </w:rPr>
              <w:t>who</w:t>
            </w:r>
            <w:r w:rsidRPr="00960D69">
              <w:rPr>
                <w:rFonts w:eastAsia="Times New Roman"/>
                <w:color w:val="000000"/>
              </w:rPr>
              <w:t xml:space="preserve"> have worked in the past and is based on the amount of money the individual paid into the system through payroll deductions)</w:t>
            </w:r>
          </w:p>
        </w:tc>
        <w:tc>
          <w:tcPr>
            <w:tcW w:w="1333" w:type="dxa"/>
            <w:tcBorders>
              <w:top w:val="nil"/>
              <w:left w:val="nil"/>
              <w:bottom w:val="single" w:sz="4" w:space="0" w:color="000000"/>
              <w:right w:val="single" w:sz="4" w:space="0" w:color="000000"/>
            </w:tcBorders>
            <w:shd w:val="clear" w:color="auto" w:fill="auto"/>
            <w:noWrap/>
            <w:vAlign w:val="center"/>
            <w:hideMark/>
          </w:tcPr>
          <w:p w14:paraId="31C37699"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16</w:t>
            </w:r>
          </w:p>
        </w:tc>
        <w:tc>
          <w:tcPr>
            <w:tcW w:w="1530" w:type="dxa"/>
            <w:tcBorders>
              <w:top w:val="nil"/>
              <w:left w:val="nil"/>
              <w:bottom w:val="single" w:sz="4" w:space="0" w:color="000000"/>
              <w:right w:val="single" w:sz="4" w:space="0" w:color="000000"/>
            </w:tcBorders>
            <w:shd w:val="clear" w:color="auto" w:fill="auto"/>
            <w:noWrap/>
            <w:vAlign w:val="center"/>
            <w:hideMark/>
          </w:tcPr>
          <w:p w14:paraId="32A9A86B"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25.0%</w:t>
            </w:r>
          </w:p>
        </w:tc>
      </w:tr>
      <w:tr w:rsidR="004B2CF2" w:rsidRPr="00960D69" w14:paraId="0547DE40"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1EBCB64D" w14:textId="77777777" w:rsidR="004B2CF2" w:rsidRPr="00960D69" w:rsidRDefault="004B2CF2" w:rsidP="00E337C2">
            <w:pPr>
              <w:spacing w:line="259" w:lineRule="auto"/>
              <w:rPr>
                <w:rFonts w:eastAsia="Times New Roman"/>
                <w:color w:val="000000"/>
              </w:rPr>
            </w:pPr>
            <w:r w:rsidRPr="00960D69">
              <w:rPr>
                <w:rFonts w:eastAsia="Times New Roman"/>
                <w:color w:val="000000"/>
              </w:rPr>
              <w:t>I don't know if I receive Social Security disability benefits</w:t>
            </w:r>
          </w:p>
        </w:tc>
        <w:tc>
          <w:tcPr>
            <w:tcW w:w="1333" w:type="dxa"/>
            <w:tcBorders>
              <w:top w:val="nil"/>
              <w:left w:val="nil"/>
              <w:bottom w:val="single" w:sz="4" w:space="0" w:color="000000"/>
              <w:right w:val="single" w:sz="4" w:space="0" w:color="000000"/>
            </w:tcBorders>
            <w:shd w:val="clear" w:color="auto" w:fill="auto"/>
            <w:noWrap/>
            <w:vAlign w:val="center"/>
            <w:hideMark/>
          </w:tcPr>
          <w:p w14:paraId="48AA5ED2"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w:t>
            </w:r>
          </w:p>
        </w:tc>
        <w:tc>
          <w:tcPr>
            <w:tcW w:w="1530" w:type="dxa"/>
            <w:tcBorders>
              <w:top w:val="nil"/>
              <w:left w:val="nil"/>
              <w:bottom w:val="single" w:sz="4" w:space="0" w:color="000000"/>
              <w:right w:val="single" w:sz="4" w:space="0" w:color="000000"/>
            </w:tcBorders>
            <w:shd w:val="clear" w:color="auto" w:fill="auto"/>
            <w:noWrap/>
            <w:vAlign w:val="center"/>
            <w:hideMark/>
          </w:tcPr>
          <w:p w14:paraId="4B0476A1"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4.7%</w:t>
            </w:r>
          </w:p>
        </w:tc>
      </w:tr>
      <w:tr w:rsidR="004B2CF2" w:rsidRPr="00960D69" w14:paraId="78282D6C"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3125F5F9" w14:textId="77777777" w:rsidR="004B2CF2" w:rsidRPr="00960D69" w:rsidRDefault="004B2CF2" w:rsidP="00E337C2">
            <w:pPr>
              <w:spacing w:line="259" w:lineRule="auto"/>
              <w:rPr>
                <w:rFonts w:eastAsia="Times New Roman"/>
                <w:color w:val="000000"/>
              </w:rPr>
            </w:pPr>
            <w:r w:rsidRPr="00960D69">
              <w:rPr>
                <w:rFonts w:eastAsia="Times New Roman"/>
                <w:color w:val="000000"/>
              </w:rPr>
              <w:t>I receive a check from the Social Security Administration every month, but I do not know which benefit I get</w:t>
            </w:r>
          </w:p>
        </w:tc>
        <w:tc>
          <w:tcPr>
            <w:tcW w:w="1333" w:type="dxa"/>
            <w:tcBorders>
              <w:top w:val="nil"/>
              <w:left w:val="nil"/>
              <w:bottom w:val="single" w:sz="4" w:space="0" w:color="000000"/>
              <w:right w:val="single" w:sz="4" w:space="0" w:color="000000"/>
            </w:tcBorders>
            <w:shd w:val="clear" w:color="auto" w:fill="auto"/>
            <w:noWrap/>
            <w:vAlign w:val="center"/>
            <w:hideMark/>
          </w:tcPr>
          <w:p w14:paraId="185A1831"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w:t>
            </w:r>
          </w:p>
        </w:tc>
        <w:tc>
          <w:tcPr>
            <w:tcW w:w="1530" w:type="dxa"/>
            <w:tcBorders>
              <w:top w:val="nil"/>
              <w:left w:val="nil"/>
              <w:bottom w:val="single" w:sz="4" w:space="0" w:color="000000"/>
              <w:right w:val="single" w:sz="4" w:space="0" w:color="000000"/>
            </w:tcBorders>
            <w:shd w:val="clear" w:color="auto" w:fill="auto"/>
            <w:noWrap/>
            <w:vAlign w:val="center"/>
            <w:hideMark/>
          </w:tcPr>
          <w:p w14:paraId="535ED542"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4.7%</w:t>
            </w:r>
          </w:p>
        </w:tc>
      </w:tr>
      <w:tr w:rsidR="004B2CF2" w:rsidRPr="00960D69" w14:paraId="32E6052C"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auto"/>
            <w:noWrap/>
            <w:vAlign w:val="center"/>
            <w:hideMark/>
          </w:tcPr>
          <w:p w14:paraId="38639061" w14:textId="77777777" w:rsidR="004B2CF2" w:rsidRPr="00960D69" w:rsidRDefault="004B2CF2" w:rsidP="00E337C2">
            <w:pPr>
              <w:spacing w:line="259" w:lineRule="auto"/>
              <w:rPr>
                <w:rFonts w:eastAsia="Times New Roman"/>
                <w:color w:val="000000"/>
              </w:rPr>
            </w:pPr>
            <w:r w:rsidRPr="00960D69">
              <w:rPr>
                <w:rFonts w:eastAsia="Times New Roman"/>
                <w:color w:val="000000"/>
              </w:rPr>
              <w:t>I have received benefits in the past, but no longer receive them</w:t>
            </w:r>
          </w:p>
        </w:tc>
        <w:tc>
          <w:tcPr>
            <w:tcW w:w="1333" w:type="dxa"/>
            <w:tcBorders>
              <w:top w:val="nil"/>
              <w:left w:val="nil"/>
              <w:bottom w:val="single" w:sz="4" w:space="0" w:color="000000"/>
              <w:right w:val="single" w:sz="4" w:space="0" w:color="000000"/>
            </w:tcBorders>
            <w:shd w:val="clear" w:color="auto" w:fill="auto"/>
            <w:noWrap/>
            <w:vAlign w:val="center"/>
            <w:hideMark/>
          </w:tcPr>
          <w:p w14:paraId="5EA6B4B9"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2</w:t>
            </w:r>
          </w:p>
        </w:tc>
        <w:tc>
          <w:tcPr>
            <w:tcW w:w="1530" w:type="dxa"/>
            <w:tcBorders>
              <w:top w:val="nil"/>
              <w:left w:val="nil"/>
              <w:bottom w:val="single" w:sz="4" w:space="0" w:color="000000"/>
              <w:right w:val="single" w:sz="4" w:space="0" w:color="000000"/>
            </w:tcBorders>
            <w:shd w:val="clear" w:color="auto" w:fill="auto"/>
            <w:noWrap/>
            <w:vAlign w:val="center"/>
            <w:hideMark/>
          </w:tcPr>
          <w:p w14:paraId="3C701518" w14:textId="77777777" w:rsidR="004B2CF2" w:rsidRPr="00960D69" w:rsidRDefault="004B2CF2" w:rsidP="00E337C2">
            <w:pPr>
              <w:spacing w:line="259" w:lineRule="auto"/>
              <w:jc w:val="right"/>
              <w:rPr>
                <w:rFonts w:eastAsia="Times New Roman"/>
                <w:color w:val="000000"/>
              </w:rPr>
            </w:pPr>
            <w:r w:rsidRPr="00960D69">
              <w:rPr>
                <w:rFonts w:eastAsia="Times New Roman"/>
                <w:color w:val="000000"/>
              </w:rPr>
              <w:t>4.7%</w:t>
            </w:r>
          </w:p>
        </w:tc>
      </w:tr>
      <w:tr w:rsidR="004B2CF2" w:rsidRPr="00085B70" w14:paraId="68C74898" w14:textId="77777777" w:rsidTr="00085B70">
        <w:trPr>
          <w:trHeight w:val="280"/>
        </w:trPr>
        <w:tc>
          <w:tcPr>
            <w:tcW w:w="6492"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3D613F74" w14:textId="77777777" w:rsidR="004B2CF2" w:rsidRPr="00085B70" w:rsidRDefault="004B2CF2" w:rsidP="00E337C2">
            <w:pPr>
              <w:spacing w:line="259" w:lineRule="auto"/>
              <w:jc w:val="right"/>
              <w:rPr>
                <w:rFonts w:eastAsia="Times New Roman"/>
                <w:b/>
                <w:bCs/>
                <w:color w:val="000000"/>
              </w:rPr>
            </w:pPr>
            <w:r w:rsidRPr="00085B70">
              <w:rPr>
                <w:rFonts w:eastAsia="Times New Roman"/>
                <w:b/>
                <w:bCs/>
                <w:color w:val="000000"/>
              </w:rPr>
              <w:t>Total</w:t>
            </w:r>
          </w:p>
        </w:tc>
        <w:tc>
          <w:tcPr>
            <w:tcW w:w="1333" w:type="dxa"/>
            <w:tcBorders>
              <w:top w:val="nil"/>
              <w:left w:val="nil"/>
              <w:bottom w:val="single" w:sz="4" w:space="0" w:color="000000"/>
              <w:right w:val="single" w:sz="4" w:space="0" w:color="000000"/>
            </w:tcBorders>
            <w:shd w:val="clear" w:color="auto" w:fill="D0E6E0" w:themeFill="accent4"/>
            <w:noWrap/>
            <w:vAlign w:val="center"/>
            <w:hideMark/>
          </w:tcPr>
          <w:p w14:paraId="56CC1025" w14:textId="77777777" w:rsidR="004B2CF2" w:rsidRPr="00085B70" w:rsidRDefault="004B2CF2" w:rsidP="00E337C2">
            <w:pPr>
              <w:spacing w:line="259" w:lineRule="auto"/>
              <w:jc w:val="right"/>
              <w:rPr>
                <w:rFonts w:eastAsia="Times New Roman"/>
                <w:b/>
                <w:bCs/>
                <w:color w:val="000000"/>
              </w:rPr>
            </w:pPr>
            <w:r w:rsidRPr="00085B70">
              <w:rPr>
                <w:rFonts w:eastAsia="Times New Roman"/>
                <w:b/>
                <w:bCs/>
                <w:color w:val="000000"/>
              </w:rPr>
              <w:t>67</w:t>
            </w:r>
          </w:p>
        </w:tc>
        <w:tc>
          <w:tcPr>
            <w:tcW w:w="1530" w:type="dxa"/>
            <w:tcBorders>
              <w:top w:val="nil"/>
              <w:left w:val="nil"/>
              <w:bottom w:val="single" w:sz="4" w:space="0" w:color="000000"/>
              <w:right w:val="single" w:sz="4" w:space="0" w:color="000000"/>
            </w:tcBorders>
            <w:shd w:val="clear" w:color="auto" w:fill="D0E6E0" w:themeFill="accent4"/>
            <w:noWrap/>
            <w:vAlign w:val="center"/>
            <w:hideMark/>
          </w:tcPr>
          <w:p w14:paraId="6D942E76" w14:textId="77777777" w:rsidR="004B2CF2" w:rsidRPr="00085B70" w:rsidRDefault="004B2CF2" w:rsidP="00E337C2">
            <w:pPr>
              <w:spacing w:line="259" w:lineRule="auto"/>
              <w:jc w:val="right"/>
              <w:rPr>
                <w:rFonts w:eastAsia="Times New Roman"/>
                <w:b/>
                <w:bCs/>
                <w:color w:val="000000"/>
              </w:rPr>
            </w:pPr>
            <w:r w:rsidRPr="00085B70">
              <w:rPr>
                <w:rFonts w:eastAsia="Times New Roman"/>
                <w:b/>
                <w:bCs/>
                <w:color w:val="000000"/>
              </w:rPr>
              <w:t> </w:t>
            </w:r>
          </w:p>
        </w:tc>
      </w:tr>
    </w:tbl>
    <w:p w14:paraId="4038E66E" w14:textId="77777777" w:rsidR="004B2CF2" w:rsidRPr="00E3435C" w:rsidRDefault="004B2CF2" w:rsidP="00085B70">
      <w:pPr>
        <w:pStyle w:val="Heading5"/>
      </w:pPr>
      <w:r w:rsidRPr="00E3435C">
        <w:t>Individual Survey: Finances and Money Management</w:t>
      </w:r>
    </w:p>
    <w:p w14:paraId="61ECE36C"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Respondents of the individual survey were asked a series of questions regarding finances and money management.</w:t>
      </w:r>
    </w:p>
    <w:p w14:paraId="57DDA1CA" w14:textId="77777777" w:rsidR="004B2CF2" w:rsidRPr="00063571" w:rsidRDefault="004B2CF2" w:rsidP="00E04059">
      <w:pPr>
        <w:pStyle w:val="Heading6"/>
      </w:pPr>
      <w:r w:rsidRPr="00063571">
        <w:t>Financial Situation</w:t>
      </w:r>
    </w:p>
    <w:p w14:paraId="6C94B060"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Respondents were given a list of statements and asked to rate how well each of the statements describe their financial situation.  A total of 53 respondents participated in answering this survey item. When analyzing the results for each item the following inferences are revealed: </w:t>
      </w:r>
    </w:p>
    <w:p w14:paraId="1F3F4598" w14:textId="77777777" w:rsidR="004B2CF2" w:rsidRPr="00E3435C" w:rsidRDefault="004B2CF2" w:rsidP="00137878">
      <w:pPr>
        <w:numPr>
          <w:ilvl w:val="0"/>
          <w:numId w:val="38"/>
        </w:numPr>
        <w:spacing w:before="240" w:after="0" w:line="259" w:lineRule="auto"/>
        <w:contextualSpacing/>
        <w:rPr>
          <w:rFonts w:eastAsia="Times New Roman"/>
          <w:color w:val="000000"/>
        </w:rPr>
      </w:pPr>
      <w:r w:rsidRPr="00E3435C">
        <w:rPr>
          <w:rFonts w:eastAsia="Times New Roman"/>
          <w:color w:val="000000"/>
        </w:rPr>
        <w:t>Almost one-fourth of the respondents believe they will never have the things they want in life;</w:t>
      </w:r>
    </w:p>
    <w:p w14:paraId="595D8F4A" w14:textId="77777777" w:rsidR="004B2CF2" w:rsidRPr="00E3435C" w:rsidRDefault="004B2CF2" w:rsidP="00137878">
      <w:pPr>
        <w:numPr>
          <w:ilvl w:val="0"/>
          <w:numId w:val="38"/>
        </w:numPr>
        <w:spacing w:before="240" w:after="0" w:line="259" w:lineRule="auto"/>
        <w:contextualSpacing/>
        <w:rPr>
          <w:rFonts w:eastAsia="Times New Roman"/>
          <w:color w:val="000000"/>
        </w:rPr>
      </w:pPr>
      <w:r w:rsidRPr="00E3435C">
        <w:rPr>
          <w:rFonts w:eastAsia="Times New Roman"/>
          <w:color w:val="000000"/>
        </w:rPr>
        <w:t>Roughly one-half of the respondents believe they are getting by financially; and</w:t>
      </w:r>
    </w:p>
    <w:p w14:paraId="754EF720" w14:textId="1D671F80" w:rsidR="004B2CF2" w:rsidRPr="00E3435C" w:rsidRDefault="004B2CF2" w:rsidP="00137878">
      <w:pPr>
        <w:numPr>
          <w:ilvl w:val="0"/>
          <w:numId w:val="38"/>
        </w:numPr>
        <w:spacing w:before="240" w:after="0" w:line="259" w:lineRule="auto"/>
        <w:contextualSpacing/>
        <w:rPr>
          <w:rFonts w:eastAsia="Times New Roman"/>
          <w:color w:val="000000"/>
        </w:rPr>
      </w:pPr>
      <w:r w:rsidRPr="00E3435C">
        <w:rPr>
          <w:rFonts w:eastAsia="Times New Roman"/>
          <w:color w:val="000000"/>
        </w:rPr>
        <w:t>Over one-third of respondents express concern that their money will not last</w:t>
      </w:r>
      <w:r w:rsidR="00063571">
        <w:rPr>
          <w:rFonts w:eastAsia="Times New Roman"/>
          <w:color w:val="000000"/>
        </w:rPr>
        <w:t>.</w:t>
      </w:r>
    </w:p>
    <w:p w14:paraId="716B8061" w14:textId="5E58065B"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Table </w:t>
      </w:r>
      <w:r w:rsidR="00063571">
        <w:rPr>
          <w:rFonts w:eastAsia="Times New Roman"/>
          <w:color w:val="000000"/>
        </w:rPr>
        <w:t>65</w:t>
      </w:r>
      <w:r w:rsidRPr="00E3435C">
        <w:rPr>
          <w:rFonts w:eastAsia="Times New Roman"/>
          <w:color w:val="000000"/>
        </w:rPr>
        <w:t xml:space="preserve"> details the ratings for each of the statements.</w:t>
      </w:r>
    </w:p>
    <w:p w14:paraId="44290FE2" w14:textId="26C78E9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65</w:t>
      </w:r>
    </w:p>
    <w:p w14:paraId="76533AAC"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Financial Situation</w:t>
      </w:r>
    </w:p>
    <w:tbl>
      <w:tblPr>
        <w:tblW w:w="9355" w:type="dxa"/>
        <w:tblLook w:val="04A0" w:firstRow="1" w:lastRow="0" w:firstColumn="1" w:lastColumn="0" w:noHBand="0" w:noVBand="1"/>
        <w:tblCaption w:val="Individual Survey: Financial Situation  "/>
        <w:tblDescription w:val="Table&#10;&#10;Individual Survey: Financial Situation&#10;"/>
      </w:tblPr>
      <w:tblGrid>
        <w:gridCol w:w="6475"/>
        <w:gridCol w:w="1350"/>
        <w:gridCol w:w="1530"/>
      </w:tblGrid>
      <w:tr w:rsidR="004B2CF2" w:rsidRPr="00063571" w14:paraId="0F14DFD1" w14:textId="77777777" w:rsidTr="00063571">
        <w:trPr>
          <w:trHeight w:val="280"/>
          <w:tblHeader/>
        </w:trPr>
        <w:tc>
          <w:tcPr>
            <w:tcW w:w="647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71FED610" w14:textId="77777777" w:rsidR="004B2CF2" w:rsidRPr="00063571" w:rsidRDefault="004B2CF2" w:rsidP="00E337C2">
            <w:pPr>
              <w:spacing w:line="259" w:lineRule="auto"/>
              <w:jc w:val="center"/>
              <w:rPr>
                <w:rFonts w:eastAsia="Times New Roman"/>
                <w:b/>
                <w:bCs/>
                <w:color w:val="000000"/>
              </w:rPr>
            </w:pPr>
            <w:r w:rsidRPr="00063571">
              <w:rPr>
                <w:rFonts w:eastAsia="Times New Roman"/>
                <w:b/>
                <w:bCs/>
                <w:color w:val="000000"/>
              </w:rPr>
              <w:t>Describe Financial Situation</w:t>
            </w:r>
          </w:p>
        </w:tc>
        <w:tc>
          <w:tcPr>
            <w:tcW w:w="135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58670E22" w14:textId="77777777" w:rsidR="004B2CF2" w:rsidRPr="00063571" w:rsidRDefault="004B2CF2" w:rsidP="00E337C2">
            <w:pPr>
              <w:spacing w:line="259" w:lineRule="auto"/>
              <w:jc w:val="center"/>
              <w:rPr>
                <w:rFonts w:eastAsia="Times New Roman"/>
                <w:b/>
                <w:bCs/>
                <w:color w:val="000000"/>
              </w:rPr>
            </w:pPr>
            <w:r w:rsidRPr="00063571">
              <w:rPr>
                <w:rFonts w:eastAsia="Times New Roman"/>
                <w:b/>
                <w:bCs/>
                <w:color w:val="000000"/>
              </w:rPr>
              <w:t>Number of times chosen</w:t>
            </w:r>
          </w:p>
        </w:tc>
        <w:tc>
          <w:tcPr>
            <w:tcW w:w="153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49624F8" w14:textId="77777777" w:rsidR="004B2CF2" w:rsidRPr="00063571" w:rsidRDefault="004B2CF2" w:rsidP="00E337C2">
            <w:pPr>
              <w:spacing w:line="259" w:lineRule="auto"/>
              <w:jc w:val="center"/>
              <w:rPr>
                <w:rFonts w:eastAsia="Times New Roman"/>
                <w:b/>
                <w:bCs/>
                <w:color w:val="000000"/>
              </w:rPr>
            </w:pPr>
            <w:r w:rsidRPr="00063571">
              <w:rPr>
                <w:rFonts w:eastAsia="Times New Roman"/>
                <w:b/>
                <w:bCs/>
                <w:color w:val="000000"/>
              </w:rPr>
              <w:t>Percent of number of respondents</w:t>
            </w:r>
          </w:p>
        </w:tc>
      </w:tr>
      <w:tr w:rsidR="004B2CF2" w:rsidRPr="00063571" w14:paraId="65F7E270" w14:textId="77777777" w:rsidTr="00063571">
        <w:trPr>
          <w:trHeight w:val="280"/>
        </w:trPr>
        <w:tc>
          <w:tcPr>
            <w:tcW w:w="6475" w:type="dxa"/>
            <w:tcBorders>
              <w:top w:val="nil"/>
              <w:left w:val="single" w:sz="4" w:space="0" w:color="000000"/>
              <w:bottom w:val="single" w:sz="4" w:space="0" w:color="000000"/>
              <w:right w:val="single" w:sz="4" w:space="0" w:color="000000"/>
            </w:tcBorders>
            <w:shd w:val="clear" w:color="auto" w:fill="auto"/>
            <w:noWrap/>
            <w:vAlign w:val="center"/>
            <w:hideMark/>
          </w:tcPr>
          <w:p w14:paraId="2EDAFE5D" w14:textId="77777777" w:rsidR="004B2CF2" w:rsidRPr="00063571" w:rsidRDefault="004B2CF2" w:rsidP="00E337C2">
            <w:pPr>
              <w:spacing w:line="259" w:lineRule="auto"/>
              <w:rPr>
                <w:rFonts w:eastAsia="Times New Roman"/>
                <w:color w:val="000000"/>
              </w:rPr>
            </w:pPr>
            <w:r w:rsidRPr="00063571">
              <w:rPr>
                <w:rFonts w:eastAsia="Times New Roman"/>
                <w:color w:val="000000"/>
              </w:rPr>
              <w:t>I am just getting by financially</w:t>
            </w:r>
          </w:p>
        </w:tc>
        <w:tc>
          <w:tcPr>
            <w:tcW w:w="1350" w:type="dxa"/>
            <w:tcBorders>
              <w:top w:val="nil"/>
              <w:left w:val="nil"/>
              <w:bottom w:val="single" w:sz="4" w:space="0" w:color="000000"/>
              <w:right w:val="single" w:sz="4" w:space="0" w:color="000000"/>
            </w:tcBorders>
            <w:shd w:val="clear" w:color="auto" w:fill="auto"/>
            <w:noWrap/>
            <w:vAlign w:val="center"/>
            <w:hideMark/>
          </w:tcPr>
          <w:p w14:paraId="225CFA6C" w14:textId="77777777" w:rsidR="004B2CF2" w:rsidRPr="00063571" w:rsidRDefault="004B2CF2" w:rsidP="00E337C2">
            <w:pPr>
              <w:spacing w:line="259" w:lineRule="auto"/>
              <w:jc w:val="right"/>
              <w:rPr>
                <w:rFonts w:eastAsia="Times New Roman"/>
                <w:color w:val="000000"/>
              </w:rPr>
            </w:pPr>
            <w:r w:rsidRPr="00063571">
              <w:rPr>
                <w:rFonts w:eastAsia="Times New Roman"/>
                <w:color w:val="000000"/>
              </w:rPr>
              <w:t>27</w:t>
            </w:r>
          </w:p>
        </w:tc>
        <w:tc>
          <w:tcPr>
            <w:tcW w:w="1530" w:type="dxa"/>
            <w:tcBorders>
              <w:top w:val="nil"/>
              <w:left w:val="nil"/>
              <w:bottom w:val="single" w:sz="4" w:space="0" w:color="000000"/>
              <w:right w:val="single" w:sz="4" w:space="0" w:color="000000"/>
            </w:tcBorders>
            <w:shd w:val="clear" w:color="auto" w:fill="auto"/>
            <w:noWrap/>
            <w:vAlign w:val="bottom"/>
            <w:hideMark/>
          </w:tcPr>
          <w:p w14:paraId="63FFC365" w14:textId="77777777" w:rsidR="004B2CF2" w:rsidRPr="00063571" w:rsidRDefault="004B2CF2" w:rsidP="00E337C2">
            <w:pPr>
              <w:spacing w:line="259" w:lineRule="auto"/>
              <w:jc w:val="right"/>
              <w:rPr>
                <w:rFonts w:ascii="TimesNewRomanPSMT" w:eastAsia="Times New Roman" w:hAnsi="TimesNewRomanPSMT"/>
                <w:color w:val="000000"/>
              </w:rPr>
            </w:pPr>
            <w:r w:rsidRPr="00063571">
              <w:rPr>
                <w:rFonts w:ascii="TimesNewRomanPSMT" w:eastAsia="Times New Roman" w:hAnsi="TimesNewRomanPSMT"/>
                <w:color w:val="000000"/>
              </w:rPr>
              <w:t>50.9%</w:t>
            </w:r>
          </w:p>
        </w:tc>
      </w:tr>
      <w:tr w:rsidR="004B2CF2" w:rsidRPr="00063571" w14:paraId="31CB2329" w14:textId="77777777" w:rsidTr="00063571">
        <w:trPr>
          <w:trHeight w:val="280"/>
        </w:trPr>
        <w:tc>
          <w:tcPr>
            <w:tcW w:w="6475" w:type="dxa"/>
            <w:tcBorders>
              <w:top w:val="nil"/>
              <w:left w:val="single" w:sz="4" w:space="0" w:color="000000"/>
              <w:bottom w:val="single" w:sz="4" w:space="0" w:color="000000"/>
              <w:right w:val="single" w:sz="4" w:space="0" w:color="000000"/>
            </w:tcBorders>
            <w:shd w:val="clear" w:color="auto" w:fill="auto"/>
            <w:noWrap/>
            <w:vAlign w:val="center"/>
            <w:hideMark/>
          </w:tcPr>
          <w:p w14:paraId="71B6E057" w14:textId="77777777" w:rsidR="004B2CF2" w:rsidRPr="00063571" w:rsidRDefault="004B2CF2" w:rsidP="00E337C2">
            <w:pPr>
              <w:spacing w:line="259" w:lineRule="auto"/>
              <w:rPr>
                <w:rFonts w:eastAsia="Times New Roman"/>
                <w:color w:val="000000"/>
              </w:rPr>
            </w:pPr>
            <w:r w:rsidRPr="00063571">
              <w:rPr>
                <w:rFonts w:eastAsia="Times New Roman"/>
                <w:color w:val="000000"/>
              </w:rPr>
              <w:t>I am concerned the money I have, or will have, won't last</w:t>
            </w:r>
          </w:p>
        </w:tc>
        <w:tc>
          <w:tcPr>
            <w:tcW w:w="1350" w:type="dxa"/>
            <w:tcBorders>
              <w:top w:val="nil"/>
              <w:left w:val="nil"/>
              <w:bottom w:val="single" w:sz="4" w:space="0" w:color="000000"/>
              <w:right w:val="single" w:sz="4" w:space="0" w:color="000000"/>
            </w:tcBorders>
            <w:shd w:val="clear" w:color="auto" w:fill="auto"/>
            <w:noWrap/>
            <w:vAlign w:val="center"/>
            <w:hideMark/>
          </w:tcPr>
          <w:p w14:paraId="0FC95AE6" w14:textId="77777777" w:rsidR="004B2CF2" w:rsidRPr="00063571" w:rsidRDefault="004B2CF2" w:rsidP="00E337C2">
            <w:pPr>
              <w:spacing w:line="259" w:lineRule="auto"/>
              <w:jc w:val="right"/>
              <w:rPr>
                <w:rFonts w:eastAsia="Times New Roman"/>
                <w:color w:val="000000"/>
              </w:rPr>
            </w:pPr>
            <w:r w:rsidRPr="00063571">
              <w:rPr>
                <w:rFonts w:eastAsia="Times New Roman"/>
                <w:color w:val="000000"/>
              </w:rPr>
              <w:t>19</w:t>
            </w:r>
          </w:p>
        </w:tc>
        <w:tc>
          <w:tcPr>
            <w:tcW w:w="1530" w:type="dxa"/>
            <w:tcBorders>
              <w:top w:val="nil"/>
              <w:left w:val="nil"/>
              <w:bottom w:val="single" w:sz="4" w:space="0" w:color="000000"/>
              <w:right w:val="single" w:sz="4" w:space="0" w:color="000000"/>
            </w:tcBorders>
            <w:shd w:val="clear" w:color="auto" w:fill="auto"/>
            <w:noWrap/>
            <w:vAlign w:val="bottom"/>
            <w:hideMark/>
          </w:tcPr>
          <w:p w14:paraId="3AB0F59C" w14:textId="77777777" w:rsidR="004B2CF2" w:rsidRPr="00063571" w:rsidRDefault="004B2CF2" w:rsidP="00E337C2">
            <w:pPr>
              <w:spacing w:line="259" w:lineRule="auto"/>
              <w:jc w:val="right"/>
              <w:rPr>
                <w:rFonts w:ascii="TimesNewRomanPSMT" w:eastAsia="Times New Roman" w:hAnsi="TimesNewRomanPSMT"/>
                <w:color w:val="000000"/>
              </w:rPr>
            </w:pPr>
            <w:r w:rsidRPr="00063571">
              <w:rPr>
                <w:rFonts w:ascii="TimesNewRomanPSMT" w:eastAsia="Times New Roman" w:hAnsi="TimesNewRomanPSMT"/>
                <w:color w:val="000000"/>
              </w:rPr>
              <w:t>35.8%</w:t>
            </w:r>
          </w:p>
        </w:tc>
      </w:tr>
      <w:tr w:rsidR="004B2CF2" w:rsidRPr="00063571" w14:paraId="1BE02ECD" w14:textId="77777777" w:rsidTr="00063571">
        <w:trPr>
          <w:trHeight w:val="280"/>
        </w:trPr>
        <w:tc>
          <w:tcPr>
            <w:tcW w:w="6475" w:type="dxa"/>
            <w:tcBorders>
              <w:top w:val="nil"/>
              <w:left w:val="single" w:sz="4" w:space="0" w:color="000000"/>
              <w:bottom w:val="single" w:sz="4" w:space="0" w:color="000000"/>
              <w:right w:val="single" w:sz="4" w:space="0" w:color="000000"/>
            </w:tcBorders>
            <w:shd w:val="clear" w:color="auto" w:fill="auto"/>
            <w:noWrap/>
            <w:vAlign w:val="center"/>
            <w:hideMark/>
          </w:tcPr>
          <w:p w14:paraId="5910AC4B" w14:textId="77777777" w:rsidR="004B2CF2" w:rsidRPr="00063571" w:rsidRDefault="004B2CF2" w:rsidP="00E337C2">
            <w:pPr>
              <w:spacing w:line="259" w:lineRule="auto"/>
              <w:rPr>
                <w:rFonts w:eastAsia="Times New Roman"/>
                <w:color w:val="000000"/>
              </w:rPr>
            </w:pPr>
            <w:r w:rsidRPr="00063571">
              <w:rPr>
                <w:rFonts w:eastAsia="Times New Roman"/>
                <w:color w:val="000000"/>
              </w:rPr>
              <w:lastRenderedPageBreak/>
              <w:t>I am comfortable with my financial situation</w:t>
            </w:r>
          </w:p>
        </w:tc>
        <w:tc>
          <w:tcPr>
            <w:tcW w:w="1350" w:type="dxa"/>
            <w:tcBorders>
              <w:top w:val="nil"/>
              <w:left w:val="nil"/>
              <w:bottom w:val="single" w:sz="4" w:space="0" w:color="000000"/>
              <w:right w:val="single" w:sz="4" w:space="0" w:color="000000"/>
            </w:tcBorders>
            <w:shd w:val="clear" w:color="auto" w:fill="auto"/>
            <w:noWrap/>
            <w:vAlign w:val="center"/>
            <w:hideMark/>
          </w:tcPr>
          <w:p w14:paraId="6FAE8F43" w14:textId="77777777" w:rsidR="004B2CF2" w:rsidRPr="00063571" w:rsidRDefault="004B2CF2" w:rsidP="00E337C2">
            <w:pPr>
              <w:spacing w:line="259" w:lineRule="auto"/>
              <w:jc w:val="right"/>
              <w:rPr>
                <w:rFonts w:eastAsia="Times New Roman"/>
                <w:color w:val="000000"/>
              </w:rPr>
            </w:pPr>
            <w:r w:rsidRPr="00063571">
              <w:rPr>
                <w:rFonts w:eastAsia="Times New Roman"/>
                <w:color w:val="000000"/>
              </w:rPr>
              <w:t>19</w:t>
            </w:r>
          </w:p>
        </w:tc>
        <w:tc>
          <w:tcPr>
            <w:tcW w:w="1530" w:type="dxa"/>
            <w:tcBorders>
              <w:top w:val="nil"/>
              <w:left w:val="nil"/>
              <w:bottom w:val="single" w:sz="4" w:space="0" w:color="000000"/>
              <w:right w:val="single" w:sz="4" w:space="0" w:color="000000"/>
            </w:tcBorders>
            <w:shd w:val="clear" w:color="auto" w:fill="auto"/>
            <w:noWrap/>
            <w:vAlign w:val="bottom"/>
            <w:hideMark/>
          </w:tcPr>
          <w:p w14:paraId="16BAEB43" w14:textId="77777777" w:rsidR="004B2CF2" w:rsidRPr="00063571" w:rsidRDefault="004B2CF2" w:rsidP="00E337C2">
            <w:pPr>
              <w:spacing w:line="259" w:lineRule="auto"/>
              <w:jc w:val="right"/>
              <w:rPr>
                <w:rFonts w:ascii="TimesNewRomanPSMT" w:eastAsia="Times New Roman" w:hAnsi="TimesNewRomanPSMT"/>
                <w:color w:val="000000"/>
              </w:rPr>
            </w:pPr>
            <w:r w:rsidRPr="00063571">
              <w:rPr>
                <w:rFonts w:ascii="TimesNewRomanPSMT" w:eastAsia="Times New Roman" w:hAnsi="TimesNewRomanPSMT"/>
                <w:color w:val="000000"/>
              </w:rPr>
              <w:t>35.8%</w:t>
            </w:r>
          </w:p>
        </w:tc>
      </w:tr>
      <w:tr w:rsidR="004B2CF2" w:rsidRPr="00063571" w14:paraId="5F4DEBE3" w14:textId="77777777" w:rsidTr="00063571">
        <w:trPr>
          <w:trHeight w:val="280"/>
        </w:trPr>
        <w:tc>
          <w:tcPr>
            <w:tcW w:w="6475" w:type="dxa"/>
            <w:tcBorders>
              <w:top w:val="nil"/>
              <w:left w:val="single" w:sz="4" w:space="0" w:color="000000"/>
              <w:bottom w:val="single" w:sz="4" w:space="0" w:color="000000"/>
              <w:right w:val="single" w:sz="4" w:space="0" w:color="000000"/>
            </w:tcBorders>
            <w:shd w:val="clear" w:color="auto" w:fill="auto"/>
            <w:noWrap/>
            <w:vAlign w:val="center"/>
            <w:hideMark/>
          </w:tcPr>
          <w:p w14:paraId="02703090" w14:textId="77777777" w:rsidR="004B2CF2" w:rsidRPr="00063571" w:rsidRDefault="004B2CF2" w:rsidP="00E337C2">
            <w:pPr>
              <w:spacing w:line="259" w:lineRule="auto"/>
              <w:rPr>
                <w:rFonts w:eastAsia="Times New Roman"/>
                <w:color w:val="000000"/>
              </w:rPr>
            </w:pPr>
            <w:r w:rsidRPr="00063571">
              <w:rPr>
                <w:rFonts w:eastAsia="Times New Roman"/>
                <w:color w:val="000000"/>
              </w:rPr>
              <w:t>Because of my money situation, I feel like I will never have the things I want in life</w:t>
            </w:r>
          </w:p>
        </w:tc>
        <w:tc>
          <w:tcPr>
            <w:tcW w:w="1350" w:type="dxa"/>
            <w:tcBorders>
              <w:top w:val="nil"/>
              <w:left w:val="nil"/>
              <w:bottom w:val="single" w:sz="4" w:space="0" w:color="000000"/>
              <w:right w:val="single" w:sz="4" w:space="0" w:color="000000"/>
            </w:tcBorders>
            <w:shd w:val="clear" w:color="auto" w:fill="auto"/>
            <w:noWrap/>
            <w:vAlign w:val="center"/>
            <w:hideMark/>
          </w:tcPr>
          <w:p w14:paraId="2503BFBC" w14:textId="77777777" w:rsidR="004B2CF2" w:rsidRPr="00063571" w:rsidRDefault="004B2CF2" w:rsidP="00E337C2">
            <w:pPr>
              <w:spacing w:line="259" w:lineRule="auto"/>
              <w:jc w:val="right"/>
              <w:rPr>
                <w:rFonts w:eastAsia="Times New Roman"/>
                <w:color w:val="000000"/>
              </w:rPr>
            </w:pPr>
            <w:r w:rsidRPr="00063571">
              <w:rPr>
                <w:rFonts w:eastAsia="Times New Roman"/>
                <w:color w:val="000000"/>
              </w:rPr>
              <w:t>12</w:t>
            </w:r>
          </w:p>
        </w:tc>
        <w:tc>
          <w:tcPr>
            <w:tcW w:w="1530" w:type="dxa"/>
            <w:tcBorders>
              <w:top w:val="nil"/>
              <w:left w:val="nil"/>
              <w:bottom w:val="single" w:sz="4" w:space="0" w:color="000000"/>
              <w:right w:val="single" w:sz="4" w:space="0" w:color="000000"/>
            </w:tcBorders>
            <w:shd w:val="clear" w:color="auto" w:fill="auto"/>
            <w:noWrap/>
            <w:vAlign w:val="center"/>
            <w:hideMark/>
          </w:tcPr>
          <w:p w14:paraId="1BDF445A" w14:textId="77777777" w:rsidR="004B2CF2" w:rsidRPr="00063571" w:rsidRDefault="004B2CF2" w:rsidP="00E337C2">
            <w:pPr>
              <w:spacing w:line="259" w:lineRule="auto"/>
              <w:jc w:val="right"/>
              <w:rPr>
                <w:rFonts w:ascii="TimesNewRomanPSMT" w:eastAsia="Times New Roman" w:hAnsi="TimesNewRomanPSMT"/>
                <w:color w:val="000000"/>
              </w:rPr>
            </w:pPr>
            <w:r w:rsidRPr="00063571">
              <w:rPr>
                <w:rFonts w:ascii="TimesNewRomanPSMT" w:eastAsia="Times New Roman" w:hAnsi="TimesNewRomanPSMT"/>
                <w:color w:val="000000"/>
              </w:rPr>
              <w:t>22.6%</w:t>
            </w:r>
          </w:p>
        </w:tc>
      </w:tr>
      <w:tr w:rsidR="004B2CF2" w:rsidRPr="00063571" w14:paraId="2BEFF1A1" w14:textId="77777777" w:rsidTr="00063571">
        <w:trPr>
          <w:trHeight w:val="280"/>
        </w:trPr>
        <w:tc>
          <w:tcPr>
            <w:tcW w:w="6475"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4B5F5056" w14:textId="77777777" w:rsidR="004B2CF2" w:rsidRPr="00063571" w:rsidRDefault="004B2CF2" w:rsidP="00E337C2">
            <w:pPr>
              <w:spacing w:line="259" w:lineRule="auto"/>
              <w:jc w:val="right"/>
              <w:rPr>
                <w:rFonts w:eastAsia="Times New Roman"/>
                <w:b/>
                <w:bCs/>
                <w:color w:val="000000"/>
              </w:rPr>
            </w:pPr>
            <w:r w:rsidRPr="00063571">
              <w:rPr>
                <w:rFonts w:eastAsia="Times New Roman"/>
                <w:b/>
                <w:bCs/>
                <w:color w:val="000000"/>
              </w:rPr>
              <w:t>Total</w:t>
            </w:r>
          </w:p>
        </w:tc>
        <w:tc>
          <w:tcPr>
            <w:tcW w:w="1350" w:type="dxa"/>
            <w:tcBorders>
              <w:top w:val="nil"/>
              <w:left w:val="nil"/>
              <w:bottom w:val="single" w:sz="4" w:space="0" w:color="000000"/>
              <w:right w:val="single" w:sz="4" w:space="0" w:color="000000"/>
            </w:tcBorders>
            <w:shd w:val="clear" w:color="auto" w:fill="D0E6E0" w:themeFill="accent4"/>
            <w:noWrap/>
            <w:vAlign w:val="center"/>
            <w:hideMark/>
          </w:tcPr>
          <w:p w14:paraId="2299CA29" w14:textId="77777777" w:rsidR="004B2CF2" w:rsidRPr="00063571" w:rsidRDefault="004B2CF2" w:rsidP="00E337C2">
            <w:pPr>
              <w:spacing w:line="259" w:lineRule="auto"/>
              <w:jc w:val="right"/>
              <w:rPr>
                <w:rFonts w:eastAsia="Times New Roman"/>
                <w:b/>
                <w:bCs/>
                <w:color w:val="000000"/>
              </w:rPr>
            </w:pPr>
            <w:r w:rsidRPr="00063571">
              <w:rPr>
                <w:rFonts w:eastAsia="Times New Roman"/>
                <w:b/>
                <w:bCs/>
                <w:color w:val="000000"/>
              </w:rPr>
              <w:t>77</w:t>
            </w:r>
          </w:p>
        </w:tc>
        <w:tc>
          <w:tcPr>
            <w:tcW w:w="1530" w:type="dxa"/>
            <w:tcBorders>
              <w:top w:val="nil"/>
              <w:left w:val="nil"/>
              <w:bottom w:val="single" w:sz="4" w:space="0" w:color="000000"/>
              <w:right w:val="single" w:sz="4" w:space="0" w:color="000000"/>
            </w:tcBorders>
            <w:shd w:val="clear" w:color="auto" w:fill="D0E6E0" w:themeFill="accent4"/>
            <w:noWrap/>
            <w:vAlign w:val="bottom"/>
            <w:hideMark/>
          </w:tcPr>
          <w:p w14:paraId="00ED5559" w14:textId="77777777" w:rsidR="004B2CF2" w:rsidRPr="00063571" w:rsidRDefault="004B2CF2" w:rsidP="00E337C2">
            <w:pPr>
              <w:spacing w:line="259" w:lineRule="auto"/>
              <w:rPr>
                <w:rFonts w:ascii="TimesNewRomanPSMT" w:eastAsia="Times New Roman" w:hAnsi="TimesNewRomanPSMT"/>
                <w:b/>
                <w:bCs/>
                <w:color w:val="000000"/>
              </w:rPr>
            </w:pPr>
            <w:r w:rsidRPr="00063571">
              <w:rPr>
                <w:rFonts w:ascii="TimesNewRomanPSMT" w:eastAsia="Times New Roman" w:hAnsi="TimesNewRomanPSMT" w:hint="eastAsia"/>
                <w:b/>
                <w:bCs/>
                <w:color w:val="000000"/>
              </w:rPr>
              <w:t> </w:t>
            </w:r>
          </w:p>
        </w:tc>
      </w:tr>
    </w:tbl>
    <w:p w14:paraId="2F156D1B" w14:textId="77777777" w:rsidR="004B2CF2" w:rsidRPr="00063571" w:rsidRDefault="004B2CF2" w:rsidP="00E04059">
      <w:pPr>
        <w:pStyle w:val="Heading6"/>
      </w:pPr>
      <w:r w:rsidRPr="00063571">
        <w:t>Managing Money</w:t>
      </w:r>
    </w:p>
    <w:p w14:paraId="64076BF3" w14:textId="632BF620" w:rsidR="004B2CF2" w:rsidRPr="00E3435C" w:rsidRDefault="004B2CF2" w:rsidP="004B2CF2">
      <w:pPr>
        <w:spacing w:before="240" w:line="259" w:lineRule="auto"/>
        <w:rPr>
          <w:rFonts w:eastAsia="Times New Roman"/>
        </w:rPr>
      </w:pPr>
      <w:r w:rsidRPr="00E3435C">
        <w:rPr>
          <w:rFonts w:eastAsia="Times New Roman"/>
          <w:color w:val="000000"/>
        </w:rPr>
        <w:t>Individual survey respondents were presented a checklist of statements regarding money management and asked to indicate whether the item represents how they manage money. Although over 57</w:t>
      </w:r>
      <w:r w:rsidR="00063571">
        <w:rPr>
          <w:rFonts w:eastAsia="Times New Roman"/>
          <w:color w:val="000000"/>
        </w:rPr>
        <w:t xml:space="preserve">% </w:t>
      </w:r>
      <w:r w:rsidRPr="00E3435C">
        <w:rPr>
          <w:rFonts w:eastAsia="Times New Roman"/>
          <w:color w:val="000000"/>
        </w:rPr>
        <w:t>of respondents indicated they have monthly budgets in addition to savings and checking accounts, slightly more than 11</w:t>
      </w:r>
      <w:r w:rsidR="00063571">
        <w:rPr>
          <w:rFonts w:eastAsia="Times New Roman"/>
          <w:color w:val="000000"/>
        </w:rPr>
        <w:t xml:space="preserve">% </w:t>
      </w:r>
      <w:r w:rsidRPr="00E3435C">
        <w:rPr>
          <w:rFonts w:eastAsia="Times New Roman"/>
          <w:color w:val="000000"/>
        </w:rPr>
        <w:t>of the respondents indicated they invest money. Almost 15</w:t>
      </w:r>
      <w:r w:rsidR="00063571">
        <w:rPr>
          <w:rFonts w:eastAsia="Times New Roman"/>
          <w:color w:val="000000"/>
        </w:rPr>
        <w:t xml:space="preserve">% </w:t>
      </w:r>
      <w:r w:rsidRPr="00E3435C">
        <w:rPr>
          <w:rFonts w:eastAsia="Times New Roman"/>
          <w:color w:val="000000"/>
        </w:rPr>
        <w:t xml:space="preserve">of the respondents want to learn more about managing money. </w:t>
      </w:r>
      <w:r w:rsidRPr="00E3435C">
        <w:rPr>
          <w:rFonts w:eastAsia="Times New Roman"/>
        </w:rPr>
        <w:t xml:space="preserve">Table </w:t>
      </w:r>
      <w:r w:rsidR="00063571">
        <w:rPr>
          <w:rFonts w:eastAsia="Times New Roman"/>
        </w:rPr>
        <w:t>66</w:t>
      </w:r>
      <w:r w:rsidRPr="00E3435C">
        <w:rPr>
          <w:rFonts w:eastAsia="Times New Roman"/>
        </w:rPr>
        <w:t xml:space="preserve"> details the results.  </w:t>
      </w:r>
    </w:p>
    <w:p w14:paraId="0BC5483F" w14:textId="49D4F60F"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66</w:t>
      </w:r>
    </w:p>
    <w:p w14:paraId="2A715787"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Managing Money</w:t>
      </w:r>
    </w:p>
    <w:tbl>
      <w:tblPr>
        <w:tblW w:w="9355" w:type="dxa"/>
        <w:tblLook w:val="04A0" w:firstRow="1" w:lastRow="0" w:firstColumn="1" w:lastColumn="0" w:noHBand="0" w:noVBand="1"/>
        <w:tblCaption w:val="Individual Survey: Managing Money  "/>
        <w:tblDescription w:val="Table&#10;&#10;Individual Survey: Managing Money&#10;"/>
      </w:tblPr>
      <w:tblGrid>
        <w:gridCol w:w="6475"/>
        <w:gridCol w:w="1350"/>
        <w:gridCol w:w="1530"/>
      </w:tblGrid>
      <w:tr w:rsidR="004B2CF2" w:rsidRPr="004E5597" w14:paraId="2A4A6B9B" w14:textId="77777777" w:rsidTr="004E5597">
        <w:trPr>
          <w:trHeight w:val="28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937AA30"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Managing Money</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788CC9A"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Number of times chosen</w:t>
            </w:r>
          </w:p>
        </w:tc>
        <w:tc>
          <w:tcPr>
            <w:tcW w:w="1530" w:type="dxa"/>
            <w:tcBorders>
              <w:top w:val="single" w:sz="4" w:space="0" w:color="auto"/>
              <w:left w:val="nil"/>
              <w:bottom w:val="single" w:sz="4" w:space="0" w:color="auto"/>
              <w:right w:val="single" w:sz="4" w:space="0" w:color="auto"/>
            </w:tcBorders>
            <w:shd w:val="clear" w:color="auto" w:fill="D0E6E0" w:themeFill="accent4"/>
            <w:vAlign w:val="center"/>
            <w:hideMark/>
          </w:tcPr>
          <w:p w14:paraId="661E0FA0"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Percent of number of respondents</w:t>
            </w:r>
          </w:p>
        </w:tc>
      </w:tr>
      <w:tr w:rsidR="004B2CF2" w:rsidRPr="004E5597" w14:paraId="352102CA" w14:textId="77777777" w:rsidTr="00063571">
        <w:trPr>
          <w:trHeight w:val="32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40EE42A" w14:textId="77777777" w:rsidR="004B2CF2" w:rsidRPr="004E5597" w:rsidRDefault="004B2CF2" w:rsidP="00E337C2">
            <w:pPr>
              <w:spacing w:line="259" w:lineRule="auto"/>
              <w:rPr>
                <w:rFonts w:eastAsia="Times New Roman"/>
                <w:color w:val="222222"/>
              </w:rPr>
            </w:pPr>
            <w:r w:rsidRPr="004E5597">
              <w:rPr>
                <w:rFonts w:eastAsia="Times New Roman"/>
                <w:color w:val="222222"/>
              </w:rPr>
              <w:t>I have a checking account</w:t>
            </w:r>
          </w:p>
        </w:tc>
        <w:tc>
          <w:tcPr>
            <w:tcW w:w="1350" w:type="dxa"/>
            <w:tcBorders>
              <w:top w:val="nil"/>
              <w:left w:val="nil"/>
              <w:bottom w:val="single" w:sz="4" w:space="0" w:color="auto"/>
              <w:right w:val="single" w:sz="4" w:space="0" w:color="auto"/>
            </w:tcBorders>
            <w:shd w:val="clear" w:color="auto" w:fill="auto"/>
            <w:noWrap/>
            <w:vAlign w:val="center"/>
            <w:hideMark/>
          </w:tcPr>
          <w:p w14:paraId="4A53E457"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42</w:t>
            </w:r>
          </w:p>
        </w:tc>
        <w:tc>
          <w:tcPr>
            <w:tcW w:w="1530" w:type="dxa"/>
            <w:tcBorders>
              <w:top w:val="nil"/>
              <w:left w:val="nil"/>
              <w:bottom w:val="single" w:sz="4" w:space="0" w:color="auto"/>
              <w:right w:val="single" w:sz="4" w:space="0" w:color="auto"/>
            </w:tcBorders>
            <w:shd w:val="clear" w:color="auto" w:fill="auto"/>
            <w:noWrap/>
            <w:vAlign w:val="center"/>
            <w:hideMark/>
          </w:tcPr>
          <w:p w14:paraId="0F6BC995"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77.8%</w:t>
            </w:r>
          </w:p>
        </w:tc>
      </w:tr>
      <w:tr w:rsidR="004B2CF2" w:rsidRPr="004E5597" w14:paraId="50F3C0FA" w14:textId="77777777" w:rsidTr="0006357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4E74D8EC" w14:textId="77777777" w:rsidR="004B2CF2" w:rsidRPr="004E5597" w:rsidRDefault="004B2CF2" w:rsidP="00E337C2">
            <w:pPr>
              <w:spacing w:line="259" w:lineRule="auto"/>
              <w:rPr>
                <w:rFonts w:eastAsia="Times New Roman"/>
                <w:color w:val="222222"/>
              </w:rPr>
            </w:pPr>
            <w:r w:rsidRPr="004E5597">
              <w:rPr>
                <w:rFonts w:eastAsia="Times New Roman"/>
                <w:color w:val="222222"/>
              </w:rPr>
              <w:t>I have a savings account</w:t>
            </w:r>
          </w:p>
        </w:tc>
        <w:tc>
          <w:tcPr>
            <w:tcW w:w="1350" w:type="dxa"/>
            <w:tcBorders>
              <w:top w:val="nil"/>
              <w:left w:val="nil"/>
              <w:bottom w:val="single" w:sz="4" w:space="0" w:color="auto"/>
              <w:right w:val="single" w:sz="4" w:space="0" w:color="auto"/>
            </w:tcBorders>
            <w:shd w:val="clear" w:color="auto" w:fill="auto"/>
            <w:noWrap/>
            <w:vAlign w:val="center"/>
            <w:hideMark/>
          </w:tcPr>
          <w:p w14:paraId="73B2B1E5"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32</w:t>
            </w:r>
          </w:p>
        </w:tc>
        <w:tc>
          <w:tcPr>
            <w:tcW w:w="1530" w:type="dxa"/>
            <w:tcBorders>
              <w:top w:val="nil"/>
              <w:left w:val="nil"/>
              <w:bottom w:val="single" w:sz="4" w:space="0" w:color="auto"/>
              <w:right w:val="single" w:sz="4" w:space="0" w:color="auto"/>
            </w:tcBorders>
            <w:shd w:val="clear" w:color="auto" w:fill="auto"/>
            <w:noWrap/>
            <w:vAlign w:val="center"/>
            <w:hideMark/>
          </w:tcPr>
          <w:p w14:paraId="295F8811"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59.3%</w:t>
            </w:r>
          </w:p>
        </w:tc>
      </w:tr>
      <w:tr w:rsidR="004B2CF2" w:rsidRPr="004E5597" w14:paraId="7070B9C1" w14:textId="77777777" w:rsidTr="0006357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23F17A1" w14:textId="77777777" w:rsidR="004B2CF2" w:rsidRPr="004E5597" w:rsidRDefault="004B2CF2" w:rsidP="00E337C2">
            <w:pPr>
              <w:spacing w:line="259" w:lineRule="auto"/>
              <w:rPr>
                <w:rFonts w:eastAsia="Times New Roman"/>
                <w:color w:val="222222"/>
              </w:rPr>
            </w:pPr>
            <w:r w:rsidRPr="004E5597">
              <w:rPr>
                <w:rFonts w:eastAsia="Times New Roman"/>
                <w:color w:val="222222"/>
              </w:rPr>
              <w:t>I have a monthly budget</w:t>
            </w:r>
          </w:p>
        </w:tc>
        <w:tc>
          <w:tcPr>
            <w:tcW w:w="1350" w:type="dxa"/>
            <w:tcBorders>
              <w:top w:val="nil"/>
              <w:left w:val="nil"/>
              <w:bottom w:val="single" w:sz="4" w:space="0" w:color="auto"/>
              <w:right w:val="single" w:sz="4" w:space="0" w:color="auto"/>
            </w:tcBorders>
            <w:shd w:val="clear" w:color="auto" w:fill="auto"/>
            <w:noWrap/>
            <w:vAlign w:val="center"/>
            <w:hideMark/>
          </w:tcPr>
          <w:p w14:paraId="397A490A"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31</w:t>
            </w:r>
          </w:p>
        </w:tc>
        <w:tc>
          <w:tcPr>
            <w:tcW w:w="1530" w:type="dxa"/>
            <w:tcBorders>
              <w:top w:val="nil"/>
              <w:left w:val="nil"/>
              <w:bottom w:val="single" w:sz="4" w:space="0" w:color="auto"/>
              <w:right w:val="single" w:sz="4" w:space="0" w:color="auto"/>
            </w:tcBorders>
            <w:shd w:val="clear" w:color="auto" w:fill="auto"/>
            <w:noWrap/>
            <w:vAlign w:val="center"/>
            <w:hideMark/>
          </w:tcPr>
          <w:p w14:paraId="2350DE66"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57.4%</w:t>
            </w:r>
          </w:p>
        </w:tc>
      </w:tr>
      <w:tr w:rsidR="004B2CF2" w:rsidRPr="004E5597" w14:paraId="1972841F" w14:textId="77777777" w:rsidTr="0006357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2F9324FD" w14:textId="77777777" w:rsidR="004B2CF2" w:rsidRPr="004E5597" w:rsidRDefault="004B2CF2" w:rsidP="00E337C2">
            <w:pPr>
              <w:spacing w:line="259" w:lineRule="auto"/>
              <w:rPr>
                <w:rFonts w:eastAsia="Times New Roman"/>
                <w:color w:val="222222"/>
              </w:rPr>
            </w:pPr>
            <w:r w:rsidRPr="004E5597">
              <w:rPr>
                <w:rFonts w:eastAsia="Times New Roman"/>
                <w:color w:val="222222"/>
              </w:rPr>
              <w:t>I would like to learn more about managing my money</w:t>
            </w:r>
          </w:p>
        </w:tc>
        <w:tc>
          <w:tcPr>
            <w:tcW w:w="1350" w:type="dxa"/>
            <w:tcBorders>
              <w:top w:val="nil"/>
              <w:left w:val="nil"/>
              <w:bottom w:val="single" w:sz="4" w:space="0" w:color="auto"/>
              <w:right w:val="single" w:sz="4" w:space="0" w:color="auto"/>
            </w:tcBorders>
            <w:shd w:val="clear" w:color="auto" w:fill="auto"/>
            <w:noWrap/>
            <w:vAlign w:val="center"/>
            <w:hideMark/>
          </w:tcPr>
          <w:p w14:paraId="3AFECBC3"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8</w:t>
            </w:r>
          </w:p>
        </w:tc>
        <w:tc>
          <w:tcPr>
            <w:tcW w:w="1530" w:type="dxa"/>
            <w:tcBorders>
              <w:top w:val="nil"/>
              <w:left w:val="nil"/>
              <w:bottom w:val="single" w:sz="4" w:space="0" w:color="auto"/>
              <w:right w:val="single" w:sz="4" w:space="0" w:color="auto"/>
            </w:tcBorders>
            <w:shd w:val="clear" w:color="auto" w:fill="auto"/>
            <w:noWrap/>
            <w:vAlign w:val="center"/>
            <w:hideMark/>
          </w:tcPr>
          <w:p w14:paraId="5BDBC71D"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14.8%</w:t>
            </w:r>
          </w:p>
        </w:tc>
      </w:tr>
      <w:tr w:rsidR="004B2CF2" w:rsidRPr="004E5597" w14:paraId="27CA0149" w14:textId="77777777" w:rsidTr="0006357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594351E8" w14:textId="77777777" w:rsidR="004B2CF2" w:rsidRPr="004E5597" w:rsidRDefault="004B2CF2" w:rsidP="00E337C2">
            <w:pPr>
              <w:spacing w:line="259" w:lineRule="auto"/>
              <w:rPr>
                <w:rFonts w:eastAsia="Times New Roman"/>
                <w:color w:val="222222"/>
              </w:rPr>
            </w:pPr>
            <w:r w:rsidRPr="004E5597">
              <w:rPr>
                <w:rFonts w:eastAsia="Times New Roman"/>
                <w:color w:val="222222"/>
              </w:rPr>
              <w:t>I invest my money</w:t>
            </w:r>
          </w:p>
        </w:tc>
        <w:tc>
          <w:tcPr>
            <w:tcW w:w="1350" w:type="dxa"/>
            <w:tcBorders>
              <w:top w:val="nil"/>
              <w:left w:val="nil"/>
              <w:bottom w:val="single" w:sz="4" w:space="0" w:color="auto"/>
              <w:right w:val="single" w:sz="4" w:space="0" w:color="auto"/>
            </w:tcBorders>
            <w:shd w:val="clear" w:color="auto" w:fill="auto"/>
            <w:noWrap/>
            <w:vAlign w:val="center"/>
            <w:hideMark/>
          </w:tcPr>
          <w:p w14:paraId="06AA176A"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6</w:t>
            </w:r>
          </w:p>
        </w:tc>
        <w:tc>
          <w:tcPr>
            <w:tcW w:w="1530" w:type="dxa"/>
            <w:tcBorders>
              <w:top w:val="nil"/>
              <w:left w:val="nil"/>
              <w:bottom w:val="single" w:sz="4" w:space="0" w:color="auto"/>
              <w:right w:val="single" w:sz="4" w:space="0" w:color="auto"/>
            </w:tcBorders>
            <w:shd w:val="clear" w:color="auto" w:fill="auto"/>
            <w:noWrap/>
            <w:vAlign w:val="center"/>
            <w:hideMark/>
          </w:tcPr>
          <w:p w14:paraId="4650E0B9"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11.1%</w:t>
            </w:r>
          </w:p>
        </w:tc>
      </w:tr>
      <w:tr w:rsidR="004B2CF2" w:rsidRPr="004E5597" w14:paraId="4FDD679A" w14:textId="77777777" w:rsidTr="004E5597">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BA00C76" w14:textId="77777777" w:rsidR="004B2CF2" w:rsidRPr="004E5597" w:rsidRDefault="004B2CF2" w:rsidP="00E337C2">
            <w:pPr>
              <w:spacing w:line="259" w:lineRule="auto"/>
              <w:jc w:val="right"/>
              <w:rPr>
                <w:rFonts w:eastAsia="Times New Roman"/>
                <w:b/>
                <w:bCs/>
                <w:color w:val="222222"/>
              </w:rPr>
            </w:pPr>
            <w:r w:rsidRPr="004E5597">
              <w:rPr>
                <w:rFonts w:eastAsia="Times New Roman"/>
                <w:b/>
                <w:bCs/>
                <w:color w:val="222222"/>
              </w:rPr>
              <w:t xml:space="preserve">Total </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160AD486" w14:textId="77777777" w:rsidR="004B2CF2" w:rsidRPr="004E5597" w:rsidRDefault="004B2CF2" w:rsidP="00E337C2">
            <w:pPr>
              <w:spacing w:line="259" w:lineRule="auto"/>
              <w:jc w:val="right"/>
              <w:rPr>
                <w:rFonts w:eastAsia="Times New Roman"/>
                <w:b/>
                <w:bCs/>
                <w:color w:val="222222"/>
              </w:rPr>
            </w:pPr>
            <w:r w:rsidRPr="004E5597">
              <w:rPr>
                <w:rFonts w:eastAsia="Times New Roman"/>
                <w:b/>
                <w:bCs/>
                <w:color w:val="222222"/>
              </w:rPr>
              <w:t>119</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3887E15C" w14:textId="77777777" w:rsidR="004B2CF2" w:rsidRPr="004E5597" w:rsidRDefault="004B2CF2" w:rsidP="00E337C2">
            <w:pPr>
              <w:spacing w:line="259" w:lineRule="auto"/>
              <w:jc w:val="right"/>
              <w:rPr>
                <w:rFonts w:eastAsia="Times New Roman"/>
                <w:b/>
                <w:bCs/>
                <w:color w:val="000000"/>
              </w:rPr>
            </w:pPr>
            <w:r w:rsidRPr="004E5597">
              <w:rPr>
                <w:rFonts w:eastAsia="Times New Roman"/>
                <w:b/>
                <w:bCs/>
                <w:color w:val="000000"/>
              </w:rPr>
              <w:t> </w:t>
            </w:r>
          </w:p>
        </w:tc>
      </w:tr>
    </w:tbl>
    <w:p w14:paraId="7BDC6F56" w14:textId="77777777" w:rsidR="004B2CF2" w:rsidRPr="004E5597" w:rsidRDefault="004B2CF2" w:rsidP="00E04059">
      <w:pPr>
        <w:pStyle w:val="Heading6"/>
      </w:pPr>
      <w:r w:rsidRPr="004E5597">
        <w:t>Money Left by the End of the Month</w:t>
      </w:r>
    </w:p>
    <w:p w14:paraId="52A821C3" w14:textId="624FFC18" w:rsidR="004B2CF2" w:rsidRPr="00E3435C" w:rsidRDefault="004B2CF2" w:rsidP="004B2CF2">
      <w:pPr>
        <w:spacing w:before="240" w:line="259" w:lineRule="auto"/>
        <w:rPr>
          <w:rFonts w:eastAsia="Times New Roman"/>
        </w:rPr>
      </w:pPr>
      <w:r w:rsidRPr="00E3435C">
        <w:rPr>
          <w:rFonts w:eastAsia="Times New Roman"/>
        </w:rPr>
        <w:t xml:space="preserve">Respondents were presented a five-point response scale (with responses ranging from </w:t>
      </w:r>
      <w:r w:rsidR="00C57F86">
        <w:rPr>
          <w:rFonts w:eastAsia="Times New Roman"/>
        </w:rPr>
        <w:t>"</w:t>
      </w:r>
      <w:r w:rsidRPr="00E3435C">
        <w:rPr>
          <w:rFonts w:eastAsia="Times New Roman"/>
        </w:rPr>
        <w:t>always</w:t>
      </w:r>
      <w:r w:rsidR="00CE442B">
        <w:rPr>
          <w:rFonts w:eastAsia="Times New Roman"/>
        </w:rPr>
        <w:t>"</w:t>
      </w:r>
      <w:r w:rsidRPr="00E3435C">
        <w:rPr>
          <w:rFonts w:eastAsia="Times New Roman"/>
        </w:rPr>
        <w:t xml:space="preserve"> to </w:t>
      </w:r>
      <w:r w:rsidR="00C57F86">
        <w:rPr>
          <w:rFonts w:eastAsia="Times New Roman"/>
        </w:rPr>
        <w:t>"</w:t>
      </w:r>
      <w:r w:rsidRPr="00E3435C">
        <w:rPr>
          <w:rFonts w:eastAsia="Times New Roman"/>
        </w:rPr>
        <w:t>never</w:t>
      </w:r>
      <w:r w:rsidR="00CE442B">
        <w:rPr>
          <w:rFonts w:eastAsia="Times New Roman"/>
        </w:rPr>
        <w:t>"</w:t>
      </w:r>
      <w:r w:rsidRPr="00E3435C">
        <w:rPr>
          <w:rFonts w:eastAsia="Times New Roman"/>
        </w:rPr>
        <w:t xml:space="preserve">) and asked the question: </w:t>
      </w:r>
      <w:r w:rsidR="00C57F86">
        <w:rPr>
          <w:rFonts w:eastAsia="Times New Roman"/>
        </w:rPr>
        <w:t>"</w:t>
      </w:r>
      <w:r w:rsidRPr="00E3435C">
        <w:rPr>
          <w:rFonts w:eastAsia="Times New Roman"/>
        </w:rPr>
        <w:t>How often do you have money left over at the end of each month?</w:t>
      </w:r>
      <w:r w:rsidR="00CE442B">
        <w:rPr>
          <w:rFonts w:eastAsia="Times New Roman"/>
        </w:rPr>
        <w:t>"</w:t>
      </w:r>
      <w:r w:rsidRPr="00E3435C">
        <w:rPr>
          <w:rFonts w:eastAsia="Times New Roman"/>
        </w:rPr>
        <w:t xml:space="preserve">  Of the 54 individuals who answered the question, the rating of </w:t>
      </w:r>
      <w:r w:rsidR="00C57F86">
        <w:rPr>
          <w:rFonts w:eastAsia="Times New Roman"/>
        </w:rPr>
        <w:t>"</w:t>
      </w:r>
      <w:r w:rsidRPr="00E3435C">
        <w:rPr>
          <w:rFonts w:eastAsia="Times New Roman"/>
        </w:rPr>
        <w:t>sometimes</w:t>
      </w:r>
      <w:r w:rsidR="00CE442B">
        <w:rPr>
          <w:rFonts w:eastAsia="Times New Roman"/>
        </w:rPr>
        <w:t>"</w:t>
      </w:r>
      <w:r w:rsidRPr="00E3435C">
        <w:rPr>
          <w:rFonts w:eastAsia="Times New Roman"/>
        </w:rPr>
        <w:t xml:space="preserve"> was selected by 27.8</w:t>
      </w:r>
      <w:r w:rsidR="004E5597">
        <w:rPr>
          <w:rFonts w:eastAsia="Times New Roman"/>
        </w:rPr>
        <w:t xml:space="preserve">% </w:t>
      </w:r>
      <w:r w:rsidRPr="00E3435C">
        <w:rPr>
          <w:rFonts w:eastAsia="Times New Roman"/>
        </w:rPr>
        <w:t xml:space="preserve">of respondents and an equal percentage of respondents selected either </w:t>
      </w:r>
      <w:r w:rsidR="00C57F86">
        <w:rPr>
          <w:rFonts w:eastAsia="Times New Roman"/>
        </w:rPr>
        <w:t>"</w:t>
      </w:r>
      <w:r w:rsidRPr="00E3435C">
        <w:rPr>
          <w:rFonts w:eastAsia="Times New Roman"/>
        </w:rPr>
        <w:t>rarely</w:t>
      </w:r>
      <w:r w:rsidR="00CE442B">
        <w:rPr>
          <w:rFonts w:eastAsia="Times New Roman"/>
        </w:rPr>
        <w:t>"</w:t>
      </w:r>
      <w:r w:rsidRPr="00E3435C">
        <w:rPr>
          <w:rFonts w:eastAsia="Times New Roman"/>
        </w:rPr>
        <w:t xml:space="preserve"> or </w:t>
      </w:r>
      <w:r w:rsidR="00C57F86">
        <w:rPr>
          <w:rFonts w:eastAsia="Times New Roman"/>
        </w:rPr>
        <w:t>"</w:t>
      </w:r>
      <w:r w:rsidRPr="00E3435C">
        <w:rPr>
          <w:rFonts w:eastAsia="Times New Roman"/>
        </w:rPr>
        <w:t>often.</w:t>
      </w:r>
      <w:r w:rsidR="00CE442B">
        <w:rPr>
          <w:rFonts w:eastAsia="Times New Roman"/>
        </w:rPr>
        <w:t>"</w:t>
      </w:r>
      <w:r w:rsidRPr="00E3435C">
        <w:rPr>
          <w:rFonts w:eastAsia="Times New Roman"/>
        </w:rPr>
        <w:t xml:space="preserve"> Table </w:t>
      </w:r>
      <w:r w:rsidR="004E5597">
        <w:rPr>
          <w:rFonts w:eastAsia="Times New Roman"/>
        </w:rPr>
        <w:t>67</w:t>
      </w:r>
      <w:r w:rsidRPr="00E3435C">
        <w:rPr>
          <w:rFonts w:eastAsia="Times New Roman"/>
        </w:rPr>
        <w:t xml:space="preserve"> summarizes the details reported by respondents.</w:t>
      </w:r>
    </w:p>
    <w:p w14:paraId="7F80D798" w14:textId="77777777" w:rsidR="00904764" w:rsidRDefault="00904764">
      <w:pPr>
        <w:spacing w:after="160" w:line="259" w:lineRule="auto"/>
        <w:rPr>
          <w:rFonts w:eastAsia="Times New Roman"/>
        </w:rPr>
      </w:pPr>
      <w:r>
        <w:rPr>
          <w:rFonts w:eastAsia="Times New Roman"/>
        </w:rPr>
        <w:br w:type="page"/>
      </w:r>
    </w:p>
    <w:p w14:paraId="172428DC" w14:textId="2E0E8E96"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67</w:t>
      </w:r>
    </w:p>
    <w:p w14:paraId="61402C6D"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Money Left by the End of the Month</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dividual Survey: Money Left by the End of the Month  "/>
        <w:tblDescription w:val="Table&#10;&#10;Individual Survey: Money Left by the End of the Month&#10;"/>
      </w:tblPr>
      <w:tblGrid>
        <w:gridCol w:w="6475"/>
        <w:gridCol w:w="1350"/>
        <w:gridCol w:w="1530"/>
      </w:tblGrid>
      <w:tr w:rsidR="004B2CF2" w:rsidRPr="004E5597" w14:paraId="21BE11A8" w14:textId="77777777" w:rsidTr="00904764">
        <w:trPr>
          <w:trHeight w:val="280"/>
          <w:tblHeader/>
        </w:trPr>
        <w:tc>
          <w:tcPr>
            <w:tcW w:w="6475" w:type="dxa"/>
            <w:shd w:val="clear" w:color="auto" w:fill="D0E6E0" w:themeFill="accent4"/>
            <w:noWrap/>
            <w:vAlign w:val="center"/>
            <w:hideMark/>
          </w:tcPr>
          <w:p w14:paraId="75F54DC0"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Money Left by the End of the Month</w:t>
            </w:r>
          </w:p>
        </w:tc>
        <w:tc>
          <w:tcPr>
            <w:tcW w:w="1350" w:type="dxa"/>
            <w:shd w:val="clear" w:color="auto" w:fill="D0E6E0" w:themeFill="accent4"/>
            <w:noWrap/>
            <w:vAlign w:val="center"/>
            <w:hideMark/>
          </w:tcPr>
          <w:p w14:paraId="5EB4BE20"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Number</w:t>
            </w:r>
          </w:p>
        </w:tc>
        <w:tc>
          <w:tcPr>
            <w:tcW w:w="1530" w:type="dxa"/>
            <w:shd w:val="clear" w:color="auto" w:fill="D0E6E0" w:themeFill="accent4"/>
            <w:noWrap/>
            <w:vAlign w:val="center"/>
            <w:hideMark/>
          </w:tcPr>
          <w:p w14:paraId="56EEC9BC" w14:textId="77777777" w:rsidR="004B2CF2" w:rsidRPr="004E5597" w:rsidRDefault="004B2CF2" w:rsidP="00E337C2">
            <w:pPr>
              <w:spacing w:line="259" w:lineRule="auto"/>
              <w:jc w:val="center"/>
              <w:rPr>
                <w:rFonts w:eastAsia="Times New Roman"/>
                <w:b/>
                <w:bCs/>
                <w:color w:val="000000"/>
              </w:rPr>
            </w:pPr>
            <w:r w:rsidRPr="004E5597">
              <w:rPr>
                <w:rFonts w:eastAsia="Times New Roman"/>
                <w:b/>
                <w:bCs/>
                <w:color w:val="000000"/>
              </w:rPr>
              <w:t>Percent</w:t>
            </w:r>
          </w:p>
        </w:tc>
      </w:tr>
      <w:tr w:rsidR="004B2CF2" w:rsidRPr="004E5597" w14:paraId="217FAC60" w14:textId="77777777" w:rsidTr="00904764">
        <w:trPr>
          <w:trHeight w:val="280"/>
        </w:trPr>
        <w:tc>
          <w:tcPr>
            <w:tcW w:w="6475" w:type="dxa"/>
            <w:shd w:val="clear" w:color="auto" w:fill="auto"/>
            <w:noWrap/>
            <w:vAlign w:val="center"/>
            <w:hideMark/>
          </w:tcPr>
          <w:p w14:paraId="13B82423" w14:textId="77777777" w:rsidR="004B2CF2" w:rsidRPr="004E5597" w:rsidRDefault="004B2CF2" w:rsidP="00E337C2">
            <w:pPr>
              <w:spacing w:line="259" w:lineRule="auto"/>
              <w:rPr>
                <w:rFonts w:eastAsia="Times New Roman"/>
                <w:color w:val="222222"/>
              </w:rPr>
            </w:pPr>
            <w:r w:rsidRPr="004E5597">
              <w:rPr>
                <w:rFonts w:eastAsia="Times New Roman"/>
                <w:color w:val="222222"/>
              </w:rPr>
              <w:t>Sometimes</w:t>
            </w:r>
          </w:p>
        </w:tc>
        <w:tc>
          <w:tcPr>
            <w:tcW w:w="1350" w:type="dxa"/>
            <w:shd w:val="clear" w:color="auto" w:fill="auto"/>
            <w:noWrap/>
            <w:vAlign w:val="center"/>
            <w:hideMark/>
          </w:tcPr>
          <w:p w14:paraId="1A4F1ED8"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15</w:t>
            </w:r>
          </w:p>
        </w:tc>
        <w:tc>
          <w:tcPr>
            <w:tcW w:w="1530" w:type="dxa"/>
            <w:shd w:val="clear" w:color="auto" w:fill="auto"/>
            <w:noWrap/>
            <w:vAlign w:val="center"/>
            <w:hideMark/>
          </w:tcPr>
          <w:p w14:paraId="685F0CEC"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27.8%</w:t>
            </w:r>
          </w:p>
        </w:tc>
      </w:tr>
      <w:tr w:rsidR="004B2CF2" w:rsidRPr="004E5597" w14:paraId="63B265D8" w14:textId="77777777" w:rsidTr="00904764">
        <w:trPr>
          <w:trHeight w:val="280"/>
        </w:trPr>
        <w:tc>
          <w:tcPr>
            <w:tcW w:w="6475" w:type="dxa"/>
            <w:shd w:val="clear" w:color="auto" w:fill="auto"/>
            <w:noWrap/>
            <w:vAlign w:val="center"/>
            <w:hideMark/>
          </w:tcPr>
          <w:p w14:paraId="3A04B545" w14:textId="77777777" w:rsidR="004B2CF2" w:rsidRPr="004E5597" w:rsidRDefault="004B2CF2" w:rsidP="00E337C2">
            <w:pPr>
              <w:spacing w:line="259" w:lineRule="auto"/>
              <w:rPr>
                <w:rFonts w:eastAsia="Times New Roman"/>
                <w:color w:val="222222"/>
              </w:rPr>
            </w:pPr>
            <w:r w:rsidRPr="004E5597">
              <w:rPr>
                <w:rFonts w:eastAsia="Times New Roman"/>
                <w:color w:val="222222"/>
              </w:rPr>
              <w:t>Often</w:t>
            </w:r>
          </w:p>
        </w:tc>
        <w:tc>
          <w:tcPr>
            <w:tcW w:w="1350" w:type="dxa"/>
            <w:shd w:val="clear" w:color="auto" w:fill="auto"/>
            <w:noWrap/>
            <w:vAlign w:val="center"/>
            <w:hideMark/>
          </w:tcPr>
          <w:p w14:paraId="61AADC19"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13</w:t>
            </w:r>
          </w:p>
        </w:tc>
        <w:tc>
          <w:tcPr>
            <w:tcW w:w="1530" w:type="dxa"/>
            <w:shd w:val="clear" w:color="auto" w:fill="auto"/>
            <w:noWrap/>
            <w:vAlign w:val="center"/>
            <w:hideMark/>
          </w:tcPr>
          <w:p w14:paraId="72CAA896"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24.1%</w:t>
            </w:r>
          </w:p>
        </w:tc>
      </w:tr>
      <w:tr w:rsidR="004B2CF2" w:rsidRPr="004E5597" w14:paraId="459B5B5C" w14:textId="77777777" w:rsidTr="00904764">
        <w:trPr>
          <w:trHeight w:val="280"/>
        </w:trPr>
        <w:tc>
          <w:tcPr>
            <w:tcW w:w="6475" w:type="dxa"/>
            <w:shd w:val="clear" w:color="auto" w:fill="auto"/>
            <w:noWrap/>
            <w:vAlign w:val="center"/>
            <w:hideMark/>
          </w:tcPr>
          <w:p w14:paraId="4DFA0A47" w14:textId="77777777" w:rsidR="004B2CF2" w:rsidRPr="004E5597" w:rsidRDefault="004B2CF2" w:rsidP="00E337C2">
            <w:pPr>
              <w:spacing w:line="259" w:lineRule="auto"/>
              <w:rPr>
                <w:rFonts w:eastAsia="Times New Roman"/>
                <w:color w:val="222222"/>
              </w:rPr>
            </w:pPr>
            <w:r w:rsidRPr="004E5597">
              <w:rPr>
                <w:rFonts w:eastAsia="Times New Roman"/>
                <w:color w:val="222222"/>
              </w:rPr>
              <w:t>Rarely</w:t>
            </w:r>
          </w:p>
        </w:tc>
        <w:tc>
          <w:tcPr>
            <w:tcW w:w="1350" w:type="dxa"/>
            <w:shd w:val="clear" w:color="auto" w:fill="auto"/>
            <w:noWrap/>
            <w:vAlign w:val="center"/>
            <w:hideMark/>
          </w:tcPr>
          <w:p w14:paraId="0C691479"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13</w:t>
            </w:r>
          </w:p>
        </w:tc>
        <w:tc>
          <w:tcPr>
            <w:tcW w:w="1530" w:type="dxa"/>
            <w:shd w:val="clear" w:color="auto" w:fill="auto"/>
            <w:noWrap/>
            <w:vAlign w:val="center"/>
            <w:hideMark/>
          </w:tcPr>
          <w:p w14:paraId="36430ECB"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24.1%</w:t>
            </w:r>
          </w:p>
        </w:tc>
      </w:tr>
      <w:tr w:rsidR="004B2CF2" w:rsidRPr="004E5597" w14:paraId="2FE6A7CB" w14:textId="77777777" w:rsidTr="00904764">
        <w:trPr>
          <w:trHeight w:val="280"/>
        </w:trPr>
        <w:tc>
          <w:tcPr>
            <w:tcW w:w="6475" w:type="dxa"/>
            <w:shd w:val="clear" w:color="auto" w:fill="auto"/>
            <w:noWrap/>
            <w:vAlign w:val="center"/>
            <w:hideMark/>
          </w:tcPr>
          <w:p w14:paraId="740CBB8D" w14:textId="77777777" w:rsidR="004B2CF2" w:rsidRPr="004E5597" w:rsidRDefault="004B2CF2" w:rsidP="00E337C2">
            <w:pPr>
              <w:spacing w:line="259" w:lineRule="auto"/>
              <w:rPr>
                <w:rFonts w:eastAsia="Times New Roman"/>
                <w:color w:val="222222"/>
              </w:rPr>
            </w:pPr>
            <w:r w:rsidRPr="004E5597">
              <w:rPr>
                <w:rFonts w:eastAsia="Times New Roman"/>
                <w:color w:val="222222"/>
              </w:rPr>
              <w:t>Always</w:t>
            </w:r>
          </w:p>
        </w:tc>
        <w:tc>
          <w:tcPr>
            <w:tcW w:w="1350" w:type="dxa"/>
            <w:shd w:val="clear" w:color="auto" w:fill="auto"/>
            <w:noWrap/>
            <w:vAlign w:val="center"/>
            <w:hideMark/>
          </w:tcPr>
          <w:p w14:paraId="2783F5FA"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10</w:t>
            </w:r>
          </w:p>
        </w:tc>
        <w:tc>
          <w:tcPr>
            <w:tcW w:w="1530" w:type="dxa"/>
            <w:shd w:val="clear" w:color="auto" w:fill="auto"/>
            <w:noWrap/>
            <w:vAlign w:val="center"/>
            <w:hideMark/>
          </w:tcPr>
          <w:p w14:paraId="0C804513"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18.5%</w:t>
            </w:r>
          </w:p>
        </w:tc>
      </w:tr>
      <w:tr w:rsidR="004B2CF2" w:rsidRPr="004E5597" w14:paraId="12E1C22F" w14:textId="77777777" w:rsidTr="00904764">
        <w:trPr>
          <w:trHeight w:val="280"/>
        </w:trPr>
        <w:tc>
          <w:tcPr>
            <w:tcW w:w="6475" w:type="dxa"/>
            <w:shd w:val="clear" w:color="auto" w:fill="auto"/>
            <w:noWrap/>
            <w:vAlign w:val="center"/>
            <w:hideMark/>
          </w:tcPr>
          <w:p w14:paraId="3EBFF1EF" w14:textId="77777777" w:rsidR="004B2CF2" w:rsidRPr="004E5597" w:rsidRDefault="004B2CF2" w:rsidP="00E337C2">
            <w:pPr>
              <w:spacing w:line="259" w:lineRule="auto"/>
              <w:rPr>
                <w:rFonts w:eastAsia="Times New Roman"/>
                <w:color w:val="222222"/>
              </w:rPr>
            </w:pPr>
            <w:r w:rsidRPr="004E5597">
              <w:rPr>
                <w:rFonts w:eastAsia="Times New Roman"/>
                <w:color w:val="222222"/>
              </w:rPr>
              <w:t>Never</w:t>
            </w:r>
          </w:p>
        </w:tc>
        <w:tc>
          <w:tcPr>
            <w:tcW w:w="1350" w:type="dxa"/>
            <w:shd w:val="clear" w:color="auto" w:fill="auto"/>
            <w:noWrap/>
            <w:vAlign w:val="center"/>
            <w:hideMark/>
          </w:tcPr>
          <w:p w14:paraId="64B139D6" w14:textId="77777777" w:rsidR="004B2CF2" w:rsidRPr="004E5597" w:rsidRDefault="004B2CF2" w:rsidP="00E337C2">
            <w:pPr>
              <w:spacing w:line="259" w:lineRule="auto"/>
              <w:jc w:val="right"/>
              <w:rPr>
                <w:rFonts w:eastAsia="Times New Roman"/>
                <w:color w:val="222222"/>
              </w:rPr>
            </w:pPr>
            <w:r w:rsidRPr="004E5597">
              <w:rPr>
                <w:rFonts w:eastAsia="Times New Roman"/>
                <w:color w:val="222222"/>
              </w:rPr>
              <w:t>3</w:t>
            </w:r>
          </w:p>
        </w:tc>
        <w:tc>
          <w:tcPr>
            <w:tcW w:w="1530" w:type="dxa"/>
            <w:shd w:val="clear" w:color="auto" w:fill="auto"/>
            <w:noWrap/>
            <w:vAlign w:val="center"/>
            <w:hideMark/>
          </w:tcPr>
          <w:p w14:paraId="7E04A2AD" w14:textId="77777777" w:rsidR="004B2CF2" w:rsidRPr="004E5597" w:rsidRDefault="004B2CF2" w:rsidP="00E337C2">
            <w:pPr>
              <w:spacing w:line="259" w:lineRule="auto"/>
              <w:jc w:val="right"/>
              <w:rPr>
                <w:rFonts w:eastAsia="Times New Roman"/>
                <w:color w:val="000000"/>
              </w:rPr>
            </w:pPr>
            <w:r w:rsidRPr="004E5597">
              <w:rPr>
                <w:rFonts w:eastAsia="Times New Roman"/>
                <w:color w:val="000000"/>
              </w:rPr>
              <w:t>5.6%</w:t>
            </w:r>
          </w:p>
        </w:tc>
      </w:tr>
      <w:tr w:rsidR="004B2CF2" w:rsidRPr="00904764" w14:paraId="59A5BC79" w14:textId="77777777" w:rsidTr="00904764">
        <w:trPr>
          <w:trHeight w:val="280"/>
        </w:trPr>
        <w:tc>
          <w:tcPr>
            <w:tcW w:w="6475" w:type="dxa"/>
            <w:shd w:val="clear" w:color="auto" w:fill="D0E6E0" w:themeFill="accent4"/>
            <w:noWrap/>
            <w:vAlign w:val="center"/>
            <w:hideMark/>
          </w:tcPr>
          <w:p w14:paraId="79E337F3" w14:textId="77777777" w:rsidR="004B2CF2" w:rsidRPr="00904764" w:rsidRDefault="004B2CF2" w:rsidP="00E337C2">
            <w:pPr>
              <w:spacing w:line="259" w:lineRule="auto"/>
              <w:jc w:val="right"/>
              <w:rPr>
                <w:rFonts w:eastAsia="Times New Roman"/>
                <w:b/>
                <w:bCs/>
                <w:color w:val="000000"/>
              </w:rPr>
            </w:pPr>
            <w:r w:rsidRPr="00904764">
              <w:rPr>
                <w:rFonts w:eastAsia="Times New Roman"/>
                <w:b/>
                <w:bCs/>
                <w:color w:val="000000"/>
              </w:rPr>
              <w:t>Total</w:t>
            </w:r>
          </w:p>
        </w:tc>
        <w:tc>
          <w:tcPr>
            <w:tcW w:w="1350" w:type="dxa"/>
            <w:shd w:val="clear" w:color="auto" w:fill="D0E6E0" w:themeFill="accent4"/>
            <w:noWrap/>
            <w:vAlign w:val="center"/>
            <w:hideMark/>
          </w:tcPr>
          <w:p w14:paraId="1CE64BEE" w14:textId="77777777" w:rsidR="004B2CF2" w:rsidRPr="00904764" w:rsidRDefault="004B2CF2" w:rsidP="00E337C2">
            <w:pPr>
              <w:spacing w:line="259" w:lineRule="auto"/>
              <w:jc w:val="right"/>
              <w:rPr>
                <w:rFonts w:eastAsia="Times New Roman"/>
                <w:b/>
                <w:bCs/>
                <w:color w:val="222222"/>
              </w:rPr>
            </w:pPr>
            <w:r w:rsidRPr="00904764">
              <w:rPr>
                <w:rFonts w:eastAsia="Times New Roman"/>
                <w:b/>
                <w:bCs/>
                <w:color w:val="222222"/>
              </w:rPr>
              <w:t>54</w:t>
            </w:r>
          </w:p>
        </w:tc>
        <w:tc>
          <w:tcPr>
            <w:tcW w:w="1530" w:type="dxa"/>
            <w:shd w:val="clear" w:color="auto" w:fill="D0E6E0" w:themeFill="accent4"/>
            <w:noWrap/>
            <w:vAlign w:val="center"/>
            <w:hideMark/>
          </w:tcPr>
          <w:p w14:paraId="49FBBD9B" w14:textId="77777777" w:rsidR="004B2CF2" w:rsidRPr="00904764" w:rsidRDefault="004B2CF2" w:rsidP="00E337C2">
            <w:pPr>
              <w:spacing w:line="259" w:lineRule="auto"/>
              <w:jc w:val="right"/>
              <w:rPr>
                <w:rFonts w:eastAsia="Times New Roman"/>
                <w:b/>
                <w:bCs/>
                <w:color w:val="000000"/>
              </w:rPr>
            </w:pPr>
            <w:r w:rsidRPr="00904764">
              <w:rPr>
                <w:rFonts w:eastAsia="Times New Roman"/>
                <w:b/>
                <w:bCs/>
                <w:color w:val="000000"/>
              </w:rPr>
              <w:t>100.0%</w:t>
            </w:r>
          </w:p>
        </w:tc>
      </w:tr>
    </w:tbl>
    <w:p w14:paraId="463C4DA4" w14:textId="77777777" w:rsidR="004B2CF2" w:rsidRPr="00904764" w:rsidRDefault="004B2CF2" w:rsidP="00E04059">
      <w:pPr>
        <w:pStyle w:val="Heading6"/>
      </w:pPr>
      <w:r w:rsidRPr="00904764">
        <w:t>Finances Control Life</w:t>
      </w:r>
    </w:p>
    <w:p w14:paraId="127B64B2" w14:textId="67779DD3" w:rsidR="004B2CF2" w:rsidRPr="00E3435C" w:rsidRDefault="004B2CF2" w:rsidP="004B2CF2">
      <w:pPr>
        <w:spacing w:before="240" w:line="259" w:lineRule="auto"/>
        <w:rPr>
          <w:rFonts w:eastAsia="Times New Roman"/>
        </w:rPr>
      </w:pPr>
      <w:r w:rsidRPr="00E3435C">
        <w:rPr>
          <w:rFonts w:eastAsia="Times New Roman"/>
        </w:rPr>
        <w:t xml:space="preserve">The final survey question in the series regarding finances, individual survey respondents were presented a five-point response scale (with responses ranging from </w:t>
      </w:r>
      <w:r w:rsidR="00C57F86">
        <w:rPr>
          <w:rFonts w:eastAsia="Times New Roman"/>
        </w:rPr>
        <w:t>"</w:t>
      </w:r>
      <w:r w:rsidRPr="00E3435C">
        <w:rPr>
          <w:rFonts w:eastAsia="Times New Roman"/>
        </w:rPr>
        <w:t>always</w:t>
      </w:r>
      <w:r w:rsidR="00CE442B">
        <w:rPr>
          <w:rFonts w:eastAsia="Times New Roman"/>
        </w:rPr>
        <w:t>"</w:t>
      </w:r>
      <w:r w:rsidRPr="00E3435C">
        <w:rPr>
          <w:rFonts w:eastAsia="Times New Roman"/>
        </w:rPr>
        <w:t xml:space="preserve"> to </w:t>
      </w:r>
      <w:r w:rsidR="00C57F86">
        <w:rPr>
          <w:rFonts w:eastAsia="Times New Roman"/>
        </w:rPr>
        <w:t>"</w:t>
      </w:r>
      <w:r w:rsidRPr="00E3435C">
        <w:rPr>
          <w:rFonts w:eastAsia="Times New Roman"/>
        </w:rPr>
        <w:t>never</w:t>
      </w:r>
      <w:r w:rsidR="00CE442B">
        <w:rPr>
          <w:rFonts w:eastAsia="Times New Roman"/>
        </w:rPr>
        <w:t>"</w:t>
      </w:r>
      <w:r w:rsidRPr="00E3435C">
        <w:rPr>
          <w:rFonts w:eastAsia="Times New Roman"/>
        </w:rPr>
        <w:t xml:space="preserve">) and asked to indicate how often they feel like finances control their life. The margin of difference is one respondent (n=1) between the choice options of  </w:t>
      </w:r>
      <w:r w:rsidR="00C57F86">
        <w:rPr>
          <w:rFonts w:eastAsia="Times New Roman"/>
        </w:rPr>
        <w:t>"</w:t>
      </w:r>
      <w:r w:rsidRPr="00E3435C">
        <w:rPr>
          <w:rFonts w:eastAsia="Times New Roman"/>
        </w:rPr>
        <w:t>always</w:t>
      </w:r>
      <w:r w:rsidR="00CE442B">
        <w:rPr>
          <w:rFonts w:eastAsia="Times New Roman"/>
        </w:rPr>
        <w:t>"</w:t>
      </w:r>
      <w:r w:rsidRPr="00E3435C">
        <w:rPr>
          <w:rFonts w:eastAsia="Times New Roman"/>
        </w:rPr>
        <w:t xml:space="preserve"> and </w:t>
      </w:r>
      <w:r w:rsidR="00C57F86">
        <w:rPr>
          <w:rFonts w:eastAsia="Times New Roman"/>
        </w:rPr>
        <w:t>"</w:t>
      </w:r>
      <w:r w:rsidRPr="00E3435C">
        <w:rPr>
          <w:rFonts w:eastAsia="Times New Roman"/>
        </w:rPr>
        <w:t>often</w:t>
      </w:r>
      <w:r w:rsidR="00CE442B">
        <w:rPr>
          <w:rFonts w:eastAsia="Times New Roman"/>
        </w:rPr>
        <w:t>"</w:t>
      </w:r>
      <w:r w:rsidRPr="00E3435C">
        <w:rPr>
          <w:rFonts w:eastAsia="Times New Roman"/>
        </w:rPr>
        <w:t xml:space="preserve"> while an equal percentage of respondents (13%) selected </w:t>
      </w:r>
      <w:r w:rsidR="00C57F86">
        <w:rPr>
          <w:rFonts w:eastAsia="Times New Roman"/>
        </w:rPr>
        <w:t>"</w:t>
      </w:r>
      <w:r w:rsidRPr="00E3435C">
        <w:rPr>
          <w:rFonts w:eastAsia="Times New Roman"/>
        </w:rPr>
        <w:t>rarely</w:t>
      </w:r>
      <w:r w:rsidR="00CE442B">
        <w:rPr>
          <w:rFonts w:eastAsia="Times New Roman"/>
        </w:rPr>
        <w:t>"</w:t>
      </w:r>
      <w:r w:rsidRPr="00E3435C">
        <w:rPr>
          <w:rFonts w:eastAsia="Times New Roman"/>
        </w:rPr>
        <w:t xml:space="preserve"> or </w:t>
      </w:r>
      <w:r w:rsidR="00C57F86">
        <w:rPr>
          <w:rFonts w:eastAsia="Times New Roman"/>
        </w:rPr>
        <w:t>"</w:t>
      </w:r>
      <w:r w:rsidRPr="00E3435C">
        <w:rPr>
          <w:rFonts w:eastAsia="Times New Roman"/>
        </w:rPr>
        <w:t>never.</w:t>
      </w:r>
      <w:r w:rsidR="00CE442B">
        <w:rPr>
          <w:rFonts w:eastAsia="Times New Roman"/>
        </w:rPr>
        <w:t>"</w:t>
      </w:r>
      <w:r w:rsidRPr="00E3435C">
        <w:rPr>
          <w:rFonts w:eastAsia="Times New Roman"/>
        </w:rPr>
        <w:t xml:space="preserve"> Table XX includes this information. </w:t>
      </w:r>
    </w:p>
    <w:p w14:paraId="22D2CB85" w14:textId="2549B895"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68</w:t>
      </w:r>
    </w:p>
    <w:p w14:paraId="0BD67267"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Finances Control Life</w:t>
      </w:r>
    </w:p>
    <w:tbl>
      <w:tblPr>
        <w:tblW w:w="9355" w:type="dxa"/>
        <w:tblLook w:val="04A0" w:firstRow="1" w:lastRow="0" w:firstColumn="1" w:lastColumn="0" w:noHBand="0" w:noVBand="1"/>
        <w:tblCaption w:val="Individual Survey: Finances Control Life  "/>
        <w:tblDescription w:val="Table&#10;&#10;Individual Survey: Finances Control Life&#10;"/>
      </w:tblPr>
      <w:tblGrid>
        <w:gridCol w:w="6475"/>
        <w:gridCol w:w="1350"/>
        <w:gridCol w:w="1530"/>
      </w:tblGrid>
      <w:tr w:rsidR="004B2CF2" w:rsidRPr="005F773F" w14:paraId="27D0B525" w14:textId="77777777" w:rsidTr="005F773F">
        <w:trPr>
          <w:trHeight w:val="28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CEF9F07" w14:textId="77777777" w:rsidR="004B2CF2" w:rsidRPr="005F773F" w:rsidRDefault="004B2CF2" w:rsidP="00E337C2">
            <w:pPr>
              <w:spacing w:line="259" w:lineRule="auto"/>
              <w:jc w:val="center"/>
              <w:rPr>
                <w:rFonts w:eastAsia="Times New Roman"/>
                <w:b/>
                <w:bCs/>
                <w:color w:val="000000"/>
              </w:rPr>
            </w:pPr>
            <w:r w:rsidRPr="005F773F">
              <w:rPr>
                <w:rFonts w:eastAsia="Times New Roman"/>
                <w:b/>
                <w:bCs/>
                <w:color w:val="000000"/>
              </w:rPr>
              <w:t>Finances Control Life</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FB49F91" w14:textId="77777777" w:rsidR="004B2CF2" w:rsidRPr="005F773F" w:rsidRDefault="004B2CF2" w:rsidP="00E337C2">
            <w:pPr>
              <w:spacing w:line="259" w:lineRule="auto"/>
              <w:jc w:val="center"/>
              <w:rPr>
                <w:rFonts w:eastAsia="Times New Roman"/>
                <w:b/>
                <w:bCs/>
                <w:color w:val="000000"/>
              </w:rPr>
            </w:pPr>
            <w:r w:rsidRPr="005F773F">
              <w:rPr>
                <w:rFonts w:eastAsia="Times New Roman"/>
                <w:b/>
                <w:bCs/>
                <w:color w:val="000000"/>
              </w:rPr>
              <w:t>Number</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F5A5737" w14:textId="77777777" w:rsidR="004B2CF2" w:rsidRPr="005F773F" w:rsidRDefault="004B2CF2" w:rsidP="00E337C2">
            <w:pPr>
              <w:spacing w:line="259" w:lineRule="auto"/>
              <w:jc w:val="center"/>
              <w:rPr>
                <w:rFonts w:eastAsia="Times New Roman"/>
                <w:b/>
                <w:bCs/>
                <w:color w:val="000000"/>
              </w:rPr>
            </w:pPr>
            <w:r w:rsidRPr="005F773F">
              <w:rPr>
                <w:rFonts w:eastAsia="Times New Roman"/>
                <w:b/>
                <w:bCs/>
                <w:color w:val="000000"/>
              </w:rPr>
              <w:t>Percent</w:t>
            </w:r>
          </w:p>
        </w:tc>
      </w:tr>
      <w:tr w:rsidR="004B2CF2" w:rsidRPr="005F773F" w14:paraId="5A62DE95"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CC20FF5" w14:textId="77777777" w:rsidR="004B2CF2" w:rsidRPr="005F773F" w:rsidRDefault="004B2CF2" w:rsidP="00E337C2">
            <w:pPr>
              <w:spacing w:line="259" w:lineRule="auto"/>
              <w:rPr>
                <w:rFonts w:eastAsia="Times New Roman"/>
                <w:color w:val="222222"/>
              </w:rPr>
            </w:pPr>
            <w:r w:rsidRPr="005F773F">
              <w:rPr>
                <w:rFonts w:eastAsia="Times New Roman"/>
                <w:color w:val="222222"/>
              </w:rPr>
              <w:t>Always</w:t>
            </w:r>
          </w:p>
        </w:tc>
        <w:tc>
          <w:tcPr>
            <w:tcW w:w="1350" w:type="dxa"/>
            <w:tcBorders>
              <w:top w:val="nil"/>
              <w:left w:val="nil"/>
              <w:bottom w:val="single" w:sz="4" w:space="0" w:color="auto"/>
              <w:right w:val="single" w:sz="4" w:space="0" w:color="auto"/>
            </w:tcBorders>
            <w:shd w:val="clear" w:color="auto" w:fill="auto"/>
            <w:noWrap/>
            <w:vAlign w:val="center"/>
            <w:hideMark/>
          </w:tcPr>
          <w:p w14:paraId="0BEAD05F" w14:textId="77777777" w:rsidR="004B2CF2" w:rsidRPr="005F773F" w:rsidRDefault="004B2CF2" w:rsidP="00E337C2">
            <w:pPr>
              <w:spacing w:line="259" w:lineRule="auto"/>
              <w:jc w:val="right"/>
              <w:rPr>
                <w:rFonts w:eastAsia="Times New Roman"/>
                <w:color w:val="222222"/>
              </w:rPr>
            </w:pPr>
            <w:r w:rsidRPr="005F773F">
              <w:rPr>
                <w:rFonts w:eastAsia="Times New Roman"/>
                <w:color w:val="222222"/>
              </w:rPr>
              <w:t>15</w:t>
            </w:r>
          </w:p>
        </w:tc>
        <w:tc>
          <w:tcPr>
            <w:tcW w:w="1530" w:type="dxa"/>
            <w:tcBorders>
              <w:top w:val="nil"/>
              <w:left w:val="nil"/>
              <w:bottom w:val="single" w:sz="4" w:space="0" w:color="auto"/>
              <w:right w:val="single" w:sz="4" w:space="0" w:color="auto"/>
            </w:tcBorders>
            <w:shd w:val="clear" w:color="auto" w:fill="auto"/>
            <w:noWrap/>
            <w:vAlign w:val="center"/>
            <w:hideMark/>
          </w:tcPr>
          <w:p w14:paraId="4A487FFD" w14:textId="77777777" w:rsidR="004B2CF2" w:rsidRPr="005F773F" w:rsidRDefault="004B2CF2" w:rsidP="00E337C2">
            <w:pPr>
              <w:spacing w:line="259" w:lineRule="auto"/>
              <w:jc w:val="right"/>
              <w:rPr>
                <w:rFonts w:eastAsia="Times New Roman"/>
                <w:color w:val="000000"/>
              </w:rPr>
            </w:pPr>
            <w:r w:rsidRPr="005F773F">
              <w:rPr>
                <w:rFonts w:eastAsia="Times New Roman"/>
                <w:color w:val="000000"/>
              </w:rPr>
              <w:t>27.8%</w:t>
            </w:r>
          </w:p>
        </w:tc>
      </w:tr>
      <w:tr w:rsidR="004B2CF2" w:rsidRPr="005F773F" w14:paraId="1B6E3E3B"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E01D385" w14:textId="77777777" w:rsidR="004B2CF2" w:rsidRPr="005F773F" w:rsidRDefault="004B2CF2" w:rsidP="00E337C2">
            <w:pPr>
              <w:spacing w:line="259" w:lineRule="auto"/>
              <w:rPr>
                <w:rFonts w:eastAsia="Times New Roman"/>
                <w:color w:val="222222"/>
              </w:rPr>
            </w:pPr>
            <w:r w:rsidRPr="005F773F">
              <w:rPr>
                <w:rFonts w:eastAsia="Times New Roman"/>
                <w:color w:val="222222"/>
              </w:rPr>
              <w:t>Often</w:t>
            </w:r>
          </w:p>
        </w:tc>
        <w:tc>
          <w:tcPr>
            <w:tcW w:w="1350" w:type="dxa"/>
            <w:tcBorders>
              <w:top w:val="nil"/>
              <w:left w:val="nil"/>
              <w:bottom w:val="single" w:sz="4" w:space="0" w:color="auto"/>
              <w:right w:val="single" w:sz="4" w:space="0" w:color="auto"/>
            </w:tcBorders>
            <w:shd w:val="clear" w:color="auto" w:fill="auto"/>
            <w:noWrap/>
            <w:vAlign w:val="center"/>
            <w:hideMark/>
          </w:tcPr>
          <w:p w14:paraId="471C638B" w14:textId="77777777" w:rsidR="004B2CF2" w:rsidRPr="005F773F" w:rsidRDefault="004B2CF2" w:rsidP="00E337C2">
            <w:pPr>
              <w:spacing w:line="259" w:lineRule="auto"/>
              <w:jc w:val="right"/>
              <w:rPr>
                <w:rFonts w:eastAsia="Times New Roman"/>
                <w:color w:val="222222"/>
              </w:rPr>
            </w:pPr>
            <w:r w:rsidRPr="005F773F">
              <w:rPr>
                <w:rFonts w:eastAsia="Times New Roman"/>
                <w:color w:val="222222"/>
              </w:rPr>
              <w:t>14</w:t>
            </w:r>
          </w:p>
        </w:tc>
        <w:tc>
          <w:tcPr>
            <w:tcW w:w="1530" w:type="dxa"/>
            <w:tcBorders>
              <w:top w:val="nil"/>
              <w:left w:val="nil"/>
              <w:bottom w:val="single" w:sz="4" w:space="0" w:color="auto"/>
              <w:right w:val="single" w:sz="4" w:space="0" w:color="auto"/>
            </w:tcBorders>
            <w:shd w:val="clear" w:color="auto" w:fill="auto"/>
            <w:noWrap/>
            <w:vAlign w:val="center"/>
            <w:hideMark/>
          </w:tcPr>
          <w:p w14:paraId="27239740" w14:textId="77777777" w:rsidR="004B2CF2" w:rsidRPr="005F773F" w:rsidRDefault="004B2CF2" w:rsidP="00E337C2">
            <w:pPr>
              <w:spacing w:line="259" w:lineRule="auto"/>
              <w:jc w:val="right"/>
              <w:rPr>
                <w:rFonts w:eastAsia="Times New Roman"/>
                <w:color w:val="000000"/>
              </w:rPr>
            </w:pPr>
            <w:r w:rsidRPr="005F773F">
              <w:rPr>
                <w:rFonts w:eastAsia="Times New Roman"/>
                <w:color w:val="000000"/>
              </w:rPr>
              <w:t>25.9%</w:t>
            </w:r>
          </w:p>
        </w:tc>
      </w:tr>
      <w:tr w:rsidR="004B2CF2" w:rsidRPr="005F773F" w14:paraId="52220B36"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6F5617F3" w14:textId="77777777" w:rsidR="004B2CF2" w:rsidRPr="005F773F" w:rsidRDefault="004B2CF2" w:rsidP="00E337C2">
            <w:pPr>
              <w:spacing w:line="259" w:lineRule="auto"/>
              <w:rPr>
                <w:rFonts w:eastAsia="Times New Roman"/>
                <w:color w:val="222222"/>
              </w:rPr>
            </w:pPr>
            <w:r w:rsidRPr="005F773F">
              <w:rPr>
                <w:rFonts w:eastAsia="Times New Roman"/>
                <w:color w:val="222222"/>
              </w:rPr>
              <w:t>Sometimes</w:t>
            </w:r>
          </w:p>
        </w:tc>
        <w:tc>
          <w:tcPr>
            <w:tcW w:w="1350" w:type="dxa"/>
            <w:tcBorders>
              <w:top w:val="nil"/>
              <w:left w:val="nil"/>
              <w:bottom w:val="single" w:sz="4" w:space="0" w:color="auto"/>
              <w:right w:val="single" w:sz="4" w:space="0" w:color="auto"/>
            </w:tcBorders>
            <w:shd w:val="clear" w:color="auto" w:fill="auto"/>
            <w:noWrap/>
            <w:vAlign w:val="center"/>
            <w:hideMark/>
          </w:tcPr>
          <w:p w14:paraId="54E1C029" w14:textId="77777777" w:rsidR="004B2CF2" w:rsidRPr="005F773F" w:rsidRDefault="004B2CF2" w:rsidP="00E337C2">
            <w:pPr>
              <w:spacing w:line="259" w:lineRule="auto"/>
              <w:jc w:val="right"/>
              <w:rPr>
                <w:rFonts w:eastAsia="Times New Roman"/>
                <w:color w:val="222222"/>
              </w:rPr>
            </w:pPr>
            <w:r w:rsidRPr="005F773F">
              <w:rPr>
                <w:rFonts w:eastAsia="Times New Roman"/>
                <w:color w:val="222222"/>
              </w:rPr>
              <w:t>11</w:t>
            </w:r>
          </w:p>
        </w:tc>
        <w:tc>
          <w:tcPr>
            <w:tcW w:w="1530" w:type="dxa"/>
            <w:tcBorders>
              <w:top w:val="nil"/>
              <w:left w:val="nil"/>
              <w:bottom w:val="single" w:sz="4" w:space="0" w:color="auto"/>
              <w:right w:val="single" w:sz="4" w:space="0" w:color="auto"/>
            </w:tcBorders>
            <w:shd w:val="clear" w:color="auto" w:fill="auto"/>
            <w:noWrap/>
            <w:vAlign w:val="center"/>
            <w:hideMark/>
          </w:tcPr>
          <w:p w14:paraId="7395BA89" w14:textId="77777777" w:rsidR="004B2CF2" w:rsidRPr="005F773F" w:rsidRDefault="004B2CF2" w:rsidP="00E337C2">
            <w:pPr>
              <w:spacing w:line="259" w:lineRule="auto"/>
              <w:jc w:val="right"/>
              <w:rPr>
                <w:rFonts w:eastAsia="Times New Roman"/>
                <w:color w:val="000000"/>
              </w:rPr>
            </w:pPr>
            <w:r w:rsidRPr="005F773F">
              <w:rPr>
                <w:rFonts w:eastAsia="Times New Roman"/>
                <w:color w:val="000000"/>
              </w:rPr>
              <w:t>20.4%</w:t>
            </w:r>
          </w:p>
        </w:tc>
      </w:tr>
      <w:tr w:rsidR="004B2CF2" w:rsidRPr="005F773F" w14:paraId="67175670"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F14F0C1" w14:textId="77777777" w:rsidR="004B2CF2" w:rsidRPr="005F773F" w:rsidRDefault="004B2CF2" w:rsidP="00E337C2">
            <w:pPr>
              <w:spacing w:line="259" w:lineRule="auto"/>
              <w:rPr>
                <w:rFonts w:eastAsia="Times New Roman"/>
                <w:color w:val="222222"/>
              </w:rPr>
            </w:pPr>
            <w:r w:rsidRPr="005F773F">
              <w:rPr>
                <w:rFonts w:eastAsia="Times New Roman"/>
                <w:color w:val="222222"/>
              </w:rPr>
              <w:t>Rarely</w:t>
            </w:r>
          </w:p>
        </w:tc>
        <w:tc>
          <w:tcPr>
            <w:tcW w:w="1350" w:type="dxa"/>
            <w:tcBorders>
              <w:top w:val="nil"/>
              <w:left w:val="nil"/>
              <w:bottom w:val="single" w:sz="4" w:space="0" w:color="auto"/>
              <w:right w:val="single" w:sz="4" w:space="0" w:color="auto"/>
            </w:tcBorders>
            <w:shd w:val="clear" w:color="auto" w:fill="auto"/>
            <w:noWrap/>
            <w:vAlign w:val="center"/>
            <w:hideMark/>
          </w:tcPr>
          <w:p w14:paraId="616509A8" w14:textId="77777777" w:rsidR="004B2CF2" w:rsidRPr="005F773F" w:rsidRDefault="004B2CF2" w:rsidP="00E337C2">
            <w:pPr>
              <w:spacing w:line="259" w:lineRule="auto"/>
              <w:jc w:val="right"/>
              <w:rPr>
                <w:rFonts w:eastAsia="Times New Roman"/>
                <w:color w:val="222222"/>
              </w:rPr>
            </w:pPr>
            <w:r w:rsidRPr="005F773F">
              <w:rPr>
                <w:rFonts w:eastAsia="Times New Roman"/>
                <w:color w:val="222222"/>
              </w:rPr>
              <w:t>7</w:t>
            </w:r>
          </w:p>
        </w:tc>
        <w:tc>
          <w:tcPr>
            <w:tcW w:w="1530" w:type="dxa"/>
            <w:tcBorders>
              <w:top w:val="nil"/>
              <w:left w:val="nil"/>
              <w:bottom w:val="single" w:sz="4" w:space="0" w:color="auto"/>
              <w:right w:val="single" w:sz="4" w:space="0" w:color="auto"/>
            </w:tcBorders>
            <w:shd w:val="clear" w:color="auto" w:fill="auto"/>
            <w:noWrap/>
            <w:vAlign w:val="center"/>
            <w:hideMark/>
          </w:tcPr>
          <w:p w14:paraId="7C306172" w14:textId="77777777" w:rsidR="004B2CF2" w:rsidRPr="005F773F" w:rsidRDefault="004B2CF2" w:rsidP="00E337C2">
            <w:pPr>
              <w:spacing w:line="259" w:lineRule="auto"/>
              <w:jc w:val="right"/>
              <w:rPr>
                <w:rFonts w:eastAsia="Times New Roman"/>
                <w:color w:val="000000"/>
              </w:rPr>
            </w:pPr>
            <w:r w:rsidRPr="005F773F">
              <w:rPr>
                <w:rFonts w:eastAsia="Times New Roman"/>
                <w:color w:val="000000"/>
              </w:rPr>
              <w:t>13.0%</w:t>
            </w:r>
          </w:p>
        </w:tc>
      </w:tr>
      <w:tr w:rsidR="004B2CF2" w:rsidRPr="005F773F" w14:paraId="77FFDBE9"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55BE2A1" w14:textId="77777777" w:rsidR="004B2CF2" w:rsidRPr="005F773F" w:rsidRDefault="004B2CF2" w:rsidP="00E337C2">
            <w:pPr>
              <w:spacing w:line="259" w:lineRule="auto"/>
              <w:rPr>
                <w:rFonts w:eastAsia="Times New Roman"/>
                <w:color w:val="222222"/>
              </w:rPr>
            </w:pPr>
            <w:r w:rsidRPr="005F773F">
              <w:rPr>
                <w:rFonts w:eastAsia="Times New Roman"/>
                <w:color w:val="222222"/>
              </w:rPr>
              <w:t>Never</w:t>
            </w:r>
          </w:p>
        </w:tc>
        <w:tc>
          <w:tcPr>
            <w:tcW w:w="1350" w:type="dxa"/>
            <w:tcBorders>
              <w:top w:val="nil"/>
              <w:left w:val="nil"/>
              <w:bottom w:val="single" w:sz="4" w:space="0" w:color="auto"/>
              <w:right w:val="single" w:sz="4" w:space="0" w:color="auto"/>
            </w:tcBorders>
            <w:shd w:val="clear" w:color="auto" w:fill="auto"/>
            <w:noWrap/>
            <w:vAlign w:val="center"/>
            <w:hideMark/>
          </w:tcPr>
          <w:p w14:paraId="3111E918" w14:textId="77777777" w:rsidR="004B2CF2" w:rsidRPr="005F773F" w:rsidRDefault="004B2CF2" w:rsidP="00E337C2">
            <w:pPr>
              <w:spacing w:line="259" w:lineRule="auto"/>
              <w:jc w:val="right"/>
              <w:rPr>
                <w:rFonts w:eastAsia="Times New Roman"/>
                <w:color w:val="222222"/>
              </w:rPr>
            </w:pPr>
            <w:r w:rsidRPr="005F773F">
              <w:rPr>
                <w:rFonts w:eastAsia="Times New Roman"/>
                <w:color w:val="222222"/>
              </w:rPr>
              <w:t>7</w:t>
            </w:r>
          </w:p>
        </w:tc>
        <w:tc>
          <w:tcPr>
            <w:tcW w:w="1530" w:type="dxa"/>
            <w:tcBorders>
              <w:top w:val="nil"/>
              <w:left w:val="nil"/>
              <w:bottom w:val="single" w:sz="4" w:space="0" w:color="auto"/>
              <w:right w:val="single" w:sz="4" w:space="0" w:color="auto"/>
            </w:tcBorders>
            <w:shd w:val="clear" w:color="auto" w:fill="auto"/>
            <w:noWrap/>
            <w:vAlign w:val="center"/>
            <w:hideMark/>
          </w:tcPr>
          <w:p w14:paraId="172816D0" w14:textId="77777777" w:rsidR="004B2CF2" w:rsidRPr="005F773F" w:rsidRDefault="004B2CF2" w:rsidP="00E337C2">
            <w:pPr>
              <w:spacing w:line="259" w:lineRule="auto"/>
              <w:jc w:val="right"/>
              <w:rPr>
                <w:rFonts w:eastAsia="Times New Roman"/>
                <w:color w:val="000000"/>
              </w:rPr>
            </w:pPr>
            <w:r w:rsidRPr="005F773F">
              <w:rPr>
                <w:rFonts w:eastAsia="Times New Roman"/>
                <w:color w:val="000000"/>
              </w:rPr>
              <w:t>13.0%</w:t>
            </w:r>
          </w:p>
        </w:tc>
      </w:tr>
      <w:tr w:rsidR="004B2CF2" w:rsidRPr="005F773F" w14:paraId="2B409538" w14:textId="77777777" w:rsidTr="005F773F">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DA47C3F" w14:textId="77777777" w:rsidR="004B2CF2" w:rsidRPr="005F773F" w:rsidRDefault="004B2CF2" w:rsidP="00E337C2">
            <w:pPr>
              <w:spacing w:line="259" w:lineRule="auto"/>
              <w:jc w:val="right"/>
              <w:rPr>
                <w:rFonts w:eastAsia="Times New Roman"/>
                <w:b/>
                <w:bCs/>
                <w:color w:val="000000"/>
              </w:rPr>
            </w:pPr>
            <w:r w:rsidRPr="005F773F">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1A3F4771" w14:textId="77777777" w:rsidR="004B2CF2" w:rsidRPr="005F773F" w:rsidRDefault="004B2CF2" w:rsidP="00E337C2">
            <w:pPr>
              <w:spacing w:line="259" w:lineRule="auto"/>
              <w:jc w:val="right"/>
              <w:rPr>
                <w:rFonts w:eastAsia="Times New Roman"/>
                <w:b/>
                <w:bCs/>
                <w:color w:val="222222"/>
              </w:rPr>
            </w:pPr>
            <w:r w:rsidRPr="005F773F">
              <w:rPr>
                <w:rFonts w:eastAsia="Times New Roman"/>
                <w:b/>
                <w:bCs/>
                <w:color w:val="222222"/>
              </w:rPr>
              <w:t>54</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08A489A1" w14:textId="77777777" w:rsidR="004B2CF2" w:rsidRPr="005F773F" w:rsidRDefault="004B2CF2" w:rsidP="00E337C2">
            <w:pPr>
              <w:spacing w:line="259" w:lineRule="auto"/>
              <w:jc w:val="right"/>
              <w:rPr>
                <w:rFonts w:eastAsia="Times New Roman"/>
                <w:b/>
                <w:bCs/>
                <w:color w:val="000000"/>
              </w:rPr>
            </w:pPr>
            <w:r w:rsidRPr="005F773F">
              <w:rPr>
                <w:rFonts w:eastAsia="Times New Roman"/>
                <w:b/>
                <w:bCs/>
                <w:color w:val="000000"/>
              </w:rPr>
              <w:t>100.0%</w:t>
            </w:r>
          </w:p>
        </w:tc>
      </w:tr>
    </w:tbl>
    <w:p w14:paraId="67A953DE" w14:textId="6E547DE1" w:rsidR="004B2CF2" w:rsidRPr="00E3435C" w:rsidRDefault="00CC6AD7" w:rsidP="005F773F">
      <w:pPr>
        <w:pStyle w:val="Heading5"/>
      </w:pPr>
      <w:r>
        <w:t xml:space="preserve">Individual Survey: </w:t>
      </w:r>
      <w:r w:rsidR="004B2CF2" w:rsidRPr="00E3435C">
        <w:t>Services from the Idaho Commission for the Blind and Visual Impaired Assessment and Training Center (ATC)</w:t>
      </w:r>
    </w:p>
    <w:p w14:paraId="66035346" w14:textId="77777777" w:rsidR="004B2CF2" w:rsidRPr="00E3435C" w:rsidRDefault="004B2CF2" w:rsidP="004B2CF2">
      <w:pPr>
        <w:spacing w:before="240" w:line="259" w:lineRule="auto"/>
        <w:rPr>
          <w:rFonts w:eastAsia="Times New Roman"/>
        </w:rPr>
      </w:pPr>
      <w:r w:rsidRPr="00E3435C">
        <w:rPr>
          <w:rFonts w:eastAsia="Times New Roman"/>
        </w:rPr>
        <w:t>Individual survey respondents were presented with a series of questions regarding their experience with the Idaho Commission for the Blind and Visual Impaired Assessment and Training Center (ATC).</w:t>
      </w:r>
    </w:p>
    <w:p w14:paraId="1CB47DD3" w14:textId="77777777" w:rsidR="00543AC6" w:rsidRDefault="00543AC6">
      <w:pPr>
        <w:spacing w:after="160" w:line="259" w:lineRule="auto"/>
        <w:rPr>
          <w:rFonts w:eastAsia="Times New Roman"/>
          <w:b/>
          <w:bCs/>
          <w:i/>
          <w:iCs/>
          <w:color w:val="456755"/>
        </w:rPr>
      </w:pPr>
      <w:r>
        <w:rPr>
          <w:rFonts w:eastAsia="Times New Roman"/>
          <w:b/>
          <w:bCs/>
          <w:i/>
          <w:iCs/>
          <w:color w:val="456755"/>
        </w:rPr>
        <w:br w:type="page"/>
      </w:r>
    </w:p>
    <w:p w14:paraId="289E864A" w14:textId="07BA9A0C" w:rsidR="004B2CF2" w:rsidRPr="00543AC6" w:rsidRDefault="004B2CF2" w:rsidP="00E04059">
      <w:pPr>
        <w:pStyle w:val="Heading6"/>
      </w:pPr>
      <w:r w:rsidRPr="00543AC6">
        <w:lastRenderedPageBreak/>
        <w:t>Individual Survey: Attending and Completing the Training Center Program</w:t>
      </w:r>
    </w:p>
    <w:p w14:paraId="649280E6" w14:textId="45AAD0C3" w:rsidR="004B2CF2" w:rsidRPr="00E3435C" w:rsidRDefault="004B2CF2" w:rsidP="004B2CF2">
      <w:pPr>
        <w:spacing w:before="240" w:line="259" w:lineRule="auto"/>
        <w:rPr>
          <w:rFonts w:eastAsia="Times New Roman"/>
        </w:rPr>
      </w:pPr>
      <w:r w:rsidRPr="00E3435C">
        <w:rPr>
          <w:rFonts w:eastAsia="Times New Roman"/>
        </w:rPr>
        <w:t xml:space="preserve">Fifty-five respondents answered the question whether or not they attended and completed the ICBVI Training Center program (ATC). The majority of the respondents (65.5%) did not attend the program. Eight respondents selected the item </w:t>
      </w:r>
      <w:r w:rsidR="00C57F86">
        <w:rPr>
          <w:rFonts w:eastAsia="Times New Roman"/>
        </w:rPr>
        <w:t>"</w:t>
      </w:r>
      <w:r w:rsidRPr="00E3435C">
        <w:rPr>
          <w:rFonts w:eastAsia="Times New Roman"/>
        </w:rPr>
        <w:t>Yes, but I did not complete the program.</w:t>
      </w:r>
      <w:r w:rsidR="00CE442B">
        <w:rPr>
          <w:rFonts w:eastAsia="Times New Roman"/>
        </w:rPr>
        <w:t>"</w:t>
      </w:r>
      <w:r w:rsidRPr="00E3435C">
        <w:rPr>
          <w:rFonts w:eastAsia="Times New Roman"/>
        </w:rPr>
        <w:t xml:space="preserve"> </w:t>
      </w:r>
    </w:p>
    <w:p w14:paraId="6367E459" w14:textId="51CA2310" w:rsidR="004B2CF2" w:rsidRPr="00E3435C" w:rsidRDefault="004B2CF2" w:rsidP="004B2CF2">
      <w:pPr>
        <w:spacing w:before="240" w:line="259" w:lineRule="auto"/>
        <w:rPr>
          <w:rFonts w:eastAsia="Times New Roman"/>
        </w:rPr>
      </w:pPr>
      <w:r w:rsidRPr="00E3435C">
        <w:rPr>
          <w:rFonts w:eastAsia="Times New Roman"/>
        </w:rPr>
        <w:t xml:space="preserve">Thirty-nine respondents answered the subsequent question </w:t>
      </w:r>
      <w:r w:rsidR="00C57F86">
        <w:rPr>
          <w:rFonts w:eastAsia="Times New Roman"/>
        </w:rPr>
        <w:t>"</w:t>
      </w:r>
      <w:r w:rsidRPr="00E3435C">
        <w:rPr>
          <w:rFonts w:eastAsia="Times New Roman"/>
        </w:rPr>
        <w:t>Why did you not complete the Training Center program?</w:t>
      </w:r>
      <w:r w:rsidR="00CE442B">
        <w:rPr>
          <w:rFonts w:eastAsia="Times New Roman"/>
        </w:rPr>
        <w:t>"</w:t>
      </w:r>
      <w:r w:rsidRPr="00E3435C">
        <w:rPr>
          <w:rFonts w:eastAsia="Times New Roman"/>
        </w:rPr>
        <w:t xml:space="preserve">  Twenty-eight narrative comments were received in the category </w:t>
      </w:r>
      <w:r w:rsidR="00C57F86">
        <w:rPr>
          <w:rFonts w:eastAsia="Times New Roman"/>
        </w:rPr>
        <w:t>"</w:t>
      </w:r>
      <w:r w:rsidRPr="00E3435C">
        <w:rPr>
          <w:rFonts w:eastAsia="Times New Roman"/>
        </w:rPr>
        <w:t>other</w:t>
      </w:r>
      <w:r w:rsidR="00CE442B">
        <w:rPr>
          <w:rFonts w:eastAsia="Times New Roman"/>
        </w:rPr>
        <w:t>"</w:t>
      </w:r>
      <w:r w:rsidRPr="00E3435C">
        <w:rPr>
          <w:rFonts w:eastAsia="Times New Roman"/>
        </w:rPr>
        <w:t xml:space="preserve"> for </w:t>
      </w:r>
      <w:r w:rsidRPr="00E3435C">
        <w:rPr>
          <w:rFonts w:eastAsia="Times New Roman"/>
          <w:color w:val="000000"/>
        </w:rPr>
        <w:t xml:space="preserve">the subsequent question and 6 of the comments contained phrases such as </w:t>
      </w:r>
      <w:r w:rsidR="00C57F86">
        <w:rPr>
          <w:rFonts w:eastAsia="Times New Roman"/>
          <w:color w:val="000000"/>
        </w:rPr>
        <w:t>"</w:t>
      </w:r>
      <w:r w:rsidRPr="00E3435C">
        <w:rPr>
          <w:rFonts w:eastAsia="Times New Roman"/>
          <w:color w:val="000000"/>
        </w:rPr>
        <w:t>I did not know about the program</w:t>
      </w:r>
      <w:r w:rsidR="00CE442B">
        <w:rPr>
          <w:rFonts w:eastAsia="Times New Roman"/>
          <w:color w:val="000000"/>
        </w:rPr>
        <w:t>"</w:t>
      </w:r>
      <w:r w:rsidRPr="00E3435C">
        <w:rPr>
          <w:rFonts w:eastAsia="Times New Roman"/>
          <w:color w:val="000000"/>
        </w:rPr>
        <w:t xml:space="preserve"> or </w:t>
      </w:r>
      <w:r w:rsidR="00C57F86">
        <w:rPr>
          <w:rFonts w:eastAsia="Times New Roman"/>
          <w:color w:val="000000"/>
        </w:rPr>
        <w:t>"</w:t>
      </w:r>
      <w:r w:rsidRPr="00E3435C">
        <w:rPr>
          <w:rFonts w:eastAsia="Times New Roman"/>
          <w:color w:val="000000"/>
        </w:rPr>
        <w:t>never heard of it</w:t>
      </w:r>
      <w:r w:rsidR="00CE442B">
        <w:rPr>
          <w:rFonts w:eastAsia="Times New Roman"/>
          <w:color w:val="000000"/>
        </w:rPr>
        <w:t>"</w:t>
      </w:r>
      <w:r w:rsidRPr="00E3435C">
        <w:rPr>
          <w:rFonts w:eastAsia="Times New Roman"/>
          <w:color w:val="000000"/>
        </w:rPr>
        <w:t xml:space="preserve">. Five comments identified that training was not offered, one comment identified </w:t>
      </w:r>
      <w:r w:rsidR="00C57F86">
        <w:rPr>
          <w:rFonts w:eastAsia="Times New Roman"/>
          <w:color w:val="000000"/>
        </w:rPr>
        <w:t>"</w:t>
      </w:r>
      <w:r w:rsidRPr="00E3435C">
        <w:rPr>
          <w:rFonts w:eastAsia="Times New Roman"/>
          <w:color w:val="000000"/>
        </w:rPr>
        <w:t>they would not allow me to go,</w:t>
      </w:r>
      <w:r w:rsidR="00CE442B">
        <w:rPr>
          <w:rFonts w:eastAsia="Times New Roman"/>
          <w:color w:val="000000"/>
        </w:rPr>
        <w:t>"</w:t>
      </w:r>
      <w:r w:rsidRPr="00E3435C">
        <w:rPr>
          <w:rFonts w:eastAsia="Times New Roman"/>
          <w:color w:val="000000"/>
        </w:rPr>
        <w:t xml:space="preserve"> and two comments cited </w:t>
      </w:r>
      <w:r w:rsidR="00C57F86">
        <w:rPr>
          <w:rFonts w:eastAsia="Times New Roman"/>
          <w:color w:val="000000"/>
        </w:rPr>
        <w:t>"</w:t>
      </w:r>
      <w:r w:rsidRPr="00E3435C">
        <w:rPr>
          <w:rFonts w:eastAsia="Times New Roman"/>
          <w:color w:val="000000"/>
        </w:rPr>
        <w:t>I did not attend.</w:t>
      </w:r>
      <w:r w:rsidR="00CE442B">
        <w:rPr>
          <w:rFonts w:eastAsia="Times New Roman"/>
          <w:color w:val="000000"/>
        </w:rPr>
        <w:t>"</w:t>
      </w:r>
      <w:r w:rsidRPr="00E3435C">
        <w:rPr>
          <w:rFonts w:eastAsia="Times New Roman"/>
          <w:color w:val="000000"/>
        </w:rPr>
        <w:t xml:space="preserve"> The </w:t>
      </w:r>
      <w:r w:rsidR="001B710C">
        <w:rPr>
          <w:rFonts w:eastAsia="Times New Roman"/>
          <w:color w:val="000000"/>
        </w:rPr>
        <w:t>COVID</w:t>
      </w:r>
      <w:r w:rsidRPr="00E3435C">
        <w:rPr>
          <w:rFonts w:eastAsia="Times New Roman"/>
          <w:color w:val="000000"/>
        </w:rPr>
        <w:t xml:space="preserve"> pandemic was noted as the reason one respondent did not attend training. Two comments indicated that the respondents currently attends the program. Two respondents are waiting to attend the ATC and one commented being new to the ICBVI and is in the assessment phase of the process. Seven of the remaining comments provided specific details of the personal reasons why the respondent did not participate in training. </w:t>
      </w:r>
    </w:p>
    <w:p w14:paraId="23B020A5" w14:textId="08D1E106" w:rsidR="004B2CF2" w:rsidRPr="00E3435C" w:rsidRDefault="004B2CF2" w:rsidP="004B2CF2">
      <w:pPr>
        <w:spacing w:before="240" w:line="259" w:lineRule="auto"/>
        <w:rPr>
          <w:rFonts w:eastAsia="Times New Roman"/>
        </w:rPr>
      </w:pPr>
      <w:r w:rsidRPr="00E3435C">
        <w:rPr>
          <w:rFonts w:eastAsia="Times New Roman"/>
        </w:rPr>
        <w:t xml:space="preserve">Tables </w:t>
      </w:r>
      <w:r w:rsidR="00EB7D41">
        <w:rPr>
          <w:rFonts w:eastAsia="Times New Roman"/>
        </w:rPr>
        <w:t>69</w:t>
      </w:r>
      <w:r w:rsidRPr="00E3435C">
        <w:rPr>
          <w:rFonts w:eastAsia="Times New Roman"/>
        </w:rPr>
        <w:t xml:space="preserve"> and </w:t>
      </w:r>
      <w:r w:rsidR="00EB7D41">
        <w:rPr>
          <w:rFonts w:eastAsia="Times New Roman"/>
        </w:rPr>
        <w:t>70</w:t>
      </w:r>
      <w:r w:rsidRPr="00E3435C">
        <w:rPr>
          <w:rFonts w:eastAsia="Times New Roman"/>
        </w:rPr>
        <w:t xml:space="preserve"> detail the responses to the questions regarding attending and completing the ICBVI ATC program.</w:t>
      </w:r>
    </w:p>
    <w:p w14:paraId="36E12C83" w14:textId="446DF73B"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69</w:t>
      </w:r>
    </w:p>
    <w:p w14:paraId="77757DDF"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Attending and Completing the ICBVI Training Center Program</w:t>
      </w:r>
    </w:p>
    <w:tbl>
      <w:tblPr>
        <w:tblW w:w="9265" w:type="dxa"/>
        <w:tblLook w:val="04A0" w:firstRow="1" w:lastRow="0" w:firstColumn="1" w:lastColumn="0" w:noHBand="0" w:noVBand="1"/>
        <w:tblCaption w:val="Individual Survey: Attending and Completing the ICBVI Training Center Program  "/>
        <w:tblDescription w:val="Table&#10;&#10;Individual Survey: Attending and Completing the ICBVI Training Center Program&#10;"/>
      </w:tblPr>
      <w:tblGrid>
        <w:gridCol w:w="5395"/>
        <w:gridCol w:w="1890"/>
        <w:gridCol w:w="1980"/>
      </w:tblGrid>
      <w:tr w:rsidR="004B2CF2" w:rsidRPr="00EB7D41" w14:paraId="19134B1C" w14:textId="77777777" w:rsidTr="00EB7D41">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16ABD82" w14:textId="77777777" w:rsidR="004B2CF2" w:rsidRPr="00EB7D41" w:rsidRDefault="004B2CF2" w:rsidP="00E337C2">
            <w:pPr>
              <w:spacing w:line="259" w:lineRule="auto"/>
              <w:jc w:val="center"/>
              <w:rPr>
                <w:rFonts w:eastAsia="Times New Roman"/>
                <w:b/>
                <w:bCs/>
                <w:color w:val="000000"/>
              </w:rPr>
            </w:pPr>
            <w:r w:rsidRPr="00EB7D41">
              <w:rPr>
                <w:rFonts w:eastAsia="Times New Roman"/>
                <w:b/>
                <w:bCs/>
                <w:color w:val="000000"/>
              </w:rPr>
              <w:t>Attend Assessment and Training Center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6F51AD7" w14:textId="77777777" w:rsidR="004B2CF2" w:rsidRPr="00EB7D41" w:rsidRDefault="004B2CF2" w:rsidP="00E337C2">
            <w:pPr>
              <w:spacing w:line="259" w:lineRule="auto"/>
              <w:jc w:val="center"/>
              <w:rPr>
                <w:rFonts w:eastAsia="Times New Roman"/>
                <w:b/>
                <w:bCs/>
                <w:color w:val="000000"/>
              </w:rPr>
            </w:pPr>
            <w:r w:rsidRPr="00EB7D41">
              <w:rPr>
                <w:rFonts w:eastAsia="Times New Roman"/>
                <w:b/>
                <w:bCs/>
                <w:color w:val="000000"/>
              </w:rPr>
              <w:t>Number</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4137243" w14:textId="77777777" w:rsidR="004B2CF2" w:rsidRPr="00EB7D41" w:rsidRDefault="004B2CF2" w:rsidP="00E337C2">
            <w:pPr>
              <w:spacing w:line="259" w:lineRule="auto"/>
              <w:jc w:val="center"/>
              <w:rPr>
                <w:rFonts w:eastAsia="Times New Roman"/>
                <w:b/>
                <w:bCs/>
                <w:color w:val="000000"/>
              </w:rPr>
            </w:pPr>
            <w:r w:rsidRPr="00EB7D41">
              <w:rPr>
                <w:rFonts w:eastAsia="Times New Roman"/>
                <w:b/>
                <w:bCs/>
                <w:color w:val="000000"/>
              </w:rPr>
              <w:t>Percent</w:t>
            </w:r>
          </w:p>
        </w:tc>
      </w:tr>
      <w:tr w:rsidR="004B2CF2" w:rsidRPr="00EB7D41" w14:paraId="7A89261F" w14:textId="77777777" w:rsidTr="00EB7D41">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43531B0" w14:textId="77777777" w:rsidR="004B2CF2" w:rsidRPr="00EB7D41" w:rsidRDefault="004B2CF2" w:rsidP="00E337C2">
            <w:pPr>
              <w:spacing w:line="259" w:lineRule="auto"/>
              <w:rPr>
                <w:rFonts w:eastAsia="Times New Roman"/>
                <w:color w:val="222222"/>
              </w:rPr>
            </w:pPr>
            <w:r w:rsidRPr="00EB7D41">
              <w:rPr>
                <w:rFonts w:eastAsia="Times New Roman"/>
                <w:color w:val="222222"/>
              </w:rPr>
              <w:t>No, I did not attend the Assessment and Training Center</w:t>
            </w:r>
          </w:p>
        </w:tc>
        <w:tc>
          <w:tcPr>
            <w:tcW w:w="1890" w:type="dxa"/>
            <w:tcBorders>
              <w:top w:val="nil"/>
              <w:left w:val="nil"/>
              <w:bottom w:val="single" w:sz="4" w:space="0" w:color="auto"/>
              <w:right w:val="single" w:sz="4" w:space="0" w:color="auto"/>
            </w:tcBorders>
            <w:shd w:val="clear" w:color="auto" w:fill="auto"/>
            <w:noWrap/>
            <w:vAlign w:val="center"/>
            <w:hideMark/>
          </w:tcPr>
          <w:p w14:paraId="57BFEF79" w14:textId="77777777" w:rsidR="004B2CF2" w:rsidRPr="00EB7D41" w:rsidRDefault="004B2CF2" w:rsidP="00E337C2">
            <w:pPr>
              <w:spacing w:line="259" w:lineRule="auto"/>
              <w:jc w:val="right"/>
              <w:rPr>
                <w:rFonts w:eastAsia="Times New Roman"/>
                <w:color w:val="222222"/>
              </w:rPr>
            </w:pPr>
            <w:r w:rsidRPr="00EB7D41">
              <w:rPr>
                <w:rFonts w:eastAsia="Times New Roman"/>
                <w:color w:val="222222"/>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952DA2F" w14:textId="77777777" w:rsidR="004B2CF2" w:rsidRPr="00EB7D41" w:rsidRDefault="004B2CF2" w:rsidP="00E337C2">
            <w:pPr>
              <w:spacing w:line="259" w:lineRule="auto"/>
              <w:jc w:val="right"/>
              <w:rPr>
                <w:rFonts w:eastAsia="Times New Roman"/>
                <w:color w:val="000000"/>
              </w:rPr>
            </w:pPr>
            <w:r w:rsidRPr="00EB7D41">
              <w:rPr>
                <w:rFonts w:eastAsia="Times New Roman"/>
                <w:color w:val="000000"/>
              </w:rPr>
              <w:t>65.5%</w:t>
            </w:r>
          </w:p>
        </w:tc>
      </w:tr>
      <w:tr w:rsidR="004B2CF2" w:rsidRPr="00EB7D41" w14:paraId="4B24DBCF" w14:textId="77777777" w:rsidTr="00EB7D41">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A886693" w14:textId="77777777" w:rsidR="004B2CF2" w:rsidRPr="00EB7D41" w:rsidRDefault="004B2CF2" w:rsidP="00E337C2">
            <w:pPr>
              <w:spacing w:line="259" w:lineRule="auto"/>
              <w:rPr>
                <w:rFonts w:eastAsia="Times New Roman"/>
                <w:color w:val="222222"/>
              </w:rPr>
            </w:pPr>
            <w:r w:rsidRPr="00EB7D41">
              <w:rPr>
                <w:rFonts w:eastAsia="Times New Roman"/>
                <w:color w:val="222222"/>
              </w:rPr>
              <w:t>Yes, and I completed the program</w:t>
            </w:r>
          </w:p>
        </w:tc>
        <w:tc>
          <w:tcPr>
            <w:tcW w:w="1890" w:type="dxa"/>
            <w:tcBorders>
              <w:top w:val="nil"/>
              <w:left w:val="nil"/>
              <w:bottom w:val="single" w:sz="4" w:space="0" w:color="auto"/>
              <w:right w:val="single" w:sz="4" w:space="0" w:color="auto"/>
            </w:tcBorders>
            <w:shd w:val="clear" w:color="auto" w:fill="auto"/>
            <w:noWrap/>
            <w:vAlign w:val="center"/>
            <w:hideMark/>
          </w:tcPr>
          <w:p w14:paraId="5DD40438" w14:textId="77777777" w:rsidR="004B2CF2" w:rsidRPr="00EB7D41" w:rsidRDefault="004B2CF2" w:rsidP="00E337C2">
            <w:pPr>
              <w:spacing w:line="259" w:lineRule="auto"/>
              <w:jc w:val="right"/>
              <w:rPr>
                <w:rFonts w:eastAsia="Times New Roman"/>
                <w:color w:val="222222"/>
              </w:rPr>
            </w:pPr>
            <w:r w:rsidRPr="00EB7D41">
              <w:rPr>
                <w:rFonts w:eastAsia="Times New Roman"/>
                <w:color w:val="222222"/>
              </w:rPr>
              <w:t>11</w:t>
            </w:r>
          </w:p>
        </w:tc>
        <w:tc>
          <w:tcPr>
            <w:tcW w:w="1980" w:type="dxa"/>
            <w:tcBorders>
              <w:top w:val="nil"/>
              <w:left w:val="nil"/>
              <w:bottom w:val="single" w:sz="4" w:space="0" w:color="auto"/>
              <w:right w:val="single" w:sz="4" w:space="0" w:color="auto"/>
            </w:tcBorders>
            <w:shd w:val="clear" w:color="auto" w:fill="auto"/>
            <w:noWrap/>
            <w:vAlign w:val="center"/>
            <w:hideMark/>
          </w:tcPr>
          <w:p w14:paraId="29B2CB10" w14:textId="77777777" w:rsidR="004B2CF2" w:rsidRPr="00EB7D41" w:rsidRDefault="004B2CF2" w:rsidP="00E337C2">
            <w:pPr>
              <w:spacing w:line="259" w:lineRule="auto"/>
              <w:jc w:val="right"/>
              <w:rPr>
                <w:rFonts w:eastAsia="Times New Roman"/>
                <w:color w:val="000000"/>
              </w:rPr>
            </w:pPr>
            <w:r w:rsidRPr="00EB7D41">
              <w:rPr>
                <w:rFonts w:eastAsia="Times New Roman"/>
                <w:color w:val="000000"/>
              </w:rPr>
              <w:t>20.0%</w:t>
            </w:r>
          </w:p>
        </w:tc>
      </w:tr>
      <w:tr w:rsidR="004B2CF2" w:rsidRPr="00EB7D41" w14:paraId="22363375" w14:textId="77777777" w:rsidTr="00EB7D41">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60117A7A" w14:textId="77777777" w:rsidR="004B2CF2" w:rsidRPr="00EB7D41" w:rsidRDefault="004B2CF2" w:rsidP="00E337C2">
            <w:pPr>
              <w:spacing w:line="259" w:lineRule="auto"/>
              <w:rPr>
                <w:rFonts w:eastAsia="Times New Roman"/>
                <w:color w:val="222222"/>
              </w:rPr>
            </w:pPr>
            <w:r w:rsidRPr="00EB7D41">
              <w:rPr>
                <w:rFonts w:eastAsia="Times New Roman"/>
                <w:color w:val="222222"/>
              </w:rPr>
              <w:t>Yes, but I did not complete the program</w:t>
            </w:r>
          </w:p>
        </w:tc>
        <w:tc>
          <w:tcPr>
            <w:tcW w:w="1890" w:type="dxa"/>
            <w:tcBorders>
              <w:top w:val="nil"/>
              <w:left w:val="nil"/>
              <w:bottom w:val="single" w:sz="4" w:space="0" w:color="auto"/>
              <w:right w:val="single" w:sz="4" w:space="0" w:color="auto"/>
            </w:tcBorders>
            <w:shd w:val="clear" w:color="auto" w:fill="auto"/>
            <w:noWrap/>
            <w:vAlign w:val="center"/>
            <w:hideMark/>
          </w:tcPr>
          <w:p w14:paraId="199471D7" w14:textId="77777777" w:rsidR="004B2CF2" w:rsidRPr="00EB7D41" w:rsidRDefault="004B2CF2" w:rsidP="00E337C2">
            <w:pPr>
              <w:spacing w:line="259" w:lineRule="auto"/>
              <w:jc w:val="right"/>
              <w:rPr>
                <w:rFonts w:eastAsia="Times New Roman"/>
                <w:color w:val="222222"/>
              </w:rPr>
            </w:pPr>
            <w:r w:rsidRPr="00EB7D41">
              <w:rPr>
                <w:rFonts w:eastAsia="Times New Roman"/>
                <w:color w:val="222222"/>
              </w:rPr>
              <w:t>8</w:t>
            </w:r>
          </w:p>
        </w:tc>
        <w:tc>
          <w:tcPr>
            <w:tcW w:w="1980" w:type="dxa"/>
            <w:tcBorders>
              <w:top w:val="nil"/>
              <w:left w:val="nil"/>
              <w:bottom w:val="single" w:sz="4" w:space="0" w:color="auto"/>
              <w:right w:val="single" w:sz="4" w:space="0" w:color="auto"/>
            </w:tcBorders>
            <w:shd w:val="clear" w:color="auto" w:fill="auto"/>
            <w:noWrap/>
            <w:vAlign w:val="center"/>
            <w:hideMark/>
          </w:tcPr>
          <w:p w14:paraId="6EDFFE93" w14:textId="77777777" w:rsidR="004B2CF2" w:rsidRPr="00EB7D41" w:rsidRDefault="004B2CF2" w:rsidP="00E337C2">
            <w:pPr>
              <w:spacing w:line="259" w:lineRule="auto"/>
              <w:jc w:val="right"/>
              <w:rPr>
                <w:rFonts w:eastAsia="Times New Roman"/>
                <w:color w:val="000000"/>
              </w:rPr>
            </w:pPr>
            <w:r w:rsidRPr="00EB7D41">
              <w:rPr>
                <w:rFonts w:eastAsia="Times New Roman"/>
                <w:color w:val="000000"/>
              </w:rPr>
              <w:t>14.6%</w:t>
            </w:r>
          </w:p>
        </w:tc>
      </w:tr>
      <w:tr w:rsidR="004B2CF2" w:rsidRPr="00EB7D41" w14:paraId="6E160BDD" w14:textId="77777777" w:rsidTr="00EB7D41">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460D245" w14:textId="77777777" w:rsidR="004B2CF2" w:rsidRPr="00EB7D41" w:rsidRDefault="004B2CF2" w:rsidP="00E337C2">
            <w:pPr>
              <w:spacing w:line="259" w:lineRule="auto"/>
              <w:jc w:val="right"/>
              <w:rPr>
                <w:rFonts w:eastAsia="Times New Roman"/>
                <w:b/>
                <w:bCs/>
                <w:color w:val="000000"/>
              </w:rPr>
            </w:pPr>
            <w:r w:rsidRPr="00EB7D41">
              <w:rPr>
                <w:rFonts w:eastAsia="Times New Roman"/>
                <w:b/>
                <w:bCs/>
                <w:color w:val="000000"/>
              </w:rPr>
              <w:t>Total</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16F4E79" w14:textId="77777777" w:rsidR="004B2CF2" w:rsidRPr="00EB7D41" w:rsidRDefault="004B2CF2" w:rsidP="00E337C2">
            <w:pPr>
              <w:spacing w:line="259" w:lineRule="auto"/>
              <w:jc w:val="right"/>
              <w:rPr>
                <w:rFonts w:eastAsia="Times New Roman"/>
                <w:b/>
                <w:bCs/>
                <w:color w:val="222222"/>
              </w:rPr>
            </w:pPr>
            <w:r w:rsidRPr="00EB7D41">
              <w:rPr>
                <w:rFonts w:eastAsia="Times New Roman"/>
                <w:b/>
                <w:bCs/>
                <w:color w:val="222222"/>
              </w:rPr>
              <w:t>55</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062254A6" w14:textId="77777777" w:rsidR="004B2CF2" w:rsidRPr="00EB7D41" w:rsidRDefault="004B2CF2" w:rsidP="00E337C2">
            <w:pPr>
              <w:spacing w:line="259" w:lineRule="auto"/>
              <w:jc w:val="right"/>
              <w:rPr>
                <w:rFonts w:eastAsia="Times New Roman"/>
                <w:b/>
                <w:bCs/>
                <w:color w:val="000000"/>
              </w:rPr>
            </w:pPr>
            <w:r w:rsidRPr="00EB7D41">
              <w:rPr>
                <w:rFonts w:eastAsia="Times New Roman"/>
                <w:b/>
                <w:bCs/>
                <w:color w:val="000000"/>
              </w:rPr>
              <w:t>100.0%</w:t>
            </w:r>
          </w:p>
        </w:tc>
      </w:tr>
    </w:tbl>
    <w:p w14:paraId="3D381C5D" w14:textId="00F1F29B" w:rsidR="004B2CF2" w:rsidRPr="00E3435C" w:rsidRDefault="004B2CF2" w:rsidP="00960D69">
      <w:pPr>
        <w:spacing w:before="120" w:after="0" w:line="240" w:lineRule="auto"/>
        <w:rPr>
          <w:rFonts w:eastAsia="Times New Roman"/>
        </w:rPr>
      </w:pPr>
      <w:r w:rsidRPr="00E3435C">
        <w:rPr>
          <w:rFonts w:eastAsia="Times New Roman"/>
        </w:rPr>
        <w:t xml:space="preserve">Table </w:t>
      </w:r>
      <w:r w:rsidR="005F3C7E">
        <w:rPr>
          <w:rFonts w:eastAsia="Times New Roman"/>
        </w:rPr>
        <w:t>70</w:t>
      </w:r>
    </w:p>
    <w:p w14:paraId="2CA50224"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Why Training Center Program Not Completed</w:t>
      </w:r>
    </w:p>
    <w:tbl>
      <w:tblPr>
        <w:tblW w:w="9265" w:type="dxa"/>
        <w:tblLook w:val="04A0" w:firstRow="1" w:lastRow="0" w:firstColumn="1" w:lastColumn="0" w:noHBand="0" w:noVBand="1"/>
        <w:tblCaption w:val="Individual Survey: Why Training Center Program Not Completed  "/>
        <w:tblDescription w:val="Table&#10;&#10;Individual Survey: Why Training Center Program Not Completed&#10;"/>
      </w:tblPr>
      <w:tblGrid>
        <w:gridCol w:w="5395"/>
        <w:gridCol w:w="1890"/>
        <w:gridCol w:w="1980"/>
      </w:tblGrid>
      <w:tr w:rsidR="004B2CF2" w:rsidRPr="00CC6AD7" w14:paraId="48C0B505" w14:textId="77777777" w:rsidTr="00CC6AD7">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14FD733" w14:textId="77777777" w:rsidR="004B2CF2" w:rsidRPr="00CC6AD7" w:rsidRDefault="004B2CF2" w:rsidP="00E337C2">
            <w:pPr>
              <w:spacing w:line="259" w:lineRule="auto"/>
              <w:jc w:val="center"/>
              <w:rPr>
                <w:rFonts w:eastAsia="Times New Roman"/>
                <w:b/>
                <w:bCs/>
                <w:color w:val="000000"/>
              </w:rPr>
            </w:pPr>
            <w:r w:rsidRPr="00CC6AD7">
              <w:rPr>
                <w:rFonts w:eastAsia="Times New Roman"/>
                <w:b/>
                <w:bCs/>
                <w:color w:val="000000"/>
              </w:rPr>
              <w:t>Why Program Not Completed</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EFF9B3C" w14:textId="77777777" w:rsidR="004B2CF2" w:rsidRPr="00CC6AD7" w:rsidRDefault="004B2CF2" w:rsidP="00E337C2">
            <w:pPr>
              <w:spacing w:line="259" w:lineRule="auto"/>
              <w:jc w:val="center"/>
              <w:rPr>
                <w:rFonts w:eastAsia="Times New Roman"/>
                <w:b/>
                <w:bCs/>
                <w:color w:val="000000"/>
              </w:rPr>
            </w:pPr>
            <w:r w:rsidRPr="00CC6AD7">
              <w:rPr>
                <w:rFonts w:eastAsia="Times New Roman"/>
                <w:b/>
                <w:bCs/>
                <w:color w:val="000000"/>
              </w:rPr>
              <w:t>Number</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EF35997" w14:textId="77777777" w:rsidR="004B2CF2" w:rsidRPr="00CC6AD7" w:rsidRDefault="004B2CF2" w:rsidP="00E337C2">
            <w:pPr>
              <w:spacing w:line="259" w:lineRule="auto"/>
              <w:jc w:val="center"/>
              <w:rPr>
                <w:rFonts w:eastAsia="Times New Roman"/>
                <w:b/>
                <w:bCs/>
                <w:color w:val="000000"/>
              </w:rPr>
            </w:pPr>
            <w:r w:rsidRPr="00CC6AD7">
              <w:rPr>
                <w:rFonts w:eastAsia="Times New Roman"/>
                <w:b/>
                <w:bCs/>
                <w:color w:val="000000"/>
              </w:rPr>
              <w:t>Percent</w:t>
            </w:r>
          </w:p>
        </w:tc>
      </w:tr>
      <w:tr w:rsidR="004B2CF2" w:rsidRPr="00CC6AD7" w14:paraId="60E2FDA7"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3ED5F61" w14:textId="77777777" w:rsidR="004B2CF2" w:rsidRPr="00CC6AD7" w:rsidRDefault="004B2CF2" w:rsidP="00E337C2">
            <w:pPr>
              <w:spacing w:line="259" w:lineRule="auto"/>
              <w:rPr>
                <w:rFonts w:eastAsia="Times New Roman"/>
                <w:color w:val="222222"/>
              </w:rPr>
            </w:pPr>
            <w:r w:rsidRPr="00CC6AD7">
              <w:rPr>
                <w:rFonts w:eastAsia="Times New Roman"/>
                <w:color w:val="222222"/>
              </w:rPr>
              <w:t>Other (please describe)</w:t>
            </w:r>
          </w:p>
        </w:tc>
        <w:tc>
          <w:tcPr>
            <w:tcW w:w="1890" w:type="dxa"/>
            <w:tcBorders>
              <w:top w:val="nil"/>
              <w:left w:val="nil"/>
              <w:bottom w:val="single" w:sz="4" w:space="0" w:color="auto"/>
              <w:right w:val="single" w:sz="4" w:space="0" w:color="auto"/>
            </w:tcBorders>
            <w:shd w:val="clear" w:color="auto" w:fill="auto"/>
            <w:noWrap/>
            <w:vAlign w:val="center"/>
            <w:hideMark/>
          </w:tcPr>
          <w:p w14:paraId="6470C88E"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28</w:t>
            </w:r>
          </w:p>
        </w:tc>
        <w:tc>
          <w:tcPr>
            <w:tcW w:w="1980" w:type="dxa"/>
            <w:tcBorders>
              <w:top w:val="nil"/>
              <w:left w:val="nil"/>
              <w:bottom w:val="single" w:sz="4" w:space="0" w:color="auto"/>
              <w:right w:val="single" w:sz="4" w:space="0" w:color="auto"/>
            </w:tcBorders>
            <w:shd w:val="clear" w:color="auto" w:fill="auto"/>
            <w:noWrap/>
            <w:vAlign w:val="center"/>
            <w:hideMark/>
          </w:tcPr>
          <w:p w14:paraId="55CAD1E4"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71.8%</w:t>
            </w:r>
          </w:p>
        </w:tc>
      </w:tr>
      <w:tr w:rsidR="004B2CF2" w:rsidRPr="00CC6AD7" w14:paraId="4040E337"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F29EA19" w14:textId="77777777" w:rsidR="004B2CF2" w:rsidRPr="00CC6AD7" w:rsidRDefault="004B2CF2" w:rsidP="00E337C2">
            <w:pPr>
              <w:spacing w:line="259" w:lineRule="auto"/>
              <w:rPr>
                <w:rFonts w:eastAsia="Times New Roman"/>
                <w:color w:val="222222"/>
              </w:rPr>
            </w:pPr>
            <w:r w:rsidRPr="00CC6AD7">
              <w:rPr>
                <w:rFonts w:eastAsia="Times New Roman"/>
                <w:color w:val="222222"/>
              </w:rPr>
              <w:t>The program was too long</w:t>
            </w:r>
          </w:p>
        </w:tc>
        <w:tc>
          <w:tcPr>
            <w:tcW w:w="1890" w:type="dxa"/>
            <w:tcBorders>
              <w:top w:val="nil"/>
              <w:left w:val="nil"/>
              <w:bottom w:val="single" w:sz="4" w:space="0" w:color="auto"/>
              <w:right w:val="single" w:sz="4" w:space="0" w:color="auto"/>
            </w:tcBorders>
            <w:shd w:val="clear" w:color="auto" w:fill="auto"/>
            <w:noWrap/>
            <w:vAlign w:val="center"/>
            <w:hideMark/>
          </w:tcPr>
          <w:p w14:paraId="0606B9A5"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3</w:t>
            </w:r>
          </w:p>
        </w:tc>
        <w:tc>
          <w:tcPr>
            <w:tcW w:w="1980" w:type="dxa"/>
            <w:tcBorders>
              <w:top w:val="nil"/>
              <w:left w:val="nil"/>
              <w:bottom w:val="single" w:sz="4" w:space="0" w:color="auto"/>
              <w:right w:val="single" w:sz="4" w:space="0" w:color="auto"/>
            </w:tcBorders>
            <w:shd w:val="clear" w:color="auto" w:fill="auto"/>
            <w:noWrap/>
            <w:vAlign w:val="center"/>
            <w:hideMark/>
          </w:tcPr>
          <w:p w14:paraId="4B0CAC75"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7.7%</w:t>
            </w:r>
          </w:p>
        </w:tc>
      </w:tr>
      <w:tr w:rsidR="004B2CF2" w:rsidRPr="00CC6AD7" w14:paraId="1495EB87"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4597F3D" w14:textId="77777777" w:rsidR="004B2CF2" w:rsidRPr="00CC6AD7" w:rsidRDefault="004B2CF2" w:rsidP="00E337C2">
            <w:pPr>
              <w:spacing w:line="259" w:lineRule="auto"/>
              <w:rPr>
                <w:rFonts w:eastAsia="Times New Roman"/>
                <w:color w:val="222222"/>
              </w:rPr>
            </w:pPr>
            <w:r w:rsidRPr="00CC6AD7">
              <w:rPr>
                <w:rFonts w:eastAsia="Times New Roman"/>
                <w:color w:val="222222"/>
              </w:rPr>
              <w:t>Health issues</w:t>
            </w:r>
          </w:p>
        </w:tc>
        <w:tc>
          <w:tcPr>
            <w:tcW w:w="1890" w:type="dxa"/>
            <w:tcBorders>
              <w:top w:val="nil"/>
              <w:left w:val="nil"/>
              <w:bottom w:val="single" w:sz="4" w:space="0" w:color="auto"/>
              <w:right w:val="single" w:sz="4" w:space="0" w:color="auto"/>
            </w:tcBorders>
            <w:shd w:val="clear" w:color="auto" w:fill="auto"/>
            <w:noWrap/>
            <w:vAlign w:val="center"/>
            <w:hideMark/>
          </w:tcPr>
          <w:p w14:paraId="4872FADC"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3</w:t>
            </w:r>
          </w:p>
        </w:tc>
        <w:tc>
          <w:tcPr>
            <w:tcW w:w="1980" w:type="dxa"/>
            <w:tcBorders>
              <w:top w:val="nil"/>
              <w:left w:val="nil"/>
              <w:bottom w:val="single" w:sz="4" w:space="0" w:color="auto"/>
              <w:right w:val="single" w:sz="4" w:space="0" w:color="auto"/>
            </w:tcBorders>
            <w:shd w:val="clear" w:color="auto" w:fill="auto"/>
            <w:noWrap/>
            <w:vAlign w:val="center"/>
            <w:hideMark/>
          </w:tcPr>
          <w:p w14:paraId="7E0EB07F"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7.7%</w:t>
            </w:r>
          </w:p>
        </w:tc>
      </w:tr>
      <w:tr w:rsidR="004B2CF2" w:rsidRPr="00CC6AD7" w14:paraId="369F32A1"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6796964" w14:textId="77777777" w:rsidR="004B2CF2" w:rsidRPr="00CC6AD7" w:rsidRDefault="004B2CF2" w:rsidP="00E337C2">
            <w:pPr>
              <w:spacing w:line="259" w:lineRule="auto"/>
              <w:rPr>
                <w:rFonts w:eastAsia="Times New Roman"/>
                <w:color w:val="222222"/>
              </w:rPr>
            </w:pPr>
            <w:r w:rsidRPr="00CC6AD7">
              <w:rPr>
                <w:rFonts w:eastAsia="Times New Roman"/>
                <w:color w:val="222222"/>
              </w:rPr>
              <w:t>Mental health concerns prevented me from completing</w:t>
            </w:r>
          </w:p>
        </w:tc>
        <w:tc>
          <w:tcPr>
            <w:tcW w:w="1890" w:type="dxa"/>
            <w:tcBorders>
              <w:top w:val="nil"/>
              <w:left w:val="nil"/>
              <w:bottom w:val="single" w:sz="4" w:space="0" w:color="auto"/>
              <w:right w:val="single" w:sz="4" w:space="0" w:color="auto"/>
            </w:tcBorders>
            <w:shd w:val="clear" w:color="auto" w:fill="auto"/>
            <w:noWrap/>
            <w:vAlign w:val="center"/>
            <w:hideMark/>
          </w:tcPr>
          <w:p w14:paraId="0ACD08E2"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3</w:t>
            </w:r>
          </w:p>
        </w:tc>
        <w:tc>
          <w:tcPr>
            <w:tcW w:w="1980" w:type="dxa"/>
            <w:tcBorders>
              <w:top w:val="nil"/>
              <w:left w:val="nil"/>
              <w:bottom w:val="single" w:sz="4" w:space="0" w:color="auto"/>
              <w:right w:val="single" w:sz="4" w:space="0" w:color="auto"/>
            </w:tcBorders>
            <w:shd w:val="clear" w:color="auto" w:fill="auto"/>
            <w:noWrap/>
            <w:vAlign w:val="center"/>
            <w:hideMark/>
          </w:tcPr>
          <w:p w14:paraId="76DA7AA0"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7.7%</w:t>
            </w:r>
          </w:p>
        </w:tc>
      </w:tr>
      <w:tr w:rsidR="004B2CF2" w:rsidRPr="00CC6AD7" w14:paraId="0316DBB7"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466108D" w14:textId="77777777" w:rsidR="004B2CF2" w:rsidRPr="00CC6AD7" w:rsidRDefault="004B2CF2" w:rsidP="00E337C2">
            <w:pPr>
              <w:spacing w:line="259" w:lineRule="auto"/>
              <w:rPr>
                <w:rFonts w:eastAsia="Times New Roman"/>
                <w:color w:val="222222"/>
              </w:rPr>
            </w:pPr>
            <w:r w:rsidRPr="00CC6AD7">
              <w:rPr>
                <w:rFonts w:eastAsia="Times New Roman"/>
                <w:color w:val="222222"/>
              </w:rPr>
              <w:t>I was dismissed from the program</w:t>
            </w:r>
          </w:p>
        </w:tc>
        <w:tc>
          <w:tcPr>
            <w:tcW w:w="1890" w:type="dxa"/>
            <w:tcBorders>
              <w:top w:val="nil"/>
              <w:left w:val="nil"/>
              <w:bottom w:val="single" w:sz="4" w:space="0" w:color="auto"/>
              <w:right w:val="single" w:sz="4" w:space="0" w:color="auto"/>
            </w:tcBorders>
            <w:shd w:val="clear" w:color="auto" w:fill="auto"/>
            <w:noWrap/>
            <w:vAlign w:val="center"/>
            <w:hideMark/>
          </w:tcPr>
          <w:p w14:paraId="2A959E55"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1</w:t>
            </w:r>
          </w:p>
        </w:tc>
        <w:tc>
          <w:tcPr>
            <w:tcW w:w="1980" w:type="dxa"/>
            <w:tcBorders>
              <w:top w:val="nil"/>
              <w:left w:val="nil"/>
              <w:bottom w:val="single" w:sz="4" w:space="0" w:color="auto"/>
              <w:right w:val="single" w:sz="4" w:space="0" w:color="auto"/>
            </w:tcBorders>
            <w:shd w:val="clear" w:color="auto" w:fill="auto"/>
            <w:noWrap/>
            <w:vAlign w:val="center"/>
            <w:hideMark/>
          </w:tcPr>
          <w:p w14:paraId="48E7E3B1"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2.6%</w:t>
            </w:r>
          </w:p>
        </w:tc>
      </w:tr>
      <w:tr w:rsidR="004B2CF2" w:rsidRPr="00CC6AD7" w14:paraId="44CF38E5"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EF7A9DD" w14:textId="77777777" w:rsidR="004B2CF2" w:rsidRPr="00CC6AD7" w:rsidRDefault="004B2CF2" w:rsidP="00E337C2">
            <w:pPr>
              <w:spacing w:line="259" w:lineRule="auto"/>
              <w:rPr>
                <w:rFonts w:eastAsia="Times New Roman"/>
                <w:color w:val="222222"/>
              </w:rPr>
            </w:pPr>
            <w:r w:rsidRPr="00CC6AD7">
              <w:rPr>
                <w:rFonts w:eastAsia="Times New Roman"/>
                <w:color w:val="222222"/>
              </w:rPr>
              <w:t>Family issues</w:t>
            </w:r>
          </w:p>
        </w:tc>
        <w:tc>
          <w:tcPr>
            <w:tcW w:w="1890" w:type="dxa"/>
            <w:tcBorders>
              <w:top w:val="nil"/>
              <w:left w:val="nil"/>
              <w:bottom w:val="single" w:sz="4" w:space="0" w:color="auto"/>
              <w:right w:val="single" w:sz="4" w:space="0" w:color="auto"/>
            </w:tcBorders>
            <w:shd w:val="clear" w:color="auto" w:fill="auto"/>
            <w:noWrap/>
            <w:vAlign w:val="center"/>
            <w:hideMark/>
          </w:tcPr>
          <w:p w14:paraId="1E3C477A"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1</w:t>
            </w:r>
          </w:p>
        </w:tc>
        <w:tc>
          <w:tcPr>
            <w:tcW w:w="1980" w:type="dxa"/>
            <w:tcBorders>
              <w:top w:val="nil"/>
              <w:left w:val="nil"/>
              <w:bottom w:val="single" w:sz="4" w:space="0" w:color="auto"/>
              <w:right w:val="single" w:sz="4" w:space="0" w:color="auto"/>
            </w:tcBorders>
            <w:shd w:val="clear" w:color="auto" w:fill="auto"/>
            <w:noWrap/>
            <w:vAlign w:val="center"/>
            <w:hideMark/>
          </w:tcPr>
          <w:p w14:paraId="098EC2AE"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2.6%</w:t>
            </w:r>
          </w:p>
        </w:tc>
      </w:tr>
      <w:tr w:rsidR="004B2CF2" w:rsidRPr="00CC6AD7" w14:paraId="6D377002"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CC67F0F" w14:textId="77777777" w:rsidR="004B2CF2" w:rsidRPr="00CC6AD7" w:rsidRDefault="004B2CF2" w:rsidP="00E337C2">
            <w:pPr>
              <w:spacing w:line="259" w:lineRule="auto"/>
              <w:rPr>
                <w:rFonts w:eastAsia="Times New Roman"/>
                <w:color w:val="222222"/>
              </w:rPr>
            </w:pPr>
            <w:r w:rsidRPr="00CC6AD7">
              <w:rPr>
                <w:rFonts w:eastAsia="Times New Roman"/>
                <w:color w:val="222222"/>
              </w:rPr>
              <w:lastRenderedPageBreak/>
              <w:t>I was not pleased with the instruction</w:t>
            </w:r>
          </w:p>
        </w:tc>
        <w:tc>
          <w:tcPr>
            <w:tcW w:w="1890" w:type="dxa"/>
            <w:tcBorders>
              <w:top w:val="nil"/>
              <w:left w:val="nil"/>
              <w:bottom w:val="single" w:sz="4" w:space="0" w:color="auto"/>
              <w:right w:val="single" w:sz="4" w:space="0" w:color="auto"/>
            </w:tcBorders>
            <w:shd w:val="clear" w:color="auto" w:fill="auto"/>
            <w:noWrap/>
            <w:vAlign w:val="center"/>
            <w:hideMark/>
          </w:tcPr>
          <w:p w14:paraId="4605426F"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52D269F3"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0.0%</w:t>
            </w:r>
          </w:p>
        </w:tc>
      </w:tr>
      <w:tr w:rsidR="004B2CF2" w:rsidRPr="00CC6AD7" w14:paraId="56F682EC"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2D0E9AD" w14:textId="77777777" w:rsidR="004B2CF2" w:rsidRPr="00CC6AD7" w:rsidRDefault="004B2CF2" w:rsidP="00E337C2">
            <w:pPr>
              <w:spacing w:line="259" w:lineRule="auto"/>
              <w:rPr>
                <w:rFonts w:eastAsia="Times New Roman"/>
                <w:color w:val="222222"/>
              </w:rPr>
            </w:pPr>
            <w:r w:rsidRPr="00CC6AD7">
              <w:rPr>
                <w:rFonts w:eastAsia="Times New Roman"/>
                <w:color w:val="222222"/>
              </w:rPr>
              <w:t>I had difficulty getting along with others</w:t>
            </w:r>
          </w:p>
        </w:tc>
        <w:tc>
          <w:tcPr>
            <w:tcW w:w="1890" w:type="dxa"/>
            <w:tcBorders>
              <w:top w:val="nil"/>
              <w:left w:val="nil"/>
              <w:bottom w:val="single" w:sz="4" w:space="0" w:color="auto"/>
              <w:right w:val="single" w:sz="4" w:space="0" w:color="auto"/>
            </w:tcBorders>
            <w:shd w:val="clear" w:color="auto" w:fill="auto"/>
            <w:noWrap/>
            <w:vAlign w:val="center"/>
            <w:hideMark/>
          </w:tcPr>
          <w:p w14:paraId="23A14985" w14:textId="77777777" w:rsidR="004B2CF2" w:rsidRPr="00CC6AD7" w:rsidRDefault="004B2CF2" w:rsidP="00E337C2">
            <w:pPr>
              <w:spacing w:line="259" w:lineRule="auto"/>
              <w:jc w:val="right"/>
              <w:rPr>
                <w:rFonts w:eastAsia="Times New Roman"/>
                <w:color w:val="222222"/>
              </w:rPr>
            </w:pPr>
            <w:r w:rsidRPr="00CC6AD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7D8E4B95" w14:textId="77777777" w:rsidR="004B2CF2" w:rsidRPr="00CC6AD7" w:rsidRDefault="004B2CF2" w:rsidP="00E337C2">
            <w:pPr>
              <w:spacing w:line="259" w:lineRule="auto"/>
              <w:jc w:val="right"/>
              <w:rPr>
                <w:rFonts w:eastAsia="Times New Roman"/>
                <w:color w:val="000000"/>
              </w:rPr>
            </w:pPr>
            <w:r w:rsidRPr="00CC6AD7">
              <w:rPr>
                <w:rFonts w:eastAsia="Times New Roman"/>
                <w:color w:val="000000"/>
              </w:rPr>
              <w:t>0.0%</w:t>
            </w:r>
          </w:p>
        </w:tc>
      </w:tr>
      <w:tr w:rsidR="004B2CF2" w:rsidRPr="00CC6AD7" w14:paraId="36718C49" w14:textId="77777777" w:rsidTr="00CC6AD7">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A0971DF" w14:textId="77777777" w:rsidR="004B2CF2" w:rsidRPr="00CC6AD7" w:rsidRDefault="004B2CF2" w:rsidP="00E337C2">
            <w:pPr>
              <w:spacing w:line="259" w:lineRule="auto"/>
              <w:jc w:val="right"/>
              <w:rPr>
                <w:rFonts w:eastAsia="Times New Roman"/>
                <w:b/>
                <w:bCs/>
                <w:color w:val="000000"/>
              </w:rPr>
            </w:pPr>
            <w:r w:rsidRPr="00CC6AD7">
              <w:rPr>
                <w:rFonts w:eastAsia="Times New Roman"/>
                <w:b/>
                <w:bCs/>
                <w:color w:val="000000"/>
              </w:rPr>
              <w:t>Total</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762658E" w14:textId="77777777" w:rsidR="004B2CF2" w:rsidRPr="00CC6AD7" w:rsidRDefault="004B2CF2" w:rsidP="00E337C2">
            <w:pPr>
              <w:spacing w:line="259" w:lineRule="auto"/>
              <w:jc w:val="right"/>
              <w:rPr>
                <w:rFonts w:eastAsia="Times New Roman"/>
                <w:b/>
                <w:bCs/>
                <w:color w:val="000000"/>
              </w:rPr>
            </w:pPr>
            <w:r w:rsidRPr="00CC6AD7">
              <w:rPr>
                <w:rFonts w:eastAsia="Times New Roman"/>
                <w:b/>
                <w:bCs/>
                <w:color w:val="000000"/>
              </w:rPr>
              <w:t>39</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44DEE7DB" w14:textId="77777777" w:rsidR="004B2CF2" w:rsidRPr="00CC6AD7" w:rsidRDefault="004B2CF2" w:rsidP="00E337C2">
            <w:pPr>
              <w:spacing w:line="259" w:lineRule="auto"/>
              <w:jc w:val="right"/>
              <w:rPr>
                <w:rFonts w:eastAsia="Times New Roman"/>
                <w:b/>
                <w:bCs/>
                <w:color w:val="000000"/>
              </w:rPr>
            </w:pPr>
            <w:r w:rsidRPr="00CC6AD7">
              <w:rPr>
                <w:rFonts w:eastAsia="Times New Roman"/>
                <w:b/>
                <w:bCs/>
                <w:color w:val="000000"/>
              </w:rPr>
              <w:t>100.0%</w:t>
            </w:r>
          </w:p>
        </w:tc>
      </w:tr>
    </w:tbl>
    <w:p w14:paraId="3D1F8A30" w14:textId="77777777" w:rsidR="004B2CF2" w:rsidRPr="00CC6AD7" w:rsidRDefault="004B2CF2" w:rsidP="00E04059">
      <w:pPr>
        <w:pStyle w:val="Heading6"/>
      </w:pPr>
      <w:r w:rsidRPr="00CC6AD7">
        <w:t>Individual Survey: Quality of the ATC Program</w:t>
      </w:r>
    </w:p>
    <w:p w14:paraId="7E0519B7" w14:textId="10832B8D" w:rsidR="004B2CF2" w:rsidRPr="00E3435C" w:rsidRDefault="004B2CF2" w:rsidP="004B2CF2">
      <w:pPr>
        <w:spacing w:before="240" w:line="259" w:lineRule="auto"/>
        <w:rPr>
          <w:rFonts w:eastAsia="Times New Roman"/>
        </w:rPr>
      </w:pPr>
      <w:r w:rsidRPr="00E3435C">
        <w:rPr>
          <w:rFonts w:eastAsia="Times New Roman"/>
        </w:rPr>
        <w:t xml:space="preserve">Individual survey respondents were asked to rate a series of questions regarding the quality of services at the ATC using a five-point scale (excellent, good, average, poor, did not receive/participate in the training). Tables </w:t>
      </w:r>
      <w:r w:rsidR="001775F1">
        <w:rPr>
          <w:rFonts w:eastAsia="Times New Roman"/>
        </w:rPr>
        <w:t>71-74</w:t>
      </w:r>
      <w:r w:rsidRPr="00E3435C">
        <w:rPr>
          <w:rFonts w:eastAsia="Times New Roman"/>
        </w:rPr>
        <w:t xml:space="preserve"> summarize the responses.</w:t>
      </w:r>
    </w:p>
    <w:p w14:paraId="24B89039" w14:textId="55D48FEF"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71</w:t>
      </w:r>
    </w:p>
    <w:p w14:paraId="57818F3B"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the Orientation and Mobility Training at ATC</w:t>
      </w:r>
    </w:p>
    <w:tbl>
      <w:tblPr>
        <w:tblW w:w="9265" w:type="dxa"/>
        <w:tblLook w:val="04A0" w:firstRow="1" w:lastRow="0" w:firstColumn="1" w:lastColumn="0" w:noHBand="0" w:noVBand="1"/>
        <w:tblCaption w:val="Individual Survey: Quality of the Orientation and Mobility Training at ATC  "/>
        <w:tblDescription w:val="Table &#10;&#10;Individual Survey: Quality of the Orientation and Mobility Training at ATC&#10;"/>
      </w:tblPr>
      <w:tblGrid>
        <w:gridCol w:w="5395"/>
        <w:gridCol w:w="1800"/>
        <w:gridCol w:w="2070"/>
      </w:tblGrid>
      <w:tr w:rsidR="004B2CF2" w:rsidRPr="0086692F" w14:paraId="537A133C" w14:textId="77777777" w:rsidTr="0086692F">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060B0F0"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Quality of the Orientation and Mobility Training at the ATC</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870AD3F"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5B31D5B"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Percent</w:t>
            </w:r>
          </w:p>
        </w:tc>
      </w:tr>
      <w:tr w:rsidR="004B2CF2" w:rsidRPr="0086692F" w14:paraId="3AE86927" w14:textId="77777777" w:rsidTr="0086692F">
        <w:trPr>
          <w:trHeight w:val="305"/>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D40C336" w14:textId="77777777" w:rsidR="004B2CF2" w:rsidRPr="0086692F" w:rsidRDefault="004B2CF2" w:rsidP="00E337C2">
            <w:pPr>
              <w:spacing w:line="259" w:lineRule="auto"/>
              <w:rPr>
                <w:rFonts w:eastAsia="Times New Roman"/>
                <w:color w:val="000000"/>
              </w:rPr>
            </w:pPr>
            <w:r w:rsidRPr="0086692F">
              <w:rPr>
                <w:rFonts w:eastAsia="Times New Roman"/>
                <w:color w:val="000000"/>
              </w:rPr>
              <w:t>Excellent</w:t>
            </w:r>
          </w:p>
        </w:tc>
        <w:tc>
          <w:tcPr>
            <w:tcW w:w="1800" w:type="dxa"/>
            <w:tcBorders>
              <w:top w:val="nil"/>
              <w:left w:val="nil"/>
              <w:bottom w:val="single" w:sz="4" w:space="0" w:color="auto"/>
              <w:right w:val="single" w:sz="4" w:space="0" w:color="auto"/>
            </w:tcBorders>
            <w:shd w:val="clear" w:color="auto" w:fill="auto"/>
            <w:noWrap/>
            <w:vAlign w:val="center"/>
            <w:hideMark/>
          </w:tcPr>
          <w:p w14:paraId="088D9D00"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8</w:t>
            </w:r>
          </w:p>
        </w:tc>
        <w:tc>
          <w:tcPr>
            <w:tcW w:w="2070" w:type="dxa"/>
            <w:tcBorders>
              <w:top w:val="nil"/>
              <w:left w:val="nil"/>
              <w:bottom w:val="single" w:sz="4" w:space="0" w:color="auto"/>
              <w:right w:val="single" w:sz="4" w:space="0" w:color="auto"/>
            </w:tcBorders>
            <w:shd w:val="clear" w:color="auto" w:fill="auto"/>
            <w:noWrap/>
            <w:vAlign w:val="center"/>
            <w:hideMark/>
          </w:tcPr>
          <w:p w14:paraId="3BCCCD2F"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57.1%</w:t>
            </w:r>
          </w:p>
        </w:tc>
      </w:tr>
      <w:tr w:rsidR="004B2CF2" w:rsidRPr="0086692F" w14:paraId="3A505D8D"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116D849" w14:textId="77777777" w:rsidR="004B2CF2" w:rsidRPr="0086692F" w:rsidRDefault="004B2CF2" w:rsidP="00E337C2">
            <w:pPr>
              <w:spacing w:line="259" w:lineRule="auto"/>
              <w:rPr>
                <w:rFonts w:eastAsia="Times New Roman"/>
                <w:color w:val="000000"/>
              </w:rPr>
            </w:pPr>
            <w:r w:rsidRPr="0086692F">
              <w:rPr>
                <w:rFonts w:eastAsia="Times New Roman"/>
                <w:color w:val="000000"/>
              </w:rPr>
              <w:t>Good</w:t>
            </w:r>
          </w:p>
        </w:tc>
        <w:tc>
          <w:tcPr>
            <w:tcW w:w="1800" w:type="dxa"/>
            <w:tcBorders>
              <w:top w:val="nil"/>
              <w:left w:val="nil"/>
              <w:bottom w:val="single" w:sz="4" w:space="0" w:color="auto"/>
              <w:right w:val="single" w:sz="4" w:space="0" w:color="auto"/>
            </w:tcBorders>
            <w:shd w:val="clear" w:color="auto" w:fill="auto"/>
            <w:noWrap/>
            <w:vAlign w:val="center"/>
            <w:hideMark/>
          </w:tcPr>
          <w:p w14:paraId="64741733"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w:t>
            </w:r>
          </w:p>
        </w:tc>
        <w:tc>
          <w:tcPr>
            <w:tcW w:w="2070" w:type="dxa"/>
            <w:tcBorders>
              <w:top w:val="nil"/>
              <w:left w:val="nil"/>
              <w:bottom w:val="single" w:sz="4" w:space="0" w:color="auto"/>
              <w:right w:val="single" w:sz="4" w:space="0" w:color="auto"/>
            </w:tcBorders>
            <w:shd w:val="clear" w:color="auto" w:fill="auto"/>
            <w:noWrap/>
            <w:vAlign w:val="center"/>
            <w:hideMark/>
          </w:tcPr>
          <w:p w14:paraId="54AADF96"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28.6%</w:t>
            </w:r>
          </w:p>
        </w:tc>
      </w:tr>
      <w:tr w:rsidR="004B2CF2" w:rsidRPr="0086692F" w14:paraId="4254A1B8"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3821BED1" w14:textId="77777777" w:rsidR="004B2CF2" w:rsidRPr="0086692F" w:rsidRDefault="004B2CF2" w:rsidP="00E337C2">
            <w:pPr>
              <w:spacing w:line="259" w:lineRule="auto"/>
              <w:rPr>
                <w:rFonts w:eastAsia="Times New Roman"/>
                <w:color w:val="000000"/>
              </w:rPr>
            </w:pPr>
            <w:r w:rsidRPr="0086692F">
              <w:rPr>
                <w:rFonts w:eastAsia="Times New Roman"/>
                <w:color w:val="000000"/>
              </w:rPr>
              <w:t>I did not receive Orientation and Mobility training</w:t>
            </w:r>
          </w:p>
        </w:tc>
        <w:tc>
          <w:tcPr>
            <w:tcW w:w="1800" w:type="dxa"/>
            <w:tcBorders>
              <w:top w:val="nil"/>
              <w:left w:val="nil"/>
              <w:bottom w:val="single" w:sz="4" w:space="0" w:color="auto"/>
              <w:right w:val="single" w:sz="4" w:space="0" w:color="auto"/>
            </w:tcBorders>
            <w:shd w:val="clear" w:color="auto" w:fill="auto"/>
            <w:noWrap/>
            <w:vAlign w:val="center"/>
            <w:hideMark/>
          </w:tcPr>
          <w:p w14:paraId="01A2348B"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2</w:t>
            </w:r>
          </w:p>
        </w:tc>
        <w:tc>
          <w:tcPr>
            <w:tcW w:w="2070" w:type="dxa"/>
            <w:tcBorders>
              <w:top w:val="nil"/>
              <w:left w:val="nil"/>
              <w:bottom w:val="single" w:sz="4" w:space="0" w:color="auto"/>
              <w:right w:val="single" w:sz="4" w:space="0" w:color="auto"/>
            </w:tcBorders>
            <w:shd w:val="clear" w:color="auto" w:fill="auto"/>
            <w:noWrap/>
            <w:vAlign w:val="center"/>
            <w:hideMark/>
          </w:tcPr>
          <w:p w14:paraId="46C65917"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14.3%</w:t>
            </w:r>
          </w:p>
        </w:tc>
      </w:tr>
      <w:tr w:rsidR="004B2CF2" w:rsidRPr="0086692F" w14:paraId="6A88D91F"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43CCF765" w14:textId="77777777" w:rsidR="004B2CF2" w:rsidRPr="0086692F" w:rsidRDefault="004B2CF2" w:rsidP="00E337C2">
            <w:pPr>
              <w:spacing w:line="259" w:lineRule="auto"/>
              <w:rPr>
                <w:rFonts w:eastAsia="Times New Roman"/>
                <w:color w:val="000000"/>
              </w:rPr>
            </w:pPr>
            <w:r w:rsidRPr="0086692F">
              <w:rPr>
                <w:rFonts w:eastAsia="Times New Roman"/>
                <w:color w:val="000000"/>
              </w:rPr>
              <w:t>Average</w:t>
            </w:r>
          </w:p>
        </w:tc>
        <w:tc>
          <w:tcPr>
            <w:tcW w:w="1800" w:type="dxa"/>
            <w:tcBorders>
              <w:top w:val="nil"/>
              <w:left w:val="nil"/>
              <w:bottom w:val="single" w:sz="4" w:space="0" w:color="auto"/>
              <w:right w:val="single" w:sz="4" w:space="0" w:color="auto"/>
            </w:tcBorders>
            <w:shd w:val="clear" w:color="auto" w:fill="auto"/>
            <w:noWrap/>
            <w:vAlign w:val="center"/>
            <w:hideMark/>
          </w:tcPr>
          <w:p w14:paraId="293BB89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w:t>
            </w:r>
          </w:p>
        </w:tc>
        <w:tc>
          <w:tcPr>
            <w:tcW w:w="2070" w:type="dxa"/>
            <w:tcBorders>
              <w:top w:val="nil"/>
              <w:left w:val="nil"/>
              <w:bottom w:val="single" w:sz="4" w:space="0" w:color="auto"/>
              <w:right w:val="single" w:sz="4" w:space="0" w:color="auto"/>
            </w:tcBorders>
            <w:shd w:val="clear" w:color="auto" w:fill="auto"/>
            <w:noWrap/>
            <w:vAlign w:val="center"/>
            <w:hideMark/>
          </w:tcPr>
          <w:p w14:paraId="7324EC44"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0.0%</w:t>
            </w:r>
          </w:p>
        </w:tc>
      </w:tr>
      <w:tr w:rsidR="004B2CF2" w:rsidRPr="0086692F" w14:paraId="2FDD46E5"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EFE742C" w14:textId="77777777" w:rsidR="004B2CF2" w:rsidRPr="0086692F" w:rsidRDefault="004B2CF2" w:rsidP="00E337C2">
            <w:pPr>
              <w:spacing w:line="259" w:lineRule="auto"/>
              <w:rPr>
                <w:rFonts w:eastAsia="Times New Roman"/>
                <w:color w:val="000000"/>
              </w:rPr>
            </w:pPr>
            <w:r w:rsidRPr="0086692F">
              <w:rPr>
                <w:rFonts w:eastAsia="Times New Roman"/>
                <w:color w:val="000000"/>
              </w:rPr>
              <w:t>Poor</w:t>
            </w:r>
          </w:p>
        </w:tc>
        <w:tc>
          <w:tcPr>
            <w:tcW w:w="1800" w:type="dxa"/>
            <w:tcBorders>
              <w:top w:val="nil"/>
              <w:left w:val="nil"/>
              <w:bottom w:val="single" w:sz="4" w:space="0" w:color="auto"/>
              <w:right w:val="single" w:sz="4" w:space="0" w:color="auto"/>
            </w:tcBorders>
            <w:shd w:val="clear" w:color="auto" w:fill="auto"/>
            <w:noWrap/>
            <w:vAlign w:val="center"/>
            <w:hideMark/>
          </w:tcPr>
          <w:p w14:paraId="22BB83C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w:t>
            </w:r>
          </w:p>
        </w:tc>
        <w:tc>
          <w:tcPr>
            <w:tcW w:w="2070" w:type="dxa"/>
            <w:tcBorders>
              <w:top w:val="nil"/>
              <w:left w:val="nil"/>
              <w:bottom w:val="single" w:sz="4" w:space="0" w:color="auto"/>
              <w:right w:val="single" w:sz="4" w:space="0" w:color="auto"/>
            </w:tcBorders>
            <w:shd w:val="clear" w:color="auto" w:fill="auto"/>
            <w:noWrap/>
            <w:vAlign w:val="center"/>
            <w:hideMark/>
          </w:tcPr>
          <w:p w14:paraId="0EBAD07F"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0.0%</w:t>
            </w:r>
          </w:p>
        </w:tc>
      </w:tr>
      <w:tr w:rsidR="004B2CF2" w:rsidRPr="0086692F" w14:paraId="15F634A1"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6F57FDA"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2336C509"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14</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0731A0E5"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100.0%</w:t>
            </w:r>
          </w:p>
        </w:tc>
      </w:tr>
    </w:tbl>
    <w:p w14:paraId="4054B0D9" w14:textId="28B4919C" w:rsidR="004B2CF2" w:rsidRPr="00E3435C" w:rsidRDefault="004B2CF2" w:rsidP="0086692F">
      <w:pPr>
        <w:spacing w:before="240" w:after="0" w:line="240" w:lineRule="auto"/>
        <w:rPr>
          <w:rFonts w:eastAsia="Times New Roman"/>
        </w:rPr>
      </w:pPr>
      <w:r w:rsidRPr="00E3435C">
        <w:rPr>
          <w:rFonts w:eastAsia="Times New Roman"/>
        </w:rPr>
        <w:t xml:space="preserve">Table </w:t>
      </w:r>
      <w:r w:rsidR="005F3C7E">
        <w:rPr>
          <w:rFonts w:eastAsia="Times New Roman"/>
        </w:rPr>
        <w:t>72</w:t>
      </w:r>
    </w:p>
    <w:p w14:paraId="0C114622"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the Braille and Assistive Technology Training at the ATC</w:t>
      </w:r>
    </w:p>
    <w:tbl>
      <w:tblPr>
        <w:tblW w:w="9265" w:type="dxa"/>
        <w:tblLook w:val="04A0" w:firstRow="1" w:lastRow="0" w:firstColumn="1" w:lastColumn="0" w:noHBand="0" w:noVBand="1"/>
        <w:tblCaption w:val="Individual Survey: Quality of the Braille and Assistive Technology Training at the ATC  "/>
        <w:tblDescription w:val="Table&#10;&#10;Individual Survey: Quality of the Braille and Assistive Technology Training at the ATC&#10;"/>
      </w:tblPr>
      <w:tblGrid>
        <w:gridCol w:w="5395"/>
        <w:gridCol w:w="1800"/>
        <w:gridCol w:w="2070"/>
      </w:tblGrid>
      <w:tr w:rsidR="004B2CF2" w:rsidRPr="0086692F" w14:paraId="48FCD50E" w14:textId="77777777" w:rsidTr="0086692F">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DBC3CE7"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Quality of the Braille and Assistive Technology Training at the ATC</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9792664"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7C26DD9"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Percent</w:t>
            </w:r>
          </w:p>
        </w:tc>
      </w:tr>
      <w:tr w:rsidR="004B2CF2" w:rsidRPr="0086692F" w14:paraId="73BC09A4"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6864EE8" w14:textId="77777777" w:rsidR="004B2CF2" w:rsidRPr="0086692F" w:rsidRDefault="004B2CF2" w:rsidP="00E337C2">
            <w:pPr>
              <w:spacing w:line="259" w:lineRule="auto"/>
              <w:rPr>
                <w:rFonts w:eastAsia="Times New Roman"/>
                <w:color w:val="000000"/>
              </w:rPr>
            </w:pPr>
            <w:r w:rsidRPr="0086692F">
              <w:rPr>
                <w:rFonts w:eastAsia="Times New Roman"/>
                <w:color w:val="000000"/>
              </w:rPr>
              <w:t>Excellent</w:t>
            </w:r>
          </w:p>
        </w:tc>
        <w:tc>
          <w:tcPr>
            <w:tcW w:w="1800" w:type="dxa"/>
            <w:tcBorders>
              <w:top w:val="nil"/>
              <w:left w:val="nil"/>
              <w:bottom w:val="single" w:sz="4" w:space="0" w:color="auto"/>
              <w:right w:val="single" w:sz="4" w:space="0" w:color="auto"/>
            </w:tcBorders>
            <w:shd w:val="clear" w:color="auto" w:fill="auto"/>
            <w:noWrap/>
            <w:vAlign w:val="center"/>
            <w:hideMark/>
          </w:tcPr>
          <w:p w14:paraId="098DE570"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w:t>
            </w:r>
          </w:p>
        </w:tc>
        <w:tc>
          <w:tcPr>
            <w:tcW w:w="2070" w:type="dxa"/>
            <w:tcBorders>
              <w:top w:val="nil"/>
              <w:left w:val="nil"/>
              <w:bottom w:val="single" w:sz="4" w:space="0" w:color="auto"/>
              <w:right w:val="single" w:sz="4" w:space="0" w:color="auto"/>
            </w:tcBorders>
            <w:shd w:val="clear" w:color="auto" w:fill="auto"/>
            <w:noWrap/>
            <w:vAlign w:val="center"/>
            <w:hideMark/>
          </w:tcPr>
          <w:p w14:paraId="23A7B449"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50.0%</w:t>
            </w:r>
          </w:p>
        </w:tc>
      </w:tr>
      <w:tr w:rsidR="004B2CF2" w:rsidRPr="0086692F" w14:paraId="3D40F126"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FCAD077" w14:textId="77777777" w:rsidR="004B2CF2" w:rsidRPr="0086692F" w:rsidRDefault="004B2CF2" w:rsidP="00E337C2">
            <w:pPr>
              <w:spacing w:line="259" w:lineRule="auto"/>
              <w:rPr>
                <w:rFonts w:eastAsia="Times New Roman"/>
                <w:color w:val="000000"/>
              </w:rPr>
            </w:pPr>
            <w:r w:rsidRPr="0086692F">
              <w:rPr>
                <w:rFonts w:eastAsia="Times New Roman"/>
                <w:color w:val="000000"/>
              </w:rPr>
              <w:t>I did not receive Braille and assistive technology training</w:t>
            </w:r>
          </w:p>
        </w:tc>
        <w:tc>
          <w:tcPr>
            <w:tcW w:w="1800" w:type="dxa"/>
            <w:tcBorders>
              <w:top w:val="nil"/>
              <w:left w:val="nil"/>
              <w:bottom w:val="single" w:sz="4" w:space="0" w:color="auto"/>
              <w:right w:val="single" w:sz="4" w:space="0" w:color="auto"/>
            </w:tcBorders>
            <w:shd w:val="clear" w:color="auto" w:fill="auto"/>
            <w:noWrap/>
            <w:vAlign w:val="center"/>
            <w:hideMark/>
          </w:tcPr>
          <w:p w14:paraId="72AC30AE"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w:t>
            </w:r>
          </w:p>
        </w:tc>
        <w:tc>
          <w:tcPr>
            <w:tcW w:w="2070" w:type="dxa"/>
            <w:tcBorders>
              <w:top w:val="nil"/>
              <w:left w:val="nil"/>
              <w:bottom w:val="single" w:sz="4" w:space="0" w:color="auto"/>
              <w:right w:val="single" w:sz="4" w:space="0" w:color="auto"/>
            </w:tcBorders>
            <w:shd w:val="clear" w:color="auto" w:fill="auto"/>
            <w:noWrap/>
            <w:vAlign w:val="center"/>
            <w:hideMark/>
          </w:tcPr>
          <w:p w14:paraId="52D4800A"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28.6%</w:t>
            </w:r>
          </w:p>
        </w:tc>
      </w:tr>
      <w:tr w:rsidR="004B2CF2" w:rsidRPr="0086692F" w14:paraId="2BF241F5"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F701FC2" w14:textId="77777777" w:rsidR="004B2CF2" w:rsidRPr="0086692F" w:rsidRDefault="004B2CF2" w:rsidP="00E337C2">
            <w:pPr>
              <w:spacing w:line="259" w:lineRule="auto"/>
              <w:rPr>
                <w:rFonts w:eastAsia="Times New Roman"/>
                <w:color w:val="000000"/>
              </w:rPr>
            </w:pPr>
            <w:r w:rsidRPr="0086692F">
              <w:rPr>
                <w:rFonts w:eastAsia="Times New Roman"/>
                <w:color w:val="000000"/>
              </w:rPr>
              <w:t>Good</w:t>
            </w:r>
          </w:p>
        </w:tc>
        <w:tc>
          <w:tcPr>
            <w:tcW w:w="1800" w:type="dxa"/>
            <w:tcBorders>
              <w:top w:val="nil"/>
              <w:left w:val="nil"/>
              <w:bottom w:val="single" w:sz="4" w:space="0" w:color="auto"/>
              <w:right w:val="single" w:sz="4" w:space="0" w:color="auto"/>
            </w:tcBorders>
            <w:shd w:val="clear" w:color="auto" w:fill="auto"/>
            <w:noWrap/>
            <w:vAlign w:val="center"/>
            <w:hideMark/>
          </w:tcPr>
          <w:p w14:paraId="0B7F575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2F46031D"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48748C8B"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7D9265B" w14:textId="77777777" w:rsidR="004B2CF2" w:rsidRPr="0086692F" w:rsidRDefault="004B2CF2" w:rsidP="00E337C2">
            <w:pPr>
              <w:spacing w:line="259" w:lineRule="auto"/>
              <w:rPr>
                <w:rFonts w:eastAsia="Times New Roman"/>
                <w:color w:val="000000"/>
              </w:rPr>
            </w:pPr>
            <w:r w:rsidRPr="0086692F">
              <w:rPr>
                <w:rFonts w:eastAsia="Times New Roman"/>
                <w:color w:val="000000"/>
              </w:rPr>
              <w:t>Average</w:t>
            </w:r>
          </w:p>
        </w:tc>
        <w:tc>
          <w:tcPr>
            <w:tcW w:w="1800" w:type="dxa"/>
            <w:tcBorders>
              <w:top w:val="nil"/>
              <w:left w:val="nil"/>
              <w:bottom w:val="single" w:sz="4" w:space="0" w:color="auto"/>
              <w:right w:val="single" w:sz="4" w:space="0" w:color="auto"/>
            </w:tcBorders>
            <w:shd w:val="clear" w:color="auto" w:fill="auto"/>
            <w:noWrap/>
            <w:vAlign w:val="center"/>
            <w:hideMark/>
          </w:tcPr>
          <w:p w14:paraId="30A11613"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2ED8A667"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35C70BD1"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3A408325" w14:textId="77777777" w:rsidR="004B2CF2" w:rsidRPr="0086692F" w:rsidRDefault="004B2CF2" w:rsidP="00E337C2">
            <w:pPr>
              <w:spacing w:line="259" w:lineRule="auto"/>
              <w:rPr>
                <w:rFonts w:eastAsia="Times New Roman"/>
                <w:color w:val="000000"/>
              </w:rPr>
            </w:pPr>
            <w:r w:rsidRPr="0086692F">
              <w:rPr>
                <w:rFonts w:eastAsia="Times New Roman"/>
                <w:color w:val="000000"/>
              </w:rPr>
              <w:t>Poor</w:t>
            </w:r>
          </w:p>
        </w:tc>
        <w:tc>
          <w:tcPr>
            <w:tcW w:w="1800" w:type="dxa"/>
            <w:tcBorders>
              <w:top w:val="nil"/>
              <w:left w:val="nil"/>
              <w:bottom w:val="single" w:sz="4" w:space="0" w:color="auto"/>
              <w:right w:val="single" w:sz="4" w:space="0" w:color="auto"/>
            </w:tcBorders>
            <w:shd w:val="clear" w:color="auto" w:fill="auto"/>
            <w:noWrap/>
            <w:vAlign w:val="center"/>
            <w:hideMark/>
          </w:tcPr>
          <w:p w14:paraId="57F3E354"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4264F2E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570B37D7"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01D157D"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6CE179A"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14</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0B6C5BD2"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100.0%</w:t>
            </w:r>
          </w:p>
        </w:tc>
      </w:tr>
    </w:tbl>
    <w:p w14:paraId="646A27EB" w14:textId="77777777" w:rsidR="004B2CF2" w:rsidRPr="00E3435C" w:rsidRDefault="004B2CF2" w:rsidP="004B2CF2">
      <w:pPr>
        <w:spacing w:before="240" w:line="259" w:lineRule="auto"/>
        <w:rPr>
          <w:rFonts w:eastAsia="Times New Roman"/>
        </w:rPr>
      </w:pPr>
    </w:p>
    <w:p w14:paraId="6EFC2DB9" w14:textId="77777777" w:rsidR="0086692F" w:rsidRDefault="0086692F">
      <w:pPr>
        <w:spacing w:after="160" w:line="259" w:lineRule="auto"/>
        <w:rPr>
          <w:rFonts w:eastAsia="Times New Roman"/>
        </w:rPr>
      </w:pPr>
      <w:r>
        <w:rPr>
          <w:rFonts w:eastAsia="Times New Roman"/>
        </w:rPr>
        <w:br w:type="page"/>
      </w:r>
    </w:p>
    <w:p w14:paraId="578A4307" w14:textId="772203E4"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73</w:t>
      </w:r>
    </w:p>
    <w:p w14:paraId="6E3A4985"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the Activities of Daily Living Training at the ATC</w:t>
      </w:r>
    </w:p>
    <w:tbl>
      <w:tblPr>
        <w:tblW w:w="9265" w:type="dxa"/>
        <w:tblLook w:val="04A0" w:firstRow="1" w:lastRow="0" w:firstColumn="1" w:lastColumn="0" w:noHBand="0" w:noVBand="1"/>
        <w:tblCaption w:val="Individual Survey: Quality of the Activities of Daily Living Training at the ATC  "/>
        <w:tblDescription w:val="Table&#10;&#10;Individual Survey: Quality of the Activities of Daily Living Training at the ATC&#10;"/>
      </w:tblPr>
      <w:tblGrid>
        <w:gridCol w:w="5395"/>
        <w:gridCol w:w="1800"/>
        <w:gridCol w:w="2070"/>
      </w:tblGrid>
      <w:tr w:rsidR="004B2CF2" w:rsidRPr="0086692F" w14:paraId="4B9B237C" w14:textId="77777777" w:rsidTr="0086692F">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D235552"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Quality of the ADL Training at the ATC</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F8D1B1B"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355BF5D"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Percent</w:t>
            </w:r>
          </w:p>
        </w:tc>
      </w:tr>
      <w:tr w:rsidR="004B2CF2" w:rsidRPr="0086692F" w14:paraId="04517A4F"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19AD1794" w14:textId="77777777" w:rsidR="004B2CF2" w:rsidRPr="0086692F" w:rsidRDefault="004B2CF2" w:rsidP="00E337C2">
            <w:pPr>
              <w:spacing w:line="259" w:lineRule="auto"/>
              <w:rPr>
                <w:rFonts w:eastAsia="Times New Roman"/>
                <w:color w:val="000000"/>
              </w:rPr>
            </w:pPr>
            <w:r w:rsidRPr="0086692F">
              <w:rPr>
                <w:rFonts w:eastAsia="Times New Roman"/>
                <w:color w:val="000000"/>
              </w:rPr>
              <w:t>Excellent</w:t>
            </w:r>
          </w:p>
        </w:tc>
        <w:tc>
          <w:tcPr>
            <w:tcW w:w="1800" w:type="dxa"/>
            <w:tcBorders>
              <w:top w:val="nil"/>
              <w:left w:val="nil"/>
              <w:bottom w:val="single" w:sz="4" w:space="0" w:color="auto"/>
              <w:right w:val="single" w:sz="4" w:space="0" w:color="auto"/>
            </w:tcBorders>
            <w:shd w:val="clear" w:color="auto" w:fill="auto"/>
            <w:noWrap/>
            <w:vAlign w:val="center"/>
            <w:hideMark/>
          </w:tcPr>
          <w:p w14:paraId="206E3FD7"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4093E1FD"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42.9%</w:t>
            </w:r>
          </w:p>
        </w:tc>
      </w:tr>
      <w:tr w:rsidR="004B2CF2" w:rsidRPr="0086692F" w14:paraId="2FA351B7"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44CDE28B" w14:textId="77777777" w:rsidR="004B2CF2" w:rsidRPr="0086692F" w:rsidRDefault="004B2CF2" w:rsidP="00E337C2">
            <w:pPr>
              <w:spacing w:line="259" w:lineRule="auto"/>
              <w:rPr>
                <w:rFonts w:eastAsia="Times New Roman"/>
                <w:color w:val="000000"/>
              </w:rPr>
            </w:pPr>
            <w:r w:rsidRPr="0086692F">
              <w:rPr>
                <w:rFonts w:eastAsia="Times New Roman"/>
                <w:color w:val="000000"/>
              </w:rPr>
              <w:t>Good</w:t>
            </w:r>
          </w:p>
        </w:tc>
        <w:tc>
          <w:tcPr>
            <w:tcW w:w="1800" w:type="dxa"/>
            <w:tcBorders>
              <w:top w:val="nil"/>
              <w:left w:val="nil"/>
              <w:bottom w:val="single" w:sz="4" w:space="0" w:color="auto"/>
              <w:right w:val="single" w:sz="4" w:space="0" w:color="auto"/>
            </w:tcBorders>
            <w:shd w:val="clear" w:color="auto" w:fill="auto"/>
            <w:noWrap/>
            <w:vAlign w:val="center"/>
            <w:hideMark/>
          </w:tcPr>
          <w:p w14:paraId="2978D107"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w:t>
            </w:r>
          </w:p>
        </w:tc>
        <w:tc>
          <w:tcPr>
            <w:tcW w:w="2070" w:type="dxa"/>
            <w:tcBorders>
              <w:top w:val="nil"/>
              <w:left w:val="nil"/>
              <w:bottom w:val="single" w:sz="4" w:space="0" w:color="auto"/>
              <w:right w:val="single" w:sz="4" w:space="0" w:color="auto"/>
            </w:tcBorders>
            <w:shd w:val="clear" w:color="auto" w:fill="auto"/>
            <w:noWrap/>
            <w:vAlign w:val="center"/>
            <w:hideMark/>
          </w:tcPr>
          <w:p w14:paraId="1AF7CDEA"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28.6%</w:t>
            </w:r>
          </w:p>
        </w:tc>
      </w:tr>
      <w:tr w:rsidR="004B2CF2" w:rsidRPr="0086692F" w14:paraId="3D798A90"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782ACCD" w14:textId="77777777" w:rsidR="004B2CF2" w:rsidRPr="0086692F" w:rsidRDefault="004B2CF2" w:rsidP="00E337C2">
            <w:pPr>
              <w:spacing w:line="259" w:lineRule="auto"/>
              <w:rPr>
                <w:rFonts w:eastAsia="Times New Roman"/>
                <w:color w:val="000000"/>
              </w:rPr>
            </w:pPr>
            <w:r w:rsidRPr="0086692F">
              <w:rPr>
                <w:rFonts w:eastAsia="Times New Roman"/>
                <w:color w:val="000000"/>
              </w:rPr>
              <w:t>I did not receive activities of daily living training</w:t>
            </w:r>
          </w:p>
        </w:tc>
        <w:tc>
          <w:tcPr>
            <w:tcW w:w="1800" w:type="dxa"/>
            <w:tcBorders>
              <w:top w:val="nil"/>
              <w:left w:val="nil"/>
              <w:bottom w:val="single" w:sz="4" w:space="0" w:color="auto"/>
              <w:right w:val="single" w:sz="4" w:space="0" w:color="auto"/>
            </w:tcBorders>
            <w:shd w:val="clear" w:color="auto" w:fill="auto"/>
            <w:noWrap/>
            <w:vAlign w:val="center"/>
            <w:hideMark/>
          </w:tcPr>
          <w:p w14:paraId="5B2C0DB6"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3</w:t>
            </w:r>
          </w:p>
        </w:tc>
        <w:tc>
          <w:tcPr>
            <w:tcW w:w="2070" w:type="dxa"/>
            <w:tcBorders>
              <w:top w:val="nil"/>
              <w:left w:val="nil"/>
              <w:bottom w:val="single" w:sz="4" w:space="0" w:color="auto"/>
              <w:right w:val="single" w:sz="4" w:space="0" w:color="auto"/>
            </w:tcBorders>
            <w:shd w:val="clear" w:color="auto" w:fill="auto"/>
            <w:noWrap/>
            <w:vAlign w:val="center"/>
            <w:hideMark/>
          </w:tcPr>
          <w:p w14:paraId="4416E5C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21.4%</w:t>
            </w:r>
          </w:p>
        </w:tc>
      </w:tr>
      <w:tr w:rsidR="004B2CF2" w:rsidRPr="0086692F" w14:paraId="35AE4CB2"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AC5818A" w14:textId="77777777" w:rsidR="004B2CF2" w:rsidRPr="0086692F" w:rsidRDefault="004B2CF2" w:rsidP="00E337C2">
            <w:pPr>
              <w:spacing w:line="259" w:lineRule="auto"/>
              <w:rPr>
                <w:rFonts w:eastAsia="Times New Roman"/>
                <w:color w:val="000000"/>
              </w:rPr>
            </w:pPr>
            <w:r w:rsidRPr="0086692F">
              <w:rPr>
                <w:rFonts w:eastAsia="Times New Roman"/>
                <w:color w:val="000000"/>
              </w:rPr>
              <w:t>Average</w:t>
            </w:r>
          </w:p>
        </w:tc>
        <w:tc>
          <w:tcPr>
            <w:tcW w:w="1800" w:type="dxa"/>
            <w:tcBorders>
              <w:top w:val="nil"/>
              <w:left w:val="nil"/>
              <w:bottom w:val="single" w:sz="4" w:space="0" w:color="auto"/>
              <w:right w:val="single" w:sz="4" w:space="0" w:color="auto"/>
            </w:tcBorders>
            <w:shd w:val="clear" w:color="auto" w:fill="auto"/>
            <w:noWrap/>
            <w:vAlign w:val="center"/>
            <w:hideMark/>
          </w:tcPr>
          <w:p w14:paraId="06077310"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66D5DDE3"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51969481"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AC10C79" w14:textId="77777777" w:rsidR="004B2CF2" w:rsidRPr="0086692F" w:rsidRDefault="004B2CF2" w:rsidP="00E337C2">
            <w:pPr>
              <w:spacing w:line="259" w:lineRule="auto"/>
              <w:rPr>
                <w:rFonts w:eastAsia="Times New Roman"/>
                <w:color w:val="000000"/>
              </w:rPr>
            </w:pPr>
            <w:r w:rsidRPr="0086692F">
              <w:rPr>
                <w:rFonts w:eastAsia="Times New Roman"/>
                <w:color w:val="000000"/>
              </w:rPr>
              <w:t>Poor</w:t>
            </w:r>
          </w:p>
        </w:tc>
        <w:tc>
          <w:tcPr>
            <w:tcW w:w="1800" w:type="dxa"/>
            <w:tcBorders>
              <w:top w:val="nil"/>
              <w:left w:val="nil"/>
              <w:bottom w:val="single" w:sz="4" w:space="0" w:color="auto"/>
              <w:right w:val="single" w:sz="4" w:space="0" w:color="auto"/>
            </w:tcBorders>
            <w:shd w:val="clear" w:color="auto" w:fill="auto"/>
            <w:noWrap/>
            <w:vAlign w:val="center"/>
            <w:hideMark/>
          </w:tcPr>
          <w:p w14:paraId="5B08668E"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w:t>
            </w:r>
          </w:p>
        </w:tc>
        <w:tc>
          <w:tcPr>
            <w:tcW w:w="2070" w:type="dxa"/>
            <w:tcBorders>
              <w:top w:val="nil"/>
              <w:left w:val="nil"/>
              <w:bottom w:val="single" w:sz="4" w:space="0" w:color="auto"/>
              <w:right w:val="single" w:sz="4" w:space="0" w:color="auto"/>
            </w:tcBorders>
            <w:shd w:val="clear" w:color="auto" w:fill="auto"/>
            <w:noWrap/>
            <w:vAlign w:val="center"/>
            <w:hideMark/>
          </w:tcPr>
          <w:p w14:paraId="6C53454D"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0.0%</w:t>
            </w:r>
          </w:p>
        </w:tc>
      </w:tr>
      <w:tr w:rsidR="004B2CF2" w:rsidRPr="0086692F" w14:paraId="4185DA00"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8CC0AAF"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6C28BAD"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14</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50755D37"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100.0%</w:t>
            </w:r>
          </w:p>
        </w:tc>
      </w:tr>
    </w:tbl>
    <w:p w14:paraId="429377B5" w14:textId="59023E5B" w:rsidR="004B2CF2" w:rsidRPr="00E3435C" w:rsidRDefault="004B2CF2" w:rsidP="0086692F">
      <w:pPr>
        <w:spacing w:before="240" w:after="0" w:line="240" w:lineRule="auto"/>
        <w:rPr>
          <w:rFonts w:eastAsia="Times New Roman"/>
        </w:rPr>
      </w:pPr>
      <w:r w:rsidRPr="00E3435C">
        <w:rPr>
          <w:rFonts w:eastAsia="Times New Roman"/>
        </w:rPr>
        <w:t xml:space="preserve">Table </w:t>
      </w:r>
      <w:r w:rsidR="005F3C7E">
        <w:rPr>
          <w:rFonts w:eastAsia="Times New Roman"/>
        </w:rPr>
        <w:t>74</w:t>
      </w:r>
    </w:p>
    <w:p w14:paraId="2E642D40"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the Wood Shop Training at the ATC</w:t>
      </w:r>
    </w:p>
    <w:tbl>
      <w:tblPr>
        <w:tblW w:w="9265" w:type="dxa"/>
        <w:tblLook w:val="04A0" w:firstRow="1" w:lastRow="0" w:firstColumn="1" w:lastColumn="0" w:noHBand="0" w:noVBand="1"/>
        <w:tblCaption w:val="Individual Survey: Quality of the Wood Shop Training at the ATC  "/>
        <w:tblDescription w:val="Table&#10;&#10;Individual Survey: Quality of the Wood Shop Training at the ATC&#10;"/>
      </w:tblPr>
      <w:tblGrid>
        <w:gridCol w:w="5395"/>
        <w:gridCol w:w="1800"/>
        <w:gridCol w:w="2070"/>
      </w:tblGrid>
      <w:tr w:rsidR="004B2CF2" w:rsidRPr="0086692F" w14:paraId="66B9F4A1" w14:textId="77777777" w:rsidTr="0086692F">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428C990"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Quality of the Wood Shop Training at the ATC</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BC986EF"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D4A4EB3" w14:textId="77777777" w:rsidR="004B2CF2" w:rsidRPr="0086692F" w:rsidRDefault="004B2CF2" w:rsidP="00E337C2">
            <w:pPr>
              <w:spacing w:line="259" w:lineRule="auto"/>
              <w:jc w:val="center"/>
              <w:rPr>
                <w:rFonts w:eastAsia="Times New Roman"/>
                <w:b/>
                <w:bCs/>
                <w:color w:val="000000"/>
              </w:rPr>
            </w:pPr>
            <w:r w:rsidRPr="0086692F">
              <w:rPr>
                <w:rFonts w:eastAsia="Times New Roman"/>
                <w:b/>
                <w:bCs/>
                <w:color w:val="000000"/>
              </w:rPr>
              <w:t>Percent</w:t>
            </w:r>
          </w:p>
        </w:tc>
      </w:tr>
      <w:tr w:rsidR="004B2CF2" w:rsidRPr="0086692F" w14:paraId="04B81FFC"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06EAA8E5" w14:textId="77777777" w:rsidR="004B2CF2" w:rsidRPr="0086692F" w:rsidRDefault="004B2CF2" w:rsidP="00E337C2">
            <w:pPr>
              <w:spacing w:line="259" w:lineRule="auto"/>
              <w:rPr>
                <w:rFonts w:eastAsia="Times New Roman"/>
                <w:color w:val="000000"/>
              </w:rPr>
            </w:pPr>
            <w:r w:rsidRPr="0086692F">
              <w:rPr>
                <w:rFonts w:eastAsia="Times New Roman"/>
                <w:color w:val="000000"/>
              </w:rPr>
              <w:t>Excellent</w:t>
            </w:r>
          </w:p>
        </w:tc>
        <w:tc>
          <w:tcPr>
            <w:tcW w:w="1800" w:type="dxa"/>
            <w:tcBorders>
              <w:top w:val="nil"/>
              <w:left w:val="nil"/>
              <w:bottom w:val="single" w:sz="4" w:space="0" w:color="auto"/>
              <w:right w:val="single" w:sz="4" w:space="0" w:color="auto"/>
            </w:tcBorders>
            <w:shd w:val="clear" w:color="auto" w:fill="auto"/>
            <w:noWrap/>
            <w:vAlign w:val="center"/>
            <w:hideMark/>
          </w:tcPr>
          <w:p w14:paraId="735E1BF3"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7C633368"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42.9%</w:t>
            </w:r>
          </w:p>
        </w:tc>
      </w:tr>
      <w:tr w:rsidR="004B2CF2" w:rsidRPr="0086692F" w14:paraId="583B5365"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6AFBC1F" w14:textId="77777777" w:rsidR="004B2CF2" w:rsidRPr="0086692F" w:rsidRDefault="004B2CF2" w:rsidP="00E337C2">
            <w:pPr>
              <w:spacing w:line="259" w:lineRule="auto"/>
              <w:rPr>
                <w:rFonts w:eastAsia="Times New Roman"/>
                <w:color w:val="000000"/>
              </w:rPr>
            </w:pPr>
            <w:r w:rsidRPr="0086692F">
              <w:rPr>
                <w:rFonts w:eastAsia="Times New Roman"/>
                <w:color w:val="000000"/>
              </w:rPr>
              <w:t>I did not participate in the wood shop training</w:t>
            </w:r>
          </w:p>
        </w:tc>
        <w:tc>
          <w:tcPr>
            <w:tcW w:w="1800" w:type="dxa"/>
            <w:tcBorders>
              <w:top w:val="nil"/>
              <w:left w:val="nil"/>
              <w:bottom w:val="single" w:sz="4" w:space="0" w:color="auto"/>
              <w:right w:val="single" w:sz="4" w:space="0" w:color="auto"/>
            </w:tcBorders>
            <w:shd w:val="clear" w:color="auto" w:fill="auto"/>
            <w:noWrap/>
            <w:vAlign w:val="center"/>
            <w:hideMark/>
          </w:tcPr>
          <w:p w14:paraId="3ED0C63B"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6A519E85"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42.9%</w:t>
            </w:r>
          </w:p>
        </w:tc>
      </w:tr>
      <w:tr w:rsidR="004B2CF2" w:rsidRPr="0086692F" w14:paraId="6F7EF37C"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6FB25ED" w14:textId="77777777" w:rsidR="004B2CF2" w:rsidRPr="0086692F" w:rsidRDefault="004B2CF2" w:rsidP="00E337C2">
            <w:pPr>
              <w:spacing w:line="259" w:lineRule="auto"/>
              <w:rPr>
                <w:rFonts w:eastAsia="Times New Roman"/>
                <w:color w:val="000000"/>
              </w:rPr>
            </w:pPr>
            <w:r w:rsidRPr="0086692F">
              <w:rPr>
                <w:rFonts w:eastAsia="Times New Roman"/>
                <w:color w:val="000000"/>
              </w:rPr>
              <w:t>Good</w:t>
            </w:r>
          </w:p>
        </w:tc>
        <w:tc>
          <w:tcPr>
            <w:tcW w:w="1800" w:type="dxa"/>
            <w:tcBorders>
              <w:top w:val="nil"/>
              <w:left w:val="nil"/>
              <w:bottom w:val="single" w:sz="4" w:space="0" w:color="auto"/>
              <w:right w:val="single" w:sz="4" w:space="0" w:color="auto"/>
            </w:tcBorders>
            <w:shd w:val="clear" w:color="auto" w:fill="auto"/>
            <w:noWrap/>
            <w:vAlign w:val="center"/>
            <w:hideMark/>
          </w:tcPr>
          <w:p w14:paraId="1BEAE5F1"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1D84174F"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098C7CAE"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744FC851" w14:textId="77777777" w:rsidR="004B2CF2" w:rsidRPr="0086692F" w:rsidRDefault="004B2CF2" w:rsidP="00E337C2">
            <w:pPr>
              <w:spacing w:line="259" w:lineRule="auto"/>
              <w:rPr>
                <w:rFonts w:eastAsia="Times New Roman"/>
                <w:color w:val="000000"/>
              </w:rPr>
            </w:pPr>
            <w:r w:rsidRPr="0086692F">
              <w:rPr>
                <w:rFonts w:eastAsia="Times New Roman"/>
                <w:color w:val="000000"/>
              </w:rPr>
              <w:t>Average</w:t>
            </w:r>
          </w:p>
        </w:tc>
        <w:tc>
          <w:tcPr>
            <w:tcW w:w="1800" w:type="dxa"/>
            <w:tcBorders>
              <w:top w:val="nil"/>
              <w:left w:val="nil"/>
              <w:bottom w:val="single" w:sz="4" w:space="0" w:color="auto"/>
              <w:right w:val="single" w:sz="4" w:space="0" w:color="auto"/>
            </w:tcBorders>
            <w:shd w:val="clear" w:color="auto" w:fill="auto"/>
            <w:noWrap/>
            <w:vAlign w:val="center"/>
            <w:hideMark/>
          </w:tcPr>
          <w:p w14:paraId="33C4B766"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1CBC9428"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7.1%</w:t>
            </w:r>
          </w:p>
        </w:tc>
      </w:tr>
      <w:tr w:rsidR="004B2CF2" w:rsidRPr="0086692F" w14:paraId="2EAC13FD"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6D97D0E3" w14:textId="77777777" w:rsidR="004B2CF2" w:rsidRPr="0086692F" w:rsidRDefault="004B2CF2" w:rsidP="00E337C2">
            <w:pPr>
              <w:spacing w:line="259" w:lineRule="auto"/>
              <w:rPr>
                <w:rFonts w:eastAsia="Times New Roman"/>
                <w:color w:val="000000"/>
              </w:rPr>
            </w:pPr>
            <w:r w:rsidRPr="0086692F">
              <w:rPr>
                <w:rFonts w:eastAsia="Times New Roman"/>
                <w:color w:val="000000"/>
              </w:rPr>
              <w:t>Poor</w:t>
            </w:r>
          </w:p>
        </w:tc>
        <w:tc>
          <w:tcPr>
            <w:tcW w:w="1800" w:type="dxa"/>
            <w:tcBorders>
              <w:top w:val="nil"/>
              <w:left w:val="nil"/>
              <w:bottom w:val="single" w:sz="4" w:space="0" w:color="auto"/>
              <w:right w:val="single" w:sz="4" w:space="0" w:color="auto"/>
            </w:tcBorders>
            <w:shd w:val="clear" w:color="auto" w:fill="auto"/>
            <w:noWrap/>
            <w:vAlign w:val="center"/>
            <w:hideMark/>
          </w:tcPr>
          <w:p w14:paraId="74357EB6"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w:t>
            </w:r>
          </w:p>
        </w:tc>
        <w:tc>
          <w:tcPr>
            <w:tcW w:w="2070" w:type="dxa"/>
            <w:tcBorders>
              <w:top w:val="nil"/>
              <w:left w:val="nil"/>
              <w:bottom w:val="single" w:sz="4" w:space="0" w:color="auto"/>
              <w:right w:val="single" w:sz="4" w:space="0" w:color="auto"/>
            </w:tcBorders>
            <w:shd w:val="clear" w:color="auto" w:fill="auto"/>
            <w:noWrap/>
            <w:vAlign w:val="center"/>
            <w:hideMark/>
          </w:tcPr>
          <w:p w14:paraId="434AFBD6" w14:textId="77777777" w:rsidR="004B2CF2" w:rsidRPr="0086692F" w:rsidRDefault="004B2CF2" w:rsidP="00E337C2">
            <w:pPr>
              <w:spacing w:line="259" w:lineRule="auto"/>
              <w:jc w:val="right"/>
              <w:rPr>
                <w:rFonts w:eastAsia="Times New Roman"/>
                <w:color w:val="000000"/>
              </w:rPr>
            </w:pPr>
            <w:r w:rsidRPr="0086692F">
              <w:rPr>
                <w:rFonts w:eastAsia="Times New Roman"/>
                <w:color w:val="000000"/>
              </w:rPr>
              <w:t>0.0%</w:t>
            </w:r>
          </w:p>
        </w:tc>
      </w:tr>
      <w:tr w:rsidR="004B2CF2" w:rsidRPr="0086692F" w14:paraId="475DECDF" w14:textId="77777777" w:rsidTr="0086692F">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A87A32F"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08C067B"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14</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76E196AA" w14:textId="77777777" w:rsidR="004B2CF2" w:rsidRPr="0086692F" w:rsidRDefault="004B2CF2" w:rsidP="00E337C2">
            <w:pPr>
              <w:spacing w:line="259" w:lineRule="auto"/>
              <w:jc w:val="right"/>
              <w:rPr>
                <w:rFonts w:eastAsia="Times New Roman"/>
                <w:b/>
                <w:bCs/>
                <w:color w:val="000000"/>
              </w:rPr>
            </w:pPr>
            <w:r w:rsidRPr="0086692F">
              <w:rPr>
                <w:rFonts w:eastAsia="Times New Roman"/>
                <w:b/>
                <w:bCs/>
                <w:color w:val="000000"/>
              </w:rPr>
              <w:t>100.0%</w:t>
            </w:r>
          </w:p>
        </w:tc>
      </w:tr>
    </w:tbl>
    <w:p w14:paraId="7954FD40" w14:textId="77777777" w:rsidR="004B2CF2" w:rsidRPr="00E3435C" w:rsidRDefault="004B2CF2" w:rsidP="004B2CF2">
      <w:pPr>
        <w:spacing w:before="240" w:line="259" w:lineRule="auto"/>
        <w:rPr>
          <w:rFonts w:eastAsia="Times New Roman"/>
        </w:rPr>
      </w:pPr>
      <w:r w:rsidRPr="00E3435C">
        <w:rPr>
          <w:rFonts w:eastAsia="Times New Roman"/>
        </w:rPr>
        <w:t>The sample size is small (n=14) for rating the ATC training and is consistent for all four training courses offered.</w:t>
      </w:r>
    </w:p>
    <w:p w14:paraId="4C848313" w14:textId="77777777" w:rsidR="004B2CF2" w:rsidRPr="00E3435C" w:rsidRDefault="004B2CF2" w:rsidP="004B2CF2">
      <w:pPr>
        <w:spacing w:before="240" w:line="259" w:lineRule="auto"/>
        <w:rPr>
          <w:rFonts w:eastAsia="Times New Roman"/>
        </w:rPr>
      </w:pPr>
      <w:r w:rsidRPr="00E3435C">
        <w:rPr>
          <w:rFonts w:eastAsia="Times New Roman"/>
        </w:rPr>
        <w:t xml:space="preserve">The ratings provided for each training is reflected by the number of respondent attendees. The Orientation and Mobility Training had the highest attendance by survey respondents (n=12). Each of the remaining trainings was attended by 8 to 12 respondents. Caution is used when analyzing the results and making inferences. Findings of interest when analyzing the results: </w:t>
      </w:r>
    </w:p>
    <w:p w14:paraId="12A54F70" w14:textId="310CAD5B" w:rsidR="004B2CF2" w:rsidRPr="00E3435C" w:rsidRDefault="004B2CF2" w:rsidP="00137878">
      <w:pPr>
        <w:numPr>
          <w:ilvl w:val="0"/>
          <w:numId w:val="39"/>
        </w:numPr>
        <w:spacing w:before="240" w:after="0" w:line="259" w:lineRule="auto"/>
        <w:contextualSpacing/>
        <w:rPr>
          <w:rFonts w:eastAsia="Times New Roman"/>
        </w:rPr>
      </w:pPr>
      <w:r w:rsidRPr="00E3435C">
        <w:rPr>
          <w:rFonts w:eastAsia="Times New Roman"/>
        </w:rPr>
        <w:t xml:space="preserve">Each training received a rating of </w:t>
      </w:r>
      <w:r w:rsidR="00C57F86">
        <w:rPr>
          <w:rFonts w:eastAsia="Times New Roman"/>
        </w:rPr>
        <w:t>"</w:t>
      </w:r>
      <w:r w:rsidRPr="00E3435C">
        <w:rPr>
          <w:rFonts w:eastAsia="Times New Roman"/>
        </w:rPr>
        <w:t>excellent</w:t>
      </w:r>
      <w:r w:rsidR="00CE442B">
        <w:rPr>
          <w:rFonts w:eastAsia="Times New Roman"/>
        </w:rPr>
        <w:t>"</w:t>
      </w:r>
      <w:r w:rsidRPr="00E3435C">
        <w:rPr>
          <w:rFonts w:eastAsia="Times New Roman"/>
        </w:rPr>
        <w:t xml:space="preserve"> by the majority of the respondent attendees;</w:t>
      </w:r>
    </w:p>
    <w:p w14:paraId="6AE545DD" w14:textId="3EFA858E" w:rsidR="004B2CF2" w:rsidRPr="00E3435C" w:rsidRDefault="004B2CF2" w:rsidP="00137878">
      <w:pPr>
        <w:numPr>
          <w:ilvl w:val="0"/>
          <w:numId w:val="39"/>
        </w:numPr>
        <w:spacing w:before="240" w:after="0" w:line="259" w:lineRule="auto"/>
        <w:contextualSpacing/>
        <w:rPr>
          <w:rFonts w:eastAsia="Times New Roman"/>
        </w:rPr>
      </w:pPr>
      <w:r w:rsidRPr="00E3435C">
        <w:rPr>
          <w:rFonts w:eastAsia="Times New Roman"/>
        </w:rPr>
        <w:t xml:space="preserve">A rating of </w:t>
      </w:r>
      <w:r w:rsidR="00C57F86">
        <w:rPr>
          <w:rFonts w:eastAsia="Times New Roman"/>
        </w:rPr>
        <w:t>"</w:t>
      </w:r>
      <w:r w:rsidRPr="00E3435C">
        <w:rPr>
          <w:rFonts w:eastAsia="Times New Roman"/>
        </w:rPr>
        <w:t>poor</w:t>
      </w:r>
      <w:r w:rsidR="00CE442B">
        <w:rPr>
          <w:rFonts w:eastAsia="Times New Roman"/>
        </w:rPr>
        <w:t>"</w:t>
      </w:r>
      <w:r w:rsidRPr="00E3435C">
        <w:rPr>
          <w:rFonts w:eastAsia="Times New Roman"/>
        </w:rPr>
        <w:t xml:space="preserve"> was cited for one training (Braille and AT training). No other trainings receive a </w:t>
      </w:r>
      <w:r w:rsidR="00C57F86">
        <w:rPr>
          <w:rFonts w:eastAsia="Times New Roman"/>
        </w:rPr>
        <w:t>"</w:t>
      </w:r>
      <w:r w:rsidRPr="00E3435C">
        <w:rPr>
          <w:rFonts w:eastAsia="Times New Roman"/>
        </w:rPr>
        <w:t>poor</w:t>
      </w:r>
      <w:r w:rsidR="00CE442B">
        <w:rPr>
          <w:rFonts w:eastAsia="Times New Roman"/>
        </w:rPr>
        <w:t>"</w:t>
      </w:r>
      <w:r w:rsidRPr="00E3435C">
        <w:rPr>
          <w:rFonts w:eastAsia="Times New Roman"/>
        </w:rPr>
        <w:t xml:space="preserve"> rating by respondent attendees;</w:t>
      </w:r>
    </w:p>
    <w:p w14:paraId="78B628BE" w14:textId="77777777" w:rsidR="004B2CF2" w:rsidRPr="00E3435C" w:rsidRDefault="004B2CF2" w:rsidP="00137878">
      <w:pPr>
        <w:numPr>
          <w:ilvl w:val="0"/>
          <w:numId w:val="39"/>
        </w:numPr>
        <w:spacing w:before="240" w:after="0" w:line="259" w:lineRule="auto"/>
        <w:contextualSpacing/>
        <w:rPr>
          <w:rFonts w:eastAsia="Times New Roman"/>
        </w:rPr>
      </w:pPr>
      <w:r w:rsidRPr="00E3435C">
        <w:rPr>
          <w:rFonts w:eastAsia="Times New Roman"/>
        </w:rPr>
        <w:t>Of the 12 individuals who attended the Orientation and Mobility training, eight of the individual survey respondents rated the training as excellent and the choice options average and poor were not cited.</w:t>
      </w:r>
    </w:p>
    <w:p w14:paraId="7F45EBCB" w14:textId="77777777" w:rsidR="004B2CF2" w:rsidRPr="00E3435C" w:rsidRDefault="004B2CF2" w:rsidP="00560786">
      <w:pPr>
        <w:pStyle w:val="Heading6"/>
      </w:pPr>
      <w:r w:rsidRPr="00761C4C">
        <w:t>Individual Survey: Preparedness as a Result of Training Received</w:t>
      </w:r>
      <w:r w:rsidRPr="00E3435C">
        <w:t xml:space="preserve"> </w:t>
      </w:r>
    </w:p>
    <w:p w14:paraId="3873C4CE" w14:textId="6831801A" w:rsidR="004B2CF2" w:rsidRPr="00E3435C" w:rsidRDefault="004B2CF2" w:rsidP="004B2CF2">
      <w:pPr>
        <w:spacing w:before="240" w:line="259" w:lineRule="auto"/>
        <w:rPr>
          <w:rFonts w:eastAsia="Times New Roman"/>
        </w:rPr>
      </w:pPr>
      <w:r w:rsidRPr="00E3435C">
        <w:rPr>
          <w:rFonts w:eastAsia="Times New Roman"/>
        </w:rPr>
        <w:t xml:space="preserve">Individual survey respondents were asked two questions regarding the preparedness they experienced as a result of the training they received at the ATC using a four-point scale (very </w:t>
      </w:r>
      <w:r w:rsidRPr="00E3435C">
        <w:rPr>
          <w:rFonts w:eastAsia="Times New Roman"/>
        </w:rPr>
        <w:lastRenderedPageBreak/>
        <w:t xml:space="preserve">prepared, moderately prepared, minimally prepared, not prepared at all). Tables </w:t>
      </w:r>
      <w:r w:rsidR="00364357">
        <w:rPr>
          <w:rFonts w:eastAsia="Times New Roman"/>
        </w:rPr>
        <w:t>75 and 76</w:t>
      </w:r>
      <w:r w:rsidRPr="00E3435C">
        <w:rPr>
          <w:rFonts w:eastAsia="Times New Roman"/>
        </w:rPr>
        <w:t xml:space="preserve"> detail the results. </w:t>
      </w:r>
    </w:p>
    <w:p w14:paraId="7D564180" w14:textId="283EA790" w:rsidR="004B2CF2" w:rsidRPr="00E3435C" w:rsidRDefault="004B2CF2" w:rsidP="004B2CF2">
      <w:pPr>
        <w:spacing w:before="240" w:line="259" w:lineRule="auto"/>
        <w:rPr>
          <w:rFonts w:eastAsia="Times New Roman"/>
        </w:rPr>
      </w:pPr>
      <w:r w:rsidRPr="00E3435C">
        <w:rPr>
          <w:rFonts w:eastAsia="Times New Roman"/>
        </w:rPr>
        <w:t xml:space="preserve">Table </w:t>
      </w:r>
      <w:r w:rsidR="005F3C7E">
        <w:rPr>
          <w:rFonts w:eastAsia="Times New Roman"/>
        </w:rPr>
        <w:t>75</w:t>
      </w:r>
      <w:r w:rsidR="00823EBA">
        <w:rPr>
          <w:rFonts w:eastAsia="Times New Roman"/>
        </w:rPr>
        <w:br/>
      </w:r>
      <w:r w:rsidRPr="00823EBA">
        <w:rPr>
          <w:rFonts w:eastAsia="Times New Roman"/>
          <w:i/>
          <w:iCs/>
        </w:rPr>
        <w:t>Individual Survey: Preparedness to Live Independently as a Result of Training Received</w:t>
      </w:r>
    </w:p>
    <w:tbl>
      <w:tblPr>
        <w:tblW w:w="9445" w:type="dxa"/>
        <w:tblLook w:val="04A0" w:firstRow="1" w:lastRow="0" w:firstColumn="1" w:lastColumn="0" w:noHBand="0" w:noVBand="1"/>
      </w:tblPr>
      <w:tblGrid>
        <w:gridCol w:w="6655"/>
        <w:gridCol w:w="1350"/>
        <w:gridCol w:w="1440"/>
      </w:tblGrid>
      <w:tr w:rsidR="004B2CF2" w:rsidRPr="00C84E6A" w14:paraId="225049FB" w14:textId="77777777" w:rsidTr="00C84E6A">
        <w:trPr>
          <w:trHeight w:val="280"/>
          <w:tblHeader/>
        </w:trPr>
        <w:tc>
          <w:tcPr>
            <w:tcW w:w="665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11BC39B"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Preparedness to Live Independently as a Result of Training Received</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12C181B"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Number</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3A594F5"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Percent</w:t>
            </w:r>
          </w:p>
        </w:tc>
      </w:tr>
      <w:tr w:rsidR="004B2CF2" w:rsidRPr="00C84E6A" w14:paraId="7BF27E89" w14:textId="77777777" w:rsidTr="00C84E6A">
        <w:trPr>
          <w:trHeight w:val="368"/>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7D32E6E4" w14:textId="77777777" w:rsidR="004B2CF2" w:rsidRPr="00C84E6A" w:rsidRDefault="004B2CF2" w:rsidP="00E337C2">
            <w:pPr>
              <w:spacing w:line="259" w:lineRule="auto"/>
              <w:rPr>
                <w:rFonts w:eastAsia="Times New Roman"/>
                <w:color w:val="000000"/>
              </w:rPr>
            </w:pPr>
            <w:r w:rsidRPr="00C84E6A">
              <w:rPr>
                <w:rFonts w:eastAsia="Times New Roman"/>
                <w:color w:val="000000"/>
              </w:rPr>
              <w:t>Very prepared</w:t>
            </w:r>
          </w:p>
        </w:tc>
        <w:tc>
          <w:tcPr>
            <w:tcW w:w="1350" w:type="dxa"/>
            <w:tcBorders>
              <w:top w:val="nil"/>
              <w:left w:val="nil"/>
              <w:bottom w:val="single" w:sz="4" w:space="0" w:color="auto"/>
              <w:right w:val="single" w:sz="4" w:space="0" w:color="auto"/>
            </w:tcBorders>
            <w:shd w:val="clear" w:color="auto" w:fill="auto"/>
            <w:noWrap/>
            <w:vAlign w:val="center"/>
            <w:hideMark/>
          </w:tcPr>
          <w:p w14:paraId="24D0A853"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8</w:t>
            </w:r>
          </w:p>
        </w:tc>
        <w:tc>
          <w:tcPr>
            <w:tcW w:w="1440" w:type="dxa"/>
            <w:tcBorders>
              <w:top w:val="nil"/>
              <w:left w:val="nil"/>
              <w:bottom w:val="single" w:sz="4" w:space="0" w:color="auto"/>
              <w:right w:val="single" w:sz="4" w:space="0" w:color="auto"/>
            </w:tcBorders>
            <w:shd w:val="clear" w:color="auto" w:fill="auto"/>
            <w:noWrap/>
            <w:vAlign w:val="center"/>
            <w:hideMark/>
          </w:tcPr>
          <w:p w14:paraId="73D6366A"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61.5%</w:t>
            </w:r>
          </w:p>
        </w:tc>
      </w:tr>
      <w:tr w:rsidR="004B2CF2" w:rsidRPr="00C84E6A" w14:paraId="197F41E2"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20ED3BB1" w14:textId="77777777" w:rsidR="004B2CF2" w:rsidRPr="00C84E6A" w:rsidRDefault="004B2CF2" w:rsidP="00E337C2">
            <w:pPr>
              <w:spacing w:line="259" w:lineRule="auto"/>
              <w:rPr>
                <w:rFonts w:eastAsia="Times New Roman"/>
                <w:color w:val="000000"/>
              </w:rPr>
            </w:pPr>
            <w:r w:rsidRPr="00C84E6A">
              <w:rPr>
                <w:rFonts w:eastAsia="Times New Roman"/>
                <w:color w:val="000000"/>
              </w:rPr>
              <w:t>Moderately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4817BAC2"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5</w:t>
            </w:r>
          </w:p>
        </w:tc>
        <w:tc>
          <w:tcPr>
            <w:tcW w:w="1440" w:type="dxa"/>
            <w:tcBorders>
              <w:top w:val="nil"/>
              <w:left w:val="nil"/>
              <w:bottom w:val="single" w:sz="4" w:space="0" w:color="auto"/>
              <w:right w:val="single" w:sz="4" w:space="0" w:color="auto"/>
            </w:tcBorders>
            <w:shd w:val="clear" w:color="auto" w:fill="auto"/>
            <w:noWrap/>
            <w:vAlign w:val="center"/>
            <w:hideMark/>
          </w:tcPr>
          <w:p w14:paraId="51648CED"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38.5%</w:t>
            </w:r>
          </w:p>
        </w:tc>
      </w:tr>
      <w:tr w:rsidR="004B2CF2" w:rsidRPr="00C84E6A" w14:paraId="161B58C0"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420F3027" w14:textId="77777777" w:rsidR="004B2CF2" w:rsidRPr="00C84E6A" w:rsidRDefault="004B2CF2" w:rsidP="00E337C2">
            <w:pPr>
              <w:spacing w:line="259" w:lineRule="auto"/>
              <w:rPr>
                <w:rFonts w:eastAsia="Times New Roman"/>
                <w:color w:val="000000"/>
              </w:rPr>
            </w:pPr>
            <w:r w:rsidRPr="00C84E6A">
              <w:rPr>
                <w:rFonts w:eastAsia="Times New Roman"/>
                <w:color w:val="000000"/>
              </w:rPr>
              <w:t>Minimally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5BB712B8"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195612C9"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0.0%</w:t>
            </w:r>
          </w:p>
        </w:tc>
      </w:tr>
      <w:tr w:rsidR="004B2CF2" w:rsidRPr="00C84E6A" w14:paraId="1AD7DAEF"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32288C47" w14:textId="77777777" w:rsidR="004B2CF2" w:rsidRPr="00C84E6A" w:rsidRDefault="004B2CF2" w:rsidP="00E337C2">
            <w:pPr>
              <w:spacing w:line="259" w:lineRule="auto"/>
              <w:rPr>
                <w:rFonts w:eastAsia="Times New Roman"/>
                <w:color w:val="000000"/>
              </w:rPr>
            </w:pPr>
            <w:r w:rsidRPr="00C84E6A">
              <w:rPr>
                <w:rFonts w:eastAsia="Times New Roman"/>
                <w:color w:val="000000"/>
              </w:rPr>
              <w:t>Not at all prepared</w:t>
            </w:r>
          </w:p>
        </w:tc>
        <w:tc>
          <w:tcPr>
            <w:tcW w:w="1350" w:type="dxa"/>
            <w:tcBorders>
              <w:top w:val="nil"/>
              <w:left w:val="nil"/>
              <w:bottom w:val="single" w:sz="4" w:space="0" w:color="auto"/>
              <w:right w:val="single" w:sz="4" w:space="0" w:color="auto"/>
            </w:tcBorders>
            <w:shd w:val="clear" w:color="auto" w:fill="auto"/>
            <w:noWrap/>
            <w:vAlign w:val="center"/>
            <w:hideMark/>
          </w:tcPr>
          <w:p w14:paraId="589A410E"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30BE97F2"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0.0%</w:t>
            </w:r>
          </w:p>
        </w:tc>
      </w:tr>
      <w:tr w:rsidR="004B2CF2" w:rsidRPr="00C84E6A" w14:paraId="324D3668"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5F6C941"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4793B8ED"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13</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092A2EAC"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100.0%</w:t>
            </w:r>
          </w:p>
        </w:tc>
      </w:tr>
    </w:tbl>
    <w:p w14:paraId="7309659E" w14:textId="156F9F6A" w:rsidR="004B2CF2" w:rsidRPr="00E3435C" w:rsidRDefault="004B2CF2" w:rsidP="00C84E6A">
      <w:pPr>
        <w:spacing w:before="240" w:after="0" w:line="240" w:lineRule="auto"/>
        <w:rPr>
          <w:rFonts w:eastAsia="Times New Roman"/>
        </w:rPr>
      </w:pPr>
      <w:r w:rsidRPr="00E3435C">
        <w:rPr>
          <w:rFonts w:eastAsia="Times New Roman"/>
        </w:rPr>
        <w:t xml:space="preserve">Table </w:t>
      </w:r>
      <w:r w:rsidR="005F3C7E">
        <w:rPr>
          <w:rFonts w:eastAsia="Times New Roman"/>
        </w:rPr>
        <w:t>76</w:t>
      </w:r>
    </w:p>
    <w:p w14:paraId="4A8C4CD8"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Preparedness to Go to Work as a Result of Training Received</w:t>
      </w:r>
    </w:p>
    <w:tbl>
      <w:tblPr>
        <w:tblW w:w="9445" w:type="dxa"/>
        <w:tblLook w:val="04A0" w:firstRow="1" w:lastRow="0" w:firstColumn="1" w:lastColumn="0" w:noHBand="0" w:noVBand="1"/>
        <w:tblCaption w:val="Individual Survey: Preparedness to Go to Work as a Result of Training Received  "/>
        <w:tblDescription w:val="Table&#10;&#10;Individual Survey: Preparedness to Go to Work as a Result of Training Received&#10;"/>
      </w:tblPr>
      <w:tblGrid>
        <w:gridCol w:w="6655"/>
        <w:gridCol w:w="1350"/>
        <w:gridCol w:w="1440"/>
      </w:tblGrid>
      <w:tr w:rsidR="004B2CF2" w:rsidRPr="00C84E6A" w14:paraId="6AEEBE73" w14:textId="77777777" w:rsidTr="00C84E6A">
        <w:trPr>
          <w:trHeight w:val="280"/>
        </w:trPr>
        <w:tc>
          <w:tcPr>
            <w:tcW w:w="665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36CCA6C"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Preparedness to Go To Work as a Result of Training Received</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F9E3D70"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Number</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4A7F855" w14:textId="77777777" w:rsidR="004B2CF2" w:rsidRPr="00C84E6A" w:rsidRDefault="004B2CF2" w:rsidP="00E337C2">
            <w:pPr>
              <w:spacing w:line="259" w:lineRule="auto"/>
              <w:jc w:val="center"/>
              <w:rPr>
                <w:rFonts w:eastAsia="Times New Roman"/>
                <w:b/>
                <w:bCs/>
                <w:color w:val="000000"/>
              </w:rPr>
            </w:pPr>
            <w:r w:rsidRPr="00C84E6A">
              <w:rPr>
                <w:rFonts w:eastAsia="Times New Roman"/>
                <w:b/>
                <w:bCs/>
                <w:color w:val="000000"/>
              </w:rPr>
              <w:t>Percent</w:t>
            </w:r>
          </w:p>
        </w:tc>
      </w:tr>
      <w:tr w:rsidR="004B2CF2" w:rsidRPr="00C84E6A" w14:paraId="4A006080"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640D3F6E" w14:textId="77777777" w:rsidR="004B2CF2" w:rsidRPr="00C84E6A" w:rsidRDefault="004B2CF2" w:rsidP="00E337C2">
            <w:pPr>
              <w:spacing w:line="259" w:lineRule="auto"/>
              <w:rPr>
                <w:rFonts w:eastAsia="Times New Roman"/>
                <w:color w:val="000000"/>
              </w:rPr>
            </w:pPr>
            <w:r w:rsidRPr="00C84E6A">
              <w:rPr>
                <w:rFonts w:eastAsia="Times New Roman"/>
                <w:color w:val="000000"/>
              </w:rPr>
              <w:t>Very prepared</w:t>
            </w:r>
          </w:p>
        </w:tc>
        <w:tc>
          <w:tcPr>
            <w:tcW w:w="1350" w:type="dxa"/>
            <w:tcBorders>
              <w:top w:val="nil"/>
              <w:left w:val="nil"/>
              <w:bottom w:val="single" w:sz="4" w:space="0" w:color="auto"/>
              <w:right w:val="single" w:sz="4" w:space="0" w:color="auto"/>
            </w:tcBorders>
            <w:shd w:val="clear" w:color="auto" w:fill="auto"/>
            <w:noWrap/>
            <w:vAlign w:val="center"/>
            <w:hideMark/>
          </w:tcPr>
          <w:p w14:paraId="6B475053"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6</w:t>
            </w:r>
          </w:p>
        </w:tc>
        <w:tc>
          <w:tcPr>
            <w:tcW w:w="1440" w:type="dxa"/>
            <w:tcBorders>
              <w:top w:val="nil"/>
              <w:left w:val="nil"/>
              <w:bottom w:val="single" w:sz="4" w:space="0" w:color="auto"/>
              <w:right w:val="single" w:sz="4" w:space="0" w:color="auto"/>
            </w:tcBorders>
            <w:shd w:val="clear" w:color="auto" w:fill="auto"/>
            <w:noWrap/>
            <w:vAlign w:val="center"/>
            <w:hideMark/>
          </w:tcPr>
          <w:p w14:paraId="29E1798A"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46.2%</w:t>
            </w:r>
          </w:p>
        </w:tc>
      </w:tr>
      <w:tr w:rsidR="004B2CF2" w:rsidRPr="00C84E6A" w14:paraId="59E2D4C3"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0B82DF47" w14:textId="77777777" w:rsidR="004B2CF2" w:rsidRPr="00C84E6A" w:rsidRDefault="004B2CF2" w:rsidP="00E337C2">
            <w:pPr>
              <w:spacing w:line="259" w:lineRule="auto"/>
              <w:rPr>
                <w:rFonts w:eastAsia="Times New Roman"/>
                <w:color w:val="000000"/>
              </w:rPr>
            </w:pPr>
            <w:r w:rsidRPr="00C84E6A">
              <w:rPr>
                <w:rFonts w:eastAsia="Times New Roman"/>
                <w:color w:val="000000"/>
              </w:rPr>
              <w:t>Moderately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36BC52ED"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6</w:t>
            </w:r>
          </w:p>
        </w:tc>
        <w:tc>
          <w:tcPr>
            <w:tcW w:w="1440" w:type="dxa"/>
            <w:tcBorders>
              <w:top w:val="nil"/>
              <w:left w:val="nil"/>
              <w:bottom w:val="single" w:sz="4" w:space="0" w:color="auto"/>
              <w:right w:val="single" w:sz="4" w:space="0" w:color="auto"/>
            </w:tcBorders>
            <w:shd w:val="clear" w:color="auto" w:fill="auto"/>
            <w:noWrap/>
            <w:vAlign w:val="center"/>
            <w:hideMark/>
          </w:tcPr>
          <w:p w14:paraId="71C62769"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46.2%</w:t>
            </w:r>
          </w:p>
        </w:tc>
      </w:tr>
      <w:tr w:rsidR="004B2CF2" w:rsidRPr="00C84E6A" w14:paraId="54C969DD"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6E093326" w14:textId="77777777" w:rsidR="004B2CF2" w:rsidRPr="00C84E6A" w:rsidRDefault="004B2CF2" w:rsidP="00E337C2">
            <w:pPr>
              <w:spacing w:line="259" w:lineRule="auto"/>
              <w:rPr>
                <w:rFonts w:eastAsia="Times New Roman"/>
                <w:color w:val="000000"/>
              </w:rPr>
            </w:pPr>
            <w:r w:rsidRPr="00C84E6A">
              <w:rPr>
                <w:rFonts w:eastAsia="Times New Roman"/>
                <w:color w:val="000000"/>
              </w:rPr>
              <w:t>Minimally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71FC31BC"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1</w:t>
            </w:r>
          </w:p>
        </w:tc>
        <w:tc>
          <w:tcPr>
            <w:tcW w:w="1440" w:type="dxa"/>
            <w:tcBorders>
              <w:top w:val="nil"/>
              <w:left w:val="nil"/>
              <w:bottom w:val="single" w:sz="4" w:space="0" w:color="auto"/>
              <w:right w:val="single" w:sz="4" w:space="0" w:color="auto"/>
            </w:tcBorders>
            <w:shd w:val="clear" w:color="auto" w:fill="auto"/>
            <w:noWrap/>
            <w:vAlign w:val="center"/>
            <w:hideMark/>
          </w:tcPr>
          <w:p w14:paraId="730D0017"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7.7%</w:t>
            </w:r>
          </w:p>
        </w:tc>
      </w:tr>
      <w:tr w:rsidR="004B2CF2" w:rsidRPr="00C84E6A" w14:paraId="69AD17EA"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auto"/>
            <w:noWrap/>
            <w:vAlign w:val="center"/>
            <w:hideMark/>
          </w:tcPr>
          <w:p w14:paraId="4DEF38B2" w14:textId="77777777" w:rsidR="004B2CF2" w:rsidRPr="00C84E6A" w:rsidRDefault="004B2CF2" w:rsidP="00E337C2">
            <w:pPr>
              <w:spacing w:line="259" w:lineRule="auto"/>
              <w:rPr>
                <w:rFonts w:eastAsia="Times New Roman"/>
                <w:color w:val="000000"/>
              </w:rPr>
            </w:pPr>
            <w:r w:rsidRPr="00C84E6A">
              <w:rPr>
                <w:rFonts w:eastAsia="Times New Roman"/>
                <w:color w:val="000000"/>
              </w:rPr>
              <w:t>Not at all prepared</w:t>
            </w:r>
          </w:p>
        </w:tc>
        <w:tc>
          <w:tcPr>
            <w:tcW w:w="1350" w:type="dxa"/>
            <w:tcBorders>
              <w:top w:val="nil"/>
              <w:left w:val="nil"/>
              <w:bottom w:val="single" w:sz="4" w:space="0" w:color="auto"/>
              <w:right w:val="single" w:sz="4" w:space="0" w:color="auto"/>
            </w:tcBorders>
            <w:shd w:val="clear" w:color="auto" w:fill="auto"/>
            <w:noWrap/>
            <w:vAlign w:val="center"/>
            <w:hideMark/>
          </w:tcPr>
          <w:p w14:paraId="6D5EF6B4"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6F2B42C3" w14:textId="77777777" w:rsidR="004B2CF2" w:rsidRPr="00C84E6A" w:rsidRDefault="004B2CF2" w:rsidP="00E337C2">
            <w:pPr>
              <w:spacing w:line="259" w:lineRule="auto"/>
              <w:jc w:val="right"/>
              <w:rPr>
                <w:rFonts w:eastAsia="Times New Roman"/>
                <w:color w:val="000000"/>
              </w:rPr>
            </w:pPr>
            <w:r w:rsidRPr="00C84E6A">
              <w:rPr>
                <w:rFonts w:eastAsia="Times New Roman"/>
                <w:color w:val="000000"/>
              </w:rPr>
              <w:t>0.0%</w:t>
            </w:r>
          </w:p>
        </w:tc>
      </w:tr>
      <w:tr w:rsidR="004B2CF2" w:rsidRPr="00C84E6A" w14:paraId="29002C4E" w14:textId="77777777" w:rsidTr="00C84E6A">
        <w:trPr>
          <w:trHeight w:val="280"/>
        </w:trPr>
        <w:tc>
          <w:tcPr>
            <w:tcW w:w="665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07B6D8F"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0A26E2F7"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13</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10DDD34F" w14:textId="77777777" w:rsidR="004B2CF2" w:rsidRPr="00C84E6A" w:rsidRDefault="004B2CF2" w:rsidP="00E337C2">
            <w:pPr>
              <w:spacing w:line="259" w:lineRule="auto"/>
              <w:jc w:val="right"/>
              <w:rPr>
                <w:rFonts w:eastAsia="Times New Roman"/>
                <w:b/>
                <w:bCs/>
                <w:color w:val="000000"/>
              </w:rPr>
            </w:pPr>
            <w:r w:rsidRPr="00C84E6A">
              <w:rPr>
                <w:rFonts w:eastAsia="Times New Roman"/>
                <w:b/>
                <w:bCs/>
                <w:color w:val="000000"/>
              </w:rPr>
              <w:t>100.0%</w:t>
            </w:r>
          </w:p>
        </w:tc>
      </w:tr>
    </w:tbl>
    <w:p w14:paraId="06B0856E" w14:textId="3A5DEFB1" w:rsidR="004B2CF2" w:rsidRPr="00E3435C" w:rsidRDefault="004B2CF2" w:rsidP="004B2CF2">
      <w:pPr>
        <w:spacing w:before="240" w:line="259" w:lineRule="auto"/>
        <w:rPr>
          <w:rFonts w:eastAsia="Times New Roman"/>
        </w:rPr>
      </w:pPr>
      <w:r w:rsidRPr="00E3435C">
        <w:rPr>
          <w:rFonts w:eastAsia="Times New Roman"/>
        </w:rPr>
        <w:t xml:space="preserve">The sample size is small (n=13) for rating the level of preparedness to live independently and to go to work after receiving ATC training. Caution is used when making inferences. </w:t>
      </w:r>
    </w:p>
    <w:p w14:paraId="3CFB7F50" w14:textId="2627B57C" w:rsidR="004B2CF2" w:rsidRPr="00E3435C" w:rsidRDefault="004B2CF2" w:rsidP="004B2CF2">
      <w:pPr>
        <w:spacing w:before="240" w:line="259" w:lineRule="auto"/>
        <w:rPr>
          <w:rFonts w:eastAsia="Times New Roman"/>
        </w:rPr>
      </w:pPr>
      <w:r w:rsidRPr="00E3435C">
        <w:rPr>
          <w:rFonts w:eastAsia="Times New Roman"/>
        </w:rPr>
        <w:t xml:space="preserve">The majority of respondents rated their level of preparedness to live independently as </w:t>
      </w:r>
      <w:r w:rsidR="00C57F86">
        <w:rPr>
          <w:rFonts w:eastAsia="Times New Roman"/>
        </w:rPr>
        <w:t>"</w:t>
      </w:r>
      <w:r w:rsidRPr="00E3435C">
        <w:rPr>
          <w:rFonts w:eastAsia="Times New Roman"/>
        </w:rPr>
        <w:t>very prepared</w:t>
      </w:r>
      <w:r w:rsidR="00CE442B">
        <w:rPr>
          <w:rFonts w:eastAsia="Times New Roman"/>
        </w:rPr>
        <w:t>"</w:t>
      </w:r>
      <w:r w:rsidRPr="00E3435C">
        <w:rPr>
          <w:rFonts w:eastAsia="Times New Roman"/>
        </w:rPr>
        <w:t xml:space="preserve"> after received training. Respondents were almost equally divided regarding their level of preparedness to go to work as a result of the training they received at the Center. The information reflects the responses received regarding the four training courses. </w:t>
      </w:r>
    </w:p>
    <w:p w14:paraId="174FFC4D" w14:textId="77777777" w:rsidR="004B2CF2" w:rsidRPr="00761C4C" w:rsidRDefault="004B2CF2" w:rsidP="00560786">
      <w:pPr>
        <w:pStyle w:val="Heading6"/>
      </w:pPr>
      <w:r w:rsidRPr="00761C4C">
        <w:t>Individual Survey: How Can Services at the ATC be Improved</w:t>
      </w:r>
    </w:p>
    <w:p w14:paraId="6E458ABE" w14:textId="4E3AF34A" w:rsidR="004B2CF2" w:rsidRPr="00E3435C" w:rsidRDefault="004B2CF2" w:rsidP="004B2CF2">
      <w:pPr>
        <w:spacing w:before="240" w:line="259" w:lineRule="auto"/>
        <w:rPr>
          <w:rFonts w:eastAsia="Times New Roman"/>
        </w:rPr>
      </w:pPr>
      <w:r w:rsidRPr="00E3435C">
        <w:rPr>
          <w:rFonts w:eastAsia="Times New Roman"/>
        </w:rPr>
        <w:t xml:space="preserve">Respondents were asked an open-ended question on how the ICBVI Assessment and Training Center could improve their services. A total of </w:t>
      </w:r>
      <w:r w:rsidR="00761C4C">
        <w:rPr>
          <w:rFonts w:eastAsia="Times New Roman"/>
        </w:rPr>
        <w:t>eight</w:t>
      </w:r>
      <w:r w:rsidRPr="00E3435C">
        <w:rPr>
          <w:rFonts w:eastAsia="Times New Roman"/>
        </w:rPr>
        <w:t xml:space="preserve"> survey participants responded to the question. Two responses cited </w:t>
      </w:r>
      <w:r w:rsidR="00C57F86">
        <w:rPr>
          <w:rFonts w:eastAsia="Times New Roman"/>
        </w:rPr>
        <w:t>"</w:t>
      </w:r>
      <w:r w:rsidRPr="00E3435C">
        <w:rPr>
          <w:rFonts w:eastAsia="Times New Roman"/>
        </w:rPr>
        <w:t>don</w:t>
      </w:r>
      <w:r w:rsidR="00806A7D">
        <w:rPr>
          <w:rFonts w:eastAsia="Times New Roman"/>
        </w:rPr>
        <w:t>'</w:t>
      </w:r>
      <w:r w:rsidRPr="00E3435C">
        <w:rPr>
          <w:rFonts w:eastAsia="Times New Roman"/>
        </w:rPr>
        <w:t>t know.</w:t>
      </w:r>
      <w:r w:rsidR="00CE442B">
        <w:rPr>
          <w:rFonts w:eastAsia="Times New Roman"/>
        </w:rPr>
        <w:t>"</w:t>
      </w:r>
      <w:r w:rsidRPr="00E3435C">
        <w:rPr>
          <w:rFonts w:eastAsia="Times New Roman"/>
        </w:rPr>
        <w:t xml:space="preserve"> Six comments provided recommendations and are quoted</w:t>
      </w:r>
      <w:r w:rsidR="00761C4C">
        <w:rPr>
          <w:rFonts w:eastAsia="Times New Roman"/>
        </w:rPr>
        <w:t xml:space="preserve"> as follows</w:t>
      </w:r>
      <w:r w:rsidRPr="00E3435C">
        <w:rPr>
          <w:rFonts w:eastAsia="Times New Roman"/>
        </w:rPr>
        <w:t xml:space="preserve">: </w:t>
      </w:r>
    </w:p>
    <w:p w14:paraId="7CE89BAC" w14:textId="0D44C231" w:rsidR="004B2CF2" w:rsidRPr="00E3435C" w:rsidRDefault="00C57F86" w:rsidP="00137878">
      <w:pPr>
        <w:numPr>
          <w:ilvl w:val="0"/>
          <w:numId w:val="40"/>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Better AT training</w:t>
      </w:r>
      <w:r w:rsidR="00CE442B">
        <w:rPr>
          <w:rFonts w:eastAsia="Times New Roman"/>
          <w:i/>
          <w:iCs/>
        </w:rPr>
        <w:t>"</w:t>
      </w:r>
    </w:p>
    <w:p w14:paraId="02A9110C" w14:textId="55747AC5" w:rsidR="004B2CF2" w:rsidRPr="00E3435C" w:rsidRDefault="00C57F86" w:rsidP="00137878">
      <w:pPr>
        <w:numPr>
          <w:ilvl w:val="0"/>
          <w:numId w:val="40"/>
        </w:numPr>
        <w:spacing w:before="240" w:after="0" w:line="259" w:lineRule="auto"/>
        <w:contextualSpacing/>
        <w:rPr>
          <w:rFonts w:eastAsia="Times New Roman"/>
        </w:rPr>
      </w:pPr>
      <w:r>
        <w:rPr>
          <w:rFonts w:eastAsia="Times New Roman"/>
          <w:i/>
          <w:iCs/>
        </w:rPr>
        <w:t>"</w:t>
      </w:r>
      <w:r w:rsidR="004B2CF2" w:rsidRPr="00E3435C">
        <w:rPr>
          <w:rFonts w:eastAsia="Times New Roman"/>
          <w:i/>
          <w:iCs/>
        </w:rPr>
        <w:t>Bring in potential employers</w:t>
      </w:r>
      <w:r w:rsidR="00CE442B">
        <w:rPr>
          <w:rFonts w:eastAsia="Times New Roman"/>
          <w:i/>
          <w:iCs/>
        </w:rPr>
        <w:t>"</w:t>
      </w:r>
    </w:p>
    <w:p w14:paraId="2AFF9AB4" w14:textId="5F491E27" w:rsidR="004B2CF2" w:rsidRPr="00E3435C" w:rsidRDefault="00C57F86" w:rsidP="00137878">
      <w:pPr>
        <w:numPr>
          <w:ilvl w:val="0"/>
          <w:numId w:val="40"/>
        </w:numPr>
        <w:spacing w:before="240" w:after="0" w:line="259" w:lineRule="auto"/>
        <w:contextualSpacing/>
        <w:rPr>
          <w:rFonts w:eastAsia="Times New Roman"/>
          <w:i/>
          <w:iCs/>
        </w:rPr>
      </w:pPr>
      <w:r>
        <w:rPr>
          <w:rFonts w:eastAsia="Times New Roman"/>
          <w:i/>
          <w:iCs/>
        </w:rPr>
        <w:lastRenderedPageBreak/>
        <w:t>"</w:t>
      </w:r>
      <w:r w:rsidR="004B2CF2" w:rsidRPr="00E3435C">
        <w:rPr>
          <w:rFonts w:eastAsia="Times New Roman"/>
          <w:i/>
          <w:iCs/>
        </w:rPr>
        <w:t>Have a more comprehensive job readiness class</w:t>
      </w:r>
      <w:r w:rsidR="00CE442B">
        <w:rPr>
          <w:rFonts w:eastAsia="Times New Roman"/>
          <w:i/>
          <w:iCs/>
        </w:rPr>
        <w:t>"</w:t>
      </w:r>
    </w:p>
    <w:p w14:paraId="2ADEBEB7" w14:textId="6517534B" w:rsidR="004B2CF2" w:rsidRPr="00E3435C" w:rsidRDefault="00C57F86" w:rsidP="00137878">
      <w:pPr>
        <w:numPr>
          <w:ilvl w:val="0"/>
          <w:numId w:val="40"/>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I think that there should be a plan for next steps in the future after someone completes the program, there should be next steps after so that the people who completed the training at the training center can be successful</w:t>
      </w:r>
      <w:r w:rsidR="00CE442B">
        <w:rPr>
          <w:rFonts w:eastAsia="Times New Roman"/>
          <w:i/>
          <w:iCs/>
        </w:rPr>
        <w:t>"</w:t>
      </w:r>
    </w:p>
    <w:p w14:paraId="3E473C5C" w14:textId="0D2D4882" w:rsidR="004B2CF2" w:rsidRPr="00E3435C" w:rsidRDefault="00C57F86" w:rsidP="00137878">
      <w:pPr>
        <w:numPr>
          <w:ilvl w:val="0"/>
          <w:numId w:val="40"/>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Job fair, interviews with employers, this could be done, maybe once a term for example</w:t>
      </w:r>
      <w:r w:rsidR="00CE442B">
        <w:rPr>
          <w:rFonts w:eastAsia="Times New Roman"/>
          <w:i/>
          <w:iCs/>
        </w:rPr>
        <w:t>"</w:t>
      </w:r>
    </w:p>
    <w:p w14:paraId="4DE37302" w14:textId="58AD4A34" w:rsidR="004B2CF2" w:rsidRPr="00E3435C" w:rsidRDefault="00C57F86" w:rsidP="00137878">
      <w:pPr>
        <w:numPr>
          <w:ilvl w:val="0"/>
          <w:numId w:val="40"/>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 xml:space="preserve">More </w:t>
      </w:r>
      <w:r w:rsidR="00B67447" w:rsidRPr="00E3435C">
        <w:rPr>
          <w:rFonts w:eastAsia="Times New Roman"/>
          <w:i/>
          <w:iCs/>
        </w:rPr>
        <w:t>hands-on</w:t>
      </w:r>
      <w:r w:rsidR="004B2CF2" w:rsidRPr="00E3435C">
        <w:rPr>
          <w:rFonts w:eastAsia="Times New Roman"/>
          <w:i/>
          <w:iCs/>
        </w:rPr>
        <w:t xml:space="preserve"> things</w:t>
      </w:r>
      <w:r w:rsidR="00CE442B">
        <w:rPr>
          <w:rFonts w:eastAsia="Times New Roman"/>
          <w:i/>
          <w:iCs/>
        </w:rPr>
        <w:t>"</w:t>
      </w:r>
    </w:p>
    <w:p w14:paraId="29BFE88C" w14:textId="07A9E951" w:rsidR="004B2CF2" w:rsidRPr="00E3435C" w:rsidRDefault="009F0F66" w:rsidP="00364357">
      <w:pPr>
        <w:pStyle w:val="Heading5"/>
      </w:pPr>
      <w:r>
        <w:t xml:space="preserve">Individual Survey: </w:t>
      </w:r>
      <w:r w:rsidR="004B2CF2" w:rsidRPr="00E3435C">
        <w:t>Internal Vocational Rehabilitation Services</w:t>
      </w:r>
    </w:p>
    <w:p w14:paraId="42490E03" w14:textId="4177CB5E" w:rsidR="004B2CF2" w:rsidRPr="00E3435C" w:rsidRDefault="004B2CF2" w:rsidP="004B2CF2">
      <w:pPr>
        <w:spacing w:before="240" w:line="259" w:lineRule="auto"/>
        <w:rPr>
          <w:rFonts w:eastAsia="Times New Roman"/>
        </w:rPr>
      </w:pPr>
      <w:r w:rsidRPr="00E3435C">
        <w:rPr>
          <w:rFonts w:eastAsia="Times New Roman"/>
        </w:rPr>
        <w:t>Individual survey respondents were presented with a series of questions regarding the Idaho Commission for the Blind and Visually Impaired</w:t>
      </w:r>
      <w:r w:rsidR="00806A7D">
        <w:rPr>
          <w:rFonts w:eastAsia="Times New Roman"/>
        </w:rPr>
        <w:t>'</w:t>
      </w:r>
      <w:r w:rsidRPr="00E3435C">
        <w:rPr>
          <w:rFonts w:eastAsia="Times New Roman"/>
        </w:rPr>
        <w:t>s Internal Vocational Rehabilitation Services.</w:t>
      </w:r>
    </w:p>
    <w:p w14:paraId="07AB6A0D" w14:textId="18599CD0" w:rsidR="004B2CF2" w:rsidRPr="00364357" w:rsidRDefault="004B2CF2" w:rsidP="00560786">
      <w:pPr>
        <w:pStyle w:val="Heading6"/>
      </w:pPr>
      <w:r w:rsidRPr="00364357">
        <w:t xml:space="preserve">Individual Survey: Use and Quality of Internal Vocational </w:t>
      </w:r>
      <w:r w:rsidR="00960D69" w:rsidRPr="00364357">
        <w:t>Evaluation</w:t>
      </w:r>
      <w:r w:rsidRPr="00364357">
        <w:t xml:space="preserve"> Services</w:t>
      </w:r>
    </w:p>
    <w:p w14:paraId="561029D9" w14:textId="403213C8" w:rsidR="004B2CF2" w:rsidRPr="00E3435C" w:rsidRDefault="004B2CF2" w:rsidP="004B2CF2">
      <w:pPr>
        <w:spacing w:before="240" w:line="259" w:lineRule="auto"/>
        <w:rPr>
          <w:rFonts w:eastAsia="Times New Roman"/>
        </w:rPr>
      </w:pPr>
      <w:r w:rsidRPr="00E3435C">
        <w:rPr>
          <w:rFonts w:eastAsia="Times New Roman"/>
        </w:rPr>
        <w:t>Individual survey respondents were asked to identify if they used specific internal vocational evaluation and training services from Idaho</w:t>
      </w:r>
      <w:r w:rsidR="00806A7D">
        <w:rPr>
          <w:rFonts w:eastAsia="Times New Roman"/>
        </w:rPr>
        <w:t>'</w:t>
      </w:r>
      <w:r w:rsidRPr="00E3435C">
        <w:rPr>
          <w:rFonts w:eastAsia="Times New Roman"/>
        </w:rPr>
        <w:t xml:space="preserve">s Commission for the Blind and Visually Impaired and rate the quality of the services they received using a four-point scale (excellent, good, average, poor).  A total of 53 individuals provided responses for this section of the survey.  </w:t>
      </w:r>
    </w:p>
    <w:p w14:paraId="45223B5B" w14:textId="194B07EC" w:rsidR="004B2CF2" w:rsidRPr="00E3435C" w:rsidRDefault="004B2CF2" w:rsidP="004B2CF2">
      <w:pPr>
        <w:spacing w:before="240" w:line="259" w:lineRule="auto"/>
        <w:rPr>
          <w:rFonts w:eastAsia="Times New Roman"/>
        </w:rPr>
      </w:pPr>
      <w:r w:rsidRPr="00E3435C">
        <w:rPr>
          <w:rFonts w:eastAsia="Times New Roman"/>
        </w:rPr>
        <w:t xml:space="preserve">Technology training services was used by the largest number of respondents (n=37 of 53), and employment services were used by the least number of respondents (n=20 of 51).  Employment services and technology training received the quality rating of </w:t>
      </w:r>
      <w:r w:rsidR="00C57F86">
        <w:rPr>
          <w:rFonts w:eastAsia="Times New Roman"/>
        </w:rPr>
        <w:t>"</w:t>
      </w:r>
      <w:r w:rsidRPr="00E3435C">
        <w:rPr>
          <w:rFonts w:eastAsia="Times New Roman"/>
        </w:rPr>
        <w:t>excellent</w:t>
      </w:r>
      <w:r w:rsidR="00CE442B">
        <w:rPr>
          <w:rFonts w:eastAsia="Times New Roman"/>
        </w:rPr>
        <w:t>"</w:t>
      </w:r>
      <w:r w:rsidRPr="00E3435C">
        <w:rPr>
          <w:rFonts w:eastAsia="Times New Roman"/>
        </w:rPr>
        <w:t xml:space="preserve"> by over 56 percent of respondents who rated the services. The quality of the vocational evaluation services was rated as </w:t>
      </w:r>
      <w:r w:rsidR="00C57F86">
        <w:rPr>
          <w:rFonts w:eastAsia="Times New Roman"/>
        </w:rPr>
        <w:t>"</w:t>
      </w:r>
      <w:r w:rsidRPr="00E3435C">
        <w:rPr>
          <w:rFonts w:eastAsia="Times New Roman"/>
        </w:rPr>
        <w:t>good</w:t>
      </w:r>
      <w:r w:rsidR="00CE442B">
        <w:rPr>
          <w:rFonts w:eastAsia="Times New Roman"/>
        </w:rPr>
        <w:t>"</w:t>
      </w:r>
      <w:r w:rsidRPr="00E3435C">
        <w:rPr>
          <w:rFonts w:eastAsia="Times New Roman"/>
        </w:rPr>
        <w:t xml:space="preserve"> by a narrow majority of the respondents. The margin of difference between the ratings of </w:t>
      </w:r>
      <w:r w:rsidR="00C57F86">
        <w:rPr>
          <w:rFonts w:eastAsia="Times New Roman"/>
        </w:rPr>
        <w:t>"</w:t>
      </w:r>
      <w:r w:rsidRPr="00E3435C">
        <w:rPr>
          <w:rFonts w:eastAsia="Times New Roman"/>
        </w:rPr>
        <w:t>excellent</w:t>
      </w:r>
      <w:r w:rsidR="00CE442B">
        <w:rPr>
          <w:rFonts w:eastAsia="Times New Roman"/>
        </w:rPr>
        <w:t>"</w:t>
      </w:r>
      <w:r w:rsidRPr="00E3435C">
        <w:rPr>
          <w:rFonts w:eastAsia="Times New Roman"/>
        </w:rPr>
        <w:t xml:space="preserve"> and </w:t>
      </w:r>
      <w:r w:rsidR="00C57F86">
        <w:rPr>
          <w:rFonts w:eastAsia="Times New Roman"/>
        </w:rPr>
        <w:t>"</w:t>
      </w:r>
      <w:r w:rsidRPr="00E3435C">
        <w:rPr>
          <w:rFonts w:eastAsia="Times New Roman"/>
        </w:rPr>
        <w:t>good</w:t>
      </w:r>
      <w:r w:rsidR="00CE442B">
        <w:rPr>
          <w:rFonts w:eastAsia="Times New Roman"/>
        </w:rPr>
        <w:t>"</w:t>
      </w:r>
      <w:r w:rsidRPr="00E3435C">
        <w:rPr>
          <w:rFonts w:eastAsia="Times New Roman"/>
        </w:rPr>
        <w:t xml:space="preserve"> for the vocational evaluation services is 3.6 percent and one respondent (n=1). Tables </w:t>
      </w:r>
      <w:r w:rsidR="009F0F66">
        <w:rPr>
          <w:rFonts w:eastAsia="Times New Roman"/>
        </w:rPr>
        <w:t>77</w:t>
      </w:r>
      <w:r w:rsidRPr="00E3435C">
        <w:rPr>
          <w:rFonts w:eastAsia="Times New Roman"/>
        </w:rPr>
        <w:t>-</w:t>
      </w:r>
      <w:r w:rsidR="00FF6FCE">
        <w:rPr>
          <w:rFonts w:eastAsia="Times New Roman"/>
        </w:rPr>
        <w:t>82</w:t>
      </w:r>
      <w:r w:rsidRPr="00E3435C">
        <w:rPr>
          <w:rFonts w:eastAsia="Times New Roman"/>
        </w:rPr>
        <w:t xml:space="preserve"> summarize the responses. </w:t>
      </w:r>
    </w:p>
    <w:p w14:paraId="4D4BDD83" w14:textId="35DB1197"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77</w:t>
      </w:r>
    </w:p>
    <w:p w14:paraId="727DC10E"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Received Vocational Evaluation Services</w:t>
      </w:r>
    </w:p>
    <w:tbl>
      <w:tblPr>
        <w:tblW w:w="9085" w:type="dxa"/>
        <w:tblLook w:val="04A0" w:firstRow="1" w:lastRow="0" w:firstColumn="1" w:lastColumn="0" w:noHBand="0" w:noVBand="1"/>
        <w:tblCaption w:val="Individual Survey: Received Vocational Evaluation Services  "/>
        <w:tblDescription w:val="Table&#10;&#10;Individual Survey: Received Vocational Evaluation Services&#10;"/>
      </w:tblPr>
      <w:tblGrid>
        <w:gridCol w:w="6025"/>
        <w:gridCol w:w="1170"/>
        <w:gridCol w:w="1890"/>
      </w:tblGrid>
      <w:tr w:rsidR="004B2CF2" w:rsidRPr="004A5A26" w14:paraId="0BCA7CCB" w14:textId="77777777" w:rsidTr="004A5A26">
        <w:trPr>
          <w:trHeight w:val="32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D642773"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Vocational Evaluation Services from ICBVI</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64A603C"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E5AC87F"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Percent</w:t>
            </w:r>
          </w:p>
        </w:tc>
      </w:tr>
      <w:tr w:rsidR="004B2CF2" w:rsidRPr="004A5A26" w14:paraId="5BE158BA" w14:textId="77777777" w:rsidTr="00FF6FCE">
        <w:trPr>
          <w:trHeight w:val="521"/>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72222440" w14:textId="77777777" w:rsidR="004B2CF2" w:rsidRPr="004A5A26" w:rsidRDefault="004B2CF2" w:rsidP="00E337C2">
            <w:pPr>
              <w:spacing w:line="259" w:lineRule="auto"/>
              <w:rPr>
                <w:rFonts w:eastAsia="Times New Roman"/>
                <w:color w:val="000000"/>
              </w:rPr>
            </w:pPr>
            <w:r w:rsidRPr="004A5A26">
              <w:rPr>
                <w:rFonts w:eastAsia="Times New Roman"/>
                <w:color w:val="000000"/>
              </w:rPr>
              <w:t>Yes, I received vocational evaluation services.</w:t>
            </w:r>
          </w:p>
        </w:tc>
        <w:tc>
          <w:tcPr>
            <w:tcW w:w="1170" w:type="dxa"/>
            <w:tcBorders>
              <w:top w:val="nil"/>
              <w:left w:val="nil"/>
              <w:bottom w:val="single" w:sz="4" w:space="0" w:color="auto"/>
              <w:right w:val="single" w:sz="4" w:space="0" w:color="auto"/>
            </w:tcBorders>
            <w:shd w:val="clear" w:color="auto" w:fill="auto"/>
            <w:noWrap/>
            <w:vAlign w:val="center"/>
            <w:hideMark/>
          </w:tcPr>
          <w:p w14:paraId="22D5A769"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27</w:t>
            </w:r>
          </w:p>
        </w:tc>
        <w:tc>
          <w:tcPr>
            <w:tcW w:w="1890" w:type="dxa"/>
            <w:tcBorders>
              <w:top w:val="nil"/>
              <w:left w:val="nil"/>
              <w:bottom w:val="single" w:sz="4" w:space="0" w:color="auto"/>
              <w:right w:val="single" w:sz="4" w:space="0" w:color="auto"/>
            </w:tcBorders>
            <w:shd w:val="clear" w:color="auto" w:fill="auto"/>
            <w:noWrap/>
            <w:vAlign w:val="center"/>
            <w:hideMark/>
          </w:tcPr>
          <w:p w14:paraId="798419DE"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52.9%</w:t>
            </w:r>
          </w:p>
        </w:tc>
      </w:tr>
      <w:tr w:rsidR="004B2CF2" w:rsidRPr="004A5A26" w14:paraId="034E80E3" w14:textId="77777777" w:rsidTr="00FF6FCE">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F15B3CE" w14:textId="77777777" w:rsidR="004B2CF2" w:rsidRPr="004A5A26" w:rsidRDefault="004B2CF2" w:rsidP="00E337C2">
            <w:pPr>
              <w:spacing w:line="259" w:lineRule="auto"/>
              <w:rPr>
                <w:rFonts w:eastAsia="Times New Roman"/>
                <w:color w:val="000000"/>
              </w:rPr>
            </w:pPr>
            <w:r w:rsidRPr="004A5A26">
              <w:rPr>
                <w:rFonts w:eastAsia="Times New Roman"/>
                <w:color w:val="000000"/>
              </w:rPr>
              <w:t>No, I did not receive vocational evaluation services.</w:t>
            </w:r>
          </w:p>
        </w:tc>
        <w:tc>
          <w:tcPr>
            <w:tcW w:w="1170" w:type="dxa"/>
            <w:tcBorders>
              <w:top w:val="nil"/>
              <w:left w:val="nil"/>
              <w:bottom w:val="single" w:sz="4" w:space="0" w:color="auto"/>
              <w:right w:val="single" w:sz="4" w:space="0" w:color="auto"/>
            </w:tcBorders>
            <w:shd w:val="clear" w:color="auto" w:fill="auto"/>
            <w:noWrap/>
            <w:vAlign w:val="center"/>
            <w:hideMark/>
          </w:tcPr>
          <w:p w14:paraId="2E9FD6AE"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24</w:t>
            </w:r>
          </w:p>
        </w:tc>
        <w:tc>
          <w:tcPr>
            <w:tcW w:w="1890" w:type="dxa"/>
            <w:tcBorders>
              <w:top w:val="nil"/>
              <w:left w:val="nil"/>
              <w:bottom w:val="single" w:sz="4" w:space="0" w:color="auto"/>
              <w:right w:val="single" w:sz="4" w:space="0" w:color="auto"/>
            </w:tcBorders>
            <w:shd w:val="clear" w:color="auto" w:fill="auto"/>
            <w:noWrap/>
            <w:vAlign w:val="center"/>
            <w:hideMark/>
          </w:tcPr>
          <w:p w14:paraId="44FB99F7"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47.1%</w:t>
            </w:r>
          </w:p>
        </w:tc>
      </w:tr>
      <w:tr w:rsidR="004B2CF2" w:rsidRPr="004A5A26" w14:paraId="242E9D9E" w14:textId="77777777" w:rsidTr="004A5A26">
        <w:trPr>
          <w:trHeight w:val="32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5B32402"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74794C9F"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51</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C7D7641"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100.0%</w:t>
            </w:r>
          </w:p>
        </w:tc>
      </w:tr>
    </w:tbl>
    <w:p w14:paraId="5401FE38" w14:textId="1825D25D" w:rsidR="004B2CF2" w:rsidRPr="00E3435C" w:rsidRDefault="004B2CF2" w:rsidP="00FF6FCE">
      <w:pPr>
        <w:spacing w:before="240" w:after="0" w:line="240" w:lineRule="auto"/>
        <w:rPr>
          <w:rFonts w:eastAsia="Times New Roman"/>
        </w:rPr>
      </w:pPr>
      <w:r w:rsidRPr="00E3435C">
        <w:rPr>
          <w:rFonts w:eastAsia="Times New Roman"/>
        </w:rPr>
        <w:t xml:space="preserve">Table </w:t>
      </w:r>
      <w:r w:rsidR="005F3C7E">
        <w:rPr>
          <w:rFonts w:eastAsia="Times New Roman"/>
        </w:rPr>
        <w:t>78</w:t>
      </w:r>
    </w:p>
    <w:p w14:paraId="6B827D70"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Vocational Evaluation Services</w:t>
      </w:r>
    </w:p>
    <w:tbl>
      <w:tblPr>
        <w:tblW w:w="9085" w:type="dxa"/>
        <w:tblLook w:val="04A0" w:firstRow="1" w:lastRow="0" w:firstColumn="1" w:lastColumn="0" w:noHBand="0" w:noVBand="1"/>
        <w:tblCaption w:val="Individual Survey: Quality of Vocational Evaluation Services  "/>
        <w:tblDescription w:val="Table&#10;&#10;Individual Survey: Quality of Vocational Evaluation Services&#10;"/>
      </w:tblPr>
      <w:tblGrid>
        <w:gridCol w:w="6025"/>
        <w:gridCol w:w="1170"/>
        <w:gridCol w:w="1890"/>
      </w:tblGrid>
      <w:tr w:rsidR="004B2CF2" w:rsidRPr="004A5A26" w14:paraId="19E56ADD" w14:textId="77777777" w:rsidTr="004A5A26">
        <w:trPr>
          <w:trHeight w:val="32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8131C64"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Quality of Vocational Evaluation Services from ICBVI</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034CE9D"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4E75644" w14:textId="77777777" w:rsidR="004B2CF2" w:rsidRPr="004A5A26" w:rsidRDefault="004B2CF2" w:rsidP="00E337C2">
            <w:pPr>
              <w:spacing w:line="259" w:lineRule="auto"/>
              <w:jc w:val="center"/>
              <w:rPr>
                <w:rFonts w:eastAsia="Times New Roman"/>
                <w:b/>
                <w:bCs/>
                <w:color w:val="000000"/>
              </w:rPr>
            </w:pPr>
            <w:r w:rsidRPr="004A5A26">
              <w:rPr>
                <w:rFonts w:eastAsia="Times New Roman"/>
                <w:b/>
                <w:bCs/>
                <w:color w:val="000000"/>
              </w:rPr>
              <w:t>Percent</w:t>
            </w:r>
          </w:p>
        </w:tc>
      </w:tr>
      <w:tr w:rsidR="004B2CF2" w:rsidRPr="004A5A26" w14:paraId="3F55C42E" w14:textId="77777777" w:rsidTr="009F0F66">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114152F1" w14:textId="77777777" w:rsidR="004B2CF2" w:rsidRPr="004A5A26" w:rsidRDefault="004B2CF2" w:rsidP="00E337C2">
            <w:pPr>
              <w:spacing w:line="259" w:lineRule="auto"/>
              <w:rPr>
                <w:rFonts w:eastAsia="Times New Roman"/>
                <w:color w:val="000000"/>
              </w:rPr>
            </w:pPr>
            <w:r w:rsidRPr="004A5A26">
              <w:rPr>
                <w:rFonts w:eastAsia="Times New Roman"/>
                <w:color w:val="000000"/>
              </w:rPr>
              <w:t>Good</w:t>
            </w:r>
          </w:p>
        </w:tc>
        <w:tc>
          <w:tcPr>
            <w:tcW w:w="1170" w:type="dxa"/>
            <w:tcBorders>
              <w:top w:val="nil"/>
              <w:left w:val="nil"/>
              <w:bottom w:val="single" w:sz="4" w:space="0" w:color="auto"/>
              <w:right w:val="single" w:sz="4" w:space="0" w:color="auto"/>
            </w:tcBorders>
            <w:shd w:val="clear" w:color="auto" w:fill="auto"/>
            <w:noWrap/>
            <w:vAlign w:val="center"/>
            <w:hideMark/>
          </w:tcPr>
          <w:p w14:paraId="121792F0"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12</w:t>
            </w:r>
          </w:p>
        </w:tc>
        <w:tc>
          <w:tcPr>
            <w:tcW w:w="1890" w:type="dxa"/>
            <w:tcBorders>
              <w:top w:val="nil"/>
              <w:left w:val="nil"/>
              <w:bottom w:val="single" w:sz="4" w:space="0" w:color="auto"/>
              <w:right w:val="single" w:sz="4" w:space="0" w:color="auto"/>
            </w:tcBorders>
            <w:shd w:val="clear" w:color="auto" w:fill="auto"/>
            <w:noWrap/>
            <w:vAlign w:val="center"/>
            <w:hideMark/>
          </w:tcPr>
          <w:p w14:paraId="2D6CBB2F"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42.9%</w:t>
            </w:r>
          </w:p>
        </w:tc>
      </w:tr>
      <w:tr w:rsidR="004B2CF2" w:rsidRPr="004A5A26" w14:paraId="4FF8CB3F" w14:textId="77777777" w:rsidTr="009F0F66">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5853E4D6" w14:textId="77777777" w:rsidR="004B2CF2" w:rsidRPr="004A5A26" w:rsidRDefault="004B2CF2" w:rsidP="00E337C2">
            <w:pPr>
              <w:spacing w:line="259" w:lineRule="auto"/>
              <w:rPr>
                <w:rFonts w:eastAsia="Times New Roman"/>
                <w:color w:val="000000"/>
              </w:rPr>
            </w:pPr>
            <w:r w:rsidRPr="004A5A26">
              <w:rPr>
                <w:rFonts w:eastAsia="Times New Roman"/>
                <w:color w:val="000000"/>
              </w:rPr>
              <w:t>Excellent</w:t>
            </w:r>
          </w:p>
        </w:tc>
        <w:tc>
          <w:tcPr>
            <w:tcW w:w="1170" w:type="dxa"/>
            <w:tcBorders>
              <w:top w:val="nil"/>
              <w:left w:val="nil"/>
              <w:bottom w:val="single" w:sz="4" w:space="0" w:color="auto"/>
              <w:right w:val="single" w:sz="4" w:space="0" w:color="auto"/>
            </w:tcBorders>
            <w:shd w:val="clear" w:color="auto" w:fill="auto"/>
            <w:noWrap/>
            <w:vAlign w:val="center"/>
            <w:hideMark/>
          </w:tcPr>
          <w:p w14:paraId="257ED490"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11</w:t>
            </w:r>
          </w:p>
        </w:tc>
        <w:tc>
          <w:tcPr>
            <w:tcW w:w="1890" w:type="dxa"/>
            <w:tcBorders>
              <w:top w:val="nil"/>
              <w:left w:val="nil"/>
              <w:bottom w:val="single" w:sz="4" w:space="0" w:color="auto"/>
              <w:right w:val="single" w:sz="4" w:space="0" w:color="auto"/>
            </w:tcBorders>
            <w:shd w:val="clear" w:color="auto" w:fill="auto"/>
            <w:noWrap/>
            <w:vAlign w:val="center"/>
            <w:hideMark/>
          </w:tcPr>
          <w:p w14:paraId="0DAD6498"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39.3%</w:t>
            </w:r>
          </w:p>
        </w:tc>
      </w:tr>
      <w:tr w:rsidR="004B2CF2" w:rsidRPr="004A5A26" w14:paraId="33F7F90C" w14:textId="77777777" w:rsidTr="009F0F66">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169A1A4A" w14:textId="77777777" w:rsidR="004B2CF2" w:rsidRPr="004A5A26" w:rsidRDefault="004B2CF2" w:rsidP="00E337C2">
            <w:pPr>
              <w:spacing w:line="259" w:lineRule="auto"/>
              <w:rPr>
                <w:rFonts w:eastAsia="Times New Roman"/>
                <w:color w:val="000000"/>
              </w:rPr>
            </w:pPr>
            <w:r w:rsidRPr="004A5A26">
              <w:rPr>
                <w:rFonts w:eastAsia="Times New Roman"/>
                <w:color w:val="000000"/>
              </w:rPr>
              <w:t>Average</w:t>
            </w:r>
          </w:p>
        </w:tc>
        <w:tc>
          <w:tcPr>
            <w:tcW w:w="1170" w:type="dxa"/>
            <w:tcBorders>
              <w:top w:val="nil"/>
              <w:left w:val="nil"/>
              <w:bottom w:val="single" w:sz="4" w:space="0" w:color="auto"/>
              <w:right w:val="single" w:sz="4" w:space="0" w:color="auto"/>
            </w:tcBorders>
            <w:shd w:val="clear" w:color="auto" w:fill="auto"/>
            <w:noWrap/>
            <w:vAlign w:val="center"/>
            <w:hideMark/>
          </w:tcPr>
          <w:p w14:paraId="30EF39AA"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4</w:t>
            </w:r>
          </w:p>
        </w:tc>
        <w:tc>
          <w:tcPr>
            <w:tcW w:w="1890" w:type="dxa"/>
            <w:tcBorders>
              <w:top w:val="nil"/>
              <w:left w:val="nil"/>
              <w:bottom w:val="single" w:sz="4" w:space="0" w:color="auto"/>
              <w:right w:val="single" w:sz="4" w:space="0" w:color="auto"/>
            </w:tcBorders>
            <w:shd w:val="clear" w:color="auto" w:fill="auto"/>
            <w:noWrap/>
            <w:vAlign w:val="center"/>
            <w:hideMark/>
          </w:tcPr>
          <w:p w14:paraId="6483EBBF"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14.3%</w:t>
            </w:r>
          </w:p>
        </w:tc>
      </w:tr>
      <w:tr w:rsidR="004B2CF2" w:rsidRPr="004A5A26" w14:paraId="311BA7AC" w14:textId="77777777" w:rsidTr="009F0F66">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4B1A0219" w14:textId="77777777" w:rsidR="004B2CF2" w:rsidRPr="004A5A26" w:rsidRDefault="004B2CF2" w:rsidP="00E337C2">
            <w:pPr>
              <w:spacing w:line="259" w:lineRule="auto"/>
              <w:rPr>
                <w:rFonts w:eastAsia="Times New Roman"/>
                <w:color w:val="000000"/>
              </w:rPr>
            </w:pPr>
            <w:r w:rsidRPr="004A5A26">
              <w:rPr>
                <w:rFonts w:eastAsia="Times New Roman"/>
                <w:color w:val="000000"/>
              </w:rPr>
              <w:lastRenderedPageBreak/>
              <w:t>Poor</w:t>
            </w:r>
          </w:p>
        </w:tc>
        <w:tc>
          <w:tcPr>
            <w:tcW w:w="1170" w:type="dxa"/>
            <w:tcBorders>
              <w:top w:val="nil"/>
              <w:left w:val="nil"/>
              <w:bottom w:val="single" w:sz="4" w:space="0" w:color="auto"/>
              <w:right w:val="single" w:sz="4" w:space="0" w:color="auto"/>
            </w:tcBorders>
            <w:shd w:val="clear" w:color="auto" w:fill="auto"/>
            <w:noWrap/>
            <w:vAlign w:val="center"/>
            <w:hideMark/>
          </w:tcPr>
          <w:p w14:paraId="3FCF5086"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1</w:t>
            </w:r>
          </w:p>
        </w:tc>
        <w:tc>
          <w:tcPr>
            <w:tcW w:w="1890" w:type="dxa"/>
            <w:tcBorders>
              <w:top w:val="nil"/>
              <w:left w:val="nil"/>
              <w:bottom w:val="single" w:sz="4" w:space="0" w:color="auto"/>
              <w:right w:val="single" w:sz="4" w:space="0" w:color="auto"/>
            </w:tcBorders>
            <w:shd w:val="clear" w:color="auto" w:fill="auto"/>
            <w:noWrap/>
            <w:vAlign w:val="center"/>
            <w:hideMark/>
          </w:tcPr>
          <w:p w14:paraId="0F50FD8C" w14:textId="77777777" w:rsidR="004B2CF2" w:rsidRPr="004A5A26" w:rsidRDefault="004B2CF2" w:rsidP="00E337C2">
            <w:pPr>
              <w:spacing w:line="259" w:lineRule="auto"/>
              <w:jc w:val="right"/>
              <w:rPr>
                <w:rFonts w:eastAsia="Times New Roman"/>
                <w:color w:val="000000"/>
              </w:rPr>
            </w:pPr>
            <w:r w:rsidRPr="004A5A26">
              <w:rPr>
                <w:rFonts w:eastAsia="Times New Roman"/>
                <w:color w:val="000000"/>
              </w:rPr>
              <w:t>3.6%</w:t>
            </w:r>
          </w:p>
        </w:tc>
      </w:tr>
      <w:tr w:rsidR="004B2CF2" w:rsidRPr="00513E2A" w14:paraId="1C75DC5A" w14:textId="77777777" w:rsidTr="00513E2A">
        <w:trPr>
          <w:trHeight w:val="32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CFC33B9"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42590990"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28</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CD0AC7B"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100.0%</w:t>
            </w:r>
          </w:p>
        </w:tc>
      </w:tr>
    </w:tbl>
    <w:p w14:paraId="59D7312F" w14:textId="3CB16FB6" w:rsidR="004B2CF2" w:rsidRPr="00E3435C" w:rsidRDefault="004B2CF2" w:rsidP="00513E2A">
      <w:pPr>
        <w:spacing w:before="240" w:after="0" w:line="240" w:lineRule="auto"/>
        <w:rPr>
          <w:rFonts w:eastAsia="Times New Roman"/>
        </w:rPr>
      </w:pPr>
      <w:r w:rsidRPr="00E3435C">
        <w:rPr>
          <w:rFonts w:eastAsia="Times New Roman"/>
        </w:rPr>
        <w:t xml:space="preserve">Table </w:t>
      </w:r>
      <w:r w:rsidR="005F3C7E">
        <w:rPr>
          <w:rFonts w:eastAsia="Times New Roman"/>
        </w:rPr>
        <w:t>79</w:t>
      </w:r>
      <w:r w:rsidRPr="00E3435C">
        <w:rPr>
          <w:rFonts w:eastAsia="Times New Roman"/>
        </w:rPr>
        <w:t xml:space="preserve"> </w:t>
      </w:r>
    </w:p>
    <w:p w14:paraId="2F86CC97"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Received Technology Training</w:t>
      </w:r>
    </w:p>
    <w:tbl>
      <w:tblPr>
        <w:tblW w:w="9085" w:type="dxa"/>
        <w:tblLook w:val="04A0" w:firstRow="1" w:lastRow="0" w:firstColumn="1" w:lastColumn="0" w:noHBand="0" w:noVBand="1"/>
        <w:tblCaption w:val="Individual Survey: Received Technology Training  "/>
        <w:tblDescription w:val="Table&#10;&#10;Individual Survey: Received Technology Training&#10;"/>
      </w:tblPr>
      <w:tblGrid>
        <w:gridCol w:w="6025"/>
        <w:gridCol w:w="1170"/>
        <w:gridCol w:w="1890"/>
      </w:tblGrid>
      <w:tr w:rsidR="004B2CF2" w:rsidRPr="00513E2A" w14:paraId="78CC3419" w14:textId="77777777" w:rsidTr="00C04431">
        <w:trPr>
          <w:trHeight w:val="32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16381A3"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Technology Training from ICBVI</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17140AD"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0CB0D5B"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Percent</w:t>
            </w:r>
          </w:p>
        </w:tc>
      </w:tr>
      <w:tr w:rsidR="004B2CF2" w:rsidRPr="00513E2A" w14:paraId="65F47C65"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4CF78D54" w14:textId="77777777" w:rsidR="004B2CF2" w:rsidRPr="00513E2A" w:rsidRDefault="004B2CF2" w:rsidP="00E337C2">
            <w:pPr>
              <w:spacing w:line="259" w:lineRule="auto"/>
              <w:rPr>
                <w:rFonts w:eastAsia="Times New Roman"/>
                <w:color w:val="000000"/>
              </w:rPr>
            </w:pPr>
            <w:r w:rsidRPr="00513E2A">
              <w:rPr>
                <w:rFonts w:eastAsia="Times New Roman"/>
                <w:color w:val="000000"/>
              </w:rPr>
              <w:t>Yes, I received technology training.</w:t>
            </w:r>
          </w:p>
        </w:tc>
        <w:tc>
          <w:tcPr>
            <w:tcW w:w="1170" w:type="dxa"/>
            <w:tcBorders>
              <w:top w:val="nil"/>
              <w:left w:val="nil"/>
              <w:bottom w:val="single" w:sz="4" w:space="0" w:color="auto"/>
              <w:right w:val="single" w:sz="4" w:space="0" w:color="auto"/>
            </w:tcBorders>
            <w:shd w:val="clear" w:color="auto" w:fill="auto"/>
            <w:noWrap/>
            <w:vAlign w:val="center"/>
            <w:hideMark/>
          </w:tcPr>
          <w:p w14:paraId="4FF5BF3C"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37</w:t>
            </w:r>
          </w:p>
        </w:tc>
        <w:tc>
          <w:tcPr>
            <w:tcW w:w="1890" w:type="dxa"/>
            <w:tcBorders>
              <w:top w:val="nil"/>
              <w:left w:val="nil"/>
              <w:bottom w:val="single" w:sz="4" w:space="0" w:color="auto"/>
              <w:right w:val="single" w:sz="4" w:space="0" w:color="auto"/>
            </w:tcBorders>
            <w:shd w:val="clear" w:color="auto" w:fill="auto"/>
            <w:noWrap/>
            <w:vAlign w:val="center"/>
            <w:hideMark/>
          </w:tcPr>
          <w:p w14:paraId="21B633F8"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69.8%</w:t>
            </w:r>
          </w:p>
        </w:tc>
      </w:tr>
      <w:tr w:rsidR="004B2CF2" w:rsidRPr="00513E2A" w14:paraId="785F8F1A"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F551D95" w14:textId="77777777" w:rsidR="004B2CF2" w:rsidRPr="00513E2A" w:rsidRDefault="004B2CF2" w:rsidP="00E337C2">
            <w:pPr>
              <w:spacing w:line="259" w:lineRule="auto"/>
              <w:rPr>
                <w:rFonts w:eastAsia="Times New Roman"/>
                <w:color w:val="000000"/>
              </w:rPr>
            </w:pPr>
            <w:r w:rsidRPr="00513E2A">
              <w:rPr>
                <w:rFonts w:eastAsia="Times New Roman"/>
                <w:color w:val="000000"/>
              </w:rPr>
              <w:t>No, I did not receive technology training.</w:t>
            </w:r>
          </w:p>
        </w:tc>
        <w:tc>
          <w:tcPr>
            <w:tcW w:w="1170" w:type="dxa"/>
            <w:tcBorders>
              <w:top w:val="nil"/>
              <w:left w:val="nil"/>
              <w:bottom w:val="single" w:sz="4" w:space="0" w:color="auto"/>
              <w:right w:val="single" w:sz="4" w:space="0" w:color="auto"/>
            </w:tcBorders>
            <w:shd w:val="clear" w:color="auto" w:fill="auto"/>
            <w:noWrap/>
            <w:vAlign w:val="center"/>
            <w:hideMark/>
          </w:tcPr>
          <w:p w14:paraId="2F5CD6BD"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16</w:t>
            </w:r>
          </w:p>
        </w:tc>
        <w:tc>
          <w:tcPr>
            <w:tcW w:w="1890" w:type="dxa"/>
            <w:tcBorders>
              <w:top w:val="nil"/>
              <w:left w:val="nil"/>
              <w:bottom w:val="single" w:sz="4" w:space="0" w:color="auto"/>
              <w:right w:val="single" w:sz="4" w:space="0" w:color="auto"/>
            </w:tcBorders>
            <w:shd w:val="clear" w:color="auto" w:fill="auto"/>
            <w:noWrap/>
            <w:vAlign w:val="center"/>
            <w:hideMark/>
          </w:tcPr>
          <w:p w14:paraId="17A6E302"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30.2%</w:t>
            </w:r>
          </w:p>
        </w:tc>
      </w:tr>
      <w:tr w:rsidR="004B2CF2" w:rsidRPr="00513E2A" w14:paraId="606D54C0"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501CE50"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31547BE6"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53</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1122002C" w14:textId="77777777" w:rsidR="004B2CF2" w:rsidRPr="00513E2A" w:rsidRDefault="004B2CF2" w:rsidP="00E337C2">
            <w:pPr>
              <w:spacing w:line="259" w:lineRule="auto"/>
              <w:jc w:val="right"/>
              <w:rPr>
                <w:rFonts w:eastAsia="Times New Roman"/>
                <w:b/>
                <w:bCs/>
                <w:color w:val="000000"/>
              </w:rPr>
            </w:pPr>
            <w:r w:rsidRPr="00513E2A">
              <w:rPr>
                <w:rFonts w:eastAsia="Times New Roman"/>
                <w:b/>
                <w:bCs/>
                <w:color w:val="000000"/>
              </w:rPr>
              <w:t>100.0%</w:t>
            </w:r>
          </w:p>
        </w:tc>
      </w:tr>
    </w:tbl>
    <w:p w14:paraId="418034F7" w14:textId="234B7729" w:rsidR="004B2CF2" w:rsidRPr="00E3435C" w:rsidRDefault="004B2CF2" w:rsidP="00FF6FCE">
      <w:pPr>
        <w:spacing w:before="240" w:after="0" w:line="240" w:lineRule="auto"/>
        <w:rPr>
          <w:rFonts w:eastAsia="Times New Roman"/>
        </w:rPr>
      </w:pPr>
      <w:r w:rsidRPr="00E3435C">
        <w:rPr>
          <w:rFonts w:eastAsia="Times New Roman"/>
        </w:rPr>
        <w:t xml:space="preserve">Table </w:t>
      </w:r>
      <w:r w:rsidR="005F3C7E">
        <w:rPr>
          <w:rFonts w:eastAsia="Times New Roman"/>
        </w:rPr>
        <w:t>80</w:t>
      </w:r>
      <w:r w:rsidRPr="00E3435C">
        <w:rPr>
          <w:rFonts w:eastAsia="Times New Roman"/>
        </w:rPr>
        <w:t xml:space="preserve"> </w:t>
      </w:r>
    </w:p>
    <w:p w14:paraId="6E7CBE0C"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Technology Training</w:t>
      </w:r>
    </w:p>
    <w:tbl>
      <w:tblPr>
        <w:tblW w:w="9085" w:type="dxa"/>
        <w:tblLook w:val="04A0" w:firstRow="1" w:lastRow="0" w:firstColumn="1" w:lastColumn="0" w:noHBand="0" w:noVBand="1"/>
        <w:tblCaption w:val="Individual Survey: Quality of Technology Training  "/>
        <w:tblDescription w:val="Table&#10;&#10;Individual Survey: Quality of Technology Training&#10;"/>
      </w:tblPr>
      <w:tblGrid>
        <w:gridCol w:w="6025"/>
        <w:gridCol w:w="1170"/>
        <w:gridCol w:w="1890"/>
      </w:tblGrid>
      <w:tr w:rsidR="004B2CF2" w:rsidRPr="00513E2A" w14:paraId="680EF470" w14:textId="77777777" w:rsidTr="00C04431">
        <w:trPr>
          <w:trHeight w:val="32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293B5CA"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Quality of Technology Training from ICBVI</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7B1E1B9"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E2D39CB" w14:textId="77777777" w:rsidR="004B2CF2" w:rsidRPr="00513E2A" w:rsidRDefault="004B2CF2" w:rsidP="00E337C2">
            <w:pPr>
              <w:spacing w:line="259" w:lineRule="auto"/>
              <w:jc w:val="center"/>
              <w:rPr>
                <w:rFonts w:eastAsia="Times New Roman"/>
                <w:b/>
                <w:bCs/>
                <w:color w:val="000000"/>
              </w:rPr>
            </w:pPr>
            <w:r w:rsidRPr="00513E2A">
              <w:rPr>
                <w:rFonts w:eastAsia="Times New Roman"/>
                <w:b/>
                <w:bCs/>
                <w:color w:val="000000"/>
              </w:rPr>
              <w:t>Percent</w:t>
            </w:r>
          </w:p>
        </w:tc>
      </w:tr>
      <w:tr w:rsidR="004B2CF2" w:rsidRPr="00513E2A" w14:paraId="299C40E7"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20C468C5" w14:textId="77777777" w:rsidR="004B2CF2" w:rsidRPr="00513E2A" w:rsidRDefault="004B2CF2" w:rsidP="00E337C2">
            <w:pPr>
              <w:spacing w:line="259" w:lineRule="auto"/>
              <w:rPr>
                <w:rFonts w:eastAsia="Times New Roman"/>
                <w:color w:val="000000"/>
              </w:rPr>
            </w:pPr>
            <w:r w:rsidRPr="00513E2A">
              <w:rPr>
                <w:rFonts w:eastAsia="Times New Roman"/>
                <w:color w:val="000000"/>
              </w:rPr>
              <w:t>Excellent</w:t>
            </w:r>
          </w:p>
        </w:tc>
        <w:tc>
          <w:tcPr>
            <w:tcW w:w="1170" w:type="dxa"/>
            <w:tcBorders>
              <w:top w:val="nil"/>
              <w:left w:val="nil"/>
              <w:bottom w:val="single" w:sz="4" w:space="0" w:color="auto"/>
              <w:right w:val="single" w:sz="4" w:space="0" w:color="auto"/>
            </w:tcBorders>
            <w:shd w:val="clear" w:color="auto" w:fill="auto"/>
            <w:noWrap/>
            <w:vAlign w:val="center"/>
            <w:hideMark/>
          </w:tcPr>
          <w:p w14:paraId="29F41F9D"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21</w:t>
            </w:r>
          </w:p>
        </w:tc>
        <w:tc>
          <w:tcPr>
            <w:tcW w:w="1890" w:type="dxa"/>
            <w:tcBorders>
              <w:top w:val="nil"/>
              <w:left w:val="nil"/>
              <w:bottom w:val="single" w:sz="4" w:space="0" w:color="auto"/>
              <w:right w:val="single" w:sz="4" w:space="0" w:color="auto"/>
            </w:tcBorders>
            <w:shd w:val="clear" w:color="auto" w:fill="auto"/>
            <w:noWrap/>
            <w:vAlign w:val="center"/>
            <w:hideMark/>
          </w:tcPr>
          <w:p w14:paraId="156D9FE8"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56.8%</w:t>
            </w:r>
          </w:p>
        </w:tc>
      </w:tr>
      <w:tr w:rsidR="004B2CF2" w:rsidRPr="00513E2A" w14:paraId="7D495156"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A72AB8B" w14:textId="77777777" w:rsidR="004B2CF2" w:rsidRPr="00513E2A" w:rsidRDefault="004B2CF2" w:rsidP="00E337C2">
            <w:pPr>
              <w:spacing w:line="259" w:lineRule="auto"/>
              <w:rPr>
                <w:rFonts w:eastAsia="Times New Roman"/>
                <w:color w:val="000000"/>
              </w:rPr>
            </w:pPr>
            <w:r w:rsidRPr="00513E2A">
              <w:rPr>
                <w:rFonts w:eastAsia="Times New Roman"/>
                <w:color w:val="000000"/>
              </w:rPr>
              <w:t>Good</w:t>
            </w:r>
          </w:p>
        </w:tc>
        <w:tc>
          <w:tcPr>
            <w:tcW w:w="1170" w:type="dxa"/>
            <w:tcBorders>
              <w:top w:val="nil"/>
              <w:left w:val="nil"/>
              <w:bottom w:val="single" w:sz="4" w:space="0" w:color="auto"/>
              <w:right w:val="single" w:sz="4" w:space="0" w:color="auto"/>
            </w:tcBorders>
            <w:shd w:val="clear" w:color="auto" w:fill="auto"/>
            <w:noWrap/>
            <w:vAlign w:val="center"/>
            <w:hideMark/>
          </w:tcPr>
          <w:p w14:paraId="4C2BD43A"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11</w:t>
            </w:r>
          </w:p>
        </w:tc>
        <w:tc>
          <w:tcPr>
            <w:tcW w:w="1890" w:type="dxa"/>
            <w:tcBorders>
              <w:top w:val="nil"/>
              <w:left w:val="nil"/>
              <w:bottom w:val="single" w:sz="4" w:space="0" w:color="auto"/>
              <w:right w:val="single" w:sz="4" w:space="0" w:color="auto"/>
            </w:tcBorders>
            <w:shd w:val="clear" w:color="auto" w:fill="auto"/>
            <w:noWrap/>
            <w:vAlign w:val="center"/>
            <w:hideMark/>
          </w:tcPr>
          <w:p w14:paraId="4879A204"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29.7%</w:t>
            </w:r>
          </w:p>
        </w:tc>
      </w:tr>
      <w:tr w:rsidR="004B2CF2" w:rsidRPr="00513E2A" w14:paraId="24130F52"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00C240F0" w14:textId="77777777" w:rsidR="004B2CF2" w:rsidRPr="00513E2A" w:rsidRDefault="004B2CF2" w:rsidP="00E337C2">
            <w:pPr>
              <w:spacing w:line="259" w:lineRule="auto"/>
              <w:rPr>
                <w:rFonts w:eastAsia="Times New Roman"/>
                <w:color w:val="000000"/>
              </w:rPr>
            </w:pPr>
            <w:r w:rsidRPr="00513E2A">
              <w:rPr>
                <w:rFonts w:eastAsia="Times New Roman"/>
                <w:color w:val="000000"/>
              </w:rPr>
              <w:t>Average</w:t>
            </w:r>
          </w:p>
        </w:tc>
        <w:tc>
          <w:tcPr>
            <w:tcW w:w="1170" w:type="dxa"/>
            <w:tcBorders>
              <w:top w:val="nil"/>
              <w:left w:val="nil"/>
              <w:bottom w:val="single" w:sz="4" w:space="0" w:color="auto"/>
              <w:right w:val="single" w:sz="4" w:space="0" w:color="auto"/>
            </w:tcBorders>
            <w:shd w:val="clear" w:color="auto" w:fill="auto"/>
            <w:noWrap/>
            <w:vAlign w:val="center"/>
            <w:hideMark/>
          </w:tcPr>
          <w:p w14:paraId="3741F1DB"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3</w:t>
            </w:r>
          </w:p>
        </w:tc>
        <w:tc>
          <w:tcPr>
            <w:tcW w:w="1890" w:type="dxa"/>
            <w:tcBorders>
              <w:top w:val="nil"/>
              <w:left w:val="nil"/>
              <w:bottom w:val="single" w:sz="4" w:space="0" w:color="auto"/>
              <w:right w:val="single" w:sz="4" w:space="0" w:color="auto"/>
            </w:tcBorders>
            <w:shd w:val="clear" w:color="auto" w:fill="auto"/>
            <w:noWrap/>
            <w:vAlign w:val="center"/>
            <w:hideMark/>
          </w:tcPr>
          <w:p w14:paraId="77E84103"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8.1%</w:t>
            </w:r>
          </w:p>
        </w:tc>
      </w:tr>
      <w:tr w:rsidR="004B2CF2" w:rsidRPr="00513E2A" w14:paraId="26C0798A"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0A3F80C1" w14:textId="77777777" w:rsidR="004B2CF2" w:rsidRPr="00513E2A" w:rsidRDefault="004B2CF2" w:rsidP="00E337C2">
            <w:pPr>
              <w:spacing w:line="259" w:lineRule="auto"/>
              <w:rPr>
                <w:rFonts w:eastAsia="Times New Roman"/>
                <w:color w:val="000000"/>
              </w:rPr>
            </w:pPr>
            <w:r w:rsidRPr="00513E2A">
              <w:rPr>
                <w:rFonts w:eastAsia="Times New Roman"/>
                <w:color w:val="000000"/>
              </w:rPr>
              <w:t>Poor</w:t>
            </w:r>
          </w:p>
        </w:tc>
        <w:tc>
          <w:tcPr>
            <w:tcW w:w="1170" w:type="dxa"/>
            <w:tcBorders>
              <w:top w:val="nil"/>
              <w:left w:val="nil"/>
              <w:bottom w:val="single" w:sz="4" w:space="0" w:color="auto"/>
              <w:right w:val="single" w:sz="4" w:space="0" w:color="auto"/>
            </w:tcBorders>
            <w:shd w:val="clear" w:color="auto" w:fill="auto"/>
            <w:noWrap/>
            <w:vAlign w:val="center"/>
            <w:hideMark/>
          </w:tcPr>
          <w:p w14:paraId="413B15EC"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2</w:t>
            </w:r>
          </w:p>
        </w:tc>
        <w:tc>
          <w:tcPr>
            <w:tcW w:w="1890" w:type="dxa"/>
            <w:tcBorders>
              <w:top w:val="nil"/>
              <w:left w:val="nil"/>
              <w:bottom w:val="single" w:sz="4" w:space="0" w:color="auto"/>
              <w:right w:val="single" w:sz="4" w:space="0" w:color="auto"/>
            </w:tcBorders>
            <w:shd w:val="clear" w:color="auto" w:fill="auto"/>
            <w:noWrap/>
            <w:vAlign w:val="center"/>
            <w:hideMark/>
          </w:tcPr>
          <w:p w14:paraId="12C4E637" w14:textId="77777777" w:rsidR="004B2CF2" w:rsidRPr="00513E2A" w:rsidRDefault="004B2CF2" w:rsidP="00E337C2">
            <w:pPr>
              <w:spacing w:line="259" w:lineRule="auto"/>
              <w:jc w:val="right"/>
              <w:rPr>
                <w:rFonts w:eastAsia="Times New Roman"/>
                <w:color w:val="000000"/>
              </w:rPr>
            </w:pPr>
            <w:r w:rsidRPr="00513E2A">
              <w:rPr>
                <w:rFonts w:eastAsia="Times New Roman"/>
                <w:color w:val="000000"/>
              </w:rPr>
              <w:t>5.4%</w:t>
            </w:r>
          </w:p>
        </w:tc>
      </w:tr>
      <w:tr w:rsidR="004B2CF2" w:rsidRPr="002E0BC5" w14:paraId="4C41FA11" w14:textId="77777777" w:rsidTr="00C04431">
        <w:trPr>
          <w:trHeight w:val="32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1036765" w14:textId="77777777" w:rsidR="004B2CF2" w:rsidRPr="002E0BC5" w:rsidRDefault="004B2CF2" w:rsidP="00E337C2">
            <w:pPr>
              <w:spacing w:line="259" w:lineRule="auto"/>
              <w:jc w:val="right"/>
              <w:rPr>
                <w:rFonts w:eastAsia="Times New Roman"/>
                <w:b/>
                <w:bCs/>
                <w:color w:val="000000"/>
              </w:rPr>
            </w:pPr>
            <w:r w:rsidRPr="002E0BC5">
              <w:rPr>
                <w:rFonts w:eastAsia="Times New Roman"/>
                <w:b/>
                <w:bCs/>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3AA25360" w14:textId="77777777" w:rsidR="004B2CF2" w:rsidRPr="002E0BC5" w:rsidRDefault="004B2CF2" w:rsidP="00E337C2">
            <w:pPr>
              <w:spacing w:line="259" w:lineRule="auto"/>
              <w:jc w:val="right"/>
              <w:rPr>
                <w:rFonts w:eastAsia="Times New Roman"/>
                <w:b/>
                <w:bCs/>
                <w:color w:val="000000"/>
              </w:rPr>
            </w:pPr>
            <w:r w:rsidRPr="002E0BC5">
              <w:rPr>
                <w:rFonts w:eastAsia="Times New Roman"/>
                <w:b/>
                <w:bCs/>
                <w:color w:val="000000"/>
              </w:rPr>
              <w:t>37</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006560DF" w14:textId="77777777" w:rsidR="004B2CF2" w:rsidRPr="002E0BC5" w:rsidRDefault="004B2CF2" w:rsidP="00E337C2">
            <w:pPr>
              <w:spacing w:line="259" w:lineRule="auto"/>
              <w:jc w:val="right"/>
              <w:rPr>
                <w:rFonts w:eastAsia="Times New Roman"/>
                <w:b/>
                <w:bCs/>
                <w:color w:val="000000"/>
              </w:rPr>
            </w:pPr>
            <w:r w:rsidRPr="002E0BC5">
              <w:rPr>
                <w:rFonts w:eastAsia="Times New Roman"/>
                <w:b/>
                <w:bCs/>
                <w:color w:val="000000"/>
              </w:rPr>
              <w:t>100.0%</w:t>
            </w:r>
          </w:p>
        </w:tc>
      </w:tr>
    </w:tbl>
    <w:p w14:paraId="54904CDB" w14:textId="619D3A56" w:rsidR="004B2CF2" w:rsidRPr="00E3435C" w:rsidRDefault="004B2CF2" w:rsidP="00C04431">
      <w:pPr>
        <w:spacing w:before="240" w:after="0" w:line="240" w:lineRule="auto"/>
        <w:rPr>
          <w:rFonts w:eastAsia="Times New Roman"/>
        </w:rPr>
      </w:pPr>
      <w:r w:rsidRPr="00E3435C">
        <w:rPr>
          <w:rFonts w:eastAsia="Times New Roman"/>
        </w:rPr>
        <w:t xml:space="preserve">Table </w:t>
      </w:r>
      <w:r w:rsidR="005F3C7E">
        <w:rPr>
          <w:rFonts w:eastAsia="Times New Roman"/>
        </w:rPr>
        <w:t>81</w:t>
      </w:r>
    </w:p>
    <w:p w14:paraId="3EE14740"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Received Employment Services</w:t>
      </w:r>
    </w:p>
    <w:tbl>
      <w:tblPr>
        <w:tblW w:w="9085" w:type="dxa"/>
        <w:tblLook w:val="04A0" w:firstRow="1" w:lastRow="0" w:firstColumn="1" w:lastColumn="0" w:noHBand="0" w:noVBand="1"/>
        <w:tblCaption w:val="Individual Survey: Received Employment Services  "/>
        <w:tblDescription w:val="Table&#10;&#10;Individual Survey: Received Employment Services&#10;"/>
      </w:tblPr>
      <w:tblGrid>
        <w:gridCol w:w="6025"/>
        <w:gridCol w:w="1170"/>
        <w:gridCol w:w="1890"/>
      </w:tblGrid>
      <w:tr w:rsidR="004B2CF2" w:rsidRPr="009A5063" w14:paraId="3C77F462" w14:textId="77777777" w:rsidTr="00320DAA">
        <w:trPr>
          <w:trHeight w:val="32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37725FC" w14:textId="77777777"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 xml:space="preserve">Employment Services from ICBVI </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CF9162D" w14:textId="77777777"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AD4B030" w14:textId="77777777"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Percent</w:t>
            </w:r>
          </w:p>
        </w:tc>
      </w:tr>
      <w:tr w:rsidR="004B2CF2" w:rsidRPr="009A5063" w14:paraId="16F49EB8" w14:textId="77777777" w:rsidTr="00320DAA">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0E7305C" w14:textId="77777777" w:rsidR="004B2CF2" w:rsidRPr="009A5063" w:rsidRDefault="004B2CF2" w:rsidP="00E337C2">
            <w:pPr>
              <w:spacing w:line="259" w:lineRule="auto"/>
              <w:rPr>
                <w:rFonts w:eastAsia="Times New Roman"/>
                <w:color w:val="000000"/>
              </w:rPr>
            </w:pPr>
            <w:r w:rsidRPr="009A5063">
              <w:rPr>
                <w:rFonts w:eastAsia="Times New Roman"/>
                <w:color w:val="000000"/>
              </w:rPr>
              <w:t>No, I did not receive employment services.</w:t>
            </w:r>
          </w:p>
        </w:tc>
        <w:tc>
          <w:tcPr>
            <w:tcW w:w="1170" w:type="dxa"/>
            <w:tcBorders>
              <w:top w:val="nil"/>
              <w:left w:val="nil"/>
              <w:bottom w:val="single" w:sz="4" w:space="0" w:color="auto"/>
              <w:right w:val="single" w:sz="4" w:space="0" w:color="auto"/>
            </w:tcBorders>
            <w:shd w:val="clear" w:color="auto" w:fill="auto"/>
            <w:noWrap/>
            <w:vAlign w:val="center"/>
            <w:hideMark/>
          </w:tcPr>
          <w:p w14:paraId="203734AE"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33</w:t>
            </w:r>
          </w:p>
        </w:tc>
        <w:tc>
          <w:tcPr>
            <w:tcW w:w="1890" w:type="dxa"/>
            <w:tcBorders>
              <w:top w:val="nil"/>
              <w:left w:val="nil"/>
              <w:bottom w:val="single" w:sz="4" w:space="0" w:color="auto"/>
              <w:right w:val="single" w:sz="4" w:space="0" w:color="auto"/>
            </w:tcBorders>
            <w:shd w:val="clear" w:color="auto" w:fill="auto"/>
            <w:noWrap/>
            <w:vAlign w:val="center"/>
            <w:hideMark/>
          </w:tcPr>
          <w:p w14:paraId="00ECC956"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64.7%</w:t>
            </w:r>
          </w:p>
        </w:tc>
      </w:tr>
      <w:tr w:rsidR="004B2CF2" w:rsidRPr="009A5063" w14:paraId="040A0CD5" w14:textId="77777777" w:rsidTr="00320DAA">
        <w:trPr>
          <w:trHeight w:val="32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4179AE58" w14:textId="77777777" w:rsidR="004B2CF2" w:rsidRPr="009A5063" w:rsidRDefault="004B2CF2" w:rsidP="00E337C2">
            <w:pPr>
              <w:spacing w:line="259" w:lineRule="auto"/>
              <w:rPr>
                <w:rFonts w:eastAsia="Times New Roman"/>
                <w:color w:val="000000"/>
              </w:rPr>
            </w:pPr>
            <w:r w:rsidRPr="009A5063">
              <w:rPr>
                <w:rFonts w:eastAsia="Times New Roman"/>
                <w:color w:val="000000"/>
              </w:rPr>
              <w:t>Yes, I received employment services.</w:t>
            </w:r>
          </w:p>
        </w:tc>
        <w:tc>
          <w:tcPr>
            <w:tcW w:w="1170" w:type="dxa"/>
            <w:tcBorders>
              <w:top w:val="nil"/>
              <w:left w:val="nil"/>
              <w:bottom w:val="single" w:sz="4" w:space="0" w:color="auto"/>
              <w:right w:val="single" w:sz="4" w:space="0" w:color="auto"/>
            </w:tcBorders>
            <w:shd w:val="clear" w:color="auto" w:fill="auto"/>
            <w:noWrap/>
            <w:vAlign w:val="center"/>
            <w:hideMark/>
          </w:tcPr>
          <w:p w14:paraId="74223F78"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18</w:t>
            </w:r>
          </w:p>
        </w:tc>
        <w:tc>
          <w:tcPr>
            <w:tcW w:w="1890" w:type="dxa"/>
            <w:tcBorders>
              <w:top w:val="nil"/>
              <w:left w:val="nil"/>
              <w:bottom w:val="single" w:sz="4" w:space="0" w:color="auto"/>
              <w:right w:val="single" w:sz="4" w:space="0" w:color="auto"/>
            </w:tcBorders>
            <w:shd w:val="clear" w:color="auto" w:fill="auto"/>
            <w:noWrap/>
            <w:vAlign w:val="center"/>
            <w:hideMark/>
          </w:tcPr>
          <w:p w14:paraId="60E9CA7D"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35.3%</w:t>
            </w:r>
          </w:p>
        </w:tc>
      </w:tr>
      <w:tr w:rsidR="004B2CF2" w:rsidRPr="00320DAA" w14:paraId="6BE43437" w14:textId="77777777" w:rsidTr="00320DAA">
        <w:trPr>
          <w:trHeight w:val="32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09AFEAE" w14:textId="77777777" w:rsidR="004B2CF2" w:rsidRPr="00320DAA" w:rsidRDefault="004B2CF2" w:rsidP="00E337C2">
            <w:pPr>
              <w:spacing w:line="259" w:lineRule="auto"/>
              <w:jc w:val="right"/>
              <w:rPr>
                <w:rFonts w:eastAsia="Times New Roman"/>
                <w:b/>
                <w:bCs/>
                <w:color w:val="000000"/>
              </w:rPr>
            </w:pPr>
            <w:r w:rsidRPr="00320DAA">
              <w:rPr>
                <w:rFonts w:eastAsia="Times New Roman"/>
                <w:b/>
                <w:bCs/>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25290EA3" w14:textId="77777777" w:rsidR="004B2CF2" w:rsidRPr="00320DAA" w:rsidRDefault="004B2CF2" w:rsidP="00E337C2">
            <w:pPr>
              <w:spacing w:line="259" w:lineRule="auto"/>
              <w:jc w:val="right"/>
              <w:rPr>
                <w:rFonts w:eastAsia="Times New Roman"/>
                <w:b/>
                <w:bCs/>
                <w:color w:val="000000"/>
              </w:rPr>
            </w:pPr>
            <w:r w:rsidRPr="00320DAA">
              <w:rPr>
                <w:rFonts w:eastAsia="Times New Roman"/>
                <w:b/>
                <w:bCs/>
                <w:color w:val="000000"/>
              </w:rPr>
              <w:t>51</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33234A3F" w14:textId="77777777" w:rsidR="004B2CF2" w:rsidRPr="00320DAA" w:rsidRDefault="004B2CF2" w:rsidP="00E337C2">
            <w:pPr>
              <w:spacing w:line="259" w:lineRule="auto"/>
              <w:jc w:val="right"/>
              <w:rPr>
                <w:rFonts w:eastAsia="Times New Roman"/>
                <w:b/>
                <w:bCs/>
                <w:color w:val="000000"/>
              </w:rPr>
            </w:pPr>
            <w:r w:rsidRPr="00320DAA">
              <w:rPr>
                <w:rFonts w:eastAsia="Times New Roman"/>
                <w:b/>
                <w:bCs/>
                <w:color w:val="000000"/>
              </w:rPr>
              <w:t>100.0%</w:t>
            </w:r>
          </w:p>
        </w:tc>
      </w:tr>
    </w:tbl>
    <w:p w14:paraId="15485A22" w14:textId="1E179DCF" w:rsidR="004B2CF2" w:rsidRPr="00E3435C" w:rsidRDefault="004B2CF2" w:rsidP="00C04431">
      <w:pPr>
        <w:spacing w:before="240" w:after="0" w:line="240" w:lineRule="auto"/>
        <w:rPr>
          <w:rFonts w:eastAsia="Times New Roman"/>
        </w:rPr>
      </w:pPr>
      <w:r w:rsidRPr="00E3435C">
        <w:rPr>
          <w:rFonts w:eastAsia="Times New Roman"/>
        </w:rPr>
        <w:t xml:space="preserve">Table </w:t>
      </w:r>
      <w:r w:rsidR="005F3C7E">
        <w:rPr>
          <w:rFonts w:eastAsia="Times New Roman"/>
        </w:rPr>
        <w:t>82</w:t>
      </w:r>
    </w:p>
    <w:p w14:paraId="13B67F41"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Quality of Employment Services</w:t>
      </w:r>
    </w:p>
    <w:tbl>
      <w:tblPr>
        <w:tblW w:w="9085" w:type="dxa"/>
        <w:tblLook w:val="04A0" w:firstRow="1" w:lastRow="0" w:firstColumn="1" w:lastColumn="0" w:noHBand="0" w:noVBand="1"/>
        <w:tblCaption w:val="Individual Survey: Quality of Employment Services  "/>
        <w:tblDescription w:val="Table&#10;&#10;Individual Survey: Quality of Employment Services&#10;"/>
      </w:tblPr>
      <w:tblGrid>
        <w:gridCol w:w="5935"/>
        <w:gridCol w:w="1260"/>
        <w:gridCol w:w="1890"/>
      </w:tblGrid>
      <w:tr w:rsidR="004B2CF2" w:rsidRPr="009A5063" w14:paraId="276150CA" w14:textId="77777777" w:rsidTr="00320DAA">
        <w:trPr>
          <w:trHeight w:val="32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B3C9D3B" w14:textId="72C1935B"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Quality of Employment Services from IC</w:t>
            </w:r>
            <w:r w:rsidR="001B710C">
              <w:rPr>
                <w:rFonts w:eastAsia="Times New Roman"/>
                <w:b/>
                <w:bCs/>
                <w:color w:val="000000"/>
              </w:rPr>
              <w:t>BVI</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F68B840" w14:textId="77777777"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F714498" w14:textId="77777777" w:rsidR="004B2CF2" w:rsidRPr="009A5063" w:rsidRDefault="004B2CF2" w:rsidP="00E337C2">
            <w:pPr>
              <w:spacing w:line="259" w:lineRule="auto"/>
              <w:jc w:val="center"/>
              <w:rPr>
                <w:rFonts w:eastAsia="Times New Roman"/>
                <w:b/>
                <w:bCs/>
                <w:color w:val="000000"/>
              </w:rPr>
            </w:pPr>
            <w:r w:rsidRPr="009A5063">
              <w:rPr>
                <w:rFonts w:eastAsia="Times New Roman"/>
                <w:b/>
                <w:bCs/>
                <w:color w:val="000000"/>
              </w:rPr>
              <w:t>Percent</w:t>
            </w:r>
          </w:p>
        </w:tc>
      </w:tr>
      <w:tr w:rsidR="004B2CF2" w:rsidRPr="009A5063" w14:paraId="0793D4EA" w14:textId="77777777" w:rsidTr="00320DAA">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5B65197E" w14:textId="77777777" w:rsidR="004B2CF2" w:rsidRPr="009A5063" w:rsidRDefault="004B2CF2" w:rsidP="00E337C2">
            <w:pPr>
              <w:spacing w:line="259" w:lineRule="auto"/>
              <w:rPr>
                <w:rFonts w:eastAsia="Times New Roman"/>
                <w:color w:val="000000"/>
              </w:rPr>
            </w:pPr>
            <w:r w:rsidRPr="009A5063">
              <w:rPr>
                <w:rFonts w:eastAsia="Times New Roman"/>
                <w:color w:val="000000"/>
              </w:rPr>
              <w:t>Excellent</w:t>
            </w:r>
          </w:p>
        </w:tc>
        <w:tc>
          <w:tcPr>
            <w:tcW w:w="1260" w:type="dxa"/>
            <w:tcBorders>
              <w:top w:val="nil"/>
              <w:left w:val="nil"/>
              <w:bottom w:val="single" w:sz="4" w:space="0" w:color="auto"/>
              <w:right w:val="single" w:sz="4" w:space="0" w:color="auto"/>
            </w:tcBorders>
            <w:shd w:val="clear" w:color="auto" w:fill="auto"/>
            <w:noWrap/>
            <w:vAlign w:val="center"/>
            <w:hideMark/>
          </w:tcPr>
          <w:p w14:paraId="508FD4E2"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12</w:t>
            </w:r>
          </w:p>
        </w:tc>
        <w:tc>
          <w:tcPr>
            <w:tcW w:w="1890" w:type="dxa"/>
            <w:tcBorders>
              <w:top w:val="nil"/>
              <w:left w:val="nil"/>
              <w:bottom w:val="single" w:sz="4" w:space="0" w:color="auto"/>
              <w:right w:val="single" w:sz="4" w:space="0" w:color="auto"/>
            </w:tcBorders>
            <w:shd w:val="clear" w:color="auto" w:fill="auto"/>
            <w:noWrap/>
            <w:vAlign w:val="center"/>
            <w:hideMark/>
          </w:tcPr>
          <w:p w14:paraId="38E6C156"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60.0%</w:t>
            </w:r>
          </w:p>
        </w:tc>
      </w:tr>
      <w:tr w:rsidR="004B2CF2" w:rsidRPr="009A5063" w14:paraId="488DC062" w14:textId="77777777" w:rsidTr="00320DAA">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4D5BD239" w14:textId="77777777" w:rsidR="004B2CF2" w:rsidRPr="009A5063" w:rsidRDefault="004B2CF2" w:rsidP="00E337C2">
            <w:pPr>
              <w:spacing w:line="259" w:lineRule="auto"/>
              <w:rPr>
                <w:rFonts w:eastAsia="Times New Roman"/>
                <w:color w:val="000000"/>
              </w:rPr>
            </w:pPr>
            <w:r w:rsidRPr="009A5063">
              <w:rPr>
                <w:rFonts w:eastAsia="Times New Roman"/>
                <w:color w:val="000000"/>
              </w:rPr>
              <w:t>Good</w:t>
            </w:r>
          </w:p>
        </w:tc>
        <w:tc>
          <w:tcPr>
            <w:tcW w:w="1260" w:type="dxa"/>
            <w:tcBorders>
              <w:top w:val="nil"/>
              <w:left w:val="nil"/>
              <w:bottom w:val="single" w:sz="4" w:space="0" w:color="auto"/>
              <w:right w:val="single" w:sz="4" w:space="0" w:color="auto"/>
            </w:tcBorders>
            <w:shd w:val="clear" w:color="auto" w:fill="auto"/>
            <w:noWrap/>
            <w:vAlign w:val="center"/>
            <w:hideMark/>
          </w:tcPr>
          <w:p w14:paraId="569CBDE8"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5</w:t>
            </w:r>
          </w:p>
        </w:tc>
        <w:tc>
          <w:tcPr>
            <w:tcW w:w="1890" w:type="dxa"/>
            <w:tcBorders>
              <w:top w:val="nil"/>
              <w:left w:val="nil"/>
              <w:bottom w:val="single" w:sz="4" w:space="0" w:color="auto"/>
              <w:right w:val="single" w:sz="4" w:space="0" w:color="auto"/>
            </w:tcBorders>
            <w:shd w:val="clear" w:color="auto" w:fill="auto"/>
            <w:noWrap/>
            <w:vAlign w:val="center"/>
            <w:hideMark/>
          </w:tcPr>
          <w:p w14:paraId="562E4805"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25.0%</w:t>
            </w:r>
          </w:p>
        </w:tc>
      </w:tr>
      <w:tr w:rsidR="004B2CF2" w:rsidRPr="009A5063" w14:paraId="3D4BBF0C" w14:textId="77777777" w:rsidTr="00320DAA">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011A3DE8" w14:textId="77777777" w:rsidR="004B2CF2" w:rsidRPr="009A5063" w:rsidRDefault="004B2CF2" w:rsidP="00E337C2">
            <w:pPr>
              <w:spacing w:line="259" w:lineRule="auto"/>
              <w:rPr>
                <w:rFonts w:eastAsia="Times New Roman"/>
                <w:color w:val="000000"/>
              </w:rPr>
            </w:pPr>
            <w:r w:rsidRPr="009A5063">
              <w:rPr>
                <w:rFonts w:eastAsia="Times New Roman"/>
                <w:color w:val="000000"/>
              </w:rPr>
              <w:t>Poor</w:t>
            </w:r>
          </w:p>
        </w:tc>
        <w:tc>
          <w:tcPr>
            <w:tcW w:w="1260" w:type="dxa"/>
            <w:tcBorders>
              <w:top w:val="nil"/>
              <w:left w:val="nil"/>
              <w:bottom w:val="single" w:sz="4" w:space="0" w:color="auto"/>
              <w:right w:val="single" w:sz="4" w:space="0" w:color="auto"/>
            </w:tcBorders>
            <w:shd w:val="clear" w:color="auto" w:fill="auto"/>
            <w:noWrap/>
            <w:vAlign w:val="center"/>
            <w:hideMark/>
          </w:tcPr>
          <w:p w14:paraId="66C599A3"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2</w:t>
            </w:r>
          </w:p>
        </w:tc>
        <w:tc>
          <w:tcPr>
            <w:tcW w:w="1890" w:type="dxa"/>
            <w:tcBorders>
              <w:top w:val="nil"/>
              <w:left w:val="nil"/>
              <w:bottom w:val="single" w:sz="4" w:space="0" w:color="auto"/>
              <w:right w:val="single" w:sz="4" w:space="0" w:color="auto"/>
            </w:tcBorders>
            <w:shd w:val="clear" w:color="auto" w:fill="auto"/>
            <w:noWrap/>
            <w:vAlign w:val="center"/>
            <w:hideMark/>
          </w:tcPr>
          <w:p w14:paraId="45A3F06F"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10.0%</w:t>
            </w:r>
          </w:p>
        </w:tc>
      </w:tr>
      <w:tr w:rsidR="004B2CF2" w:rsidRPr="009A5063" w14:paraId="2DF4C3FA" w14:textId="77777777" w:rsidTr="00320DAA">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1DECF858" w14:textId="77777777" w:rsidR="004B2CF2" w:rsidRPr="009A5063" w:rsidRDefault="004B2CF2" w:rsidP="00E337C2">
            <w:pPr>
              <w:spacing w:line="259" w:lineRule="auto"/>
              <w:rPr>
                <w:rFonts w:eastAsia="Times New Roman"/>
                <w:color w:val="000000"/>
              </w:rPr>
            </w:pPr>
            <w:r w:rsidRPr="009A5063">
              <w:rPr>
                <w:rFonts w:eastAsia="Times New Roman"/>
                <w:color w:val="000000"/>
              </w:rPr>
              <w:t>Average</w:t>
            </w:r>
          </w:p>
        </w:tc>
        <w:tc>
          <w:tcPr>
            <w:tcW w:w="1260" w:type="dxa"/>
            <w:tcBorders>
              <w:top w:val="nil"/>
              <w:left w:val="nil"/>
              <w:bottom w:val="single" w:sz="4" w:space="0" w:color="auto"/>
              <w:right w:val="single" w:sz="4" w:space="0" w:color="auto"/>
            </w:tcBorders>
            <w:shd w:val="clear" w:color="auto" w:fill="auto"/>
            <w:noWrap/>
            <w:vAlign w:val="center"/>
            <w:hideMark/>
          </w:tcPr>
          <w:p w14:paraId="26FFF84D"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1</w:t>
            </w:r>
          </w:p>
        </w:tc>
        <w:tc>
          <w:tcPr>
            <w:tcW w:w="1890" w:type="dxa"/>
            <w:tcBorders>
              <w:top w:val="nil"/>
              <w:left w:val="nil"/>
              <w:bottom w:val="single" w:sz="4" w:space="0" w:color="auto"/>
              <w:right w:val="single" w:sz="4" w:space="0" w:color="auto"/>
            </w:tcBorders>
            <w:shd w:val="clear" w:color="auto" w:fill="auto"/>
            <w:noWrap/>
            <w:vAlign w:val="center"/>
            <w:hideMark/>
          </w:tcPr>
          <w:p w14:paraId="44E55B85" w14:textId="77777777" w:rsidR="004B2CF2" w:rsidRPr="009A5063" w:rsidRDefault="004B2CF2" w:rsidP="00E337C2">
            <w:pPr>
              <w:spacing w:line="259" w:lineRule="auto"/>
              <w:jc w:val="right"/>
              <w:rPr>
                <w:rFonts w:eastAsia="Times New Roman"/>
                <w:color w:val="000000"/>
              </w:rPr>
            </w:pPr>
            <w:r w:rsidRPr="009A5063">
              <w:rPr>
                <w:rFonts w:eastAsia="Times New Roman"/>
                <w:color w:val="000000"/>
              </w:rPr>
              <w:t>5.0%</w:t>
            </w:r>
          </w:p>
        </w:tc>
      </w:tr>
      <w:tr w:rsidR="004B2CF2" w:rsidRPr="00706D78" w14:paraId="3FF1AFE4" w14:textId="77777777" w:rsidTr="00706D78">
        <w:trPr>
          <w:trHeight w:val="32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20F0C50" w14:textId="77777777" w:rsidR="004B2CF2" w:rsidRPr="00706D78" w:rsidRDefault="004B2CF2" w:rsidP="00E337C2">
            <w:pPr>
              <w:spacing w:line="259" w:lineRule="auto"/>
              <w:jc w:val="right"/>
              <w:rPr>
                <w:rFonts w:eastAsia="Times New Roman"/>
                <w:b/>
                <w:bCs/>
                <w:color w:val="000000"/>
              </w:rPr>
            </w:pPr>
            <w:r w:rsidRPr="00706D78">
              <w:rPr>
                <w:rFonts w:eastAsia="Times New Roman"/>
                <w:b/>
                <w:bCs/>
                <w:color w:val="000000"/>
              </w:rPr>
              <w:lastRenderedPageBreak/>
              <w:t>Total</w:t>
            </w:r>
          </w:p>
        </w:tc>
        <w:tc>
          <w:tcPr>
            <w:tcW w:w="1260" w:type="dxa"/>
            <w:tcBorders>
              <w:top w:val="nil"/>
              <w:left w:val="nil"/>
              <w:bottom w:val="single" w:sz="4" w:space="0" w:color="auto"/>
              <w:right w:val="single" w:sz="4" w:space="0" w:color="auto"/>
            </w:tcBorders>
            <w:shd w:val="clear" w:color="auto" w:fill="D0E6E0" w:themeFill="accent4"/>
            <w:noWrap/>
            <w:vAlign w:val="center"/>
            <w:hideMark/>
          </w:tcPr>
          <w:p w14:paraId="36581F45" w14:textId="77777777" w:rsidR="004B2CF2" w:rsidRPr="00706D78" w:rsidRDefault="004B2CF2" w:rsidP="00E337C2">
            <w:pPr>
              <w:spacing w:line="259" w:lineRule="auto"/>
              <w:jc w:val="right"/>
              <w:rPr>
                <w:rFonts w:eastAsia="Times New Roman"/>
                <w:b/>
                <w:bCs/>
                <w:color w:val="000000"/>
              </w:rPr>
            </w:pPr>
            <w:r w:rsidRPr="00706D78">
              <w:rPr>
                <w:rFonts w:eastAsia="Times New Roman"/>
                <w:b/>
                <w:bCs/>
                <w:color w:val="000000"/>
              </w:rPr>
              <w:t>20</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DB47B79" w14:textId="77777777" w:rsidR="004B2CF2" w:rsidRPr="00706D78" w:rsidRDefault="004B2CF2" w:rsidP="00E337C2">
            <w:pPr>
              <w:spacing w:line="259" w:lineRule="auto"/>
              <w:jc w:val="right"/>
              <w:rPr>
                <w:rFonts w:eastAsia="Times New Roman"/>
                <w:b/>
                <w:bCs/>
                <w:color w:val="000000"/>
              </w:rPr>
            </w:pPr>
            <w:r w:rsidRPr="00706D78">
              <w:rPr>
                <w:rFonts w:eastAsia="Times New Roman"/>
                <w:b/>
                <w:bCs/>
                <w:color w:val="000000"/>
              </w:rPr>
              <w:t>100.0%</w:t>
            </w:r>
          </w:p>
        </w:tc>
      </w:tr>
    </w:tbl>
    <w:p w14:paraId="35F59D10" w14:textId="77777777" w:rsidR="004B2CF2" w:rsidRPr="009F0F66" w:rsidRDefault="004B2CF2" w:rsidP="00375A37">
      <w:pPr>
        <w:pStyle w:val="Heading6"/>
      </w:pPr>
      <w:r w:rsidRPr="009F0F66">
        <w:t xml:space="preserve">Individual Survey: Preparedness as a Result of Internal VR Services Received </w:t>
      </w:r>
    </w:p>
    <w:p w14:paraId="2A97437C" w14:textId="77777777" w:rsidR="004B2CF2" w:rsidRPr="00E3435C" w:rsidRDefault="004B2CF2" w:rsidP="004B2CF2">
      <w:pPr>
        <w:spacing w:before="240" w:line="259" w:lineRule="auto"/>
        <w:rPr>
          <w:rFonts w:eastAsia="Times New Roman"/>
        </w:rPr>
      </w:pPr>
      <w:r w:rsidRPr="00E3435C">
        <w:rPr>
          <w:rFonts w:eastAsia="Times New Roman"/>
        </w:rPr>
        <w:t>Individual survey respondents were asked two questions regarding the preparedness they experienced as a result of the internal vocational rehabilitation evaluation and training services they received from ICBVI using a four-point scale (very prepared, moderately prepared, minimally prepared, not prepared at all).</w:t>
      </w:r>
    </w:p>
    <w:p w14:paraId="0804A944" w14:textId="61C9A143" w:rsidR="004B2CF2" w:rsidRPr="00E3435C" w:rsidRDefault="004B2CF2" w:rsidP="004B2CF2">
      <w:pPr>
        <w:spacing w:before="240" w:line="259" w:lineRule="auto"/>
        <w:rPr>
          <w:rFonts w:eastAsia="Times New Roman"/>
        </w:rPr>
      </w:pPr>
      <w:r w:rsidRPr="00E3435C">
        <w:rPr>
          <w:rFonts w:eastAsia="Times New Roman"/>
        </w:rPr>
        <w:t xml:space="preserve">The majority of individual respondents, (although by a narrow margin) cited being </w:t>
      </w:r>
      <w:r w:rsidR="00C57F86">
        <w:rPr>
          <w:rFonts w:eastAsia="Times New Roman"/>
        </w:rPr>
        <w:t>"</w:t>
      </w:r>
      <w:r w:rsidRPr="00E3435C">
        <w:rPr>
          <w:rFonts w:eastAsia="Times New Roman"/>
        </w:rPr>
        <w:t>very prepared</w:t>
      </w:r>
      <w:r w:rsidR="00CE442B">
        <w:rPr>
          <w:rFonts w:eastAsia="Times New Roman"/>
        </w:rPr>
        <w:t>"</w:t>
      </w:r>
      <w:r w:rsidRPr="00E3435C">
        <w:rPr>
          <w:rFonts w:eastAsia="Times New Roman"/>
        </w:rPr>
        <w:t xml:space="preserve"> to live independently as result of internal VR services from ICBVI. Roughly 14  percent (n=7) of respondents identified being either </w:t>
      </w:r>
      <w:r w:rsidR="00C57F86">
        <w:rPr>
          <w:rFonts w:eastAsia="Times New Roman"/>
        </w:rPr>
        <w:t>"</w:t>
      </w:r>
      <w:r w:rsidRPr="00E3435C">
        <w:rPr>
          <w:rFonts w:eastAsia="Times New Roman"/>
        </w:rPr>
        <w:t>minimally prepared</w:t>
      </w:r>
      <w:r w:rsidR="00CE442B">
        <w:rPr>
          <w:rFonts w:eastAsia="Times New Roman"/>
        </w:rPr>
        <w:t>"</w:t>
      </w:r>
      <w:r w:rsidRPr="00E3435C">
        <w:rPr>
          <w:rFonts w:eastAsia="Times New Roman"/>
        </w:rPr>
        <w:t xml:space="preserve"> or </w:t>
      </w:r>
      <w:r w:rsidR="00C57F86">
        <w:rPr>
          <w:rFonts w:eastAsia="Times New Roman"/>
        </w:rPr>
        <w:t>"</w:t>
      </w:r>
      <w:r w:rsidRPr="00E3435C">
        <w:rPr>
          <w:rFonts w:eastAsia="Times New Roman"/>
        </w:rPr>
        <w:t>not at all prepared</w:t>
      </w:r>
      <w:r w:rsidR="00CE442B">
        <w:rPr>
          <w:rFonts w:eastAsia="Times New Roman"/>
        </w:rPr>
        <w:t>"</w:t>
      </w:r>
      <w:r w:rsidRPr="00E3435C">
        <w:rPr>
          <w:rFonts w:eastAsia="Times New Roman"/>
        </w:rPr>
        <w:t xml:space="preserve"> to live independently in response to the question. Table </w:t>
      </w:r>
      <w:r w:rsidR="00706D78">
        <w:rPr>
          <w:rFonts w:eastAsia="Times New Roman"/>
        </w:rPr>
        <w:t>83</w:t>
      </w:r>
      <w:r w:rsidRPr="00E3435C">
        <w:rPr>
          <w:rFonts w:eastAsia="Times New Roman"/>
        </w:rPr>
        <w:t xml:space="preserve"> details the results.</w:t>
      </w:r>
    </w:p>
    <w:p w14:paraId="35DE588A" w14:textId="6DD62427"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83</w:t>
      </w:r>
    </w:p>
    <w:p w14:paraId="2DF780DF"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Preparedness to Live Independently as a Result of Internal ICBVI Services</w:t>
      </w:r>
    </w:p>
    <w:tbl>
      <w:tblPr>
        <w:tblW w:w="9085" w:type="dxa"/>
        <w:tblLook w:val="04A0" w:firstRow="1" w:lastRow="0" w:firstColumn="1" w:lastColumn="0" w:noHBand="0" w:noVBand="1"/>
        <w:tblCaption w:val="Individual Survey: Preparedness to Live Independently as a Result of Internal ICBVI Services  "/>
        <w:tblDescription w:val="Table&#10;&#10;Individual Survey: Preparedness to Live Independently as a Result of Internal ICBVI Services&#10;"/>
      </w:tblPr>
      <w:tblGrid>
        <w:gridCol w:w="5935"/>
        <w:gridCol w:w="1350"/>
        <w:gridCol w:w="1800"/>
      </w:tblGrid>
      <w:tr w:rsidR="004B2CF2" w:rsidRPr="00BC2317" w14:paraId="5F0B1069" w14:textId="77777777" w:rsidTr="00BC2317">
        <w:trPr>
          <w:trHeight w:val="32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B17C395" w14:textId="452D3091"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Prepared to Live Independently</w:t>
            </w:r>
            <w:r w:rsidR="00BF1904">
              <w:rPr>
                <w:rFonts w:eastAsia="Times New Roman"/>
                <w:b/>
                <w:bCs/>
                <w:color w:val="000000"/>
              </w:rPr>
              <w:br/>
            </w:r>
            <w:r w:rsidRPr="00BC2317">
              <w:rPr>
                <w:rFonts w:eastAsia="Times New Roman"/>
                <w:b/>
                <w:bCs/>
                <w:color w:val="000000"/>
              </w:rPr>
              <w:t>as a Result of Training from ICBVI</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9B6D311" w14:textId="77777777"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5CC05E5" w14:textId="77777777"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Percent</w:t>
            </w:r>
          </w:p>
        </w:tc>
      </w:tr>
      <w:tr w:rsidR="004B2CF2" w:rsidRPr="00BC2317" w14:paraId="73981D98" w14:textId="77777777" w:rsidTr="00706D78">
        <w:trPr>
          <w:trHeight w:val="332"/>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46816D67" w14:textId="77777777" w:rsidR="004B2CF2" w:rsidRPr="00BC2317" w:rsidRDefault="004B2CF2" w:rsidP="00E337C2">
            <w:pPr>
              <w:spacing w:line="259" w:lineRule="auto"/>
              <w:rPr>
                <w:rFonts w:eastAsia="Times New Roman"/>
                <w:color w:val="000000"/>
              </w:rPr>
            </w:pPr>
            <w:r w:rsidRPr="00BC2317">
              <w:rPr>
                <w:rFonts w:eastAsia="Times New Roman"/>
                <w:color w:val="000000"/>
              </w:rPr>
              <w:t>Very prepared</w:t>
            </w:r>
          </w:p>
        </w:tc>
        <w:tc>
          <w:tcPr>
            <w:tcW w:w="1350" w:type="dxa"/>
            <w:tcBorders>
              <w:top w:val="nil"/>
              <w:left w:val="nil"/>
              <w:bottom w:val="single" w:sz="4" w:space="0" w:color="auto"/>
              <w:right w:val="single" w:sz="4" w:space="0" w:color="auto"/>
            </w:tcBorders>
            <w:shd w:val="clear" w:color="auto" w:fill="auto"/>
            <w:noWrap/>
            <w:vAlign w:val="center"/>
            <w:hideMark/>
          </w:tcPr>
          <w:p w14:paraId="6E4ED96A"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22</w:t>
            </w:r>
          </w:p>
        </w:tc>
        <w:tc>
          <w:tcPr>
            <w:tcW w:w="1800" w:type="dxa"/>
            <w:tcBorders>
              <w:top w:val="nil"/>
              <w:left w:val="nil"/>
              <w:bottom w:val="single" w:sz="4" w:space="0" w:color="auto"/>
              <w:right w:val="single" w:sz="4" w:space="0" w:color="auto"/>
            </w:tcBorders>
            <w:shd w:val="clear" w:color="auto" w:fill="auto"/>
            <w:noWrap/>
            <w:vAlign w:val="center"/>
            <w:hideMark/>
          </w:tcPr>
          <w:p w14:paraId="61F79EE8"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44.9%</w:t>
            </w:r>
          </w:p>
        </w:tc>
      </w:tr>
      <w:tr w:rsidR="004B2CF2" w:rsidRPr="00BC2317" w14:paraId="4EA30265" w14:textId="77777777" w:rsidTr="00706D78">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2DB43EF7" w14:textId="77777777" w:rsidR="004B2CF2" w:rsidRPr="00BC2317" w:rsidRDefault="004B2CF2" w:rsidP="00E337C2">
            <w:pPr>
              <w:spacing w:line="259" w:lineRule="auto"/>
              <w:rPr>
                <w:rFonts w:eastAsia="Times New Roman"/>
                <w:color w:val="000000"/>
              </w:rPr>
            </w:pPr>
            <w:r w:rsidRPr="00BC2317">
              <w:rPr>
                <w:rFonts w:eastAsia="Times New Roman"/>
                <w:color w:val="000000"/>
              </w:rPr>
              <w:t>Moderately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76E04F30"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20</w:t>
            </w:r>
          </w:p>
        </w:tc>
        <w:tc>
          <w:tcPr>
            <w:tcW w:w="1800" w:type="dxa"/>
            <w:tcBorders>
              <w:top w:val="nil"/>
              <w:left w:val="nil"/>
              <w:bottom w:val="single" w:sz="4" w:space="0" w:color="auto"/>
              <w:right w:val="single" w:sz="4" w:space="0" w:color="auto"/>
            </w:tcBorders>
            <w:shd w:val="clear" w:color="auto" w:fill="auto"/>
            <w:noWrap/>
            <w:vAlign w:val="center"/>
            <w:hideMark/>
          </w:tcPr>
          <w:p w14:paraId="164ACCE4"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40.8%</w:t>
            </w:r>
          </w:p>
        </w:tc>
      </w:tr>
      <w:tr w:rsidR="004B2CF2" w:rsidRPr="00BC2317" w14:paraId="72B2E63A" w14:textId="77777777" w:rsidTr="00706D78">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5E9FC60A" w14:textId="77777777" w:rsidR="004B2CF2" w:rsidRPr="00BC2317" w:rsidRDefault="004B2CF2" w:rsidP="00E337C2">
            <w:pPr>
              <w:spacing w:line="259" w:lineRule="auto"/>
              <w:rPr>
                <w:rFonts w:eastAsia="Times New Roman"/>
                <w:color w:val="000000"/>
              </w:rPr>
            </w:pPr>
            <w:r w:rsidRPr="00BC2317">
              <w:rPr>
                <w:rFonts w:eastAsia="Times New Roman"/>
                <w:color w:val="000000"/>
              </w:rPr>
              <w:t>Not at all prepared</w:t>
            </w:r>
          </w:p>
        </w:tc>
        <w:tc>
          <w:tcPr>
            <w:tcW w:w="1350" w:type="dxa"/>
            <w:tcBorders>
              <w:top w:val="nil"/>
              <w:left w:val="nil"/>
              <w:bottom w:val="single" w:sz="4" w:space="0" w:color="auto"/>
              <w:right w:val="single" w:sz="4" w:space="0" w:color="auto"/>
            </w:tcBorders>
            <w:shd w:val="clear" w:color="auto" w:fill="auto"/>
            <w:noWrap/>
            <w:vAlign w:val="center"/>
            <w:hideMark/>
          </w:tcPr>
          <w:p w14:paraId="327D564F"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5</w:t>
            </w:r>
          </w:p>
        </w:tc>
        <w:tc>
          <w:tcPr>
            <w:tcW w:w="1800" w:type="dxa"/>
            <w:tcBorders>
              <w:top w:val="nil"/>
              <w:left w:val="nil"/>
              <w:bottom w:val="single" w:sz="4" w:space="0" w:color="auto"/>
              <w:right w:val="single" w:sz="4" w:space="0" w:color="auto"/>
            </w:tcBorders>
            <w:shd w:val="clear" w:color="auto" w:fill="auto"/>
            <w:noWrap/>
            <w:vAlign w:val="center"/>
            <w:hideMark/>
          </w:tcPr>
          <w:p w14:paraId="0D64E507"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10.2%</w:t>
            </w:r>
          </w:p>
        </w:tc>
      </w:tr>
      <w:tr w:rsidR="004B2CF2" w:rsidRPr="00BC2317" w14:paraId="0097C56E" w14:textId="77777777" w:rsidTr="00706D78">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5437311C" w14:textId="77777777" w:rsidR="004B2CF2" w:rsidRPr="00BC2317" w:rsidRDefault="004B2CF2" w:rsidP="00E337C2">
            <w:pPr>
              <w:spacing w:line="259" w:lineRule="auto"/>
              <w:rPr>
                <w:rFonts w:eastAsia="Times New Roman"/>
                <w:color w:val="000000"/>
              </w:rPr>
            </w:pPr>
            <w:r w:rsidRPr="00BC2317">
              <w:rPr>
                <w:rFonts w:eastAsia="Times New Roman"/>
                <w:color w:val="000000"/>
              </w:rPr>
              <w:t>Minimally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6463EAB1"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14:paraId="682F7B3D"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4.1%</w:t>
            </w:r>
          </w:p>
        </w:tc>
      </w:tr>
      <w:tr w:rsidR="004B2CF2" w:rsidRPr="00BC2317" w14:paraId="354D9A34" w14:textId="77777777" w:rsidTr="00BC2317">
        <w:trPr>
          <w:trHeight w:val="32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97DC083" w14:textId="77777777" w:rsidR="004B2CF2" w:rsidRPr="00BC2317" w:rsidRDefault="004B2CF2" w:rsidP="00E337C2">
            <w:pPr>
              <w:spacing w:line="259" w:lineRule="auto"/>
              <w:jc w:val="right"/>
              <w:rPr>
                <w:rFonts w:eastAsia="Times New Roman"/>
                <w:b/>
                <w:bCs/>
                <w:color w:val="000000"/>
              </w:rPr>
            </w:pPr>
            <w:r w:rsidRPr="00BC2317">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484F3A3B" w14:textId="77777777" w:rsidR="004B2CF2" w:rsidRPr="00BC2317" w:rsidRDefault="004B2CF2" w:rsidP="00E337C2">
            <w:pPr>
              <w:spacing w:line="259" w:lineRule="auto"/>
              <w:jc w:val="right"/>
              <w:rPr>
                <w:rFonts w:eastAsia="Times New Roman"/>
                <w:b/>
                <w:bCs/>
                <w:color w:val="000000"/>
              </w:rPr>
            </w:pPr>
            <w:r w:rsidRPr="00BC2317">
              <w:rPr>
                <w:rFonts w:eastAsia="Times New Roman"/>
                <w:b/>
                <w:bCs/>
                <w:color w:val="000000"/>
              </w:rPr>
              <w:t>49</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2279CA2B" w14:textId="77777777" w:rsidR="004B2CF2" w:rsidRPr="00BC2317" w:rsidRDefault="004B2CF2" w:rsidP="00E337C2">
            <w:pPr>
              <w:spacing w:line="259" w:lineRule="auto"/>
              <w:jc w:val="right"/>
              <w:rPr>
                <w:rFonts w:eastAsia="Times New Roman"/>
                <w:b/>
                <w:bCs/>
                <w:color w:val="000000"/>
              </w:rPr>
            </w:pPr>
            <w:r w:rsidRPr="00BC2317">
              <w:rPr>
                <w:rFonts w:eastAsia="Times New Roman"/>
                <w:b/>
                <w:bCs/>
                <w:color w:val="000000"/>
              </w:rPr>
              <w:t>100.0%</w:t>
            </w:r>
          </w:p>
        </w:tc>
      </w:tr>
    </w:tbl>
    <w:p w14:paraId="7D219AC6" w14:textId="1E66C717" w:rsidR="004B2CF2" w:rsidRPr="00E3435C" w:rsidRDefault="004B2CF2" w:rsidP="004B2CF2">
      <w:pPr>
        <w:spacing w:before="240" w:line="259" w:lineRule="auto"/>
        <w:rPr>
          <w:rFonts w:eastAsia="Times New Roman"/>
        </w:rPr>
      </w:pPr>
      <w:r w:rsidRPr="00E3435C">
        <w:rPr>
          <w:rFonts w:eastAsia="Times New Roman"/>
        </w:rPr>
        <w:t xml:space="preserve">Nineteen individuals (43.2%) cited being </w:t>
      </w:r>
      <w:r w:rsidR="00C57F86">
        <w:rPr>
          <w:rFonts w:eastAsia="Times New Roman"/>
        </w:rPr>
        <w:t>"</w:t>
      </w:r>
      <w:r w:rsidRPr="00E3435C">
        <w:rPr>
          <w:rFonts w:eastAsia="Times New Roman"/>
        </w:rPr>
        <w:t>very prepared</w:t>
      </w:r>
      <w:r w:rsidR="00CE442B">
        <w:rPr>
          <w:rFonts w:eastAsia="Times New Roman"/>
        </w:rPr>
        <w:t>"</w:t>
      </w:r>
      <w:r w:rsidRPr="00E3435C">
        <w:rPr>
          <w:rFonts w:eastAsia="Times New Roman"/>
        </w:rPr>
        <w:t xml:space="preserve"> to go to work as a result of receiving internal VR services. Conversely, 9.1 percent, (n=4), indicated that they were </w:t>
      </w:r>
      <w:r w:rsidR="00C57F86">
        <w:rPr>
          <w:rFonts w:eastAsia="Times New Roman"/>
        </w:rPr>
        <w:t>"</w:t>
      </w:r>
      <w:r w:rsidRPr="00E3435C">
        <w:rPr>
          <w:rFonts w:eastAsia="Times New Roman"/>
        </w:rPr>
        <w:t>not at all prepared</w:t>
      </w:r>
      <w:r w:rsidR="00CE442B">
        <w:rPr>
          <w:rFonts w:eastAsia="Times New Roman"/>
        </w:rPr>
        <w:t>"</w:t>
      </w:r>
      <w:r w:rsidRPr="00E3435C">
        <w:rPr>
          <w:rFonts w:eastAsia="Times New Roman"/>
        </w:rPr>
        <w:t xml:space="preserve"> to go to work after receiving </w:t>
      </w:r>
      <w:r w:rsidR="001B710C">
        <w:rPr>
          <w:rFonts w:eastAsia="Times New Roman"/>
        </w:rPr>
        <w:t>ICBVI</w:t>
      </w:r>
      <w:r w:rsidRPr="00E3435C">
        <w:rPr>
          <w:rFonts w:eastAsia="Times New Roman"/>
        </w:rPr>
        <w:t xml:space="preserve"> evaluation services and training. The difference between the number of respondents </w:t>
      </w:r>
      <w:r w:rsidR="00322858">
        <w:rPr>
          <w:rFonts w:eastAsia="Times New Roman"/>
        </w:rPr>
        <w:t>who</w:t>
      </w:r>
      <w:r w:rsidRPr="00E3435C">
        <w:rPr>
          <w:rFonts w:eastAsia="Times New Roman"/>
        </w:rPr>
        <w:t xml:space="preserve"> indicated that they were either </w:t>
      </w:r>
      <w:r w:rsidR="00C57F86">
        <w:rPr>
          <w:rFonts w:eastAsia="Times New Roman"/>
        </w:rPr>
        <w:t>"</w:t>
      </w:r>
      <w:r w:rsidRPr="00E3435C">
        <w:rPr>
          <w:rFonts w:eastAsia="Times New Roman"/>
        </w:rPr>
        <w:t>minimally prepared</w:t>
      </w:r>
      <w:r w:rsidR="00CE442B">
        <w:rPr>
          <w:rFonts w:eastAsia="Times New Roman"/>
        </w:rPr>
        <w:t>"</w:t>
      </w:r>
      <w:r w:rsidRPr="00E3435C">
        <w:rPr>
          <w:rFonts w:eastAsia="Times New Roman"/>
        </w:rPr>
        <w:t xml:space="preserve"> or </w:t>
      </w:r>
      <w:r w:rsidR="00C57F86">
        <w:rPr>
          <w:rFonts w:eastAsia="Times New Roman"/>
        </w:rPr>
        <w:t>"</w:t>
      </w:r>
      <w:r w:rsidRPr="00E3435C">
        <w:rPr>
          <w:rFonts w:eastAsia="Times New Roman"/>
        </w:rPr>
        <w:t>moderately prepared</w:t>
      </w:r>
      <w:r w:rsidR="00CE442B">
        <w:rPr>
          <w:rFonts w:eastAsia="Times New Roman"/>
        </w:rPr>
        <w:t>"</w:t>
      </w:r>
      <w:r w:rsidRPr="00E3435C">
        <w:rPr>
          <w:rFonts w:eastAsia="Times New Roman"/>
        </w:rPr>
        <w:t xml:space="preserve"> to go to work after using ICBVI VR services is nine respondents. Table </w:t>
      </w:r>
      <w:r w:rsidR="00BC2317">
        <w:rPr>
          <w:rFonts w:eastAsia="Times New Roman"/>
        </w:rPr>
        <w:t>84</w:t>
      </w:r>
      <w:r w:rsidRPr="00E3435C">
        <w:rPr>
          <w:rFonts w:eastAsia="Times New Roman"/>
        </w:rPr>
        <w:t xml:space="preserve"> contains the results.</w:t>
      </w:r>
    </w:p>
    <w:p w14:paraId="0D3B8EA0" w14:textId="4119642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84</w:t>
      </w:r>
    </w:p>
    <w:p w14:paraId="40DB4ACB"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Preparedness to Go to Work as a Result of Internal ICBVI Services</w:t>
      </w:r>
    </w:p>
    <w:tbl>
      <w:tblPr>
        <w:tblW w:w="9085" w:type="dxa"/>
        <w:tblLook w:val="04A0" w:firstRow="1" w:lastRow="0" w:firstColumn="1" w:lastColumn="0" w:noHBand="0" w:noVBand="1"/>
      </w:tblPr>
      <w:tblGrid>
        <w:gridCol w:w="5935"/>
        <w:gridCol w:w="1350"/>
        <w:gridCol w:w="1800"/>
      </w:tblGrid>
      <w:tr w:rsidR="004B2CF2" w:rsidRPr="00BC2317" w14:paraId="781A38D8" w14:textId="77777777" w:rsidTr="00BF1904">
        <w:trPr>
          <w:trHeight w:val="32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7D13034" w14:textId="2FB52FD7"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Prepared to Go To Work</w:t>
            </w:r>
            <w:r w:rsidR="00375A37">
              <w:rPr>
                <w:rFonts w:eastAsia="Times New Roman"/>
                <w:b/>
                <w:bCs/>
                <w:color w:val="000000"/>
              </w:rPr>
              <w:t xml:space="preserve"> </w:t>
            </w:r>
            <w:r w:rsidRPr="00BC2317">
              <w:rPr>
                <w:rFonts w:eastAsia="Times New Roman"/>
                <w:b/>
                <w:bCs/>
                <w:color w:val="000000"/>
              </w:rPr>
              <w:t>as a</w:t>
            </w:r>
            <w:r w:rsidR="00375A37">
              <w:rPr>
                <w:rFonts w:eastAsia="Times New Roman"/>
                <w:b/>
                <w:bCs/>
                <w:color w:val="000000"/>
              </w:rPr>
              <w:br/>
            </w:r>
            <w:r w:rsidRPr="00BC2317">
              <w:rPr>
                <w:rFonts w:eastAsia="Times New Roman"/>
                <w:b/>
                <w:bCs/>
                <w:color w:val="000000"/>
              </w:rPr>
              <w:t>Result of Training from ICBVI</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F33084A" w14:textId="77777777"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3D1F114" w14:textId="77777777" w:rsidR="004B2CF2" w:rsidRPr="00BC2317" w:rsidRDefault="004B2CF2" w:rsidP="00E337C2">
            <w:pPr>
              <w:spacing w:line="259" w:lineRule="auto"/>
              <w:jc w:val="center"/>
              <w:rPr>
                <w:rFonts w:eastAsia="Times New Roman"/>
                <w:b/>
                <w:bCs/>
                <w:color w:val="000000"/>
              </w:rPr>
            </w:pPr>
            <w:r w:rsidRPr="00BC2317">
              <w:rPr>
                <w:rFonts w:eastAsia="Times New Roman"/>
                <w:b/>
                <w:bCs/>
                <w:color w:val="000000"/>
              </w:rPr>
              <w:t>Percent</w:t>
            </w:r>
          </w:p>
        </w:tc>
      </w:tr>
      <w:tr w:rsidR="004B2CF2" w:rsidRPr="00BC2317" w14:paraId="5EE738A6" w14:textId="77777777" w:rsidTr="00BC2317">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2103B998" w14:textId="77777777" w:rsidR="004B2CF2" w:rsidRPr="00BC2317" w:rsidRDefault="004B2CF2" w:rsidP="00E337C2">
            <w:pPr>
              <w:spacing w:line="259" w:lineRule="auto"/>
              <w:rPr>
                <w:rFonts w:eastAsia="Times New Roman"/>
                <w:color w:val="000000"/>
              </w:rPr>
            </w:pPr>
            <w:r w:rsidRPr="00BC2317">
              <w:rPr>
                <w:rFonts w:eastAsia="Times New Roman"/>
                <w:color w:val="000000"/>
              </w:rPr>
              <w:t>Very prepared</w:t>
            </w:r>
          </w:p>
        </w:tc>
        <w:tc>
          <w:tcPr>
            <w:tcW w:w="1350" w:type="dxa"/>
            <w:tcBorders>
              <w:top w:val="nil"/>
              <w:left w:val="nil"/>
              <w:bottom w:val="single" w:sz="4" w:space="0" w:color="auto"/>
              <w:right w:val="single" w:sz="4" w:space="0" w:color="auto"/>
            </w:tcBorders>
            <w:shd w:val="clear" w:color="auto" w:fill="auto"/>
            <w:noWrap/>
            <w:vAlign w:val="center"/>
            <w:hideMark/>
          </w:tcPr>
          <w:p w14:paraId="26F3D144"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19</w:t>
            </w:r>
          </w:p>
        </w:tc>
        <w:tc>
          <w:tcPr>
            <w:tcW w:w="1800" w:type="dxa"/>
            <w:tcBorders>
              <w:top w:val="nil"/>
              <w:left w:val="nil"/>
              <w:bottom w:val="single" w:sz="4" w:space="0" w:color="auto"/>
              <w:right w:val="single" w:sz="4" w:space="0" w:color="auto"/>
            </w:tcBorders>
            <w:shd w:val="clear" w:color="auto" w:fill="auto"/>
            <w:noWrap/>
            <w:vAlign w:val="center"/>
            <w:hideMark/>
          </w:tcPr>
          <w:p w14:paraId="72AFD765"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43.2%</w:t>
            </w:r>
          </w:p>
        </w:tc>
      </w:tr>
      <w:tr w:rsidR="004B2CF2" w:rsidRPr="00BC2317" w14:paraId="7F766606" w14:textId="77777777" w:rsidTr="00BC2317">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677514FD" w14:textId="77777777" w:rsidR="004B2CF2" w:rsidRPr="00BC2317" w:rsidRDefault="004B2CF2" w:rsidP="00E337C2">
            <w:pPr>
              <w:spacing w:line="259" w:lineRule="auto"/>
              <w:rPr>
                <w:rFonts w:eastAsia="Times New Roman"/>
                <w:color w:val="000000"/>
              </w:rPr>
            </w:pPr>
            <w:r w:rsidRPr="00BC2317">
              <w:rPr>
                <w:rFonts w:eastAsia="Times New Roman"/>
                <w:color w:val="000000"/>
              </w:rPr>
              <w:t>Moderately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11B32234"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15</w:t>
            </w:r>
          </w:p>
        </w:tc>
        <w:tc>
          <w:tcPr>
            <w:tcW w:w="1800" w:type="dxa"/>
            <w:tcBorders>
              <w:top w:val="nil"/>
              <w:left w:val="nil"/>
              <w:bottom w:val="single" w:sz="4" w:space="0" w:color="auto"/>
              <w:right w:val="single" w:sz="4" w:space="0" w:color="auto"/>
            </w:tcBorders>
            <w:shd w:val="clear" w:color="auto" w:fill="auto"/>
            <w:noWrap/>
            <w:vAlign w:val="center"/>
            <w:hideMark/>
          </w:tcPr>
          <w:p w14:paraId="2033D4C6"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34.1%</w:t>
            </w:r>
          </w:p>
        </w:tc>
      </w:tr>
      <w:tr w:rsidR="004B2CF2" w:rsidRPr="00BC2317" w14:paraId="09410A49" w14:textId="77777777" w:rsidTr="00BC2317">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7C34F9EC" w14:textId="77777777" w:rsidR="004B2CF2" w:rsidRPr="00BC2317" w:rsidRDefault="004B2CF2" w:rsidP="00E337C2">
            <w:pPr>
              <w:spacing w:line="259" w:lineRule="auto"/>
              <w:rPr>
                <w:rFonts w:eastAsia="Times New Roman"/>
                <w:color w:val="000000"/>
              </w:rPr>
            </w:pPr>
            <w:r w:rsidRPr="00BC2317">
              <w:rPr>
                <w:rFonts w:eastAsia="Times New Roman"/>
                <w:color w:val="000000"/>
              </w:rPr>
              <w:t>Minimally prepared</w:t>
            </w:r>
          </w:p>
        </w:tc>
        <w:tc>
          <w:tcPr>
            <w:tcW w:w="1350" w:type="dxa"/>
            <w:tcBorders>
              <w:top w:val="nil"/>
              <w:left w:val="nil"/>
              <w:bottom w:val="single" w:sz="4" w:space="0" w:color="auto"/>
              <w:right w:val="single" w:sz="4" w:space="0" w:color="auto"/>
            </w:tcBorders>
            <w:shd w:val="clear" w:color="auto" w:fill="auto"/>
            <w:noWrap/>
            <w:vAlign w:val="center"/>
            <w:hideMark/>
          </w:tcPr>
          <w:p w14:paraId="1764DBC8"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6</w:t>
            </w:r>
          </w:p>
        </w:tc>
        <w:tc>
          <w:tcPr>
            <w:tcW w:w="1800" w:type="dxa"/>
            <w:tcBorders>
              <w:top w:val="nil"/>
              <w:left w:val="nil"/>
              <w:bottom w:val="single" w:sz="4" w:space="0" w:color="auto"/>
              <w:right w:val="single" w:sz="4" w:space="0" w:color="auto"/>
            </w:tcBorders>
            <w:shd w:val="clear" w:color="auto" w:fill="auto"/>
            <w:noWrap/>
            <w:vAlign w:val="center"/>
            <w:hideMark/>
          </w:tcPr>
          <w:p w14:paraId="135043AD"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13.6%</w:t>
            </w:r>
          </w:p>
        </w:tc>
      </w:tr>
      <w:tr w:rsidR="004B2CF2" w:rsidRPr="00BC2317" w14:paraId="3AB576D1" w14:textId="77777777" w:rsidTr="00BC2317">
        <w:trPr>
          <w:trHeight w:val="32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1F343C1B" w14:textId="77777777" w:rsidR="004B2CF2" w:rsidRPr="00BC2317" w:rsidRDefault="004B2CF2" w:rsidP="00E337C2">
            <w:pPr>
              <w:spacing w:line="259" w:lineRule="auto"/>
              <w:rPr>
                <w:rFonts w:eastAsia="Times New Roman"/>
                <w:color w:val="000000"/>
              </w:rPr>
            </w:pPr>
            <w:r w:rsidRPr="00BC2317">
              <w:rPr>
                <w:rFonts w:eastAsia="Times New Roman"/>
                <w:color w:val="000000"/>
              </w:rPr>
              <w:lastRenderedPageBreak/>
              <w:t>Not at all prepared</w:t>
            </w:r>
          </w:p>
        </w:tc>
        <w:tc>
          <w:tcPr>
            <w:tcW w:w="1350" w:type="dxa"/>
            <w:tcBorders>
              <w:top w:val="nil"/>
              <w:left w:val="nil"/>
              <w:bottom w:val="single" w:sz="4" w:space="0" w:color="auto"/>
              <w:right w:val="single" w:sz="4" w:space="0" w:color="auto"/>
            </w:tcBorders>
            <w:shd w:val="clear" w:color="auto" w:fill="auto"/>
            <w:noWrap/>
            <w:vAlign w:val="center"/>
            <w:hideMark/>
          </w:tcPr>
          <w:p w14:paraId="31F2AA61"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4</w:t>
            </w:r>
          </w:p>
        </w:tc>
        <w:tc>
          <w:tcPr>
            <w:tcW w:w="1800" w:type="dxa"/>
            <w:tcBorders>
              <w:top w:val="nil"/>
              <w:left w:val="nil"/>
              <w:bottom w:val="single" w:sz="4" w:space="0" w:color="auto"/>
              <w:right w:val="single" w:sz="4" w:space="0" w:color="auto"/>
            </w:tcBorders>
            <w:shd w:val="clear" w:color="auto" w:fill="auto"/>
            <w:noWrap/>
            <w:vAlign w:val="center"/>
            <w:hideMark/>
          </w:tcPr>
          <w:p w14:paraId="457F2B85" w14:textId="77777777" w:rsidR="004B2CF2" w:rsidRPr="00BC2317" w:rsidRDefault="004B2CF2" w:rsidP="00E337C2">
            <w:pPr>
              <w:spacing w:line="259" w:lineRule="auto"/>
              <w:jc w:val="right"/>
              <w:rPr>
                <w:rFonts w:eastAsia="Times New Roman"/>
                <w:color w:val="000000"/>
              </w:rPr>
            </w:pPr>
            <w:r w:rsidRPr="00BC2317">
              <w:rPr>
                <w:rFonts w:eastAsia="Times New Roman"/>
                <w:color w:val="000000"/>
              </w:rPr>
              <w:t>9.1%</w:t>
            </w:r>
          </w:p>
        </w:tc>
      </w:tr>
      <w:tr w:rsidR="004B2CF2" w:rsidRPr="00BF1904" w14:paraId="2D3E727A" w14:textId="77777777" w:rsidTr="00BF1904">
        <w:trPr>
          <w:trHeight w:val="32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E9C002C" w14:textId="77777777" w:rsidR="004B2CF2" w:rsidRPr="00BF1904" w:rsidRDefault="004B2CF2" w:rsidP="00E337C2">
            <w:pPr>
              <w:spacing w:line="259" w:lineRule="auto"/>
              <w:jc w:val="right"/>
              <w:rPr>
                <w:rFonts w:eastAsia="Times New Roman"/>
                <w:b/>
                <w:bCs/>
                <w:color w:val="000000"/>
              </w:rPr>
            </w:pPr>
            <w:r w:rsidRPr="00BF1904">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21BF866E" w14:textId="77777777" w:rsidR="004B2CF2" w:rsidRPr="00BF1904" w:rsidRDefault="004B2CF2" w:rsidP="00E337C2">
            <w:pPr>
              <w:spacing w:line="259" w:lineRule="auto"/>
              <w:jc w:val="right"/>
              <w:rPr>
                <w:rFonts w:eastAsia="Times New Roman"/>
                <w:b/>
                <w:bCs/>
                <w:color w:val="000000"/>
              </w:rPr>
            </w:pPr>
            <w:r w:rsidRPr="00BF1904">
              <w:rPr>
                <w:rFonts w:eastAsia="Times New Roman"/>
                <w:b/>
                <w:bCs/>
                <w:color w:val="000000"/>
              </w:rPr>
              <w:t>44</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B94F9C2" w14:textId="77777777" w:rsidR="004B2CF2" w:rsidRPr="00BF1904" w:rsidRDefault="004B2CF2" w:rsidP="00E337C2">
            <w:pPr>
              <w:spacing w:line="259" w:lineRule="auto"/>
              <w:jc w:val="right"/>
              <w:rPr>
                <w:rFonts w:eastAsia="Times New Roman"/>
                <w:b/>
                <w:bCs/>
                <w:color w:val="000000"/>
              </w:rPr>
            </w:pPr>
            <w:r w:rsidRPr="00BF1904">
              <w:rPr>
                <w:rFonts w:eastAsia="Times New Roman"/>
                <w:b/>
                <w:bCs/>
                <w:color w:val="000000"/>
              </w:rPr>
              <w:t>100.0%</w:t>
            </w:r>
          </w:p>
        </w:tc>
      </w:tr>
    </w:tbl>
    <w:p w14:paraId="4FBA747B" w14:textId="77777777" w:rsidR="004B2CF2" w:rsidRPr="00937A81" w:rsidRDefault="004B2CF2" w:rsidP="00375A37">
      <w:pPr>
        <w:pStyle w:val="Heading6"/>
      </w:pPr>
      <w:r w:rsidRPr="00937A81">
        <w:t>Individual Survey: How Training by ICBVI Can be Improved</w:t>
      </w:r>
    </w:p>
    <w:p w14:paraId="3F137B6F" w14:textId="77777777" w:rsidR="004B2CF2" w:rsidRPr="00E3435C" w:rsidRDefault="004B2CF2" w:rsidP="004B2CF2">
      <w:pPr>
        <w:spacing w:before="240" w:line="259" w:lineRule="auto"/>
        <w:rPr>
          <w:rFonts w:eastAsia="Times New Roman"/>
        </w:rPr>
      </w:pPr>
      <w:r w:rsidRPr="00E3435C">
        <w:rPr>
          <w:rFonts w:eastAsia="Times New Roman"/>
        </w:rPr>
        <w:t xml:space="preserve">Respondents were asked an open-ended question on how the training provided by ICBVI VR staff could be improved. A total of 23 survey participants responded to the question. </w:t>
      </w:r>
    </w:p>
    <w:p w14:paraId="6973289D" w14:textId="6020FB18" w:rsidR="004B2CF2" w:rsidRPr="00E3435C" w:rsidRDefault="004B2CF2" w:rsidP="004B2CF2">
      <w:pPr>
        <w:spacing w:before="240" w:line="259" w:lineRule="auto"/>
        <w:rPr>
          <w:rFonts w:eastAsia="Times New Roman"/>
        </w:rPr>
      </w:pPr>
      <w:r w:rsidRPr="00E3435C">
        <w:rPr>
          <w:rFonts w:eastAsia="Times New Roman"/>
        </w:rPr>
        <w:t xml:space="preserve">Content analysis of the narrative responses indicated that six respondents either did not use the ICBVI training or had jobs prior to using ICBVI services.  Four comments were positive, complimenting the services and staff. One response cited providing specific steps for success after finishing training as the respondent did not get the help they needed after completing the program. Six responses cited </w:t>
      </w:r>
      <w:r w:rsidR="00C57F86">
        <w:rPr>
          <w:rFonts w:eastAsia="Times New Roman"/>
        </w:rPr>
        <w:t>"</w:t>
      </w:r>
      <w:r w:rsidRPr="00E3435C">
        <w:rPr>
          <w:rFonts w:eastAsia="Times New Roman"/>
        </w:rPr>
        <w:t>NA</w:t>
      </w:r>
      <w:r w:rsidR="00CE442B">
        <w:rPr>
          <w:rFonts w:eastAsia="Times New Roman"/>
        </w:rPr>
        <w:t>"</w:t>
      </w:r>
      <w:r w:rsidRPr="00E3435C">
        <w:rPr>
          <w:rFonts w:eastAsia="Times New Roman"/>
        </w:rPr>
        <w:t xml:space="preserve"> </w:t>
      </w:r>
      <w:r w:rsidR="00C57F86">
        <w:rPr>
          <w:rFonts w:eastAsia="Times New Roman"/>
        </w:rPr>
        <w:t>"</w:t>
      </w:r>
      <w:r w:rsidRPr="00E3435C">
        <w:rPr>
          <w:rFonts w:eastAsia="Times New Roman"/>
        </w:rPr>
        <w:t>not sure</w:t>
      </w:r>
      <w:r w:rsidR="00CE442B">
        <w:rPr>
          <w:rFonts w:eastAsia="Times New Roman"/>
        </w:rPr>
        <w:t>"</w:t>
      </w:r>
      <w:r w:rsidRPr="00E3435C">
        <w:rPr>
          <w:rFonts w:eastAsia="Times New Roman"/>
        </w:rPr>
        <w:t xml:space="preserve"> or </w:t>
      </w:r>
      <w:r w:rsidR="00C57F86">
        <w:rPr>
          <w:rFonts w:eastAsia="Times New Roman"/>
        </w:rPr>
        <w:t>"</w:t>
      </w:r>
      <w:r w:rsidRPr="00E3435C">
        <w:rPr>
          <w:rFonts w:eastAsia="Times New Roman"/>
        </w:rPr>
        <w:t>I don</w:t>
      </w:r>
      <w:r w:rsidR="00806A7D">
        <w:rPr>
          <w:rFonts w:eastAsia="Times New Roman"/>
        </w:rPr>
        <w:t>'</w:t>
      </w:r>
      <w:r w:rsidRPr="00E3435C">
        <w:rPr>
          <w:rFonts w:eastAsia="Times New Roman"/>
        </w:rPr>
        <w:t>t know.</w:t>
      </w:r>
      <w:r w:rsidR="00CE442B">
        <w:rPr>
          <w:rFonts w:eastAsia="Times New Roman"/>
        </w:rPr>
        <w:t>"</w:t>
      </w:r>
      <w:r w:rsidRPr="00E3435C">
        <w:rPr>
          <w:rFonts w:eastAsia="Times New Roman"/>
        </w:rPr>
        <w:t xml:space="preserve"> The remaining narrative comments cited: improving the job training course; better responsiveness; ensuring issued equipment is a good fit for the client and not providing what is cheap; providing extensive computer and accessible technology training; more community education; and actually providing the services that are offered. </w:t>
      </w:r>
    </w:p>
    <w:p w14:paraId="01EA0055" w14:textId="49A3E7E9" w:rsidR="004B2CF2" w:rsidRPr="00E3435C" w:rsidRDefault="00937A81" w:rsidP="00937A81">
      <w:pPr>
        <w:pStyle w:val="Heading5"/>
      </w:pPr>
      <w:r>
        <w:t xml:space="preserve">Individual Survey: </w:t>
      </w:r>
      <w:r w:rsidR="004B2CF2" w:rsidRPr="00E3435C">
        <w:t>Barriers to Employment</w:t>
      </w:r>
    </w:p>
    <w:p w14:paraId="091B6292" w14:textId="77777777" w:rsidR="004B2CF2" w:rsidRPr="00E3435C" w:rsidRDefault="004B2CF2" w:rsidP="004B2CF2">
      <w:pPr>
        <w:spacing w:before="240" w:line="259" w:lineRule="auto"/>
        <w:rPr>
          <w:rFonts w:eastAsia="Times New Roman"/>
        </w:rPr>
      </w:pPr>
      <w:r w:rsidRPr="00E3435C">
        <w:rPr>
          <w:rFonts w:eastAsia="Times New Roman"/>
        </w:rPr>
        <w:t>Individual survey respondents were asked a series of questions to identify barriers to employment and to accessing ICBVI services.</w:t>
      </w:r>
    </w:p>
    <w:p w14:paraId="7AA13C87" w14:textId="77777777" w:rsidR="004B2CF2" w:rsidRPr="00937A81" w:rsidRDefault="004B2CF2" w:rsidP="00375A37">
      <w:pPr>
        <w:pStyle w:val="Heading6"/>
      </w:pPr>
      <w:r w:rsidRPr="00937A81">
        <w:t>Individual Survey: Identifying Barriers to Achieving Employment Goals</w:t>
      </w:r>
    </w:p>
    <w:p w14:paraId="169BEE70" w14:textId="77777777" w:rsidR="004B2CF2" w:rsidRPr="00E3435C" w:rsidRDefault="004B2CF2" w:rsidP="004B2CF2">
      <w:pPr>
        <w:spacing w:before="240" w:line="259" w:lineRule="auto"/>
        <w:rPr>
          <w:rFonts w:eastAsia="Times New Roman"/>
        </w:rPr>
      </w:pPr>
      <w:r w:rsidRPr="00E3435C">
        <w:rPr>
          <w:rFonts w:eastAsia="Times New Roman"/>
        </w:rPr>
        <w:t xml:space="preserve">Respondents were presented with a list of 21 potential barriers to getting a job and asked to indicate whether or not the item had been a barrier that impacted their ability to obtain a job. There was no limit to the number of items that an individual respondent could choose. </w:t>
      </w:r>
    </w:p>
    <w:p w14:paraId="7716FC80" w14:textId="3EB2EA39" w:rsidR="004B2CF2" w:rsidRPr="00E3435C" w:rsidRDefault="004B2CF2" w:rsidP="004B2CF2">
      <w:pPr>
        <w:spacing w:before="240" w:line="259" w:lineRule="auto"/>
        <w:rPr>
          <w:rFonts w:eastAsia="Times New Roman"/>
        </w:rPr>
      </w:pPr>
      <w:r w:rsidRPr="00E3435C">
        <w:rPr>
          <w:rFonts w:eastAsia="Times New Roman"/>
        </w:rPr>
        <w:t>Three items on the list were selected by over 44</w:t>
      </w:r>
      <w:r w:rsidR="00DF59EB">
        <w:rPr>
          <w:rFonts w:eastAsia="Times New Roman"/>
        </w:rPr>
        <w:t xml:space="preserve">% </w:t>
      </w:r>
      <w:r w:rsidRPr="00E3435C">
        <w:rPr>
          <w:rFonts w:eastAsia="Times New Roman"/>
        </w:rPr>
        <w:t xml:space="preserve">of the respondents who answered the question. The two choices that were not identified as a barrier for getting a job are substance abuse and limited English skills. Table </w:t>
      </w:r>
      <w:r w:rsidR="00DF59EB">
        <w:rPr>
          <w:rFonts w:eastAsia="Times New Roman"/>
        </w:rPr>
        <w:t>85</w:t>
      </w:r>
      <w:r w:rsidRPr="00E3435C">
        <w:rPr>
          <w:rFonts w:eastAsia="Times New Roman"/>
        </w:rPr>
        <w:t xml:space="preserve"> summarizes the barriers and the impact on getting a job. </w:t>
      </w:r>
    </w:p>
    <w:p w14:paraId="47E1B515" w14:textId="5EA7E459"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85</w:t>
      </w:r>
    </w:p>
    <w:p w14:paraId="38ECC6C3"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Identifying Barriers to Getting a Job</w:t>
      </w:r>
    </w:p>
    <w:tbl>
      <w:tblPr>
        <w:tblW w:w="9175" w:type="dxa"/>
        <w:tblLook w:val="04A0" w:firstRow="1" w:lastRow="0" w:firstColumn="1" w:lastColumn="0" w:noHBand="0" w:noVBand="1"/>
        <w:tblCaption w:val="Individual Survey: Identifying Barriers to Getting a Job  "/>
        <w:tblDescription w:val="Table&#10;&#10;Individual Survey: Identifying Barriers to Getting a Job&#10;"/>
      </w:tblPr>
      <w:tblGrid>
        <w:gridCol w:w="6025"/>
        <w:gridCol w:w="1440"/>
        <w:gridCol w:w="1710"/>
      </w:tblGrid>
      <w:tr w:rsidR="004B2CF2" w:rsidRPr="00DF59EB" w14:paraId="12D7439C" w14:textId="77777777" w:rsidTr="00DF59EB">
        <w:trPr>
          <w:trHeight w:val="280"/>
          <w:tblHeader/>
        </w:trPr>
        <w:tc>
          <w:tcPr>
            <w:tcW w:w="60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E920266" w14:textId="77777777" w:rsidR="004B2CF2" w:rsidRPr="00DF59EB" w:rsidRDefault="004B2CF2" w:rsidP="00E337C2">
            <w:pPr>
              <w:spacing w:line="259" w:lineRule="auto"/>
              <w:jc w:val="center"/>
              <w:rPr>
                <w:rFonts w:ascii="TimesNewRomanPSMT" w:eastAsia="Times New Roman" w:hAnsi="TimesNewRomanPSMT"/>
                <w:b/>
                <w:bCs/>
                <w:color w:val="000000"/>
              </w:rPr>
            </w:pPr>
            <w:r w:rsidRPr="00DF59EB">
              <w:rPr>
                <w:rFonts w:ascii="TimesNewRomanPSMT" w:eastAsia="Times New Roman" w:hAnsi="TimesNewRomanPSMT"/>
                <w:b/>
                <w:bCs/>
                <w:color w:val="000000"/>
              </w:rPr>
              <w:t>Identifying Barriers to Getting a Job</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27301E8" w14:textId="77777777" w:rsidR="004B2CF2" w:rsidRPr="00DF59EB" w:rsidRDefault="004B2CF2" w:rsidP="00E337C2">
            <w:pPr>
              <w:spacing w:line="259" w:lineRule="auto"/>
              <w:jc w:val="center"/>
              <w:rPr>
                <w:rFonts w:ascii="TimesNewRomanPSMT" w:eastAsia="Times New Roman" w:hAnsi="TimesNewRomanPSMT"/>
                <w:b/>
                <w:bCs/>
                <w:color w:val="000000"/>
              </w:rPr>
            </w:pPr>
            <w:r w:rsidRPr="00DF59EB">
              <w:rPr>
                <w:rFonts w:ascii="TimesNewRomanPSMT" w:eastAsia="Times New Roman" w:hAnsi="TimesNewRomanPSMT"/>
                <w:b/>
                <w:bCs/>
                <w:color w:val="000000"/>
              </w:rPr>
              <w:t>Number of times chosen</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11D0F0D" w14:textId="77777777" w:rsidR="004B2CF2" w:rsidRPr="00DF59EB" w:rsidRDefault="004B2CF2" w:rsidP="00E337C2">
            <w:pPr>
              <w:spacing w:line="259" w:lineRule="auto"/>
              <w:jc w:val="center"/>
              <w:rPr>
                <w:rFonts w:ascii="TimesNewRomanPSMT" w:eastAsia="Times New Roman" w:hAnsi="TimesNewRomanPSMT"/>
                <w:b/>
                <w:bCs/>
                <w:color w:val="000000"/>
              </w:rPr>
            </w:pPr>
            <w:r w:rsidRPr="00DF59EB">
              <w:rPr>
                <w:rFonts w:ascii="TimesNewRomanPSMT" w:eastAsia="Times New Roman" w:hAnsi="TimesNewRomanPSMT"/>
                <w:b/>
                <w:bCs/>
                <w:color w:val="000000"/>
              </w:rPr>
              <w:t>Percent of number of respondents</w:t>
            </w:r>
          </w:p>
        </w:tc>
      </w:tr>
      <w:tr w:rsidR="004B2CF2" w:rsidRPr="00DF59EB" w14:paraId="3C8F9130"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7498200" w14:textId="77777777" w:rsidR="004B2CF2" w:rsidRPr="00DF59EB" w:rsidRDefault="004B2CF2" w:rsidP="00E337C2">
            <w:pPr>
              <w:spacing w:line="259" w:lineRule="auto"/>
              <w:rPr>
                <w:rFonts w:eastAsia="Times New Roman"/>
                <w:color w:val="000000"/>
              </w:rPr>
            </w:pPr>
            <w:r w:rsidRPr="00DF59EB">
              <w:rPr>
                <w:rFonts w:eastAsia="Times New Roman"/>
                <w:color w:val="000000"/>
              </w:rPr>
              <w:t>Employers hesitant to hire people with disabilities</w:t>
            </w:r>
          </w:p>
        </w:tc>
        <w:tc>
          <w:tcPr>
            <w:tcW w:w="1440" w:type="dxa"/>
            <w:tcBorders>
              <w:top w:val="nil"/>
              <w:left w:val="nil"/>
              <w:bottom w:val="single" w:sz="4" w:space="0" w:color="auto"/>
              <w:right w:val="single" w:sz="4" w:space="0" w:color="auto"/>
            </w:tcBorders>
            <w:shd w:val="clear" w:color="auto" w:fill="auto"/>
            <w:noWrap/>
            <w:vAlign w:val="center"/>
            <w:hideMark/>
          </w:tcPr>
          <w:p w14:paraId="0A0D1B09"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25</w:t>
            </w:r>
          </w:p>
        </w:tc>
        <w:tc>
          <w:tcPr>
            <w:tcW w:w="1710" w:type="dxa"/>
            <w:tcBorders>
              <w:top w:val="nil"/>
              <w:left w:val="nil"/>
              <w:bottom w:val="single" w:sz="4" w:space="0" w:color="auto"/>
              <w:right w:val="single" w:sz="4" w:space="0" w:color="auto"/>
            </w:tcBorders>
            <w:shd w:val="clear" w:color="auto" w:fill="auto"/>
            <w:noWrap/>
            <w:vAlign w:val="center"/>
            <w:hideMark/>
          </w:tcPr>
          <w:p w14:paraId="33D2E45D"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48.1%</w:t>
            </w:r>
          </w:p>
        </w:tc>
      </w:tr>
      <w:tr w:rsidR="004B2CF2" w:rsidRPr="00DF59EB" w14:paraId="11B3B713"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6AC1AA43" w14:textId="77777777" w:rsidR="004B2CF2" w:rsidRPr="00DF59EB" w:rsidRDefault="004B2CF2" w:rsidP="00E337C2">
            <w:pPr>
              <w:spacing w:line="259" w:lineRule="auto"/>
              <w:rPr>
                <w:rFonts w:eastAsia="Times New Roman"/>
                <w:color w:val="000000"/>
              </w:rPr>
            </w:pPr>
            <w:r w:rsidRPr="00DF59EB">
              <w:rPr>
                <w:rFonts w:eastAsia="Times New Roman"/>
                <w:color w:val="000000"/>
              </w:rPr>
              <w:t>Employer concerns about my ability to do the job due to my disability</w:t>
            </w:r>
          </w:p>
        </w:tc>
        <w:tc>
          <w:tcPr>
            <w:tcW w:w="1440" w:type="dxa"/>
            <w:tcBorders>
              <w:top w:val="nil"/>
              <w:left w:val="nil"/>
              <w:bottom w:val="single" w:sz="4" w:space="0" w:color="auto"/>
              <w:right w:val="single" w:sz="4" w:space="0" w:color="auto"/>
            </w:tcBorders>
            <w:shd w:val="clear" w:color="auto" w:fill="ECF4F2"/>
            <w:noWrap/>
            <w:vAlign w:val="center"/>
            <w:hideMark/>
          </w:tcPr>
          <w:p w14:paraId="22ADC5A7"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24</w:t>
            </w:r>
          </w:p>
        </w:tc>
        <w:tc>
          <w:tcPr>
            <w:tcW w:w="1710" w:type="dxa"/>
            <w:tcBorders>
              <w:top w:val="nil"/>
              <w:left w:val="nil"/>
              <w:bottom w:val="single" w:sz="4" w:space="0" w:color="auto"/>
              <w:right w:val="single" w:sz="4" w:space="0" w:color="auto"/>
            </w:tcBorders>
            <w:shd w:val="clear" w:color="auto" w:fill="ECF4F2"/>
            <w:noWrap/>
            <w:vAlign w:val="center"/>
            <w:hideMark/>
          </w:tcPr>
          <w:p w14:paraId="7F844E10"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46.2%</w:t>
            </w:r>
          </w:p>
        </w:tc>
      </w:tr>
      <w:tr w:rsidR="004B2CF2" w:rsidRPr="00DF59EB" w14:paraId="150B33D1"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3682FFBC" w14:textId="77777777" w:rsidR="004B2CF2" w:rsidRPr="00DF59EB" w:rsidRDefault="004B2CF2" w:rsidP="00E337C2">
            <w:pPr>
              <w:spacing w:line="259" w:lineRule="auto"/>
              <w:rPr>
                <w:rFonts w:eastAsia="Times New Roman"/>
                <w:color w:val="000000"/>
              </w:rPr>
            </w:pPr>
            <w:r w:rsidRPr="00DF59EB">
              <w:rPr>
                <w:rFonts w:eastAsia="Times New Roman"/>
                <w:color w:val="000000"/>
              </w:rPr>
              <w:lastRenderedPageBreak/>
              <w:t>Lack of reliable transportation</w:t>
            </w:r>
          </w:p>
        </w:tc>
        <w:tc>
          <w:tcPr>
            <w:tcW w:w="1440" w:type="dxa"/>
            <w:tcBorders>
              <w:top w:val="nil"/>
              <w:left w:val="nil"/>
              <w:bottom w:val="single" w:sz="4" w:space="0" w:color="auto"/>
              <w:right w:val="single" w:sz="4" w:space="0" w:color="auto"/>
            </w:tcBorders>
            <w:shd w:val="clear" w:color="auto" w:fill="auto"/>
            <w:noWrap/>
            <w:vAlign w:val="center"/>
            <w:hideMark/>
          </w:tcPr>
          <w:p w14:paraId="5A99B31A"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23</w:t>
            </w:r>
          </w:p>
        </w:tc>
        <w:tc>
          <w:tcPr>
            <w:tcW w:w="1710" w:type="dxa"/>
            <w:tcBorders>
              <w:top w:val="nil"/>
              <w:left w:val="nil"/>
              <w:bottom w:val="single" w:sz="4" w:space="0" w:color="auto"/>
              <w:right w:val="single" w:sz="4" w:space="0" w:color="auto"/>
            </w:tcBorders>
            <w:shd w:val="clear" w:color="auto" w:fill="auto"/>
            <w:noWrap/>
            <w:vAlign w:val="center"/>
            <w:hideMark/>
          </w:tcPr>
          <w:p w14:paraId="5578C42F"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44.2%</w:t>
            </w:r>
          </w:p>
        </w:tc>
      </w:tr>
      <w:tr w:rsidR="004B2CF2" w:rsidRPr="00DF59EB" w14:paraId="1337D136"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69CF8C40"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job skills</w:t>
            </w:r>
          </w:p>
        </w:tc>
        <w:tc>
          <w:tcPr>
            <w:tcW w:w="1440" w:type="dxa"/>
            <w:tcBorders>
              <w:top w:val="nil"/>
              <w:left w:val="nil"/>
              <w:bottom w:val="single" w:sz="4" w:space="0" w:color="auto"/>
              <w:right w:val="single" w:sz="4" w:space="0" w:color="auto"/>
            </w:tcBorders>
            <w:shd w:val="clear" w:color="auto" w:fill="ECF4F2"/>
            <w:noWrap/>
            <w:vAlign w:val="center"/>
            <w:hideMark/>
          </w:tcPr>
          <w:p w14:paraId="5A445D59"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14</w:t>
            </w:r>
          </w:p>
        </w:tc>
        <w:tc>
          <w:tcPr>
            <w:tcW w:w="1710" w:type="dxa"/>
            <w:tcBorders>
              <w:top w:val="nil"/>
              <w:left w:val="nil"/>
              <w:bottom w:val="single" w:sz="4" w:space="0" w:color="auto"/>
              <w:right w:val="single" w:sz="4" w:space="0" w:color="auto"/>
            </w:tcBorders>
            <w:shd w:val="clear" w:color="auto" w:fill="ECF4F2"/>
            <w:noWrap/>
            <w:vAlign w:val="center"/>
            <w:hideMark/>
          </w:tcPr>
          <w:p w14:paraId="0BBE00F8"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26.9%</w:t>
            </w:r>
          </w:p>
        </w:tc>
      </w:tr>
      <w:tr w:rsidR="004B2CF2" w:rsidRPr="00DF59EB" w14:paraId="30AB2103"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5F61B10C" w14:textId="77777777" w:rsidR="004B2CF2" w:rsidRPr="00DF59EB" w:rsidRDefault="004B2CF2" w:rsidP="00E337C2">
            <w:pPr>
              <w:spacing w:line="259" w:lineRule="auto"/>
              <w:rPr>
                <w:rFonts w:eastAsia="Times New Roman"/>
                <w:color w:val="000000"/>
              </w:rPr>
            </w:pPr>
            <w:r w:rsidRPr="00DF59EB">
              <w:rPr>
                <w:rFonts w:eastAsia="Times New Roman"/>
                <w:color w:val="000000"/>
              </w:rPr>
              <w:t>Concern over loss of Social Security benefits due to working</w:t>
            </w:r>
          </w:p>
        </w:tc>
        <w:tc>
          <w:tcPr>
            <w:tcW w:w="1440" w:type="dxa"/>
            <w:tcBorders>
              <w:top w:val="nil"/>
              <w:left w:val="nil"/>
              <w:bottom w:val="single" w:sz="4" w:space="0" w:color="auto"/>
              <w:right w:val="single" w:sz="4" w:space="0" w:color="auto"/>
            </w:tcBorders>
            <w:shd w:val="clear" w:color="auto" w:fill="auto"/>
            <w:noWrap/>
            <w:vAlign w:val="center"/>
            <w:hideMark/>
          </w:tcPr>
          <w:p w14:paraId="41D20E8C"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13</w:t>
            </w:r>
          </w:p>
        </w:tc>
        <w:tc>
          <w:tcPr>
            <w:tcW w:w="1710" w:type="dxa"/>
            <w:tcBorders>
              <w:top w:val="nil"/>
              <w:left w:val="nil"/>
              <w:bottom w:val="single" w:sz="4" w:space="0" w:color="auto"/>
              <w:right w:val="single" w:sz="4" w:space="0" w:color="auto"/>
            </w:tcBorders>
            <w:shd w:val="clear" w:color="auto" w:fill="auto"/>
            <w:noWrap/>
            <w:vAlign w:val="center"/>
            <w:hideMark/>
          </w:tcPr>
          <w:p w14:paraId="3284EDFF"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25.0%</w:t>
            </w:r>
          </w:p>
        </w:tc>
      </w:tr>
      <w:tr w:rsidR="004B2CF2" w:rsidRPr="00DF59EB" w14:paraId="2902309B"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301E2D9B"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job training</w:t>
            </w:r>
          </w:p>
        </w:tc>
        <w:tc>
          <w:tcPr>
            <w:tcW w:w="1440" w:type="dxa"/>
            <w:tcBorders>
              <w:top w:val="nil"/>
              <w:left w:val="nil"/>
              <w:bottom w:val="single" w:sz="4" w:space="0" w:color="auto"/>
              <w:right w:val="single" w:sz="4" w:space="0" w:color="auto"/>
            </w:tcBorders>
            <w:shd w:val="clear" w:color="auto" w:fill="ECF4F2"/>
            <w:noWrap/>
            <w:vAlign w:val="center"/>
            <w:hideMark/>
          </w:tcPr>
          <w:p w14:paraId="10C87205"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13</w:t>
            </w:r>
          </w:p>
        </w:tc>
        <w:tc>
          <w:tcPr>
            <w:tcW w:w="1710" w:type="dxa"/>
            <w:tcBorders>
              <w:top w:val="nil"/>
              <w:left w:val="nil"/>
              <w:bottom w:val="single" w:sz="4" w:space="0" w:color="auto"/>
              <w:right w:val="single" w:sz="4" w:space="0" w:color="auto"/>
            </w:tcBorders>
            <w:shd w:val="clear" w:color="auto" w:fill="ECF4F2"/>
            <w:noWrap/>
            <w:vAlign w:val="center"/>
            <w:hideMark/>
          </w:tcPr>
          <w:p w14:paraId="74CAF411"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25.0%</w:t>
            </w:r>
          </w:p>
        </w:tc>
      </w:tr>
      <w:tr w:rsidR="004B2CF2" w:rsidRPr="00DF59EB" w14:paraId="6BAFFB79"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540F6AAC"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available jobs</w:t>
            </w:r>
          </w:p>
        </w:tc>
        <w:tc>
          <w:tcPr>
            <w:tcW w:w="1440" w:type="dxa"/>
            <w:tcBorders>
              <w:top w:val="nil"/>
              <w:left w:val="nil"/>
              <w:bottom w:val="single" w:sz="4" w:space="0" w:color="auto"/>
              <w:right w:val="single" w:sz="4" w:space="0" w:color="auto"/>
            </w:tcBorders>
            <w:shd w:val="clear" w:color="auto" w:fill="auto"/>
            <w:noWrap/>
            <w:vAlign w:val="center"/>
            <w:hideMark/>
          </w:tcPr>
          <w:p w14:paraId="6E7C2372"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11</w:t>
            </w:r>
          </w:p>
        </w:tc>
        <w:tc>
          <w:tcPr>
            <w:tcW w:w="1710" w:type="dxa"/>
            <w:tcBorders>
              <w:top w:val="nil"/>
              <w:left w:val="nil"/>
              <w:bottom w:val="single" w:sz="4" w:space="0" w:color="auto"/>
              <w:right w:val="single" w:sz="4" w:space="0" w:color="auto"/>
            </w:tcBorders>
            <w:shd w:val="clear" w:color="auto" w:fill="auto"/>
            <w:noWrap/>
            <w:vAlign w:val="center"/>
            <w:hideMark/>
          </w:tcPr>
          <w:p w14:paraId="2B68B9E3"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21.2%</w:t>
            </w:r>
          </w:p>
        </w:tc>
      </w:tr>
      <w:tr w:rsidR="004B2CF2" w:rsidRPr="00DF59EB" w14:paraId="07CCEC0A"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594F5222" w14:textId="77777777" w:rsidR="004B2CF2" w:rsidRPr="00DF59EB" w:rsidRDefault="004B2CF2" w:rsidP="00E337C2">
            <w:pPr>
              <w:spacing w:line="259" w:lineRule="auto"/>
              <w:rPr>
                <w:rFonts w:eastAsia="Times New Roman"/>
                <w:color w:val="000000"/>
              </w:rPr>
            </w:pPr>
            <w:r w:rsidRPr="00DF59EB">
              <w:rPr>
                <w:rFonts w:eastAsia="Times New Roman"/>
                <w:color w:val="000000"/>
              </w:rPr>
              <w:t>Age</w:t>
            </w:r>
          </w:p>
        </w:tc>
        <w:tc>
          <w:tcPr>
            <w:tcW w:w="1440" w:type="dxa"/>
            <w:tcBorders>
              <w:top w:val="nil"/>
              <w:left w:val="nil"/>
              <w:bottom w:val="single" w:sz="4" w:space="0" w:color="auto"/>
              <w:right w:val="single" w:sz="4" w:space="0" w:color="auto"/>
            </w:tcBorders>
            <w:shd w:val="clear" w:color="auto" w:fill="ECF4F2"/>
            <w:noWrap/>
            <w:vAlign w:val="center"/>
            <w:hideMark/>
          </w:tcPr>
          <w:p w14:paraId="530EC1E2"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11</w:t>
            </w:r>
          </w:p>
        </w:tc>
        <w:tc>
          <w:tcPr>
            <w:tcW w:w="1710" w:type="dxa"/>
            <w:tcBorders>
              <w:top w:val="nil"/>
              <w:left w:val="nil"/>
              <w:bottom w:val="single" w:sz="4" w:space="0" w:color="auto"/>
              <w:right w:val="single" w:sz="4" w:space="0" w:color="auto"/>
            </w:tcBorders>
            <w:shd w:val="clear" w:color="auto" w:fill="ECF4F2"/>
            <w:noWrap/>
            <w:vAlign w:val="center"/>
            <w:hideMark/>
          </w:tcPr>
          <w:p w14:paraId="7830EBA4"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21.2%</w:t>
            </w:r>
          </w:p>
        </w:tc>
      </w:tr>
      <w:tr w:rsidR="004B2CF2" w:rsidRPr="00DF59EB" w14:paraId="201594F9"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5B88000A"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disability skills training</w:t>
            </w:r>
          </w:p>
        </w:tc>
        <w:tc>
          <w:tcPr>
            <w:tcW w:w="1440" w:type="dxa"/>
            <w:tcBorders>
              <w:top w:val="nil"/>
              <w:left w:val="nil"/>
              <w:bottom w:val="single" w:sz="4" w:space="0" w:color="auto"/>
              <w:right w:val="single" w:sz="4" w:space="0" w:color="auto"/>
            </w:tcBorders>
            <w:shd w:val="clear" w:color="auto" w:fill="auto"/>
            <w:noWrap/>
            <w:vAlign w:val="center"/>
            <w:hideMark/>
          </w:tcPr>
          <w:p w14:paraId="0B76799F"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9</w:t>
            </w:r>
          </w:p>
        </w:tc>
        <w:tc>
          <w:tcPr>
            <w:tcW w:w="1710" w:type="dxa"/>
            <w:tcBorders>
              <w:top w:val="nil"/>
              <w:left w:val="nil"/>
              <w:bottom w:val="single" w:sz="4" w:space="0" w:color="auto"/>
              <w:right w:val="single" w:sz="4" w:space="0" w:color="auto"/>
            </w:tcBorders>
            <w:shd w:val="clear" w:color="auto" w:fill="auto"/>
            <w:noWrap/>
            <w:vAlign w:val="center"/>
            <w:hideMark/>
          </w:tcPr>
          <w:p w14:paraId="5B247126"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17.3%</w:t>
            </w:r>
          </w:p>
        </w:tc>
      </w:tr>
      <w:tr w:rsidR="004B2CF2" w:rsidRPr="00DF59EB" w14:paraId="1CB71767"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7700E9F2"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assistive technology and/or assistive technology training</w:t>
            </w:r>
          </w:p>
        </w:tc>
        <w:tc>
          <w:tcPr>
            <w:tcW w:w="1440" w:type="dxa"/>
            <w:tcBorders>
              <w:top w:val="nil"/>
              <w:left w:val="nil"/>
              <w:bottom w:val="single" w:sz="4" w:space="0" w:color="auto"/>
              <w:right w:val="single" w:sz="4" w:space="0" w:color="auto"/>
            </w:tcBorders>
            <w:shd w:val="clear" w:color="auto" w:fill="ECF4F2"/>
            <w:noWrap/>
            <w:vAlign w:val="center"/>
            <w:hideMark/>
          </w:tcPr>
          <w:p w14:paraId="791BF2C7"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8</w:t>
            </w:r>
          </w:p>
        </w:tc>
        <w:tc>
          <w:tcPr>
            <w:tcW w:w="1710" w:type="dxa"/>
            <w:tcBorders>
              <w:top w:val="nil"/>
              <w:left w:val="nil"/>
              <w:bottom w:val="single" w:sz="4" w:space="0" w:color="auto"/>
              <w:right w:val="single" w:sz="4" w:space="0" w:color="auto"/>
            </w:tcBorders>
            <w:shd w:val="clear" w:color="auto" w:fill="ECF4F2"/>
            <w:noWrap/>
            <w:vAlign w:val="center"/>
            <w:hideMark/>
          </w:tcPr>
          <w:p w14:paraId="403DC4E3"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15.4%</w:t>
            </w:r>
          </w:p>
        </w:tc>
      </w:tr>
      <w:tr w:rsidR="004B2CF2" w:rsidRPr="00DF59EB" w14:paraId="3DA0D779"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37098337" w14:textId="77777777" w:rsidR="004B2CF2" w:rsidRPr="00DF59EB" w:rsidRDefault="004B2CF2" w:rsidP="00E337C2">
            <w:pPr>
              <w:spacing w:line="259" w:lineRule="auto"/>
              <w:rPr>
                <w:rFonts w:eastAsia="Times New Roman"/>
                <w:color w:val="000000"/>
              </w:rPr>
            </w:pPr>
            <w:r w:rsidRPr="00DF59EB">
              <w:rPr>
                <w:rFonts w:eastAsia="Times New Roman"/>
                <w:color w:val="000000"/>
              </w:rPr>
              <w:t>Mental health concerns</w:t>
            </w:r>
          </w:p>
        </w:tc>
        <w:tc>
          <w:tcPr>
            <w:tcW w:w="1440" w:type="dxa"/>
            <w:tcBorders>
              <w:top w:val="nil"/>
              <w:left w:val="nil"/>
              <w:bottom w:val="single" w:sz="4" w:space="0" w:color="auto"/>
              <w:right w:val="single" w:sz="4" w:space="0" w:color="auto"/>
            </w:tcBorders>
            <w:shd w:val="clear" w:color="auto" w:fill="auto"/>
            <w:noWrap/>
            <w:vAlign w:val="center"/>
            <w:hideMark/>
          </w:tcPr>
          <w:p w14:paraId="02FBA2AF"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7</w:t>
            </w:r>
          </w:p>
        </w:tc>
        <w:tc>
          <w:tcPr>
            <w:tcW w:w="1710" w:type="dxa"/>
            <w:tcBorders>
              <w:top w:val="nil"/>
              <w:left w:val="nil"/>
              <w:bottom w:val="single" w:sz="4" w:space="0" w:color="auto"/>
              <w:right w:val="single" w:sz="4" w:space="0" w:color="auto"/>
            </w:tcBorders>
            <w:shd w:val="clear" w:color="auto" w:fill="auto"/>
            <w:noWrap/>
            <w:vAlign w:val="center"/>
            <w:hideMark/>
          </w:tcPr>
          <w:p w14:paraId="0A9CD4EA"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13.5%</w:t>
            </w:r>
          </w:p>
        </w:tc>
      </w:tr>
      <w:tr w:rsidR="004B2CF2" w:rsidRPr="00DF59EB" w14:paraId="372A5E3F"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5E770BD8"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job search skills</w:t>
            </w:r>
          </w:p>
        </w:tc>
        <w:tc>
          <w:tcPr>
            <w:tcW w:w="1440" w:type="dxa"/>
            <w:tcBorders>
              <w:top w:val="nil"/>
              <w:left w:val="nil"/>
              <w:bottom w:val="single" w:sz="4" w:space="0" w:color="auto"/>
              <w:right w:val="single" w:sz="4" w:space="0" w:color="auto"/>
            </w:tcBorders>
            <w:shd w:val="clear" w:color="auto" w:fill="ECF4F2"/>
            <w:noWrap/>
            <w:vAlign w:val="center"/>
            <w:hideMark/>
          </w:tcPr>
          <w:p w14:paraId="180E58A7"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6</w:t>
            </w:r>
          </w:p>
        </w:tc>
        <w:tc>
          <w:tcPr>
            <w:tcW w:w="1710" w:type="dxa"/>
            <w:tcBorders>
              <w:top w:val="nil"/>
              <w:left w:val="nil"/>
              <w:bottom w:val="single" w:sz="4" w:space="0" w:color="auto"/>
              <w:right w:val="single" w:sz="4" w:space="0" w:color="auto"/>
            </w:tcBorders>
            <w:shd w:val="clear" w:color="auto" w:fill="ECF4F2"/>
            <w:noWrap/>
            <w:vAlign w:val="center"/>
            <w:hideMark/>
          </w:tcPr>
          <w:p w14:paraId="796BC9D1"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11.5%</w:t>
            </w:r>
          </w:p>
        </w:tc>
      </w:tr>
      <w:tr w:rsidR="004B2CF2" w:rsidRPr="00DF59EB" w14:paraId="3BE203EB"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F6E7285"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adjustment to blindness training</w:t>
            </w:r>
          </w:p>
        </w:tc>
        <w:tc>
          <w:tcPr>
            <w:tcW w:w="1440" w:type="dxa"/>
            <w:tcBorders>
              <w:top w:val="nil"/>
              <w:left w:val="nil"/>
              <w:bottom w:val="single" w:sz="4" w:space="0" w:color="auto"/>
              <w:right w:val="single" w:sz="4" w:space="0" w:color="auto"/>
            </w:tcBorders>
            <w:shd w:val="clear" w:color="auto" w:fill="auto"/>
            <w:noWrap/>
            <w:vAlign w:val="center"/>
            <w:hideMark/>
          </w:tcPr>
          <w:p w14:paraId="7B2C5E23"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6</w:t>
            </w:r>
          </w:p>
        </w:tc>
        <w:tc>
          <w:tcPr>
            <w:tcW w:w="1710" w:type="dxa"/>
            <w:tcBorders>
              <w:top w:val="nil"/>
              <w:left w:val="nil"/>
              <w:bottom w:val="single" w:sz="4" w:space="0" w:color="auto"/>
              <w:right w:val="single" w:sz="4" w:space="0" w:color="auto"/>
            </w:tcBorders>
            <w:shd w:val="clear" w:color="auto" w:fill="auto"/>
            <w:noWrap/>
            <w:vAlign w:val="center"/>
            <w:hideMark/>
          </w:tcPr>
          <w:p w14:paraId="70244E70"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11.5%</w:t>
            </w:r>
          </w:p>
        </w:tc>
      </w:tr>
      <w:tr w:rsidR="004B2CF2" w:rsidRPr="00DF59EB" w14:paraId="5DFAB634"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68BD1121"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education</w:t>
            </w:r>
          </w:p>
        </w:tc>
        <w:tc>
          <w:tcPr>
            <w:tcW w:w="1440" w:type="dxa"/>
            <w:tcBorders>
              <w:top w:val="nil"/>
              <w:left w:val="nil"/>
              <w:bottom w:val="single" w:sz="4" w:space="0" w:color="auto"/>
              <w:right w:val="single" w:sz="4" w:space="0" w:color="auto"/>
            </w:tcBorders>
            <w:shd w:val="clear" w:color="auto" w:fill="ECF4F2"/>
            <w:noWrap/>
            <w:vAlign w:val="center"/>
            <w:hideMark/>
          </w:tcPr>
          <w:p w14:paraId="3847191F"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5</w:t>
            </w:r>
          </w:p>
        </w:tc>
        <w:tc>
          <w:tcPr>
            <w:tcW w:w="1710" w:type="dxa"/>
            <w:tcBorders>
              <w:top w:val="nil"/>
              <w:left w:val="nil"/>
              <w:bottom w:val="single" w:sz="4" w:space="0" w:color="auto"/>
              <w:right w:val="single" w:sz="4" w:space="0" w:color="auto"/>
            </w:tcBorders>
            <w:shd w:val="clear" w:color="auto" w:fill="ECF4F2"/>
            <w:noWrap/>
            <w:vAlign w:val="center"/>
            <w:hideMark/>
          </w:tcPr>
          <w:p w14:paraId="1A9B96F3"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9.6%</w:t>
            </w:r>
          </w:p>
        </w:tc>
      </w:tr>
      <w:tr w:rsidR="004B2CF2" w:rsidRPr="00DF59EB" w14:paraId="4306D743"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762CBF21"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child care</w:t>
            </w:r>
          </w:p>
        </w:tc>
        <w:tc>
          <w:tcPr>
            <w:tcW w:w="1440" w:type="dxa"/>
            <w:tcBorders>
              <w:top w:val="nil"/>
              <w:left w:val="nil"/>
              <w:bottom w:val="single" w:sz="4" w:space="0" w:color="auto"/>
              <w:right w:val="single" w:sz="4" w:space="0" w:color="auto"/>
            </w:tcBorders>
            <w:shd w:val="clear" w:color="auto" w:fill="auto"/>
            <w:noWrap/>
            <w:vAlign w:val="center"/>
            <w:hideMark/>
          </w:tcPr>
          <w:p w14:paraId="2DAD57D1"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3</w:t>
            </w:r>
          </w:p>
        </w:tc>
        <w:tc>
          <w:tcPr>
            <w:tcW w:w="1710" w:type="dxa"/>
            <w:tcBorders>
              <w:top w:val="nil"/>
              <w:left w:val="nil"/>
              <w:bottom w:val="single" w:sz="4" w:space="0" w:color="auto"/>
              <w:right w:val="single" w:sz="4" w:space="0" w:color="auto"/>
            </w:tcBorders>
            <w:shd w:val="clear" w:color="auto" w:fill="auto"/>
            <w:noWrap/>
            <w:vAlign w:val="center"/>
            <w:hideMark/>
          </w:tcPr>
          <w:p w14:paraId="6E0EA618"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5.8%</w:t>
            </w:r>
          </w:p>
        </w:tc>
      </w:tr>
      <w:tr w:rsidR="004B2CF2" w:rsidRPr="00DF59EB" w14:paraId="30AE5579"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787CF895" w14:textId="77777777" w:rsidR="004B2CF2" w:rsidRPr="00DF59EB" w:rsidRDefault="004B2CF2" w:rsidP="00E337C2">
            <w:pPr>
              <w:spacing w:line="259" w:lineRule="auto"/>
              <w:rPr>
                <w:rFonts w:eastAsia="Times New Roman"/>
                <w:color w:val="000000"/>
              </w:rPr>
            </w:pPr>
            <w:r w:rsidRPr="00DF59EB">
              <w:rPr>
                <w:rFonts w:eastAsia="Times New Roman"/>
                <w:color w:val="000000"/>
              </w:rPr>
              <w:t>Criminal Record</w:t>
            </w:r>
          </w:p>
        </w:tc>
        <w:tc>
          <w:tcPr>
            <w:tcW w:w="1440" w:type="dxa"/>
            <w:tcBorders>
              <w:top w:val="nil"/>
              <w:left w:val="nil"/>
              <w:bottom w:val="single" w:sz="4" w:space="0" w:color="auto"/>
              <w:right w:val="single" w:sz="4" w:space="0" w:color="auto"/>
            </w:tcBorders>
            <w:shd w:val="clear" w:color="auto" w:fill="ECF4F2"/>
            <w:noWrap/>
            <w:vAlign w:val="center"/>
            <w:hideMark/>
          </w:tcPr>
          <w:p w14:paraId="6D5964C3"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w:t>
            </w:r>
          </w:p>
        </w:tc>
        <w:tc>
          <w:tcPr>
            <w:tcW w:w="1710" w:type="dxa"/>
            <w:tcBorders>
              <w:top w:val="nil"/>
              <w:left w:val="nil"/>
              <w:bottom w:val="single" w:sz="4" w:space="0" w:color="auto"/>
              <w:right w:val="single" w:sz="4" w:space="0" w:color="auto"/>
            </w:tcBorders>
            <w:shd w:val="clear" w:color="auto" w:fill="ECF4F2"/>
            <w:noWrap/>
            <w:vAlign w:val="center"/>
            <w:hideMark/>
          </w:tcPr>
          <w:p w14:paraId="197B77C4"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3.8%</w:t>
            </w:r>
          </w:p>
        </w:tc>
      </w:tr>
      <w:tr w:rsidR="004B2CF2" w:rsidRPr="00DF59EB" w14:paraId="0DFA3A22"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2B11D06F"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housing</w:t>
            </w:r>
          </w:p>
        </w:tc>
        <w:tc>
          <w:tcPr>
            <w:tcW w:w="1440" w:type="dxa"/>
            <w:tcBorders>
              <w:top w:val="nil"/>
              <w:left w:val="nil"/>
              <w:bottom w:val="single" w:sz="4" w:space="0" w:color="auto"/>
              <w:right w:val="single" w:sz="4" w:space="0" w:color="auto"/>
            </w:tcBorders>
            <w:shd w:val="clear" w:color="auto" w:fill="auto"/>
            <w:noWrap/>
            <w:vAlign w:val="center"/>
            <w:hideMark/>
          </w:tcPr>
          <w:p w14:paraId="6576051E"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w:t>
            </w:r>
          </w:p>
        </w:tc>
        <w:tc>
          <w:tcPr>
            <w:tcW w:w="1710" w:type="dxa"/>
            <w:tcBorders>
              <w:top w:val="nil"/>
              <w:left w:val="nil"/>
              <w:bottom w:val="single" w:sz="4" w:space="0" w:color="auto"/>
              <w:right w:val="single" w:sz="4" w:space="0" w:color="auto"/>
            </w:tcBorders>
            <w:shd w:val="clear" w:color="auto" w:fill="auto"/>
            <w:noWrap/>
            <w:vAlign w:val="center"/>
            <w:hideMark/>
          </w:tcPr>
          <w:p w14:paraId="7BAF4515"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3.8%</w:t>
            </w:r>
          </w:p>
        </w:tc>
      </w:tr>
      <w:tr w:rsidR="004B2CF2" w:rsidRPr="00DF59EB" w14:paraId="19BC1A09"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5394D56F"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reliable Internet access</w:t>
            </w:r>
          </w:p>
        </w:tc>
        <w:tc>
          <w:tcPr>
            <w:tcW w:w="1440" w:type="dxa"/>
            <w:tcBorders>
              <w:top w:val="nil"/>
              <w:left w:val="nil"/>
              <w:bottom w:val="single" w:sz="4" w:space="0" w:color="auto"/>
              <w:right w:val="single" w:sz="4" w:space="0" w:color="auto"/>
            </w:tcBorders>
            <w:shd w:val="clear" w:color="auto" w:fill="ECF4F2"/>
            <w:noWrap/>
            <w:vAlign w:val="center"/>
            <w:hideMark/>
          </w:tcPr>
          <w:p w14:paraId="0FCCEE2D"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2</w:t>
            </w:r>
          </w:p>
        </w:tc>
        <w:tc>
          <w:tcPr>
            <w:tcW w:w="1710" w:type="dxa"/>
            <w:tcBorders>
              <w:top w:val="nil"/>
              <w:left w:val="nil"/>
              <w:bottom w:val="single" w:sz="4" w:space="0" w:color="auto"/>
              <w:right w:val="single" w:sz="4" w:space="0" w:color="auto"/>
            </w:tcBorders>
            <w:shd w:val="clear" w:color="auto" w:fill="ECF4F2"/>
            <w:noWrap/>
            <w:vAlign w:val="center"/>
            <w:hideMark/>
          </w:tcPr>
          <w:p w14:paraId="43D9E893"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3.8%</w:t>
            </w:r>
          </w:p>
        </w:tc>
      </w:tr>
      <w:tr w:rsidR="004B2CF2" w:rsidRPr="00DF59EB" w14:paraId="2CBF247C"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603F7B72" w14:textId="77777777" w:rsidR="004B2CF2" w:rsidRPr="00DF59EB" w:rsidRDefault="004B2CF2" w:rsidP="00E337C2">
            <w:pPr>
              <w:spacing w:line="259" w:lineRule="auto"/>
              <w:rPr>
                <w:rFonts w:eastAsia="Times New Roman"/>
                <w:color w:val="000000"/>
              </w:rPr>
            </w:pPr>
            <w:r w:rsidRPr="00DF59EB">
              <w:rPr>
                <w:rFonts w:eastAsia="Times New Roman"/>
                <w:color w:val="000000"/>
              </w:rPr>
              <w:t>Lack of attendant care</w:t>
            </w:r>
          </w:p>
        </w:tc>
        <w:tc>
          <w:tcPr>
            <w:tcW w:w="1440" w:type="dxa"/>
            <w:tcBorders>
              <w:top w:val="nil"/>
              <w:left w:val="nil"/>
              <w:bottom w:val="single" w:sz="4" w:space="0" w:color="auto"/>
              <w:right w:val="single" w:sz="4" w:space="0" w:color="auto"/>
            </w:tcBorders>
            <w:shd w:val="clear" w:color="auto" w:fill="auto"/>
            <w:noWrap/>
            <w:vAlign w:val="center"/>
            <w:hideMark/>
          </w:tcPr>
          <w:p w14:paraId="7E6FBCBF"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1</w:t>
            </w:r>
          </w:p>
        </w:tc>
        <w:tc>
          <w:tcPr>
            <w:tcW w:w="1710" w:type="dxa"/>
            <w:tcBorders>
              <w:top w:val="nil"/>
              <w:left w:val="nil"/>
              <w:bottom w:val="single" w:sz="4" w:space="0" w:color="auto"/>
              <w:right w:val="single" w:sz="4" w:space="0" w:color="auto"/>
            </w:tcBorders>
            <w:shd w:val="clear" w:color="auto" w:fill="auto"/>
            <w:noWrap/>
            <w:vAlign w:val="center"/>
            <w:hideMark/>
          </w:tcPr>
          <w:p w14:paraId="1FA8E0A7"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1.9%</w:t>
            </w:r>
          </w:p>
        </w:tc>
      </w:tr>
      <w:tr w:rsidR="004B2CF2" w:rsidRPr="00DF59EB" w14:paraId="6DB1A2D3"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ECF4F2"/>
            <w:noWrap/>
            <w:vAlign w:val="center"/>
            <w:hideMark/>
          </w:tcPr>
          <w:p w14:paraId="3BE77D44" w14:textId="77777777" w:rsidR="004B2CF2" w:rsidRPr="00DF59EB" w:rsidRDefault="004B2CF2" w:rsidP="00E337C2">
            <w:pPr>
              <w:spacing w:line="259" w:lineRule="auto"/>
              <w:rPr>
                <w:rFonts w:eastAsia="Times New Roman"/>
                <w:color w:val="000000"/>
              </w:rPr>
            </w:pPr>
            <w:r w:rsidRPr="00DF59EB">
              <w:rPr>
                <w:rFonts w:eastAsia="Times New Roman"/>
                <w:color w:val="000000"/>
              </w:rPr>
              <w:t>Limited English skills</w:t>
            </w:r>
          </w:p>
        </w:tc>
        <w:tc>
          <w:tcPr>
            <w:tcW w:w="1440" w:type="dxa"/>
            <w:tcBorders>
              <w:top w:val="nil"/>
              <w:left w:val="nil"/>
              <w:bottom w:val="single" w:sz="4" w:space="0" w:color="auto"/>
              <w:right w:val="single" w:sz="4" w:space="0" w:color="auto"/>
            </w:tcBorders>
            <w:shd w:val="clear" w:color="auto" w:fill="ECF4F2"/>
            <w:noWrap/>
            <w:vAlign w:val="center"/>
            <w:hideMark/>
          </w:tcPr>
          <w:p w14:paraId="3ABD79D6"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0</w:t>
            </w:r>
          </w:p>
        </w:tc>
        <w:tc>
          <w:tcPr>
            <w:tcW w:w="1710" w:type="dxa"/>
            <w:tcBorders>
              <w:top w:val="nil"/>
              <w:left w:val="nil"/>
              <w:bottom w:val="single" w:sz="4" w:space="0" w:color="auto"/>
              <w:right w:val="single" w:sz="4" w:space="0" w:color="auto"/>
            </w:tcBorders>
            <w:shd w:val="clear" w:color="auto" w:fill="ECF4F2"/>
            <w:noWrap/>
            <w:vAlign w:val="center"/>
            <w:hideMark/>
          </w:tcPr>
          <w:p w14:paraId="11F7E24F"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0.0%</w:t>
            </w:r>
          </w:p>
        </w:tc>
      </w:tr>
      <w:tr w:rsidR="004B2CF2" w:rsidRPr="00DF59EB" w14:paraId="043A4DCC" w14:textId="77777777" w:rsidTr="00E337C2">
        <w:trPr>
          <w:trHeight w:val="280"/>
        </w:trPr>
        <w:tc>
          <w:tcPr>
            <w:tcW w:w="6025" w:type="dxa"/>
            <w:tcBorders>
              <w:top w:val="nil"/>
              <w:left w:val="single" w:sz="4" w:space="0" w:color="auto"/>
              <w:bottom w:val="single" w:sz="4" w:space="0" w:color="auto"/>
              <w:right w:val="single" w:sz="4" w:space="0" w:color="auto"/>
            </w:tcBorders>
            <w:shd w:val="clear" w:color="auto" w:fill="auto"/>
            <w:noWrap/>
            <w:vAlign w:val="center"/>
            <w:hideMark/>
          </w:tcPr>
          <w:p w14:paraId="52C06659" w14:textId="77777777" w:rsidR="004B2CF2" w:rsidRPr="00DF59EB" w:rsidRDefault="004B2CF2" w:rsidP="00E337C2">
            <w:pPr>
              <w:spacing w:line="259" w:lineRule="auto"/>
              <w:rPr>
                <w:rFonts w:eastAsia="Times New Roman"/>
                <w:color w:val="000000"/>
              </w:rPr>
            </w:pPr>
            <w:r w:rsidRPr="00DF59EB">
              <w:rPr>
                <w:rFonts w:eastAsia="Times New Roman"/>
                <w:color w:val="000000"/>
              </w:rPr>
              <w:t>Substance abuse</w:t>
            </w:r>
          </w:p>
        </w:tc>
        <w:tc>
          <w:tcPr>
            <w:tcW w:w="1440" w:type="dxa"/>
            <w:tcBorders>
              <w:top w:val="nil"/>
              <w:left w:val="nil"/>
              <w:bottom w:val="single" w:sz="4" w:space="0" w:color="auto"/>
              <w:right w:val="single" w:sz="4" w:space="0" w:color="auto"/>
            </w:tcBorders>
            <w:shd w:val="clear" w:color="auto" w:fill="auto"/>
            <w:noWrap/>
            <w:vAlign w:val="center"/>
            <w:hideMark/>
          </w:tcPr>
          <w:p w14:paraId="3A233B2D" w14:textId="77777777" w:rsidR="004B2CF2" w:rsidRPr="00DF59EB" w:rsidRDefault="004B2CF2" w:rsidP="00E337C2">
            <w:pPr>
              <w:spacing w:line="259" w:lineRule="auto"/>
              <w:jc w:val="right"/>
              <w:rPr>
                <w:rFonts w:eastAsia="Times New Roman"/>
                <w:color w:val="000000"/>
              </w:rPr>
            </w:pPr>
            <w:r w:rsidRPr="00DF59EB">
              <w:rPr>
                <w:rFonts w:eastAsia="Times New Roman"/>
                <w:color w:val="000000"/>
              </w:rPr>
              <w:t>0</w:t>
            </w:r>
          </w:p>
        </w:tc>
        <w:tc>
          <w:tcPr>
            <w:tcW w:w="1710" w:type="dxa"/>
            <w:tcBorders>
              <w:top w:val="nil"/>
              <w:left w:val="nil"/>
              <w:bottom w:val="single" w:sz="4" w:space="0" w:color="auto"/>
              <w:right w:val="single" w:sz="4" w:space="0" w:color="auto"/>
            </w:tcBorders>
            <w:shd w:val="clear" w:color="auto" w:fill="auto"/>
            <w:noWrap/>
            <w:vAlign w:val="center"/>
            <w:hideMark/>
          </w:tcPr>
          <w:p w14:paraId="74A1F4D4" w14:textId="77777777" w:rsidR="004B2CF2" w:rsidRPr="00DF59EB" w:rsidRDefault="004B2CF2" w:rsidP="00E337C2">
            <w:pPr>
              <w:spacing w:line="259" w:lineRule="auto"/>
              <w:jc w:val="right"/>
              <w:rPr>
                <w:rFonts w:ascii="TimesNewRomanPSMT" w:eastAsia="Times New Roman" w:hAnsi="TimesNewRomanPSMT"/>
                <w:color w:val="000000"/>
              </w:rPr>
            </w:pPr>
            <w:r w:rsidRPr="00DF59EB">
              <w:rPr>
                <w:rFonts w:ascii="TimesNewRomanPSMT" w:eastAsia="Times New Roman" w:hAnsi="TimesNewRomanPSMT"/>
                <w:color w:val="000000"/>
              </w:rPr>
              <w:t>0.0%</w:t>
            </w:r>
          </w:p>
        </w:tc>
      </w:tr>
      <w:tr w:rsidR="004B2CF2" w:rsidRPr="00DF59EB" w14:paraId="20B22492" w14:textId="77777777" w:rsidTr="00DF59EB">
        <w:trPr>
          <w:trHeight w:val="280"/>
        </w:trPr>
        <w:tc>
          <w:tcPr>
            <w:tcW w:w="60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BC74A6C" w14:textId="77777777" w:rsidR="004B2CF2" w:rsidRPr="00DF59EB" w:rsidRDefault="004B2CF2" w:rsidP="00E337C2">
            <w:pPr>
              <w:spacing w:line="259" w:lineRule="auto"/>
              <w:jc w:val="right"/>
              <w:rPr>
                <w:rFonts w:eastAsia="Times New Roman"/>
                <w:b/>
                <w:bCs/>
                <w:color w:val="000000"/>
              </w:rPr>
            </w:pPr>
            <w:r w:rsidRPr="00DF59EB">
              <w:rPr>
                <w:rFonts w:eastAsia="Times New Roman"/>
                <w:b/>
                <w:bCs/>
                <w:color w:val="000000"/>
              </w:rPr>
              <w:t>Total</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377EFDBB" w14:textId="77777777" w:rsidR="004B2CF2" w:rsidRPr="00DF59EB" w:rsidRDefault="004B2CF2" w:rsidP="00E337C2">
            <w:pPr>
              <w:spacing w:line="259" w:lineRule="auto"/>
              <w:jc w:val="right"/>
              <w:rPr>
                <w:rFonts w:eastAsia="Times New Roman"/>
                <w:b/>
                <w:bCs/>
                <w:color w:val="000000"/>
              </w:rPr>
            </w:pPr>
            <w:r w:rsidRPr="00DF59EB">
              <w:rPr>
                <w:rFonts w:eastAsia="Times New Roman"/>
                <w:b/>
                <w:bCs/>
                <w:color w:val="000000"/>
              </w:rPr>
              <w:t>185</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1DD8C960" w14:textId="77777777" w:rsidR="004B2CF2" w:rsidRPr="00DF59EB" w:rsidRDefault="004B2CF2" w:rsidP="00E337C2">
            <w:pPr>
              <w:spacing w:line="259" w:lineRule="auto"/>
              <w:jc w:val="right"/>
              <w:rPr>
                <w:rFonts w:ascii="TimesNewRomanPSMT" w:eastAsia="Times New Roman" w:hAnsi="TimesNewRomanPSMT"/>
                <w:b/>
                <w:bCs/>
                <w:color w:val="000000"/>
              </w:rPr>
            </w:pPr>
            <w:r w:rsidRPr="00DF59EB">
              <w:rPr>
                <w:rFonts w:ascii="TimesNewRomanPSMT" w:eastAsia="Times New Roman" w:hAnsi="TimesNewRomanPSMT" w:hint="eastAsia"/>
                <w:b/>
                <w:bCs/>
                <w:color w:val="000000"/>
              </w:rPr>
              <w:t> </w:t>
            </w:r>
          </w:p>
        </w:tc>
      </w:tr>
    </w:tbl>
    <w:p w14:paraId="25D85917" w14:textId="77777777" w:rsidR="004B2CF2" w:rsidRPr="00DF59EB" w:rsidRDefault="004B2CF2" w:rsidP="00E542C5">
      <w:pPr>
        <w:pStyle w:val="Heading6"/>
      </w:pPr>
      <w:r w:rsidRPr="00DF59EB">
        <w:t>Individual Survey: Top Three Barriers to Getting a Job</w:t>
      </w:r>
    </w:p>
    <w:p w14:paraId="77DE9D4C" w14:textId="77777777" w:rsidR="004B2CF2" w:rsidRPr="00E3435C" w:rsidRDefault="004B2CF2" w:rsidP="004B2CF2">
      <w:pPr>
        <w:spacing w:before="240" w:line="259" w:lineRule="auto"/>
        <w:rPr>
          <w:rFonts w:eastAsia="Times New Roman"/>
          <w:color w:val="000000"/>
        </w:rPr>
      </w:pPr>
      <w:r w:rsidRPr="00E3435C">
        <w:rPr>
          <w:rFonts w:eastAsia="Times New Roman"/>
        </w:rPr>
        <w:t xml:space="preserve">Respondents were presented with a list and were asked to identify the top three barriers that they have </w:t>
      </w:r>
      <w:r w:rsidRPr="00E3435C">
        <w:rPr>
          <w:rFonts w:eastAsia="Times New Roman"/>
          <w:color w:val="000000"/>
        </w:rPr>
        <w:t xml:space="preserve">faced specifically toward getting a job. A total of 50 respondents answered the question. </w:t>
      </w:r>
    </w:p>
    <w:p w14:paraId="32455390" w14:textId="271590B0" w:rsidR="004B2CF2" w:rsidRPr="00E3435C" w:rsidRDefault="004B2CF2" w:rsidP="004B2CF2">
      <w:pPr>
        <w:spacing w:before="240" w:line="259" w:lineRule="auto"/>
        <w:rPr>
          <w:rFonts w:eastAsia="Times New Roman"/>
        </w:rPr>
      </w:pPr>
      <w:r w:rsidRPr="00E3435C">
        <w:rPr>
          <w:rFonts w:eastAsia="Times New Roman"/>
          <w:color w:val="000000"/>
        </w:rPr>
        <w:t xml:space="preserve">Lack of reliable transportation was the most frequently selected barrier to getting a job. A tie occurs for the second top barrier to employment. An equal percentage of individual survey respondents identified employer concerns about my ability to do the job due to my disability and </w:t>
      </w:r>
      <w:r w:rsidRPr="00E3435C">
        <w:rPr>
          <w:rFonts w:eastAsia="Times New Roman"/>
          <w:color w:val="000000"/>
        </w:rPr>
        <w:lastRenderedPageBreak/>
        <w:t xml:space="preserve">Employers hesitant to hire people with disabilities as barriers to getting a job. Lack of reliable internet service was identified twice on the previous </w:t>
      </w:r>
      <w:r w:rsidR="004D0C0F">
        <w:rPr>
          <w:rFonts w:eastAsia="Times New Roman"/>
          <w:color w:val="000000"/>
        </w:rPr>
        <w:t>T</w:t>
      </w:r>
      <w:r w:rsidRPr="00E3435C">
        <w:rPr>
          <w:rFonts w:eastAsia="Times New Roman"/>
          <w:color w:val="000000"/>
        </w:rPr>
        <w:t xml:space="preserve">able </w:t>
      </w:r>
      <w:r w:rsidR="004D0C0F">
        <w:rPr>
          <w:rFonts w:eastAsia="Times New Roman"/>
          <w:color w:val="000000"/>
        </w:rPr>
        <w:t>85</w:t>
      </w:r>
      <w:r w:rsidRPr="00E3435C">
        <w:rPr>
          <w:rFonts w:eastAsia="Times New Roman"/>
          <w:color w:val="000000"/>
        </w:rPr>
        <w:t xml:space="preserve"> but is not cited on this list. Table </w:t>
      </w:r>
      <w:r w:rsidR="004D0C0F">
        <w:rPr>
          <w:rFonts w:eastAsia="Times New Roman"/>
        </w:rPr>
        <w:t>86</w:t>
      </w:r>
      <w:r w:rsidRPr="00E3435C">
        <w:rPr>
          <w:rFonts w:eastAsia="Times New Roman"/>
        </w:rPr>
        <w:t xml:space="preserve"> contains a summary of the responses to the question. </w:t>
      </w:r>
    </w:p>
    <w:p w14:paraId="28A384F8" w14:textId="5BA4D485"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86</w:t>
      </w:r>
    </w:p>
    <w:p w14:paraId="2430E6C7"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Top Three Barriers to Getting a Job</w:t>
      </w:r>
    </w:p>
    <w:tbl>
      <w:tblPr>
        <w:tblW w:w="9265" w:type="dxa"/>
        <w:tblLook w:val="04A0" w:firstRow="1" w:lastRow="0" w:firstColumn="1" w:lastColumn="0" w:noHBand="0" w:noVBand="1"/>
        <w:tblCaption w:val="Individual Survey: Top Three Barriers to Getting a Job  "/>
        <w:tblDescription w:val="Table&#10;&#10;Individual Survey: Top Three Barriers to Getting a Job&#10;"/>
      </w:tblPr>
      <w:tblGrid>
        <w:gridCol w:w="6025"/>
        <w:gridCol w:w="1440"/>
        <w:gridCol w:w="1800"/>
      </w:tblGrid>
      <w:tr w:rsidR="004B2CF2" w:rsidRPr="00670507" w14:paraId="4F8F5152" w14:textId="77777777" w:rsidTr="00670507">
        <w:trPr>
          <w:trHeight w:val="280"/>
          <w:tblHeader/>
        </w:trPr>
        <w:tc>
          <w:tcPr>
            <w:tcW w:w="602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03121B1E" w14:textId="77777777" w:rsidR="004B2CF2" w:rsidRPr="00670507" w:rsidRDefault="004B2CF2" w:rsidP="00E337C2">
            <w:pPr>
              <w:spacing w:line="259" w:lineRule="auto"/>
              <w:jc w:val="center"/>
              <w:rPr>
                <w:rFonts w:eastAsia="Times New Roman"/>
                <w:b/>
                <w:bCs/>
                <w:color w:val="000000"/>
              </w:rPr>
            </w:pPr>
            <w:r w:rsidRPr="00670507">
              <w:rPr>
                <w:rFonts w:eastAsia="Times New Roman"/>
                <w:b/>
                <w:bCs/>
                <w:color w:val="000000"/>
              </w:rPr>
              <w:t>Top Three Barriers to Getting a Job</w:t>
            </w:r>
          </w:p>
        </w:tc>
        <w:tc>
          <w:tcPr>
            <w:tcW w:w="144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68A6F190" w14:textId="77777777" w:rsidR="004B2CF2" w:rsidRPr="00670507" w:rsidRDefault="004B2CF2" w:rsidP="00E337C2">
            <w:pPr>
              <w:spacing w:line="259" w:lineRule="auto"/>
              <w:jc w:val="center"/>
              <w:rPr>
                <w:rFonts w:eastAsia="Times New Roman"/>
                <w:b/>
                <w:bCs/>
                <w:color w:val="000000"/>
              </w:rPr>
            </w:pPr>
            <w:r w:rsidRPr="00670507">
              <w:rPr>
                <w:rFonts w:eastAsia="Times New Roman"/>
                <w:b/>
                <w:bCs/>
                <w:color w:val="000000"/>
              </w:rPr>
              <w:t xml:space="preserve">Times identified as a barrier </w:t>
            </w:r>
          </w:p>
        </w:tc>
        <w:tc>
          <w:tcPr>
            <w:tcW w:w="180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678E0CD6" w14:textId="77777777" w:rsidR="004B2CF2" w:rsidRPr="00670507" w:rsidRDefault="004B2CF2" w:rsidP="00E337C2">
            <w:pPr>
              <w:spacing w:line="259" w:lineRule="auto"/>
              <w:jc w:val="center"/>
              <w:rPr>
                <w:rFonts w:eastAsia="Times New Roman"/>
                <w:b/>
                <w:bCs/>
                <w:color w:val="000000"/>
              </w:rPr>
            </w:pPr>
            <w:r w:rsidRPr="00670507">
              <w:rPr>
                <w:rFonts w:eastAsia="Times New Roman"/>
                <w:b/>
                <w:bCs/>
                <w:color w:val="000000"/>
              </w:rPr>
              <w:t>Percent of number of respondents</w:t>
            </w:r>
          </w:p>
        </w:tc>
      </w:tr>
      <w:tr w:rsidR="004B2CF2" w:rsidRPr="00670507" w14:paraId="4CE81050"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82F9FFD"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reliable transportation</w:t>
            </w:r>
          </w:p>
        </w:tc>
        <w:tc>
          <w:tcPr>
            <w:tcW w:w="1440" w:type="dxa"/>
            <w:tcBorders>
              <w:top w:val="nil"/>
              <w:left w:val="nil"/>
              <w:bottom w:val="single" w:sz="4" w:space="0" w:color="000000"/>
              <w:right w:val="single" w:sz="4" w:space="0" w:color="000000"/>
            </w:tcBorders>
            <w:shd w:val="clear" w:color="auto" w:fill="auto"/>
            <w:noWrap/>
            <w:vAlign w:val="center"/>
            <w:hideMark/>
          </w:tcPr>
          <w:p w14:paraId="661987A5"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23</w:t>
            </w:r>
          </w:p>
        </w:tc>
        <w:tc>
          <w:tcPr>
            <w:tcW w:w="1800" w:type="dxa"/>
            <w:tcBorders>
              <w:top w:val="nil"/>
              <w:left w:val="nil"/>
              <w:bottom w:val="single" w:sz="4" w:space="0" w:color="000000"/>
              <w:right w:val="single" w:sz="4" w:space="0" w:color="000000"/>
            </w:tcBorders>
            <w:shd w:val="clear" w:color="auto" w:fill="auto"/>
            <w:noWrap/>
            <w:vAlign w:val="center"/>
            <w:hideMark/>
          </w:tcPr>
          <w:p w14:paraId="7C75C3DE"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46.0%</w:t>
            </w:r>
          </w:p>
        </w:tc>
      </w:tr>
      <w:tr w:rsidR="004B2CF2" w:rsidRPr="00670507" w14:paraId="2BD2830E"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7DC69FDB" w14:textId="77777777" w:rsidR="004B2CF2" w:rsidRPr="00670507" w:rsidRDefault="004B2CF2" w:rsidP="00E337C2">
            <w:pPr>
              <w:spacing w:line="259" w:lineRule="auto"/>
              <w:rPr>
                <w:rFonts w:eastAsia="Times New Roman"/>
                <w:color w:val="222222"/>
              </w:rPr>
            </w:pPr>
            <w:r w:rsidRPr="00670507">
              <w:rPr>
                <w:rFonts w:eastAsia="Times New Roman"/>
                <w:color w:val="222222"/>
              </w:rPr>
              <w:t>Employer concerns about my ability to do the job due to my disability</w:t>
            </w:r>
          </w:p>
        </w:tc>
        <w:tc>
          <w:tcPr>
            <w:tcW w:w="1440" w:type="dxa"/>
            <w:tcBorders>
              <w:top w:val="nil"/>
              <w:left w:val="nil"/>
              <w:bottom w:val="single" w:sz="4" w:space="0" w:color="000000"/>
              <w:right w:val="single" w:sz="4" w:space="0" w:color="000000"/>
            </w:tcBorders>
            <w:shd w:val="clear" w:color="auto" w:fill="E9F3F0"/>
            <w:noWrap/>
            <w:vAlign w:val="center"/>
            <w:hideMark/>
          </w:tcPr>
          <w:p w14:paraId="47EF89BF"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21</w:t>
            </w:r>
          </w:p>
        </w:tc>
        <w:tc>
          <w:tcPr>
            <w:tcW w:w="1800" w:type="dxa"/>
            <w:tcBorders>
              <w:top w:val="nil"/>
              <w:left w:val="nil"/>
              <w:bottom w:val="single" w:sz="4" w:space="0" w:color="000000"/>
              <w:right w:val="single" w:sz="4" w:space="0" w:color="000000"/>
            </w:tcBorders>
            <w:shd w:val="clear" w:color="auto" w:fill="E9F3F0"/>
            <w:noWrap/>
            <w:vAlign w:val="center"/>
            <w:hideMark/>
          </w:tcPr>
          <w:p w14:paraId="4B844186"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42.0%</w:t>
            </w:r>
          </w:p>
        </w:tc>
      </w:tr>
      <w:tr w:rsidR="004B2CF2" w:rsidRPr="00670507" w14:paraId="5B7BA895"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5FA6D9A" w14:textId="77777777" w:rsidR="004B2CF2" w:rsidRPr="00670507" w:rsidRDefault="004B2CF2" w:rsidP="00E337C2">
            <w:pPr>
              <w:spacing w:line="259" w:lineRule="auto"/>
              <w:rPr>
                <w:rFonts w:eastAsia="Times New Roman"/>
                <w:color w:val="222222"/>
              </w:rPr>
            </w:pPr>
            <w:r w:rsidRPr="00670507">
              <w:rPr>
                <w:rFonts w:eastAsia="Times New Roman"/>
                <w:color w:val="222222"/>
              </w:rPr>
              <w:t>Employers hesitant to hire people with disabilities</w:t>
            </w:r>
          </w:p>
        </w:tc>
        <w:tc>
          <w:tcPr>
            <w:tcW w:w="1440" w:type="dxa"/>
            <w:tcBorders>
              <w:top w:val="nil"/>
              <w:left w:val="nil"/>
              <w:bottom w:val="single" w:sz="4" w:space="0" w:color="000000"/>
              <w:right w:val="single" w:sz="4" w:space="0" w:color="000000"/>
            </w:tcBorders>
            <w:shd w:val="clear" w:color="auto" w:fill="auto"/>
            <w:noWrap/>
            <w:vAlign w:val="center"/>
            <w:hideMark/>
          </w:tcPr>
          <w:p w14:paraId="334B8BA8"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21</w:t>
            </w:r>
          </w:p>
        </w:tc>
        <w:tc>
          <w:tcPr>
            <w:tcW w:w="1800" w:type="dxa"/>
            <w:tcBorders>
              <w:top w:val="nil"/>
              <w:left w:val="nil"/>
              <w:bottom w:val="single" w:sz="4" w:space="0" w:color="000000"/>
              <w:right w:val="single" w:sz="4" w:space="0" w:color="000000"/>
            </w:tcBorders>
            <w:shd w:val="clear" w:color="auto" w:fill="auto"/>
            <w:noWrap/>
            <w:vAlign w:val="center"/>
            <w:hideMark/>
          </w:tcPr>
          <w:p w14:paraId="74397648"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42.0%</w:t>
            </w:r>
          </w:p>
        </w:tc>
      </w:tr>
      <w:tr w:rsidR="004B2CF2" w:rsidRPr="00670507" w14:paraId="0500EC53" w14:textId="77777777" w:rsidTr="00E542C5">
        <w:trPr>
          <w:trHeight w:val="30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31FF42DB"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job skills</w:t>
            </w:r>
          </w:p>
        </w:tc>
        <w:tc>
          <w:tcPr>
            <w:tcW w:w="1440" w:type="dxa"/>
            <w:tcBorders>
              <w:top w:val="nil"/>
              <w:left w:val="nil"/>
              <w:bottom w:val="single" w:sz="4" w:space="0" w:color="000000"/>
              <w:right w:val="single" w:sz="4" w:space="0" w:color="000000"/>
            </w:tcBorders>
            <w:shd w:val="clear" w:color="auto" w:fill="E9F3F0"/>
            <w:noWrap/>
            <w:vAlign w:val="center"/>
            <w:hideMark/>
          </w:tcPr>
          <w:p w14:paraId="28B4A686"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10</w:t>
            </w:r>
          </w:p>
        </w:tc>
        <w:tc>
          <w:tcPr>
            <w:tcW w:w="1800" w:type="dxa"/>
            <w:tcBorders>
              <w:top w:val="nil"/>
              <w:left w:val="nil"/>
              <w:bottom w:val="single" w:sz="4" w:space="0" w:color="000000"/>
              <w:right w:val="single" w:sz="4" w:space="0" w:color="000000"/>
            </w:tcBorders>
            <w:shd w:val="clear" w:color="auto" w:fill="E9F3F0"/>
            <w:noWrap/>
            <w:vAlign w:val="center"/>
            <w:hideMark/>
          </w:tcPr>
          <w:p w14:paraId="356529CA"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20.0%</w:t>
            </w:r>
          </w:p>
        </w:tc>
      </w:tr>
      <w:tr w:rsidR="004B2CF2" w:rsidRPr="00670507" w14:paraId="580F5186"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F76D9A3" w14:textId="77777777" w:rsidR="004B2CF2" w:rsidRPr="00670507" w:rsidRDefault="004B2CF2" w:rsidP="00E337C2">
            <w:pPr>
              <w:spacing w:line="259" w:lineRule="auto"/>
              <w:rPr>
                <w:rFonts w:eastAsia="Times New Roman"/>
                <w:color w:val="222222"/>
              </w:rPr>
            </w:pPr>
            <w:r w:rsidRPr="00670507">
              <w:rPr>
                <w:rFonts w:eastAsia="Times New Roman"/>
                <w:color w:val="222222"/>
              </w:rPr>
              <w:t>Age</w:t>
            </w:r>
          </w:p>
        </w:tc>
        <w:tc>
          <w:tcPr>
            <w:tcW w:w="1440" w:type="dxa"/>
            <w:tcBorders>
              <w:top w:val="nil"/>
              <w:left w:val="nil"/>
              <w:bottom w:val="single" w:sz="4" w:space="0" w:color="000000"/>
              <w:right w:val="single" w:sz="4" w:space="0" w:color="000000"/>
            </w:tcBorders>
            <w:shd w:val="clear" w:color="auto" w:fill="auto"/>
            <w:noWrap/>
            <w:vAlign w:val="center"/>
            <w:hideMark/>
          </w:tcPr>
          <w:p w14:paraId="5D87FF81"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8</w:t>
            </w:r>
          </w:p>
        </w:tc>
        <w:tc>
          <w:tcPr>
            <w:tcW w:w="1800" w:type="dxa"/>
            <w:tcBorders>
              <w:top w:val="nil"/>
              <w:left w:val="nil"/>
              <w:bottom w:val="single" w:sz="4" w:space="0" w:color="000000"/>
              <w:right w:val="single" w:sz="4" w:space="0" w:color="000000"/>
            </w:tcBorders>
            <w:shd w:val="clear" w:color="auto" w:fill="auto"/>
            <w:noWrap/>
            <w:vAlign w:val="center"/>
            <w:hideMark/>
          </w:tcPr>
          <w:p w14:paraId="4561E808"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16.0%</w:t>
            </w:r>
          </w:p>
        </w:tc>
      </w:tr>
      <w:tr w:rsidR="004B2CF2" w:rsidRPr="00670507" w14:paraId="724D2AC3"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5EB75A9E" w14:textId="77777777" w:rsidR="004B2CF2" w:rsidRPr="00670507" w:rsidRDefault="004B2CF2" w:rsidP="00E337C2">
            <w:pPr>
              <w:spacing w:line="259" w:lineRule="auto"/>
              <w:rPr>
                <w:rFonts w:eastAsia="Times New Roman"/>
                <w:color w:val="222222"/>
              </w:rPr>
            </w:pPr>
            <w:r w:rsidRPr="00670507">
              <w:rPr>
                <w:rFonts w:eastAsia="Times New Roman"/>
                <w:color w:val="222222"/>
              </w:rPr>
              <w:t>Concern over loss of Social Security benefits due to working</w:t>
            </w:r>
          </w:p>
        </w:tc>
        <w:tc>
          <w:tcPr>
            <w:tcW w:w="1440" w:type="dxa"/>
            <w:tcBorders>
              <w:top w:val="nil"/>
              <w:left w:val="nil"/>
              <w:bottom w:val="single" w:sz="4" w:space="0" w:color="000000"/>
              <w:right w:val="single" w:sz="4" w:space="0" w:color="000000"/>
            </w:tcBorders>
            <w:shd w:val="clear" w:color="auto" w:fill="E9F3F0"/>
            <w:noWrap/>
            <w:vAlign w:val="center"/>
            <w:hideMark/>
          </w:tcPr>
          <w:p w14:paraId="3B1C508A"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7</w:t>
            </w:r>
          </w:p>
        </w:tc>
        <w:tc>
          <w:tcPr>
            <w:tcW w:w="1800" w:type="dxa"/>
            <w:tcBorders>
              <w:top w:val="nil"/>
              <w:left w:val="nil"/>
              <w:bottom w:val="single" w:sz="4" w:space="0" w:color="000000"/>
              <w:right w:val="single" w:sz="4" w:space="0" w:color="000000"/>
            </w:tcBorders>
            <w:shd w:val="clear" w:color="auto" w:fill="E9F3F0"/>
            <w:noWrap/>
            <w:vAlign w:val="center"/>
            <w:hideMark/>
          </w:tcPr>
          <w:p w14:paraId="484AA29D"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14.0%</w:t>
            </w:r>
          </w:p>
        </w:tc>
      </w:tr>
      <w:tr w:rsidR="004B2CF2" w:rsidRPr="00670507" w14:paraId="2D430922"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156E70DB"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available jobs</w:t>
            </w:r>
          </w:p>
        </w:tc>
        <w:tc>
          <w:tcPr>
            <w:tcW w:w="1440" w:type="dxa"/>
            <w:tcBorders>
              <w:top w:val="nil"/>
              <w:left w:val="nil"/>
              <w:bottom w:val="single" w:sz="4" w:space="0" w:color="000000"/>
              <w:right w:val="single" w:sz="4" w:space="0" w:color="000000"/>
            </w:tcBorders>
            <w:shd w:val="clear" w:color="auto" w:fill="auto"/>
            <w:noWrap/>
            <w:vAlign w:val="center"/>
            <w:hideMark/>
          </w:tcPr>
          <w:p w14:paraId="48EC3855"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6</w:t>
            </w:r>
          </w:p>
        </w:tc>
        <w:tc>
          <w:tcPr>
            <w:tcW w:w="1800" w:type="dxa"/>
            <w:tcBorders>
              <w:top w:val="nil"/>
              <w:left w:val="nil"/>
              <w:bottom w:val="single" w:sz="4" w:space="0" w:color="000000"/>
              <w:right w:val="single" w:sz="4" w:space="0" w:color="000000"/>
            </w:tcBorders>
            <w:shd w:val="clear" w:color="auto" w:fill="auto"/>
            <w:noWrap/>
            <w:vAlign w:val="center"/>
            <w:hideMark/>
          </w:tcPr>
          <w:p w14:paraId="2939E641"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12.0%</w:t>
            </w:r>
          </w:p>
        </w:tc>
      </w:tr>
      <w:tr w:rsidR="004B2CF2" w:rsidRPr="00670507" w14:paraId="173C6CCB"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7FC215B2"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job training</w:t>
            </w:r>
          </w:p>
        </w:tc>
        <w:tc>
          <w:tcPr>
            <w:tcW w:w="1440" w:type="dxa"/>
            <w:tcBorders>
              <w:top w:val="nil"/>
              <w:left w:val="nil"/>
              <w:bottom w:val="single" w:sz="4" w:space="0" w:color="000000"/>
              <w:right w:val="single" w:sz="4" w:space="0" w:color="000000"/>
            </w:tcBorders>
            <w:shd w:val="clear" w:color="auto" w:fill="E9F3F0"/>
            <w:noWrap/>
            <w:vAlign w:val="center"/>
            <w:hideMark/>
          </w:tcPr>
          <w:p w14:paraId="53C73E48"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6</w:t>
            </w:r>
          </w:p>
        </w:tc>
        <w:tc>
          <w:tcPr>
            <w:tcW w:w="1800" w:type="dxa"/>
            <w:tcBorders>
              <w:top w:val="nil"/>
              <w:left w:val="nil"/>
              <w:bottom w:val="single" w:sz="4" w:space="0" w:color="000000"/>
              <w:right w:val="single" w:sz="4" w:space="0" w:color="000000"/>
            </w:tcBorders>
            <w:shd w:val="clear" w:color="auto" w:fill="E9F3F0"/>
            <w:noWrap/>
            <w:vAlign w:val="center"/>
            <w:hideMark/>
          </w:tcPr>
          <w:p w14:paraId="1DAD2A4C"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12.0%</w:t>
            </w:r>
          </w:p>
        </w:tc>
      </w:tr>
      <w:tr w:rsidR="004B2CF2" w:rsidRPr="00670507" w14:paraId="6D6E25B4"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042670A8" w14:textId="77777777" w:rsidR="004B2CF2" w:rsidRPr="00670507" w:rsidRDefault="004B2CF2" w:rsidP="00E337C2">
            <w:pPr>
              <w:spacing w:line="259" w:lineRule="auto"/>
              <w:rPr>
                <w:rFonts w:eastAsia="Times New Roman"/>
                <w:color w:val="000000"/>
              </w:rPr>
            </w:pPr>
            <w:r w:rsidRPr="00670507">
              <w:rPr>
                <w:rFonts w:eastAsia="Times New Roman"/>
                <w:color w:val="000000"/>
              </w:rPr>
              <w:t>Lack of disability skills training</w:t>
            </w:r>
          </w:p>
        </w:tc>
        <w:tc>
          <w:tcPr>
            <w:tcW w:w="1440" w:type="dxa"/>
            <w:tcBorders>
              <w:top w:val="nil"/>
              <w:left w:val="nil"/>
              <w:bottom w:val="single" w:sz="4" w:space="0" w:color="000000"/>
              <w:right w:val="single" w:sz="4" w:space="0" w:color="000000"/>
            </w:tcBorders>
            <w:shd w:val="clear" w:color="auto" w:fill="auto"/>
            <w:noWrap/>
            <w:vAlign w:val="center"/>
            <w:hideMark/>
          </w:tcPr>
          <w:p w14:paraId="51BC8664"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6</w:t>
            </w:r>
          </w:p>
        </w:tc>
        <w:tc>
          <w:tcPr>
            <w:tcW w:w="1800" w:type="dxa"/>
            <w:tcBorders>
              <w:top w:val="nil"/>
              <w:left w:val="nil"/>
              <w:bottom w:val="single" w:sz="4" w:space="0" w:color="000000"/>
              <w:right w:val="single" w:sz="4" w:space="0" w:color="000000"/>
            </w:tcBorders>
            <w:shd w:val="clear" w:color="auto" w:fill="auto"/>
            <w:noWrap/>
            <w:vAlign w:val="center"/>
            <w:hideMark/>
          </w:tcPr>
          <w:p w14:paraId="487C8E5B"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12.0%</w:t>
            </w:r>
          </w:p>
        </w:tc>
      </w:tr>
      <w:tr w:rsidR="004B2CF2" w:rsidRPr="00670507" w14:paraId="0E85D9FC"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35A952C4" w14:textId="77777777" w:rsidR="004B2CF2" w:rsidRPr="00670507" w:rsidRDefault="004B2CF2" w:rsidP="00E337C2">
            <w:pPr>
              <w:spacing w:line="259" w:lineRule="auto"/>
              <w:rPr>
                <w:rFonts w:eastAsia="Times New Roman"/>
                <w:color w:val="222222"/>
              </w:rPr>
            </w:pPr>
            <w:r w:rsidRPr="00670507">
              <w:rPr>
                <w:rFonts w:eastAsia="Times New Roman"/>
                <w:color w:val="222222"/>
              </w:rPr>
              <w:t>Mental health concerns</w:t>
            </w:r>
          </w:p>
        </w:tc>
        <w:tc>
          <w:tcPr>
            <w:tcW w:w="1440" w:type="dxa"/>
            <w:tcBorders>
              <w:top w:val="nil"/>
              <w:left w:val="nil"/>
              <w:bottom w:val="single" w:sz="4" w:space="0" w:color="000000"/>
              <w:right w:val="single" w:sz="4" w:space="0" w:color="000000"/>
            </w:tcBorders>
            <w:shd w:val="clear" w:color="auto" w:fill="E9F3F0"/>
            <w:noWrap/>
            <w:vAlign w:val="center"/>
            <w:hideMark/>
          </w:tcPr>
          <w:p w14:paraId="3BD90417"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5</w:t>
            </w:r>
          </w:p>
        </w:tc>
        <w:tc>
          <w:tcPr>
            <w:tcW w:w="1800" w:type="dxa"/>
            <w:tcBorders>
              <w:top w:val="nil"/>
              <w:left w:val="nil"/>
              <w:bottom w:val="single" w:sz="4" w:space="0" w:color="000000"/>
              <w:right w:val="single" w:sz="4" w:space="0" w:color="000000"/>
            </w:tcBorders>
            <w:shd w:val="clear" w:color="auto" w:fill="E9F3F0"/>
            <w:noWrap/>
            <w:vAlign w:val="center"/>
            <w:hideMark/>
          </w:tcPr>
          <w:p w14:paraId="0F7ECCDC"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10.0%</w:t>
            </w:r>
          </w:p>
        </w:tc>
      </w:tr>
      <w:tr w:rsidR="004B2CF2" w:rsidRPr="00670507" w14:paraId="6A56C67B"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00845A7"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job search skills</w:t>
            </w:r>
          </w:p>
        </w:tc>
        <w:tc>
          <w:tcPr>
            <w:tcW w:w="1440" w:type="dxa"/>
            <w:tcBorders>
              <w:top w:val="nil"/>
              <w:left w:val="nil"/>
              <w:bottom w:val="single" w:sz="4" w:space="0" w:color="000000"/>
              <w:right w:val="single" w:sz="4" w:space="0" w:color="000000"/>
            </w:tcBorders>
            <w:shd w:val="clear" w:color="auto" w:fill="auto"/>
            <w:noWrap/>
            <w:vAlign w:val="center"/>
            <w:hideMark/>
          </w:tcPr>
          <w:p w14:paraId="1864FED9"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4</w:t>
            </w:r>
          </w:p>
        </w:tc>
        <w:tc>
          <w:tcPr>
            <w:tcW w:w="1800" w:type="dxa"/>
            <w:tcBorders>
              <w:top w:val="nil"/>
              <w:left w:val="nil"/>
              <w:bottom w:val="single" w:sz="4" w:space="0" w:color="000000"/>
              <w:right w:val="single" w:sz="4" w:space="0" w:color="000000"/>
            </w:tcBorders>
            <w:shd w:val="clear" w:color="auto" w:fill="auto"/>
            <w:noWrap/>
            <w:vAlign w:val="center"/>
            <w:hideMark/>
          </w:tcPr>
          <w:p w14:paraId="759182E0"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8.0%</w:t>
            </w:r>
          </w:p>
        </w:tc>
      </w:tr>
      <w:tr w:rsidR="004B2CF2" w:rsidRPr="00670507" w14:paraId="3A2C29A3"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1E09474F"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assistive technology and/or assistive technology training</w:t>
            </w:r>
          </w:p>
        </w:tc>
        <w:tc>
          <w:tcPr>
            <w:tcW w:w="1440" w:type="dxa"/>
            <w:tcBorders>
              <w:top w:val="nil"/>
              <w:left w:val="nil"/>
              <w:bottom w:val="single" w:sz="4" w:space="0" w:color="000000"/>
              <w:right w:val="single" w:sz="4" w:space="0" w:color="000000"/>
            </w:tcBorders>
            <w:shd w:val="clear" w:color="auto" w:fill="E9F3F0"/>
            <w:noWrap/>
            <w:vAlign w:val="center"/>
            <w:hideMark/>
          </w:tcPr>
          <w:p w14:paraId="65016761"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4</w:t>
            </w:r>
          </w:p>
        </w:tc>
        <w:tc>
          <w:tcPr>
            <w:tcW w:w="1800" w:type="dxa"/>
            <w:tcBorders>
              <w:top w:val="nil"/>
              <w:left w:val="nil"/>
              <w:bottom w:val="single" w:sz="4" w:space="0" w:color="000000"/>
              <w:right w:val="single" w:sz="4" w:space="0" w:color="000000"/>
            </w:tcBorders>
            <w:shd w:val="clear" w:color="auto" w:fill="E9F3F0"/>
            <w:noWrap/>
            <w:vAlign w:val="center"/>
            <w:hideMark/>
          </w:tcPr>
          <w:p w14:paraId="01E7F199"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8.0%</w:t>
            </w:r>
          </w:p>
        </w:tc>
      </w:tr>
      <w:tr w:rsidR="004B2CF2" w:rsidRPr="00670507" w14:paraId="4DAD4B9B"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4B462EC1"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child care</w:t>
            </w:r>
          </w:p>
        </w:tc>
        <w:tc>
          <w:tcPr>
            <w:tcW w:w="1440" w:type="dxa"/>
            <w:tcBorders>
              <w:top w:val="nil"/>
              <w:left w:val="nil"/>
              <w:bottom w:val="single" w:sz="4" w:space="0" w:color="000000"/>
              <w:right w:val="single" w:sz="4" w:space="0" w:color="000000"/>
            </w:tcBorders>
            <w:shd w:val="clear" w:color="auto" w:fill="auto"/>
            <w:noWrap/>
            <w:vAlign w:val="center"/>
            <w:hideMark/>
          </w:tcPr>
          <w:p w14:paraId="5E7C791A"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3</w:t>
            </w:r>
          </w:p>
        </w:tc>
        <w:tc>
          <w:tcPr>
            <w:tcW w:w="1800" w:type="dxa"/>
            <w:tcBorders>
              <w:top w:val="nil"/>
              <w:left w:val="nil"/>
              <w:bottom w:val="single" w:sz="4" w:space="0" w:color="000000"/>
              <w:right w:val="single" w:sz="4" w:space="0" w:color="000000"/>
            </w:tcBorders>
            <w:shd w:val="clear" w:color="auto" w:fill="auto"/>
            <w:noWrap/>
            <w:vAlign w:val="center"/>
            <w:hideMark/>
          </w:tcPr>
          <w:p w14:paraId="683ED63A"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6.0%</w:t>
            </w:r>
          </w:p>
        </w:tc>
      </w:tr>
      <w:tr w:rsidR="004B2CF2" w:rsidRPr="00670507" w14:paraId="1B60DD35"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0C3A5FAA"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adjustment to blindness training</w:t>
            </w:r>
          </w:p>
        </w:tc>
        <w:tc>
          <w:tcPr>
            <w:tcW w:w="1440" w:type="dxa"/>
            <w:tcBorders>
              <w:top w:val="nil"/>
              <w:left w:val="nil"/>
              <w:bottom w:val="single" w:sz="4" w:space="0" w:color="000000"/>
              <w:right w:val="single" w:sz="4" w:space="0" w:color="000000"/>
            </w:tcBorders>
            <w:shd w:val="clear" w:color="auto" w:fill="E9F3F0"/>
            <w:noWrap/>
            <w:vAlign w:val="center"/>
            <w:hideMark/>
          </w:tcPr>
          <w:p w14:paraId="3674B4E1"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3</w:t>
            </w:r>
          </w:p>
        </w:tc>
        <w:tc>
          <w:tcPr>
            <w:tcW w:w="1800" w:type="dxa"/>
            <w:tcBorders>
              <w:top w:val="nil"/>
              <w:left w:val="nil"/>
              <w:bottom w:val="single" w:sz="4" w:space="0" w:color="000000"/>
              <w:right w:val="single" w:sz="4" w:space="0" w:color="000000"/>
            </w:tcBorders>
            <w:shd w:val="clear" w:color="auto" w:fill="E9F3F0"/>
            <w:noWrap/>
            <w:vAlign w:val="center"/>
            <w:hideMark/>
          </w:tcPr>
          <w:p w14:paraId="364BF774"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6.0%</w:t>
            </w:r>
          </w:p>
        </w:tc>
      </w:tr>
      <w:tr w:rsidR="004B2CF2" w:rsidRPr="00670507" w14:paraId="7A9E678C"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E12F957" w14:textId="77777777" w:rsidR="004B2CF2" w:rsidRPr="00670507" w:rsidRDefault="004B2CF2" w:rsidP="00E337C2">
            <w:pPr>
              <w:spacing w:line="259" w:lineRule="auto"/>
              <w:rPr>
                <w:rFonts w:eastAsia="Times New Roman"/>
                <w:color w:val="222222"/>
              </w:rPr>
            </w:pPr>
            <w:r w:rsidRPr="00670507">
              <w:rPr>
                <w:rFonts w:eastAsia="Times New Roman"/>
                <w:color w:val="222222"/>
              </w:rPr>
              <w:t>Criminal Record</w:t>
            </w:r>
          </w:p>
        </w:tc>
        <w:tc>
          <w:tcPr>
            <w:tcW w:w="1440" w:type="dxa"/>
            <w:tcBorders>
              <w:top w:val="nil"/>
              <w:left w:val="nil"/>
              <w:bottom w:val="single" w:sz="4" w:space="0" w:color="000000"/>
              <w:right w:val="single" w:sz="4" w:space="0" w:color="000000"/>
            </w:tcBorders>
            <w:shd w:val="clear" w:color="auto" w:fill="auto"/>
            <w:noWrap/>
            <w:vAlign w:val="center"/>
            <w:hideMark/>
          </w:tcPr>
          <w:p w14:paraId="68F47C8F"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2</w:t>
            </w:r>
          </w:p>
        </w:tc>
        <w:tc>
          <w:tcPr>
            <w:tcW w:w="1800" w:type="dxa"/>
            <w:tcBorders>
              <w:top w:val="nil"/>
              <w:left w:val="nil"/>
              <w:bottom w:val="single" w:sz="4" w:space="0" w:color="000000"/>
              <w:right w:val="single" w:sz="4" w:space="0" w:color="000000"/>
            </w:tcBorders>
            <w:shd w:val="clear" w:color="auto" w:fill="auto"/>
            <w:noWrap/>
            <w:vAlign w:val="center"/>
            <w:hideMark/>
          </w:tcPr>
          <w:p w14:paraId="065B60D4"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4.0%</w:t>
            </w:r>
          </w:p>
        </w:tc>
      </w:tr>
      <w:tr w:rsidR="004B2CF2" w:rsidRPr="00670507" w14:paraId="3284C2A0"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29F77174"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education</w:t>
            </w:r>
          </w:p>
        </w:tc>
        <w:tc>
          <w:tcPr>
            <w:tcW w:w="1440" w:type="dxa"/>
            <w:tcBorders>
              <w:top w:val="nil"/>
              <w:left w:val="nil"/>
              <w:bottom w:val="single" w:sz="4" w:space="0" w:color="000000"/>
              <w:right w:val="single" w:sz="4" w:space="0" w:color="000000"/>
            </w:tcBorders>
            <w:shd w:val="clear" w:color="auto" w:fill="E9F3F0"/>
            <w:noWrap/>
            <w:vAlign w:val="center"/>
            <w:hideMark/>
          </w:tcPr>
          <w:p w14:paraId="14C831E8"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1</w:t>
            </w:r>
          </w:p>
        </w:tc>
        <w:tc>
          <w:tcPr>
            <w:tcW w:w="1800" w:type="dxa"/>
            <w:tcBorders>
              <w:top w:val="nil"/>
              <w:left w:val="nil"/>
              <w:bottom w:val="single" w:sz="4" w:space="0" w:color="000000"/>
              <w:right w:val="single" w:sz="4" w:space="0" w:color="000000"/>
            </w:tcBorders>
            <w:shd w:val="clear" w:color="auto" w:fill="E9F3F0"/>
            <w:noWrap/>
            <w:vAlign w:val="center"/>
            <w:hideMark/>
          </w:tcPr>
          <w:p w14:paraId="5F2F3EB0"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2.0%</w:t>
            </w:r>
          </w:p>
        </w:tc>
      </w:tr>
      <w:tr w:rsidR="004B2CF2" w:rsidRPr="00670507" w14:paraId="481DE92F"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2A2B420D"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attendant care</w:t>
            </w:r>
          </w:p>
        </w:tc>
        <w:tc>
          <w:tcPr>
            <w:tcW w:w="1440" w:type="dxa"/>
            <w:tcBorders>
              <w:top w:val="nil"/>
              <w:left w:val="nil"/>
              <w:bottom w:val="single" w:sz="4" w:space="0" w:color="000000"/>
              <w:right w:val="single" w:sz="4" w:space="0" w:color="000000"/>
            </w:tcBorders>
            <w:shd w:val="clear" w:color="auto" w:fill="auto"/>
            <w:noWrap/>
            <w:vAlign w:val="center"/>
            <w:hideMark/>
          </w:tcPr>
          <w:p w14:paraId="5891C2F7"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1</w:t>
            </w:r>
          </w:p>
        </w:tc>
        <w:tc>
          <w:tcPr>
            <w:tcW w:w="1800" w:type="dxa"/>
            <w:tcBorders>
              <w:top w:val="nil"/>
              <w:left w:val="nil"/>
              <w:bottom w:val="single" w:sz="4" w:space="0" w:color="000000"/>
              <w:right w:val="single" w:sz="4" w:space="0" w:color="000000"/>
            </w:tcBorders>
            <w:shd w:val="clear" w:color="auto" w:fill="auto"/>
            <w:noWrap/>
            <w:vAlign w:val="center"/>
            <w:hideMark/>
          </w:tcPr>
          <w:p w14:paraId="6AF15A31"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2.0%</w:t>
            </w:r>
          </w:p>
        </w:tc>
      </w:tr>
      <w:tr w:rsidR="004B2CF2" w:rsidRPr="00670507" w14:paraId="1B9CB52D"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3E8792C1" w14:textId="77777777" w:rsidR="004B2CF2" w:rsidRPr="00670507" w:rsidRDefault="004B2CF2" w:rsidP="00E337C2">
            <w:pPr>
              <w:spacing w:line="259" w:lineRule="auto"/>
              <w:rPr>
                <w:rFonts w:eastAsia="Times New Roman"/>
                <w:color w:val="222222"/>
              </w:rPr>
            </w:pPr>
            <w:r w:rsidRPr="00670507">
              <w:rPr>
                <w:rFonts w:eastAsia="Times New Roman"/>
                <w:color w:val="222222"/>
              </w:rPr>
              <w:t>Lack of housing</w:t>
            </w:r>
          </w:p>
        </w:tc>
        <w:tc>
          <w:tcPr>
            <w:tcW w:w="1440" w:type="dxa"/>
            <w:tcBorders>
              <w:top w:val="nil"/>
              <w:left w:val="nil"/>
              <w:bottom w:val="single" w:sz="4" w:space="0" w:color="000000"/>
              <w:right w:val="single" w:sz="4" w:space="0" w:color="000000"/>
            </w:tcBorders>
            <w:shd w:val="clear" w:color="auto" w:fill="E9F3F0"/>
            <w:noWrap/>
            <w:vAlign w:val="center"/>
            <w:hideMark/>
          </w:tcPr>
          <w:p w14:paraId="7215D86B"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1</w:t>
            </w:r>
          </w:p>
        </w:tc>
        <w:tc>
          <w:tcPr>
            <w:tcW w:w="1800" w:type="dxa"/>
            <w:tcBorders>
              <w:top w:val="nil"/>
              <w:left w:val="nil"/>
              <w:bottom w:val="single" w:sz="4" w:space="0" w:color="000000"/>
              <w:right w:val="single" w:sz="4" w:space="0" w:color="000000"/>
            </w:tcBorders>
            <w:shd w:val="clear" w:color="auto" w:fill="E9F3F0"/>
            <w:noWrap/>
            <w:vAlign w:val="center"/>
            <w:hideMark/>
          </w:tcPr>
          <w:p w14:paraId="4B1C66B3"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2.0%</w:t>
            </w:r>
          </w:p>
        </w:tc>
      </w:tr>
      <w:tr w:rsidR="004B2CF2" w:rsidRPr="00670507" w14:paraId="5D783FE5"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65DF3226" w14:textId="77777777" w:rsidR="004B2CF2" w:rsidRPr="00670507" w:rsidRDefault="004B2CF2" w:rsidP="00E337C2">
            <w:pPr>
              <w:spacing w:line="259" w:lineRule="auto"/>
              <w:rPr>
                <w:rFonts w:eastAsia="Times New Roman"/>
                <w:color w:val="222222"/>
              </w:rPr>
            </w:pPr>
            <w:r w:rsidRPr="00670507">
              <w:rPr>
                <w:rFonts w:eastAsia="Times New Roman"/>
                <w:color w:val="222222"/>
              </w:rPr>
              <w:t>Limited English skills</w:t>
            </w:r>
          </w:p>
        </w:tc>
        <w:tc>
          <w:tcPr>
            <w:tcW w:w="1440" w:type="dxa"/>
            <w:tcBorders>
              <w:top w:val="nil"/>
              <w:left w:val="nil"/>
              <w:bottom w:val="single" w:sz="4" w:space="0" w:color="000000"/>
              <w:right w:val="single" w:sz="4" w:space="0" w:color="000000"/>
            </w:tcBorders>
            <w:shd w:val="clear" w:color="auto" w:fill="auto"/>
            <w:noWrap/>
            <w:vAlign w:val="center"/>
            <w:hideMark/>
          </w:tcPr>
          <w:p w14:paraId="3E93BB7D"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0</w:t>
            </w:r>
          </w:p>
        </w:tc>
        <w:tc>
          <w:tcPr>
            <w:tcW w:w="1800" w:type="dxa"/>
            <w:tcBorders>
              <w:top w:val="nil"/>
              <w:left w:val="nil"/>
              <w:bottom w:val="single" w:sz="4" w:space="0" w:color="000000"/>
              <w:right w:val="single" w:sz="4" w:space="0" w:color="000000"/>
            </w:tcBorders>
            <w:shd w:val="clear" w:color="auto" w:fill="auto"/>
            <w:noWrap/>
            <w:vAlign w:val="center"/>
            <w:hideMark/>
          </w:tcPr>
          <w:p w14:paraId="448C8287"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0.0%</w:t>
            </w:r>
          </w:p>
        </w:tc>
      </w:tr>
      <w:tr w:rsidR="004B2CF2" w:rsidRPr="00670507" w14:paraId="26E16169" w14:textId="77777777" w:rsidTr="00E542C5">
        <w:trPr>
          <w:trHeight w:val="280"/>
        </w:trPr>
        <w:tc>
          <w:tcPr>
            <w:tcW w:w="6025" w:type="dxa"/>
            <w:tcBorders>
              <w:top w:val="nil"/>
              <w:left w:val="single" w:sz="4" w:space="0" w:color="000000"/>
              <w:bottom w:val="single" w:sz="4" w:space="0" w:color="000000"/>
              <w:right w:val="single" w:sz="4" w:space="0" w:color="000000"/>
            </w:tcBorders>
            <w:shd w:val="clear" w:color="auto" w:fill="E9F3F0"/>
            <w:noWrap/>
            <w:vAlign w:val="center"/>
            <w:hideMark/>
          </w:tcPr>
          <w:p w14:paraId="69381FA3" w14:textId="77777777" w:rsidR="004B2CF2" w:rsidRPr="00670507" w:rsidRDefault="004B2CF2" w:rsidP="00E337C2">
            <w:pPr>
              <w:spacing w:line="259" w:lineRule="auto"/>
              <w:rPr>
                <w:rFonts w:eastAsia="Times New Roman"/>
                <w:color w:val="222222"/>
              </w:rPr>
            </w:pPr>
            <w:r w:rsidRPr="00670507">
              <w:rPr>
                <w:rFonts w:eastAsia="Times New Roman"/>
                <w:color w:val="222222"/>
              </w:rPr>
              <w:t>Substance abuse</w:t>
            </w:r>
          </w:p>
        </w:tc>
        <w:tc>
          <w:tcPr>
            <w:tcW w:w="1440" w:type="dxa"/>
            <w:tcBorders>
              <w:top w:val="nil"/>
              <w:left w:val="nil"/>
              <w:bottom w:val="single" w:sz="4" w:space="0" w:color="000000"/>
              <w:right w:val="single" w:sz="4" w:space="0" w:color="000000"/>
            </w:tcBorders>
            <w:shd w:val="clear" w:color="auto" w:fill="E9F3F0"/>
            <w:noWrap/>
            <w:vAlign w:val="center"/>
            <w:hideMark/>
          </w:tcPr>
          <w:p w14:paraId="29229C30"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0</w:t>
            </w:r>
          </w:p>
        </w:tc>
        <w:tc>
          <w:tcPr>
            <w:tcW w:w="1800" w:type="dxa"/>
            <w:tcBorders>
              <w:top w:val="nil"/>
              <w:left w:val="nil"/>
              <w:bottom w:val="single" w:sz="4" w:space="0" w:color="000000"/>
              <w:right w:val="single" w:sz="4" w:space="0" w:color="000000"/>
            </w:tcBorders>
            <w:shd w:val="clear" w:color="auto" w:fill="E9F3F0"/>
            <w:noWrap/>
            <w:vAlign w:val="center"/>
            <w:hideMark/>
          </w:tcPr>
          <w:p w14:paraId="2FCEAD76"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0.0%</w:t>
            </w:r>
          </w:p>
        </w:tc>
      </w:tr>
      <w:tr w:rsidR="004B2CF2" w:rsidRPr="00670507" w14:paraId="7B4188FD" w14:textId="77777777" w:rsidTr="004D0C0F">
        <w:trPr>
          <w:trHeight w:val="280"/>
        </w:trPr>
        <w:tc>
          <w:tcPr>
            <w:tcW w:w="6025" w:type="dxa"/>
            <w:tcBorders>
              <w:top w:val="nil"/>
              <w:left w:val="single" w:sz="4" w:space="0" w:color="000000"/>
              <w:bottom w:val="single" w:sz="4" w:space="0" w:color="000000"/>
              <w:right w:val="single" w:sz="4" w:space="0" w:color="000000"/>
            </w:tcBorders>
            <w:shd w:val="clear" w:color="auto" w:fill="auto"/>
            <w:noWrap/>
            <w:vAlign w:val="center"/>
            <w:hideMark/>
          </w:tcPr>
          <w:p w14:paraId="2F62AEF2" w14:textId="77777777" w:rsidR="004B2CF2" w:rsidRPr="00670507" w:rsidRDefault="004B2CF2" w:rsidP="00E337C2">
            <w:pPr>
              <w:spacing w:line="259" w:lineRule="auto"/>
              <w:rPr>
                <w:rFonts w:eastAsia="Times New Roman"/>
                <w:color w:val="000000"/>
              </w:rPr>
            </w:pPr>
            <w:r w:rsidRPr="00670507">
              <w:rPr>
                <w:rFonts w:eastAsia="Times New Roman"/>
                <w:color w:val="000000"/>
              </w:rPr>
              <w:t>Lack of reliable Internet access</w:t>
            </w:r>
          </w:p>
        </w:tc>
        <w:tc>
          <w:tcPr>
            <w:tcW w:w="1440" w:type="dxa"/>
            <w:tcBorders>
              <w:top w:val="nil"/>
              <w:left w:val="nil"/>
              <w:bottom w:val="single" w:sz="4" w:space="0" w:color="000000"/>
              <w:right w:val="single" w:sz="4" w:space="0" w:color="000000"/>
            </w:tcBorders>
            <w:shd w:val="clear" w:color="auto" w:fill="auto"/>
            <w:noWrap/>
            <w:vAlign w:val="center"/>
            <w:hideMark/>
          </w:tcPr>
          <w:p w14:paraId="77DE3D6C" w14:textId="77777777" w:rsidR="004B2CF2" w:rsidRPr="00670507" w:rsidRDefault="004B2CF2" w:rsidP="00E337C2">
            <w:pPr>
              <w:spacing w:line="259" w:lineRule="auto"/>
              <w:jc w:val="right"/>
              <w:rPr>
                <w:rFonts w:eastAsia="Times New Roman"/>
                <w:color w:val="222222"/>
              </w:rPr>
            </w:pPr>
            <w:r w:rsidRPr="00670507">
              <w:rPr>
                <w:rFonts w:eastAsia="Times New Roman"/>
                <w:color w:val="222222"/>
              </w:rPr>
              <w:t>0</w:t>
            </w:r>
          </w:p>
        </w:tc>
        <w:tc>
          <w:tcPr>
            <w:tcW w:w="1800" w:type="dxa"/>
            <w:tcBorders>
              <w:top w:val="nil"/>
              <w:left w:val="nil"/>
              <w:bottom w:val="single" w:sz="4" w:space="0" w:color="000000"/>
              <w:right w:val="single" w:sz="4" w:space="0" w:color="000000"/>
            </w:tcBorders>
            <w:shd w:val="clear" w:color="auto" w:fill="auto"/>
            <w:noWrap/>
            <w:vAlign w:val="center"/>
            <w:hideMark/>
          </w:tcPr>
          <w:p w14:paraId="23E74B54" w14:textId="77777777" w:rsidR="004B2CF2" w:rsidRPr="00670507" w:rsidRDefault="004B2CF2" w:rsidP="00E337C2">
            <w:pPr>
              <w:spacing w:line="259" w:lineRule="auto"/>
              <w:jc w:val="right"/>
              <w:rPr>
                <w:rFonts w:eastAsia="Times New Roman"/>
                <w:color w:val="000000"/>
              </w:rPr>
            </w:pPr>
            <w:r w:rsidRPr="00670507">
              <w:rPr>
                <w:rFonts w:eastAsia="Times New Roman"/>
                <w:color w:val="000000"/>
              </w:rPr>
              <w:t>0.0%</w:t>
            </w:r>
          </w:p>
        </w:tc>
      </w:tr>
      <w:tr w:rsidR="004B2CF2" w:rsidRPr="00670507" w14:paraId="6A402BD8" w14:textId="77777777" w:rsidTr="00670507">
        <w:trPr>
          <w:trHeight w:val="280"/>
        </w:trPr>
        <w:tc>
          <w:tcPr>
            <w:tcW w:w="6025"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1C3149F3" w14:textId="77777777" w:rsidR="004B2CF2" w:rsidRPr="00670507" w:rsidRDefault="004B2CF2" w:rsidP="00E337C2">
            <w:pPr>
              <w:spacing w:line="259" w:lineRule="auto"/>
              <w:jc w:val="right"/>
              <w:rPr>
                <w:rFonts w:eastAsia="Times New Roman"/>
                <w:b/>
                <w:bCs/>
                <w:color w:val="000000"/>
              </w:rPr>
            </w:pPr>
            <w:r w:rsidRPr="00670507">
              <w:rPr>
                <w:rFonts w:eastAsia="Times New Roman"/>
                <w:b/>
                <w:bCs/>
                <w:color w:val="000000"/>
              </w:rPr>
              <w:t>Total</w:t>
            </w:r>
          </w:p>
        </w:tc>
        <w:tc>
          <w:tcPr>
            <w:tcW w:w="1440" w:type="dxa"/>
            <w:tcBorders>
              <w:top w:val="nil"/>
              <w:left w:val="nil"/>
              <w:bottom w:val="single" w:sz="4" w:space="0" w:color="000000"/>
              <w:right w:val="single" w:sz="4" w:space="0" w:color="000000"/>
            </w:tcBorders>
            <w:shd w:val="clear" w:color="auto" w:fill="D0E6E0" w:themeFill="accent4"/>
            <w:noWrap/>
            <w:vAlign w:val="center"/>
            <w:hideMark/>
          </w:tcPr>
          <w:p w14:paraId="29EEA274" w14:textId="77777777" w:rsidR="004B2CF2" w:rsidRPr="00670507" w:rsidRDefault="004B2CF2" w:rsidP="00E337C2">
            <w:pPr>
              <w:spacing w:line="259" w:lineRule="auto"/>
              <w:jc w:val="right"/>
              <w:rPr>
                <w:rFonts w:eastAsia="Times New Roman"/>
                <w:b/>
                <w:bCs/>
                <w:color w:val="222222"/>
              </w:rPr>
            </w:pPr>
            <w:r w:rsidRPr="00670507">
              <w:rPr>
                <w:rFonts w:eastAsia="Times New Roman"/>
                <w:b/>
                <w:bCs/>
                <w:color w:val="222222"/>
              </w:rPr>
              <w:t>132</w:t>
            </w:r>
          </w:p>
        </w:tc>
        <w:tc>
          <w:tcPr>
            <w:tcW w:w="1800" w:type="dxa"/>
            <w:tcBorders>
              <w:top w:val="nil"/>
              <w:left w:val="nil"/>
              <w:bottom w:val="single" w:sz="4" w:space="0" w:color="000000"/>
              <w:right w:val="single" w:sz="4" w:space="0" w:color="000000"/>
            </w:tcBorders>
            <w:shd w:val="clear" w:color="auto" w:fill="D0E6E0" w:themeFill="accent4"/>
            <w:noWrap/>
            <w:vAlign w:val="center"/>
            <w:hideMark/>
          </w:tcPr>
          <w:p w14:paraId="42DB184D" w14:textId="77777777" w:rsidR="004B2CF2" w:rsidRPr="00670507" w:rsidRDefault="004B2CF2" w:rsidP="00E337C2">
            <w:pPr>
              <w:spacing w:line="259" w:lineRule="auto"/>
              <w:jc w:val="right"/>
              <w:rPr>
                <w:rFonts w:eastAsia="Times New Roman"/>
                <w:b/>
                <w:bCs/>
                <w:color w:val="000000"/>
              </w:rPr>
            </w:pPr>
            <w:r w:rsidRPr="00670507">
              <w:rPr>
                <w:rFonts w:eastAsia="Times New Roman"/>
                <w:b/>
                <w:bCs/>
                <w:color w:val="000000"/>
              </w:rPr>
              <w:t> </w:t>
            </w:r>
          </w:p>
        </w:tc>
      </w:tr>
    </w:tbl>
    <w:p w14:paraId="3ADEF08F" w14:textId="77777777" w:rsidR="004B2CF2" w:rsidRPr="00AA4A8E" w:rsidRDefault="004B2CF2" w:rsidP="00E542C5">
      <w:pPr>
        <w:pStyle w:val="Heading6"/>
      </w:pPr>
      <w:r w:rsidRPr="00AA4A8E">
        <w:lastRenderedPageBreak/>
        <w:t>Individual Survey: Other Barriers to Getting A Job</w:t>
      </w:r>
    </w:p>
    <w:p w14:paraId="15BF77CB" w14:textId="44917E5B"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Individuals were presented with an open-ended question asking them to identify other barriers that they may have experienced that prevented them from getting a job that are not included in the previous questions. There were 12 individuals </w:t>
      </w:r>
      <w:r w:rsidR="00FB3F91">
        <w:rPr>
          <w:rFonts w:eastAsia="Times New Roman"/>
          <w:color w:val="000000"/>
        </w:rPr>
        <w:t>who</w:t>
      </w:r>
      <w:r w:rsidRPr="00E3435C">
        <w:rPr>
          <w:rFonts w:eastAsia="Times New Roman"/>
          <w:color w:val="000000"/>
        </w:rPr>
        <w:t xml:space="preserve"> provided a narrative response to this question. Content analysis of the responses indicated that three respondents did not experience barriers to employment. Two respondents indicated that they already have jobs, and one respondent is not actively looking for work. Other items cited as barriers include fear of failure; interview skills and training; employers wanting to hire those with long term career goals; employers not liking previous training and education; fluctuating shifts instead of set shift schedule; new mental health and medical conditions; and Boise office refusing to education requests. </w:t>
      </w:r>
    </w:p>
    <w:p w14:paraId="6D63520D" w14:textId="77777777" w:rsidR="004B2CF2" w:rsidRPr="00E3435C" w:rsidRDefault="004B2CF2" w:rsidP="00AC1206">
      <w:pPr>
        <w:pStyle w:val="Heading5"/>
      </w:pPr>
      <w:r w:rsidRPr="00E3435C">
        <w:t>Individual Survey: Barriers to Accessing ICBVI Services</w:t>
      </w:r>
    </w:p>
    <w:p w14:paraId="164FBC7A"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Respondents were presented with a list of 11 potential barriers to accessing ICBVI services and asked to indicate whether the barriers had made it difficult to access ICBVI services. There was no limit to the number of items that an individual respondent could choose. Thirty-two respondents answered the question. </w:t>
      </w:r>
    </w:p>
    <w:p w14:paraId="0BFE62A0" w14:textId="62F98921"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One item was cited as a barrier to accessing ICBVI services with percentage rates over 40%. The two items most frequently cited as barriers were lack of information about available services and the ICBVI office is not on a public bus route. The two items that were not identified as barriers to accessing ICBVI were language barriers and difficulties completing the ICBVI application. Table </w:t>
      </w:r>
      <w:r w:rsidR="00E362D0">
        <w:rPr>
          <w:rFonts w:eastAsia="Times New Roman"/>
          <w:color w:val="000000"/>
        </w:rPr>
        <w:t>87</w:t>
      </w:r>
      <w:r w:rsidRPr="00E3435C">
        <w:rPr>
          <w:rFonts w:eastAsia="Times New Roman"/>
          <w:color w:val="000000"/>
        </w:rPr>
        <w:t xml:space="preserve"> contains a summary of the responses to the question.</w:t>
      </w:r>
    </w:p>
    <w:p w14:paraId="391A407C" w14:textId="7C3971EA"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87</w:t>
      </w:r>
    </w:p>
    <w:p w14:paraId="3F289CE7"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Barriers to Accessing ICBVI Services</w:t>
      </w:r>
    </w:p>
    <w:tbl>
      <w:tblPr>
        <w:tblW w:w="9715" w:type="dxa"/>
        <w:tblLook w:val="04A0" w:firstRow="1" w:lastRow="0" w:firstColumn="1" w:lastColumn="0" w:noHBand="0" w:noVBand="1"/>
        <w:tblCaption w:val="Individual Survey: Barriers to Accessing IDVR Services  "/>
        <w:tblDescription w:val="Table&#10;&#10;Individual Survey: Barriers to Accessing IDVR Services&#10;"/>
      </w:tblPr>
      <w:tblGrid>
        <w:gridCol w:w="5643"/>
        <w:gridCol w:w="2092"/>
        <w:gridCol w:w="1980"/>
      </w:tblGrid>
      <w:tr w:rsidR="004B2CF2" w:rsidRPr="00E362D0" w14:paraId="6DFE8276" w14:textId="77777777" w:rsidTr="00E362D0">
        <w:trPr>
          <w:trHeight w:val="280"/>
          <w:tblHeader/>
        </w:trPr>
        <w:tc>
          <w:tcPr>
            <w:tcW w:w="5643"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14182B2E" w14:textId="77777777" w:rsidR="004B2CF2" w:rsidRPr="00E362D0" w:rsidRDefault="004B2CF2" w:rsidP="00E337C2">
            <w:pPr>
              <w:spacing w:line="259" w:lineRule="auto"/>
              <w:jc w:val="center"/>
              <w:rPr>
                <w:rFonts w:eastAsia="Times New Roman"/>
                <w:b/>
                <w:bCs/>
                <w:color w:val="000000"/>
              </w:rPr>
            </w:pPr>
            <w:r w:rsidRPr="00E362D0">
              <w:rPr>
                <w:rFonts w:eastAsia="Times New Roman"/>
                <w:b/>
                <w:bCs/>
                <w:color w:val="000000"/>
              </w:rPr>
              <w:t>Barriers to Accessing ICBVI</w:t>
            </w:r>
          </w:p>
        </w:tc>
        <w:tc>
          <w:tcPr>
            <w:tcW w:w="2092"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7E3D2E57" w14:textId="77777777" w:rsidR="004B2CF2" w:rsidRPr="00E362D0" w:rsidRDefault="004B2CF2" w:rsidP="00E337C2">
            <w:pPr>
              <w:spacing w:line="259" w:lineRule="auto"/>
              <w:jc w:val="center"/>
              <w:rPr>
                <w:rFonts w:eastAsia="Times New Roman"/>
                <w:b/>
                <w:bCs/>
                <w:color w:val="000000"/>
              </w:rPr>
            </w:pPr>
            <w:r w:rsidRPr="00E362D0">
              <w:rPr>
                <w:rFonts w:eastAsia="Times New Roman"/>
                <w:b/>
                <w:bCs/>
                <w:color w:val="000000"/>
              </w:rPr>
              <w:t xml:space="preserve">Times identified as a barrier </w:t>
            </w:r>
          </w:p>
        </w:tc>
        <w:tc>
          <w:tcPr>
            <w:tcW w:w="198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C27CD60" w14:textId="77777777" w:rsidR="004B2CF2" w:rsidRPr="00E362D0" w:rsidRDefault="004B2CF2" w:rsidP="00E337C2">
            <w:pPr>
              <w:spacing w:line="259" w:lineRule="auto"/>
              <w:jc w:val="center"/>
              <w:rPr>
                <w:rFonts w:eastAsia="Times New Roman"/>
                <w:b/>
                <w:bCs/>
                <w:color w:val="000000"/>
              </w:rPr>
            </w:pPr>
            <w:r w:rsidRPr="00E362D0">
              <w:rPr>
                <w:rFonts w:eastAsia="Times New Roman"/>
                <w:b/>
                <w:bCs/>
                <w:color w:val="000000"/>
              </w:rPr>
              <w:t>Percent of number of respondents</w:t>
            </w:r>
          </w:p>
        </w:tc>
      </w:tr>
      <w:tr w:rsidR="004B2CF2" w:rsidRPr="00E362D0" w14:paraId="4990AD7D"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57DFD79C" w14:textId="77777777" w:rsidR="004B2CF2" w:rsidRPr="00E362D0" w:rsidRDefault="004B2CF2" w:rsidP="00E337C2">
            <w:pPr>
              <w:spacing w:line="259" w:lineRule="auto"/>
              <w:rPr>
                <w:rFonts w:eastAsia="Times New Roman"/>
                <w:color w:val="222222"/>
              </w:rPr>
            </w:pPr>
            <w:r w:rsidRPr="00E362D0">
              <w:rPr>
                <w:rFonts w:eastAsia="Times New Roman"/>
                <w:color w:val="222222"/>
              </w:rPr>
              <w:t>Lack of information about available services</w:t>
            </w:r>
          </w:p>
        </w:tc>
        <w:tc>
          <w:tcPr>
            <w:tcW w:w="2092" w:type="dxa"/>
            <w:tcBorders>
              <w:top w:val="nil"/>
              <w:left w:val="nil"/>
              <w:bottom w:val="single" w:sz="4" w:space="0" w:color="000000"/>
              <w:right w:val="single" w:sz="4" w:space="0" w:color="000000"/>
            </w:tcBorders>
            <w:shd w:val="clear" w:color="auto" w:fill="auto"/>
            <w:noWrap/>
            <w:vAlign w:val="center"/>
            <w:hideMark/>
          </w:tcPr>
          <w:p w14:paraId="415F677E"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13</w:t>
            </w:r>
          </w:p>
        </w:tc>
        <w:tc>
          <w:tcPr>
            <w:tcW w:w="1980" w:type="dxa"/>
            <w:tcBorders>
              <w:top w:val="nil"/>
              <w:left w:val="nil"/>
              <w:bottom w:val="single" w:sz="4" w:space="0" w:color="000000"/>
              <w:right w:val="single" w:sz="4" w:space="0" w:color="000000"/>
            </w:tcBorders>
            <w:shd w:val="clear" w:color="auto" w:fill="auto"/>
            <w:noWrap/>
            <w:vAlign w:val="center"/>
            <w:hideMark/>
          </w:tcPr>
          <w:p w14:paraId="0412353A"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40.6%</w:t>
            </w:r>
          </w:p>
        </w:tc>
      </w:tr>
      <w:tr w:rsidR="004B2CF2" w:rsidRPr="00E362D0" w14:paraId="381FF71C"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4E5C6FD2" w14:textId="77777777" w:rsidR="004B2CF2" w:rsidRPr="00E362D0" w:rsidRDefault="004B2CF2" w:rsidP="00E337C2">
            <w:pPr>
              <w:spacing w:line="259" w:lineRule="auto"/>
              <w:rPr>
                <w:rFonts w:eastAsia="Times New Roman"/>
                <w:color w:val="222222"/>
              </w:rPr>
            </w:pPr>
            <w:r w:rsidRPr="00E362D0">
              <w:rPr>
                <w:rFonts w:eastAsia="Times New Roman"/>
                <w:color w:val="222222"/>
              </w:rPr>
              <w:t>The ICBVI office is not on a public bus route</w:t>
            </w:r>
          </w:p>
        </w:tc>
        <w:tc>
          <w:tcPr>
            <w:tcW w:w="2092" w:type="dxa"/>
            <w:tcBorders>
              <w:top w:val="nil"/>
              <w:left w:val="nil"/>
              <w:bottom w:val="single" w:sz="4" w:space="0" w:color="000000"/>
              <w:right w:val="single" w:sz="4" w:space="0" w:color="000000"/>
            </w:tcBorders>
            <w:shd w:val="clear" w:color="auto" w:fill="ECF4F2"/>
            <w:noWrap/>
            <w:vAlign w:val="center"/>
            <w:hideMark/>
          </w:tcPr>
          <w:p w14:paraId="4B3ABC35"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7</w:t>
            </w:r>
          </w:p>
        </w:tc>
        <w:tc>
          <w:tcPr>
            <w:tcW w:w="1980" w:type="dxa"/>
            <w:tcBorders>
              <w:top w:val="nil"/>
              <w:left w:val="nil"/>
              <w:bottom w:val="single" w:sz="4" w:space="0" w:color="000000"/>
              <w:right w:val="single" w:sz="4" w:space="0" w:color="000000"/>
            </w:tcBorders>
            <w:shd w:val="clear" w:color="auto" w:fill="ECF4F2"/>
            <w:noWrap/>
            <w:vAlign w:val="center"/>
            <w:hideMark/>
          </w:tcPr>
          <w:p w14:paraId="27530CD4"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21.9%</w:t>
            </w:r>
          </w:p>
        </w:tc>
      </w:tr>
      <w:tr w:rsidR="004B2CF2" w:rsidRPr="00E362D0" w14:paraId="55D4280A"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3D57BBB2" w14:textId="77777777" w:rsidR="004B2CF2" w:rsidRPr="00E362D0" w:rsidRDefault="004B2CF2" w:rsidP="00E337C2">
            <w:pPr>
              <w:spacing w:line="259" w:lineRule="auto"/>
              <w:rPr>
                <w:rFonts w:eastAsia="Times New Roman"/>
                <w:color w:val="222222"/>
              </w:rPr>
            </w:pPr>
            <w:r w:rsidRPr="00E362D0">
              <w:rPr>
                <w:rFonts w:eastAsia="Times New Roman"/>
                <w:color w:val="222222"/>
              </w:rPr>
              <w:t>Difficulty reaching ICBVI staff</w:t>
            </w:r>
          </w:p>
        </w:tc>
        <w:tc>
          <w:tcPr>
            <w:tcW w:w="2092" w:type="dxa"/>
            <w:tcBorders>
              <w:top w:val="nil"/>
              <w:left w:val="nil"/>
              <w:bottom w:val="single" w:sz="4" w:space="0" w:color="000000"/>
              <w:right w:val="single" w:sz="4" w:space="0" w:color="000000"/>
            </w:tcBorders>
            <w:shd w:val="clear" w:color="auto" w:fill="auto"/>
            <w:noWrap/>
            <w:vAlign w:val="center"/>
            <w:hideMark/>
          </w:tcPr>
          <w:p w14:paraId="69C8834A"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6</w:t>
            </w:r>
          </w:p>
        </w:tc>
        <w:tc>
          <w:tcPr>
            <w:tcW w:w="1980" w:type="dxa"/>
            <w:tcBorders>
              <w:top w:val="nil"/>
              <w:left w:val="nil"/>
              <w:bottom w:val="single" w:sz="4" w:space="0" w:color="000000"/>
              <w:right w:val="single" w:sz="4" w:space="0" w:color="000000"/>
            </w:tcBorders>
            <w:shd w:val="clear" w:color="auto" w:fill="auto"/>
            <w:noWrap/>
            <w:vAlign w:val="center"/>
            <w:hideMark/>
          </w:tcPr>
          <w:p w14:paraId="4C618FBD"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18.8%</w:t>
            </w:r>
          </w:p>
        </w:tc>
      </w:tr>
      <w:tr w:rsidR="004B2CF2" w:rsidRPr="00E362D0" w14:paraId="2ECE6E6A"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4710F46E" w14:textId="77777777" w:rsidR="004B2CF2" w:rsidRPr="00E362D0" w:rsidRDefault="004B2CF2" w:rsidP="00E337C2">
            <w:pPr>
              <w:spacing w:line="259" w:lineRule="auto"/>
              <w:rPr>
                <w:rFonts w:eastAsia="Times New Roman"/>
                <w:color w:val="222222"/>
              </w:rPr>
            </w:pPr>
            <w:r w:rsidRPr="00E362D0">
              <w:rPr>
                <w:rFonts w:eastAsia="Times New Roman"/>
                <w:color w:val="222222"/>
              </w:rPr>
              <w:t>Reliable Internet access</w:t>
            </w:r>
          </w:p>
        </w:tc>
        <w:tc>
          <w:tcPr>
            <w:tcW w:w="2092" w:type="dxa"/>
            <w:tcBorders>
              <w:top w:val="nil"/>
              <w:left w:val="nil"/>
              <w:bottom w:val="single" w:sz="4" w:space="0" w:color="000000"/>
              <w:right w:val="single" w:sz="4" w:space="0" w:color="000000"/>
            </w:tcBorders>
            <w:shd w:val="clear" w:color="auto" w:fill="ECF4F2"/>
            <w:noWrap/>
            <w:vAlign w:val="center"/>
            <w:hideMark/>
          </w:tcPr>
          <w:p w14:paraId="707DEFE8"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6</w:t>
            </w:r>
          </w:p>
        </w:tc>
        <w:tc>
          <w:tcPr>
            <w:tcW w:w="1980" w:type="dxa"/>
            <w:tcBorders>
              <w:top w:val="nil"/>
              <w:left w:val="nil"/>
              <w:bottom w:val="single" w:sz="4" w:space="0" w:color="000000"/>
              <w:right w:val="single" w:sz="4" w:space="0" w:color="000000"/>
            </w:tcBorders>
            <w:shd w:val="clear" w:color="auto" w:fill="ECF4F2"/>
            <w:noWrap/>
            <w:vAlign w:val="center"/>
            <w:hideMark/>
          </w:tcPr>
          <w:p w14:paraId="2A699038"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18.8%</w:t>
            </w:r>
          </w:p>
        </w:tc>
      </w:tr>
      <w:tr w:rsidR="004B2CF2" w:rsidRPr="00E362D0" w14:paraId="3D26979E"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406EA995" w14:textId="77777777" w:rsidR="004B2CF2" w:rsidRPr="00E362D0" w:rsidRDefault="004B2CF2" w:rsidP="00E337C2">
            <w:pPr>
              <w:spacing w:line="259" w:lineRule="auto"/>
              <w:rPr>
                <w:rFonts w:eastAsia="Times New Roman"/>
                <w:color w:val="222222"/>
              </w:rPr>
            </w:pPr>
            <w:r w:rsidRPr="00E362D0">
              <w:rPr>
                <w:rFonts w:eastAsia="Times New Roman"/>
                <w:color w:val="222222"/>
              </w:rPr>
              <w:t>ICBVI's hours of operation</w:t>
            </w:r>
          </w:p>
        </w:tc>
        <w:tc>
          <w:tcPr>
            <w:tcW w:w="2092" w:type="dxa"/>
            <w:tcBorders>
              <w:top w:val="nil"/>
              <w:left w:val="nil"/>
              <w:bottom w:val="single" w:sz="4" w:space="0" w:color="000000"/>
              <w:right w:val="single" w:sz="4" w:space="0" w:color="000000"/>
            </w:tcBorders>
            <w:shd w:val="clear" w:color="auto" w:fill="auto"/>
            <w:noWrap/>
            <w:vAlign w:val="center"/>
            <w:hideMark/>
          </w:tcPr>
          <w:p w14:paraId="706C8122"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5</w:t>
            </w:r>
          </w:p>
        </w:tc>
        <w:tc>
          <w:tcPr>
            <w:tcW w:w="1980" w:type="dxa"/>
            <w:tcBorders>
              <w:top w:val="nil"/>
              <w:left w:val="nil"/>
              <w:bottom w:val="single" w:sz="4" w:space="0" w:color="000000"/>
              <w:right w:val="single" w:sz="4" w:space="0" w:color="000000"/>
            </w:tcBorders>
            <w:shd w:val="clear" w:color="auto" w:fill="auto"/>
            <w:noWrap/>
            <w:vAlign w:val="center"/>
            <w:hideMark/>
          </w:tcPr>
          <w:p w14:paraId="0DA2E48C"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15.6%</w:t>
            </w:r>
          </w:p>
        </w:tc>
      </w:tr>
      <w:tr w:rsidR="004B2CF2" w:rsidRPr="00E362D0" w14:paraId="6B643DB4"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0C934A30" w14:textId="77777777" w:rsidR="004B2CF2" w:rsidRPr="00E362D0" w:rsidRDefault="004B2CF2" w:rsidP="00E337C2">
            <w:pPr>
              <w:spacing w:line="259" w:lineRule="auto"/>
              <w:rPr>
                <w:rFonts w:eastAsia="Times New Roman"/>
                <w:color w:val="222222"/>
              </w:rPr>
            </w:pPr>
            <w:r w:rsidRPr="00E362D0">
              <w:rPr>
                <w:rFonts w:eastAsia="Times New Roman"/>
                <w:color w:val="222222"/>
              </w:rPr>
              <w:t>Difficulties scheduling meetings with my counselor</w:t>
            </w:r>
          </w:p>
        </w:tc>
        <w:tc>
          <w:tcPr>
            <w:tcW w:w="2092" w:type="dxa"/>
            <w:tcBorders>
              <w:top w:val="nil"/>
              <w:left w:val="nil"/>
              <w:bottom w:val="single" w:sz="4" w:space="0" w:color="000000"/>
              <w:right w:val="single" w:sz="4" w:space="0" w:color="000000"/>
            </w:tcBorders>
            <w:shd w:val="clear" w:color="auto" w:fill="ECF4F2"/>
            <w:noWrap/>
            <w:vAlign w:val="center"/>
            <w:hideMark/>
          </w:tcPr>
          <w:p w14:paraId="0991D959"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4</w:t>
            </w:r>
          </w:p>
        </w:tc>
        <w:tc>
          <w:tcPr>
            <w:tcW w:w="1980" w:type="dxa"/>
            <w:tcBorders>
              <w:top w:val="nil"/>
              <w:left w:val="nil"/>
              <w:bottom w:val="single" w:sz="4" w:space="0" w:color="000000"/>
              <w:right w:val="single" w:sz="4" w:space="0" w:color="000000"/>
            </w:tcBorders>
            <w:shd w:val="clear" w:color="auto" w:fill="ECF4F2"/>
            <w:noWrap/>
            <w:vAlign w:val="center"/>
            <w:hideMark/>
          </w:tcPr>
          <w:p w14:paraId="3B4BF0DE"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12.5%</w:t>
            </w:r>
          </w:p>
        </w:tc>
      </w:tr>
      <w:tr w:rsidR="004B2CF2" w:rsidRPr="00E362D0" w14:paraId="7EBFEEBE"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7FA0000C" w14:textId="77777777" w:rsidR="004B2CF2" w:rsidRPr="00E362D0" w:rsidRDefault="004B2CF2" w:rsidP="00E337C2">
            <w:pPr>
              <w:spacing w:line="259" w:lineRule="auto"/>
              <w:rPr>
                <w:rFonts w:eastAsia="Times New Roman"/>
                <w:color w:val="000000"/>
              </w:rPr>
            </w:pPr>
            <w:r w:rsidRPr="00E362D0">
              <w:rPr>
                <w:rFonts w:eastAsia="Times New Roman"/>
                <w:color w:val="000000"/>
              </w:rPr>
              <w:t>Other difficulties with ICBVI staff</w:t>
            </w:r>
          </w:p>
        </w:tc>
        <w:tc>
          <w:tcPr>
            <w:tcW w:w="2092" w:type="dxa"/>
            <w:tcBorders>
              <w:top w:val="nil"/>
              <w:left w:val="nil"/>
              <w:bottom w:val="single" w:sz="4" w:space="0" w:color="000000"/>
              <w:right w:val="single" w:sz="4" w:space="0" w:color="000000"/>
            </w:tcBorders>
            <w:shd w:val="clear" w:color="auto" w:fill="auto"/>
            <w:noWrap/>
            <w:vAlign w:val="center"/>
            <w:hideMark/>
          </w:tcPr>
          <w:p w14:paraId="382ECEA9"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4</w:t>
            </w:r>
          </w:p>
        </w:tc>
        <w:tc>
          <w:tcPr>
            <w:tcW w:w="1980" w:type="dxa"/>
            <w:tcBorders>
              <w:top w:val="nil"/>
              <w:left w:val="nil"/>
              <w:bottom w:val="single" w:sz="4" w:space="0" w:color="000000"/>
              <w:right w:val="single" w:sz="4" w:space="0" w:color="000000"/>
            </w:tcBorders>
            <w:shd w:val="clear" w:color="auto" w:fill="auto"/>
            <w:noWrap/>
            <w:vAlign w:val="center"/>
            <w:hideMark/>
          </w:tcPr>
          <w:p w14:paraId="76BAFE6F"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12.5%</w:t>
            </w:r>
          </w:p>
        </w:tc>
      </w:tr>
      <w:tr w:rsidR="004B2CF2" w:rsidRPr="00E362D0" w14:paraId="68F453D5"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2436EA22" w14:textId="77777777" w:rsidR="004B2CF2" w:rsidRPr="00E362D0" w:rsidRDefault="004B2CF2" w:rsidP="00E337C2">
            <w:pPr>
              <w:spacing w:line="259" w:lineRule="auto"/>
              <w:rPr>
                <w:rFonts w:eastAsia="Times New Roman"/>
                <w:color w:val="222222"/>
              </w:rPr>
            </w:pPr>
            <w:r w:rsidRPr="00E362D0">
              <w:rPr>
                <w:rFonts w:eastAsia="Times New Roman"/>
                <w:color w:val="222222"/>
              </w:rPr>
              <w:t>Difficulties completing the Individualized Plan for Employment (IPE)</w:t>
            </w:r>
          </w:p>
        </w:tc>
        <w:tc>
          <w:tcPr>
            <w:tcW w:w="2092" w:type="dxa"/>
            <w:tcBorders>
              <w:top w:val="nil"/>
              <w:left w:val="nil"/>
              <w:bottom w:val="single" w:sz="4" w:space="0" w:color="000000"/>
              <w:right w:val="single" w:sz="4" w:space="0" w:color="000000"/>
            </w:tcBorders>
            <w:shd w:val="clear" w:color="auto" w:fill="ECF4F2"/>
            <w:noWrap/>
            <w:vAlign w:val="center"/>
            <w:hideMark/>
          </w:tcPr>
          <w:p w14:paraId="69C0DE9C"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3</w:t>
            </w:r>
          </w:p>
        </w:tc>
        <w:tc>
          <w:tcPr>
            <w:tcW w:w="1980" w:type="dxa"/>
            <w:tcBorders>
              <w:top w:val="nil"/>
              <w:left w:val="nil"/>
              <w:bottom w:val="single" w:sz="4" w:space="0" w:color="000000"/>
              <w:right w:val="single" w:sz="4" w:space="0" w:color="000000"/>
            </w:tcBorders>
            <w:shd w:val="clear" w:color="auto" w:fill="ECF4F2"/>
            <w:noWrap/>
            <w:vAlign w:val="center"/>
            <w:hideMark/>
          </w:tcPr>
          <w:p w14:paraId="2728F2B8"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9.4%</w:t>
            </w:r>
          </w:p>
        </w:tc>
      </w:tr>
      <w:tr w:rsidR="004B2CF2" w:rsidRPr="00E362D0" w14:paraId="382F92EF"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00410E2A" w14:textId="77777777" w:rsidR="004B2CF2" w:rsidRPr="00E362D0" w:rsidRDefault="004B2CF2" w:rsidP="00E337C2">
            <w:pPr>
              <w:spacing w:line="259" w:lineRule="auto"/>
              <w:rPr>
                <w:rFonts w:eastAsia="Times New Roman"/>
                <w:color w:val="222222"/>
              </w:rPr>
            </w:pPr>
            <w:r w:rsidRPr="00E362D0">
              <w:rPr>
                <w:rFonts w:eastAsia="Times New Roman"/>
                <w:color w:val="222222"/>
              </w:rPr>
              <w:lastRenderedPageBreak/>
              <w:t>Lack of disability-related accommodations</w:t>
            </w:r>
          </w:p>
        </w:tc>
        <w:tc>
          <w:tcPr>
            <w:tcW w:w="2092" w:type="dxa"/>
            <w:tcBorders>
              <w:top w:val="nil"/>
              <w:left w:val="nil"/>
              <w:bottom w:val="single" w:sz="4" w:space="0" w:color="000000"/>
              <w:right w:val="single" w:sz="4" w:space="0" w:color="000000"/>
            </w:tcBorders>
            <w:shd w:val="clear" w:color="auto" w:fill="auto"/>
            <w:noWrap/>
            <w:vAlign w:val="center"/>
            <w:hideMark/>
          </w:tcPr>
          <w:p w14:paraId="5AC9176E"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2</w:t>
            </w:r>
          </w:p>
        </w:tc>
        <w:tc>
          <w:tcPr>
            <w:tcW w:w="1980" w:type="dxa"/>
            <w:tcBorders>
              <w:top w:val="nil"/>
              <w:left w:val="nil"/>
              <w:bottom w:val="single" w:sz="4" w:space="0" w:color="000000"/>
              <w:right w:val="single" w:sz="4" w:space="0" w:color="000000"/>
            </w:tcBorders>
            <w:shd w:val="clear" w:color="auto" w:fill="auto"/>
            <w:noWrap/>
            <w:vAlign w:val="center"/>
            <w:hideMark/>
          </w:tcPr>
          <w:p w14:paraId="6F94BD50"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6.3%</w:t>
            </w:r>
          </w:p>
        </w:tc>
      </w:tr>
      <w:tr w:rsidR="004B2CF2" w:rsidRPr="00E362D0" w14:paraId="4AD3AB37"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1424B1D2" w14:textId="77777777" w:rsidR="004B2CF2" w:rsidRPr="00E362D0" w:rsidRDefault="004B2CF2" w:rsidP="00E337C2">
            <w:pPr>
              <w:spacing w:line="259" w:lineRule="auto"/>
              <w:rPr>
                <w:rFonts w:eastAsia="Times New Roman"/>
                <w:color w:val="222222"/>
              </w:rPr>
            </w:pPr>
            <w:r w:rsidRPr="00E362D0">
              <w:rPr>
                <w:rFonts w:eastAsia="Times New Roman"/>
                <w:color w:val="222222"/>
              </w:rPr>
              <w:t>Language barriers</w:t>
            </w:r>
          </w:p>
        </w:tc>
        <w:tc>
          <w:tcPr>
            <w:tcW w:w="2092" w:type="dxa"/>
            <w:tcBorders>
              <w:top w:val="nil"/>
              <w:left w:val="nil"/>
              <w:bottom w:val="single" w:sz="4" w:space="0" w:color="000000"/>
              <w:right w:val="single" w:sz="4" w:space="0" w:color="000000"/>
            </w:tcBorders>
            <w:shd w:val="clear" w:color="auto" w:fill="ECF4F2"/>
            <w:noWrap/>
            <w:vAlign w:val="center"/>
            <w:hideMark/>
          </w:tcPr>
          <w:p w14:paraId="5EC67458"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0</w:t>
            </w:r>
          </w:p>
        </w:tc>
        <w:tc>
          <w:tcPr>
            <w:tcW w:w="1980" w:type="dxa"/>
            <w:tcBorders>
              <w:top w:val="nil"/>
              <w:left w:val="nil"/>
              <w:bottom w:val="single" w:sz="4" w:space="0" w:color="000000"/>
              <w:right w:val="single" w:sz="4" w:space="0" w:color="000000"/>
            </w:tcBorders>
            <w:shd w:val="clear" w:color="auto" w:fill="ECF4F2"/>
            <w:noWrap/>
            <w:vAlign w:val="center"/>
            <w:hideMark/>
          </w:tcPr>
          <w:p w14:paraId="7E6A3080"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0.0%</w:t>
            </w:r>
          </w:p>
        </w:tc>
      </w:tr>
      <w:tr w:rsidR="004B2CF2" w:rsidRPr="00E362D0" w14:paraId="45F86AAE" w14:textId="77777777" w:rsidTr="00E337C2">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355C3B9E" w14:textId="77777777" w:rsidR="004B2CF2" w:rsidRPr="00E362D0" w:rsidRDefault="004B2CF2" w:rsidP="00E337C2">
            <w:pPr>
              <w:spacing w:line="259" w:lineRule="auto"/>
              <w:rPr>
                <w:rFonts w:eastAsia="Times New Roman"/>
                <w:color w:val="222222"/>
              </w:rPr>
            </w:pPr>
            <w:r w:rsidRPr="00E362D0">
              <w:rPr>
                <w:rFonts w:eastAsia="Times New Roman"/>
                <w:color w:val="222222"/>
              </w:rPr>
              <w:t>Difficulties completing the ICBVI application</w:t>
            </w:r>
          </w:p>
        </w:tc>
        <w:tc>
          <w:tcPr>
            <w:tcW w:w="2092" w:type="dxa"/>
            <w:tcBorders>
              <w:top w:val="nil"/>
              <w:left w:val="nil"/>
              <w:bottom w:val="single" w:sz="4" w:space="0" w:color="000000"/>
              <w:right w:val="single" w:sz="4" w:space="0" w:color="000000"/>
            </w:tcBorders>
            <w:shd w:val="clear" w:color="auto" w:fill="auto"/>
            <w:noWrap/>
            <w:vAlign w:val="center"/>
            <w:hideMark/>
          </w:tcPr>
          <w:p w14:paraId="2E67DFAF" w14:textId="77777777" w:rsidR="004B2CF2" w:rsidRPr="00E362D0" w:rsidRDefault="004B2CF2" w:rsidP="00E337C2">
            <w:pPr>
              <w:spacing w:line="259" w:lineRule="auto"/>
              <w:jc w:val="right"/>
              <w:rPr>
                <w:rFonts w:eastAsia="Times New Roman"/>
                <w:color w:val="222222"/>
              </w:rPr>
            </w:pPr>
            <w:r w:rsidRPr="00E362D0">
              <w:rPr>
                <w:rFonts w:eastAsia="Times New Roman"/>
                <w:color w:val="222222"/>
              </w:rPr>
              <w:t>0</w:t>
            </w:r>
          </w:p>
        </w:tc>
        <w:tc>
          <w:tcPr>
            <w:tcW w:w="1980" w:type="dxa"/>
            <w:tcBorders>
              <w:top w:val="nil"/>
              <w:left w:val="nil"/>
              <w:bottom w:val="single" w:sz="4" w:space="0" w:color="000000"/>
              <w:right w:val="single" w:sz="4" w:space="0" w:color="000000"/>
            </w:tcBorders>
            <w:shd w:val="clear" w:color="auto" w:fill="auto"/>
            <w:noWrap/>
            <w:vAlign w:val="center"/>
            <w:hideMark/>
          </w:tcPr>
          <w:p w14:paraId="61FD1AC2" w14:textId="77777777" w:rsidR="004B2CF2" w:rsidRPr="00E362D0" w:rsidRDefault="004B2CF2" w:rsidP="00E337C2">
            <w:pPr>
              <w:spacing w:line="259" w:lineRule="auto"/>
              <w:jc w:val="right"/>
              <w:rPr>
                <w:rFonts w:eastAsia="Times New Roman"/>
                <w:color w:val="000000"/>
              </w:rPr>
            </w:pPr>
            <w:r w:rsidRPr="00E362D0">
              <w:rPr>
                <w:rFonts w:eastAsia="Times New Roman"/>
                <w:color w:val="000000"/>
              </w:rPr>
              <w:t>0.0%</w:t>
            </w:r>
          </w:p>
        </w:tc>
      </w:tr>
      <w:tr w:rsidR="004B2CF2" w:rsidRPr="00E362D0" w14:paraId="7E56B5B5" w14:textId="77777777" w:rsidTr="00E362D0">
        <w:trPr>
          <w:trHeight w:val="280"/>
        </w:trPr>
        <w:tc>
          <w:tcPr>
            <w:tcW w:w="5643"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662165C2" w14:textId="77777777" w:rsidR="004B2CF2" w:rsidRPr="00E362D0" w:rsidRDefault="004B2CF2" w:rsidP="00E337C2">
            <w:pPr>
              <w:spacing w:line="259" w:lineRule="auto"/>
              <w:jc w:val="right"/>
              <w:rPr>
                <w:rFonts w:eastAsia="Times New Roman"/>
                <w:b/>
                <w:bCs/>
                <w:color w:val="000000"/>
              </w:rPr>
            </w:pPr>
            <w:r w:rsidRPr="00E362D0">
              <w:rPr>
                <w:rFonts w:eastAsia="Times New Roman"/>
                <w:b/>
                <w:bCs/>
                <w:color w:val="000000"/>
              </w:rPr>
              <w:t>Total</w:t>
            </w:r>
          </w:p>
        </w:tc>
        <w:tc>
          <w:tcPr>
            <w:tcW w:w="2092" w:type="dxa"/>
            <w:tcBorders>
              <w:top w:val="nil"/>
              <w:left w:val="nil"/>
              <w:bottom w:val="single" w:sz="4" w:space="0" w:color="000000"/>
              <w:right w:val="single" w:sz="4" w:space="0" w:color="000000"/>
            </w:tcBorders>
            <w:shd w:val="clear" w:color="auto" w:fill="D0E6E0" w:themeFill="accent4"/>
            <w:noWrap/>
            <w:vAlign w:val="center"/>
            <w:hideMark/>
          </w:tcPr>
          <w:p w14:paraId="2A49A76F" w14:textId="77777777" w:rsidR="004B2CF2" w:rsidRPr="00E362D0" w:rsidRDefault="004B2CF2" w:rsidP="00E337C2">
            <w:pPr>
              <w:spacing w:line="259" w:lineRule="auto"/>
              <w:jc w:val="right"/>
              <w:rPr>
                <w:rFonts w:eastAsia="Times New Roman"/>
                <w:b/>
                <w:bCs/>
                <w:color w:val="222222"/>
              </w:rPr>
            </w:pPr>
            <w:r w:rsidRPr="00E362D0">
              <w:rPr>
                <w:rFonts w:eastAsia="Times New Roman"/>
                <w:b/>
                <w:bCs/>
                <w:color w:val="222222"/>
              </w:rPr>
              <w:t>50</w:t>
            </w:r>
          </w:p>
        </w:tc>
        <w:tc>
          <w:tcPr>
            <w:tcW w:w="1980" w:type="dxa"/>
            <w:tcBorders>
              <w:top w:val="nil"/>
              <w:left w:val="nil"/>
              <w:bottom w:val="single" w:sz="4" w:space="0" w:color="000000"/>
              <w:right w:val="single" w:sz="4" w:space="0" w:color="000000"/>
            </w:tcBorders>
            <w:shd w:val="clear" w:color="auto" w:fill="D0E6E0" w:themeFill="accent4"/>
            <w:noWrap/>
            <w:vAlign w:val="center"/>
            <w:hideMark/>
          </w:tcPr>
          <w:p w14:paraId="66A90CA3" w14:textId="77777777" w:rsidR="004B2CF2" w:rsidRPr="00E362D0" w:rsidRDefault="004B2CF2" w:rsidP="00E337C2">
            <w:pPr>
              <w:spacing w:line="259" w:lineRule="auto"/>
              <w:jc w:val="right"/>
              <w:rPr>
                <w:rFonts w:eastAsia="Times New Roman"/>
                <w:b/>
                <w:bCs/>
                <w:color w:val="000000"/>
              </w:rPr>
            </w:pPr>
            <w:r w:rsidRPr="00E362D0">
              <w:rPr>
                <w:rFonts w:eastAsia="Times New Roman"/>
                <w:b/>
                <w:bCs/>
                <w:color w:val="000000"/>
              </w:rPr>
              <w:t> </w:t>
            </w:r>
          </w:p>
        </w:tc>
      </w:tr>
    </w:tbl>
    <w:p w14:paraId="5F85E18E" w14:textId="77777777" w:rsidR="004B2CF2" w:rsidRPr="00E362D0" w:rsidRDefault="004B2CF2" w:rsidP="00E542C5">
      <w:pPr>
        <w:pStyle w:val="Heading6"/>
      </w:pPr>
      <w:r w:rsidRPr="00E362D0">
        <w:t>Individual Survey: Top Three Barriers to Accessing ICBVI Services</w:t>
      </w:r>
    </w:p>
    <w:p w14:paraId="2E2AE7B8" w14:textId="1732B86D"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 survey respondents were also presented with a list and were asked to identify the three top barriers to accessing ICBVI services. The most frequently selected item on the list, chosen by 44.2% of the 43 respondents who answered the question, was the phrase </w:t>
      </w:r>
      <w:r w:rsidR="00C57F86">
        <w:rPr>
          <w:rFonts w:eastAsia="Times New Roman"/>
          <w:color w:val="000000"/>
        </w:rPr>
        <w:t>"</w:t>
      </w:r>
      <w:r w:rsidRPr="00E3435C">
        <w:rPr>
          <w:rFonts w:eastAsia="Times New Roman"/>
          <w:color w:val="000000"/>
        </w:rPr>
        <w:t>I have not had any barriers to accessing ICBVI services.</w:t>
      </w:r>
      <w:r w:rsidR="00CE442B">
        <w:rPr>
          <w:rFonts w:eastAsia="Times New Roman"/>
          <w:color w:val="000000"/>
        </w:rPr>
        <w:t>"</w:t>
      </w:r>
      <w:r w:rsidRPr="00E3435C">
        <w:rPr>
          <w:rFonts w:eastAsia="Times New Roman"/>
          <w:color w:val="000000"/>
        </w:rPr>
        <w:t xml:space="preserve"> The barriers that rank in the second, third, and fourth positions of Table </w:t>
      </w:r>
      <w:r w:rsidR="00FA1B78">
        <w:rPr>
          <w:rFonts w:eastAsia="Times New Roman"/>
          <w:color w:val="000000"/>
        </w:rPr>
        <w:t>86</w:t>
      </w:r>
      <w:r w:rsidRPr="00E3435C">
        <w:rPr>
          <w:rFonts w:eastAsia="Times New Roman"/>
          <w:color w:val="000000"/>
        </w:rPr>
        <w:t xml:space="preserve"> are similar to the top items in Table </w:t>
      </w:r>
      <w:r w:rsidR="00FA1B78">
        <w:rPr>
          <w:rFonts w:eastAsia="Times New Roman"/>
          <w:color w:val="000000"/>
        </w:rPr>
        <w:t>87</w:t>
      </w:r>
      <w:r w:rsidRPr="00E3435C">
        <w:rPr>
          <w:rFonts w:eastAsia="Times New Roman"/>
          <w:color w:val="000000"/>
        </w:rPr>
        <w:t xml:space="preserve"> above. Table </w:t>
      </w:r>
      <w:r w:rsidR="00FA1B78">
        <w:rPr>
          <w:rFonts w:eastAsia="Times New Roman"/>
          <w:color w:val="000000"/>
        </w:rPr>
        <w:t>88</w:t>
      </w:r>
      <w:r w:rsidRPr="00E3435C">
        <w:rPr>
          <w:rFonts w:eastAsia="Times New Roman"/>
          <w:color w:val="000000"/>
        </w:rPr>
        <w:t xml:space="preserve"> lists the barriers along with the number of times each of the barriers was cited.</w:t>
      </w:r>
    </w:p>
    <w:p w14:paraId="3F083D3C" w14:textId="23D7E3E4"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88</w:t>
      </w:r>
    </w:p>
    <w:p w14:paraId="3A21F3E6"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Top Three Barriers to Accessing ICBVI Services</w:t>
      </w:r>
    </w:p>
    <w:tbl>
      <w:tblPr>
        <w:tblW w:w="9715" w:type="dxa"/>
        <w:tblLook w:val="04A0" w:firstRow="1" w:lastRow="0" w:firstColumn="1" w:lastColumn="0" w:noHBand="0" w:noVBand="1"/>
        <w:tblCaption w:val="Individual Survey: Top Three Barriers to Accessing ICBVI Services  "/>
        <w:tblDescription w:val="Table&#10;Individual Survey: Top Three Barriers to Accessing ICBVI Services&#10;"/>
      </w:tblPr>
      <w:tblGrid>
        <w:gridCol w:w="5643"/>
        <w:gridCol w:w="2092"/>
        <w:gridCol w:w="1980"/>
      </w:tblGrid>
      <w:tr w:rsidR="004B2CF2" w:rsidRPr="004C2CA3" w14:paraId="0B69640C" w14:textId="77777777" w:rsidTr="004C2CA3">
        <w:trPr>
          <w:trHeight w:val="280"/>
          <w:tblHeader/>
        </w:trPr>
        <w:tc>
          <w:tcPr>
            <w:tcW w:w="5643"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439694DF" w14:textId="77777777" w:rsidR="004B2CF2" w:rsidRPr="004C2CA3" w:rsidRDefault="004B2CF2" w:rsidP="00E337C2">
            <w:pPr>
              <w:spacing w:line="259" w:lineRule="auto"/>
              <w:jc w:val="center"/>
              <w:rPr>
                <w:rFonts w:eastAsia="Times New Roman"/>
                <w:b/>
                <w:bCs/>
                <w:color w:val="000000"/>
              </w:rPr>
            </w:pPr>
            <w:r w:rsidRPr="004C2CA3">
              <w:rPr>
                <w:rFonts w:eastAsia="Times New Roman"/>
                <w:b/>
                <w:bCs/>
                <w:color w:val="000000"/>
              </w:rPr>
              <w:t>Top Three Barriers to Accessing ICBVI Services</w:t>
            </w:r>
          </w:p>
        </w:tc>
        <w:tc>
          <w:tcPr>
            <w:tcW w:w="2092"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2DA1272" w14:textId="77777777" w:rsidR="004B2CF2" w:rsidRPr="004C2CA3" w:rsidRDefault="004B2CF2" w:rsidP="00E337C2">
            <w:pPr>
              <w:spacing w:line="259" w:lineRule="auto"/>
              <w:jc w:val="center"/>
              <w:rPr>
                <w:rFonts w:eastAsia="Times New Roman"/>
                <w:b/>
                <w:bCs/>
                <w:color w:val="000000"/>
              </w:rPr>
            </w:pPr>
            <w:r w:rsidRPr="004C2CA3">
              <w:rPr>
                <w:rFonts w:eastAsia="Times New Roman"/>
                <w:b/>
                <w:bCs/>
                <w:color w:val="000000"/>
              </w:rPr>
              <w:t xml:space="preserve">Times identified as a barrier </w:t>
            </w:r>
          </w:p>
        </w:tc>
        <w:tc>
          <w:tcPr>
            <w:tcW w:w="198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3025451" w14:textId="77777777" w:rsidR="004B2CF2" w:rsidRPr="004C2CA3" w:rsidRDefault="004B2CF2" w:rsidP="00E337C2">
            <w:pPr>
              <w:spacing w:line="259" w:lineRule="auto"/>
              <w:jc w:val="center"/>
              <w:rPr>
                <w:rFonts w:eastAsia="Times New Roman"/>
                <w:b/>
                <w:bCs/>
                <w:color w:val="000000"/>
              </w:rPr>
            </w:pPr>
            <w:r w:rsidRPr="004C2CA3">
              <w:rPr>
                <w:rFonts w:eastAsia="Times New Roman"/>
                <w:b/>
                <w:bCs/>
                <w:color w:val="000000"/>
              </w:rPr>
              <w:t>Percent of number of respondents</w:t>
            </w:r>
          </w:p>
        </w:tc>
      </w:tr>
      <w:tr w:rsidR="004B2CF2" w:rsidRPr="004C2CA3" w14:paraId="09243159"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652FE8CF" w14:textId="77777777" w:rsidR="004B2CF2" w:rsidRPr="004C2CA3" w:rsidRDefault="004B2CF2" w:rsidP="00E337C2">
            <w:pPr>
              <w:spacing w:line="259" w:lineRule="auto"/>
              <w:rPr>
                <w:rFonts w:eastAsia="Times New Roman"/>
                <w:color w:val="000000"/>
              </w:rPr>
            </w:pPr>
            <w:r w:rsidRPr="004C2CA3">
              <w:rPr>
                <w:rFonts w:eastAsia="Times New Roman"/>
                <w:color w:val="000000"/>
              </w:rPr>
              <w:t>I have not had any barriers to accessing ICBVI services</w:t>
            </w:r>
          </w:p>
        </w:tc>
        <w:tc>
          <w:tcPr>
            <w:tcW w:w="2092" w:type="dxa"/>
            <w:tcBorders>
              <w:top w:val="nil"/>
              <w:left w:val="nil"/>
              <w:bottom w:val="single" w:sz="4" w:space="0" w:color="000000"/>
              <w:right w:val="single" w:sz="4" w:space="0" w:color="000000"/>
            </w:tcBorders>
            <w:shd w:val="clear" w:color="auto" w:fill="auto"/>
            <w:noWrap/>
            <w:vAlign w:val="center"/>
            <w:hideMark/>
          </w:tcPr>
          <w:p w14:paraId="7A033836"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19</w:t>
            </w:r>
          </w:p>
        </w:tc>
        <w:tc>
          <w:tcPr>
            <w:tcW w:w="1980" w:type="dxa"/>
            <w:tcBorders>
              <w:top w:val="nil"/>
              <w:left w:val="nil"/>
              <w:bottom w:val="single" w:sz="4" w:space="0" w:color="000000"/>
              <w:right w:val="single" w:sz="4" w:space="0" w:color="000000"/>
            </w:tcBorders>
            <w:shd w:val="clear" w:color="auto" w:fill="auto"/>
            <w:noWrap/>
            <w:vAlign w:val="center"/>
            <w:hideMark/>
          </w:tcPr>
          <w:p w14:paraId="689076A3"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44.2%</w:t>
            </w:r>
          </w:p>
        </w:tc>
      </w:tr>
      <w:tr w:rsidR="004B2CF2" w:rsidRPr="004C2CA3" w14:paraId="598929A4"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4C85C68C" w14:textId="77777777" w:rsidR="004B2CF2" w:rsidRPr="004C2CA3" w:rsidRDefault="004B2CF2" w:rsidP="00E337C2">
            <w:pPr>
              <w:spacing w:line="259" w:lineRule="auto"/>
              <w:rPr>
                <w:rFonts w:eastAsia="Times New Roman"/>
                <w:color w:val="000000"/>
              </w:rPr>
            </w:pPr>
            <w:r w:rsidRPr="004C2CA3">
              <w:rPr>
                <w:rFonts w:eastAsia="Times New Roman"/>
                <w:color w:val="000000"/>
              </w:rPr>
              <w:t>Lack of information about available services</w:t>
            </w:r>
          </w:p>
        </w:tc>
        <w:tc>
          <w:tcPr>
            <w:tcW w:w="2092" w:type="dxa"/>
            <w:tcBorders>
              <w:top w:val="nil"/>
              <w:left w:val="nil"/>
              <w:bottom w:val="single" w:sz="4" w:space="0" w:color="000000"/>
              <w:right w:val="single" w:sz="4" w:space="0" w:color="000000"/>
            </w:tcBorders>
            <w:shd w:val="clear" w:color="auto" w:fill="ECF4F2"/>
            <w:noWrap/>
            <w:vAlign w:val="center"/>
            <w:hideMark/>
          </w:tcPr>
          <w:p w14:paraId="431ED0EF"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12</w:t>
            </w:r>
          </w:p>
        </w:tc>
        <w:tc>
          <w:tcPr>
            <w:tcW w:w="1980" w:type="dxa"/>
            <w:tcBorders>
              <w:top w:val="nil"/>
              <w:left w:val="nil"/>
              <w:bottom w:val="single" w:sz="4" w:space="0" w:color="000000"/>
              <w:right w:val="single" w:sz="4" w:space="0" w:color="000000"/>
            </w:tcBorders>
            <w:shd w:val="clear" w:color="auto" w:fill="ECF4F2"/>
            <w:noWrap/>
            <w:vAlign w:val="center"/>
            <w:hideMark/>
          </w:tcPr>
          <w:p w14:paraId="10424621"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27.9%</w:t>
            </w:r>
          </w:p>
        </w:tc>
      </w:tr>
      <w:tr w:rsidR="004B2CF2" w:rsidRPr="004C2CA3" w14:paraId="5C6DF8F1"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7E0F679E" w14:textId="77777777" w:rsidR="004B2CF2" w:rsidRPr="004C2CA3" w:rsidRDefault="004B2CF2" w:rsidP="00E337C2">
            <w:pPr>
              <w:spacing w:line="259" w:lineRule="auto"/>
              <w:rPr>
                <w:rFonts w:eastAsia="Times New Roman"/>
                <w:color w:val="000000"/>
              </w:rPr>
            </w:pPr>
            <w:r w:rsidRPr="004C2CA3">
              <w:rPr>
                <w:rFonts w:eastAsia="Times New Roman"/>
                <w:color w:val="000000"/>
              </w:rPr>
              <w:t>Difficulty reaching ICBVI staff</w:t>
            </w:r>
          </w:p>
        </w:tc>
        <w:tc>
          <w:tcPr>
            <w:tcW w:w="2092" w:type="dxa"/>
            <w:tcBorders>
              <w:top w:val="nil"/>
              <w:left w:val="nil"/>
              <w:bottom w:val="single" w:sz="4" w:space="0" w:color="000000"/>
              <w:right w:val="single" w:sz="4" w:space="0" w:color="000000"/>
            </w:tcBorders>
            <w:shd w:val="clear" w:color="auto" w:fill="auto"/>
            <w:noWrap/>
            <w:vAlign w:val="center"/>
            <w:hideMark/>
          </w:tcPr>
          <w:p w14:paraId="30071FF2"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6</w:t>
            </w:r>
          </w:p>
        </w:tc>
        <w:tc>
          <w:tcPr>
            <w:tcW w:w="1980" w:type="dxa"/>
            <w:tcBorders>
              <w:top w:val="nil"/>
              <w:left w:val="nil"/>
              <w:bottom w:val="single" w:sz="4" w:space="0" w:color="000000"/>
              <w:right w:val="single" w:sz="4" w:space="0" w:color="000000"/>
            </w:tcBorders>
            <w:shd w:val="clear" w:color="auto" w:fill="auto"/>
            <w:noWrap/>
            <w:vAlign w:val="center"/>
            <w:hideMark/>
          </w:tcPr>
          <w:p w14:paraId="1C615105"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14.0%</w:t>
            </w:r>
          </w:p>
        </w:tc>
      </w:tr>
      <w:tr w:rsidR="004B2CF2" w:rsidRPr="004C2CA3" w14:paraId="06DB7856"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01F42460" w14:textId="77777777" w:rsidR="004B2CF2" w:rsidRPr="004C2CA3" w:rsidRDefault="004B2CF2" w:rsidP="00E337C2">
            <w:pPr>
              <w:spacing w:line="259" w:lineRule="auto"/>
              <w:rPr>
                <w:rFonts w:eastAsia="Times New Roman"/>
                <w:color w:val="000000"/>
              </w:rPr>
            </w:pPr>
            <w:r w:rsidRPr="004C2CA3">
              <w:rPr>
                <w:rFonts w:eastAsia="Times New Roman"/>
                <w:color w:val="000000"/>
              </w:rPr>
              <w:t>The ICBVI office is not on a public bus route</w:t>
            </w:r>
          </w:p>
        </w:tc>
        <w:tc>
          <w:tcPr>
            <w:tcW w:w="2092" w:type="dxa"/>
            <w:tcBorders>
              <w:top w:val="nil"/>
              <w:left w:val="nil"/>
              <w:bottom w:val="single" w:sz="4" w:space="0" w:color="000000"/>
              <w:right w:val="single" w:sz="4" w:space="0" w:color="000000"/>
            </w:tcBorders>
            <w:shd w:val="clear" w:color="auto" w:fill="ECF4F2"/>
            <w:noWrap/>
            <w:vAlign w:val="center"/>
            <w:hideMark/>
          </w:tcPr>
          <w:p w14:paraId="0E241CCB"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5</w:t>
            </w:r>
          </w:p>
        </w:tc>
        <w:tc>
          <w:tcPr>
            <w:tcW w:w="1980" w:type="dxa"/>
            <w:tcBorders>
              <w:top w:val="nil"/>
              <w:left w:val="nil"/>
              <w:bottom w:val="single" w:sz="4" w:space="0" w:color="000000"/>
              <w:right w:val="single" w:sz="4" w:space="0" w:color="000000"/>
            </w:tcBorders>
            <w:shd w:val="clear" w:color="auto" w:fill="ECF4F2"/>
            <w:noWrap/>
            <w:vAlign w:val="center"/>
            <w:hideMark/>
          </w:tcPr>
          <w:p w14:paraId="1A7147C8"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11.6%</w:t>
            </w:r>
          </w:p>
        </w:tc>
      </w:tr>
      <w:tr w:rsidR="004B2CF2" w:rsidRPr="004C2CA3" w14:paraId="15BCB55D"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2CA422F5" w14:textId="77777777" w:rsidR="004B2CF2" w:rsidRPr="004C2CA3" w:rsidRDefault="004B2CF2" w:rsidP="00E337C2">
            <w:pPr>
              <w:spacing w:line="259" w:lineRule="auto"/>
              <w:rPr>
                <w:rFonts w:eastAsia="Times New Roman"/>
                <w:color w:val="000000"/>
              </w:rPr>
            </w:pPr>
            <w:r w:rsidRPr="004C2CA3">
              <w:rPr>
                <w:rFonts w:eastAsia="Times New Roman"/>
                <w:color w:val="000000"/>
              </w:rPr>
              <w:t>ICBVI's hours of operation</w:t>
            </w:r>
          </w:p>
        </w:tc>
        <w:tc>
          <w:tcPr>
            <w:tcW w:w="2092" w:type="dxa"/>
            <w:tcBorders>
              <w:top w:val="nil"/>
              <w:left w:val="nil"/>
              <w:bottom w:val="single" w:sz="4" w:space="0" w:color="000000"/>
              <w:right w:val="single" w:sz="4" w:space="0" w:color="000000"/>
            </w:tcBorders>
            <w:shd w:val="clear" w:color="auto" w:fill="auto"/>
            <w:noWrap/>
            <w:vAlign w:val="center"/>
            <w:hideMark/>
          </w:tcPr>
          <w:p w14:paraId="2FDDCED2"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5</w:t>
            </w:r>
          </w:p>
        </w:tc>
        <w:tc>
          <w:tcPr>
            <w:tcW w:w="1980" w:type="dxa"/>
            <w:tcBorders>
              <w:top w:val="nil"/>
              <w:left w:val="nil"/>
              <w:bottom w:val="single" w:sz="4" w:space="0" w:color="000000"/>
              <w:right w:val="single" w:sz="4" w:space="0" w:color="000000"/>
            </w:tcBorders>
            <w:shd w:val="clear" w:color="auto" w:fill="auto"/>
            <w:noWrap/>
            <w:vAlign w:val="center"/>
            <w:hideMark/>
          </w:tcPr>
          <w:p w14:paraId="6B542282"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11.6%</w:t>
            </w:r>
          </w:p>
        </w:tc>
      </w:tr>
      <w:tr w:rsidR="004B2CF2" w:rsidRPr="004C2CA3" w14:paraId="7C820DC6"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03866610" w14:textId="77777777" w:rsidR="004B2CF2" w:rsidRPr="004C2CA3" w:rsidRDefault="004B2CF2" w:rsidP="00E337C2">
            <w:pPr>
              <w:spacing w:line="259" w:lineRule="auto"/>
              <w:rPr>
                <w:rFonts w:eastAsia="Times New Roman"/>
                <w:color w:val="000000"/>
              </w:rPr>
            </w:pPr>
            <w:r w:rsidRPr="004C2CA3">
              <w:rPr>
                <w:rFonts w:eastAsia="Times New Roman"/>
                <w:color w:val="000000"/>
              </w:rPr>
              <w:t>Difficulties scheduling meetings with my counselor</w:t>
            </w:r>
          </w:p>
        </w:tc>
        <w:tc>
          <w:tcPr>
            <w:tcW w:w="2092" w:type="dxa"/>
            <w:tcBorders>
              <w:top w:val="nil"/>
              <w:left w:val="nil"/>
              <w:bottom w:val="single" w:sz="4" w:space="0" w:color="000000"/>
              <w:right w:val="single" w:sz="4" w:space="0" w:color="000000"/>
            </w:tcBorders>
            <w:shd w:val="clear" w:color="auto" w:fill="ECF4F2"/>
            <w:noWrap/>
            <w:vAlign w:val="center"/>
            <w:hideMark/>
          </w:tcPr>
          <w:p w14:paraId="56062CE8"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4</w:t>
            </w:r>
          </w:p>
        </w:tc>
        <w:tc>
          <w:tcPr>
            <w:tcW w:w="1980" w:type="dxa"/>
            <w:tcBorders>
              <w:top w:val="nil"/>
              <w:left w:val="nil"/>
              <w:bottom w:val="single" w:sz="4" w:space="0" w:color="000000"/>
              <w:right w:val="single" w:sz="4" w:space="0" w:color="000000"/>
            </w:tcBorders>
            <w:shd w:val="clear" w:color="auto" w:fill="ECF4F2"/>
            <w:noWrap/>
            <w:vAlign w:val="center"/>
            <w:hideMark/>
          </w:tcPr>
          <w:p w14:paraId="45F5A9DB"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9.3%</w:t>
            </w:r>
          </w:p>
        </w:tc>
      </w:tr>
      <w:tr w:rsidR="004B2CF2" w:rsidRPr="004C2CA3" w14:paraId="7125B3F2"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24574F41" w14:textId="77777777" w:rsidR="004B2CF2" w:rsidRPr="004C2CA3" w:rsidRDefault="004B2CF2" w:rsidP="00E337C2">
            <w:pPr>
              <w:spacing w:line="259" w:lineRule="auto"/>
              <w:rPr>
                <w:rFonts w:eastAsia="Times New Roman"/>
                <w:color w:val="000000"/>
              </w:rPr>
            </w:pPr>
            <w:r w:rsidRPr="004C2CA3">
              <w:rPr>
                <w:rFonts w:eastAsia="Times New Roman"/>
                <w:color w:val="000000"/>
              </w:rPr>
              <w:t>Other difficulties with ICBVI staff</w:t>
            </w:r>
          </w:p>
        </w:tc>
        <w:tc>
          <w:tcPr>
            <w:tcW w:w="2092" w:type="dxa"/>
            <w:tcBorders>
              <w:top w:val="nil"/>
              <w:left w:val="nil"/>
              <w:bottom w:val="single" w:sz="4" w:space="0" w:color="000000"/>
              <w:right w:val="single" w:sz="4" w:space="0" w:color="000000"/>
            </w:tcBorders>
            <w:shd w:val="clear" w:color="auto" w:fill="auto"/>
            <w:noWrap/>
            <w:vAlign w:val="center"/>
            <w:hideMark/>
          </w:tcPr>
          <w:p w14:paraId="448840DD"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4</w:t>
            </w:r>
          </w:p>
        </w:tc>
        <w:tc>
          <w:tcPr>
            <w:tcW w:w="1980" w:type="dxa"/>
            <w:tcBorders>
              <w:top w:val="nil"/>
              <w:left w:val="nil"/>
              <w:bottom w:val="single" w:sz="4" w:space="0" w:color="000000"/>
              <w:right w:val="single" w:sz="4" w:space="0" w:color="000000"/>
            </w:tcBorders>
            <w:shd w:val="clear" w:color="auto" w:fill="auto"/>
            <w:noWrap/>
            <w:vAlign w:val="center"/>
            <w:hideMark/>
          </w:tcPr>
          <w:p w14:paraId="3A2D265E"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9.3%</w:t>
            </w:r>
          </w:p>
        </w:tc>
      </w:tr>
      <w:tr w:rsidR="004B2CF2" w:rsidRPr="004C2CA3" w14:paraId="2D8479CE"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4E7535E9" w14:textId="77777777" w:rsidR="004B2CF2" w:rsidRPr="004C2CA3" w:rsidRDefault="004B2CF2" w:rsidP="00E337C2">
            <w:pPr>
              <w:spacing w:line="259" w:lineRule="auto"/>
              <w:rPr>
                <w:rFonts w:eastAsia="Times New Roman"/>
                <w:color w:val="000000"/>
              </w:rPr>
            </w:pPr>
            <w:r w:rsidRPr="004C2CA3">
              <w:rPr>
                <w:rFonts w:eastAsia="Times New Roman"/>
                <w:color w:val="000000"/>
              </w:rPr>
              <w:t>Reliable Internet access</w:t>
            </w:r>
          </w:p>
        </w:tc>
        <w:tc>
          <w:tcPr>
            <w:tcW w:w="2092" w:type="dxa"/>
            <w:tcBorders>
              <w:top w:val="nil"/>
              <w:left w:val="nil"/>
              <w:bottom w:val="single" w:sz="4" w:space="0" w:color="000000"/>
              <w:right w:val="single" w:sz="4" w:space="0" w:color="000000"/>
            </w:tcBorders>
            <w:shd w:val="clear" w:color="auto" w:fill="ECF4F2"/>
            <w:noWrap/>
            <w:vAlign w:val="center"/>
            <w:hideMark/>
          </w:tcPr>
          <w:p w14:paraId="01A2142C"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4</w:t>
            </w:r>
          </w:p>
        </w:tc>
        <w:tc>
          <w:tcPr>
            <w:tcW w:w="1980" w:type="dxa"/>
            <w:tcBorders>
              <w:top w:val="nil"/>
              <w:left w:val="nil"/>
              <w:bottom w:val="single" w:sz="4" w:space="0" w:color="000000"/>
              <w:right w:val="single" w:sz="4" w:space="0" w:color="000000"/>
            </w:tcBorders>
            <w:shd w:val="clear" w:color="auto" w:fill="ECF4F2"/>
            <w:noWrap/>
            <w:vAlign w:val="center"/>
            <w:hideMark/>
          </w:tcPr>
          <w:p w14:paraId="41EC9E5F"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9.3%</w:t>
            </w:r>
          </w:p>
        </w:tc>
      </w:tr>
      <w:tr w:rsidR="004B2CF2" w:rsidRPr="004C2CA3" w14:paraId="57055EA7"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4E41AA3A" w14:textId="77777777" w:rsidR="004B2CF2" w:rsidRPr="004C2CA3" w:rsidRDefault="004B2CF2" w:rsidP="00E337C2">
            <w:pPr>
              <w:spacing w:line="259" w:lineRule="auto"/>
              <w:rPr>
                <w:rFonts w:eastAsia="Times New Roman"/>
                <w:color w:val="000000"/>
              </w:rPr>
            </w:pPr>
            <w:r w:rsidRPr="004C2CA3">
              <w:rPr>
                <w:rFonts w:eastAsia="Times New Roman"/>
                <w:color w:val="000000"/>
              </w:rPr>
              <w:t>Lack of disability-related accommodations</w:t>
            </w:r>
          </w:p>
        </w:tc>
        <w:tc>
          <w:tcPr>
            <w:tcW w:w="2092" w:type="dxa"/>
            <w:tcBorders>
              <w:top w:val="nil"/>
              <w:left w:val="nil"/>
              <w:bottom w:val="single" w:sz="4" w:space="0" w:color="000000"/>
              <w:right w:val="single" w:sz="4" w:space="0" w:color="000000"/>
            </w:tcBorders>
            <w:shd w:val="clear" w:color="auto" w:fill="auto"/>
            <w:noWrap/>
            <w:vAlign w:val="center"/>
            <w:hideMark/>
          </w:tcPr>
          <w:p w14:paraId="482C5D78"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3</w:t>
            </w:r>
          </w:p>
        </w:tc>
        <w:tc>
          <w:tcPr>
            <w:tcW w:w="1980" w:type="dxa"/>
            <w:tcBorders>
              <w:top w:val="nil"/>
              <w:left w:val="nil"/>
              <w:bottom w:val="single" w:sz="4" w:space="0" w:color="000000"/>
              <w:right w:val="single" w:sz="4" w:space="0" w:color="000000"/>
            </w:tcBorders>
            <w:shd w:val="clear" w:color="auto" w:fill="auto"/>
            <w:noWrap/>
            <w:vAlign w:val="center"/>
            <w:hideMark/>
          </w:tcPr>
          <w:p w14:paraId="690A9BBC"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7.0%</w:t>
            </w:r>
          </w:p>
        </w:tc>
      </w:tr>
      <w:tr w:rsidR="004B2CF2" w:rsidRPr="004C2CA3" w14:paraId="189ABD24"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040D00F7" w14:textId="77777777" w:rsidR="004B2CF2" w:rsidRPr="004C2CA3" w:rsidRDefault="004B2CF2" w:rsidP="00E337C2">
            <w:pPr>
              <w:spacing w:line="259" w:lineRule="auto"/>
              <w:rPr>
                <w:rFonts w:eastAsia="Times New Roman"/>
                <w:color w:val="000000"/>
              </w:rPr>
            </w:pPr>
            <w:r w:rsidRPr="004C2CA3">
              <w:rPr>
                <w:rFonts w:eastAsia="Times New Roman"/>
                <w:color w:val="000000"/>
              </w:rPr>
              <w:t>Difficulties completing the Individualized Plan for Employment (IPE)</w:t>
            </w:r>
          </w:p>
        </w:tc>
        <w:tc>
          <w:tcPr>
            <w:tcW w:w="2092" w:type="dxa"/>
            <w:tcBorders>
              <w:top w:val="nil"/>
              <w:left w:val="nil"/>
              <w:bottom w:val="single" w:sz="4" w:space="0" w:color="000000"/>
              <w:right w:val="single" w:sz="4" w:space="0" w:color="000000"/>
            </w:tcBorders>
            <w:shd w:val="clear" w:color="auto" w:fill="ECF4F2"/>
            <w:noWrap/>
            <w:vAlign w:val="center"/>
            <w:hideMark/>
          </w:tcPr>
          <w:p w14:paraId="01EAC479"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2</w:t>
            </w:r>
          </w:p>
        </w:tc>
        <w:tc>
          <w:tcPr>
            <w:tcW w:w="1980" w:type="dxa"/>
            <w:tcBorders>
              <w:top w:val="nil"/>
              <w:left w:val="nil"/>
              <w:bottom w:val="single" w:sz="4" w:space="0" w:color="000000"/>
              <w:right w:val="single" w:sz="4" w:space="0" w:color="000000"/>
            </w:tcBorders>
            <w:shd w:val="clear" w:color="auto" w:fill="ECF4F2"/>
            <w:noWrap/>
            <w:vAlign w:val="center"/>
            <w:hideMark/>
          </w:tcPr>
          <w:p w14:paraId="26800709"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4.7%</w:t>
            </w:r>
          </w:p>
        </w:tc>
      </w:tr>
      <w:tr w:rsidR="004B2CF2" w:rsidRPr="004C2CA3" w14:paraId="09000603"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auto"/>
            <w:noWrap/>
            <w:vAlign w:val="center"/>
            <w:hideMark/>
          </w:tcPr>
          <w:p w14:paraId="0356C288" w14:textId="77777777" w:rsidR="004B2CF2" w:rsidRPr="004C2CA3" w:rsidRDefault="004B2CF2" w:rsidP="00E337C2">
            <w:pPr>
              <w:spacing w:line="259" w:lineRule="auto"/>
              <w:rPr>
                <w:rFonts w:eastAsia="Times New Roman"/>
                <w:color w:val="000000"/>
              </w:rPr>
            </w:pPr>
            <w:r w:rsidRPr="004C2CA3">
              <w:rPr>
                <w:rFonts w:eastAsia="Times New Roman"/>
                <w:color w:val="000000"/>
              </w:rPr>
              <w:t>Difficulties completing the ICBVI application</w:t>
            </w:r>
          </w:p>
        </w:tc>
        <w:tc>
          <w:tcPr>
            <w:tcW w:w="2092" w:type="dxa"/>
            <w:tcBorders>
              <w:top w:val="nil"/>
              <w:left w:val="nil"/>
              <w:bottom w:val="single" w:sz="4" w:space="0" w:color="000000"/>
              <w:right w:val="single" w:sz="4" w:space="0" w:color="000000"/>
            </w:tcBorders>
            <w:shd w:val="clear" w:color="auto" w:fill="auto"/>
            <w:noWrap/>
            <w:vAlign w:val="center"/>
            <w:hideMark/>
          </w:tcPr>
          <w:p w14:paraId="32719494"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1</w:t>
            </w:r>
          </w:p>
        </w:tc>
        <w:tc>
          <w:tcPr>
            <w:tcW w:w="1980" w:type="dxa"/>
            <w:tcBorders>
              <w:top w:val="nil"/>
              <w:left w:val="nil"/>
              <w:bottom w:val="single" w:sz="4" w:space="0" w:color="000000"/>
              <w:right w:val="single" w:sz="4" w:space="0" w:color="000000"/>
            </w:tcBorders>
            <w:shd w:val="clear" w:color="auto" w:fill="auto"/>
            <w:noWrap/>
            <w:vAlign w:val="center"/>
            <w:hideMark/>
          </w:tcPr>
          <w:p w14:paraId="4A5DBBF2"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2.3%</w:t>
            </w:r>
          </w:p>
        </w:tc>
      </w:tr>
      <w:tr w:rsidR="004B2CF2" w:rsidRPr="004C2CA3" w14:paraId="3A94A835"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ECF4F2"/>
            <w:noWrap/>
            <w:vAlign w:val="center"/>
            <w:hideMark/>
          </w:tcPr>
          <w:p w14:paraId="60F3656C" w14:textId="77777777" w:rsidR="004B2CF2" w:rsidRPr="004C2CA3" w:rsidRDefault="004B2CF2" w:rsidP="00E337C2">
            <w:pPr>
              <w:spacing w:line="259" w:lineRule="auto"/>
              <w:rPr>
                <w:rFonts w:eastAsia="Times New Roman"/>
                <w:color w:val="000000"/>
              </w:rPr>
            </w:pPr>
            <w:r w:rsidRPr="004C2CA3">
              <w:rPr>
                <w:rFonts w:eastAsia="Times New Roman"/>
                <w:color w:val="000000"/>
              </w:rPr>
              <w:t>Language barriers</w:t>
            </w:r>
          </w:p>
        </w:tc>
        <w:tc>
          <w:tcPr>
            <w:tcW w:w="2092" w:type="dxa"/>
            <w:tcBorders>
              <w:top w:val="nil"/>
              <w:left w:val="nil"/>
              <w:bottom w:val="single" w:sz="4" w:space="0" w:color="000000"/>
              <w:right w:val="single" w:sz="4" w:space="0" w:color="000000"/>
            </w:tcBorders>
            <w:shd w:val="clear" w:color="auto" w:fill="ECF4F2"/>
            <w:noWrap/>
            <w:vAlign w:val="center"/>
            <w:hideMark/>
          </w:tcPr>
          <w:p w14:paraId="7486D33F"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0</w:t>
            </w:r>
          </w:p>
        </w:tc>
        <w:tc>
          <w:tcPr>
            <w:tcW w:w="1980" w:type="dxa"/>
            <w:tcBorders>
              <w:top w:val="nil"/>
              <w:left w:val="nil"/>
              <w:bottom w:val="single" w:sz="4" w:space="0" w:color="000000"/>
              <w:right w:val="single" w:sz="4" w:space="0" w:color="000000"/>
            </w:tcBorders>
            <w:shd w:val="clear" w:color="auto" w:fill="ECF4F2"/>
            <w:noWrap/>
            <w:vAlign w:val="center"/>
            <w:hideMark/>
          </w:tcPr>
          <w:p w14:paraId="7363111E" w14:textId="77777777" w:rsidR="004B2CF2" w:rsidRPr="004C2CA3" w:rsidRDefault="004B2CF2" w:rsidP="00E337C2">
            <w:pPr>
              <w:spacing w:line="259" w:lineRule="auto"/>
              <w:jc w:val="right"/>
              <w:rPr>
                <w:rFonts w:eastAsia="Times New Roman"/>
                <w:color w:val="000000"/>
              </w:rPr>
            </w:pPr>
            <w:r w:rsidRPr="004C2CA3">
              <w:rPr>
                <w:rFonts w:eastAsia="Times New Roman"/>
                <w:color w:val="000000"/>
              </w:rPr>
              <w:t>0.0%</w:t>
            </w:r>
          </w:p>
        </w:tc>
      </w:tr>
      <w:tr w:rsidR="004B2CF2" w:rsidRPr="004C2CA3" w14:paraId="6FD996AE" w14:textId="77777777" w:rsidTr="004C2CA3">
        <w:trPr>
          <w:trHeight w:val="280"/>
        </w:trPr>
        <w:tc>
          <w:tcPr>
            <w:tcW w:w="5643"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7405B9EA" w14:textId="77777777" w:rsidR="004B2CF2" w:rsidRPr="004C2CA3" w:rsidRDefault="004B2CF2" w:rsidP="00E337C2">
            <w:pPr>
              <w:spacing w:line="259" w:lineRule="auto"/>
              <w:jc w:val="right"/>
              <w:rPr>
                <w:rFonts w:eastAsia="Times New Roman"/>
                <w:b/>
                <w:bCs/>
                <w:color w:val="000000"/>
              </w:rPr>
            </w:pPr>
            <w:r w:rsidRPr="004C2CA3">
              <w:rPr>
                <w:rFonts w:eastAsia="Times New Roman"/>
                <w:b/>
                <w:bCs/>
                <w:color w:val="000000"/>
              </w:rPr>
              <w:t>Total</w:t>
            </w:r>
          </w:p>
        </w:tc>
        <w:tc>
          <w:tcPr>
            <w:tcW w:w="2092" w:type="dxa"/>
            <w:tcBorders>
              <w:top w:val="nil"/>
              <w:left w:val="nil"/>
              <w:bottom w:val="single" w:sz="4" w:space="0" w:color="000000"/>
              <w:right w:val="single" w:sz="4" w:space="0" w:color="000000"/>
            </w:tcBorders>
            <w:shd w:val="clear" w:color="auto" w:fill="D0E6E0" w:themeFill="accent4"/>
            <w:noWrap/>
            <w:vAlign w:val="center"/>
            <w:hideMark/>
          </w:tcPr>
          <w:p w14:paraId="1ABA3CD9" w14:textId="77777777" w:rsidR="004B2CF2" w:rsidRPr="004C2CA3" w:rsidRDefault="004B2CF2" w:rsidP="00E337C2">
            <w:pPr>
              <w:spacing w:line="259" w:lineRule="auto"/>
              <w:jc w:val="right"/>
              <w:rPr>
                <w:rFonts w:eastAsia="Times New Roman"/>
                <w:b/>
                <w:bCs/>
                <w:color w:val="000000"/>
              </w:rPr>
            </w:pPr>
            <w:r w:rsidRPr="004C2CA3">
              <w:rPr>
                <w:rFonts w:eastAsia="Times New Roman"/>
                <w:b/>
                <w:bCs/>
                <w:color w:val="000000"/>
              </w:rPr>
              <w:t>65</w:t>
            </w:r>
          </w:p>
        </w:tc>
        <w:tc>
          <w:tcPr>
            <w:tcW w:w="1980" w:type="dxa"/>
            <w:tcBorders>
              <w:top w:val="nil"/>
              <w:left w:val="nil"/>
              <w:bottom w:val="single" w:sz="4" w:space="0" w:color="000000"/>
              <w:right w:val="single" w:sz="4" w:space="0" w:color="000000"/>
            </w:tcBorders>
            <w:shd w:val="clear" w:color="auto" w:fill="D0E6E0" w:themeFill="accent4"/>
            <w:noWrap/>
            <w:vAlign w:val="center"/>
            <w:hideMark/>
          </w:tcPr>
          <w:p w14:paraId="75BD079A" w14:textId="77777777" w:rsidR="004B2CF2" w:rsidRPr="004C2CA3" w:rsidRDefault="004B2CF2" w:rsidP="00E337C2">
            <w:pPr>
              <w:spacing w:line="259" w:lineRule="auto"/>
              <w:jc w:val="right"/>
              <w:rPr>
                <w:rFonts w:eastAsia="Times New Roman"/>
                <w:b/>
                <w:bCs/>
                <w:color w:val="000000"/>
              </w:rPr>
            </w:pPr>
            <w:r w:rsidRPr="004C2CA3">
              <w:rPr>
                <w:rFonts w:eastAsia="Times New Roman"/>
                <w:b/>
                <w:bCs/>
                <w:color w:val="000000"/>
              </w:rPr>
              <w:t> </w:t>
            </w:r>
          </w:p>
        </w:tc>
      </w:tr>
    </w:tbl>
    <w:p w14:paraId="0976753E" w14:textId="77777777" w:rsidR="004B2CF2" w:rsidRPr="004C2CA3" w:rsidRDefault="004B2CF2" w:rsidP="00E542C5">
      <w:pPr>
        <w:pStyle w:val="Heading6"/>
      </w:pPr>
      <w:r w:rsidRPr="004C2CA3">
        <w:lastRenderedPageBreak/>
        <w:t>Individual Survey: Other Challenges to Accessing ICBVI Services</w:t>
      </w:r>
    </w:p>
    <w:p w14:paraId="207C91E2" w14:textId="62B69D48"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 survey respondents were presented a yes-no question asking them if they had experienced any other challenges or barriers not already mentioned that have made it difficult to access ICBVI services. A total of 48 responses were received. Seventy-five percent of the respondents indicated </w:t>
      </w:r>
      <w:r w:rsidR="00C57F86">
        <w:rPr>
          <w:rFonts w:eastAsia="Times New Roman"/>
          <w:color w:val="000000"/>
        </w:rPr>
        <w:t>"</w:t>
      </w:r>
      <w:r w:rsidRPr="00E3435C">
        <w:rPr>
          <w:rFonts w:eastAsia="Times New Roman"/>
          <w:color w:val="000000"/>
        </w:rPr>
        <w:t>no</w:t>
      </w:r>
      <w:r w:rsidR="00CE442B">
        <w:rPr>
          <w:rFonts w:eastAsia="Times New Roman"/>
          <w:color w:val="000000"/>
        </w:rPr>
        <w:t>"</w:t>
      </w:r>
      <w:r w:rsidRPr="00E3435C">
        <w:rPr>
          <w:rFonts w:eastAsia="Times New Roman"/>
          <w:color w:val="000000"/>
        </w:rPr>
        <w:t xml:space="preserve"> in response to the question. Twelve narrative responses were received from the respondents who cited </w:t>
      </w:r>
      <w:r w:rsidR="00C57F86">
        <w:rPr>
          <w:rFonts w:eastAsia="Times New Roman"/>
          <w:color w:val="000000"/>
        </w:rPr>
        <w:t>"</w:t>
      </w:r>
      <w:r w:rsidRPr="00E3435C">
        <w:rPr>
          <w:rFonts w:eastAsia="Times New Roman"/>
          <w:color w:val="000000"/>
        </w:rPr>
        <w:t>yes.</w:t>
      </w:r>
      <w:r w:rsidR="00CE442B">
        <w:rPr>
          <w:rFonts w:eastAsia="Times New Roman"/>
          <w:color w:val="000000"/>
        </w:rPr>
        <w:t>"</w:t>
      </w:r>
      <w:r w:rsidRPr="00E3435C">
        <w:rPr>
          <w:rFonts w:eastAsia="Times New Roman"/>
          <w:color w:val="000000"/>
        </w:rPr>
        <w:t xml:space="preserve"> Four narrative comments cited transportation issues. Five narrative comments indicated specific problems relating to counselors and ICBVI refusing to provide requested assistance and training. One comments cited recovering from medical condition and one comment cited embarrassment. Table </w:t>
      </w:r>
      <w:r w:rsidR="0086448C">
        <w:rPr>
          <w:rFonts w:eastAsia="Times New Roman"/>
          <w:color w:val="000000"/>
        </w:rPr>
        <w:t>89</w:t>
      </w:r>
      <w:r w:rsidRPr="00E3435C">
        <w:rPr>
          <w:rFonts w:eastAsia="Times New Roman"/>
          <w:color w:val="000000"/>
        </w:rPr>
        <w:t xml:space="preserve"> details the results.</w:t>
      </w:r>
    </w:p>
    <w:p w14:paraId="65F55414" w14:textId="75FD43E7"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89</w:t>
      </w:r>
    </w:p>
    <w:p w14:paraId="0FA78053"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Other Challenges to Accessing ICBVI Services</w:t>
      </w:r>
    </w:p>
    <w:tbl>
      <w:tblPr>
        <w:tblW w:w="9355" w:type="dxa"/>
        <w:tblLook w:val="04A0" w:firstRow="1" w:lastRow="0" w:firstColumn="1" w:lastColumn="0" w:noHBand="0" w:noVBand="1"/>
        <w:tblCaption w:val="Individual Survey: Other Challenges to Accessing ICBVI Services  "/>
        <w:tblDescription w:val="Table&#10;&#10;Individual Survey: Other Challenges to Accessing ICBVI Services&#10;"/>
      </w:tblPr>
      <w:tblGrid>
        <w:gridCol w:w="5035"/>
        <w:gridCol w:w="2070"/>
        <w:gridCol w:w="2250"/>
      </w:tblGrid>
      <w:tr w:rsidR="004B2CF2" w:rsidRPr="0086448C" w14:paraId="2298962C" w14:textId="77777777" w:rsidTr="0086448C">
        <w:trPr>
          <w:trHeight w:val="280"/>
          <w:tblHeader/>
        </w:trPr>
        <w:tc>
          <w:tcPr>
            <w:tcW w:w="50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7F2A9B3" w14:textId="77777777" w:rsidR="004B2CF2" w:rsidRPr="0086448C" w:rsidRDefault="004B2CF2" w:rsidP="00E337C2">
            <w:pPr>
              <w:spacing w:line="259" w:lineRule="auto"/>
              <w:jc w:val="center"/>
              <w:rPr>
                <w:rFonts w:eastAsia="Times New Roman"/>
                <w:b/>
                <w:bCs/>
                <w:color w:val="000000"/>
              </w:rPr>
            </w:pPr>
            <w:r w:rsidRPr="0086448C">
              <w:rPr>
                <w:rFonts w:eastAsia="Times New Roman"/>
                <w:b/>
                <w:bCs/>
                <w:color w:val="000000"/>
              </w:rPr>
              <w:t>Other Challenges to Accessing ICBVI Services</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364FEB0" w14:textId="77777777" w:rsidR="004B2CF2" w:rsidRPr="0086448C" w:rsidRDefault="004B2CF2" w:rsidP="00E337C2">
            <w:pPr>
              <w:spacing w:line="259" w:lineRule="auto"/>
              <w:jc w:val="center"/>
              <w:rPr>
                <w:rFonts w:eastAsia="Times New Roman"/>
                <w:b/>
                <w:bCs/>
                <w:color w:val="000000"/>
              </w:rPr>
            </w:pPr>
            <w:r w:rsidRPr="0086448C">
              <w:rPr>
                <w:rFonts w:eastAsia="Times New Roman"/>
                <w:b/>
                <w:bCs/>
                <w:color w:val="000000"/>
              </w:rPr>
              <w:t>Number</w:t>
            </w:r>
          </w:p>
        </w:tc>
        <w:tc>
          <w:tcPr>
            <w:tcW w:w="22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48B646D" w14:textId="77777777" w:rsidR="004B2CF2" w:rsidRPr="0086448C" w:rsidRDefault="004B2CF2" w:rsidP="00E337C2">
            <w:pPr>
              <w:spacing w:line="259" w:lineRule="auto"/>
              <w:jc w:val="center"/>
              <w:rPr>
                <w:rFonts w:eastAsia="Times New Roman"/>
                <w:b/>
                <w:bCs/>
                <w:color w:val="000000"/>
              </w:rPr>
            </w:pPr>
            <w:r w:rsidRPr="0086448C">
              <w:rPr>
                <w:rFonts w:eastAsia="Times New Roman"/>
                <w:b/>
                <w:bCs/>
                <w:color w:val="000000"/>
              </w:rPr>
              <w:t>Percent</w:t>
            </w:r>
          </w:p>
        </w:tc>
      </w:tr>
      <w:tr w:rsidR="004B2CF2" w:rsidRPr="0086448C" w14:paraId="5E184F96" w14:textId="77777777" w:rsidTr="0086448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52C5D11A" w14:textId="77777777" w:rsidR="004B2CF2" w:rsidRPr="0086448C" w:rsidRDefault="004B2CF2" w:rsidP="00E337C2">
            <w:pPr>
              <w:spacing w:line="259" w:lineRule="auto"/>
              <w:rPr>
                <w:rFonts w:eastAsia="Times New Roman"/>
                <w:color w:val="222222"/>
              </w:rPr>
            </w:pPr>
            <w:r w:rsidRPr="0086448C">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09F3B85A" w14:textId="77777777" w:rsidR="004B2CF2" w:rsidRPr="0086448C" w:rsidRDefault="004B2CF2" w:rsidP="00E337C2">
            <w:pPr>
              <w:spacing w:line="259" w:lineRule="auto"/>
              <w:jc w:val="right"/>
              <w:rPr>
                <w:rFonts w:eastAsia="Times New Roman"/>
                <w:color w:val="222222"/>
              </w:rPr>
            </w:pPr>
            <w:r w:rsidRPr="0086448C">
              <w:rPr>
                <w:rFonts w:eastAsia="Times New Roman"/>
                <w:color w:val="222222"/>
              </w:rPr>
              <w:t>36</w:t>
            </w:r>
          </w:p>
        </w:tc>
        <w:tc>
          <w:tcPr>
            <w:tcW w:w="2250" w:type="dxa"/>
            <w:tcBorders>
              <w:top w:val="nil"/>
              <w:left w:val="nil"/>
              <w:bottom w:val="single" w:sz="4" w:space="0" w:color="auto"/>
              <w:right w:val="single" w:sz="4" w:space="0" w:color="auto"/>
            </w:tcBorders>
            <w:shd w:val="clear" w:color="auto" w:fill="auto"/>
            <w:noWrap/>
            <w:vAlign w:val="center"/>
            <w:hideMark/>
          </w:tcPr>
          <w:p w14:paraId="65F4095E" w14:textId="77777777" w:rsidR="004B2CF2" w:rsidRPr="0086448C" w:rsidRDefault="004B2CF2" w:rsidP="00E337C2">
            <w:pPr>
              <w:spacing w:line="259" w:lineRule="auto"/>
              <w:jc w:val="right"/>
              <w:rPr>
                <w:rFonts w:eastAsia="Times New Roman"/>
                <w:color w:val="000000"/>
              </w:rPr>
            </w:pPr>
            <w:r w:rsidRPr="0086448C">
              <w:rPr>
                <w:rFonts w:eastAsia="Times New Roman"/>
                <w:color w:val="000000"/>
              </w:rPr>
              <w:t>75.0%</w:t>
            </w:r>
          </w:p>
        </w:tc>
      </w:tr>
      <w:tr w:rsidR="004B2CF2" w:rsidRPr="0086448C" w14:paraId="36940451" w14:textId="77777777" w:rsidTr="0086448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65B211AB" w14:textId="77777777" w:rsidR="004B2CF2" w:rsidRPr="0086448C" w:rsidRDefault="004B2CF2" w:rsidP="00E337C2">
            <w:pPr>
              <w:spacing w:line="259" w:lineRule="auto"/>
              <w:rPr>
                <w:rFonts w:eastAsia="Times New Roman"/>
                <w:color w:val="222222"/>
              </w:rPr>
            </w:pPr>
            <w:r w:rsidRPr="0086448C">
              <w:rPr>
                <w:rFonts w:eastAsia="Times New Roman"/>
                <w:color w:val="222222"/>
              </w:rPr>
              <w:t>Yes (please describe)</w:t>
            </w:r>
          </w:p>
        </w:tc>
        <w:tc>
          <w:tcPr>
            <w:tcW w:w="2070" w:type="dxa"/>
            <w:tcBorders>
              <w:top w:val="nil"/>
              <w:left w:val="nil"/>
              <w:bottom w:val="single" w:sz="4" w:space="0" w:color="auto"/>
              <w:right w:val="single" w:sz="4" w:space="0" w:color="auto"/>
            </w:tcBorders>
            <w:shd w:val="clear" w:color="auto" w:fill="auto"/>
            <w:noWrap/>
            <w:vAlign w:val="center"/>
            <w:hideMark/>
          </w:tcPr>
          <w:p w14:paraId="7B5CC7B3" w14:textId="77777777" w:rsidR="004B2CF2" w:rsidRPr="0086448C" w:rsidRDefault="004B2CF2" w:rsidP="00E337C2">
            <w:pPr>
              <w:spacing w:line="259" w:lineRule="auto"/>
              <w:jc w:val="right"/>
              <w:rPr>
                <w:rFonts w:eastAsia="Times New Roman"/>
                <w:color w:val="222222"/>
              </w:rPr>
            </w:pPr>
            <w:r w:rsidRPr="0086448C">
              <w:rPr>
                <w:rFonts w:eastAsia="Times New Roman"/>
                <w:color w:val="222222"/>
              </w:rPr>
              <w:t>12</w:t>
            </w:r>
          </w:p>
        </w:tc>
        <w:tc>
          <w:tcPr>
            <w:tcW w:w="2250" w:type="dxa"/>
            <w:tcBorders>
              <w:top w:val="nil"/>
              <w:left w:val="nil"/>
              <w:bottom w:val="single" w:sz="4" w:space="0" w:color="auto"/>
              <w:right w:val="single" w:sz="4" w:space="0" w:color="auto"/>
            </w:tcBorders>
            <w:shd w:val="clear" w:color="auto" w:fill="auto"/>
            <w:noWrap/>
            <w:vAlign w:val="center"/>
            <w:hideMark/>
          </w:tcPr>
          <w:p w14:paraId="31662486" w14:textId="77777777" w:rsidR="004B2CF2" w:rsidRPr="0086448C" w:rsidRDefault="004B2CF2" w:rsidP="00E337C2">
            <w:pPr>
              <w:spacing w:line="259" w:lineRule="auto"/>
              <w:jc w:val="right"/>
              <w:rPr>
                <w:rFonts w:eastAsia="Times New Roman"/>
                <w:color w:val="000000"/>
              </w:rPr>
            </w:pPr>
            <w:r w:rsidRPr="0086448C">
              <w:rPr>
                <w:rFonts w:eastAsia="Times New Roman"/>
                <w:color w:val="000000"/>
              </w:rPr>
              <w:t>25.0%</w:t>
            </w:r>
          </w:p>
        </w:tc>
      </w:tr>
      <w:tr w:rsidR="004B2CF2" w:rsidRPr="0086448C" w14:paraId="66621122" w14:textId="77777777" w:rsidTr="0086448C">
        <w:trPr>
          <w:trHeight w:val="280"/>
        </w:trPr>
        <w:tc>
          <w:tcPr>
            <w:tcW w:w="50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77676E2" w14:textId="77777777" w:rsidR="004B2CF2" w:rsidRPr="0086448C" w:rsidRDefault="004B2CF2" w:rsidP="00E337C2">
            <w:pPr>
              <w:spacing w:line="259" w:lineRule="auto"/>
              <w:jc w:val="right"/>
              <w:rPr>
                <w:rFonts w:eastAsia="Times New Roman"/>
                <w:b/>
                <w:bCs/>
                <w:color w:val="222222"/>
              </w:rPr>
            </w:pPr>
            <w:r w:rsidRPr="0086448C">
              <w:rPr>
                <w:rFonts w:eastAsia="Times New Roman"/>
                <w:b/>
                <w:bCs/>
                <w:color w:val="222222"/>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46BBA5AD" w14:textId="77777777" w:rsidR="004B2CF2" w:rsidRPr="0086448C" w:rsidRDefault="004B2CF2" w:rsidP="00E337C2">
            <w:pPr>
              <w:spacing w:line="259" w:lineRule="auto"/>
              <w:jc w:val="right"/>
              <w:rPr>
                <w:rFonts w:eastAsia="Times New Roman"/>
                <w:b/>
                <w:bCs/>
                <w:color w:val="222222"/>
              </w:rPr>
            </w:pPr>
            <w:r w:rsidRPr="0086448C">
              <w:rPr>
                <w:rFonts w:eastAsia="Times New Roman"/>
                <w:b/>
                <w:bCs/>
                <w:color w:val="222222"/>
              </w:rPr>
              <w:t>48</w:t>
            </w:r>
          </w:p>
        </w:tc>
        <w:tc>
          <w:tcPr>
            <w:tcW w:w="2250" w:type="dxa"/>
            <w:tcBorders>
              <w:top w:val="nil"/>
              <w:left w:val="nil"/>
              <w:bottom w:val="single" w:sz="4" w:space="0" w:color="auto"/>
              <w:right w:val="single" w:sz="4" w:space="0" w:color="auto"/>
            </w:tcBorders>
            <w:shd w:val="clear" w:color="auto" w:fill="D0E6E0" w:themeFill="accent4"/>
            <w:noWrap/>
            <w:vAlign w:val="center"/>
            <w:hideMark/>
          </w:tcPr>
          <w:p w14:paraId="27CFB511" w14:textId="77777777" w:rsidR="004B2CF2" w:rsidRPr="0086448C" w:rsidRDefault="004B2CF2" w:rsidP="00E337C2">
            <w:pPr>
              <w:spacing w:line="259" w:lineRule="auto"/>
              <w:jc w:val="right"/>
              <w:rPr>
                <w:rFonts w:eastAsia="Times New Roman"/>
                <w:b/>
                <w:bCs/>
                <w:color w:val="000000"/>
              </w:rPr>
            </w:pPr>
            <w:r w:rsidRPr="0086448C">
              <w:rPr>
                <w:rFonts w:eastAsia="Times New Roman"/>
                <w:b/>
                <w:bCs/>
                <w:color w:val="000000"/>
              </w:rPr>
              <w:t>100.0%</w:t>
            </w:r>
          </w:p>
        </w:tc>
      </w:tr>
    </w:tbl>
    <w:p w14:paraId="5B383BE3" w14:textId="057910A5" w:rsidR="004B2CF2" w:rsidRPr="00E3435C" w:rsidRDefault="0086448C" w:rsidP="0086448C">
      <w:pPr>
        <w:pStyle w:val="Heading5"/>
      </w:pPr>
      <w:r>
        <w:t xml:space="preserve">Individual Survey: </w:t>
      </w:r>
      <w:r w:rsidR="004B2CF2" w:rsidRPr="00E3435C">
        <w:t>Employment Goals</w:t>
      </w:r>
    </w:p>
    <w:p w14:paraId="175E5AF2"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 survey respondents were asked a series of questions regarding their employment goals and their future plans. </w:t>
      </w:r>
    </w:p>
    <w:p w14:paraId="19D3A379" w14:textId="77777777" w:rsidR="004B2CF2" w:rsidRPr="0086448C" w:rsidRDefault="004B2CF2" w:rsidP="00E542C5">
      <w:pPr>
        <w:pStyle w:val="Heading6"/>
      </w:pPr>
      <w:r w:rsidRPr="0086448C">
        <w:t>Individual Survey: Current Employment Goal</w:t>
      </w:r>
    </w:p>
    <w:p w14:paraId="67331D37" w14:textId="48F3296C" w:rsidR="004B2CF2" w:rsidRPr="00E3435C" w:rsidRDefault="004B2CF2" w:rsidP="004B2CF2">
      <w:pPr>
        <w:spacing w:before="240" w:line="259" w:lineRule="auto"/>
        <w:rPr>
          <w:rFonts w:eastAsia="Times New Roman"/>
          <w:color w:val="000000"/>
        </w:rPr>
      </w:pPr>
      <w:r w:rsidRPr="00E3435C">
        <w:rPr>
          <w:rFonts w:eastAsia="Times New Roman"/>
          <w:color w:val="000000"/>
        </w:rPr>
        <w:t>Individual survey respondents were asked an open-ended question asking them to identify their current employment goal. A total of 44 survey participants responded to the question.</w:t>
      </w:r>
      <w:r w:rsidRPr="00E3435C">
        <w:rPr>
          <w:rFonts w:eastAsia="Times New Roman"/>
          <w:color w:val="FF0000"/>
        </w:rPr>
        <w:t xml:space="preserve"> </w:t>
      </w:r>
      <w:r w:rsidRPr="00E3435C">
        <w:rPr>
          <w:rFonts w:eastAsia="Times New Roman"/>
          <w:color w:val="000000"/>
        </w:rPr>
        <w:t xml:space="preserve">Content analysis of the narrative responses cited a wide variety of occupations, from items requiring four-year college or university-level education, such as becoming a librarian, social worker, or teaching. Non-university level careers also appeared in the narrative responses, such as becoming a massage therapist, journeyman, puppetry, or bank clerk. Two responses cited self-employment. Fourteen responses cited currently employed with comments to maintain their current job or obtain a better paying job. Other responses included items describing the number of hours the </w:t>
      </w:r>
      <w:r w:rsidR="001E0562">
        <w:rPr>
          <w:rFonts w:eastAsia="Times New Roman"/>
          <w:color w:val="000000"/>
        </w:rPr>
        <w:t>consumer</w:t>
      </w:r>
      <w:r w:rsidRPr="00E3435C">
        <w:rPr>
          <w:rFonts w:eastAsia="Times New Roman"/>
          <w:color w:val="000000"/>
        </w:rPr>
        <w:t xml:space="preserve"> wants to work, remote work, working in current field, and to become employed again.</w:t>
      </w:r>
    </w:p>
    <w:p w14:paraId="2EF4B307" w14:textId="77777777" w:rsidR="004B2CF2" w:rsidRPr="00112B49" w:rsidRDefault="004B2CF2" w:rsidP="00E542C5">
      <w:pPr>
        <w:pStyle w:val="Heading6"/>
      </w:pPr>
      <w:r w:rsidRPr="00112B49">
        <w:t>Individual Survey: ICBVI Assistance with Employment Goal</w:t>
      </w:r>
    </w:p>
    <w:p w14:paraId="7C84EA88" w14:textId="4EAC93BA" w:rsidR="004B2CF2" w:rsidRPr="00E3435C" w:rsidRDefault="004B2CF2" w:rsidP="004B2CF2">
      <w:pPr>
        <w:spacing w:before="240" w:line="259" w:lineRule="auto"/>
        <w:rPr>
          <w:rFonts w:eastAsia="Times New Roman"/>
          <w:color w:val="000000"/>
        </w:rPr>
      </w:pPr>
      <w:r w:rsidRPr="00E3435C">
        <w:rPr>
          <w:rFonts w:eastAsia="Times New Roman"/>
          <w:color w:val="000000"/>
        </w:rPr>
        <w:t>Respondents answered a follow-up yes</w:t>
      </w:r>
      <w:r w:rsidR="00112B49">
        <w:rPr>
          <w:rFonts w:eastAsia="Times New Roman"/>
          <w:color w:val="000000"/>
        </w:rPr>
        <w:t>-</w:t>
      </w:r>
      <w:r w:rsidRPr="00E3435C">
        <w:rPr>
          <w:rFonts w:eastAsia="Times New Roman"/>
          <w:color w:val="000000"/>
        </w:rPr>
        <w:t xml:space="preserve">no question: </w:t>
      </w:r>
      <w:r w:rsidR="00C57F86">
        <w:rPr>
          <w:rFonts w:eastAsia="Times New Roman"/>
          <w:color w:val="000000"/>
        </w:rPr>
        <w:t>"</w:t>
      </w:r>
      <w:r w:rsidRPr="00E3435C">
        <w:rPr>
          <w:rFonts w:eastAsia="Times New Roman"/>
          <w:color w:val="000000"/>
        </w:rPr>
        <w:t>Has ICBVI helped you progress towards your employment goal?</w:t>
      </w:r>
      <w:r w:rsidR="00CE442B">
        <w:rPr>
          <w:rFonts w:eastAsia="Times New Roman"/>
          <w:color w:val="000000"/>
        </w:rPr>
        <w:t>"</w:t>
      </w:r>
      <w:r w:rsidRPr="00E3435C">
        <w:rPr>
          <w:rFonts w:eastAsia="Times New Roman"/>
          <w:color w:val="000000"/>
        </w:rPr>
        <w:t xml:space="preserve"> Slightly more than three-fourths of the respondents indicated that ICBVI helped them make progress towards their employment goal. Table </w:t>
      </w:r>
      <w:r w:rsidR="00112B49">
        <w:rPr>
          <w:rFonts w:eastAsia="Times New Roman"/>
          <w:color w:val="000000"/>
        </w:rPr>
        <w:t>90</w:t>
      </w:r>
      <w:r w:rsidRPr="00E3435C">
        <w:rPr>
          <w:rFonts w:eastAsia="Times New Roman"/>
          <w:color w:val="000000"/>
        </w:rPr>
        <w:t xml:space="preserve"> details the number of times a response choice was selected, and the percentage rate based on the number of respondents who answered the question.</w:t>
      </w:r>
    </w:p>
    <w:p w14:paraId="43BE91F5" w14:textId="77777777" w:rsidR="00112B49" w:rsidRDefault="00112B49">
      <w:pPr>
        <w:spacing w:after="160" w:line="259" w:lineRule="auto"/>
        <w:rPr>
          <w:rFonts w:eastAsia="Times New Roman"/>
        </w:rPr>
      </w:pPr>
      <w:r>
        <w:rPr>
          <w:rFonts w:eastAsia="Times New Roman"/>
        </w:rPr>
        <w:br w:type="page"/>
      </w:r>
    </w:p>
    <w:p w14:paraId="12265F31" w14:textId="5555482C"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90</w:t>
      </w:r>
    </w:p>
    <w:p w14:paraId="651E90F9"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ICBVI Helped Progress to Employment Goal</w:t>
      </w:r>
    </w:p>
    <w:tbl>
      <w:tblPr>
        <w:tblW w:w="9355" w:type="dxa"/>
        <w:tblLook w:val="04A0" w:firstRow="1" w:lastRow="0" w:firstColumn="1" w:lastColumn="0" w:noHBand="0" w:noVBand="1"/>
        <w:tblCaption w:val="Individual Survey: ICBVI Helped Progress to Employment Goal  "/>
        <w:tblDescription w:val="Table&#10;&#10;Individual Survey: ICBVI Helped Progress to Employment Goal&#10;"/>
      </w:tblPr>
      <w:tblGrid>
        <w:gridCol w:w="5395"/>
        <w:gridCol w:w="2070"/>
        <w:gridCol w:w="1890"/>
      </w:tblGrid>
      <w:tr w:rsidR="004B2CF2" w:rsidRPr="00112B49" w14:paraId="7C8350F1" w14:textId="77777777" w:rsidTr="006E0C68">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0AC86CF" w14:textId="77777777" w:rsidR="004B2CF2" w:rsidRPr="00112B49" w:rsidRDefault="004B2CF2" w:rsidP="00E337C2">
            <w:pPr>
              <w:spacing w:line="259" w:lineRule="auto"/>
              <w:jc w:val="center"/>
              <w:rPr>
                <w:rFonts w:eastAsia="Times New Roman"/>
                <w:b/>
                <w:bCs/>
                <w:color w:val="000000"/>
              </w:rPr>
            </w:pPr>
            <w:r w:rsidRPr="00112B49">
              <w:rPr>
                <w:rFonts w:eastAsia="Times New Roman"/>
                <w:b/>
                <w:bCs/>
                <w:color w:val="000000"/>
              </w:rPr>
              <w:t>ICBVI Helped Progress to Employment Goal</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5BC91AF" w14:textId="77777777" w:rsidR="004B2CF2" w:rsidRPr="00112B49" w:rsidRDefault="004B2CF2" w:rsidP="00E337C2">
            <w:pPr>
              <w:spacing w:line="259" w:lineRule="auto"/>
              <w:jc w:val="center"/>
              <w:rPr>
                <w:rFonts w:eastAsia="Times New Roman"/>
                <w:b/>
                <w:bCs/>
                <w:color w:val="000000"/>
              </w:rPr>
            </w:pPr>
            <w:r w:rsidRPr="00112B49">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E2DC249" w14:textId="77777777" w:rsidR="004B2CF2" w:rsidRPr="00112B49" w:rsidRDefault="004B2CF2" w:rsidP="00E337C2">
            <w:pPr>
              <w:spacing w:line="259" w:lineRule="auto"/>
              <w:jc w:val="center"/>
              <w:rPr>
                <w:rFonts w:eastAsia="Times New Roman"/>
                <w:b/>
                <w:bCs/>
                <w:color w:val="000000"/>
              </w:rPr>
            </w:pPr>
            <w:r w:rsidRPr="00112B49">
              <w:rPr>
                <w:rFonts w:eastAsia="Times New Roman"/>
                <w:b/>
                <w:bCs/>
                <w:color w:val="000000"/>
              </w:rPr>
              <w:t>Percent</w:t>
            </w:r>
          </w:p>
        </w:tc>
      </w:tr>
      <w:tr w:rsidR="004B2CF2" w:rsidRPr="00112B49" w14:paraId="279A4B95" w14:textId="77777777" w:rsidTr="00112B49">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4C5395E" w14:textId="77777777" w:rsidR="004B2CF2" w:rsidRPr="00112B49" w:rsidRDefault="004B2CF2" w:rsidP="00E337C2">
            <w:pPr>
              <w:spacing w:line="259" w:lineRule="auto"/>
              <w:rPr>
                <w:rFonts w:eastAsia="Times New Roman"/>
                <w:color w:val="222222"/>
              </w:rPr>
            </w:pPr>
            <w:r w:rsidRPr="00112B49">
              <w:rPr>
                <w:rFonts w:eastAsia="Times New Roman"/>
                <w:color w:val="2222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2D36A2E4" w14:textId="77777777" w:rsidR="004B2CF2" w:rsidRPr="00112B49" w:rsidRDefault="004B2CF2" w:rsidP="00E337C2">
            <w:pPr>
              <w:spacing w:line="259" w:lineRule="auto"/>
              <w:jc w:val="right"/>
              <w:rPr>
                <w:rFonts w:eastAsia="Times New Roman"/>
                <w:color w:val="222222"/>
              </w:rPr>
            </w:pPr>
            <w:r w:rsidRPr="00112B49">
              <w:rPr>
                <w:rFonts w:eastAsia="Times New Roman"/>
                <w:color w:val="222222"/>
              </w:rPr>
              <w:t>44</w:t>
            </w:r>
          </w:p>
        </w:tc>
        <w:tc>
          <w:tcPr>
            <w:tcW w:w="1890" w:type="dxa"/>
            <w:tcBorders>
              <w:top w:val="nil"/>
              <w:left w:val="nil"/>
              <w:bottom w:val="single" w:sz="4" w:space="0" w:color="auto"/>
              <w:right w:val="single" w:sz="4" w:space="0" w:color="auto"/>
            </w:tcBorders>
            <w:shd w:val="clear" w:color="auto" w:fill="auto"/>
            <w:noWrap/>
            <w:vAlign w:val="center"/>
            <w:hideMark/>
          </w:tcPr>
          <w:p w14:paraId="2413D335" w14:textId="77777777" w:rsidR="004B2CF2" w:rsidRPr="00112B49" w:rsidRDefault="004B2CF2" w:rsidP="00E337C2">
            <w:pPr>
              <w:spacing w:line="259" w:lineRule="auto"/>
              <w:jc w:val="right"/>
              <w:rPr>
                <w:rFonts w:eastAsia="Times New Roman"/>
                <w:color w:val="000000"/>
              </w:rPr>
            </w:pPr>
            <w:r w:rsidRPr="00112B49">
              <w:rPr>
                <w:rFonts w:eastAsia="Times New Roman"/>
                <w:color w:val="000000"/>
              </w:rPr>
              <w:t>78.6%</w:t>
            </w:r>
          </w:p>
        </w:tc>
      </w:tr>
      <w:tr w:rsidR="004B2CF2" w:rsidRPr="00112B49" w14:paraId="5962B0A0" w14:textId="77777777" w:rsidTr="00112B49">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655256DD" w14:textId="77777777" w:rsidR="004B2CF2" w:rsidRPr="00112B49" w:rsidRDefault="004B2CF2" w:rsidP="00E337C2">
            <w:pPr>
              <w:spacing w:line="259" w:lineRule="auto"/>
              <w:rPr>
                <w:rFonts w:eastAsia="Times New Roman"/>
                <w:color w:val="222222"/>
              </w:rPr>
            </w:pPr>
            <w:r w:rsidRPr="00112B49">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22DB3DEB" w14:textId="77777777" w:rsidR="004B2CF2" w:rsidRPr="00112B49" w:rsidRDefault="004B2CF2" w:rsidP="00E337C2">
            <w:pPr>
              <w:spacing w:line="259" w:lineRule="auto"/>
              <w:jc w:val="right"/>
              <w:rPr>
                <w:rFonts w:eastAsia="Times New Roman"/>
                <w:color w:val="222222"/>
              </w:rPr>
            </w:pPr>
            <w:r w:rsidRPr="00112B49">
              <w:rPr>
                <w:rFonts w:eastAsia="Times New Roman"/>
                <w:color w:val="222222"/>
              </w:rPr>
              <w:t>8</w:t>
            </w:r>
          </w:p>
        </w:tc>
        <w:tc>
          <w:tcPr>
            <w:tcW w:w="1890" w:type="dxa"/>
            <w:tcBorders>
              <w:top w:val="nil"/>
              <w:left w:val="nil"/>
              <w:bottom w:val="single" w:sz="4" w:space="0" w:color="auto"/>
              <w:right w:val="single" w:sz="4" w:space="0" w:color="auto"/>
            </w:tcBorders>
            <w:shd w:val="clear" w:color="auto" w:fill="auto"/>
            <w:noWrap/>
            <w:vAlign w:val="center"/>
            <w:hideMark/>
          </w:tcPr>
          <w:p w14:paraId="4FE32DD9" w14:textId="77777777" w:rsidR="004B2CF2" w:rsidRPr="00112B49" w:rsidRDefault="004B2CF2" w:rsidP="00E337C2">
            <w:pPr>
              <w:spacing w:line="259" w:lineRule="auto"/>
              <w:jc w:val="right"/>
              <w:rPr>
                <w:rFonts w:eastAsia="Times New Roman"/>
                <w:color w:val="000000"/>
              </w:rPr>
            </w:pPr>
            <w:r w:rsidRPr="00112B49">
              <w:rPr>
                <w:rFonts w:eastAsia="Times New Roman"/>
                <w:color w:val="000000"/>
              </w:rPr>
              <w:t>14.3%</w:t>
            </w:r>
          </w:p>
        </w:tc>
      </w:tr>
      <w:tr w:rsidR="004B2CF2" w:rsidRPr="00112B49" w14:paraId="4E43616F" w14:textId="77777777" w:rsidTr="00112B49">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3A1EDF50" w14:textId="77777777" w:rsidR="004B2CF2" w:rsidRPr="00112B49" w:rsidRDefault="004B2CF2" w:rsidP="00E337C2">
            <w:pPr>
              <w:spacing w:line="259" w:lineRule="auto"/>
              <w:rPr>
                <w:rFonts w:eastAsia="Times New Roman"/>
                <w:color w:val="000000"/>
              </w:rPr>
            </w:pPr>
            <w:r w:rsidRPr="00112B49">
              <w:rPr>
                <w:rFonts w:eastAsia="Times New Roman"/>
                <w:color w:val="000000"/>
              </w:rPr>
              <w:t>I have not worked with ICBVI</w:t>
            </w:r>
          </w:p>
        </w:tc>
        <w:tc>
          <w:tcPr>
            <w:tcW w:w="2070" w:type="dxa"/>
            <w:tcBorders>
              <w:top w:val="nil"/>
              <w:left w:val="nil"/>
              <w:bottom w:val="single" w:sz="4" w:space="0" w:color="auto"/>
              <w:right w:val="single" w:sz="4" w:space="0" w:color="auto"/>
            </w:tcBorders>
            <w:shd w:val="clear" w:color="auto" w:fill="auto"/>
            <w:noWrap/>
            <w:vAlign w:val="center"/>
            <w:hideMark/>
          </w:tcPr>
          <w:p w14:paraId="4D69DD33" w14:textId="77777777" w:rsidR="004B2CF2" w:rsidRPr="00112B49" w:rsidRDefault="004B2CF2" w:rsidP="00E337C2">
            <w:pPr>
              <w:spacing w:line="259" w:lineRule="auto"/>
              <w:jc w:val="right"/>
              <w:rPr>
                <w:rFonts w:eastAsia="Times New Roman"/>
                <w:color w:val="000000"/>
              </w:rPr>
            </w:pPr>
            <w:r w:rsidRPr="00112B49">
              <w:rPr>
                <w:rFonts w:eastAsia="Times New Roman"/>
                <w:color w:val="000000"/>
              </w:rPr>
              <w:t>4</w:t>
            </w:r>
          </w:p>
        </w:tc>
        <w:tc>
          <w:tcPr>
            <w:tcW w:w="1890" w:type="dxa"/>
            <w:tcBorders>
              <w:top w:val="nil"/>
              <w:left w:val="nil"/>
              <w:bottom w:val="single" w:sz="4" w:space="0" w:color="auto"/>
              <w:right w:val="single" w:sz="4" w:space="0" w:color="auto"/>
            </w:tcBorders>
            <w:shd w:val="clear" w:color="auto" w:fill="auto"/>
            <w:noWrap/>
            <w:vAlign w:val="center"/>
            <w:hideMark/>
          </w:tcPr>
          <w:p w14:paraId="7157BEE6" w14:textId="77777777" w:rsidR="004B2CF2" w:rsidRPr="00112B49" w:rsidRDefault="004B2CF2" w:rsidP="00E337C2">
            <w:pPr>
              <w:spacing w:line="259" w:lineRule="auto"/>
              <w:jc w:val="right"/>
              <w:rPr>
                <w:rFonts w:eastAsia="Times New Roman"/>
                <w:color w:val="000000"/>
              </w:rPr>
            </w:pPr>
            <w:r w:rsidRPr="00112B49">
              <w:rPr>
                <w:rFonts w:eastAsia="Times New Roman"/>
                <w:color w:val="000000"/>
              </w:rPr>
              <w:t>7.1%</w:t>
            </w:r>
          </w:p>
        </w:tc>
      </w:tr>
      <w:tr w:rsidR="004B2CF2" w:rsidRPr="006E0C68" w14:paraId="301556CE" w14:textId="77777777" w:rsidTr="006E0C68">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9FDBE1D" w14:textId="77777777" w:rsidR="004B2CF2" w:rsidRPr="006E0C68" w:rsidRDefault="004B2CF2" w:rsidP="00E337C2">
            <w:pPr>
              <w:spacing w:line="259" w:lineRule="auto"/>
              <w:jc w:val="right"/>
              <w:rPr>
                <w:rFonts w:eastAsia="Times New Roman"/>
                <w:b/>
                <w:bCs/>
                <w:color w:val="000000"/>
              </w:rPr>
            </w:pPr>
            <w:r w:rsidRPr="006E0C68">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66730964" w14:textId="77777777" w:rsidR="004B2CF2" w:rsidRPr="006E0C68" w:rsidRDefault="004B2CF2" w:rsidP="00E337C2">
            <w:pPr>
              <w:spacing w:line="259" w:lineRule="auto"/>
              <w:jc w:val="right"/>
              <w:rPr>
                <w:rFonts w:eastAsia="Times New Roman"/>
                <w:b/>
                <w:bCs/>
                <w:color w:val="000000"/>
              </w:rPr>
            </w:pPr>
            <w:r w:rsidRPr="006E0C68">
              <w:rPr>
                <w:rFonts w:eastAsia="Times New Roman"/>
                <w:b/>
                <w:bCs/>
                <w:color w:val="000000"/>
              </w:rPr>
              <w:t>56</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63C3DA2" w14:textId="77777777" w:rsidR="004B2CF2" w:rsidRPr="006E0C68" w:rsidRDefault="004B2CF2" w:rsidP="00E337C2">
            <w:pPr>
              <w:spacing w:line="259" w:lineRule="auto"/>
              <w:jc w:val="right"/>
              <w:rPr>
                <w:rFonts w:eastAsia="Times New Roman"/>
                <w:b/>
                <w:bCs/>
                <w:color w:val="000000"/>
              </w:rPr>
            </w:pPr>
            <w:r w:rsidRPr="006E0C68">
              <w:rPr>
                <w:rFonts w:eastAsia="Times New Roman"/>
                <w:b/>
                <w:bCs/>
                <w:color w:val="000000"/>
              </w:rPr>
              <w:t>100.0%</w:t>
            </w:r>
          </w:p>
        </w:tc>
      </w:tr>
    </w:tbl>
    <w:p w14:paraId="202478B7" w14:textId="77777777" w:rsidR="004B2CF2" w:rsidRPr="006E0C68" w:rsidRDefault="004B2CF2" w:rsidP="00E542C5">
      <w:pPr>
        <w:pStyle w:val="Heading6"/>
      </w:pPr>
      <w:r w:rsidRPr="006E0C68">
        <w:t xml:space="preserve">Individual Survey: ICBVI Referral </w:t>
      </w:r>
    </w:p>
    <w:p w14:paraId="3237C78B" w14:textId="6A287E1A" w:rsidR="004B2CF2" w:rsidRPr="00E3435C" w:rsidRDefault="004B2CF2" w:rsidP="004B2CF2">
      <w:pPr>
        <w:spacing w:before="240" w:line="259" w:lineRule="auto"/>
        <w:rPr>
          <w:rFonts w:eastAsia="Times New Roman"/>
        </w:rPr>
      </w:pPr>
      <w:r w:rsidRPr="00E3435C">
        <w:rPr>
          <w:rFonts w:eastAsia="Times New Roman"/>
        </w:rPr>
        <w:t>Individual survey respondents were asked a yes-no question requesting them to indicate whether or not they had received services from an organization or individual that ICBVI referred them to. Almost 28</w:t>
      </w:r>
      <w:r w:rsidR="006E0C68">
        <w:rPr>
          <w:rFonts w:eastAsia="Times New Roman"/>
        </w:rPr>
        <w:t xml:space="preserve">% </w:t>
      </w:r>
      <w:r w:rsidRPr="00E3435C">
        <w:rPr>
          <w:rFonts w:eastAsia="Times New Roman"/>
        </w:rPr>
        <w:t xml:space="preserve">of the of the 54 respondents indicated </w:t>
      </w:r>
      <w:r w:rsidR="00C57F86">
        <w:rPr>
          <w:rFonts w:eastAsia="Times New Roman"/>
        </w:rPr>
        <w:t>"</w:t>
      </w:r>
      <w:r w:rsidRPr="00E3435C">
        <w:rPr>
          <w:rFonts w:eastAsia="Times New Roman"/>
        </w:rPr>
        <w:t>I am not sure</w:t>
      </w:r>
      <w:r w:rsidR="00CE442B">
        <w:rPr>
          <w:rFonts w:eastAsia="Times New Roman"/>
        </w:rPr>
        <w:t>"</w:t>
      </w:r>
      <w:r w:rsidRPr="00E3435C">
        <w:rPr>
          <w:rFonts w:eastAsia="Times New Roman"/>
        </w:rPr>
        <w:t xml:space="preserve"> in response to the question. The numeric difference between the number of </w:t>
      </w:r>
      <w:r w:rsidR="00C57F86">
        <w:rPr>
          <w:rFonts w:eastAsia="Times New Roman"/>
        </w:rPr>
        <w:t>"</w:t>
      </w:r>
      <w:r w:rsidRPr="00E3435C">
        <w:rPr>
          <w:rFonts w:eastAsia="Times New Roman"/>
        </w:rPr>
        <w:t>yes</w:t>
      </w:r>
      <w:r w:rsidR="00CE442B">
        <w:rPr>
          <w:rFonts w:eastAsia="Times New Roman"/>
        </w:rPr>
        <w:t>"</w:t>
      </w:r>
      <w:r w:rsidRPr="00E3435C">
        <w:rPr>
          <w:rFonts w:eastAsia="Times New Roman"/>
        </w:rPr>
        <w:t xml:space="preserve"> responses compared to the number of </w:t>
      </w:r>
      <w:r w:rsidR="00C57F86">
        <w:rPr>
          <w:rFonts w:eastAsia="Times New Roman"/>
        </w:rPr>
        <w:t>"</w:t>
      </w:r>
      <w:r w:rsidRPr="00E3435C">
        <w:rPr>
          <w:rFonts w:eastAsia="Times New Roman"/>
        </w:rPr>
        <w:t>no</w:t>
      </w:r>
      <w:r w:rsidR="00CE442B">
        <w:rPr>
          <w:rFonts w:eastAsia="Times New Roman"/>
        </w:rPr>
        <w:t>"</w:t>
      </w:r>
      <w:r w:rsidRPr="00E3435C">
        <w:rPr>
          <w:rFonts w:eastAsia="Times New Roman"/>
        </w:rPr>
        <w:t xml:space="preserve"> responses is three (n=3). Table </w:t>
      </w:r>
      <w:r w:rsidR="00497C9C">
        <w:rPr>
          <w:rFonts w:eastAsia="Times New Roman"/>
        </w:rPr>
        <w:t>91</w:t>
      </w:r>
      <w:r w:rsidRPr="00E3435C">
        <w:rPr>
          <w:rFonts w:eastAsia="Times New Roman"/>
        </w:rPr>
        <w:t xml:space="preserve"> details the results.</w:t>
      </w:r>
    </w:p>
    <w:p w14:paraId="20EEE8C7" w14:textId="492D4E2C"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91</w:t>
      </w:r>
    </w:p>
    <w:p w14:paraId="0864E680" w14:textId="77777777" w:rsidR="004B2CF2" w:rsidRPr="00E3435C" w:rsidRDefault="004B2CF2" w:rsidP="004B2CF2">
      <w:pPr>
        <w:spacing w:after="0" w:line="240" w:lineRule="auto"/>
        <w:rPr>
          <w:rFonts w:eastAsia="Times New Roman"/>
        </w:rPr>
      </w:pPr>
      <w:r w:rsidRPr="00E3435C">
        <w:rPr>
          <w:rFonts w:eastAsia="Times New Roman"/>
          <w:i/>
          <w:iCs/>
        </w:rPr>
        <w:t>Individual Survey: Use of ICBVI Referral</w:t>
      </w:r>
    </w:p>
    <w:tbl>
      <w:tblPr>
        <w:tblW w:w="9355" w:type="dxa"/>
        <w:tblLook w:val="04A0" w:firstRow="1" w:lastRow="0" w:firstColumn="1" w:lastColumn="0" w:noHBand="0" w:noVBand="1"/>
        <w:tblCaption w:val="Individual Survey: Use of ICBVI Referral  "/>
        <w:tblDescription w:val="Table&#10;&#10;Individual Survey: Use of ICBVI Referral&#10;"/>
      </w:tblPr>
      <w:tblGrid>
        <w:gridCol w:w="5395"/>
        <w:gridCol w:w="2070"/>
        <w:gridCol w:w="1890"/>
      </w:tblGrid>
      <w:tr w:rsidR="004B2CF2" w:rsidRPr="00497C9C" w14:paraId="27E02F4D" w14:textId="77777777" w:rsidTr="00497C9C">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1EB6590" w14:textId="77777777" w:rsidR="004B2CF2" w:rsidRPr="00497C9C" w:rsidRDefault="004B2CF2" w:rsidP="00E337C2">
            <w:pPr>
              <w:spacing w:line="259" w:lineRule="auto"/>
              <w:jc w:val="center"/>
              <w:rPr>
                <w:rFonts w:eastAsia="Times New Roman"/>
                <w:b/>
                <w:bCs/>
                <w:color w:val="000000"/>
              </w:rPr>
            </w:pPr>
            <w:r w:rsidRPr="00497C9C">
              <w:rPr>
                <w:rFonts w:eastAsia="Times New Roman"/>
                <w:b/>
                <w:bCs/>
                <w:color w:val="000000"/>
              </w:rPr>
              <w:t xml:space="preserve">Use of ICBVI Referral </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EA40D78" w14:textId="77777777" w:rsidR="004B2CF2" w:rsidRPr="00497C9C" w:rsidRDefault="004B2CF2" w:rsidP="00E337C2">
            <w:pPr>
              <w:spacing w:line="259" w:lineRule="auto"/>
              <w:jc w:val="center"/>
              <w:rPr>
                <w:rFonts w:eastAsia="Times New Roman"/>
                <w:b/>
                <w:bCs/>
                <w:color w:val="000000"/>
              </w:rPr>
            </w:pPr>
            <w:r w:rsidRPr="00497C9C">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6A58B5C" w14:textId="77777777" w:rsidR="004B2CF2" w:rsidRPr="00497C9C" w:rsidRDefault="004B2CF2" w:rsidP="00E337C2">
            <w:pPr>
              <w:spacing w:line="259" w:lineRule="auto"/>
              <w:jc w:val="center"/>
              <w:rPr>
                <w:rFonts w:eastAsia="Times New Roman"/>
                <w:b/>
                <w:bCs/>
                <w:color w:val="000000"/>
              </w:rPr>
            </w:pPr>
            <w:r w:rsidRPr="00497C9C">
              <w:rPr>
                <w:rFonts w:eastAsia="Times New Roman"/>
                <w:b/>
                <w:bCs/>
                <w:color w:val="000000"/>
              </w:rPr>
              <w:t>Percent</w:t>
            </w:r>
          </w:p>
        </w:tc>
      </w:tr>
      <w:tr w:rsidR="004B2CF2" w:rsidRPr="00497C9C" w14:paraId="0F4B9EC1" w14:textId="77777777" w:rsidTr="006E0C68">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E835F82" w14:textId="77777777" w:rsidR="004B2CF2" w:rsidRPr="00497C9C" w:rsidRDefault="004B2CF2" w:rsidP="00E337C2">
            <w:pPr>
              <w:spacing w:line="259" w:lineRule="auto"/>
              <w:rPr>
                <w:rFonts w:eastAsia="Times New Roman"/>
                <w:color w:val="222222"/>
              </w:rPr>
            </w:pPr>
            <w:r w:rsidRPr="00497C9C">
              <w:rPr>
                <w:rFonts w:eastAsia="Times New Roman"/>
                <w:color w:val="2222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70F3E374" w14:textId="77777777" w:rsidR="004B2CF2" w:rsidRPr="00497C9C" w:rsidRDefault="004B2CF2" w:rsidP="00E337C2">
            <w:pPr>
              <w:spacing w:line="259" w:lineRule="auto"/>
              <w:jc w:val="right"/>
              <w:rPr>
                <w:rFonts w:eastAsia="Times New Roman"/>
                <w:color w:val="222222"/>
              </w:rPr>
            </w:pPr>
            <w:r w:rsidRPr="00497C9C">
              <w:rPr>
                <w:rFonts w:eastAsia="Times New Roman"/>
                <w:color w:val="222222"/>
              </w:rPr>
              <w:t>21</w:t>
            </w:r>
          </w:p>
        </w:tc>
        <w:tc>
          <w:tcPr>
            <w:tcW w:w="1890" w:type="dxa"/>
            <w:tcBorders>
              <w:top w:val="nil"/>
              <w:left w:val="nil"/>
              <w:bottom w:val="single" w:sz="4" w:space="0" w:color="auto"/>
              <w:right w:val="single" w:sz="4" w:space="0" w:color="auto"/>
            </w:tcBorders>
            <w:shd w:val="clear" w:color="auto" w:fill="auto"/>
            <w:noWrap/>
            <w:vAlign w:val="center"/>
            <w:hideMark/>
          </w:tcPr>
          <w:p w14:paraId="5769C230" w14:textId="77777777" w:rsidR="004B2CF2" w:rsidRPr="00497C9C" w:rsidRDefault="004B2CF2" w:rsidP="00E337C2">
            <w:pPr>
              <w:spacing w:line="259" w:lineRule="auto"/>
              <w:jc w:val="right"/>
              <w:rPr>
                <w:rFonts w:eastAsia="Times New Roman"/>
                <w:color w:val="000000"/>
              </w:rPr>
            </w:pPr>
            <w:r w:rsidRPr="00497C9C">
              <w:rPr>
                <w:rFonts w:eastAsia="Times New Roman"/>
                <w:color w:val="000000"/>
              </w:rPr>
              <w:t>38.9%</w:t>
            </w:r>
          </w:p>
        </w:tc>
      </w:tr>
      <w:tr w:rsidR="004B2CF2" w:rsidRPr="00497C9C" w14:paraId="4199B81F" w14:textId="77777777" w:rsidTr="006E0C68">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63161A7E" w14:textId="77777777" w:rsidR="004B2CF2" w:rsidRPr="00497C9C" w:rsidRDefault="004B2CF2" w:rsidP="00E337C2">
            <w:pPr>
              <w:spacing w:line="259" w:lineRule="auto"/>
              <w:rPr>
                <w:rFonts w:eastAsia="Times New Roman"/>
                <w:color w:val="222222"/>
              </w:rPr>
            </w:pPr>
            <w:r w:rsidRPr="00497C9C">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62033F72" w14:textId="77777777" w:rsidR="004B2CF2" w:rsidRPr="00497C9C" w:rsidRDefault="004B2CF2" w:rsidP="00E337C2">
            <w:pPr>
              <w:spacing w:line="259" w:lineRule="auto"/>
              <w:jc w:val="right"/>
              <w:rPr>
                <w:rFonts w:eastAsia="Times New Roman"/>
                <w:color w:val="222222"/>
              </w:rPr>
            </w:pPr>
            <w:r w:rsidRPr="00497C9C">
              <w:rPr>
                <w:rFonts w:eastAsia="Times New Roman"/>
                <w:color w:val="222222"/>
              </w:rPr>
              <w:t>18</w:t>
            </w:r>
          </w:p>
        </w:tc>
        <w:tc>
          <w:tcPr>
            <w:tcW w:w="1890" w:type="dxa"/>
            <w:tcBorders>
              <w:top w:val="nil"/>
              <w:left w:val="nil"/>
              <w:bottom w:val="single" w:sz="4" w:space="0" w:color="auto"/>
              <w:right w:val="single" w:sz="4" w:space="0" w:color="auto"/>
            </w:tcBorders>
            <w:shd w:val="clear" w:color="auto" w:fill="auto"/>
            <w:noWrap/>
            <w:vAlign w:val="center"/>
            <w:hideMark/>
          </w:tcPr>
          <w:p w14:paraId="31A5D2EE" w14:textId="77777777" w:rsidR="004B2CF2" w:rsidRPr="00497C9C" w:rsidRDefault="004B2CF2" w:rsidP="00E337C2">
            <w:pPr>
              <w:spacing w:line="259" w:lineRule="auto"/>
              <w:jc w:val="right"/>
              <w:rPr>
                <w:rFonts w:eastAsia="Times New Roman"/>
                <w:color w:val="000000"/>
              </w:rPr>
            </w:pPr>
            <w:r w:rsidRPr="00497C9C">
              <w:rPr>
                <w:rFonts w:eastAsia="Times New Roman"/>
                <w:color w:val="000000"/>
              </w:rPr>
              <w:t>33.3%</w:t>
            </w:r>
          </w:p>
        </w:tc>
      </w:tr>
      <w:tr w:rsidR="004B2CF2" w:rsidRPr="00497C9C" w14:paraId="0F0DB157" w14:textId="77777777" w:rsidTr="006E0C68">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413957ED" w14:textId="77777777" w:rsidR="004B2CF2" w:rsidRPr="00497C9C" w:rsidRDefault="004B2CF2" w:rsidP="00E337C2">
            <w:pPr>
              <w:spacing w:line="259" w:lineRule="auto"/>
              <w:rPr>
                <w:rFonts w:eastAsia="Times New Roman"/>
                <w:color w:val="222222"/>
              </w:rPr>
            </w:pPr>
            <w:r w:rsidRPr="00497C9C">
              <w:rPr>
                <w:rFonts w:eastAsia="Times New Roman"/>
                <w:color w:val="222222"/>
              </w:rPr>
              <w:t>I am not sure</w:t>
            </w:r>
          </w:p>
        </w:tc>
        <w:tc>
          <w:tcPr>
            <w:tcW w:w="2070" w:type="dxa"/>
            <w:tcBorders>
              <w:top w:val="nil"/>
              <w:left w:val="nil"/>
              <w:bottom w:val="single" w:sz="4" w:space="0" w:color="auto"/>
              <w:right w:val="single" w:sz="4" w:space="0" w:color="auto"/>
            </w:tcBorders>
            <w:shd w:val="clear" w:color="auto" w:fill="auto"/>
            <w:noWrap/>
            <w:vAlign w:val="center"/>
            <w:hideMark/>
          </w:tcPr>
          <w:p w14:paraId="4FEEF0B2" w14:textId="77777777" w:rsidR="004B2CF2" w:rsidRPr="00497C9C" w:rsidRDefault="004B2CF2" w:rsidP="00E337C2">
            <w:pPr>
              <w:spacing w:line="259" w:lineRule="auto"/>
              <w:jc w:val="right"/>
              <w:rPr>
                <w:rFonts w:eastAsia="Times New Roman"/>
                <w:color w:val="222222"/>
              </w:rPr>
            </w:pPr>
            <w:r w:rsidRPr="00497C9C">
              <w:rPr>
                <w:rFonts w:eastAsia="Times New Roman"/>
                <w:color w:val="222222"/>
              </w:rPr>
              <w:t>15</w:t>
            </w:r>
          </w:p>
        </w:tc>
        <w:tc>
          <w:tcPr>
            <w:tcW w:w="1890" w:type="dxa"/>
            <w:tcBorders>
              <w:top w:val="nil"/>
              <w:left w:val="nil"/>
              <w:bottom w:val="single" w:sz="4" w:space="0" w:color="auto"/>
              <w:right w:val="single" w:sz="4" w:space="0" w:color="auto"/>
            </w:tcBorders>
            <w:shd w:val="clear" w:color="auto" w:fill="auto"/>
            <w:noWrap/>
            <w:vAlign w:val="center"/>
            <w:hideMark/>
          </w:tcPr>
          <w:p w14:paraId="1C94AF16" w14:textId="77777777" w:rsidR="004B2CF2" w:rsidRPr="00497C9C" w:rsidRDefault="004B2CF2" w:rsidP="00E337C2">
            <w:pPr>
              <w:spacing w:line="259" w:lineRule="auto"/>
              <w:jc w:val="right"/>
              <w:rPr>
                <w:rFonts w:eastAsia="Times New Roman"/>
                <w:color w:val="000000"/>
              </w:rPr>
            </w:pPr>
            <w:r w:rsidRPr="00497C9C">
              <w:rPr>
                <w:rFonts w:eastAsia="Times New Roman"/>
                <w:color w:val="000000"/>
              </w:rPr>
              <w:t>27.8%</w:t>
            </w:r>
          </w:p>
        </w:tc>
      </w:tr>
      <w:tr w:rsidR="004B2CF2" w:rsidRPr="00497C9C" w14:paraId="5631C6B1" w14:textId="77777777" w:rsidTr="00497C9C">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B5921FC" w14:textId="77777777" w:rsidR="004B2CF2" w:rsidRPr="00497C9C" w:rsidRDefault="004B2CF2" w:rsidP="00E337C2">
            <w:pPr>
              <w:spacing w:line="259" w:lineRule="auto"/>
              <w:jc w:val="right"/>
              <w:rPr>
                <w:rFonts w:eastAsia="Times New Roman"/>
                <w:b/>
                <w:bCs/>
                <w:color w:val="000000"/>
              </w:rPr>
            </w:pPr>
            <w:r w:rsidRPr="00497C9C">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4579900C" w14:textId="77777777" w:rsidR="004B2CF2" w:rsidRPr="00497C9C" w:rsidRDefault="004B2CF2" w:rsidP="00E337C2">
            <w:pPr>
              <w:spacing w:line="259" w:lineRule="auto"/>
              <w:jc w:val="right"/>
              <w:rPr>
                <w:rFonts w:eastAsia="Times New Roman"/>
                <w:b/>
                <w:bCs/>
                <w:color w:val="222222"/>
              </w:rPr>
            </w:pPr>
            <w:r w:rsidRPr="00497C9C">
              <w:rPr>
                <w:rFonts w:eastAsia="Times New Roman"/>
                <w:b/>
                <w:bCs/>
                <w:color w:val="222222"/>
              </w:rPr>
              <w:t>54</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6397EB7B" w14:textId="77777777" w:rsidR="004B2CF2" w:rsidRPr="00497C9C" w:rsidRDefault="004B2CF2" w:rsidP="00E337C2">
            <w:pPr>
              <w:spacing w:line="259" w:lineRule="auto"/>
              <w:jc w:val="right"/>
              <w:rPr>
                <w:rFonts w:eastAsia="Times New Roman"/>
                <w:b/>
                <w:bCs/>
                <w:color w:val="000000"/>
              </w:rPr>
            </w:pPr>
            <w:r w:rsidRPr="00497C9C">
              <w:rPr>
                <w:rFonts w:eastAsia="Times New Roman"/>
                <w:b/>
                <w:bCs/>
                <w:color w:val="000000"/>
              </w:rPr>
              <w:t>100.0%</w:t>
            </w:r>
          </w:p>
        </w:tc>
      </w:tr>
    </w:tbl>
    <w:p w14:paraId="78E51599" w14:textId="77777777" w:rsidR="004B2CF2" w:rsidRPr="00497C9C" w:rsidRDefault="004B2CF2" w:rsidP="00591631">
      <w:pPr>
        <w:pStyle w:val="Heading6"/>
      </w:pPr>
      <w:r w:rsidRPr="00497C9C">
        <w:t>Individual Survey: Thought Towards Next Job</w:t>
      </w:r>
    </w:p>
    <w:p w14:paraId="077A8592" w14:textId="7A584FD1"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 survey respondents were asked whether or not if they had thought about their next job once their employment goal was achieved. Respondents were provided three response options to choose from. Less than half of the respondents indicated that they have thought about their next job. Table </w:t>
      </w:r>
      <w:r w:rsidR="00497C9C">
        <w:rPr>
          <w:rFonts w:eastAsia="Times New Roman"/>
          <w:color w:val="000000"/>
        </w:rPr>
        <w:t>92</w:t>
      </w:r>
      <w:r w:rsidRPr="00E3435C">
        <w:rPr>
          <w:rFonts w:eastAsia="Times New Roman"/>
          <w:color w:val="000000"/>
        </w:rPr>
        <w:t xml:space="preserve"> contains the number of times and the percent of time either yes, no, or the phrase </w:t>
      </w:r>
      <w:r w:rsidR="00C57F86">
        <w:rPr>
          <w:rFonts w:eastAsia="Times New Roman"/>
          <w:color w:val="000000"/>
        </w:rPr>
        <w:t>"</w:t>
      </w:r>
      <w:r w:rsidRPr="00E3435C">
        <w:rPr>
          <w:rFonts w:eastAsia="Times New Roman"/>
          <w:color w:val="000000"/>
        </w:rPr>
        <w:t>I don</w:t>
      </w:r>
      <w:r w:rsidR="00806A7D">
        <w:rPr>
          <w:rFonts w:eastAsia="Times New Roman"/>
          <w:color w:val="000000"/>
        </w:rPr>
        <w:t>'</w:t>
      </w:r>
      <w:r w:rsidRPr="00E3435C">
        <w:rPr>
          <w:rFonts w:eastAsia="Times New Roman"/>
          <w:color w:val="000000"/>
        </w:rPr>
        <w:t>t know</w:t>
      </w:r>
      <w:r w:rsidR="00CE442B">
        <w:rPr>
          <w:rFonts w:eastAsia="Times New Roman"/>
          <w:color w:val="000000"/>
        </w:rPr>
        <w:t>"</w:t>
      </w:r>
      <w:r w:rsidRPr="00E3435C">
        <w:rPr>
          <w:rFonts w:eastAsia="Times New Roman"/>
          <w:color w:val="000000"/>
        </w:rPr>
        <w:t xml:space="preserve"> was identified.</w:t>
      </w:r>
    </w:p>
    <w:p w14:paraId="0262F69A" w14:textId="73C2023B"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92</w:t>
      </w:r>
    </w:p>
    <w:p w14:paraId="299B2D24"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Thought Towards Next Job</w:t>
      </w:r>
    </w:p>
    <w:tbl>
      <w:tblPr>
        <w:tblW w:w="9265" w:type="dxa"/>
        <w:tblLook w:val="04A0" w:firstRow="1" w:lastRow="0" w:firstColumn="1" w:lastColumn="0" w:noHBand="0" w:noVBand="1"/>
        <w:tblCaption w:val="Individual Survey: Thought Towards Next Job  "/>
        <w:tblDescription w:val="Table&#10;&#10;Individual Survey: Thought Towards Next Job&#10;"/>
      </w:tblPr>
      <w:tblGrid>
        <w:gridCol w:w="5395"/>
        <w:gridCol w:w="2070"/>
        <w:gridCol w:w="1800"/>
      </w:tblGrid>
      <w:tr w:rsidR="004B2CF2" w:rsidRPr="00587C6B" w14:paraId="70B3F375" w14:textId="77777777" w:rsidTr="00587C6B">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11F8497" w14:textId="77777777" w:rsidR="004B2CF2" w:rsidRPr="00587C6B" w:rsidRDefault="004B2CF2" w:rsidP="00E337C2">
            <w:pPr>
              <w:spacing w:line="259" w:lineRule="auto"/>
              <w:jc w:val="center"/>
              <w:rPr>
                <w:rFonts w:eastAsia="Times New Roman"/>
                <w:b/>
                <w:bCs/>
                <w:color w:val="000000"/>
              </w:rPr>
            </w:pPr>
            <w:r w:rsidRPr="00587C6B">
              <w:rPr>
                <w:rFonts w:eastAsia="Times New Roman"/>
                <w:b/>
                <w:bCs/>
                <w:color w:val="000000"/>
              </w:rPr>
              <w:t xml:space="preserve">Thought Towards Next Job </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12E5C69" w14:textId="77777777" w:rsidR="004B2CF2" w:rsidRPr="00587C6B" w:rsidRDefault="004B2CF2" w:rsidP="00E337C2">
            <w:pPr>
              <w:spacing w:line="259" w:lineRule="auto"/>
              <w:jc w:val="center"/>
              <w:rPr>
                <w:rFonts w:eastAsia="Times New Roman"/>
                <w:b/>
                <w:bCs/>
                <w:color w:val="000000"/>
              </w:rPr>
            </w:pPr>
            <w:r w:rsidRPr="00587C6B">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A9C13E5" w14:textId="77777777" w:rsidR="004B2CF2" w:rsidRPr="00587C6B" w:rsidRDefault="004B2CF2" w:rsidP="00E337C2">
            <w:pPr>
              <w:spacing w:line="259" w:lineRule="auto"/>
              <w:jc w:val="center"/>
              <w:rPr>
                <w:rFonts w:eastAsia="Times New Roman"/>
                <w:b/>
                <w:bCs/>
                <w:color w:val="000000"/>
              </w:rPr>
            </w:pPr>
            <w:r w:rsidRPr="00587C6B">
              <w:rPr>
                <w:rFonts w:eastAsia="Times New Roman"/>
                <w:b/>
                <w:bCs/>
                <w:color w:val="000000"/>
              </w:rPr>
              <w:t>Percent</w:t>
            </w:r>
          </w:p>
        </w:tc>
      </w:tr>
      <w:tr w:rsidR="004B2CF2" w:rsidRPr="00587C6B" w14:paraId="67CDD475" w14:textId="77777777" w:rsidTr="00587C6B">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428FC358" w14:textId="77777777" w:rsidR="004B2CF2" w:rsidRPr="00587C6B" w:rsidRDefault="004B2CF2" w:rsidP="00E337C2">
            <w:pPr>
              <w:spacing w:line="259" w:lineRule="auto"/>
              <w:rPr>
                <w:rFonts w:eastAsia="Times New Roman"/>
                <w:color w:val="222222"/>
              </w:rPr>
            </w:pPr>
            <w:r w:rsidRPr="00587C6B">
              <w:rPr>
                <w:rFonts w:eastAsia="Times New Roman"/>
                <w:color w:val="2222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2045D9EB" w14:textId="77777777" w:rsidR="004B2CF2" w:rsidRPr="00587C6B" w:rsidRDefault="004B2CF2" w:rsidP="00E337C2">
            <w:pPr>
              <w:spacing w:line="259" w:lineRule="auto"/>
              <w:jc w:val="right"/>
              <w:rPr>
                <w:rFonts w:eastAsia="Times New Roman"/>
                <w:color w:val="222222"/>
              </w:rPr>
            </w:pPr>
            <w:r w:rsidRPr="00587C6B">
              <w:rPr>
                <w:rFonts w:eastAsia="Times New Roman"/>
                <w:color w:val="222222"/>
              </w:rPr>
              <w:t>22</w:t>
            </w:r>
          </w:p>
        </w:tc>
        <w:tc>
          <w:tcPr>
            <w:tcW w:w="1800" w:type="dxa"/>
            <w:tcBorders>
              <w:top w:val="nil"/>
              <w:left w:val="nil"/>
              <w:bottom w:val="single" w:sz="4" w:space="0" w:color="auto"/>
              <w:right w:val="single" w:sz="4" w:space="0" w:color="auto"/>
            </w:tcBorders>
            <w:shd w:val="clear" w:color="auto" w:fill="auto"/>
            <w:noWrap/>
            <w:vAlign w:val="center"/>
            <w:hideMark/>
          </w:tcPr>
          <w:p w14:paraId="32C5C2C5" w14:textId="77777777" w:rsidR="004B2CF2" w:rsidRPr="00587C6B" w:rsidRDefault="004B2CF2" w:rsidP="00E337C2">
            <w:pPr>
              <w:spacing w:line="259" w:lineRule="auto"/>
              <w:jc w:val="right"/>
              <w:rPr>
                <w:rFonts w:eastAsia="Times New Roman"/>
                <w:color w:val="000000"/>
              </w:rPr>
            </w:pPr>
            <w:r w:rsidRPr="00587C6B">
              <w:rPr>
                <w:rFonts w:eastAsia="Times New Roman"/>
                <w:color w:val="000000"/>
              </w:rPr>
              <w:t>41.5%</w:t>
            </w:r>
          </w:p>
        </w:tc>
      </w:tr>
      <w:tr w:rsidR="004B2CF2" w:rsidRPr="00587C6B" w14:paraId="1D641E41" w14:textId="77777777" w:rsidTr="00587C6B">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E5C84FD" w14:textId="77777777" w:rsidR="004B2CF2" w:rsidRPr="00587C6B" w:rsidRDefault="004B2CF2" w:rsidP="00E337C2">
            <w:pPr>
              <w:spacing w:line="259" w:lineRule="auto"/>
              <w:rPr>
                <w:rFonts w:eastAsia="Times New Roman"/>
                <w:color w:val="222222"/>
              </w:rPr>
            </w:pPr>
            <w:r w:rsidRPr="00587C6B">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1E66BAC0" w14:textId="77777777" w:rsidR="004B2CF2" w:rsidRPr="00587C6B" w:rsidRDefault="004B2CF2" w:rsidP="00E337C2">
            <w:pPr>
              <w:spacing w:line="259" w:lineRule="auto"/>
              <w:jc w:val="right"/>
              <w:rPr>
                <w:rFonts w:eastAsia="Times New Roman"/>
                <w:color w:val="222222"/>
              </w:rPr>
            </w:pPr>
            <w:r w:rsidRPr="00587C6B">
              <w:rPr>
                <w:rFonts w:eastAsia="Times New Roman"/>
                <w:color w:val="222222"/>
              </w:rPr>
              <w:t>21</w:t>
            </w:r>
          </w:p>
        </w:tc>
        <w:tc>
          <w:tcPr>
            <w:tcW w:w="1800" w:type="dxa"/>
            <w:tcBorders>
              <w:top w:val="nil"/>
              <w:left w:val="nil"/>
              <w:bottom w:val="single" w:sz="4" w:space="0" w:color="auto"/>
              <w:right w:val="single" w:sz="4" w:space="0" w:color="auto"/>
            </w:tcBorders>
            <w:shd w:val="clear" w:color="auto" w:fill="auto"/>
            <w:noWrap/>
            <w:vAlign w:val="center"/>
            <w:hideMark/>
          </w:tcPr>
          <w:p w14:paraId="66170D3F" w14:textId="77777777" w:rsidR="004B2CF2" w:rsidRPr="00587C6B" w:rsidRDefault="004B2CF2" w:rsidP="00E337C2">
            <w:pPr>
              <w:spacing w:line="259" w:lineRule="auto"/>
              <w:jc w:val="right"/>
              <w:rPr>
                <w:rFonts w:eastAsia="Times New Roman"/>
                <w:color w:val="000000"/>
              </w:rPr>
            </w:pPr>
            <w:r w:rsidRPr="00587C6B">
              <w:rPr>
                <w:rFonts w:eastAsia="Times New Roman"/>
                <w:color w:val="000000"/>
              </w:rPr>
              <w:t>39.6%</w:t>
            </w:r>
          </w:p>
        </w:tc>
      </w:tr>
      <w:tr w:rsidR="004B2CF2" w:rsidRPr="00587C6B" w14:paraId="4B25002C" w14:textId="77777777" w:rsidTr="00587C6B">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4E95A76" w14:textId="77777777" w:rsidR="004B2CF2" w:rsidRPr="00587C6B" w:rsidRDefault="004B2CF2" w:rsidP="00E337C2">
            <w:pPr>
              <w:spacing w:line="259" w:lineRule="auto"/>
              <w:rPr>
                <w:rFonts w:eastAsia="Times New Roman"/>
                <w:color w:val="222222"/>
              </w:rPr>
            </w:pPr>
            <w:r w:rsidRPr="00587C6B">
              <w:rPr>
                <w:rFonts w:eastAsia="Times New Roman"/>
                <w:color w:val="222222"/>
              </w:rPr>
              <w:t>I don't know</w:t>
            </w:r>
          </w:p>
        </w:tc>
        <w:tc>
          <w:tcPr>
            <w:tcW w:w="2070" w:type="dxa"/>
            <w:tcBorders>
              <w:top w:val="nil"/>
              <w:left w:val="nil"/>
              <w:bottom w:val="single" w:sz="4" w:space="0" w:color="auto"/>
              <w:right w:val="single" w:sz="4" w:space="0" w:color="auto"/>
            </w:tcBorders>
            <w:shd w:val="clear" w:color="auto" w:fill="auto"/>
            <w:noWrap/>
            <w:vAlign w:val="center"/>
            <w:hideMark/>
          </w:tcPr>
          <w:p w14:paraId="27403936" w14:textId="77777777" w:rsidR="004B2CF2" w:rsidRPr="00587C6B" w:rsidRDefault="004B2CF2" w:rsidP="00E337C2">
            <w:pPr>
              <w:spacing w:line="259" w:lineRule="auto"/>
              <w:jc w:val="right"/>
              <w:rPr>
                <w:rFonts w:eastAsia="Times New Roman"/>
                <w:color w:val="222222"/>
              </w:rPr>
            </w:pPr>
            <w:r w:rsidRPr="00587C6B">
              <w:rPr>
                <w:rFonts w:eastAsia="Times New Roman"/>
                <w:color w:val="222222"/>
              </w:rPr>
              <w:t>10</w:t>
            </w:r>
          </w:p>
        </w:tc>
        <w:tc>
          <w:tcPr>
            <w:tcW w:w="1800" w:type="dxa"/>
            <w:tcBorders>
              <w:top w:val="nil"/>
              <w:left w:val="nil"/>
              <w:bottom w:val="single" w:sz="4" w:space="0" w:color="auto"/>
              <w:right w:val="single" w:sz="4" w:space="0" w:color="auto"/>
            </w:tcBorders>
            <w:shd w:val="clear" w:color="auto" w:fill="auto"/>
            <w:noWrap/>
            <w:vAlign w:val="center"/>
            <w:hideMark/>
          </w:tcPr>
          <w:p w14:paraId="65DF8603" w14:textId="77777777" w:rsidR="004B2CF2" w:rsidRPr="00587C6B" w:rsidRDefault="004B2CF2" w:rsidP="00E337C2">
            <w:pPr>
              <w:spacing w:line="259" w:lineRule="auto"/>
              <w:jc w:val="right"/>
              <w:rPr>
                <w:rFonts w:eastAsia="Times New Roman"/>
                <w:color w:val="000000"/>
              </w:rPr>
            </w:pPr>
            <w:r w:rsidRPr="00587C6B">
              <w:rPr>
                <w:rFonts w:eastAsia="Times New Roman"/>
                <w:color w:val="000000"/>
              </w:rPr>
              <w:t>18.9%</w:t>
            </w:r>
          </w:p>
        </w:tc>
      </w:tr>
      <w:tr w:rsidR="004B2CF2" w:rsidRPr="00587C6B" w14:paraId="4F35D0D5" w14:textId="77777777" w:rsidTr="00587C6B">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5848514" w14:textId="77777777" w:rsidR="004B2CF2" w:rsidRPr="00587C6B" w:rsidRDefault="004B2CF2" w:rsidP="00E337C2">
            <w:pPr>
              <w:spacing w:line="259" w:lineRule="auto"/>
              <w:jc w:val="right"/>
              <w:rPr>
                <w:rFonts w:eastAsia="Times New Roman"/>
                <w:b/>
                <w:bCs/>
                <w:color w:val="000000"/>
              </w:rPr>
            </w:pPr>
            <w:r w:rsidRPr="00587C6B">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27F23C17" w14:textId="77777777" w:rsidR="004B2CF2" w:rsidRPr="00587C6B" w:rsidRDefault="004B2CF2" w:rsidP="00E337C2">
            <w:pPr>
              <w:spacing w:line="259" w:lineRule="auto"/>
              <w:jc w:val="right"/>
              <w:rPr>
                <w:rFonts w:eastAsia="Times New Roman"/>
                <w:b/>
                <w:bCs/>
                <w:color w:val="222222"/>
              </w:rPr>
            </w:pPr>
            <w:r w:rsidRPr="00587C6B">
              <w:rPr>
                <w:rFonts w:eastAsia="Times New Roman"/>
                <w:b/>
                <w:bCs/>
                <w:color w:val="222222"/>
              </w:rPr>
              <w:t>53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12F80072" w14:textId="77777777" w:rsidR="004B2CF2" w:rsidRPr="00587C6B" w:rsidRDefault="004B2CF2" w:rsidP="00E337C2">
            <w:pPr>
              <w:spacing w:line="259" w:lineRule="auto"/>
              <w:jc w:val="right"/>
              <w:rPr>
                <w:rFonts w:eastAsia="Times New Roman"/>
                <w:b/>
                <w:bCs/>
                <w:color w:val="000000"/>
              </w:rPr>
            </w:pPr>
            <w:r w:rsidRPr="00587C6B">
              <w:rPr>
                <w:rFonts w:eastAsia="Times New Roman"/>
                <w:b/>
                <w:bCs/>
                <w:color w:val="000000"/>
              </w:rPr>
              <w:t>100.0%</w:t>
            </w:r>
          </w:p>
        </w:tc>
      </w:tr>
    </w:tbl>
    <w:p w14:paraId="5E9956CA" w14:textId="77777777" w:rsidR="004B2CF2" w:rsidRPr="00587C6B" w:rsidRDefault="004B2CF2" w:rsidP="00591631">
      <w:pPr>
        <w:pStyle w:val="Heading6"/>
      </w:pPr>
      <w:r w:rsidRPr="00587C6B">
        <w:lastRenderedPageBreak/>
        <w:t>Individual Survey: Need Additional Training for Next Job</w:t>
      </w:r>
    </w:p>
    <w:p w14:paraId="3BA3744D" w14:textId="036BA420" w:rsidR="004B2CF2" w:rsidRPr="00E3435C" w:rsidRDefault="004B2CF2" w:rsidP="004B2CF2">
      <w:pPr>
        <w:spacing w:before="240" w:line="259" w:lineRule="auto"/>
        <w:rPr>
          <w:rFonts w:eastAsia="Times New Roman"/>
        </w:rPr>
      </w:pPr>
      <w:r w:rsidRPr="00E3435C">
        <w:rPr>
          <w:rFonts w:eastAsia="Times New Roman"/>
        </w:rPr>
        <w:t xml:space="preserve">Respondents were also asked whether or not if they would need more training or help to get their next job. Fifty percent of the 22 respondents </w:t>
      </w:r>
      <w:r w:rsidR="00322858">
        <w:rPr>
          <w:rFonts w:eastAsia="Times New Roman"/>
        </w:rPr>
        <w:t>who</w:t>
      </w:r>
      <w:r w:rsidRPr="00E3435C">
        <w:rPr>
          <w:rFonts w:eastAsia="Times New Roman"/>
        </w:rPr>
        <w:t xml:space="preserve"> answered the question indicated </w:t>
      </w:r>
      <w:r w:rsidR="00C57F86">
        <w:rPr>
          <w:rFonts w:eastAsia="Times New Roman"/>
        </w:rPr>
        <w:t>"</w:t>
      </w:r>
      <w:r w:rsidRPr="00E3435C">
        <w:rPr>
          <w:rFonts w:eastAsia="Times New Roman"/>
        </w:rPr>
        <w:t>yes.</w:t>
      </w:r>
      <w:r w:rsidR="00CE442B">
        <w:rPr>
          <w:rFonts w:eastAsia="Times New Roman"/>
        </w:rPr>
        <w:t>"</w:t>
      </w:r>
      <w:r w:rsidRPr="00E3435C">
        <w:rPr>
          <w:rFonts w:eastAsia="Times New Roman"/>
        </w:rPr>
        <w:t xml:space="preserve"> Table </w:t>
      </w:r>
      <w:r w:rsidR="00371E4C">
        <w:rPr>
          <w:rFonts w:eastAsia="Times New Roman"/>
        </w:rPr>
        <w:t>93</w:t>
      </w:r>
      <w:r w:rsidRPr="00E3435C">
        <w:rPr>
          <w:rFonts w:eastAsia="Times New Roman"/>
        </w:rPr>
        <w:t xml:space="preserve"> details the results. </w:t>
      </w:r>
    </w:p>
    <w:p w14:paraId="08B17D8D" w14:textId="7C1EC7A7"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93</w:t>
      </w:r>
    </w:p>
    <w:p w14:paraId="1C2A39F4" w14:textId="77777777" w:rsidR="004B2CF2" w:rsidRPr="00E3435C" w:rsidRDefault="004B2CF2" w:rsidP="004B2CF2">
      <w:pPr>
        <w:spacing w:after="0" w:line="240" w:lineRule="auto"/>
        <w:rPr>
          <w:rFonts w:eastAsia="Times New Roman"/>
          <w:i/>
          <w:iCs/>
        </w:rPr>
      </w:pPr>
      <w:r w:rsidRPr="00E3435C">
        <w:rPr>
          <w:rFonts w:eastAsia="Times New Roman"/>
          <w:i/>
          <w:iCs/>
        </w:rPr>
        <w:t>Individual Survey: Need More Training or Help to Get Next Job</w:t>
      </w:r>
    </w:p>
    <w:tbl>
      <w:tblPr>
        <w:tblW w:w="9265" w:type="dxa"/>
        <w:tblLook w:val="04A0" w:firstRow="1" w:lastRow="0" w:firstColumn="1" w:lastColumn="0" w:noHBand="0" w:noVBand="1"/>
        <w:tblCaption w:val="Individual Survey: Need More Training or Help to Get Next Job  "/>
        <w:tblDescription w:val="Table&#10;&#10;Individual Survey: Need More Training or Help to Get Next Job&#10;"/>
      </w:tblPr>
      <w:tblGrid>
        <w:gridCol w:w="5395"/>
        <w:gridCol w:w="2070"/>
        <w:gridCol w:w="1800"/>
      </w:tblGrid>
      <w:tr w:rsidR="004B2CF2" w:rsidRPr="00371E4C" w14:paraId="2A19A263" w14:textId="77777777" w:rsidTr="00371E4C">
        <w:trPr>
          <w:trHeight w:val="280"/>
          <w:tblHeader/>
        </w:trPr>
        <w:tc>
          <w:tcPr>
            <w:tcW w:w="53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AFE142B" w14:textId="77777777" w:rsidR="004B2CF2" w:rsidRPr="00371E4C" w:rsidRDefault="004B2CF2" w:rsidP="00E337C2">
            <w:pPr>
              <w:spacing w:line="259" w:lineRule="auto"/>
              <w:jc w:val="center"/>
              <w:rPr>
                <w:rFonts w:eastAsia="Times New Roman"/>
                <w:b/>
                <w:bCs/>
                <w:color w:val="000000"/>
              </w:rPr>
            </w:pPr>
            <w:r w:rsidRPr="00371E4C">
              <w:rPr>
                <w:rFonts w:eastAsia="Times New Roman"/>
                <w:b/>
                <w:bCs/>
                <w:color w:val="000000"/>
              </w:rPr>
              <w:t>Need More Training or Help to Get Next Job</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05876E3" w14:textId="77777777" w:rsidR="004B2CF2" w:rsidRPr="00371E4C" w:rsidRDefault="004B2CF2" w:rsidP="00E337C2">
            <w:pPr>
              <w:spacing w:line="259" w:lineRule="auto"/>
              <w:jc w:val="center"/>
              <w:rPr>
                <w:rFonts w:eastAsia="Times New Roman"/>
                <w:b/>
                <w:bCs/>
                <w:color w:val="000000"/>
              </w:rPr>
            </w:pPr>
            <w:r w:rsidRPr="00371E4C">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CD59DF4" w14:textId="77777777" w:rsidR="004B2CF2" w:rsidRPr="00371E4C" w:rsidRDefault="004B2CF2" w:rsidP="00E337C2">
            <w:pPr>
              <w:spacing w:line="259" w:lineRule="auto"/>
              <w:jc w:val="center"/>
              <w:rPr>
                <w:rFonts w:eastAsia="Times New Roman"/>
                <w:b/>
                <w:bCs/>
                <w:color w:val="000000"/>
              </w:rPr>
            </w:pPr>
            <w:r w:rsidRPr="00371E4C">
              <w:rPr>
                <w:rFonts w:eastAsia="Times New Roman"/>
                <w:b/>
                <w:bCs/>
                <w:color w:val="000000"/>
              </w:rPr>
              <w:t>Percent</w:t>
            </w:r>
          </w:p>
        </w:tc>
      </w:tr>
      <w:tr w:rsidR="004B2CF2" w:rsidRPr="00371E4C" w14:paraId="2A0D0850" w14:textId="77777777" w:rsidTr="00371E4C">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34777679" w14:textId="77777777" w:rsidR="004B2CF2" w:rsidRPr="00371E4C" w:rsidRDefault="004B2CF2" w:rsidP="00E337C2">
            <w:pPr>
              <w:spacing w:line="259" w:lineRule="auto"/>
              <w:rPr>
                <w:rFonts w:eastAsia="Times New Roman"/>
                <w:color w:val="222222"/>
              </w:rPr>
            </w:pPr>
            <w:r w:rsidRPr="00371E4C">
              <w:rPr>
                <w:rFonts w:eastAsia="Times New Roman"/>
                <w:color w:val="2222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6608D6DF" w14:textId="77777777" w:rsidR="004B2CF2" w:rsidRPr="00371E4C" w:rsidRDefault="004B2CF2" w:rsidP="00E337C2">
            <w:pPr>
              <w:spacing w:line="259" w:lineRule="auto"/>
              <w:jc w:val="right"/>
              <w:rPr>
                <w:rFonts w:eastAsia="Times New Roman"/>
                <w:color w:val="222222"/>
              </w:rPr>
            </w:pPr>
            <w:r w:rsidRPr="00371E4C">
              <w:rPr>
                <w:rFonts w:eastAsia="Times New Roman"/>
                <w:color w:val="222222"/>
              </w:rPr>
              <w:t>11</w:t>
            </w:r>
          </w:p>
        </w:tc>
        <w:tc>
          <w:tcPr>
            <w:tcW w:w="1800" w:type="dxa"/>
            <w:tcBorders>
              <w:top w:val="nil"/>
              <w:left w:val="nil"/>
              <w:bottom w:val="single" w:sz="4" w:space="0" w:color="auto"/>
              <w:right w:val="single" w:sz="4" w:space="0" w:color="auto"/>
            </w:tcBorders>
            <w:shd w:val="clear" w:color="auto" w:fill="auto"/>
            <w:noWrap/>
            <w:vAlign w:val="center"/>
            <w:hideMark/>
          </w:tcPr>
          <w:p w14:paraId="7C281DD2" w14:textId="77777777" w:rsidR="004B2CF2" w:rsidRPr="00371E4C" w:rsidRDefault="004B2CF2" w:rsidP="00E337C2">
            <w:pPr>
              <w:spacing w:line="259" w:lineRule="auto"/>
              <w:jc w:val="right"/>
              <w:rPr>
                <w:rFonts w:eastAsia="Times New Roman"/>
                <w:color w:val="000000"/>
              </w:rPr>
            </w:pPr>
            <w:r w:rsidRPr="00371E4C">
              <w:rPr>
                <w:rFonts w:eastAsia="Times New Roman"/>
                <w:color w:val="000000"/>
              </w:rPr>
              <w:t>50.0%</w:t>
            </w:r>
          </w:p>
        </w:tc>
      </w:tr>
      <w:tr w:rsidR="004B2CF2" w:rsidRPr="00371E4C" w14:paraId="5111678C" w14:textId="77777777" w:rsidTr="00371E4C">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5104A4D3" w14:textId="77777777" w:rsidR="004B2CF2" w:rsidRPr="00371E4C" w:rsidRDefault="004B2CF2" w:rsidP="00E337C2">
            <w:pPr>
              <w:spacing w:line="259" w:lineRule="auto"/>
              <w:rPr>
                <w:rFonts w:eastAsia="Times New Roman"/>
                <w:color w:val="222222"/>
              </w:rPr>
            </w:pPr>
            <w:r w:rsidRPr="00371E4C">
              <w:rPr>
                <w:rFonts w:eastAsia="Times New Roman"/>
                <w:color w:val="222222"/>
              </w:rPr>
              <w:t>I don't know</w:t>
            </w:r>
          </w:p>
        </w:tc>
        <w:tc>
          <w:tcPr>
            <w:tcW w:w="2070" w:type="dxa"/>
            <w:tcBorders>
              <w:top w:val="nil"/>
              <w:left w:val="nil"/>
              <w:bottom w:val="single" w:sz="4" w:space="0" w:color="auto"/>
              <w:right w:val="single" w:sz="4" w:space="0" w:color="auto"/>
            </w:tcBorders>
            <w:shd w:val="clear" w:color="auto" w:fill="auto"/>
            <w:noWrap/>
            <w:vAlign w:val="center"/>
            <w:hideMark/>
          </w:tcPr>
          <w:p w14:paraId="3A342299" w14:textId="77777777" w:rsidR="004B2CF2" w:rsidRPr="00371E4C" w:rsidRDefault="004B2CF2" w:rsidP="00E337C2">
            <w:pPr>
              <w:spacing w:line="259" w:lineRule="auto"/>
              <w:jc w:val="right"/>
              <w:rPr>
                <w:rFonts w:eastAsia="Times New Roman"/>
                <w:color w:val="222222"/>
              </w:rPr>
            </w:pPr>
            <w:r w:rsidRPr="00371E4C">
              <w:rPr>
                <w:rFonts w:eastAsia="Times New Roman"/>
                <w:color w:val="222222"/>
              </w:rPr>
              <w:t>8</w:t>
            </w:r>
          </w:p>
        </w:tc>
        <w:tc>
          <w:tcPr>
            <w:tcW w:w="1800" w:type="dxa"/>
            <w:tcBorders>
              <w:top w:val="nil"/>
              <w:left w:val="nil"/>
              <w:bottom w:val="single" w:sz="4" w:space="0" w:color="auto"/>
              <w:right w:val="single" w:sz="4" w:space="0" w:color="auto"/>
            </w:tcBorders>
            <w:shd w:val="clear" w:color="auto" w:fill="auto"/>
            <w:noWrap/>
            <w:vAlign w:val="center"/>
            <w:hideMark/>
          </w:tcPr>
          <w:p w14:paraId="7D20094A" w14:textId="77777777" w:rsidR="004B2CF2" w:rsidRPr="00371E4C" w:rsidRDefault="004B2CF2" w:rsidP="00E337C2">
            <w:pPr>
              <w:spacing w:line="259" w:lineRule="auto"/>
              <w:jc w:val="right"/>
              <w:rPr>
                <w:rFonts w:eastAsia="Times New Roman"/>
                <w:color w:val="000000"/>
              </w:rPr>
            </w:pPr>
            <w:r w:rsidRPr="00371E4C">
              <w:rPr>
                <w:rFonts w:eastAsia="Times New Roman"/>
                <w:color w:val="000000"/>
              </w:rPr>
              <w:t>36.4%</w:t>
            </w:r>
          </w:p>
        </w:tc>
      </w:tr>
      <w:tr w:rsidR="004B2CF2" w:rsidRPr="00371E4C" w14:paraId="5F6E0E1D" w14:textId="77777777" w:rsidTr="00371E4C">
        <w:trPr>
          <w:trHeight w:val="280"/>
        </w:trPr>
        <w:tc>
          <w:tcPr>
            <w:tcW w:w="5395" w:type="dxa"/>
            <w:tcBorders>
              <w:top w:val="nil"/>
              <w:left w:val="single" w:sz="4" w:space="0" w:color="auto"/>
              <w:bottom w:val="single" w:sz="4" w:space="0" w:color="auto"/>
              <w:right w:val="single" w:sz="4" w:space="0" w:color="auto"/>
            </w:tcBorders>
            <w:shd w:val="clear" w:color="auto" w:fill="auto"/>
            <w:noWrap/>
            <w:vAlign w:val="center"/>
            <w:hideMark/>
          </w:tcPr>
          <w:p w14:paraId="23BE55E1" w14:textId="77777777" w:rsidR="004B2CF2" w:rsidRPr="00371E4C" w:rsidRDefault="004B2CF2" w:rsidP="00E337C2">
            <w:pPr>
              <w:spacing w:line="259" w:lineRule="auto"/>
              <w:rPr>
                <w:rFonts w:eastAsia="Times New Roman"/>
                <w:color w:val="222222"/>
              </w:rPr>
            </w:pPr>
            <w:r w:rsidRPr="00371E4C">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57F1616B" w14:textId="77777777" w:rsidR="004B2CF2" w:rsidRPr="00371E4C" w:rsidRDefault="004B2CF2" w:rsidP="00E337C2">
            <w:pPr>
              <w:spacing w:line="259" w:lineRule="auto"/>
              <w:jc w:val="right"/>
              <w:rPr>
                <w:rFonts w:eastAsia="Times New Roman"/>
                <w:color w:val="222222"/>
              </w:rPr>
            </w:pPr>
            <w:r w:rsidRPr="00371E4C">
              <w:rPr>
                <w:rFonts w:eastAsia="Times New Roman"/>
                <w:color w:val="222222"/>
              </w:rPr>
              <w:t>3</w:t>
            </w:r>
          </w:p>
        </w:tc>
        <w:tc>
          <w:tcPr>
            <w:tcW w:w="1800" w:type="dxa"/>
            <w:tcBorders>
              <w:top w:val="nil"/>
              <w:left w:val="nil"/>
              <w:bottom w:val="single" w:sz="4" w:space="0" w:color="auto"/>
              <w:right w:val="single" w:sz="4" w:space="0" w:color="auto"/>
            </w:tcBorders>
            <w:shd w:val="clear" w:color="auto" w:fill="auto"/>
            <w:noWrap/>
            <w:vAlign w:val="center"/>
            <w:hideMark/>
          </w:tcPr>
          <w:p w14:paraId="6233270D" w14:textId="77777777" w:rsidR="004B2CF2" w:rsidRPr="00371E4C" w:rsidRDefault="004B2CF2" w:rsidP="00E337C2">
            <w:pPr>
              <w:spacing w:line="259" w:lineRule="auto"/>
              <w:jc w:val="right"/>
              <w:rPr>
                <w:rFonts w:eastAsia="Times New Roman"/>
                <w:color w:val="000000"/>
              </w:rPr>
            </w:pPr>
            <w:r w:rsidRPr="00371E4C">
              <w:rPr>
                <w:rFonts w:eastAsia="Times New Roman"/>
                <w:color w:val="000000"/>
              </w:rPr>
              <w:t>13.6%</w:t>
            </w:r>
          </w:p>
        </w:tc>
      </w:tr>
      <w:tr w:rsidR="004B2CF2" w:rsidRPr="00371E4C" w14:paraId="4CD39554" w14:textId="77777777" w:rsidTr="00371E4C">
        <w:trPr>
          <w:trHeight w:val="280"/>
        </w:trPr>
        <w:tc>
          <w:tcPr>
            <w:tcW w:w="53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C205A0F" w14:textId="77777777" w:rsidR="004B2CF2" w:rsidRPr="00371E4C" w:rsidRDefault="004B2CF2" w:rsidP="00E337C2">
            <w:pPr>
              <w:spacing w:line="259" w:lineRule="auto"/>
              <w:jc w:val="right"/>
              <w:rPr>
                <w:rFonts w:eastAsia="Times New Roman"/>
                <w:b/>
                <w:bCs/>
                <w:color w:val="000000"/>
              </w:rPr>
            </w:pPr>
            <w:r w:rsidRPr="00371E4C">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202BBE07" w14:textId="77777777" w:rsidR="004B2CF2" w:rsidRPr="00371E4C" w:rsidRDefault="004B2CF2" w:rsidP="00E337C2">
            <w:pPr>
              <w:spacing w:line="259" w:lineRule="auto"/>
              <w:jc w:val="right"/>
              <w:rPr>
                <w:rFonts w:eastAsia="Times New Roman"/>
                <w:b/>
                <w:bCs/>
                <w:color w:val="222222"/>
              </w:rPr>
            </w:pPr>
            <w:r w:rsidRPr="00371E4C">
              <w:rPr>
                <w:rFonts w:eastAsia="Times New Roman"/>
                <w:b/>
                <w:bCs/>
                <w:color w:val="222222"/>
              </w:rPr>
              <w:t>22</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925DE72" w14:textId="77777777" w:rsidR="004B2CF2" w:rsidRPr="00371E4C" w:rsidRDefault="004B2CF2" w:rsidP="00E337C2">
            <w:pPr>
              <w:spacing w:line="259" w:lineRule="auto"/>
              <w:jc w:val="right"/>
              <w:rPr>
                <w:rFonts w:eastAsia="Times New Roman"/>
                <w:b/>
                <w:bCs/>
                <w:color w:val="000000"/>
              </w:rPr>
            </w:pPr>
            <w:r w:rsidRPr="00371E4C">
              <w:rPr>
                <w:rFonts w:eastAsia="Times New Roman"/>
                <w:b/>
                <w:bCs/>
                <w:color w:val="000000"/>
              </w:rPr>
              <w:t>100.0%</w:t>
            </w:r>
          </w:p>
        </w:tc>
      </w:tr>
    </w:tbl>
    <w:p w14:paraId="6C149027" w14:textId="77777777" w:rsidR="004B2CF2" w:rsidRPr="00591631" w:rsidRDefault="004B2CF2" w:rsidP="00591631">
      <w:pPr>
        <w:pStyle w:val="Heading5"/>
      </w:pPr>
      <w:r w:rsidRPr="00591631">
        <w:t>Individual Survey: How Can ICBVI Improve Service</w:t>
      </w:r>
    </w:p>
    <w:p w14:paraId="6BEB23CC" w14:textId="2692E8F3"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Individual respondents were asked an open-ended question asking them for suggestions on how ICBVI could improve their services in order to assist them in obtaining, keeping, or </w:t>
      </w:r>
      <w:r w:rsidR="00863FF2" w:rsidRPr="00E3435C">
        <w:rPr>
          <w:rFonts w:eastAsia="Times New Roman"/>
          <w:color w:val="000000"/>
        </w:rPr>
        <w:t>getting</w:t>
      </w:r>
      <w:r w:rsidRPr="00E3435C">
        <w:rPr>
          <w:rFonts w:eastAsia="Times New Roman"/>
          <w:color w:val="000000"/>
        </w:rPr>
        <w:t xml:space="preserve"> a better job. A total of 37 survey participants responded to the question.</w:t>
      </w:r>
    </w:p>
    <w:p w14:paraId="36C93E39" w14:textId="3D4BFF6A"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Eight of the narrative responses indicated no suggestions for improvement by citing phrases including: </w:t>
      </w:r>
      <w:r w:rsidR="00C57F86">
        <w:rPr>
          <w:rFonts w:eastAsia="Times New Roman"/>
          <w:color w:val="000000"/>
        </w:rPr>
        <w:t>"</w:t>
      </w:r>
      <w:r w:rsidRPr="00E3435C">
        <w:rPr>
          <w:rFonts w:eastAsia="Times New Roman"/>
          <w:color w:val="000000"/>
        </w:rPr>
        <w:t>I don</w:t>
      </w:r>
      <w:r w:rsidR="00806A7D">
        <w:rPr>
          <w:rFonts w:eastAsia="Times New Roman"/>
          <w:color w:val="000000"/>
        </w:rPr>
        <w:t>'</w:t>
      </w:r>
      <w:r w:rsidRPr="00E3435C">
        <w:rPr>
          <w:rFonts w:eastAsia="Times New Roman"/>
          <w:color w:val="000000"/>
        </w:rPr>
        <w:t>t know,</w:t>
      </w:r>
      <w:r w:rsidR="00CE442B">
        <w:rPr>
          <w:rFonts w:eastAsia="Times New Roman"/>
          <w:color w:val="000000"/>
        </w:rPr>
        <w:t>"</w:t>
      </w:r>
      <w:r w:rsidRPr="00E3435C">
        <w:rPr>
          <w:rFonts w:eastAsia="Times New Roman"/>
          <w:color w:val="000000"/>
        </w:rPr>
        <w:t xml:space="preserve"> </w:t>
      </w:r>
      <w:r w:rsidR="00C57F86">
        <w:rPr>
          <w:rFonts w:eastAsia="Times New Roman"/>
          <w:color w:val="000000"/>
        </w:rPr>
        <w:t>"</w:t>
      </w:r>
      <w:r w:rsidRPr="00E3435C">
        <w:rPr>
          <w:rFonts w:eastAsia="Times New Roman"/>
          <w:color w:val="000000"/>
        </w:rPr>
        <w:t>unsure,</w:t>
      </w:r>
      <w:r w:rsidR="00CE442B">
        <w:rPr>
          <w:rFonts w:eastAsia="Times New Roman"/>
          <w:color w:val="000000"/>
        </w:rPr>
        <w:t>"</w:t>
      </w:r>
      <w:r w:rsidRPr="00E3435C">
        <w:rPr>
          <w:rFonts w:eastAsia="Times New Roman"/>
          <w:color w:val="000000"/>
        </w:rPr>
        <w:t xml:space="preserve">  </w:t>
      </w:r>
      <w:r w:rsidR="00C57F86">
        <w:rPr>
          <w:rFonts w:eastAsia="Times New Roman"/>
          <w:color w:val="000000"/>
        </w:rPr>
        <w:t>"</w:t>
      </w:r>
      <w:r w:rsidRPr="00E3435C">
        <w:rPr>
          <w:rFonts w:eastAsia="Times New Roman"/>
          <w:color w:val="000000"/>
        </w:rPr>
        <w:t>none,</w:t>
      </w:r>
      <w:r w:rsidR="00CE442B">
        <w:rPr>
          <w:rFonts w:eastAsia="Times New Roman"/>
          <w:color w:val="000000"/>
        </w:rPr>
        <w:t>"</w:t>
      </w:r>
      <w:r w:rsidRPr="00E3435C">
        <w:rPr>
          <w:rFonts w:eastAsia="Times New Roman"/>
          <w:color w:val="000000"/>
        </w:rPr>
        <w:t xml:space="preserve"> currently employed or not seeking employment. Seven of the write-in responses contained positive comments regarding ICBVI without including a recommendation for change. Three comments cited negative experience instances with counselors and cited improving communication, support with employers, and changing counselors when requested. Content analysis of the remaining narrative responses cited many topics including: assisting with transportation; educate on VR services that are available and let the consumer use the services; provide information on available jobs in the community; more direct assistance with finding a job; a more thorough job readiness class; extensive computer and AT courses; improve job placement services; and outreach to employers. One quote summarizes several topics found in the narrative comments: </w:t>
      </w:r>
    </w:p>
    <w:p w14:paraId="25B90B4F" w14:textId="77777777" w:rsidR="00E258A3" w:rsidRDefault="00C57F86" w:rsidP="00E258A3">
      <w:pPr>
        <w:spacing w:before="240" w:after="0" w:line="259" w:lineRule="auto"/>
        <w:ind w:left="720"/>
        <w:rPr>
          <w:rFonts w:eastAsia="Times New Roman"/>
          <w:i/>
          <w:iCs/>
          <w:color w:val="000000"/>
        </w:rPr>
      </w:pPr>
      <w:r>
        <w:rPr>
          <w:rFonts w:eastAsia="Times New Roman"/>
          <w:i/>
          <w:iCs/>
          <w:color w:val="000000"/>
        </w:rPr>
        <w:t>"</w:t>
      </w:r>
      <w:r w:rsidR="004B2CF2" w:rsidRPr="00E3435C">
        <w:rPr>
          <w:rFonts w:eastAsia="Times New Roman"/>
          <w:i/>
          <w:iCs/>
          <w:color w:val="000000"/>
        </w:rPr>
        <w:t xml:space="preserve">Generally speaking the vocational rehabilitation system has a long way to go in helping individuals become more aware of the services available. I have been a client for 9 years now and I only recently have been educated regarding the option to have a VR counselor work with a client to provide help finding employment and job readiness skills and I really don't understand what kind of service can be given in the event that an individual becomes employed. Additionally, I've heard stories of people trying to use the service to find work only to be given listings for jobs that  don't match the qualifications of the client. I understand that everyone has different needs and VR counselors should be available to answer individual questions. However, if individuals don't even know what services the vocational rehabilitation system has to offer, how are they going to advocate for themselves when working with a VR counselor or a future employer? ICBVI could </w:t>
      </w:r>
      <w:r w:rsidR="004B2CF2" w:rsidRPr="00E3435C">
        <w:rPr>
          <w:rFonts w:eastAsia="Times New Roman"/>
          <w:i/>
          <w:iCs/>
          <w:color w:val="000000"/>
        </w:rPr>
        <w:lastRenderedPageBreak/>
        <w:t>start by sending out information to clients through an email that shares information about the various services available and how to access them should they be interested in receiving help. It may also be helpful to highlight common job search sites such as indeed, job seeker, or LinkedIn, so people know where to start if they want to try job searching on their own and just need a counselors help getting accommodations. Oh and let's not forget about students. What can VR pay for in regard to their education? How does a student go about getting such financial assistance? What about grad school can VR pay for that too?</w:t>
      </w:r>
    </w:p>
    <w:p w14:paraId="41E6DD9D" w14:textId="77777777" w:rsidR="00E258A3" w:rsidRDefault="004B2CF2" w:rsidP="00E258A3">
      <w:pPr>
        <w:spacing w:before="240" w:after="0" w:line="259" w:lineRule="auto"/>
        <w:ind w:left="720"/>
        <w:rPr>
          <w:rFonts w:eastAsia="Times New Roman"/>
          <w:i/>
          <w:iCs/>
          <w:color w:val="000000"/>
        </w:rPr>
      </w:pPr>
      <w:r w:rsidRPr="00E258A3">
        <w:rPr>
          <w:rFonts w:eastAsia="Times New Roman"/>
          <w:i/>
          <w:iCs/>
          <w:color w:val="000000"/>
        </w:rPr>
        <w:t>All of this could easily be included in a comprehensive email or news letter sent to all clients or any clients who want it and that would help people become more educated regarding the program benefits. It may also be helpful to occasionally share stories of successful VR cases with current clients that help give them an idea of what they can do with the services VR facilitates while also giving insight into what could be down the road.</w:t>
      </w:r>
    </w:p>
    <w:p w14:paraId="5C7A360B" w14:textId="341FC575" w:rsidR="004B2CF2" w:rsidRPr="00E3435C" w:rsidRDefault="004B2CF2" w:rsidP="00E258A3">
      <w:pPr>
        <w:spacing w:before="240" w:after="0" w:line="259" w:lineRule="auto"/>
        <w:ind w:left="720"/>
        <w:rPr>
          <w:rFonts w:eastAsia="Times New Roman"/>
          <w:i/>
          <w:iCs/>
          <w:color w:val="000000"/>
        </w:rPr>
      </w:pPr>
      <w:r w:rsidRPr="00E3435C">
        <w:rPr>
          <w:rFonts w:eastAsia="Times New Roman"/>
          <w:i/>
          <w:iCs/>
          <w:color w:val="000000"/>
        </w:rPr>
        <w:t>Finally, the necessary forms to apply for service are not accessible to individuals who are blind and visually impaired. Where we have so much technology right at our finger tips today this is unacceptable.</w:t>
      </w:r>
      <w:r w:rsidR="00CE442B">
        <w:rPr>
          <w:rFonts w:eastAsia="Times New Roman"/>
          <w:i/>
          <w:iCs/>
          <w:color w:val="000000"/>
        </w:rPr>
        <w:t>"</w:t>
      </w:r>
    </w:p>
    <w:p w14:paraId="577826AD" w14:textId="50A482DA" w:rsidR="004B2CF2" w:rsidRPr="00E3435C" w:rsidRDefault="00E258A3" w:rsidP="001D76EA">
      <w:pPr>
        <w:pStyle w:val="Heading4"/>
        <w:spacing w:before="240"/>
      </w:pPr>
      <w:r w:rsidRPr="00E3435C">
        <w:t>Community Partner Survey Results</w:t>
      </w:r>
    </w:p>
    <w:p w14:paraId="37709D28" w14:textId="77777777" w:rsidR="004B2CF2" w:rsidRPr="00E3435C" w:rsidRDefault="004B2CF2" w:rsidP="00E258A3">
      <w:pPr>
        <w:pStyle w:val="Heading5"/>
      </w:pPr>
      <w:r w:rsidRPr="00E3435C">
        <w:t>Partner Survey: Top Three Barriers to Achieving Employment Goals</w:t>
      </w:r>
    </w:p>
    <w:p w14:paraId="7649C6FE" w14:textId="4343CA3F"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 survey respondents were given a list of 20 barriers, including an option for </w:t>
      </w:r>
      <w:r w:rsidR="00C57F86">
        <w:rPr>
          <w:rFonts w:eastAsia="Times New Roman"/>
          <w:color w:val="000000"/>
        </w:rPr>
        <w:t>"</w:t>
      </w:r>
      <w:r w:rsidRPr="00E3435C">
        <w:rPr>
          <w:rFonts w:eastAsia="Times New Roman"/>
          <w:color w:val="000000"/>
        </w:rPr>
        <w:t>other,</w:t>
      </w:r>
      <w:r w:rsidR="00CE442B">
        <w:rPr>
          <w:rFonts w:eastAsia="Times New Roman"/>
          <w:color w:val="000000"/>
        </w:rPr>
        <w:t>"</w:t>
      </w:r>
      <w:r w:rsidRPr="00E3435C">
        <w:rPr>
          <w:rFonts w:eastAsia="Times New Roman"/>
          <w:color w:val="000000"/>
        </w:rPr>
        <w:t xml:space="preserve"> and asked to identify the top three barriers to achieving employment goals for ICBVI consumers. There was no limit to the number of barriers that a respondent could choose.</w:t>
      </w:r>
    </w:p>
    <w:p w14:paraId="0763F8B6"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 and individual survey respondents were asked a similar question regarding the top three barriers and had slightly different lists to choose from. Partners and individual respondents were similar in their choices of top barriers. </w:t>
      </w:r>
    </w:p>
    <w:p w14:paraId="21490A1A" w14:textId="33302439" w:rsidR="004B2CF2" w:rsidRPr="00E3435C" w:rsidRDefault="00C57F86" w:rsidP="004B2CF2">
      <w:pPr>
        <w:spacing w:before="240" w:line="259" w:lineRule="auto"/>
        <w:rPr>
          <w:rFonts w:eastAsia="Times New Roman"/>
          <w:color w:val="000000"/>
        </w:rPr>
      </w:pPr>
      <w:r>
        <w:rPr>
          <w:rFonts w:eastAsia="Times New Roman"/>
          <w:color w:val="000000"/>
        </w:rPr>
        <w:t>"</w:t>
      </w:r>
      <w:r w:rsidR="004B2CF2" w:rsidRPr="00E3435C">
        <w:rPr>
          <w:rFonts w:eastAsia="Times New Roman"/>
          <w:color w:val="000000"/>
        </w:rPr>
        <w:t>Employers</w:t>
      </w:r>
      <w:r w:rsidR="00806A7D">
        <w:rPr>
          <w:rFonts w:eastAsia="Times New Roman"/>
          <w:color w:val="000000"/>
        </w:rPr>
        <w:t>'</w:t>
      </w:r>
      <w:r w:rsidR="004B2CF2" w:rsidRPr="00E3435C">
        <w:rPr>
          <w:rFonts w:eastAsia="Times New Roman"/>
          <w:color w:val="000000"/>
        </w:rPr>
        <w:t xml:space="preserve"> perceptions/employers concerns to hire people with disabilities</w:t>
      </w:r>
      <w:r w:rsidR="00CE442B">
        <w:rPr>
          <w:rFonts w:eastAsia="Times New Roman"/>
          <w:color w:val="000000"/>
        </w:rPr>
        <w:t>"</w:t>
      </w:r>
      <w:r w:rsidR="004B2CF2" w:rsidRPr="00E3435C">
        <w:rPr>
          <w:rFonts w:eastAsia="Times New Roman"/>
          <w:color w:val="000000"/>
        </w:rPr>
        <w:t xml:space="preserve"> ranked as the top barrier on the partner respondent and ranked in the second and third positions on the individual respondent result lists because of the list differences.</w:t>
      </w:r>
    </w:p>
    <w:p w14:paraId="0A1552D4" w14:textId="13B87AE9"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Both partners and individual survey respondents selected transportation issues as a top barrier to achieving employment goals for ICBVI consumers. Although partners selected transportation as the number two barrier to employment for ICBVI consumers, there is a distinct difference between consumer perceptions and the partner perceptions on what type of transportation is the biggest barrier. Partners selected </w:t>
      </w:r>
      <w:r w:rsidR="00C57F86">
        <w:rPr>
          <w:rFonts w:eastAsia="Times New Roman"/>
          <w:color w:val="000000"/>
        </w:rPr>
        <w:t>"</w:t>
      </w:r>
      <w:r w:rsidRPr="00E3435C">
        <w:rPr>
          <w:rFonts w:eastAsia="Times New Roman"/>
          <w:color w:val="000000"/>
        </w:rPr>
        <w:t>disability-related transportation</w:t>
      </w:r>
      <w:r w:rsidR="00CE442B">
        <w:rPr>
          <w:rFonts w:eastAsia="Times New Roman"/>
          <w:color w:val="000000"/>
        </w:rPr>
        <w:t>"</w:t>
      </w:r>
      <w:r w:rsidRPr="00E3435C">
        <w:rPr>
          <w:rFonts w:eastAsia="Times New Roman"/>
          <w:color w:val="000000"/>
        </w:rPr>
        <w:t xml:space="preserve"> while individuals selected </w:t>
      </w:r>
      <w:r w:rsidR="00C57F86">
        <w:rPr>
          <w:rFonts w:eastAsia="Times New Roman"/>
          <w:color w:val="000000"/>
        </w:rPr>
        <w:t>"</w:t>
      </w:r>
      <w:r w:rsidRPr="00E3435C">
        <w:rPr>
          <w:rFonts w:eastAsia="Times New Roman"/>
          <w:color w:val="000000"/>
        </w:rPr>
        <w:t>lack of reliable transportation,</w:t>
      </w:r>
      <w:r w:rsidR="00CE442B">
        <w:rPr>
          <w:rFonts w:eastAsia="Times New Roman"/>
          <w:color w:val="000000"/>
        </w:rPr>
        <w:t>"</w:t>
      </w:r>
      <w:r w:rsidRPr="00E3435C">
        <w:rPr>
          <w:rFonts w:eastAsia="Times New Roman"/>
          <w:color w:val="000000"/>
        </w:rPr>
        <w:t xml:space="preserve"> which are different items. </w:t>
      </w:r>
      <w:r w:rsidR="00C57F86">
        <w:rPr>
          <w:rFonts w:eastAsia="Times New Roman"/>
          <w:color w:val="000000"/>
        </w:rPr>
        <w:t>"</w:t>
      </w:r>
      <w:r w:rsidRPr="00E3435C">
        <w:rPr>
          <w:rFonts w:eastAsia="Times New Roman"/>
          <w:color w:val="000000"/>
        </w:rPr>
        <w:t>Disability-related transportation</w:t>
      </w:r>
      <w:r w:rsidR="00CE442B">
        <w:rPr>
          <w:rFonts w:eastAsia="Times New Roman"/>
          <w:color w:val="000000"/>
        </w:rPr>
        <w:t>"</w:t>
      </w:r>
      <w:r w:rsidRPr="00E3435C">
        <w:rPr>
          <w:rFonts w:eastAsia="Times New Roman"/>
          <w:color w:val="000000"/>
        </w:rPr>
        <w:t xml:space="preserve"> is the need for accessible transportation resulting or related to the disability. </w:t>
      </w:r>
      <w:r w:rsidR="00C57F86">
        <w:rPr>
          <w:rFonts w:eastAsia="Times New Roman"/>
          <w:color w:val="000000"/>
        </w:rPr>
        <w:t>"</w:t>
      </w:r>
      <w:r w:rsidRPr="00E3435C">
        <w:rPr>
          <w:rFonts w:eastAsia="Times New Roman"/>
          <w:color w:val="000000"/>
        </w:rPr>
        <w:t>Other transportation,</w:t>
      </w:r>
      <w:r w:rsidR="00CE442B">
        <w:rPr>
          <w:rFonts w:eastAsia="Times New Roman"/>
          <w:color w:val="000000"/>
        </w:rPr>
        <w:t>"</w:t>
      </w:r>
      <w:r w:rsidRPr="00E3435C">
        <w:rPr>
          <w:rFonts w:eastAsia="Times New Roman"/>
          <w:color w:val="000000"/>
        </w:rPr>
        <w:t xml:space="preserve"> for the purposes of this survey, is defined as lack of a car, lack of public transportation or lack of reliable transportation. Individual survey respondents selected </w:t>
      </w:r>
      <w:r w:rsidR="00C57F86">
        <w:rPr>
          <w:rFonts w:eastAsia="Times New Roman"/>
          <w:color w:val="000000"/>
        </w:rPr>
        <w:t>"</w:t>
      </w:r>
      <w:r w:rsidRPr="00E3435C">
        <w:rPr>
          <w:rFonts w:eastAsia="Times New Roman"/>
          <w:color w:val="000000"/>
        </w:rPr>
        <w:t>lack of reliable transportation</w:t>
      </w:r>
      <w:r w:rsidR="00CE442B">
        <w:rPr>
          <w:rFonts w:eastAsia="Times New Roman"/>
          <w:color w:val="000000"/>
        </w:rPr>
        <w:t>"</w:t>
      </w:r>
      <w:r w:rsidRPr="00E3435C">
        <w:rPr>
          <w:rFonts w:eastAsia="Times New Roman"/>
          <w:color w:val="000000"/>
        </w:rPr>
        <w:t xml:space="preserve"> as </w:t>
      </w:r>
      <w:r w:rsidRPr="00E3435C">
        <w:rPr>
          <w:rFonts w:eastAsia="Times New Roman"/>
          <w:color w:val="000000"/>
        </w:rPr>
        <w:lastRenderedPageBreak/>
        <w:t xml:space="preserve">the top barrier, which is comparable to the eighth ranking item </w:t>
      </w:r>
      <w:r w:rsidR="00C57F86">
        <w:rPr>
          <w:rFonts w:eastAsia="Times New Roman"/>
          <w:color w:val="000000"/>
        </w:rPr>
        <w:t>"</w:t>
      </w:r>
      <w:r w:rsidRPr="00E3435C">
        <w:rPr>
          <w:rFonts w:eastAsia="Times New Roman"/>
          <w:color w:val="000000"/>
        </w:rPr>
        <w:t>other transportation issues</w:t>
      </w:r>
      <w:r w:rsidR="00CE442B">
        <w:rPr>
          <w:rFonts w:eastAsia="Times New Roman"/>
          <w:color w:val="000000"/>
        </w:rPr>
        <w:t>"</w:t>
      </w:r>
      <w:r w:rsidRPr="00E3435C">
        <w:rPr>
          <w:rFonts w:eastAsia="Times New Roman"/>
          <w:color w:val="000000"/>
        </w:rPr>
        <w:t xml:space="preserve"> on the partner survey. </w:t>
      </w:r>
    </w:p>
    <w:p w14:paraId="6F173826" w14:textId="012DC323" w:rsidR="004B2CF2" w:rsidRPr="00E3435C" w:rsidRDefault="004B2CF2" w:rsidP="004B2CF2">
      <w:pPr>
        <w:spacing w:before="240" w:line="259" w:lineRule="auto"/>
        <w:rPr>
          <w:rFonts w:eastAsia="Times New Roman"/>
          <w:color w:val="000000"/>
        </w:rPr>
      </w:pPr>
      <w:r w:rsidRPr="00E3435C">
        <w:rPr>
          <w:rFonts w:eastAsia="Times New Roman"/>
          <w:color w:val="000000"/>
        </w:rPr>
        <w:t>Partners differed with individuals on the third top barrier to achieving employment goals, and the lowest ranking items on the partners result list were similar to the individual survey respondents</w:t>
      </w:r>
      <w:r w:rsidR="00074673">
        <w:rPr>
          <w:rFonts w:eastAsia="Times New Roman"/>
          <w:color w:val="000000"/>
        </w:rPr>
        <w:t>'</w:t>
      </w:r>
      <w:r w:rsidRPr="00E3435C">
        <w:rPr>
          <w:rFonts w:eastAsia="Times New Roman"/>
          <w:color w:val="000000"/>
        </w:rPr>
        <w:t xml:space="preserve"> choices. Table </w:t>
      </w:r>
      <w:r w:rsidR="00074673">
        <w:rPr>
          <w:rFonts w:eastAsia="Times New Roman"/>
          <w:color w:val="000000"/>
        </w:rPr>
        <w:t>94</w:t>
      </w:r>
      <w:r w:rsidRPr="00E3435C">
        <w:rPr>
          <w:rFonts w:eastAsia="Times New Roman"/>
          <w:color w:val="000000"/>
        </w:rPr>
        <w:t xml:space="preserve"> lists the barriers presented to partner respondents along with the number of times each of the barriers was cited and the percent of the number of respondents who selected the item.</w:t>
      </w:r>
    </w:p>
    <w:p w14:paraId="68D1FF4A" w14:textId="244FE96A"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94</w:t>
      </w:r>
    </w:p>
    <w:p w14:paraId="5B3BB2E4" w14:textId="77777777" w:rsidR="004B2CF2" w:rsidRPr="00E3435C" w:rsidRDefault="004B2CF2" w:rsidP="004B2CF2">
      <w:pPr>
        <w:spacing w:after="0" w:line="240" w:lineRule="auto"/>
        <w:rPr>
          <w:rFonts w:eastAsia="Times New Roman"/>
          <w:i/>
          <w:iCs/>
        </w:rPr>
      </w:pPr>
      <w:r w:rsidRPr="00E3435C">
        <w:rPr>
          <w:rFonts w:eastAsia="Times New Roman"/>
          <w:i/>
          <w:iCs/>
        </w:rPr>
        <w:t>Partner Survey: Top Three Barriers to Achieving Employment Goals - General ICBVI Consumers</w:t>
      </w:r>
    </w:p>
    <w:tbl>
      <w:tblPr>
        <w:tblW w:w="9445" w:type="dxa"/>
        <w:tblLook w:val="04A0" w:firstRow="1" w:lastRow="0" w:firstColumn="1" w:lastColumn="0" w:noHBand="0" w:noVBand="1"/>
        <w:tblCaption w:val="Partner Survey: Top Three Barriers to Achieving Employment Goals  "/>
        <w:tblDescription w:val="Table&#10;&#10;Partner Survey: Top Three Barriers to Achieving Employment Goals&#10;"/>
      </w:tblPr>
      <w:tblGrid>
        <w:gridCol w:w="5665"/>
        <w:gridCol w:w="1710"/>
        <w:gridCol w:w="2070"/>
      </w:tblGrid>
      <w:tr w:rsidR="004B2CF2" w:rsidRPr="00074673" w14:paraId="0565513D" w14:textId="77777777" w:rsidTr="00074673">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C4ABC15" w14:textId="2643B9D4" w:rsidR="004B2CF2" w:rsidRPr="00074673" w:rsidRDefault="004B2CF2" w:rsidP="00E337C2">
            <w:pPr>
              <w:spacing w:line="259" w:lineRule="auto"/>
              <w:jc w:val="center"/>
              <w:rPr>
                <w:rFonts w:eastAsia="Times New Roman"/>
                <w:b/>
                <w:bCs/>
                <w:color w:val="000000"/>
              </w:rPr>
            </w:pPr>
            <w:r w:rsidRPr="00074673">
              <w:rPr>
                <w:rFonts w:eastAsia="Times New Roman"/>
                <w:b/>
                <w:bCs/>
                <w:color w:val="000000"/>
              </w:rPr>
              <w:t>Top Three Barriers to Employment Goals -</w:t>
            </w:r>
            <w:r w:rsidR="00074673">
              <w:rPr>
                <w:rFonts w:eastAsia="Times New Roman"/>
                <w:b/>
                <w:bCs/>
                <w:color w:val="000000"/>
              </w:rPr>
              <w:br/>
            </w:r>
            <w:r w:rsidRPr="00074673">
              <w:rPr>
                <w:rFonts w:eastAsia="Times New Roman"/>
                <w:b/>
                <w:bCs/>
                <w:color w:val="000000"/>
              </w:rPr>
              <w:t>General ICBVI Consumers</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1E30A4" w14:textId="77777777" w:rsidR="004B2CF2" w:rsidRPr="00074673" w:rsidRDefault="004B2CF2" w:rsidP="00E337C2">
            <w:pPr>
              <w:spacing w:line="259" w:lineRule="auto"/>
              <w:jc w:val="center"/>
              <w:rPr>
                <w:rFonts w:eastAsia="Times New Roman"/>
                <w:b/>
                <w:bCs/>
                <w:color w:val="000000"/>
              </w:rPr>
            </w:pPr>
            <w:r w:rsidRPr="00074673">
              <w:rPr>
                <w:rFonts w:eastAsia="Times New Roman"/>
                <w:b/>
                <w:bCs/>
                <w:color w:val="000000"/>
              </w:rPr>
              <w:t>Number of times chosen</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33CFA90" w14:textId="77777777" w:rsidR="004B2CF2" w:rsidRPr="00074673" w:rsidRDefault="004B2CF2" w:rsidP="00E337C2">
            <w:pPr>
              <w:spacing w:line="259" w:lineRule="auto"/>
              <w:jc w:val="center"/>
              <w:rPr>
                <w:rFonts w:eastAsia="Times New Roman"/>
                <w:b/>
                <w:bCs/>
                <w:color w:val="000000"/>
              </w:rPr>
            </w:pPr>
            <w:r w:rsidRPr="00074673">
              <w:rPr>
                <w:rFonts w:eastAsia="Times New Roman"/>
                <w:b/>
                <w:bCs/>
                <w:color w:val="000000"/>
              </w:rPr>
              <w:t>Percent of number of respondents</w:t>
            </w:r>
          </w:p>
        </w:tc>
      </w:tr>
      <w:tr w:rsidR="004B2CF2" w:rsidRPr="00074673" w14:paraId="6FB97FDE"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1AEA4C6E" w14:textId="77777777" w:rsidR="004B2CF2" w:rsidRPr="00074673" w:rsidRDefault="004B2CF2" w:rsidP="00E337C2">
            <w:pPr>
              <w:spacing w:line="259" w:lineRule="auto"/>
              <w:rPr>
                <w:rFonts w:eastAsia="Times New Roman"/>
                <w:color w:val="222222"/>
              </w:rPr>
            </w:pPr>
            <w:r w:rsidRPr="00074673">
              <w:rPr>
                <w:rFonts w:eastAsia="Times New Roman"/>
                <w:color w:val="222222"/>
              </w:rPr>
              <w:t>Employer perceptions about employing persons with disabilities</w:t>
            </w:r>
          </w:p>
        </w:tc>
        <w:tc>
          <w:tcPr>
            <w:tcW w:w="1710" w:type="dxa"/>
            <w:tcBorders>
              <w:top w:val="nil"/>
              <w:left w:val="nil"/>
              <w:bottom w:val="single" w:sz="4" w:space="0" w:color="auto"/>
              <w:right w:val="single" w:sz="4" w:space="0" w:color="auto"/>
            </w:tcBorders>
            <w:shd w:val="clear" w:color="auto" w:fill="auto"/>
            <w:noWrap/>
            <w:vAlign w:val="center"/>
            <w:hideMark/>
          </w:tcPr>
          <w:p w14:paraId="2982E570"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9</w:t>
            </w:r>
          </w:p>
        </w:tc>
        <w:tc>
          <w:tcPr>
            <w:tcW w:w="2070" w:type="dxa"/>
            <w:tcBorders>
              <w:top w:val="nil"/>
              <w:left w:val="nil"/>
              <w:bottom w:val="single" w:sz="4" w:space="0" w:color="auto"/>
              <w:right w:val="single" w:sz="4" w:space="0" w:color="auto"/>
            </w:tcBorders>
            <w:shd w:val="clear" w:color="auto" w:fill="auto"/>
            <w:noWrap/>
            <w:vAlign w:val="center"/>
            <w:hideMark/>
          </w:tcPr>
          <w:p w14:paraId="1DA8CC7C"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56.3%</w:t>
            </w:r>
          </w:p>
        </w:tc>
      </w:tr>
      <w:tr w:rsidR="004B2CF2" w:rsidRPr="00074673" w14:paraId="337AC5AC"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3A6B6B26" w14:textId="77777777" w:rsidR="004B2CF2" w:rsidRPr="00074673" w:rsidRDefault="004B2CF2" w:rsidP="00E337C2">
            <w:pPr>
              <w:spacing w:line="259" w:lineRule="auto"/>
              <w:rPr>
                <w:rFonts w:eastAsia="Times New Roman"/>
                <w:color w:val="222222"/>
              </w:rPr>
            </w:pPr>
            <w:r w:rsidRPr="00074673">
              <w:rPr>
                <w:rFonts w:eastAsia="Times New Roman"/>
                <w:color w:val="222222"/>
              </w:rPr>
              <w:t>Disability-related transportation issues</w:t>
            </w:r>
          </w:p>
        </w:tc>
        <w:tc>
          <w:tcPr>
            <w:tcW w:w="1710" w:type="dxa"/>
            <w:tcBorders>
              <w:top w:val="nil"/>
              <w:left w:val="nil"/>
              <w:bottom w:val="single" w:sz="4" w:space="0" w:color="auto"/>
              <w:right w:val="single" w:sz="4" w:space="0" w:color="auto"/>
            </w:tcBorders>
            <w:shd w:val="clear" w:color="auto" w:fill="ECF4F2"/>
            <w:noWrap/>
            <w:vAlign w:val="center"/>
            <w:hideMark/>
          </w:tcPr>
          <w:p w14:paraId="45FA6240"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7</w:t>
            </w:r>
          </w:p>
        </w:tc>
        <w:tc>
          <w:tcPr>
            <w:tcW w:w="2070" w:type="dxa"/>
            <w:tcBorders>
              <w:top w:val="nil"/>
              <w:left w:val="nil"/>
              <w:bottom w:val="single" w:sz="4" w:space="0" w:color="auto"/>
              <w:right w:val="single" w:sz="4" w:space="0" w:color="auto"/>
            </w:tcBorders>
            <w:shd w:val="clear" w:color="auto" w:fill="ECF4F2"/>
            <w:noWrap/>
            <w:vAlign w:val="center"/>
            <w:hideMark/>
          </w:tcPr>
          <w:p w14:paraId="31981C19"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43.8%</w:t>
            </w:r>
          </w:p>
        </w:tc>
      </w:tr>
      <w:tr w:rsidR="004B2CF2" w:rsidRPr="00074673" w14:paraId="02927110"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7FE221E" w14:textId="77777777" w:rsidR="004B2CF2" w:rsidRPr="00074673" w:rsidRDefault="004B2CF2" w:rsidP="00E337C2">
            <w:pPr>
              <w:spacing w:line="259" w:lineRule="auto"/>
              <w:rPr>
                <w:rFonts w:eastAsia="Times New Roman"/>
                <w:color w:val="222222"/>
              </w:rPr>
            </w:pPr>
            <w:r w:rsidRPr="00074673">
              <w:rPr>
                <w:rFonts w:eastAsia="Times New Roman"/>
                <w:color w:val="222222"/>
              </w:rPr>
              <w:t>Not having education or training</w:t>
            </w:r>
          </w:p>
        </w:tc>
        <w:tc>
          <w:tcPr>
            <w:tcW w:w="1710" w:type="dxa"/>
            <w:tcBorders>
              <w:top w:val="nil"/>
              <w:left w:val="nil"/>
              <w:bottom w:val="single" w:sz="4" w:space="0" w:color="auto"/>
              <w:right w:val="single" w:sz="4" w:space="0" w:color="auto"/>
            </w:tcBorders>
            <w:shd w:val="clear" w:color="auto" w:fill="auto"/>
            <w:noWrap/>
            <w:vAlign w:val="center"/>
            <w:hideMark/>
          </w:tcPr>
          <w:p w14:paraId="3B6F8914"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5</w:t>
            </w:r>
          </w:p>
        </w:tc>
        <w:tc>
          <w:tcPr>
            <w:tcW w:w="2070" w:type="dxa"/>
            <w:tcBorders>
              <w:top w:val="nil"/>
              <w:left w:val="nil"/>
              <w:bottom w:val="single" w:sz="4" w:space="0" w:color="auto"/>
              <w:right w:val="single" w:sz="4" w:space="0" w:color="auto"/>
            </w:tcBorders>
            <w:shd w:val="clear" w:color="auto" w:fill="auto"/>
            <w:noWrap/>
            <w:vAlign w:val="center"/>
            <w:hideMark/>
          </w:tcPr>
          <w:p w14:paraId="40EA963D"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31.3%</w:t>
            </w:r>
          </w:p>
        </w:tc>
      </w:tr>
      <w:tr w:rsidR="004B2CF2" w:rsidRPr="00074673" w14:paraId="65872F1F"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4708308E" w14:textId="77777777" w:rsidR="004B2CF2" w:rsidRPr="00074673" w:rsidRDefault="004B2CF2" w:rsidP="00E337C2">
            <w:pPr>
              <w:spacing w:line="259" w:lineRule="auto"/>
              <w:rPr>
                <w:rFonts w:eastAsia="Times New Roman"/>
                <w:color w:val="222222"/>
              </w:rPr>
            </w:pPr>
            <w:r w:rsidRPr="00074673">
              <w:rPr>
                <w:rFonts w:eastAsia="Times New Roman"/>
                <w:color w:val="222222"/>
              </w:rPr>
              <w:t>Perceptions about the impact of income on Social Security benefits</w:t>
            </w:r>
          </w:p>
        </w:tc>
        <w:tc>
          <w:tcPr>
            <w:tcW w:w="1710" w:type="dxa"/>
            <w:tcBorders>
              <w:top w:val="nil"/>
              <w:left w:val="nil"/>
              <w:bottom w:val="single" w:sz="4" w:space="0" w:color="auto"/>
              <w:right w:val="single" w:sz="4" w:space="0" w:color="auto"/>
            </w:tcBorders>
            <w:shd w:val="clear" w:color="auto" w:fill="ECF4F2"/>
            <w:noWrap/>
            <w:vAlign w:val="center"/>
            <w:hideMark/>
          </w:tcPr>
          <w:p w14:paraId="203B84D7"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5</w:t>
            </w:r>
          </w:p>
        </w:tc>
        <w:tc>
          <w:tcPr>
            <w:tcW w:w="2070" w:type="dxa"/>
            <w:tcBorders>
              <w:top w:val="nil"/>
              <w:left w:val="nil"/>
              <w:bottom w:val="single" w:sz="4" w:space="0" w:color="auto"/>
              <w:right w:val="single" w:sz="4" w:space="0" w:color="auto"/>
            </w:tcBorders>
            <w:shd w:val="clear" w:color="auto" w:fill="ECF4F2"/>
            <w:noWrap/>
            <w:vAlign w:val="center"/>
            <w:hideMark/>
          </w:tcPr>
          <w:p w14:paraId="26640100"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31.3%</w:t>
            </w:r>
          </w:p>
        </w:tc>
      </w:tr>
      <w:tr w:rsidR="004B2CF2" w:rsidRPr="00074673" w14:paraId="2E71EE38"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E27951A" w14:textId="77777777" w:rsidR="004B2CF2" w:rsidRPr="00074673" w:rsidRDefault="004B2CF2" w:rsidP="00E337C2">
            <w:pPr>
              <w:spacing w:line="259" w:lineRule="auto"/>
              <w:rPr>
                <w:rFonts w:eastAsia="Times New Roman"/>
                <w:color w:val="222222"/>
              </w:rPr>
            </w:pPr>
            <w:r w:rsidRPr="00074673">
              <w:rPr>
                <w:rFonts w:eastAsia="Times New Roman"/>
                <w:color w:val="222222"/>
              </w:rPr>
              <w:t>Not having job skills</w:t>
            </w:r>
          </w:p>
        </w:tc>
        <w:tc>
          <w:tcPr>
            <w:tcW w:w="1710" w:type="dxa"/>
            <w:tcBorders>
              <w:top w:val="nil"/>
              <w:left w:val="nil"/>
              <w:bottom w:val="single" w:sz="4" w:space="0" w:color="auto"/>
              <w:right w:val="single" w:sz="4" w:space="0" w:color="auto"/>
            </w:tcBorders>
            <w:shd w:val="clear" w:color="auto" w:fill="auto"/>
            <w:noWrap/>
            <w:vAlign w:val="center"/>
            <w:hideMark/>
          </w:tcPr>
          <w:p w14:paraId="1F8FBBF2"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4</w:t>
            </w:r>
          </w:p>
        </w:tc>
        <w:tc>
          <w:tcPr>
            <w:tcW w:w="2070" w:type="dxa"/>
            <w:tcBorders>
              <w:top w:val="nil"/>
              <w:left w:val="nil"/>
              <w:bottom w:val="single" w:sz="4" w:space="0" w:color="auto"/>
              <w:right w:val="single" w:sz="4" w:space="0" w:color="auto"/>
            </w:tcBorders>
            <w:shd w:val="clear" w:color="auto" w:fill="auto"/>
            <w:noWrap/>
            <w:vAlign w:val="center"/>
            <w:hideMark/>
          </w:tcPr>
          <w:p w14:paraId="682A00EA"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25.0%</w:t>
            </w:r>
          </w:p>
        </w:tc>
      </w:tr>
      <w:tr w:rsidR="004B2CF2" w:rsidRPr="00074673" w14:paraId="2AB83477"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63CCB2AF" w14:textId="77777777" w:rsidR="004B2CF2" w:rsidRPr="00074673" w:rsidRDefault="004B2CF2" w:rsidP="00E337C2">
            <w:pPr>
              <w:spacing w:line="259" w:lineRule="auto"/>
              <w:rPr>
                <w:rFonts w:eastAsia="Times New Roman"/>
                <w:color w:val="222222"/>
              </w:rPr>
            </w:pPr>
            <w:r w:rsidRPr="00074673">
              <w:rPr>
                <w:rFonts w:eastAsia="Times New Roman"/>
                <w:color w:val="222222"/>
              </w:rPr>
              <w:t>Not having disability-related accommodations</w:t>
            </w:r>
          </w:p>
        </w:tc>
        <w:tc>
          <w:tcPr>
            <w:tcW w:w="1710" w:type="dxa"/>
            <w:tcBorders>
              <w:top w:val="nil"/>
              <w:left w:val="nil"/>
              <w:bottom w:val="single" w:sz="4" w:space="0" w:color="auto"/>
              <w:right w:val="single" w:sz="4" w:space="0" w:color="auto"/>
            </w:tcBorders>
            <w:shd w:val="clear" w:color="auto" w:fill="ECF4F2"/>
            <w:noWrap/>
            <w:vAlign w:val="center"/>
            <w:hideMark/>
          </w:tcPr>
          <w:p w14:paraId="3EEFC355"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3</w:t>
            </w:r>
          </w:p>
        </w:tc>
        <w:tc>
          <w:tcPr>
            <w:tcW w:w="2070" w:type="dxa"/>
            <w:tcBorders>
              <w:top w:val="nil"/>
              <w:left w:val="nil"/>
              <w:bottom w:val="single" w:sz="4" w:space="0" w:color="auto"/>
              <w:right w:val="single" w:sz="4" w:space="0" w:color="auto"/>
            </w:tcBorders>
            <w:shd w:val="clear" w:color="auto" w:fill="ECF4F2"/>
            <w:noWrap/>
            <w:vAlign w:val="center"/>
            <w:hideMark/>
          </w:tcPr>
          <w:p w14:paraId="0F2572F7"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18.8%</w:t>
            </w:r>
          </w:p>
        </w:tc>
      </w:tr>
      <w:tr w:rsidR="004B2CF2" w:rsidRPr="00074673" w14:paraId="76A1B38A"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7C17EB0" w14:textId="77777777" w:rsidR="004B2CF2" w:rsidRPr="00074673" w:rsidRDefault="004B2CF2" w:rsidP="00E337C2">
            <w:pPr>
              <w:spacing w:line="259" w:lineRule="auto"/>
              <w:rPr>
                <w:rFonts w:eastAsia="Times New Roman"/>
                <w:color w:val="222222"/>
              </w:rPr>
            </w:pPr>
            <w:r w:rsidRPr="00074673">
              <w:rPr>
                <w:rFonts w:eastAsia="Times New Roman"/>
                <w:color w:val="222222"/>
              </w:rPr>
              <w:t>Other (please describe)</w:t>
            </w:r>
          </w:p>
        </w:tc>
        <w:tc>
          <w:tcPr>
            <w:tcW w:w="1710" w:type="dxa"/>
            <w:tcBorders>
              <w:top w:val="nil"/>
              <w:left w:val="nil"/>
              <w:bottom w:val="single" w:sz="4" w:space="0" w:color="auto"/>
              <w:right w:val="single" w:sz="4" w:space="0" w:color="auto"/>
            </w:tcBorders>
            <w:shd w:val="clear" w:color="auto" w:fill="auto"/>
            <w:noWrap/>
            <w:vAlign w:val="center"/>
            <w:hideMark/>
          </w:tcPr>
          <w:p w14:paraId="55260E63"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2</w:t>
            </w:r>
          </w:p>
        </w:tc>
        <w:tc>
          <w:tcPr>
            <w:tcW w:w="2070" w:type="dxa"/>
            <w:tcBorders>
              <w:top w:val="nil"/>
              <w:left w:val="nil"/>
              <w:bottom w:val="single" w:sz="4" w:space="0" w:color="auto"/>
              <w:right w:val="single" w:sz="4" w:space="0" w:color="auto"/>
            </w:tcBorders>
            <w:shd w:val="clear" w:color="auto" w:fill="auto"/>
            <w:noWrap/>
            <w:vAlign w:val="center"/>
            <w:hideMark/>
          </w:tcPr>
          <w:p w14:paraId="3002CDE6"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1.3%</w:t>
            </w:r>
          </w:p>
        </w:tc>
      </w:tr>
      <w:tr w:rsidR="004B2CF2" w:rsidRPr="00074673" w14:paraId="129F0081"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34719DCF" w14:textId="77777777" w:rsidR="004B2CF2" w:rsidRPr="00074673" w:rsidRDefault="004B2CF2" w:rsidP="00E337C2">
            <w:pPr>
              <w:spacing w:line="259" w:lineRule="auto"/>
              <w:rPr>
                <w:rFonts w:eastAsia="Times New Roman"/>
                <w:color w:val="222222"/>
              </w:rPr>
            </w:pPr>
            <w:r w:rsidRPr="00074673">
              <w:rPr>
                <w:rFonts w:eastAsia="Times New Roman"/>
                <w:color w:val="222222"/>
              </w:rPr>
              <w:t>Not having job search skills</w:t>
            </w:r>
          </w:p>
        </w:tc>
        <w:tc>
          <w:tcPr>
            <w:tcW w:w="1710" w:type="dxa"/>
            <w:tcBorders>
              <w:top w:val="nil"/>
              <w:left w:val="nil"/>
              <w:bottom w:val="single" w:sz="4" w:space="0" w:color="auto"/>
              <w:right w:val="single" w:sz="4" w:space="0" w:color="auto"/>
            </w:tcBorders>
            <w:shd w:val="clear" w:color="auto" w:fill="ECF4F2"/>
            <w:noWrap/>
            <w:vAlign w:val="center"/>
            <w:hideMark/>
          </w:tcPr>
          <w:p w14:paraId="05BFDE9A"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2CCB699A"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19171DA2"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8E31A3E" w14:textId="77777777" w:rsidR="004B2CF2" w:rsidRPr="00074673" w:rsidRDefault="004B2CF2" w:rsidP="00E337C2">
            <w:pPr>
              <w:spacing w:line="259" w:lineRule="auto"/>
              <w:rPr>
                <w:rFonts w:eastAsia="Times New Roman"/>
                <w:color w:val="222222"/>
              </w:rPr>
            </w:pPr>
            <w:r w:rsidRPr="00074673">
              <w:rPr>
                <w:rFonts w:eastAsia="Times New Roman"/>
                <w:color w:val="222222"/>
              </w:rPr>
              <w:t>Other transportation issues</w:t>
            </w:r>
          </w:p>
        </w:tc>
        <w:tc>
          <w:tcPr>
            <w:tcW w:w="1710" w:type="dxa"/>
            <w:tcBorders>
              <w:top w:val="nil"/>
              <w:left w:val="nil"/>
              <w:bottom w:val="single" w:sz="4" w:space="0" w:color="auto"/>
              <w:right w:val="single" w:sz="4" w:space="0" w:color="auto"/>
            </w:tcBorders>
            <w:shd w:val="clear" w:color="auto" w:fill="auto"/>
            <w:noWrap/>
            <w:vAlign w:val="center"/>
            <w:hideMark/>
          </w:tcPr>
          <w:p w14:paraId="3B72C45E"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3CE43020"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4AAB6912"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26D899CF" w14:textId="77777777" w:rsidR="004B2CF2" w:rsidRPr="00074673" w:rsidRDefault="004B2CF2" w:rsidP="00E337C2">
            <w:pPr>
              <w:spacing w:line="259" w:lineRule="auto"/>
              <w:rPr>
                <w:rFonts w:eastAsia="Times New Roman"/>
                <w:color w:val="222222"/>
              </w:rPr>
            </w:pPr>
            <w:r w:rsidRPr="00074673">
              <w:rPr>
                <w:rFonts w:eastAsia="Times New Roman"/>
                <w:color w:val="222222"/>
              </w:rPr>
              <w:t>Mental health issues</w:t>
            </w:r>
          </w:p>
        </w:tc>
        <w:tc>
          <w:tcPr>
            <w:tcW w:w="1710" w:type="dxa"/>
            <w:tcBorders>
              <w:top w:val="nil"/>
              <w:left w:val="nil"/>
              <w:bottom w:val="single" w:sz="4" w:space="0" w:color="auto"/>
              <w:right w:val="single" w:sz="4" w:space="0" w:color="auto"/>
            </w:tcBorders>
            <w:shd w:val="clear" w:color="auto" w:fill="ECF4F2"/>
            <w:noWrap/>
            <w:vAlign w:val="center"/>
            <w:hideMark/>
          </w:tcPr>
          <w:p w14:paraId="5E915863"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08F8C508"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6E98843A"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CEAB4FA" w14:textId="77777777" w:rsidR="004B2CF2" w:rsidRPr="00074673" w:rsidRDefault="004B2CF2" w:rsidP="00E337C2">
            <w:pPr>
              <w:spacing w:line="259" w:lineRule="auto"/>
              <w:rPr>
                <w:rFonts w:eastAsia="Times New Roman"/>
                <w:color w:val="000000"/>
              </w:rPr>
            </w:pPr>
            <w:r w:rsidRPr="00074673">
              <w:rPr>
                <w:rFonts w:eastAsia="Times New Roman"/>
                <w:color w:val="000000"/>
              </w:rPr>
              <w:t>Childcare issues</w:t>
            </w:r>
          </w:p>
        </w:tc>
        <w:tc>
          <w:tcPr>
            <w:tcW w:w="1710" w:type="dxa"/>
            <w:tcBorders>
              <w:top w:val="nil"/>
              <w:left w:val="nil"/>
              <w:bottom w:val="single" w:sz="4" w:space="0" w:color="auto"/>
              <w:right w:val="single" w:sz="4" w:space="0" w:color="auto"/>
            </w:tcBorders>
            <w:shd w:val="clear" w:color="auto" w:fill="auto"/>
            <w:noWrap/>
            <w:vAlign w:val="center"/>
            <w:hideMark/>
          </w:tcPr>
          <w:p w14:paraId="432DA1B4"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48A149C9"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30A75F6F"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6C158799" w14:textId="77777777" w:rsidR="004B2CF2" w:rsidRPr="00074673" w:rsidRDefault="004B2CF2" w:rsidP="00E337C2">
            <w:pPr>
              <w:spacing w:line="259" w:lineRule="auto"/>
              <w:rPr>
                <w:rFonts w:eastAsia="Times New Roman"/>
                <w:color w:val="222222"/>
              </w:rPr>
            </w:pPr>
            <w:r w:rsidRPr="00074673">
              <w:rPr>
                <w:rFonts w:eastAsia="Times New Roman"/>
                <w:color w:val="222222"/>
              </w:rPr>
              <w:t>Housing issues</w:t>
            </w:r>
          </w:p>
        </w:tc>
        <w:tc>
          <w:tcPr>
            <w:tcW w:w="1710" w:type="dxa"/>
            <w:tcBorders>
              <w:top w:val="nil"/>
              <w:left w:val="nil"/>
              <w:bottom w:val="single" w:sz="4" w:space="0" w:color="auto"/>
              <w:right w:val="single" w:sz="4" w:space="0" w:color="auto"/>
            </w:tcBorders>
            <w:shd w:val="clear" w:color="auto" w:fill="ECF4F2"/>
            <w:noWrap/>
            <w:vAlign w:val="center"/>
            <w:hideMark/>
          </w:tcPr>
          <w:p w14:paraId="10FFF365"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46291214"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65F2DBBC"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004FAD2" w14:textId="77777777" w:rsidR="004B2CF2" w:rsidRPr="00074673" w:rsidRDefault="004B2CF2" w:rsidP="00E337C2">
            <w:pPr>
              <w:spacing w:line="259" w:lineRule="auto"/>
              <w:rPr>
                <w:rFonts w:eastAsia="Times New Roman"/>
                <w:color w:val="222222"/>
              </w:rPr>
            </w:pPr>
            <w:r w:rsidRPr="00074673">
              <w:rPr>
                <w:rFonts w:eastAsia="Times New Roman"/>
                <w:color w:val="222222"/>
              </w:rPr>
              <w:t>Poor social skills</w:t>
            </w:r>
          </w:p>
        </w:tc>
        <w:tc>
          <w:tcPr>
            <w:tcW w:w="1710" w:type="dxa"/>
            <w:tcBorders>
              <w:top w:val="nil"/>
              <w:left w:val="nil"/>
              <w:bottom w:val="single" w:sz="4" w:space="0" w:color="auto"/>
              <w:right w:val="single" w:sz="4" w:space="0" w:color="auto"/>
            </w:tcBorders>
            <w:shd w:val="clear" w:color="auto" w:fill="auto"/>
            <w:noWrap/>
            <w:vAlign w:val="center"/>
            <w:hideMark/>
          </w:tcPr>
          <w:p w14:paraId="7A17076D"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6084E931"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592ABBAE"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30E49A75" w14:textId="77777777" w:rsidR="004B2CF2" w:rsidRPr="00074673" w:rsidRDefault="004B2CF2" w:rsidP="00E337C2">
            <w:pPr>
              <w:spacing w:line="259" w:lineRule="auto"/>
              <w:rPr>
                <w:rFonts w:eastAsia="Times New Roman"/>
                <w:color w:val="222222"/>
              </w:rPr>
            </w:pPr>
            <w:r w:rsidRPr="00074673">
              <w:rPr>
                <w:rFonts w:eastAsia="Times New Roman"/>
                <w:color w:val="222222"/>
              </w:rPr>
              <w:t>Lack of self-confidence</w:t>
            </w:r>
          </w:p>
        </w:tc>
        <w:tc>
          <w:tcPr>
            <w:tcW w:w="1710" w:type="dxa"/>
            <w:tcBorders>
              <w:top w:val="nil"/>
              <w:left w:val="nil"/>
              <w:bottom w:val="single" w:sz="4" w:space="0" w:color="auto"/>
              <w:right w:val="single" w:sz="4" w:space="0" w:color="auto"/>
            </w:tcBorders>
            <w:shd w:val="clear" w:color="auto" w:fill="ECF4F2"/>
            <w:noWrap/>
            <w:vAlign w:val="center"/>
            <w:hideMark/>
          </w:tcPr>
          <w:p w14:paraId="4D064834"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050CDA98"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6.3%</w:t>
            </w:r>
          </w:p>
        </w:tc>
      </w:tr>
      <w:tr w:rsidR="004B2CF2" w:rsidRPr="00074673" w14:paraId="648F2BD1"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76EE078" w14:textId="77777777" w:rsidR="004B2CF2" w:rsidRPr="00074673" w:rsidRDefault="004B2CF2" w:rsidP="00E337C2">
            <w:pPr>
              <w:spacing w:line="259" w:lineRule="auto"/>
              <w:rPr>
                <w:rFonts w:eastAsia="Times New Roman"/>
                <w:color w:val="222222"/>
              </w:rPr>
            </w:pPr>
            <w:r w:rsidRPr="00074673">
              <w:rPr>
                <w:rFonts w:eastAsia="Times New Roman"/>
                <w:color w:val="222222"/>
              </w:rPr>
              <w:t>Language barriers</w:t>
            </w:r>
          </w:p>
        </w:tc>
        <w:tc>
          <w:tcPr>
            <w:tcW w:w="1710" w:type="dxa"/>
            <w:tcBorders>
              <w:top w:val="nil"/>
              <w:left w:val="nil"/>
              <w:bottom w:val="single" w:sz="4" w:space="0" w:color="auto"/>
              <w:right w:val="single" w:sz="4" w:space="0" w:color="auto"/>
            </w:tcBorders>
            <w:shd w:val="clear" w:color="auto" w:fill="auto"/>
            <w:noWrap/>
            <w:vAlign w:val="center"/>
            <w:hideMark/>
          </w:tcPr>
          <w:p w14:paraId="53A648C3"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2D4253A2"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240D17F0"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6390D314" w14:textId="77777777" w:rsidR="004B2CF2" w:rsidRPr="00074673" w:rsidRDefault="004B2CF2" w:rsidP="00E337C2">
            <w:pPr>
              <w:spacing w:line="259" w:lineRule="auto"/>
              <w:rPr>
                <w:rFonts w:eastAsia="Times New Roman"/>
                <w:color w:val="222222"/>
              </w:rPr>
            </w:pPr>
            <w:r w:rsidRPr="00074673">
              <w:rPr>
                <w:rFonts w:eastAsia="Times New Roman"/>
                <w:color w:val="222222"/>
              </w:rPr>
              <w:t>Not enough jobs available</w:t>
            </w:r>
          </w:p>
        </w:tc>
        <w:tc>
          <w:tcPr>
            <w:tcW w:w="1710" w:type="dxa"/>
            <w:tcBorders>
              <w:top w:val="nil"/>
              <w:left w:val="nil"/>
              <w:bottom w:val="single" w:sz="4" w:space="0" w:color="auto"/>
              <w:right w:val="single" w:sz="4" w:space="0" w:color="auto"/>
            </w:tcBorders>
            <w:shd w:val="clear" w:color="auto" w:fill="ECF4F2"/>
            <w:noWrap/>
            <w:vAlign w:val="center"/>
            <w:hideMark/>
          </w:tcPr>
          <w:p w14:paraId="45FEA485"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54FA5EA1"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052F45F4"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55C16AD" w14:textId="77777777" w:rsidR="004B2CF2" w:rsidRPr="00074673" w:rsidRDefault="004B2CF2" w:rsidP="00E337C2">
            <w:pPr>
              <w:spacing w:line="259" w:lineRule="auto"/>
              <w:rPr>
                <w:rFonts w:eastAsia="Times New Roman"/>
                <w:color w:val="222222"/>
              </w:rPr>
            </w:pPr>
            <w:r w:rsidRPr="00074673">
              <w:rPr>
                <w:rFonts w:eastAsia="Times New Roman"/>
                <w:color w:val="222222"/>
              </w:rPr>
              <w:t>Lack of help with disability-related personal care</w:t>
            </w:r>
          </w:p>
        </w:tc>
        <w:tc>
          <w:tcPr>
            <w:tcW w:w="1710" w:type="dxa"/>
            <w:tcBorders>
              <w:top w:val="nil"/>
              <w:left w:val="nil"/>
              <w:bottom w:val="single" w:sz="4" w:space="0" w:color="auto"/>
              <w:right w:val="single" w:sz="4" w:space="0" w:color="auto"/>
            </w:tcBorders>
            <w:shd w:val="clear" w:color="auto" w:fill="auto"/>
            <w:noWrap/>
            <w:vAlign w:val="center"/>
            <w:hideMark/>
          </w:tcPr>
          <w:p w14:paraId="58DE9F12"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6F896687"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716ECB8F"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019B4D54" w14:textId="77777777" w:rsidR="004B2CF2" w:rsidRPr="00074673" w:rsidRDefault="004B2CF2" w:rsidP="00E337C2">
            <w:pPr>
              <w:spacing w:line="259" w:lineRule="auto"/>
              <w:rPr>
                <w:rFonts w:eastAsia="Times New Roman"/>
                <w:color w:val="222222"/>
              </w:rPr>
            </w:pPr>
            <w:r w:rsidRPr="00074673">
              <w:rPr>
                <w:rFonts w:eastAsia="Times New Roman"/>
                <w:color w:val="222222"/>
              </w:rPr>
              <w:t>Substance abuse issues</w:t>
            </w:r>
          </w:p>
        </w:tc>
        <w:tc>
          <w:tcPr>
            <w:tcW w:w="1710" w:type="dxa"/>
            <w:tcBorders>
              <w:top w:val="nil"/>
              <w:left w:val="nil"/>
              <w:bottom w:val="single" w:sz="4" w:space="0" w:color="auto"/>
              <w:right w:val="single" w:sz="4" w:space="0" w:color="auto"/>
            </w:tcBorders>
            <w:shd w:val="clear" w:color="auto" w:fill="ECF4F2"/>
            <w:noWrap/>
            <w:vAlign w:val="center"/>
            <w:hideMark/>
          </w:tcPr>
          <w:p w14:paraId="3DF23F05"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116882CE"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3FB4E252"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2842C07" w14:textId="77777777" w:rsidR="004B2CF2" w:rsidRPr="00074673" w:rsidRDefault="004B2CF2" w:rsidP="00E337C2">
            <w:pPr>
              <w:spacing w:line="259" w:lineRule="auto"/>
              <w:rPr>
                <w:rFonts w:eastAsia="Times New Roman"/>
                <w:color w:val="222222"/>
              </w:rPr>
            </w:pPr>
            <w:r w:rsidRPr="00074673">
              <w:rPr>
                <w:rFonts w:eastAsia="Times New Roman"/>
                <w:color w:val="222222"/>
              </w:rPr>
              <w:lastRenderedPageBreak/>
              <w:t>Other health issues</w:t>
            </w:r>
          </w:p>
        </w:tc>
        <w:tc>
          <w:tcPr>
            <w:tcW w:w="1710" w:type="dxa"/>
            <w:tcBorders>
              <w:top w:val="nil"/>
              <w:left w:val="nil"/>
              <w:bottom w:val="single" w:sz="4" w:space="0" w:color="auto"/>
              <w:right w:val="single" w:sz="4" w:space="0" w:color="auto"/>
            </w:tcBorders>
            <w:shd w:val="clear" w:color="auto" w:fill="auto"/>
            <w:noWrap/>
            <w:vAlign w:val="center"/>
            <w:hideMark/>
          </w:tcPr>
          <w:p w14:paraId="6399E4C7"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21EA9723"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054BC8C3"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ECF4F2"/>
            <w:noWrap/>
            <w:vAlign w:val="center"/>
            <w:hideMark/>
          </w:tcPr>
          <w:p w14:paraId="195B3E01" w14:textId="77777777" w:rsidR="004B2CF2" w:rsidRPr="00074673" w:rsidRDefault="004B2CF2" w:rsidP="00E337C2">
            <w:pPr>
              <w:spacing w:line="259" w:lineRule="auto"/>
              <w:rPr>
                <w:rFonts w:eastAsia="Times New Roman"/>
                <w:color w:val="222222"/>
              </w:rPr>
            </w:pPr>
            <w:r w:rsidRPr="00074673">
              <w:rPr>
                <w:rFonts w:eastAsia="Times New Roman"/>
                <w:color w:val="222222"/>
              </w:rPr>
              <w:t>Convictions for criminal offenses</w:t>
            </w:r>
          </w:p>
        </w:tc>
        <w:tc>
          <w:tcPr>
            <w:tcW w:w="1710" w:type="dxa"/>
            <w:tcBorders>
              <w:top w:val="nil"/>
              <w:left w:val="nil"/>
              <w:bottom w:val="single" w:sz="4" w:space="0" w:color="auto"/>
              <w:right w:val="single" w:sz="4" w:space="0" w:color="auto"/>
            </w:tcBorders>
            <w:shd w:val="clear" w:color="auto" w:fill="ECF4F2"/>
            <w:noWrap/>
            <w:vAlign w:val="center"/>
            <w:hideMark/>
          </w:tcPr>
          <w:p w14:paraId="5C667A83" w14:textId="77777777" w:rsidR="004B2CF2" w:rsidRPr="00074673" w:rsidRDefault="004B2CF2" w:rsidP="00E337C2">
            <w:pPr>
              <w:spacing w:line="259" w:lineRule="auto"/>
              <w:jc w:val="right"/>
              <w:rPr>
                <w:rFonts w:eastAsia="Times New Roman"/>
                <w:color w:val="222222"/>
              </w:rPr>
            </w:pPr>
            <w:r w:rsidRPr="00074673">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6276DEBC" w14:textId="77777777" w:rsidR="004B2CF2" w:rsidRPr="00074673" w:rsidRDefault="004B2CF2" w:rsidP="00E337C2">
            <w:pPr>
              <w:spacing w:line="259" w:lineRule="auto"/>
              <w:jc w:val="right"/>
              <w:rPr>
                <w:rFonts w:eastAsia="Times New Roman"/>
                <w:color w:val="000000"/>
              </w:rPr>
            </w:pPr>
            <w:r w:rsidRPr="00074673">
              <w:rPr>
                <w:rFonts w:eastAsia="Times New Roman"/>
                <w:color w:val="000000"/>
              </w:rPr>
              <w:t>0.0%</w:t>
            </w:r>
          </w:p>
        </w:tc>
      </w:tr>
      <w:tr w:rsidR="004B2CF2" w:rsidRPr="00074673" w14:paraId="273F4B3B" w14:textId="77777777" w:rsidTr="00074673">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7619AFC" w14:textId="77777777" w:rsidR="004B2CF2" w:rsidRPr="00074673" w:rsidRDefault="004B2CF2" w:rsidP="00E337C2">
            <w:pPr>
              <w:spacing w:line="259" w:lineRule="auto"/>
              <w:jc w:val="right"/>
              <w:rPr>
                <w:rFonts w:eastAsia="Times New Roman"/>
                <w:b/>
                <w:bCs/>
                <w:color w:val="000000"/>
              </w:rPr>
            </w:pPr>
            <w:r w:rsidRPr="00074673">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bottom"/>
            <w:hideMark/>
          </w:tcPr>
          <w:p w14:paraId="06838D97" w14:textId="77777777" w:rsidR="004B2CF2" w:rsidRPr="00074673" w:rsidRDefault="004B2CF2" w:rsidP="00E337C2">
            <w:pPr>
              <w:spacing w:line="259" w:lineRule="auto"/>
              <w:jc w:val="right"/>
              <w:rPr>
                <w:rFonts w:eastAsia="Times New Roman"/>
                <w:b/>
                <w:bCs/>
                <w:color w:val="000000"/>
              </w:rPr>
            </w:pPr>
            <w:r w:rsidRPr="00074673">
              <w:rPr>
                <w:rFonts w:eastAsia="Times New Roman"/>
                <w:b/>
                <w:bCs/>
                <w:color w:val="000000"/>
              </w:rPr>
              <w:t>42</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7FDB9DBD" w14:textId="77777777" w:rsidR="004B2CF2" w:rsidRPr="00074673" w:rsidRDefault="004B2CF2" w:rsidP="00E337C2">
            <w:pPr>
              <w:spacing w:line="259" w:lineRule="auto"/>
              <w:jc w:val="right"/>
              <w:rPr>
                <w:rFonts w:eastAsia="Times New Roman"/>
                <w:b/>
                <w:bCs/>
                <w:color w:val="000000"/>
              </w:rPr>
            </w:pPr>
            <w:r w:rsidRPr="00074673">
              <w:rPr>
                <w:rFonts w:eastAsia="Times New Roman"/>
                <w:b/>
                <w:bCs/>
                <w:color w:val="000000"/>
              </w:rPr>
              <w:t> </w:t>
            </w:r>
          </w:p>
        </w:tc>
      </w:tr>
    </w:tbl>
    <w:p w14:paraId="4235DBBE" w14:textId="77777777" w:rsidR="004B2CF2" w:rsidRPr="00575F65" w:rsidRDefault="004B2CF2" w:rsidP="00591631">
      <w:pPr>
        <w:pStyle w:val="Heading6"/>
      </w:pPr>
      <w:r w:rsidRPr="00575F65">
        <w:t>Partner Survey: Barriers to Achieving Employment Goals – Most Significant Disabilities</w:t>
      </w:r>
    </w:p>
    <w:p w14:paraId="273BE28A" w14:textId="436D7826"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Partners were asked two questions related to barriers to achieving employment goals for ICBVI consumers </w:t>
      </w:r>
      <w:r w:rsidR="00D43DC8">
        <w:rPr>
          <w:rFonts w:eastAsia="Times New Roman"/>
          <w:color w:val="000000"/>
        </w:rPr>
        <w:t>who</w:t>
      </w:r>
      <w:r w:rsidRPr="00E3435C">
        <w:rPr>
          <w:rFonts w:eastAsia="Times New Roman"/>
          <w:color w:val="000000"/>
        </w:rPr>
        <w:t xml:space="preserve"> require supported employment.</w:t>
      </w:r>
    </w:p>
    <w:p w14:paraId="3F6E8BCB" w14:textId="4C804119"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Partners were asked whether or not the barriers to achieving employment goals for ICBVI consumers </w:t>
      </w:r>
      <w:r w:rsidR="00D43DC8">
        <w:rPr>
          <w:rFonts w:eastAsia="Times New Roman"/>
          <w:color w:val="000000"/>
        </w:rPr>
        <w:t>who</w:t>
      </w:r>
      <w:r w:rsidRPr="00E3435C">
        <w:rPr>
          <w:rFonts w:eastAsia="Times New Roman"/>
          <w:color w:val="000000"/>
        </w:rPr>
        <w:t xml:space="preserve"> required supported employment were different from the general population of ICBVI consumers. The sample size was 14 respondents. Five of the respondents indicated that the barriers to achieving employment goals were different for ICBVI consumers </w:t>
      </w:r>
      <w:r w:rsidR="00D43DC8">
        <w:rPr>
          <w:rFonts w:eastAsia="Times New Roman"/>
          <w:color w:val="000000"/>
        </w:rPr>
        <w:t>who</w:t>
      </w:r>
      <w:r w:rsidRPr="00E3435C">
        <w:rPr>
          <w:rFonts w:eastAsia="Times New Roman"/>
          <w:color w:val="000000"/>
        </w:rPr>
        <w:t xml:space="preserve"> require supported employment. Table </w:t>
      </w:r>
      <w:r w:rsidR="001D76EA">
        <w:rPr>
          <w:rFonts w:eastAsia="Times New Roman"/>
          <w:color w:val="000000"/>
        </w:rPr>
        <w:t xml:space="preserve">95 </w:t>
      </w:r>
      <w:r w:rsidRPr="00E3435C">
        <w:rPr>
          <w:rFonts w:eastAsia="Times New Roman"/>
          <w:color w:val="000000"/>
        </w:rPr>
        <w:t xml:space="preserve">details the results to the question from the survey. </w:t>
      </w:r>
    </w:p>
    <w:p w14:paraId="0EF5C56A" w14:textId="15D2F6CD"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95</w:t>
      </w:r>
    </w:p>
    <w:p w14:paraId="05A31EBF" w14:textId="77777777" w:rsidR="004B2CF2" w:rsidRPr="00E3435C" w:rsidRDefault="004B2CF2" w:rsidP="004B2CF2">
      <w:pPr>
        <w:spacing w:after="0" w:line="240" w:lineRule="auto"/>
        <w:rPr>
          <w:rFonts w:eastAsia="Times New Roman"/>
          <w:i/>
          <w:iCs/>
        </w:rPr>
      </w:pPr>
      <w:r w:rsidRPr="00E3435C">
        <w:rPr>
          <w:rFonts w:eastAsia="Times New Roman"/>
          <w:i/>
          <w:iCs/>
        </w:rPr>
        <w:t>Partner Survey: Different Barriers – ICBVI Consumers Supported Employment</w:t>
      </w:r>
    </w:p>
    <w:tbl>
      <w:tblPr>
        <w:tblW w:w="9445" w:type="dxa"/>
        <w:tblLook w:val="04A0" w:firstRow="1" w:lastRow="0" w:firstColumn="1" w:lastColumn="0" w:noHBand="0" w:noVBand="1"/>
        <w:tblCaption w:val="Partner Survey: Different Barriers – ICBVI Consumers Supported Employment  "/>
        <w:tblDescription w:val="Table&#10;&#10;Partner Survey: Different Barriers – ICBVI Consumers Supported Employment&#10;"/>
      </w:tblPr>
      <w:tblGrid>
        <w:gridCol w:w="5665"/>
        <w:gridCol w:w="1710"/>
        <w:gridCol w:w="2070"/>
      </w:tblGrid>
      <w:tr w:rsidR="004B2CF2" w:rsidRPr="009E2734" w14:paraId="0399FBD9" w14:textId="77777777" w:rsidTr="009E2734">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DDF3171" w14:textId="77777777" w:rsidR="004B2CF2" w:rsidRPr="009E2734" w:rsidRDefault="004B2CF2" w:rsidP="00E337C2">
            <w:pPr>
              <w:spacing w:line="259" w:lineRule="auto"/>
              <w:jc w:val="center"/>
              <w:rPr>
                <w:rFonts w:eastAsia="Times New Roman"/>
                <w:b/>
                <w:bCs/>
                <w:color w:val="000000"/>
              </w:rPr>
            </w:pPr>
            <w:r w:rsidRPr="009E2734">
              <w:rPr>
                <w:rFonts w:eastAsia="Times New Roman"/>
                <w:b/>
                <w:bCs/>
                <w:color w:val="000000"/>
              </w:rPr>
              <w:t>Barriers To Goals Different for Consumers Requiring Supported Employment</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678B4C2" w14:textId="77777777" w:rsidR="004B2CF2" w:rsidRPr="009E2734" w:rsidRDefault="004B2CF2" w:rsidP="00E337C2">
            <w:pPr>
              <w:spacing w:line="259" w:lineRule="auto"/>
              <w:jc w:val="center"/>
              <w:rPr>
                <w:rFonts w:eastAsia="Times New Roman"/>
                <w:b/>
                <w:bCs/>
                <w:color w:val="000000"/>
              </w:rPr>
            </w:pPr>
            <w:r w:rsidRPr="009E2734">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FBB6837" w14:textId="77777777" w:rsidR="004B2CF2" w:rsidRPr="009E2734" w:rsidRDefault="004B2CF2" w:rsidP="00E337C2">
            <w:pPr>
              <w:spacing w:line="259" w:lineRule="auto"/>
              <w:jc w:val="center"/>
              <w:rPr>
                <w:rFonts w:eastAsia="Times New Roman"/>
                <w:b/>
                <w:bCs/>
                <w:color w:val="000000"/>
              </w:rPr>
            </w:pPr>
            <w:r w:rsidRPr="009E2734">
              <w:rPr>
                <w:rFonts w:eastAsia="Times New Roman"/>
                <w:b/>
                <w:bCs/>
                <w:color w:val="000000"/>
              </w:rPr>
              <w:t>Percent</w:t>
            </w:r>
          </w:p>
        </w:tc>
      </w:tr>
      <w:tr w:rsidR="004B2CF2" w:rsidRPr="009E2734" w14:paraId="3F887B6D" w14:textId="77777777" w:rsidTr="001D76EA">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455F5CAB" w14:textId="77777777" w:rsidR="004B2CF2" w:rsidRPr="009E2734" w:rsidRDefault="004B2CF2" w:rsidP="00E337C2">
            <w:pPr>
              <w:spacing w:line="259" w:lineRule="auto"/>
              <w:rPr>
                <w:rFonts w:eastAsia="Times New Roman"/>
                <w:color w:val="000000"/>
              </w:rPr>
            </w:pPr>
            <w:r w:rsidRPr="009E2734">
              <w:rPr>
                <w:rFonts w:eastAsia="Times New Roman"/>
                <w:color w:val="000000"/>
              </w:rPr>
              <w:t>No</w:t>
            </w:r>
          </w:p>
        </w:tc>
        <w:tc>
          <w:tcPr>
            <w:tcW w:w="1710" w:type="dxa"/>
            <w:tcBorders>
              <w:top w:val="nil"/>
              <w:left w:val="nil"/>
              <w:bottom w:val="single" w:sz="4" w:space="0" w:color="auto"/>
              <w:right w:val="single" w:sz="4" w:space="0" w:color="auto"/>
            </w:tcBorders>
            <w:shd w:val="clear" w:color="auto" w:fill="auto"/>
            <w:noWrap/>
            <w:vAlign w:val="center"/>
            <w:hideMark/>
          </w:tcPr>
          <w:p w14:paraId="7672E5BB" w14:textId="77777777" w:rsidR="004B2CF2" w:rsidRPr="009E2734" w:rsidRDefault="004B2CF2" w:rsidP="00E337C2">
            <w:pPr>
              <w:spacing w:line="259" w:lineRule="auto"/>
              <w:jc w:val="right"/>
              <w:rPr>
                <w:rFonts w:eastAsia="Times New Roman"/>
                <w:color w:val="000000"/>
              </w:rPr>
            </w:pPr>
            <w:r w:rsidRPr="009E2734">
              <w:rPr>
                <w:rFonts w:eastAsia="Times New Roman"/>
                <w:color w:val="000000"/>
              </w:rPr>
              <w:t>9</w:t>
            </w:r>
          </w:p>
        </w:tc>
        <w:tc>
          <w:tcPr>
            <w:tcW w:w="2070" w:type="dxa"/>
            <w:tcBorders>
              <w:top w:val="nil"/>
              <w:left w:val="nil"/>
              <w:bottom w:val="single" w:sz="4" w:space="0" w:color="auto"/>
              <w:right w:val="single" w:sz="4" w:space="0" w:color="auto"/>
            </w:tcBorders>
            <w:shd w:val="clear" w:color="auto" w:fill="auto"/>
            <w:noWrap/>
            <w:vAlign w:val="center"/>
            <w:hideMark/>
          </w:tcPr>
          <w:p w14:paraId="30E4406E" w14:textId="77777777" w:rsidR="004B2CF2" w:rsidRPr="009E2734" w:rsidRDefault="004B2CF2" w:rsidP="00E337C2">
            <w:pPr>
              <w:spacing w:line="259" w:lineRule="auto"/>
              <w:jc w:val="right"/>
              <w:rPr>
                <w:rFonts w:eastAsia="Times New Roman"/>
                <w:color w:val="000000"/>
              </w:rPr>
            </w:pPr>
            <w:r w:rsidRPr="009E2734">
              <w:rPr>
                <w:rFonts w:eastAsia="Times New Roman"/>
                <w:color w:val="000000"/>
              </w:rPr>
              <w:t>64.3%</w:t>
            </w:r>
          </w:p>
        </w:tc>
      </w:tr>
      <w:tr w:rsidR="004B2CF2" w:rsidRPr="009E2734" w14:paraId="2E16D40C" w14:textId="77777777" w:rsidTr="001D76EA">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1F3D8AA" w14:textId="77777777" w:rsidR="004B2CF2" w:rsidRPr="009E2734" w:rsidRDefault="004B2CF2" w:rsidP="00E337C2">
            <w:pPr>
              <w:spacing w:line="259" w:lineRule="auto"/>
              <w:rPr>
                <w:rFonts w:eastAsia="Times New Roman"/>
                <w:color w:val="000000"/>
              </w:rPr>
            </w:pPr>
            <w:r w:rsidRPr="009E2734">
              <w:rPr>
                <w:rFonts w:eastAsia="Times New Roman"/>
                <w:color w:val="000000"/>
              </w:rPr>
              <w:t>Yes</w:t>
            </w:r>
          </w:p>
        </w:tc>
        <w:tc>
          <w:tcPr>
            <w:tcW w:w="1710" w:type="dxa"/>
            <w:tcBorders>
              <w:top w:val="nil"/>
              <w:left w:val="nil"/>
              <w:bottom w:val="single" w:sz="4" w:space="0" w:color="auto"/>
              <w:right w:val="single" w:sz="4" w:space="0" w:color="auto"/>
            </w:tcBorders>
            <w:shd w:val="clear" w:color="auto" w:fill="auto"/>
            <w:noWrap/>
            <w:vAlign w:val="center"/>
            <w:hideMark/>
          </w:tcPr>
          <w:p w14:paraId="32CBEA52" w14:textId="77777777" w:rsidR="004B2CF2" w:rsidRPr="009E2734" w:rsidRDefault="004B2CF2" w:rsidP="00E337C2">
            <w:pPr>
              <w:spacing w:line="259" w:lineRule="auto"/>
              <w:jc w:val="right"/>
              <w:rPr>
                <w:rFonts w:eastAsia="Times New Roman"/>
                <w:color w:val="000000"/>
              </w:rPr>
            </w:pPr>
            <w:r w:rsidRPr="009E2734">
              <w:rPr>
                <w:rFonts w:eastAsia="Times New Roman"/>
                <w:color w:val="000000"/>
              </w:rPr>
              <w:t>5</w:t>
            </w:r>
          </w:p>
        </w:tc>
        <w:tc>
          <w:tcPr>
            <w:tcW w:w="2070" w:type="dxa"/>
            <w:tcBorders>
              <w:top w:val="nil"/>
              <w:left w:val="nil"/>
              <w:bottom w:val="single" w:sz="4" w:space="0" w:color="auto"/>
              <w:right w:val="single" w:sz="4" w:space="0" w:color="auto"/>
            </w:tcBorders>
            <w:shd w:val="clear" w:color="auto" w:fill="auto"/>
            <w:noWrap/>
            <w:vAlign w:val="center"/>
            <w:hideMark/>
          </w:tcPr>
          <w:p w14:paraId="53E9094E" w14:textId="77777777" w:rsidR="004B2CF2" w:rsidRPr="009E2734" w:rsidRDefault="004B2CF2" w:rsidP="00E337C2">
            <w:pPr>
              <w:spacing w:line="259" w:lineRule="auto"/>
              <w:jc w:val="right"/>
              <w:rPr>
                <w:rFonts w:eastAsia="Times New Roman"/>
                <w:color w:val="000000"/>
              </w:rPr>
            </w:pPr>
            <w:r w:rsidRPr="009E2734">
              <w:rPr>
                <w:rFonts w:eastAsia="Times New Roman"/>
                <w:color w:val="000000"/>
              </w:rPr>
              <w:t>35.7%</w:t>
            </w:r>
          </w:p>
        </w:tc>
      </w:tr>
      <w:tr w:rsidR="004B2CF2" w:rsidRPr="009E2734" w14:paraId="51453C6C" w14:textId="77777777" w:rsidTr="009E2734">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CD19A9D" w14:textId="77777777" w:rsidR="004B2CF2" w:rsidRPr="009E2734" w:rsidRDefault="004B2CF2" w:rsidP="00E337C2">
            <w:pPr>
              <w:spacing w:line="259" w:lineRule="auto"/>
              <w:jc w:val="right"/>
              <w:rPr>
                <w:rFonts w:eastAsia="Times New Roman"/>
                <w:b/>
                <w:bCs/>
                <w:color w:val="000000"/>
              </w:rPr>
            </w:pPr>
            <w:r w:rsidRPr="009E2734">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50255319" w14:textId="77777777" w:rsidR="004B2CF2" w:rsidRPr="009E2734" w:rsidRDefault="004B2CF2" w:rsidP="00E337C2">
            <w:pPr>
              <w:spacing w:line="259" w:lineRule="auto"/>
              <w:jc w:val="right"/>
              <w:rPr>
                <w:rFonts w:eastAsia="Times New Roman"/>
                <w:b/>
                <w:bCs/>
                <w:color w:val="000000"/>
              </w:rPr>
            </w:pPr>
            <w:r w:rsidRPr="009E2734">
              <w:rPr>
                <w:rFonts w:eastAsia="Times New Roman"/>
                <w:b/>
                <w:bCs/>
                <w:color w:val="000000"/>
              </w:rPr>
              <w:t>14</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42F1CCA9" w14:textId="77777777" w:rsidR="004B2CF2" w:rsidRPr="009E2734" w:rsidRDefault="004B2CF2" w:rsidP="00E337C2">
            <w:pPr>
              <w:spacing w:line="259" w:lineRule="auto"/>
              <w:jc w:val="right"/>
              <w:rPr>
                <w:rFonts w:eastAsia="Times New Roman"/>
                <w:b/>
                <w:bCs/>
                <w:color w:val="000000"/>
              </w:rPr>
            </w:pPr>
            <w:r w:rsidRPr="009E2734">
              <w:rPr>
                <w:rFonts w:eastAsia="Times New Roman"/>
                <w:b/>
                <w:bCs/>
                <w:color w:val="000000"/>
              </w:rPr>
              <w:t>100.0%</w:t>
            </w:r>
          </w:p>
        </w:tc>
      </w:tr>
    </w:tbl>
    <w:p w14:paraId="682BCA95" w14:textId="3C06FA4B" w:rsidR="004B2CF2" w:rsidRPr="00E3435C" w:rsidRDefault="004B2CF2" w:rsidP="004B2CF2">
      <w:pPr>
        <w:spacing w:before="240" w:line="259" w:lineRule="auto"/>
        <w:rPr>
          <w:rFonts w:eastAsia="Times New Roman"/>
        </w:rPr>
      </w:pPr>
      <w:r w:rsidRPr="00E3435C">
        <w:rPr>
          <w:rFonts w:eastAsia="Times New Roman"/>
        </w:rPr>
        <w:t xml:space="preserve">Partner survey respondents were given a list of 20 barriers, including an option for </w:t>
      </w:r>
      <w:r w:rsidR="00C57F86">
        <w:rPr>
          <w:rFonts w:eastAsia="Times New Roman"/>
        </w:rPr>
        <w:t>"</w:t>
      </w:r>
      <w:r w:rsidRPr="00E3435C">
        <w:rPr>
          <w:rFonts w:eastAsia="Times New Roman"/>
        </w:rPr>
        <w:t>other</w:t>
      </w:r>
      <w:r w:rsidR="00CE442B">
        <w:rPr>
          <w:rFonts w:eastAsia="Times New Roman"/>
        </w:rPr>
        <w:t>"</w:t>
      </w:r>
      <w:r w:rsidRPr="00E3435C">
        <w:rPr>
          <w:rFonts w:eastAsia="Times New Roman"/>
        </w:rPr>
        <w:t xml:space="preserve">, and were asked to identify the barriers that prevent ICBVI consumers with the most significant disabilities from achieving their employment goals. The sample size was </w:t>
      </w:r>
      <w:r w:rsidR="009E2734">
        <w:rPr>
          <w:rFonts w:eastAsia="Times New Roman"/>
        </w:rPr>
        <w:t>six</w:t>
      </w:r>
      <w:r w:rsidRPr="00E3435C">
        <w:rPr>
          <w:rFonts w:eastAsia="Times New Roman"/>
        </w:rPr>
        <w:t xml:space="preserve"> respondents. </w:t>
      </w:r>
    </w:p>
    <w:p w14:paraId="73079DAD" w14:textId="6C0BAA60" w:rsidR="004B2CF2" w:rsidRPr="00E3435C" w:rsidRDefault="004B2CF2" w:rsidP="004B2CF2">
      <w:pPr>
        <w:spacing w:before="240" w:line="259" w:lineRule="auto"/>
        <w:rPr>
          <w:rFonts w:eastAsia="Times New Roman"/>
        </w:rPr>
      </w:pPr>
      <w:r w:rsidRPr="00E3435C">
        <w:rPr>
          <w:rFonts w:eastAsia="Times New Roman"/>
        </w:rPr>
        <w:t xml:space="preserve">All six partner respondents cited employer perceptions about employing persons with disabilities as a top barrier to employment for consumers with the most significant disabilities, matching the partner list of the top barriers for the general population of ICBVI consumers. Due to the small sample size, the top three barriers cannot be determined. Table </w:t>
      </w:r>
      <w:r w:rsidR="00D933E0">
        <w:rPr>
          <w:rFonts w:eastAsia="Times New Roman"/>
        </w:rPr>
        <w:t>96</w:t>
      </w:r>
      <w:r w:rsidRPr="00E3435C">
        <w:rPr>
          <w:rFonts w:eastAsia="Times New Roman"/>
        </w:rPr>
        <w:t xml:space="preserve"> summarizes the results. </w:t>
      </w:r>
    </w:p>
    <w:p w14:paraId="4AE63DF4" w14:textId="77777777" w:rsidR="00D933E0" w:rsidRDefault="00D933E0">
      <w:pPr>
        <w:spacing w:after="160" w:line="259" w:lineRule="auto"/>
        <w:rPr>
          <w:rFonts w:eastAsia="Times New Roman"/>
        </w:rPr>
      </w:pPr>
      <w:r>
        <w:rPr>
          <w:rFonts w:eastAsia="Times New Roman"/>
        </w:rPr>
        <w:br w:type="page"/>
      </w:r>
    </w:p>
    <w:p w14:paraId="0638F71A" w14:textId="486E4F55"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96</w:t>
      </w:r>
    </w:p>
    <w:p w14:paraId="526C60A8" w14:textId="77777777" w:rsidR="004B2CF2" w:rsidRPr="00E3435C" w:rsidRDefault="004B2CF2" w:rsidP="004B2CF2">
      <w:pPr>
        <w:spacing w:after="0" w:line="240" w:lineRule="auto"/>
        <w:rPr>
          <w:rFonts w:eastAsia="Times New Roman"/>
          <w:i/>
          <w:iCs/>
        </w:rPr>
      </w:pPr>
      <w:r w:rsidRPr="00E3435C">
        <w:rPr>
          <w:rFonts w:eastAsia="Times New Roman"/>
          <w:i/>
          <w:iCs/>
        </w:rPr>
        <w:t>Partner Survey: Barriers to Achieving Employment Goals – Most Significant Disabilities</w:t>
      </w:r>
    </w:p>
    <w:tbl>
      <w:tblPr>
        <w:tblW w:w="9445" w:type="dxa"/>
        <w:tblLook w:val="04A0" w:firstRow="1" w:lastRow="0" w:firstColumn="1" w:lastColumn="0" w:noHBand="0" w:noVBand="1"/>
        <w:tblCaption w:val="Partner Survey: Barriers to Achieving Employment Goals – Most Significant Disabilities  "/>
        <w:tblDescription w:val="Table&#10;&#10;Partner Survey: Barriers to Achieving Employment Goals – Most Significant Disabilities&#10;"/>
      </w:tblPr>
      <w:tblGrid>
        <w:gridCol w:w="5568"/>
        <w:gridCol w:w="1807"/>
        <w:gridCol w:w="2070"/>
      </w:tblGrid>
      <w:tr w:rsidR="004B2CF2" w:rsidRPr="00E076EE" w14:paraId="7AD7CB3F" w14:textId="77777777" w:rsidTr="00B466A2">
        <w:trPr>
          <w:trHeight w:val="280"/>
          <w:tblHeader/>
        </w:trPr>
        <w:tc>
          <w:tcPr>
            <w:tcW w:w="5568"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2C5006C" w14:textId="77777777" w:rsidR="004B2CF2" w:rsidRPr="00E076EE" w:rsidRDefault="004B2CF2" w:rsidP="00E337C2">
            <w:pPr>
              <w:spacing w:line="259" w:lineRule="auto"/>
              <w:jc w:val="center"/>
              <w:rPr>
                <w:rFonts w:eastAsia="Times New Roman"/>
                <w:b/>
                <w:bCs/>
                <w:color w:val="000000"/>
              </w:rPr>
            </w:pPr>
            <w:r w:rsidRPr="00E076EE">
              <w:rPr>
                <w:rFonts w:eastAsia="Times New Roman"/>
                <w:b/>
                <w:bCs/>
                <w:color w:val="000000"/>
              </w:rPr>
              <w:t>Top Three Barriers to Employment Goals - Supported Employment</w:t>
            </w:r>
          </w:p>
        </w:tc>
        <w:tc>
          <w:tcPr>
            <w:tcW w:w="180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ADFE95" w14:textId="77777777" w:rsidR="004B2CF2" w:rsidRPr="00E076EE" w:rsidRDefault="004B2CF2" w:rsidP="00E337C2">
            <w:pPr>
              <w:spacing w:line="259" w:lineRule="auto"/>
              <w:jc w:val="center"/>
              <w:rPr>
                <w:rFonts w:eastAsia="Times New Roman"/>
                <w:b/>
                <w:bCs/>
                <w:color w:val="000000"/>
              </w:rPr>
            </w:pPr>
            <w:r w:rsidRPr="00E076EE">
              <w:rPr>
                <w:rFonts w:eastAsia="Times New Roman"/>
                <w:b/>
                <w:bCs/>
                <w:color w:val="000000"/>
              </w:rPr>
              <w:t>Number of times chosen</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00C81AF" w14:textId="77777777" w:rsidR="004B2CF2" w:rsidRPr="00E076EE" w:rsidRDefault="004B2CF2" w:rsidP="00E337C2">
            <w:pPr>
              <w:spacing w:line="259" w:lineRule="auto"/>
              <w:jc w:val="center"/>
              <w:rPr>
                <w:rFonts w:eastAsia="Times New Roman"/>
                <w:b/>
                <w:bCs/>
                <w:color w:val="000000"/>
              </w:rPr>
            </w:pPr>
            <w:r w:rsidRPr="00E076EE">
              <w:rPr>
                <w:rFonts w:eastAsia="Times New Roman"/>
                <w:b/>
                <w:bCs/>
                <w:color w:val="000000"/>
              </w:rPr>
              <w:t>Percent of number of respondents</w:t>
            </w:r>
          </w:p>
        </w:tc>
      </w:tr>
      <w:tr w:rsidR="004B2CF2" w:rsidRPr="00E076EE" w14:paraId="69951018"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439D2454" w14:textId="77777777" w:rsidR="004B2CF2" w:rsidRPr="00E076EE" w:rsidRDefault="004B2CF2" w:rsidP="00E337C2">
            <w:pPr>
              <w:spacing w:line="259" w:lineRule="auto"/>
              <w:rPr>
                <w:rFonts w:eastAsia="Times New Roman"/>
                <w:color w:val="222222"/>
              </w:rPr>
            </w:pPr>
            <w:r w:rsidRPr="00E076EE">
              <w:rPr>
                <w:rFonts w:eastAsia="Times New Roman"/>
                <w:color w:val="222222"/>
              </w:rPr>
              <w:t>Employer perceptions about employing persons with disabilities</w:t>
            </w:r>
          </w:p>
        </w:tc>
        <w:tc>
          <w:tcPr>
            <w:tcW w:w="1807" w:type="dxa"/>
            <w:tcBorders>
              <w:top w:val="nil"/>
              <w:left w:val="nil"/>
              <w:bottom w:val="single" w:sz="4" w:space="0" w:color="auto"/>
              <w:right w:val="single" w:sz="4" w:space="0" w:color="auto"/>
            </w:tcBorders>
            <w:shd w:val="clear" w:color="auto" w:fill="auto"/>
            <w:noWrap/>
            <w:vAlign w:val="center"/>
            <w:hideMark/>
          </w:tcPr>
          <w:p w14:paraId="7E87761D"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6</w:t>
            </w:r>
          </w:p>
        </w:tc>
        <w:tc>
          <w:tcPr>
            <w:tcW w:w="2070" w:type="dxa"/>
            <w:tcBorders>
              <w:top w:val="nil"/>
              <w:left w:val="nil"/>
              <w:bottom w:val="single" w:sz="4" w:space="0" w:color="auto"/>
              <w:right w:val="single" w:sz="4" w:space="0" w:color="auto"/>
            </w:tcBorders>
            <w:shd w:val="clear" w:color="auto" w:fill="auto"/>
            <w:noWrap/>
            <w:vAlign w:val="center"/>
            <w:hideMark/>
          </w:tcPr>
          <w:p w14:paraId="2DCB414E"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100.0%</w:t>
            </w:r>
          </w:p>
        </w:tc>
      </w:tr>
      <w:tr w:rsidR="004B2CF2" w:rsidRPr="00E076EE" w14:paraId="107947CA"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169762DB" w14:textId="77777777" w:rsidR="004B2CF2" w:rsidRPr="00E076EE" w:rsidRDefault="004B2CF2" w:rsidP="00E337C2">
            <w:pPr>
              <w:spacing w:line="259" w:lineRule="auto"/>
              <w:rPr>
                <w:rFonts w:eastAsia="Times New Roman"/>
                <w:color w:val="222222"/>
              </w:rPr>
            </w:pPr>
            <w:r w:rsidRPr="00E076EE">
              <w:rPr>
                <w:rFonts w:eastAsia="Times New Roman"/>
                <w:color w:val="222222"/>
              </w:rPr>
              <w:t>Not having disability-related accommodations</w:t>
            </w:r>
          </w:p>
        </w:tc>
        <w:tc>
          <w:tcPr>
            <w:tcW w:w="1807" w:type="dxa"/>
            <w:tcBorders>
              <w:top w:val="nil"/>
              <w:left w:val="nil"/>
              <w:bottom w:val="single" w:sz="4" w:space="0" w:color="auto"/>
              <w:right w:val="single" w:sz="4" w:space="0" w:color="auto"/>
            </w:tcBorders>
            <w:shd w:val="clear" w:color="auto" w:fill="ECF4F2"/>
            <w:noWrap/>
            <w:vAlign w:val="center"/>
            <w:hideMark/>
          </w:tcPr>
          <w:p w14:paraId="48B821E2"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3</w:t>
            </w:r>
          </w:p>
        </w:tc>
        <w:tc>
          <w:tcPr>
            <w:tcW w:w="2070" w:type="dxa"/>
            <w:tcBorders>
              <w:top w:val="nil"/>
              <w:left w:val="nil"/>
              <w:bottom w:val="single" w:sz="4" w:space="0" w:color="auto"/>
              <w:right w:val="single" w:sz="4" w:space="0" w:color="auto"/>
            </w:tcBorders>
            <w:shd w:val="clear" w:color="auto" w:fill="ECF4F2"/>
            <w:noWrap/>
            <w:vAlign w:val="center"/>
            <w:hideMark/>
          </w:tcPr>
          <w:p w14:paraId="5AF8A907"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50.0%</w:t>
            </w:r>
          </w:p>
        </w:tc>
      </w:tr>
      <w:tr w:rsidR="004B2CF2" w:rsidRPr="00E076EE" w14:paraId="6FC6E5FE"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7C3C67C" w14:textId="77777777" w:rsidR="004B2CF2" w:rsidRPr="00E076EE" w:rsidRDefault="004B2CF2" w:rsidP="00E337C2">
            <w:pPr>
              <w:spacing w:line="259" w:lineRule="auto"/>
              <w:rPr>
                <w:rFonts w:eastAsia="Times New Roman"/>
                <w:color w:val="222222"/>
              </w:rPr>
            </w:pPr>
            <w:r w:rsidRPr="00E076EE">
              <w:rPr>
                <w:rFonts w:eastAsia="Times New Roman"/>
                <w:color w:val="222222"/>
              </w:rPr>
              <w:t>Not having education or training</w:t>
            </w:r>
          </w:p>
        </w:tc>
        <w:tc>
          <w:tcPr>
            <w:tcW w:w="1807" w:type="dxa"/>
            <w:tcBorders>
              <w:top w:val="nil"/>
              <w:left w:val="nil"/>
              <w:bottom w:val="single" w:sz="4" w:space="0" w:color="auto"/>
              <w:right w:val="single" w:sz="4" w:space="0" w:color="auto"/>
            </w:tcBorders>
            <w:shd w:val="clear" w:color="auto" w:fill="auto"/>
            <w:noWrap/>
            <w:vAlign w:val="center"/>
            <w:hideMark/>
          </w:tcPr>
          <w:p w14:paraId="4CA23C11"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06E73AC9"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00219A8D"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C722B39" w14:textId="77777777" w:rsidR="004B2CF2" w:rsidRPr="00E076EE" w:rsidRDefault="004B2CF2" w:rsidP="00E337C2">
            <w:pPr>
              <w:spacing w:line="259" w:lineRule="auto"/>
              <w:rPr>
                <w:rFonts w:eastAsia="Times New Roman"/>
                <w:color w:val="222222"/>
              </w:rPr>
            </w:pPr>
            <w:r w:rsidRPr="00E076EE">
              <w:rPr>
                <w:rFonts w:eastAsia="Times New Roman"/>
                <w:color w:val="222222"/>
              </w:rPr>
              <w:t>Not having job search skills</w:t>
            </w:r>
          </w:p>
        </w:tc>
        <w:tc>
          <w:tcPr>
            <w:tcW w:w="1807" w:type="dxa"/>
            <w:tcBorders>
              <w:top w:val="nil"/>
              <w:left w:val="nil"/>
              <w:bottom w:val="single" w:sz="4" w:space="0" w:color="auto"/>
              <w:right w:val="single" w:sz="4" w:space="0" w:color="auto"/>
            </w:tcBorders>
            <w:shd w:val="clear" w:color="auto" w:fill="ECF4F2"/>
            <w:noWrap/>
            <w:vAlign w:val="center"/>
            <w:hideMark/>
          </w:tcPr>
          <w:p w14:paraId="02F0FD8E"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723BEDE0"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302A29FB"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2432B41E" w14:textId="77777777" w:rsidR="004B2CF2" w:rsidRPr="00E076EE" w:rsidRDefault="004B2CF2" w:rsidP="00E337C2">
            <w:pPr>
              <w:spacing w:line="259" w:lineRule="auto"/>
              <w:rPr>
                <w:rFonts w:eastAsia="Times New Roman"/>
                <w:color w:val="222222"/>
              </w:rPr>
            </w:pPr>
            <w:r w:rsidRPr="00E076EE">
              <w:rPr>
                <w:rFonts w:eastAsia="Times New Roman"/>
                <w:color w:val="222222"/>
              </w:rPr>
              <w:t>Not enough jobs available</w:t>
            </w:r>
          </w:p>
        </w:tc>
        <w:tc>
          <w:tcPr>
            <w:tcW w:w="1807" w:type="dxa"/>
            <w:tcBorders>
              <w:top w:val="nil"/>
              <w:left w:val="nil"/>
              <w:bottom w:val="single" w:sz="4" w:space="0" w:color="auto"/>
              <w:right w:val="single" w:sz="4" w:space="0" w:color="auto"/>
            </w:tcBorders>
            <w:shd w:val="clear" w:color="auto" w:fill="auto"/>
            <w:noWrap/>
            <w:vAlign w:val="center"/>
            <w:hideMark/>
          </w:tcPr>
          <w:p w14:paraId="4834B2C6"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28BB2FEC"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176E6033"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5C995354" w14:textId="77777777" w:rsidR="004B2CF2" w:rsidRPr="00E076EE" w:rsidRDefault="004B2CF2" w:rsidP="00E337C2">
            <w:pPr>
              <w:spacing w:line="259" w:lineRule="auto"/>
              <w:rPr>
                <w:rFonts w:eastAsia="Times New Roman"/>
                <w:color w:val="222222"/>
              </w:rPr>
            </w:pPr>
            <w:r w:rsidRPr="00E076EE">
              <w:rPr>
                <w:rFonts w:eastAsia="Times New Roman"/>
                <w:color w:val="222222"/>
              </w:rPr>
              <w:t>Disability-related transportation issues</w:t>
            </w:r>
          </w:p>
        </w:tc>
        <w:tc>
          <w:tcPr>
            <w:tcW w:w="1807" w:type="dxa"/>
            <w:tcBorders>
              <w:top w:val="nil"/>
              <w:left w:val="nil"/>
              <w:bottom w:val="single" w:sz="4" w:space="0" w:color="auto"/>
              <w:right w:val="single" w:sz="4" w:space="0" w:color="auto"/>
            </w:tcBorders>
            <w:shd w:val="clear" w:color="auto" w:fill="ECF4F2"/>
            <w:noWrap/>
            <w:vAlign w:val="center"/>
            <w:hideMark/>
          </w:tcPr>
          <w:p w14:paraId="011EB2DC"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11C04045"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76125B71"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006D4E4C" w14:textId="77777777" w:rsidR="004B2CF2" w:rsidRPr="00E076EE" w:rsidRDefault="004B2CF2" w:rsidP="00E337C2">
            <w:pPr>
              <w:spacing w:line="259" w:lineRule="auto"/>
              <w:rPr>
                <w:rFonts w:eastAsia="Times New Roman"/>
                <w:color w:val="222222"/>
              </w:rPr>
            </w:pPr>
            <w:r w:rsidRPr="00E076EE">
              <w:rPr>
                <w:rFonts w:eastAsia="Times New Roman"/>
                <w:color w:val="222222"/>
              </w:rPr>
              <w:t>Other transportation issues</w:t>
            </w:r>
          </w:p>
        </w:tc>
        <w:tc>
          <w:tcPr>
            <w:tcW w:w="1807" w:type="dxa"/>
            <w:tcBorders>
              <w:top w:val="nil"/>
              <w:left w:val="nil"/>
              <w:bottom w:val="single" w:sz="4" w:space="0" w:color="auto"/>
              <w:right w:val="single" w:sz="4" w:space="0" w:color="auto"/>
            </w:tcBorders>
            <w:shd w:val="clear" w:color="auto" w:fill="auto"/>
            <w:noWrap/>
            <w:vAlign w:val="center"/>
            <w:hideMark/>
          </w:tcPr>
          <w:p w14:paraId="7C61798F"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42815122"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34D6AC41"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94AF2F1" w14:textId="77777777" w:rsidR="004B2CF2" w:rsidRPr="00E076EE" w:rsidRDefault="004B2CF2" w:rsidP="00E337C2">
            <w:pPr>
              <w:spacing w:line="259" w:lineRule="auto"/>
              <w:rPr>
                <w:rFonts w:eastAsia="Times New Roman"/>
                <w:color w:val="222222"/>
              </w:rPr>
            </w:pPr>
            <w:r w:rsidRPr="00E076EE">
              <w:rPr>
                <w:rFonts w:eastAsia="Times New Roman"/>
                <w:color w:val="222222"/>
              </w:rPr>
              <w:t>Perceptions about the impact of income on Social Security benefits</w:t>
            </w:r>
          </w:p>
        </w:tc>
        <w:tc>
          <w:tcPr>
            <w:tcW w:w="1807" w:type="dxa"/>
            <w:tcBorders>
              <w:top w:val="nil"/>
              <w:left w:val="nil"/>
              <w:bottom w:val="single" w:sz="4" w:space="0" w:color="auto"/>
              <w:right w:val="single" w:sz="4" w:space="0" w:color="auto"/>
            </w:tcBorders>
            <w:shd w:val="clear" w:color="auto" w:fill="ECF4F2"/>
            <w:noWrap/>
            <w:vAlign w:val="center"/>
            <w:hideMark/>
          </w:tcPr>
          <w:p w14:paraId="0B56C8D1"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ECF4F2"/>
            <w:noWrap/>
            <w:vAlign w:val="center"/>
            <w:hideMark/>
          </w:tcPr>
          <w:p w14:paraId="1B62B56C"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74CE1859"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2A9B000C" w14:textId="77777777" w:rsidR="004B2CF2" w:rsidRPr="00E076EE" w:rsidRDefault="004B2CF2" w:rsidP="00E337C2">
            <w:pPr>
              <w:spacing w:line="259" w:lineRule="auto"/>
              <w:rPr>
                <w:rFonts w:eastAsia="Times New Roman"/>
                <w:color w:val="222222"/>
              </w:rPr>
            </w:pPr>
            <w:r w:rsidRPr="00E076EE">
              <w:rPr>
                <w:rFonts w:eastAsia="Times New Roman"/>
                <w:color w:val="222222"/>
              </w:rPr>
              <w:t>Poor social skills</w:t>
            </w:r>
          </w:p>
        </w:tc>
        <w:tc>
          <w:tcPr>
            <w:tcW w:w="1807" w:type="dxa"/>
            <w:tcBorders>
              <w:top w:val="nil"/>
              <w:left w:val="nil"/>
              <w:bottom w:val="single" w:sz="4" w:space="0" w:color="auto"/>
              <w:right w:val="single" w:sz="4" w:space="0" w:color="auto"/>
            </w:tcBorders>
            <w:shd w:val="clear" w:color="auto" w:fill="auto"/>
            <w:noWrap/>
            <w:vAlign w:val="center"/>
            <w:hideMark/>
          </w:tcPr>
          <w:p w14:paraId="175D9C50"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1</w:t>
            </w:r>
          </w:p>
        </w:tc>
        <w:tc>
          <w:tcPr>
            <w:tcW w:w="2070" w:type="dxa"/>
            <w:tcBorders>
              <w:top w:val="nil"/>
              <w:left w:val="nil"/>
              <w:bottom w:val="single" w:sz="4" w:space="0" w:color="auto"/>
              <w:right w:val="single" w:sz="4" w:space="0" w:color="auto"/>
            </w:tcBorders>
            <w:shd w:val="clear" w:color="auto" w:fill="auto"/>
            <w:noWrap/>
            <w:vAlign w:val="center"/>
            <w:hideMark/>
          </w:tcPr>
          <w:p w14:paraId="7D425544"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16.7%</w:t>
            </w:r>
          </w:p>
        </w:tc>
      </w:tr>
      <w:tr w:rsidR="004B2CF2" w:rsidRPr="00E076EE" w14:paraId="026058EF"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2188F7E8" w14:textId="77777777" w:rsidR="004B2CF2" w:rsidRPr="00E076EE" w:rsidRDefault="004B2CF2" w:rsidP="00E337C2">
            <w:pPr>
              <w:spacing w:line="259" w:lineRule="auto"/>
              <w:rPr>
                <w:rFonts w:eastAsia="Times New Roman"/>
                <w:color w:val="222222"/>
              </w:rPr>
            </w:pPr>
            <w:r w:rsidRPr="00E076EE">
              <w:rPr>
                <w:rFonts w:eastAsia="Times New Roman"/>
                <w:color w:val="222222"/>
              </w:rPr>
              <w:t>Not having job skills</w:t>
            </w:r>
          </w:p>
        </w:tc>
        <w:tc>
          <w:tcPr>
            <w:tcW w:w="1807" w:type="dxa"/>
            <w:tcBorders>
              <w:top w:val="nil"/>
              <w:left w:val="nil"/>
              <w:bottom w:val="single" w:sz="4" w:space="0" w:color="auto"/>
              <w:right w:val="single" w:sz="4" w:space="0" w:color="auto"/>
            </w:tcBorders>
            <w:shd w:val="clear" w:color="auto" w:fill="ECF4F2"/>
            <w:noWrap/>
            <w:vAlign w:val="center"/>
            <w:hideMark/>
          </w:tcPr>
          <w:p w14:paraId="1E9B5693"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48551055"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0D33DF52"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45408A50" w14:textId="77777777" w:rsidR="004B2CF2" w:rsidRPr="00E076EE" w:rsidRDefault="004B2CF2" w:rsidP="00E337C2">
            <w:pPr>
              <w:spacing w:line="259" w:lineRule="auto"/>
              <w:rPr>
                <w:rFonts w:eastAsia="Times New Roman"/>
                <w:color w:val="222222"/>
              </w:rPr>
            </w:pPr>
            <w:r w:rsidRPr="00E076EE">
              <w:rPr>
                <w:rFonts w:eastAsia="Times New Roman"/>
                <w:color w:val="222222"/>
              </w:rPr>
              <w:t>Language barriers</w:t>
            </w:r>
          </w:p>
        </w:tc>
        <w:tc>
          <w:tcPr>
            <w:tcW w:w="1807" w:type="dxa"/>
            <w:tcBorders>
              <w:top w:val="nil"/>
              <w:left w:val="nil"/>
              <w:bottom w:val="single" w:sz="4" w:space="0" w:color="auto"/>
              <w:right w:val="single" w:sz="4" w:space="0" w:color="auto"/>
            </w:tcBorders>
            <w:shd w:val="clear" w:color="auto" w:fill="auto"/>
            <w:noWrap/>
            <w:vAlign w:val="center"/>
            <w:hideMark/>
          </w:tcPr>
          <w:p w14:paraId="5806EF76"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1D1D6EE4"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112BAFA0"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1A0B1300" w14:textId="77777777" w:rsidR="004B2CF2" w:rsidRPr="00E076EE" w:rsidRDefault="004B2CF2" w:rsidP="00E337C2">
            <w:pPr>
              <w:spacing w:line="259" w:lineRule="auto"/>
              <w:rPr>
                <w:rFonts w:eastAsia="Times New Roman"/>
                <w:color w:val="000000"/>
              </w:rPr>
            </w:pPr>
            <w:r w:rsidRPr="00E076EE">
              <w:rPr>
                <w:rFonts w:eastAsia="Times New Roman"/>
                <w:color w:val="000000"/>
              </w:rPr>
              <w:t>Lack of help with disability-related personal care</w:t>
            </w:r>
          </w:p>
        </w:tc>
        <w:tc>
          <w:tcPr>
            <w:tcW w:w="1807" w:type="dxa"/>
            <w:tcBorders>
              <w:top w:val="nil"/>
              <w:left w:val="nil"/>
              <w:bottom w:val="single" w:sz="4" w:space="0" w:color="auto"/>
              <w:right w:val="single" w:sz="4" w:space="0" w:color="auto"/>
            </w:tcBorders>
            <w:shd w:val="clear" w:color="auto" w:fill="ECF4F2"/>
            <w:noWrap/>
            <w:vAlign w:val="center"/>
            <w:hideMark/>
          </w:tcPr>
          <w:p w14:paraId="35E4A20B"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1F295EEF"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353B0DC3"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53FD3476" w14:textId="77777777" w:rsidR="004B2CF2" w:rsidRPr="00E076EE" w:rsidRDefault="004B2CF2" w:rsidP="00E337C2">
            <w:pPr>
              <w:spacing w:line="259" w:lineRule="auto"/>
              <w:rPr>
                <w:rFonts w:eastAsia="Times New Roman"/>
                <w:color w:val="222222"/>
              </w:rPr>
            </w:pPr>
            <w:r w:rsidRPr="00E076EE">
              <w:rPr>
                <w:rFonts w:eastAsia="Times New Roman"/>
                <w:color w:val="222222"/>
              </w:rPr>
              <w:t>Mental health issues</w:t>
            </w:r>
          </w:p>
        </w:tc>
        <w:tc>
          <w:tcPr>
            <w:tcW w:w="1807" w:type="dxa"/>
            <w:tcBorders>
              <w:top w:val="nil"/>
              <w:left w:val="nil"/>
              <w:bottom w:val="single" w:sz="4" w:space="0" w:color="auto"/>
              <w:right w:val="single" w:sz="4" w:space="0" w:color="auto"/>
            </w:tcBorders>
            <w:shd w:val="clear" w:color="auto" w:fill="auto"/>
            <w:noWrap/>
            <w:vAlign w:val="center"/>
            <w:hideMark/>
          </w:tcPr>
          <w:p w14:paraId="33D27A92"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2CB4F581"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5BBA927F"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58BB8A6" w14:textId="77777777" w:rsidR="004B2CF2" w:rsidRPr="00E076EE" w:rsidRDefault="004B2CF2" w:rsidP="00E337C2">
            <w:pPr>
              <w:spacing w:line="259" w:lineRule="auto"/>
              <w:rPr>
                <w:rFonts w:eastAsia="Times New Roman"/>
                <w:color w:val="222222"/>
              </w:rPr>
            </w:pPr>
            <w:r w:rsidRPr="00E076EE">
              <w:rPr>
                <w:rFonts w:eastAsia="Times New Roman"/>
                <w:color w:val="222222"/>
              </w:rPr>
              <w:t>Substance abuse issues</w:t>
            </w:r>
          </w:p>
        </w:tc>
        <w:tc>
          <w:tcPr>
            <w:tcW w:w="1807" w:type="dxa"/>
            <w:tcBorders>
              <w:top w:val="nil"/>
              <w:left w:val="nil"/>
              <w:bottom w:val="single" w:sz="4" w:space="0" w:color="auto"/>
              <w:right w:val="single" w:sz="4" w:space="0" w:color="auto"/>
            </w:tcBorders>
            <w:shd w:val="clear" w:color="auto" w:fill="ECF4F2"/>
            <w:noWrap/>
            <w:vAlign w:val="center"/>
            <w:hideMark/>
          </w:tcPr>
          <w:p w14:paraId="4C3784BB"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08EBDE44"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1DB50237"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F92EA08" w14:textId="77777777" w:rsidR="004B2CF2" w:rsidRPr="00E076EE" w:rsidRDefault="004B2CF2" w:rsidP="00E337C2">
            <w:pPr>
              <w:spacing w:line="259" w:lineRule="auto"/>
              <w:rPr>
                <w:rFonts w:eastAsia="Times New Roman"/>
                <w:color w:val="222222"/>
              </w:rPr>
            </w:pPr>
            <w:r w:rsidRPr="00E076EE">
              <w:rPr>
                <w:rFonts w:eastAsia="Times New Roman"/>
                <w:color w:val="222222"/>
              </w:rPr>
              <w:t>Other health issues</w:t>
            </w:r>
          </w:p>
        </w:tc>
        <w:tc>
          <w:tcPr>
            <w:tcW w:w="1807" w:type="dxa"/>
            <w:tcBorders>
              <w:top w:val="nil"/>
              <w:left w:val="nil"/>
              <w:bottom w:val="single" w:sz="4" w:space="0" w:color="auto"/>
              <w:right w:val="single" w:sz="4" w:space="0" w:color="auto"/>
            </w:tcBorders>
            <w:shd w:val="clear" w:color="auto" w:fill="auto"/>
            <w:noWrap/>
            <w:vAlign w:val="center"/>
            <w:hideMark/>
          </w:tcPr>
          <w:p w14:paraId="6228EADA"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56C6A501"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2F381EEA"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4422AC35" w14:textId="77777777" w:rsidR="004B2CF2" w:rsidRPr="00E076EE" w:rsidRDefault="004B2CF2" w:rsidP="00E337C2">
            <w:pPr>
              <w:spacing w:line="259" w:lineRule="auto"/>
              <w:rPr>
                <w:rFonts w:eastAsia="Times New Roman"/>
                <w:color w:val="222222"/>
              </w:rPr>
            </w:pPr>
            <w:r w:rsidRPr="00E076EE">
              <w:rPr>
                <w:rFonts w:eastAsia="Times New Roman"/>
                <w:color w:val="222222"/>
              </w:rPr>
              <w:t>Childcare issues</w:t>
            </w:r>
          </w:p>
        </w:tc>
        <w:tc>
          <w:tcPr>
            <w:tcW w:w="1807" w:type="dxa"/>
            <w:tcBorders>
              <w:top w:val="nil"/>
              <w:left w:val="nil"/>
              <w:bottom w:val="single" w:sz="4" w:space="0" w:color="auto"/>
              <w:right w:val="single" w:sz="4" w:space="0" w:color="auto"/>
            </w:tcBorders>
            <w:shd w:val="clear" w:color="auto" w:fill="ECF4F2"/>
            <w:noWrap/>
            <w:vAlign w:val="center"/>
            <w:hideMark/>
          </w:tcPr>
          <w:p w14:paraId="013537E3"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71ADAFA4"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05B6598A"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706D173" w14:textId="77777777" w:rsidR="004B2CF2" w:rsidRPr="00E076EE" w:rsidRDefault="004B2CF2" w:rsidP="00E337C2">
            <w:pPr>
              <w:spacing w:line="259" w:lineRule="auto"/>
              <w:rPr>
                <w:rFonts w:eastAsia="Times New Roman"/>
                <w:color w:val="222222"/>
              </w:rPr>
            </w:pPr>
            <w:r w:rsidRPr="00E076EE">
              <w:rPr>
                <w:rFonts w:eastAsia="Times New Roman"/>
                <w:color w:val="222222"/>
              </w:rPr>
              <w:t>Housing issues</w:t>
            </w:r>
          </w:p>
        </w:tc>
        <w:tc>
          <w:tcPr>
            <w:tcW w:w="1807" w:type="dxa"/>
            <w:tcBorders>
              <w:top w:val="nil"/>
              <w:left w:val="nil"/>
              <w:bottom w:val="single" w:sz="4" w:space="0" w:color="auto"/>
              <w:right w:val="single" w:sz="4" w:space="0" w:color="auto"/>
            </w:tcBorders>
            <w:shd w:val="clear" w:color="auto" w:fill="auto"/>
            <w:noWrap/>
            <w:vAlign w:val="center"/>
            <w:hideMark/>
          </w:tcPr>
          <w:p w14:paraId="7B9DE577"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73790B60"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67DCD53C"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F95B9C2" w14:textId="77777777" w:rsidR="004B2CF2" w:rsidRPr="00E076EE" w:rsidRDefault="004B2CF2" w:rsidP="00E337C2">
            <w:pPr>
              <w:spacing w:line="259" w:lineRule="auto"/>
              <w:rPr>
                <w:rFonts w:eastAsia="Times New Roman"/>
                <w:color w:val="222222"/>
              </w:rPr>
            </w:pPr>
            <w:r w:rsidRPr="00E076EE">
              <w:rPr>
                <w:rFonts w:eastAsia="Times New Roman"/>
                <w:color w:val="222222"/>
              </w:rPr>
              <w:t>Other (please describe)</w:t>
            </w:r>
          </w:p>
        </w:tc>
        <w:tc>
          <w:tcPr>
            <w:tcW w:w="1807" w:type="dxa"/>
            <w:tcBorders>
              <w:top w:val="nil"/>
              <w:left w:val="nil"/>
              <w:bottom w:val="single" w:sz="4" w:space="0" w:color="auto"/>
              <w:right w:val="single" w:sz="4" w:space="0" w:color="auto"/>
            </w:tcBorders>
            <w:shd w:val="clear" w:color="auto" w:fill="ECF4F2"/>
            <w:noWrap/>
            <w:vAlign w:val="center"/>
            <w:hideMark/>
          </w:tcPr>
          <w:p w14:paraId="6E040AE9"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2C2378C5"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65C58257" w14:textId="77777777" w:rsidTr="00E076EE">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DED5D6E" w14:textId="77777777" w:rsidR="004B2CF2" w:rsidRPr="00E076EE" w:rsidRDefault="004B2CF2" w:rsidP="00E337C2">
            <w:pPr>
              <w:spacing w:line="259" w:lineRule="auto"/>
              <w:rPr>
                <w:rFonts w:eastAsia="Times New Roman"/>
                <w:color w:val="222222"/>
              </w:rPr>
            </w:pPr>
            <w:r w:rsidRPr="00E076EE">
              <w:rPr>
                <w:rFonts w:eastAsia="Times New Roman"/>
                <w:color w:val="222222"/>
              </w:rPr>
              <w:t>Convictions for criminal offenses</w:t>
            </w:r>
          </w:p>
        </w:tc>
        <w:tc>
          <w:tcPr>
            <w:tcW w:w="1807" w:type="dxa"/>
            <w:tcBorders>
              <w:top w:val="nil"/>
              <w:left w:val="nil"/>
              <w:bottom w:val="single" w:sz="4" w:space="0" w:color="auto"/>
              <w:right w:val="single" w:sz="4" w:space="0" w:color="auto"/>
            </w:tcBorders>
            <w:shd w:val="clear" w:color="auto" w:fill="auto"/>
            <w:noWrap/>
            <w:vAlign w:val="center"/>
            <w:hideMark/>
          </w:tcPr>
          <w:p w14:paraId="3625F763"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auto"/>
            <w:noWrap/>
            <w:vAlign w:val="center"/>
            <w:hideMark/>
          </w:tcPr>
          <w:p w14:paraId="6990742B"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6670C905"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652632F2" w14:textId="77777777" w:rsidR="004B2CF2" w:rsidRPr="00E076EE" w:rsidRDefault="004B2CF2" w:rsidP="00E337C2">
            <w:pPr>
              <w:spacing w:line="259" w:lineRule="auto"/>
              <w:rPr>
                <w:rFonts w:eastAsia="Times New Roman"/>
                <w:color w:val="222222"/>
              </w:rPr>
            </w:pPr>
            <w:r w:rsidRPr="00E076EE">
              <w:rPr>
                <w:rFonts w:eastAsia="Times New Roman"/>
                <w:color w:val="222222"/>
              </w:rPr>
              <w:t>Lack of self-confidence</w:t>
            </w:r>
          </w:p>
        </w:tc>
        <w:tc>
          <w:tcPr>
            <w:tcW w:w="1807" w:type="dxa"/>
            <w:tcBorders>
              <w:top w:val="nil"/>
              <w:left w:val="nil"/>
              <w:bottom w:val="single" w:sz="4" w:space="0" w:color="auto"/>
              <w:right w:val="single" w:sz="4" w:space="0" w:color="auto"/>
            </w:tcBorders>
            <w:shd w:val="clear" w:color="auto" w:fill="ECF4F2"/>
            <w:noWrap/>
            <w:vAlign w:val="center"/>
            <w:hideMark/>
          </w:tcPr>
          <w:p w14:paraId="057D6AF9" w14:textId="77777777" w:rsidR="004B2CF2" w:rsidRPr="00E076EE" w:rsidRDefault="004B2CF2" w:rsidP="00E337C2">
            <w:pPr>
              <w:spacing w:line="259" w:lineRule="auto"/>
              <w:jc w:val="right"/>
              <w:rPr>
                <w:rFonts w:eastAsia="Times New Roman"/>
                <w:color w:val="222222"/>
              </w:rPr>
            </w:pPr>
            <w:r w:rsidRPr="00E076EE">
              <w:rPr>
                <w:rFonts w:eastAsia="Times New Roman"/>
                <w:color w:val="222222"/>
              </w:rPr>
              <w:t>0</w:t>
            </w:r>
          </w:p>
        </w:tc>
        <w:tc>
          <w:tcPr>
            <w:tcW w:w="2070" w:type="dxa"/>
            <w:tcBorders>
              <w:top w:val="nil"/>
              <w:left w:val="nil"/>
              <w:bottom w:val="single" w:sz="4" w:space="0" w:color="auto"/>
              <w:right w:val="single" w:sz="4" w:space="0" w:color="auto"/>
            </w:tcBorders>
            <w:shd w:val="clear" w:color="auto" w:fill="ECF4F2"/>
            <w:noWrap/>
            <w:vAlign w:val="center"/>
            <w:hideMark/>
          </w:tcPr>
          <w:p w14:paraId="377D8C01"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0.0%</w:t>
            </w:r>
          </w:p>
        </w:tc>
      </w:tr>
      <w:tr w:rsidR="004B2CF2" w:rsidRPr="00E076EE" w14:paraId="0AB9A2B1" w14:textId="77777777" w:rsidTr="00B466A2">
        <w:trPr>
          <w:trHeight w:val="280"/>
        </w:trPr>
        <w:tc>
          <w:tcPr>
            <w:tcW w:w="5568"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FDCA9AC" w14:textId="77777777" w:rsidR="004B2CF2" w:rsidRPr="00E076EE" w:rsidRDefault="004B2CF2" w:rsidP="00E337C2">
            <w:pPr>
              <w:spacing w:line="259" w:lineRule="auto"/>
              <w:jc w:val="right"/>
              <w:rPr>
                <w:rFonts w:eastAsia="Times New Roman"/>
                <w:b/>
                <w:bCs/>
                <w:color w:val="000000"/>
              </w:rPr>
            </w:pPr>
            <w:r w:rsidRPr="00E076EE">
              <w:rPr>
                <w:rFonts w:eastAsia="Times New Roman"/>
                <w:b/>
                <w:bCs/>
                <w:color w:val="000000"/>
              </w:rPr>
              <w:t>Total</w:t>
            </w:r>
          </w:p>
        </w:tc>
        <w:tc>
          <w:tcPr>
            <w:tcW w:w="1807" w:type="dxa"/>
            <w:tcBorders>
              <w:top w:val="nil"/>
              <w:left w:val="nil"/>
              <w:bottom w:val="single" w:sz="4" w:space="0" w:color="auto"/>
              <w:right w:val="single" w:sz="4" w:space="0" w:color="auto"/>
            </w:tcBorders>
            <w:shd w:val="clear" w:color="auto" w:fill="D0E6E0" w:themeFill="accent4"/>
            <w:noWrap/>
            <w:vAlign w:val="bottom"/>
            <w:hideMark/>
          </w:tcPr>
          <w:p w14:paraId="1F65F1B2"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16</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24F5F4B6" w14:textId="77777777" w:rsidR="004B2CF2" w:rsidRPr="00E076EE" w:rsidRDefault="004B2CF2" w:rsidP="00E337C2">
            <w:pPr>
              <w:spacing w:line="259" w:lineRule="auto"/>
              <w:jc w:val="right"/>
              <w:rPr>
                <w:rFonts w:eastAsia="Times New Roman"/>
                <w:color w:val="000000"/>
              </w:rPr>
            </w:pPr>
            <w:r w:rsidRPr="00E076EE">
              <w:rPr>
                <w:rFonts w:eastAsia="Times New Roman"/>
                <w:color w:val="000000"/>
              </w:rPr>
              <w:t> </w:t>
            </w:r>
          </w:p>
        </w:tc>
      </w:tr>
    </w:tbl>
    <w:p w14:paraId="0EA3191A"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Partner survey respondents were presented an open-ended question asking them if there was anything else that ICBVI should know about the primary barriers to achieving employment goals for ICBVI consumers. Partners did not answer the question as no narrative responses were received.</w:t>
      </w:r>
    </w:p>
    <w:p w14:paraId="2206A1C9" w14:textId="221A1695" w:rsidR="004B2CF2" w:rsidRPr="00E3435C" w:rsidRDefault="00EE1F97" w:rsidP="00EE1F97">
      <w:pPr>
        <w:pStyle w:val="Heading5"/>
      </w:pPr>
      <w:r>
        <w:lastRenderedPageBreak/>
        <w:t xml:space="preserve">Partner Survey: </w:t>
      </w:r>
      <w:r w:rsidR="004B2CF2" w:rsidRPr="00E3435C">
        <w:t>Difficulties Accessing ICBVI Services</w:t>
      </w:r>
    </w:p>
    <w:p w14:paraId="73795D5B"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Partner survey respondents were asked a series of questions related to accessing ICBVI services for the general population of ICBVI consumers and for ICBVI consumers who require supported employment. Thirteen partner respondents participated in this section of the survey.</w:t>
      </w:r>
    </w:p>
    <w:p w14:paraId="11FF54E3" w14:textId="77777777" w:rsidR="004B2CF2" w:rsidRPr="00EE1F97" w:rsidRDefault="004B2CF2" w:rsidP="00591631">
      <w:pPr>
        <w:pStyle w:val="Heading6"/>
      </w:pPr>
      <w:r w:rsidRPr="00EE1F97">
        <w:t>Partner Survey: Difficulties Accessing ICBVI Services – General Population Consumers</w:t>
      </w:r>
    </w:p>
    <w:p w14:paraId="0B684071"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Respondents were presented with a question that prompted them to indicate the top three reasons that the general population of ICBVI consumers might find it difficult to access ICBVI services. Thirteen response options were provided. </w:t>
      </w:r>
    </w:p>
    <w:p w14:paraId="397CD677" w14:textId="52B00051" w:rsidR="004B2CF2" w:rsidRPr="00E3435C" w:rsidRDefault="00C57F86" w:rsidP="004B2CF2">
      <w:pPr>
        <w:spacing w:before="240" w:line="259" w:lineRule="auto"/>
        <w:rPr>
          <w:rFonts w:eastAsia="Times New Roman"/>
          <w:color w:val="000000"/>
        </w:rPr>
      </w:pPr>
      <w:r>
        <w:rPr>
          <w:rFonts w:eastAsia="Times New Roman"/>
          <w:color w:val="000000"/>
        </w:rPr>
        <w:t>"</w:t>
      </w:r>
      <w:r w:rsidR="004B2CF2" w:rsidRPr="00E3435C">
        <w:rPr>
          <w:rFonts w:eastAsia="Times New Roman"/>
          <w:color w:val="000000"/>
        </w:rPr>
        <w:t>Limited accessibility of ICBVI via public transportation</w:t>
      </w:r>
      <w:r w:rsidR="00CE442B">
        <w:rPr>
          <w:rFonts w:eastAsia="Times New Roman"/>
          <w:color w:val="000000"/>
        </w:rPr>
        <w:t>"</w:t>
      </w:r>
      <w:r w:rsidR="004B2CF2" w:rsidRPr="00E3435C">
        <w:rPr>
          <w:rFonts w:eastAsia="Times New Roman"/>
          <w:color w:val="000000"/>
        </w:rPr>
        <w:t xml:space="preserve"> was identified by partners as the top reason the general population of ICBVI consumers find it difficult to access services. Partners were divided on the second and third reasons why consumers have difficulty accessing services. Due to the split results and small sample size, comparing to the individual respondents</w:t>
      </w:r>
      <w:r w:rsidR="00806A7D">
        <w:rPr>
          <w:rFonts w:eastAsia="Times New Roman"/>
          <w:color w:val="000000"/>
        </w:rPr>
        <w:t>'</w:t>
      </w:r>
      <w:r w:rsidR="004B2CF2" w:rsidRPr="00E3435C">
        <w:rPr>
          <w:rFonts w:eastAsia="Times New Roman"/>
          <w:color w:val="000000"/>
        </w:rPr>
        <w:t xml:space="preserve"> survey results is deferred. One comment was received in the category of </w:t>
      </w:r>
      <w:r>
        <w:rPr>
          <w:rFonts w:eastAsia="Times New Roman"/>
          <w:color w:val="000000"/>
        </w:rPr>
        <w:t>"</w:t>
      </w:r>
      <w:r w:rsidR="004B2CF2" w:rsidRPr="00E3435C">
        <w:rPr>
          <w:rFonts w:eastAsia="Times New Roman"/>
          <w:color w:val="000000"/>
        </w:rPr>
        <w:t>other</w:t>
      </w:r>
      <w:r w:rsidR="00806A7D">
        <w:rPr>
          <w:rFonts w:eastAsia="Times New Roman"/>
          <w:color w:val="000000"/>
        </w:rPr>
        <w:t>,</w:t>
      </w:r>
      <w:r w:rsidR="00CE442B">
        <w:rPr>
          <w:rFonts w:eastAsia="Times New Roman"/>
          <w:color w:val="000000"/>
        </w:rPr>
        <w:t>"</w:t>
      </w:r>
      <w:r w:rsidR="004B2CF2" w:rsidRPr="00E3435C">
        <w:rPr>
          <w:rFonts w:eastAsia="Times New Roman"/>
          <w:color w:val="000000"/>
        </w:rPr>
        <w:t xml:space="preserve"> and the quote is</w:t>
      </w:r>
      <w:r w:rsidR="00806A7D">
        <w:rPr>
          <w:rFonts w:eastAsia="Times New Roman"/>
          <w:color w:val="000000"/>
        </w:rPr>
        <w:t xml:space="preserve"> as follows</w:t>
      </w:r>
      <w:r w:rsidR="004B2CF2" w:rsidRPr="00E3435C">
        <w:rPr>
          <w:rFonts w:eastAsia="Times New Roman"/>
          <w:color w:val="000000"/>
        </w:rPr>
        <w:t xml:space="preserve">: </w:t>
      </w:r>
    </w:p>
    <w:p w14:paraId="053C5B8A" w14:textId="62FF6E3C" w:rsidR="004B2CF2" w:rsidRPr="00E3435C" w:rsidRDefault="00C57F86" w:rsidP="00137878">
      <w:pPr>
        <w:numPr>
          <w:ilvl w:val="0"/>
          <w:numId w:val="41"/>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Unaware that services are available</w:t>
      </w:r>
      <w:r w:rsidR="00CE442B">
        <w:rPr>
          <w:rFonts w:eastAsia="Times New Roman"/>
          <w:i/>
          <w:iCs/>
          <w:color w:val="000000"/>
        </w:rPr>
        <w:t>"</w:t>
      </w:r>
    </w:p>
    <w:p w14:paraId="77907B78" w14:textId="4976ED8A"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Table </w:t>
      </w:r>
      <w:r w:rsidR="00806A7D">
        <w:rPr>
          <w:rFonts w:eastAsia="Times New Roman"/>
          <w:color w:val="000000"/>
        </w:rPr>
        <w:t>97</w:t>
      </w:r>
      <w:r w:rsidRPr="00E3435C">
        <w:rPr>
          <w:rFonts w:eastAsia="Times New Roman"/>
          <w:color w:val="000000"/>
        </w:rPr>
        <w:t xml:space="preserve"> details the partner results.</w:t>
      </w:r>
    </w:p>
    <w:p w14:paraId="7CDDAF97" w14:textId="6D26ED4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97</w:t>
      </w:r>
    </w:p>
    <w:p w14:paraId="5FA61D94" w14:textId="77777777" w:rsidR="004B2CF2" w:rsidRPr="00E3435C" w:rsidRDefault="004B2CF2" w:rsidP="004B2CF2">
      <w:pPr>
        <w:spacing w:after="0" w:line="240" w:lineRule="auto"/>
        <w:rPr>
          <w:rFonts w:eastAsia="Times New Roman"/>
          <w:i/>
          <w:iCs/>
        </w:rPr>
      </w:pPr>
      <w:r w:rsidRPr="00E3435C">
        <w:rPr>
          <w:rFonts w:eastAsia="Times New Roman"/>
          <w:i/>
          <w:iCs/>
        </w:rPr>
        <w:t>Partner Survey: Top Three Reasons Difficult Access ICBVI Services</w:t>
      </w:r>
    </w:p>
    <w:tbl>
      <w:tblPr>
        <w:tblW w:w="9350" w:type="dxa"/>
        <w:tblLayout w:type="fixed"/>
        <w:tblLook w:val="04A0" w:firstRow="1" w:lastRow="0" w:firstColumn="1" w:lastColumn="0" w:noHBand="0" w:noVBand="1"/>
        <w:tblCaption w:val="Partner Survey: Top Three Reasons Difficult Access ICBVI Services  "/>
        <w:tblDescription w:val="Table&#10;&#10;Partner Survey: Top Three Reasons Difficult Access ICBVI Services&#10;"/>
      </w:tblPr>
      <w:tblGrid>
        <w:gridCol w:w="5845"/>
        <w:gridCol w:w="1890"/>
        <w:gridCol w:w="1615"/>
      </w:tblGrid>
      <w:tr w:rsidR="004B2CF2" w:rsidRPr="00806A7D" w14:paraId="4626DC71" w14:textId="77777777" w:rsidTr="0072328F">
        <w:trPr>
          <w:trHeight w:val="280"/>
          <w:tblHeader/>
        </w:trPr>
        <w:tc>
          <w:tcPr>
            <w:tcW w:w="5845" w:type="dxa"/>
            <w:tcBorders>
              <w:top w:val="single" w:sz="4" w:space="0" w:color="auto"/>
              <w:left w:val="single" w:sz="4" w:space="0" w:color="auto"/>
              <w:bottom w:val="single" w:sz="4" w:space="0" w:color="auto"/>
              <w:right w:val="single" w:sz="4" w:space="0" w:color="auto"/>
            </w:tcBorders>
            <w:shd w:val="clear" w:color="auto" w:fill="D0E6E0" w:themeFill="accent4"/>
            <w:noWrap/>
            <w:tcMar>
              <w:top w:w="15" w:type="dxa"/>
              <w:left w:w="15" w:type="dxa"/>
              <w:bottom w:w="0" w:type="dxa"/>
              <w:right w:w="15" w:type="dxa"/>
            </w:tcMar>
            <w:vAlign w:val="center"/>
            <w:hideMark/>
          </w:tcPr>
          <w:p w14:paraId="02C99BFF" w14:textId="77777777" w:rsidR="004B2CF2" w:rsidRPr="00806A7D" w:rsidRDefault="004B2CF2" w:rsidP="00E337C2">
            <w:pPr>
              <w:spacing w:line="259" w:lineRule="auto"/>
              <w:jc w:val="center"/>
              <w:rPr>
                <w:rFonts w:eastAsia="Times New Roman"/>
                <w:b/>
                <w:bCs/>
                <w:color w:val="000000"/>
              </w:rPr>
            </w:pPr>
            <w:r w:rsidRPr="00806A7D">
              <w:rPr>
                <w:rFonts w:eastAsia="Times New Roman"/>
                <w:b/>
                <w:bCs/>
                <w:color w:val="000000"/>
              </w:rPr>
              <w:t>Top Three Reasons Difficult to Access ICBVI Services - General Population Consumers</w:t>
            </w:r>
          </w:p>
        </w:tc>
        <w:tc>
          <w:tcPr>
            <w:tcW w:w="1890" w:type="dxa"/>
            <w:tcBorders>
              <w:top w:val="single" w:sz="4" w:space="0" w:color="auto"/>
              <w:left w:val="nil"/>
              <w:bottom w:val="single" w:sz="4" w:space="0" w:color="auto"/>
              <w:right w:val="single" w:sz="4" w:space="0" w:color="auto"/>
            </w:tcBorders>
            <w:shd w:val="clear" w:color="auto" w:fill="D0E6E0" w:themeFill="accent4"/>
            <w:noWrap/>
            <w:tcMar>
              <w:top w:w="15" w:type="dxa"/>
              <w:left w:w="15" w:type="dxa"/>
              <w:bottom w:w="0" w:type="dxa"/>
              <w:right w:w="15" w:type="dxa"/>
            </w:tcMar>
            <w:vAlign w:val="center"/>
            <w:hideMark/>
          </w:tcPr>
          <w:p w14:paraId="0B724854" w14:textId="77777777" w:rsidR="004B2CF2" w:rsidRPr="00806A7D" w:rsidRDefault="004B2CF2" w:rsidP="00E337C2">
            <w:pPr>
              <w:spacing w:line="259" w:lineRule="auto"/>
              <w:jc w:val="center"/>
              <w:rPr>
                <w:rFonts w:eastAsia="Times New Roman"/>
                <w:b/>
                <w:bCs/>
                <w:color w:val="000000"/>
              </w:rPr>
            </w:pPr>
            <w:r w:rsidRPr="00806A7D">
              <w:rPr>
                <w:rFonts w:eastAsia="Times New Roman"/>
                <w:b/>
                <w:bCs/>
                <w:color w:val="000000"/>
              </w:rPr>
              <w:t>Number of times chosen</w:t>
            </w:r>
          </w:p>
        </w:tc>
        <w:tc>
          <w:tcPr>
            <w:tcW w:w="1615" w:type="dxa"/>
            <w:tcBorders>
              <w:top w:val="single" w:sz="4" w:space="0" w:color="auto"/>
              <w:left w:val="nil"/>
              <w:bottom w:val="single" w:sz="4" w:space="0" w:color="auto"/>
              <w:right w:val="single" w:sz="4" w:space="0" w:color="auto"/>
            </w:tcBorders>
            <w:shd w:val="clear" w:color="auto" w:fill="D0E6E0" w:themeFill="accent4"/>
            <w:noWrap/>
            <w:tcMar>
              <w:top w:w="15" w:type="dxa"/>
              <w:left w:w="15" w:type="dxa"/>
              <w:bottom w:w="0" w:type="dxa"/>
              <w:right w:w="15" w:type="dxa"/>
            </w:tcMar>
            <w:vAlign w:val="center"/>
            <w:hideMark/>
          </w:tcPr>
          <w:p w14:paraId="3A4D64F5" w14:textId="77777777" w:rsidR="004B2CF2" w:rsidRPr="00806A7D" w:rsidRDefault="004B2CF2" w:rsidP="00E337C2">
            <w:pPr>
              <w:spacing w:line="259" w:lineRule="auto"/>
              <w:jc w:val="center"/>
              <w:rPr>
                <w:rFonts w:eastAsia="Times New Roman"/>
                <w:b/>
                <w:bCs/>
                <w:color w:val="000000"/>
              </w:rPr>
            </w:pPr>
            <w:r w:rsidRPr="00806A7D">
              <w:rPr>
                <w:rFonts w:eastAsia="Times New Roman"/>
                <w:b/>
                <w:bCs/>
                <w:color w:val="000000"/>
              </w:rPr>
              <w:t>Percent of number of respondents</w:t>
            </w:r>
          </w:p>
        </w:tc>
      </w:tr>
      <w:tr w:rsidR="004B2CF2" w:rsidRPr="00806A7D" w14:paraId="1AB918B8"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BE3B69D" w14:textId="77777777" w:rsidR="004B2CF2" w:rsidRPr="00806A7D" w:rsidRDefault="004B2CF2" w:rsidP="00E337C2">
            <w:pPr>
              <w:spacing w:line="259" w:lineRule="auto"/>
              <w:rPr>
                <w:rFonts w:eastAsia="Times New Roman"/>
                <w:color w:val="222222"/>
              </w:rPr>
            </w:pPr>
            <w:r w:rsidRPr="00806A7D">
              <w:rPr>
                <w:rFonts w:eastAsia="Times New Roman"/>
                <w:color w:val="222222"/>
              </w:rPr>
              <w:t>Limited access to ICBVI via public transportation</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9E17D86"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8</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A996B5F" w14:textId="77777777" w:rsidR="004B2CF2" w:rsidRPr="00806A7D" w:rsidRDefault="004B2CF2" w:rsidP="00E337C2">
            <w:pPr>
              <w:spacing w:line="259" w:lineRule="auto"/>
              <w:jc w:val="right"/>
              <w:rPr>
                <w:rFonts w:eastAsia="Times New Roman"/>
                <w:color w:val="000000"/>
              </w:rPr>
            </w:pPr>
            <w:r w:rsidRPr="00806A7D">
              <w:rPr>
                <w:rFonts w:eastAsia="Times New Roman"/>
                <w:color w:val="000000"/>
              </w:rPr>
              <w:t>80.0%</w:t>
            </w:r>
          </w:p>
        </w:tc>
      </w:tr>
      <w:tr w:rsidR="004B2CF2" w:rsidRPr="00806A7D" w14:paraId="5CD8E957"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49F61253" w14:textId="77777777" w:rsidR="004B2CF2" w:rsidRPr="00806A7D" w:rsidRDefault="004B2CF2" w:rsidP="00E337C2">
            <w:pPr>
              <w:spacing w:line="259" w:lineRule="auto"/>
              <w:rPr>
                <w:rFonts w:eastAsia="Times New Roman"/>
                <w:color w:val="222222"/>
              </w:rPr>
            </w:pPr>
            <w:r w:rsidRPr="00806A7D">
              <w:rPr>
                <w:rFonts w:eastAsia="Times New Roman"/>
                <w:color w:val="222222"/>
              </w:rPr>
              <w:t>Other challenges related to the physical location of the ICBVI office</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029DEEF"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2</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15A3610"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20.0%</w:t>
            </w:r>
          </w:p>
        </w:tc>
      </w:tr>
      <w:tr w:rsidR="004B2CF2" w:rsidRPr="00806A7D" w14:paraId="622ED988"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87C9B8E" w14:textId="77777777" w:rsidR="004B2CF2" w:rsidRPr="00806A7D" w:rsidRDefault="004B2CF2" w:rsidP="00E337C2">
            <w:pPr>
              <w:spacing w:line="259" w:lineRule="auto"/>
              <w:rPr>
                <w:rFonts w:eastAsia="Times New Roman"/>
                <w:color w:val="222222"/>
              </w:rPr>
            </w:pPr>
            <w:r w:rsidRPr="00806A7D">
              <w:rPr>
                <w:rFonts w:eastAsia="Times New Roman"/>
                <w:color w:val="222222"/>
              </w:rPr>
              <w:t>Difficulties completing the application</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F684E1C"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2</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F895280"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20.0%</w:t>
            </w:r>
          </w:p>
        </w:tc>
      </w:tr>
      <w:tr w:rsidR="004B2CF2" w:rsidRPr="00806A7D" w14:paraId="39DFCC26"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A5C18DD" w14:textId="77777777" w:rsidR="004B2CF2" w:rsidRPr="00806A7D" w:rsidRDefault="004B2CF2" w:rsidP="00E337C2">
            <w:pPr>
              <w:spacing w:line="259" w:lineRule="auto"/>
              <w:rPr>
                <w:rFonts w:eastAsia="Times New Roman"/>
                <w:color w:val="222222"/>
              </w:rPr>
            </w:pPr>
            <w:r w:rsidRPr="00806A7D">
              <w:rPr>
                <w:rFonts w:eastAsia="Times New Roman"/>
                <w:color w:val="222222"/>
              </w:rPr>
              <w:t>Difficulties accessing training or education programs</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7A32A3AF"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2</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3BE62C5"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20.0%</w:t>
            </w:r>
          </w:p>
        </w:tc>
      </w:tr>
      <w:tr w:rsidR="004B2CF2" w:rsidRPr="00806A7D" w14:paraId="7B0BA1BA"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9A7AA91" w14:textId="77777777" w:rsidR="004B2CF2" w:rsidRPr="00806A7D" w:rsidRDefault="004B2CF2" w:rsidP="00E337C2">
            <w:pPr>
              <w:spacing w:line="259" w:lineRule="auto"/>
              <w:rPr>
                <w:rFonts w:eastAsia="Times New Roman"/>
                <w:color w:val="222222"/>
              </w:rPr>
            </w:pPr>
            <w:r w:rsidRPr="00806A7D">
              <w:rPr>
                <w:rFonts w:eastAsia="Times New Roman"/>
                <w:color w:val="222222"/>
              </w:rPr>
              <w:t>Inadequate disability-related accommodations</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0475193"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1</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B11202A"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10.0%</w:t>
            </w:r>
          </w:p>
        </w:tc>
      </w:tr>
      <w:tr w:rsidR="004B2CF2" w:rsidRPr="00806A7D" w14:paraId="7CDD04B8"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8485ECD" w14:textId="77777777" w:rsidR="004B2CF2" w:rsidRPr="00806A7D" w:rsidRDefault="004B2CF2" w:rsidP="00E337C2">
            <w:pPr>
              <w:spacing w:line="259" w:lineRule="auto"/>
              <w:rPr>
                <w:rFonts w:eastAsia="Times New Roman"/>
                <w:color w:val="222222"/>
              </w:rPr>
            </w:pPr>
            <w:r w:rsidRPr="00806A7D">
              <w:rPr>
                <w:rFonts w:eastAsia="Times New Roman"/>
                <w:color w:val="222222"/>
              </w:rPr>
              <w:t>Other (please describe)</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B698642"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1</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7A507D1F"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10.0%</w:t>
            </w:r>
          </w:p>
        </w:tc>
      </w:tr>
      <w:tr w:rsidR="004B2CF2" w:rsidRPr="00806A7D" w14:paraId="47E45AF9"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60B0DCA" w14:textId="77777777" w:rsidR="004B2CF2" w:rsidRPr="00806A7D" w:rsidRDefault="004B2CF2" w:rsidP="00E337C2">
            <w:pPr>
              <w:spacing w:line="259" w:lineRule="auto"/>
              <w:rPr>
                <w:rFonts w:eastAsia="Times New Roman"/>
                <w:color w:val="222222"/>
              </w:rPr>
            </w:pPr>
            <w:r w:rsidRPr="00806A7D">
              <w:rPr>
                <w:rFonts w:eastAsia="Times New Roman"/>
                <w:color w:val="222222"/>
              </w:rPr>
              <w:t>Slow service delivery</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11CDD78"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1</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B690B54"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10.0%</w:t>
            </w:r>
          </w:p>
        </w:tc>
      </w:tr>
      <w:tr w:rsidR="004B2CF2" w:rsidRPr="00806A7D" w14:paraId="509C00A0"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E82EAE9" w14:textId="77777777" w:rsidR="004B2CF2" w:rsidRPr="0072328F" w:rsidRDefault="004B2CF2" w:rsidP="00E337C2">
            <w:pPr>
              <w:spacing w:line="259" w:lineRule="auto"/>
              <w:rPr>
                <w:rFonts w:eastAsia="Times New Roman"/>
                <w:color w:val="222222"/>
              </w:rPr>
            </w:pPr>
            <w:r w:rsidRPr="0072328F">
              <w:rPr>
                <w:rFonts w:eastAsia="Times New Roman"/>
                <w:color w:val="222222"/>
              </w:rPr>
              <w:t>ICBVI staff do not meet consumers in the communities where the consumers live</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F7AA811"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F8E493A"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10.0%</w:t>
            </w:r>
          </w:p>
        </w:tc>
      </w:tr>
      <w:tr w:rsidR="004B2CF2" w:rsidRPr="00806A7D" w14:paraId="3B986BA5"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BD0C9B4" w14:textId="77777777" w:rsidR="004B2CF2" w:rsidRPr="00806A7D" w:rsidRDefault="004B2CF2" w:rsidP="00E337C2">
            <w:pPr>
              <w:spacing w:line="259" w:lineRule="auto"/>
              <w:rPr>
                <w:rFonts w:eastAsia="Times New Roman"/>
                <w:color w:val="222222"/>
              </w:rPr>
            </w:pPr>
            <w:r w:rsidRPr="00806A7D">
              <w:rPr>
                <w:rFonts w:eastAsia="Times New Roman"/>
                <w:color w:val="222222"/>
              </w:rPr>
              <w:t>ICBVI staff are not responsive to communication from consumers or potential consumers</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3D6AE1E"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1</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DE2A9C9" w14:textId="77777777" w:rsidR="004B2CF2" w:rsidRPr="0072328F" w:rsidRDefault="004B2CF2" w:rsidP="00E337C2">
            <w:pPr>
              <w:spacing w:line="259" w:lineRule="auto"/>
              <w:jc w:val="right"/>
              <w:rPr>
                <w:rFonts w:eastAsia="Times New Roman"/>
                <w:color w:val="222222"/>
              </w:rPr>
            </w:pPr>
            <w:r w:rsidRPr="0072328F">
              <w:rPr>
                <w:rFonts w:eastAsia="Times New Roman"/>
                <w:color w:val="222222"/>
              </w:rPr>
              <w:t>10.0%</w:t>
            </w:r>
          </w:p>
        </w:tc>
      </w:tr>
      <w:tr w:rsidR="004B2CF2" w:rsidRPr="00806A7D" w14:paraId="22973F34"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1667ACC" w14:textId="77777777" w:rsidR="004B2CF2" w:rsidRPr="00806A7D" w:rsidRDefault="004B2CF2" w:rsidP="00E337C2">
            <w:pPr>
              <w:spacing w:line="259" w:lineRule="auto"/>
              <w:rPr>
                <w:rFonts w:eastAsia="Times New Roman"/>
                <w:color w:val="222222"/>
              </w:rPr>
            </w:pPr>
            <w:r w:rsidRPr="00806A7D">
              <w:rPr>
                <w:rFonts w:eastAsia="Times New Roman"/>
                <w:color w:val="222222"/>
              </w:rPr>
              <w:lastRenderedPageBreak/>
              <w:t>Language barriers</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381C67E"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0</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4A89636" w14:textId="77777777" w:rsidR="004B2CF2" w:rsidRPr="00806A7D" w:rsidRDefault="004B2CF2" w:rsidP="00E337C2">
            <w:pPr>
              <w:spacing w:line="259" w:lineRule="auto"/>
              <w:jc w:val="right"/>
              <w:rPr>
                <w:rFonts w:eastAsia="Times New Roman"/>
                <w:color w:val="000000"/>
              </w:rPr>
            </w:pPr>
            <w:r w:rsidRPr="00806A7D">
              <w:rPr>
                <w:rFonts w:eastAsia="Times New Roman"/>
                <w:color w:val="000000"/>
              </w:rPr>
              <w:t>0.0%</w:t>
            </w:r>
          </w:p>
        </w:tc>
      </w:tr>
      <w:tr w:rsidR="004B2CF2" w:rsidRPr="00806A7D" w14:paraId="40509696"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F608077" w14:textId="77777777" w:rsidR="004B2CF2" w:rsidRPr="00806A7D" w:rsidRDefault="004B2CF2" w:rsidP="00E337C2">
            <w:pPr>
              <w:spacing w:line="259" w:lineRule="auto"/>
              <w:rPr>
                <w:rFonts w:eastAsia="Times New Roman"/>
                <w:color w:val="222222"/>
              </w:rPr>
            </w:pPr>
            <w:r w:rsidRPr="00806A7D">
              <w:rPr>
                <w:rFonts w:eastAsia="Times New Roman"/>
                <w:color w:val="222222"/>
              </w:rPr>
              <w:t>Difficulties completing the Individualized Plan for Employment</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42D0F26"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0</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FAB0E4D" w14:textId="77777777" w:rsidR="004B2CF2" w:rsidRPr="00806A7D" w:rsidRDefault="004B2CF2" w:rsidP="00E337C2">
            <w:pPr>
              <w:spacing w:line="259" w:lineRule="auto"/>
              <w:jc w:val="right"/>
              <w:rPr>
                <w:rFonts w:eastAsia="Times New Roman"/>
                <w:color w:val="000000"/>
              </w:rPr>
            </w:pPr>
            <w:r w:rsidRPr="00806A7D">
              <w:rPr>
                <w:rFonts w:eastAsia="Times New Roman"/>
                <w:color w:val="000000"/>
              </w:rPr>
              <w:t>0.0%</w:t>
            </w:r>
          </w:p>
        </w:tc>
      </w:tr>
      <w:tr w:rsidR="004B2CF2" w:rsidRPr="00806A7D" w14:paraId="16505F14"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EADC092" w14:textId="77777777" w:rsidR="004B2CF2" w:rsidRPr="00806A7D" w:rsidRDefault="004B2CF2" w:rsidP="00E337C2">
            <w:pPr>
              <w:spacing w:line="259" w:lineRule="auto"/>
              <w:rPr>
                <w:rFonts w:eastAsia="Times New Roman"/>
                <w:color w:val="222222"/>
              </w:rPr>
            </w:pPr>
            <w:r w:rsidRPr="00806A7D">
              <w:rPr>
                <w:rFonts w:eastAsia="Times New Roman"/>
                <w:color w:val="222222"/>
              </w:rPr>
              <w:t>Inadequate assessment services</w:t>
            </w:r>
          </w:p>
        </w:tc>
        <w:tc>
          <w:tcPr>
            <w:tcW w:w="1890"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AC19734"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0</w:t>
            </w:r>
          </w:p>
        </w:tc>
        <w:tc>
          <w:tcPr>
            <w:tcW w:w="161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FD26A9A" w14:textId="77777777" w:rsidR="004B2CF2" w:rsidRPr="00806A7D" w:rsidRDefault="004B2CF2" w:rsidP="00E337C2">
            <w:pPr>
              <w:spacing w:line="259" w:lineRule="auto"/>
              <w:jc w:val="right"/>
              <w:rPr>
                <w:rFonts w:eastAsia="Times New Roman"/>
                <w:color w:val="000000"/>
              </w:rPr>
            </w:pPr>
            <w:r w:rsidRPr="00806A7D">
              <w:rPr>
                <w:rFonts w:eastAsia="Times New Roman"/>
                <w:color w:val="000000"/>
              </w:rPr>
              <w:t>0.0%</w:t>
            </w:r>
          </w:p>
        </w:tc>
      </w:tr>
      <w:tr w:rsidR="004B2CF2" w:rsidRPr="00806A7D" w14:paraId="247DD584"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45C4088" w14:textId="77777777" w:rsidR="004B2CF2" w:rsidRPr="00806A7D" w:rsidRDefault="004B2CF2" w:rsidP="00E337C2">
            <w:pPr>
              <w:spacing w:line="259" w:lineRule="auto"/>
              <w:rPr>
                <w:rFonts w:eastAsia="Times New Roman"/>
                <w:color w:val="222222"/>
              </w:rPr>
            </w:pPr>
            <w:r w:rsidRPr="00806A7D">
              <w:rPr>
                <w:rFonts w:eastAsia="Times New Roman"/>
                <w:color w:val="222222"/>
              </w:rPr>
              <w:t>Lack of broadband Internet access</w:t>
            </w:r>
          </w:p>
        </w:tc>
        <w:tc>
          <w:tcPr>
            <w:tcW w:w="189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2247914" w14:textId="77777777" w:rsidR="004B2CF2" w:rsidRPr="00806A7D" w:rsidRDefault="004B2CF2" w:rsidP="00E337C2">
            <w:pPr>
              <w:spacing w:line="259" w:lineRule="auto"/>
              <w:jc w:val="right"/>
              <w:rPr>
                <w:rFonts w:eastAsia="Times New Roman"/>
                <w:color w:val="222222"/>
              </w:rPr>
            </w:pPr>
            <w:r w:rsidRPr="00806A7D">
              <w:rPr>
                <w:rFonts w:eastAsia="Times New Roman"/>
                <w:color w:val="222222"/>
              </w:rPr>
              <w:t>0</w:t>
            </w:r>
          </w:p>
        </w:tc>
        <w:tc>
          <w:tcPr>
            <w:tcW w:w="161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C45954F" w14:textId="77777777" w:rsidR="004B2CF2" w:rsidRPr="00806A7D" w:rsidRDefault="004B2CF2" w:rsidP="00E337C2">
            <w:pPr>
              <w:spacing w:line="259" w:lineRule="auto"/>
              <w:jc w:val="right"/>
              <w:rPr>
                <w:rFonts w:eastAsia="Times New Roman"/>
                <w:color w:val="000000"/>
              </w:rPr>
            </w:pPr>
            <w:r w:rsidRPr="00806A7D">
              <w:rPr>
                <w:rFonts w:eastAsia="Times New Roman"/>
                <w:color w:val="000000"/>
              </w:rPr>
              <w:t>0.0%</w:t>
            </w:r>
          </w:p>
        </w:tc>
      </w:tr>
      <w:tr w:rsidR="004B2CF2" w:rsidRPr="0072328F" w14:paraId="446BAB2B" w14:textId="77777777" w:rsidTr="0072328F">
        <w:trPr>
          <w:trHeight w:val="280"/>
        </w:trPr>
        <w:tc>
          <w:tcPr>
            <w:tcW w:w="5845" w:type="dxa"/>
            <w:tcBorders>
              <w:top w:val="nil"/>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A74DCF5" w14:textId="77777777" w:rsidR="004B2CF2" w:rsidRPr="0072328F" w:rsidRDefault="004B2CF2" w:rsidP="00E337C2">
            <w:pPr>
              <w:spacing w:line="259" w:lineRule="auto"/>
              <w:jc w:val="right"/>
              <w:rPr>
                <w:rFonts w:eastAsia="Times New Roman"/>
                <w:b/>
                <w:bCs/>
                <w:color w:val="000000"/>
              </w:rPr>
            </w:pPr>
            <w:r w:rsidRPr="0072328F">
              <w:rPr>
                <w:rFonts w:eastAsia="Times New Roman"/>
                <w:b/>
                <w:bCs/>
                <w:color w:val="000000"/>
              </w:rPr>
              <w:t>Total</w:t>
            </w:r>
          </w:p>
        </w:tc>
        <w:tc>
          <w:tcPr>
            <w:tcW w:w="1890"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404D58BA" w14:textId="77777777" w:rsidR="004B2CF2" w:rsidRPr="0072328F" w:rsidRDefault="004B2CF2" w:rsidP="00E337C2">
            <w:pPr>
              <w:spacing w:line="259" w:lineRule="auto"/>
              <w:jc w:val="right"/>
              <w:rPr>
                <w:rFonts w:eastAsia="Times New Roman"/>
                <w:b/>
                <w:bCs/>
                <w:color w:val="222222"/>
              </w:rPr>
            </w:pPr>
            <w:r w:rsidRPr="0072328F">
              <w:rPr>
                <w:rFonts w:eastAsia="Times New Roman"/>
                <w:b/>
                <w:bCs/>
                <w:color w:val="222222"/>
              </w:rPr>
              <w:t>19</w:t>
            </w:r>
          </w:p>
        </w:tc>
        <w:tc>
          <w:tcPr>
            <w:tcW w:w="1615"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7251BA79" w14:textId="77777777" w:rsidR="004B2CF2" w:rsidRPr="0072328F" w:rsidRDefault="004B2CF2" w:rsidP="00E337C2">
            <w:pPr>
              <w:spacing w:line="259" w:lineRule="auto"/>
              <w:jc w:val="right"/>
              <w:rPr>
                <w:rFonts w:eastAsia="Times New Roman"/>
                <w:b/>
                <w:bCs/>
                <w:color w:val="000000"/>
              </w:rPr>
            </w:pPr>
            <w:r w:rsidRPr="0072328F">
              <w:rPr>
                <w:rFonts w:eastAsia="Times New Roman"/>
                <w:b/>
                <w:bCs/>
                <w:color w:val="000000"/>
              </w:rPr>
              <w:t> </w:t>
            </w:r>
          </w:p>
        </w:tc>
      </w:tr>
    </w:tbl>
    <w:p w14:paraId="71926A28" w14:textId="77777777" w:rsidR="004B2CF2" w:rsidRPr="00625CF1" w:rsidRDefault="004B2CF2" w:rsidP="00591631">
      <w:pPr>
        <w:pStyle w:val="Heading6"/>
      </w:pPr>
      <w:r w:rsidRPr="00625CF1">
        <w:t>Partner Survey: Difficulties Accessing ICBVI Services – Supported Employment</w:t>
      </w:r>
    </w:p>
    <w:p w14:paraId="18FF830F" w14:textId="24DC549C"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 respondents were presented a yes-no question asking them to identify whether or not the difficulties to accessing ICBVI services is different for ICBVI consumers requiring supported employment compared to the general population of ICBVI consumers. The sample size is thirteen (n=13). The majority of the partners indicated that the difficulties accessing ICBVI services are not different for ICBVI consumers requiring supported employment. Table </w:t>
      </w:r>
      <w:r w:rsidR="00625CF1">
        <w:rPr>
          <w:rFonts w:eastAsia="Times New Roman"/>
          <w:color w:val="000000"/>
        </w:rPr>
        <w:t>98</w:t>
      </w:r>
      <w:r w:rsidRPr="00E3435C">
        <w:rPr>
          <w:rFonts w:eastAsia="Times New Roman"/>
          <w:color w:val="000000"/>
        </w:rPr>
        <w:t xml:space="preserve"> summarizes the results. </w:t>
      </w:r>
    </w:p>
    <w:p w14:paraId="1D539A1D" w14:textId="7DBA9800"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98</w:t>
      </w:r>
    </w:p>
    <w:p w14:paraId="2B4BFED6" w14:textId="77777777" w:rsidR="004B2CF2" w:rsidRPr="00E3435C" w:rsidRDefault="004B2CF2" w:rsidP="004B2CF2">
      <w:pPr>
        <w:spacing w:after="0" w:line="240" w:lineRule="auto"/>
        <w:rPr>
          <w:rFonts w:eastAsia="Times New Roman"/>
          <w:i/>
          <w:iCs/>
        </w:rPr>
      </w:pPr>
      <w:r w:rsidRPr="00E3435C">
        <w:rPr>
          <w:rFonts w:eastAsia="Times New Roman"/>
          <w:i/>
          <w:iCs/>
        </w:rPr>
        <w:t>Partner Survey: Difficulty To Access ICBVI Services Different for Supported Employment</w:t>
      </w:r>
    </w:p>
    <w:tbl>
      <w:tblPr>
        <w:tblW w:w="9355" w:type="dxa"/>
        <w:tblLook w:val="04A0" w:firstRow="1" w:lastRow="0" w:firstColumn="1" w:lastColumn="0" w:noHBand="0" w:noVBand="1"/>
        <w:tblCaption w:val="Partner Survey: Difficulty To Access ICBVI Services Different for Supported Employment  "/>
        <w:tblDescription w:val="Table&#10;&#10;Partner Survey: Difficulty To Access ICBVI Services Different for Supported Employment&#10;"/>
      </w:tblPr>
      <w:tblGrid>
        <w:gridCol w:w="5935"/>
        <w:gridCol w:w="1800"/>
        <w:gridCol w:w="1620"/>
      </w:tblGrid>
      <w:tr w:rsidR="004B2CF2" w:rsidRPr="00625CF1" w14:paraId="5F5B2534" w14:textId="77777777" w:rsidTr="0041726B">
        <w:trPr>
          <w:trHeight w:val="28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D7C2957"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Difficulty To Access ICBVI Different for Supported Employment</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F4AC107"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1DBFBE4"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Percent</w:t>
            </w:r>
          </w:p>
        </w:tc>
      </w:tr>
      <w:tr w:rsidR="004B2CF2" w:rsidRPr="00625CF1" w14:paraId="7F30EC15"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46AF31C1" w14:textId="77777777" w:rsidR="004B2CF2" w:rsidRPr="00625CF1" w:rsidRDefault="004B2CF2" w:rsidP="00E337C2">
            <w:pPr>
              <w:spacing w:line="259" w:lineRule="auto"/>
              <w:rPr>
                <w:rFonts w:eastAsia="Times New Roman"/>
                <w:color w:val="222222"/>
              </w:rPr>
            </w:pPr>
            <w:r w:rsidRPr="00625CF1">
              <w:rPr>
                <w:rFonts w:eastAsia="Times New Roman"/>
                <w:color w:val="222222"/>
              </w:rPr>
              <w:t>No</w:t>
            </w:r>
          </w:p>
        </w:tc>
        <w:tc>
          <w:tcPr>
            <w:tcW w:w="1800" w:type="dxa"/>
            <w:tcBorders>
              <w:top w:val="nil"/>
              <w:left w:val="nil"/>
              <w:bottom w:val="single" w:sz="4" w:space="0" w:color="auto"/>
              <w:right w:val="single" w:sz="4" w:space="0" w:color="auto"/>
            </w:tcBorders>
            <w:shd w:val="clear" w:color="auto" w:fill="auto"/>
            <w:noWrap/>
            <w:vAlign w:val="center"/>
            <w:hideMark/>
          </w:tcPr>
          <w:p w14:paraId="4A14883D"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12</w:t>
            </w:r>
          </w:p>
        </w:tc>
        <w:tc>
          <w:tcPr>
            <w:tcW w:w="1620" w:type="dxa"/>
            <w:tcBorders>
              <w:top w:val="nil"/>
              <w:left w:val="nil"/>
              <w:bottom w:val="single" w:sz="4" w:space="0" w:color="auto"/>
              <w:right w:val="single" w:sz="4" w:space="0" w:color="auto"/>
            </w:tcBorders>
            <w:shd w:val="clear" w:color="auto" w:fill="auto"/>
            <w:noWrap/>
            <w:vAlign w:val="center"/>
            <w:hideMark/>
          </w:tcPr>
          <w:p w14:paraId="10BB5ECF"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92.3%</w:t>
            </w:r>
          </w:p>
        </w:tc>
      </w:tr>
      <w:tr w:rsidR="004B2CF2" w:rsidRPr="00625CF1" w14:paraId="15AEB5E1"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12DDED60" w14:textId="77777777" w:rsidR="004B2CF2" w:rsidRPr="00625CF1" w:rsidRDefault="004B2CF2" w:rsidP="00E337C2">
            <w:pPr>
              <w:spacing w:line="259" w:lineRule="auto"/>
              <w:rPr>
                <w:rFonts w:eastAsia="Times New Roman"/>
                <w:color w:val="222222"/>
              </w:rPr>
            </w:pPr>
            <w:r w:rsidRPr="00625CF1">
              <w:rPr>
                <w:rFonts w:eastAsia="Times New Roman"/>
                <w:color w:val="222222"/>
              </w:rPr>
              <w:t>Yes</w:t>
            </w:r>
          </w:p>
        </w:tc>
        <w:tc>
          <w:tcPr>
            <w:tcW w:w="1800" w:type="dxa"/>
            <w:tcBorders>
              <w:top w:val="nil"/>
              <w:left w:val="nil"/>
              <w:bottom w:val="single" w:sz="4" w:space="0" w:color="auto"/>
              <w:right w:val="single" w:sz="4" w:space="0" w:color="auto"/>
            </w:tcBorders>
            <w:shd w:val="clear" w:color="auto" w:fill="auto"/>
            <w:noWrap/>
            <w:vAlign w:val="center"/>
            <w:hideMark/>
          </w:tcPr>
          <w:p w14:paraId="66E82635"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730EB124"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7.7%</w:t>
            </w:r>
          </w:p>
        </w:tc>
      </w:tr>
      <w:tr w:rsidR="004B2CF2" w:rsidRPr="00625CF1" w14:paraId="0C238579"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A843FB1" w14:textId="77777777" w:rsidR="004B2CF2" w:rsidRPr="00625CF1" w:rsidRDefault="004B2CF2" w:rsidP="00E337C2">
            <w:pPr>
              <w:spacing w:line="259" w:lineRule="auto"/>
              <w:jc w:val="right"/>
              <w:rPr>
                <w:rFonts w:eastAsia="Times New Roman"/>
                <w:b/>
                <w:bCs/>
                <w:color w:val="000000"/>
              </w:rPr>
            </w:pPr>
            <w:r w:rsidRPr="00625CF1">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E8C6A06" w14:textId="77777777" w:rsidR="004B2CF2" w:rsidRPr="00625CF1" w:rsidRDefault="004B2CF2" w:rsidP="00E337C2">
            <w:pPr>
              <w:spacing w:line="259" w:lineRule="auto"/>
              <w:jc w:val="right"/>
              <w:rPr>
                <w:rFonts w:eastAsia="Times New Roman"/>
                <w:b/>
                <w:bCs/>
                <w:color w:val="222222"/>
              </w:rPr>
            </w:pPr>
            <w:r w:rsidRPr="00625CF1">
              <w:rPr>
                <w:rFonts w:eastAsia="Times New Roman"/>
                <w:b/>
                <w:bCs/>
                <w:color w:val="222222"/>
              </w:rPr>
              <w:t>13</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1BCC6AA2" w14:textId="77777777" w:rsidR="004B2CF2" w:rsidRPr="00625CF1" w:rsidRDefault="004B2CF2" w:rsidP="00E337C2">
            <w:pPr>
              <w:spacing w:line="259" w:lineRule="auto"/>
              <w:jc w:val="right"/>
              <w:rPr>
                <w:rFonts w:eastAsia="Times New Roman"/>
                <w:b/>
                <w:bCs/>
                <w:color w:val="000000"/>
              </w:rPr>
            </w:pPr>
            <w:r w:rsidRPr="00625CF1">
              <w:rPr>
                <w:rFonts w:eastAsia="Times New Roman"/>
                <w:b/>
                <w:bCs/>
                <w:color w:val="000000"/>
              </w:rPr>
              <w:t>100.0%</w:t>
            </w:r>
          </w:p>
        </w:tc>
      </w:tr>
    </w:tbl>
    <w:p w14:paraId="49C42469" w14:textId="452BE3CC"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Partner respondents were presented with a subsequent question asking them to identify the top three reasons ICBVI consumers who require supported employment have difficulty accessing services. One respondent answered the question, making the sample size too small for making inferences. Table </w:t>
      </w:r>
      <w:r w:rsidR="00625CF1">
        <w:rPr>
          <w:rFonts w:eastAsia="Times New Roman"/>
          <w:color w:val="000000"/>
        </w:rPr>
        <w:t>99</w:t>
      </w:r>
      <w:r w:rsidRPr="00E3435C">
        <w:rPr>
          <w:rFonts w:eastAsia="Times New Roman"/>
          <w:color w:val="000000"/>
        </w:rPr>
        <w:t xml:space="preserve"> details the results. </w:t>
      </w:r>
    </w:p>
    <w:p w14:paraId="04B5A57E" w14:textId="3DAFDE7D"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99</w:t>
      </w:r>
    </w:p>
    <w:p w14:paraId="479A81FA" w14:textId="77777777" w:rsidR="004B2CF2" w:rsidRPr="00E3435C" w:rsidRDefault="004B2CF2" w:rsidP="004B2CF2">
      <w:pPr>
        <w:spacing w:after="0" w:line="240" w:lineRule="auto"/>
        <w:rPr>
          <w:rFonts w:eastAsia="Times New Roman"/>
          <w:i/>
          <w:iCs/>
        </w:rPr>
      </w:pPr>
      <w:r w:rsidRPr="00E3435C">
        <w:rPr>
          <w:rFonts w:eastAsia="Times New Roman"/>
          <w:i/>
          <w:iCs/>
        </w:rPr>
        <w:t>Partner Survey: Top Three Reasons Difficult to Access ICBVI Services – Supported Employment</w:t>
      </w:r>
    </w:p>
    <w:tbl>
      <w:tblPr>
        <w:tblW w:w="9355" w:type="dxa"/>
        <w:tblLook w:val="04A0" w:firstRow="1" w:lastRow="0" w:firstColumn="1" w:lastColumn="0" w:noHBand="0" w:noVBand="1"/>
        <w:tblCaption w:val="Partner Survey: Top Three Reasons Difficult to Access ICBVI Services – Supported Employment"/>
        <w:tblDescription w:val="Table &#10;&#10;Partner Survey: Top Three Reasons Difficult to Access ICBVI Services – Supported Employment&#10;"/>
      </w:tblPr>
      <w:tblGrid>
        <w:gridCol w:w="5935"/>
        <w:gridCol w:w="1800"/>
        <w:gridCol w:w="1620"/>
      </w:tblGrid>
      <w:tr w:rsidR="004B2CF2" w:rsidRPr="00625CF1" w14:paraId="2FAFB4FE" w14:textId="77777777" w:rsidTr="0041726B">
        <w:trPr>
          <w:trHeight w:val="28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D793E4C"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Top Three Reasons Difficult to Access ICBVI Services - Supported Employment</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F57A15A"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Number of times chosen</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FD5FF4A" w14:textId="77777777" w:rsidR="004B2CF2" w:rsidRPr="00625CF1" w:rsidRDefault="004B2CF2" w:rsidP="00E337C2">
            <w:pPr>
              <w:spacing w:line="259" w:lineRule="auto"/>
              <w:jc w:val="center"/>
              <w:rPr>
                <w:rFonts w:eastAsia="Times New Roman"/>
                <w:b/>
                <w:bCs/>
                <w:color w:val="000000"/>
              </w:rPr>
            </w:pPr>
            <w:r w:rsidRPr="00625CF1">
              <w:rPr>
                <w:rFonts w:eastAsia="Times New Roman"/>
                <w:b/>
                <w:bCs/>
                <w:color w:val="000000"/>
              </w:rPr>
              <w:t>Percent of number of respondents</w:t>
            </w:r>
          </w:p>
        </w:tc>
      </w:tr>
      <w:tr w:rsidR="004B2CF2" w:rsidRPr="00625CF1" w14:paraId="5DB0F6A5"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02BF3876" w14:textId="77777777" w:rsidR="004B2CF2" w:rsidRPr="00625CF1" w:rsidRDefault="004B2CF2" w:rsidP="00E337C2">
            <w:pPr>
              <w:spacing w:line="259" w:lineRule="auto"/>
              <w:rPr>
                <w:rFonts w:eastAsia="Times New Roman"/>
                <w:color w:val="222222"/>
              </w:rPr>
            </w:pPr>
            <w:r w:rsidRPr="00625CF1">
              <w:rPr>
                <w:rFonts w:eastAsia="Times New Roman"/>
                <w:color w:val="222222"/>
              </w:rPr>
              <w:t>Inadequate disability-related accommodations</w:t>
            </w:r>
          </w:p>
        </w:tc>
        <w:tc>
          <w:tcPr>
            <w:tcW w:w="1800" w:type="dxa"/>
            <w:tcBorders>
              <w:top w:val="nil"/>
              <w:left w:val="nil"/>
              <w:bottom w:val="single" w:sz="4" w:space="0" w:color="auto"/>
              <w:right w:val="single" w:sz="4" w:space="0" w:color="auto"/>
            </w:tcBorders>
            <w:shd w:val="clear" w:color="auto" w:fill="auto"/>
            <w:noWrap/>
            <w:vAlign w:val="center"/>
            <w:hideMark/>
          </w:tcPr>
          <w:p w14:paraId="7CE5C594"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15D9C03F"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100.0%</w:t>
            </w:r>
          </w:p>
        </w:tc>
      </w:tr>
      <w:tr w:rsidR="004B2CF2" w:rsidRPr="00625CF1" w14:paraId="0D0D6FA9"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68F2F5E6" w14:textId="77777777" w:rsidR="004B2CF2" w:rsidRPr="00625CF1" w:rsidRDefault="004B2CF2" w:rsidP="00E337C2">
            <w:pPr>
              <w:spacing w:line="259" w:lineRule="auto"/>
              <w:rPr>
                <w:rFonts w:eastAsia="Times New Roman"/>
                <w:color w:val="222222"/>
              </w:rPr>
            </w:pPr>
            <w:r w:rsidRPr="00625CF1">
              <w:rPr>
                <w:rFonts w:eastAsia="Times New Roman"/>
                <w:color w:val="222222"/>
              </w:rPr>
              <w:t>Limited access to ICBVI via public transportation</w:t>
            </w:r>
          </w:p>
        </w:tc>
        <w:tc>
          <w:tcPr>
            <w:tcW w:w="1800" w:type="dxa"/>
            <w:tcBorders>
              <w:top w:val="nil"/>
              <w:left w:val="nil"/>
              <w:bottom w:val="single" w:sz="4" w:space="0" w:color="auto"/>
              <w:right w:val="single" w:sz="4" w:space="0" w:color="auto"/>
            </w:tcBorders>
            <w:shd w:val="clear" w:color="auto" w:fill="ECF4F2"/>
            <w:noWrap/>
            <w:vAlign w:val="center"/>
            <w:hideMark/>
          </w:tcPr>
          <w:p w14:paraId="4BD07037"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166DCAE5"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7AD8E194"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57817046" w14:textId="77777777" w:rsidR="004B2CF2" w:rsidRPr="00625CF1" w:rsidRDefault="004B2CF2" w:rsidP="00E337C2">
            <w:pPr>
              <w:spacing w:line="259" w:lineRule="auto"/>
              <w:rPr>
                <w:rFonts w:eastAsia="Times New Roman"/>
                <w:color w:val="222222"/>
              </w:rPr>
            </w:pPr>
            <w:r w:rsidRPr="00625CF1">
              <w:rPr>
                <w:rFonts w:eastAsia="Times New Roman"/>
                <w:color w:val="222222"/>
              </w:rPr>
              <w:lastRenderedPageBreak/>
              <w:t>Other challenges related to the physical location of the ICBVI office</w:t>
            </w:r>
          </w:p>
        </w:tc>
        <w:tc>
          <w:tcPr>
            <w:tcW w:w="1800" w:type="dxa"/>
            <w:tcBorders>
              <w:top w:val="nil"/>
              <w:left w:val="nil"/>
              <w:bottom w:val="single" w:sz="4" w:space="0" w:color="auto"/>
              <w:right w:val="single" w:sz="4" w:space="0" w:color="auto"/>
            </w:tcBorders>
            <w:shd w:val="clear" w:color="auto" w:fill="auto"/>
            <w:noWrap/>
            <w:vAlign w:val="center"/>
            <w:hideMark/>
          </w:tcPr>
          <w:p w14:paraId="1BBD0B05"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3E5C6D46"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20A7095C"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6D52F215" w14:textId="77777777" w:rsidR="004B2CF2" w:rsidRPr="00625CF1" w:rsidRDefault="004B2CF2" w:rsidP="00E337C2">
            <w:pPr>
              <w:spacing w:line="259" w:lineRule="auto"/>
              <w:rPr>
                <w:rFonts w:eastAsia="Times New Roman"/>
                <w:color w:val="222222"/>
              </w:rPr>
            </w:pPr>
            <w:r w:rsidRPr="00625CF1">
              <w:rPr>
                <w:rFonts w:eastAsia="Times New Roman"/>
                <w:color w:val="222222"/>
              </w:rPr>
              <w:t>Language barriers</w:t>
            </w:r>
          </w:p>
        </w:tc>
        <w:tc>
          <w:tcPr>
            <w:tcW w:w="1800" w:type="dxa"/>
            <w:tcBorders>
              <w:top w:val="nil"/>
              <w:left w:val="nil"/>
              <w:bottom w:val="single" w:sz="4" w:space="0" w:color="auto"/>
              <w:right w:val="single" w:sz="4" w:space="0" w:color="auto"/>
            </w:tcBorders>
            <w:shd w:val="clear" w:color="auto" w:fill="ECF4F2"/>
            <w:noWrap/>
            <w:vAlign w:val="center"/>
            <w:hideMark/>
          </w:tcPr>
          <w:p w14:paraId="221E11A2"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76972D05"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3C398B11"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431EE1AB" w14:textId="77777777" w:rsidR="004B2CF2" w:rsidRPr="00625CF1" w:rsidRDefault="004B2CF2" w:rsidP="00E337C2">
            <w:pPr>
              <w:spacing w:line="259" w:lineRule="auto"/>
              <w:rPr>
                <w:rFonts w:eastAsia="Times New Roman"/>
                <w:color w:val="222222"/>
              </w:rPr>
            </w:pPr>
            <w:r w:rsidRPr="00625CF1">
              <w:rPr>
                <w:rFonts w:eastAsia="Times New Roman"/>
                <w:color w:val="222222"/>
              </w:rPr>
              <w:t>Difficulties completing the application</w:t>
            </w:r>
          </w:p>
        </w:tc>
        <w:tc>
          <w:tcPr>
            <w:tcW w:w="1800" w:type="dxa"/>
            <w:tcBorders>
              <w:top w:val="nil"/>
              <w:left w:val="nil"/>
              <w:bottom w:val="single" w:sz="4" w:space="0" w:color="auto"/>
              <w:right w:val="single" w:sz="4" w:space="0" w:color="auto"/>
            </w:tcBorders>
            <w:shd w:val="clear" w:color="auto" w:fill="auto"/>
            <w:noWrap/>
            <w:vAlign w:val="center"/>
            <w:hideMark/>
          </w:tcPr>
          <w:p w14:paraId="12C42F65"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0B5AFA1B"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744276AA"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0698D9EE" w14:textId="77777777" w:rsidR="004B2CF2" w:rsidRPr="00625CF1" w:rsidRDefault="004B2CF2" w:rsidP="00E337C2">
            <w:pPr>
              <w:spacing w:line="259" w:lineRule="auto"/>
              <w:rPr>
                <w:rFonts w:eastAsia="Times New Roman"/>
                <w:color w:val="222222"/>
              </w:rPr>
            </w:pPr>
            <w:r w:rsidRPr="00625CF1">
              <w:rPr>
                <w:rFonts w:eastAsia="Times New Roman"/>
                <w:color w:val="222222"/>
              </w:rPr>
              <w:t>Difficulties completing the Individualized Plan for Employment</w:t>
            </w:r>
          </w:p>
        </w:tc>
        <w:tc>
          <w:tcPr>
            <w:tcW w:w="1800" w:type="dxa"/>
            <w:tcBorders>
              <w:top w:val="nil"/>
              <w:left w:val="nil"/>
              <w:bottom w:val="single" w:sz="4" w:space="0" w:color="auto"/>
              <w:right w:val="single" w:sz="4" w:space="0" w:color="auto"/>
            </w:tcBorders>
            <w:shd w:val="clear" w:color="auto" w:fill="ECF4F2"/>
            <w:noWrap/>
            <w:vAlign w:val="center"/>
            <w:hideMark/>
          </w:tcPr>
          <w:p w14:paraId="30ED2F44"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163B1933"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425DA401"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34CF605A" w14:textId="77777777" w:rsidR="004B2CF2" w:rsidRPr="00625CF1" w:rsidRDefault="004B2CF2" w:rsidP="00E337C2">
            <w:pPr>
              <w:spacing w:line="259" w:lineRule="auto"/>
              <w:rPr>
                <w:rFonts w:eastAsia="Times New Roman"/>
                <w:color w:val="222222"/>
              </w:rPr>
            </w:pPr>
            <w:r w:rsidRPr="00625CF1">
              <w:rPr>
                <w:rFonts w:eastAsia="Times New Roman"/>
                <w:color w:val="222222"/>
              </w:rPr>
              <w:t>Inadequate assessment services</w:t>
            </w:r>
          </w:p>
        </w:tc>
        <w:tc>
          <w:tcPr>
            <w:tcW w:w="1800" w:type="dxa"/>
            <w:tcBorders>
              <w:top w:val="nil"/>
              <w:left w:val="nil"/>
              <w:bottom w:val="single" w:sz="4" w:space="0" w:color="auto"/>
              <w:right w:val="single" w:sz="4" w:space="0" w:color="auto"/>
            </w:tcBorders>
            <w:shd w:val="clear" w:color="auto" w:fill="auto"/>
            <w:noWrap/>
            <w:vAlign w:val="center"/>
            <w:hideMark/>
          </w:tcPr>
          <w:p w14:paraId="12B03BA2"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0DEC6EA7"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5E07B647"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1D69A211" w14:textId="77777777" w:rsidR="004B2CF2" w:rsidRPr="00625CF1" w:rsidRDefault="004B2CF2" w:rsidP="00E337C2">
            <w:pPr>
              <w:spacing w:line="259" w:lineRule="auto"/>
              <w:rPr>
                <w:rFonts w:eastAsia="Times New Roman"/>
                <w:color w:val="222222"/>
              </w:rPr>
            </w:pPr>
            <w:r w:rsidRPr="00625CF1">
              <w:rPr>
                <w:rFonts w:eastAsia="Times New Roman"/>
                <w:color w:val="222222"/>
              </w:rPr>
              <w:t>Difficulties accessing training or education programs</w:t>
            </w:r>
          </w:p>
        </w:tc>
        <w:tc>
          <w:tcPr>
            <w:tcW w:w="1800" w:type="dxa"/>
            <w:tcBorders>
              <w:top w:val="nil"/>
              <w:left w:val="nil"/>
              <w:bottom w:val="single" w:sz="4" w:space="0" w:color="auto"/>
              <w:right w:val="single" w:sz="4" w:space="0" w:color="auto"/>
            </w:tcBorders>
            <w:shd w:val="clear" w:color="auto" w:fill="ECF4F2"/>
            <w:noWrap/>
            <w:vAlign w:val="center"/>
            <w:hideMark/>
          </w:tcPr>
          <w:p w14:paraId="787B28A2"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27D2D37A"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11EB0730"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68E89C28" w14:textId="77777777" w:rsidR="004B2CF2" w:rsidRPr="00625CF1" w:rsidRDefault="004B2CF2" w:rsidP="00E337C2">
            <w:pPr>
              <w:spacing w:line="259" w:lineRule="auto"/>
              <w:rPr>
                <w:rFonts w:eastAsia="Times New Roman"/>
                <w:color w:val="222222"/>
              </w:rPr>
            </w:pPr>
            <w:r w:rsidRPr="00625CF1">
              <w:rPr>
                <w:rFonts w:eastAsia="Times New Roman"/>
                <w:color w:val="222222"/>
              </w:rPr>
              <w:t>Other (please describe)</w:t>
            </w:r>
          </w:p>
        </w:tc>
        <w:tc>
          <w:tcPr>
            <w:tcW w:w="1800" w:type="dxa"/>
            <w:tcBorders>
              <w:top w:val="nil"/>
              <w:left w:val="nil"/>
              <w:bottom w:val="single" w:sz="4" w:space="0" w:color="auto"/>
              <w:right w:val="single" w:sz="4" w:space="0" w:color="auto"/>
            </w:tcBorders>
            <w:shd w:val="clear" w:color="auto" w:fill="auto"/>
            <w:noWrap/>
            <w:vAlign w:val="center"/>
            <w:hideMark/>
          </w:tcPr>
          <w:p w14:paraId="3EBB869E"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3B283E4E"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0D79B5A9"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007F6F8B" w14:textId="77777777" w:rsidR="004B2CF2" w:rsidRPr="00625CF1" w:rsidRDefault="004B2CF2" w:rsidP="00E337C2">
            <w:pPr>
              <w:spacing w:line="259" w:lineRule="auto"/>
              <w:rPr>
                <w:rFonts w:eastAsia="Times New Roman"/>
                <w:color w:val="222222"/>
              </w:rPr>
            </w:pPr>
            <w:r w:rsidRPr="00625CF1">
              <w:rPr>
                <w:rFonts w:eastAsia="Times New Roman"/>
                <w:color w:val="222222"/>
              </w:rPr>
              <w:t>Slow service delivery</w:t>
            </w:r>
          </w:p>
        </w:tc>
        <w:tc>
          <w:tcPr>
            <w:tcW w:w="1800" w:type="dxa"/>
            <w:tcBorders>
              <w:top w:val="nil"/>
              <w:left w:val="nil"/>
              <w:bottom w:val="single" w:sz="4" w:space="0" w:color="auto"/>
              <w:right w:val="single" w:sz="4" w:space="0" w:color="auto"/>
            </w:tcBorders>
            <w:shd w:val="clear" w:color="auto" w:fill="ECF4F2"/>
            <w:noWrap/>
            <w:vAlign w:val="center"/>
            <w:hideMark/>
          </w:tcPr>
          <w:p w14:paraId="33E6D654"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39B91C26"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6AB67C3A"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113ADA15" w14:textId="77777777" w:rsidR="004B2CF2" w:rsidRPr="00625CF1" w:rsidRDefault="004B2CF2" w:rsidP="00E337C2">
            <w:pPr>
              <w:spacing w:line="259" w:lineRule="auto"/>
              <w:rPr>
                <w:rFonts w:eastAsia="Times New Roman"/>
                <w:color w:val="000000"/>
              </w:rPr>
            </w:pPr>
            <w:r w:rsidRPr="00625CF1">
              <w:rPr>
                <w:rFonts w:eastAsia="Times New Roman"/>
                <w:color w:val="000000"/>
              </w:rPr>
              <w:t>ICBVI staff do not meet consumers in the communities where the consumers live</w:t>
            </w:r>
          </w:p>
        </w:tc>
        <w:tc>
          <w:tcPr>
            <w:tcW w:w="1800" w:type="dxa"/>
            <w:tcBorders>
              <w:top w:val="nil"/>
              <w:left w:val="nil"/>
              <w:bottom w:val="single" w:sz="4" w:space="0" w:color="auto"/>
              <w:right w:val="single" w:sz="4" w:space="0" w:color="auto"/>
            </w:tcBorders>
            <w:shd w:val="clear" w:color="auto" w:fill="auto"/>
            <w:noWrap/>
            <w:vAlign w:val="center"/>
            <w:hideMark/>
          </w:tcPr>
          <w:p w14:paraId="19CD0843"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w:t>
            </w:r>
          </w:p>
        </w:tc>
        <w:tc>
          <w:tcPr>
            <w:tcW w:w="1620" w:type="dxa"/>
            <w:tcBorders>
              <w:top w:val="nil"/>
              <w:left w:val="nil"/>
              <w:bottom w:val="single" w:sz="4" w:space="0" w:color="auto"/>
              <w:right w:val="single" w:sz="4" w:space="0" w:color="auto"/>
            </w:tcBorders>
            <w:shd w:val="clear" w:color="auto" w:fill="auto"/>
            <w:noWrap/>
            <w:vAlign w:val="center"/>
            <w:hideMark/>
          </w:tcPr>
          <w:p w14:paraId="69C2A165"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4DD467E2"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ECF4F2"/>
            <w:noWrap/>
            <w:vAlign w:val="center"/>
            <w:hideMark/>
          </w:tcPr>
          <w:p w14:paraId="75C8A36B" w14:textId="77777777" w:rsidR="004B2CF2" w:rsidRPr="00625CF1" w:rsidRDefault="004B2CF2" w:rsidP="00E337C2">
            <w:pPr>
              <w:spacing w:line="259" w:lineRule="auto"/>
              <w:rPr>
                <w:rFonts w:eastAsia="Times New Roman"/>
                <w:color w:val="222222"/>
              </w:rPr>
            </w:pPr>
            <w:r w:rsidRPr="00625CF1">
              <w:rPr>
                <w:rFonts w:eastAsia="Times New Roman"/>
                <w:color w:val="222222"/>
              </w:rPr>
              <w:t>ICBVI staff are not responsive to communication from consumers or potential consumers</w:t>
            </w:r>
          </w:p>
        </w:tc>
        <w:tc>
          <w:tcPr>
            <w:tcW w:w="1800" w:type="dxa"/>
            <w:tcBorders>
              <w:top w:val="nil"/>
              <w:left w:val="nil"/>
              <w:bottom w:val="single" w:sz="4" w:space="0" w:color="auto"/>
              <w:right w:val="single" w:sz="4" w:space="0" w:color="auto"/>
            </w:tcBorders>
            <w:shd w:val="clear" w:color="auto" w:fill="ECF4F2"/>
            <w:noWrap/>
            <w:vAlign w:val="center"/>
            <w:hideMark/>
          </w:tcPr>
          <w:p w14:paraId="2D3244B8" w14:textId="77777777" w:rsidR="004B2CF2" w:rsidRPr="00625CF1" w:rsidRDefault="004B2CF2" w:rsidP="00E337C2">
            <w:pPr>
              <w:spacing w:line="259" w:lineRule="auto"/>
              <w:jc w:val="right"/>
              <w:rPr>
                <w:rFonts w:eastAsia="Times New Roman"/>
                <w:color w:val="222222"/>
              </w:rPr>
            </w:pPr>
            <w:r w:rsidRPr="00625CF1">
              <w:rPr>
                <w:rFonts w:eastAsia="Times New Roman"/>
                <w:color w:val="222222"/>
              </w:rPr>
              <w:t>0</w:t>
            </w:r>
          </w:p>
        </w:tc>
        <w:tc>
          <w:tcPr>
            <w:tcW w:w="1620" w:type="dxa"/>
            <w:tcBorders>
              <w:top w:val="nil"/>
              <w:left w:val="nil"/>
              <w:bottom w:val="single" w:sz="4" w:space="0" w:color="auto"/>
              <w:right w:val="single" w:sz="4" w:space="0" w:color="auto"/>
            </w:tcBorders>
            <w:shd w:val="clear" w:color="auto" w:fill="ECF4F2"/>
            <w:noWrap/>
            <w:vAlign w:val="center"/>
            <w:hideMark/>
          </w:tcPr>
          <w:p w14:paraId="7C8322A1"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625CF1" w14:paraId="6F168695"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68A22A6E" w14:textId="77777777" w:rsidR="004B2CF2" w:rsidRPr="00625CF1" w:rsidRDefault="004B2CF2" w:rsidP="00E337C2">
            <w:pPr>
              <w:spacing w:line="259" w:lineRule="auto"/>
              <w:rPr>
                <w:rFonts w:eastAsia="Times New Roman"/>
                <w:color w:val="000000"/>
              </w:rPr>
            </w:pPr>
            <w:r w:rsidRPr="00625CF1">
              <w:rPr>
                <w:rFonts w:eastAsia="Times New Roman"/>
                <w:color w:val="000000"/>
              </w:rPr>
              <w:t>Lack of broadband Intent access</w:t>
            </w:r>
          </w:p>
        </w:tc>
        <w:tc>
          <w:tcPr>
            <w:tcW w:w="1800" w:type="dxa"/>
            <w:tcBorders>
              <w:top w:val="nil"/>
              <w:left w:val="nil"/>
              <w:bottom w:val="single" w:sz="4" w:space="0" w:color="auto"/>
              <w:right w:val="single" w:sz="4" w:space="0" w:color="auto"/>
            </w:tcBorders>
            <w:shd w:val="clear" w:color="auto" w:fill="auto"/>
            <w:noWrap/>
            <w:vAlign w:val="center"/>
            <w:hideMark/>
          </w:tcPr>
          <w:p w14:paraId="3042BC4B"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w:t>
            </w:r>
          </w:p>
        </w:tc>
        <w:tc>
          <w:tcPr>
            <w:tcW w:w="1620" w:type="dxa"/>
            <w:tcBorders>
              <w:top w:val="nil"/>
              <w:left w:val="nil"/>
              <w:bottom w:val="single" w:sz="4" w:space="0" w:color="auto"/>
              <w:right w:val="single" w:sz="4" w:space="0" w:color="auto"/>
            </w:tcBorders>
            <w:shd w:val="clear" w:color="auto" w:fill="auto"/>
            <w:noWrap/>
            <w:vAlign w:val="center"/>
            <w:hideMark/>
          </w:tcPr>
          <w:p w14:paraId="0B3E462B" w14:textId="77777777" w:rsidR="004B2CF2" w:rsidRPr="00625CF1" w:rsidRDefault="004B2CF2" w:rsidP="00E337C2">
            <w:pPr>
              <w:spacing w:line="259" w:lineRule="auto"/>
              <w:jc w:val="right"/>
              <w:rPr>
                <w:rFonts w:eastAsia="Times New Roman"/>
                <w:color w:val="000000"/>
              </w:rPr>
            </w:pPr>
            <w:r w:rsidRPr="00625CF1">
              <w:rPr>
                <w:rFonts w:eastAsia="Times New Roman"/>
                <w:color w:val="000000"/>
              </w:rPr>
              <w:t>0.0%</w:t>
            </w:r>
          </w:p>
        </w:tc>
      </w:tr>
      <w:tr w:rsidR="004B2CF2" w:rsidRPr="0041726B" w14:paraId="49EB6060" w14:textId="77777777" w:rsidTr="0041726B">
        <w:trPr>
          <w:trHeight w:val="28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E35ED5A" w14:textId="77777777" w:rsidR="004B2CF2" w:rsidRPr="0041726B" w:rsidRDefault="004B2CF2" w:rsidP="00E337C2">
            <w:pPr>
              <w:spacing w:line="259" w:lineRule="auto"/>
              <w:jc w:val="right"/>
              <w:rPr>
                <w:rFonts w:eastAsia="Times New Roman"/>
                <w:b/>
                <w:bCs/>
                <w:color w:val="000000"/>
              </w:rPr>
            </w:pPr>
            <w:r w:rsidRPr="0041726B">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05DF6CD7" w14:textId="77777777" w:rsidR="004B2CF2" w:rsidRPr="0041726B" w:rsidRDefault="004B2CF2" w:rsidP="00E337C2">
            <w:pPr>
              <w:spacing w:line="259" w:lineRule="auto"/>
              <w:jc w:val="right"/>
              <w:rPr>
                <w:rFonts w:eastAsia="Times New Roman"/>
                <w:b/>
                <w:bCs/>
                <w:color w:val="222222"/>
              </w:rPr>
            </w:pPr>
            <w:r w:rsidRPr="0041726B">
              <w:rPr>
                <w:rFonts w:eastAsia="Times New Roman"/>
                <w:b/>
                <w:bCs/>
                <w:color w:val="222222"/>
              </w:rPr>
              <w:t>1</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675F3118" w14:textId="77777777" w:rsidR="004B2CF2" w:rsidRPr="0041726B" w:rsidRDefault="004B2CF2" w:rsidP="00E337C2">
            <w:pPr>
              <w:spacing w:line="259" w:lineRule="auto"/>
              <w:jc w:val="right"/>
              <w:rPr>
                <w:rFonts w:eastAsia="Times New Roman"/>
                <w:b/>
                <w:bCs/>
                <w:color w:val="000000"/>
              </w:rPr>
            </w:pPr>
            <w:r w:rsidRPr="0041726B">
              <w:rPr>
                <w:rFonts w:eastAsia="Times New Roman"/>
                <w:b/>
                <w:bCs/>
                <w:color w:val="000000"/>
              </w:rPr>
              <w:t> </w:t>
            </w:r>
          </w:p>
        </w:tc>
      </w:tr>
    </w:tbl>
    <w:p w14:paraId="65DD29F9" w14:textId="77777777" w:rsidR="004B2CF2" w:rsidRPr="00E3435C" w:rsidRDefault="004B2CF2" w:rsidP="004B2CF2">
      <w:pPr>
        <w:spacing w:before="240" w:line="259" w:lineRule="auto"/>
        <w:rPr>
          <w:rFonts w:eastAsia="Times New Roman"/>
        </w:rPr>
      </w:pPr>
      <w:r w:rsidRPr="00E3435C">
        <w:rPr>
          <w:rFonts w:eastAsia="Times New Roman"/>
        </w:rPr>
        <w:t>Partner survey respondents were presented an open-ended question asking them if there was anything else that ICBVI should know about why individuals with blindness or a visual impairment find it difficult to access ICBVI services. One partner responded to the question and the quote is provided:</w:t>
      </w:r>
    </w:p>
    <w:p w14:paraId="70A03342" w14:textId="6AED2B49" w:rsidR="004B2CF2" w:rsidRPr="00E3435C" w:rsidRDefault="00C57F86" w:rsidP="00137878">
      <w:pPr>
        <w:numPr>
          <w:ilvl w:val="0"/>
          <w:numId w:val="41"/>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Parents of youth are unaware of the services because school age transition team does not fully understand the difference between ICBVI and VR.</w:t>
      </w:r>
      <w:r w:rsidR="00CE442B">
        <w:rPr>
          <w:rFonts w:eastAsia="Times New Roman"/>
          <w:i/>
          <w:iCs/>
        </w:rPr>
        <w:t>"</w:t>
      </w:r>
    </w:p>
    <w:p w14:paraId="4CDB6A34" w14:textId="77777777" w:rsidR="004B2CF2" w:rsidRPr="00E3435C" w:rsidRDefault="004B2CF2" w:rsidP="0041726B">
      <w:pPr>
        <w:pStyle w:val="Heading5"/>
      </w:pPr>
      <w:r w:rsidRPr="00E3435C">
        <w:t>Partner Survey: Most Important Change ICBVI Could Make</w:t>
      </w:r>
    </w:p>
    <w:p w14:paraId="18863737" w14:textId="6209649F" w:rsidR="004B2CF2" w:rsidRPr="00E3435C" w:rsidRDefault="004B2CF2" w:rsidP="004B2CF2">
      <w:pPr>
        <w:spacing w:before="240" w:line="259" w:lineRule="auto"/>
        <w:rPr>
          <w:rFonts w:eastAsia="Times New Roman"/>
        </w:rPr>
      </w:pPr>
      <w:r w:rsidRPr="00E3435C">
        <w:rPr>
          <w:rFonts w:eastAsia="Times New Roman"/>
        </w:rPr>
        <w:t>Partner respondents were asked a narrative question regarding the most important change that could be made to support consumer</w:t>
      </w:r>
      <w:r w:rsidR="00806A7D">
        <w:rPr>
          <w:rFonts w:eastAsia="Times New Roman"/>
        </w:rPr>
        <w:t>'</w:t>
      </w:r>
      <w:r w:rsidRPr="00E3435C">
        <w:rPr>
          <w:rFonts w:eastAsia="Times New Roman"/>
        </w:rPr>
        <w:t xml:space="preserve">s efforts to achieve their employment goals. A total of 6 written responses were received. Two comments were positive and complemented ICBVI. The quotes are provided from the remaining </w:t>
      </w:r>
      <w:r w:rsidR="0041726B">
        <w:rPr>
          <w:rFonts w:eastAsia="Times New Roman"/>
        </w:rPr>
        <w:t>four</w:t>
      </w:r>
      <w:r w:rsidRPr="00E3435C">
        <w:rPr>
          <w:rFonts w:eastAsia="Times New Roman"/>
        </w:rPr>
        <w:t xml:space="preserve"> comments:  </w:t>
      </w:r>
    </w:p>
    <w:p w14:paraId="70010927" w14:textId="1E826B38" w:rsidR="004B2CF2" w:rsidRPr="00E3435C" w:rsidRDefault="00C57F86" w:rsidP="00137878">
      <w:pPr>
        <w:numPr>
          <w:ilvl w:val="0"/>
          <w:numId w:val="41"/>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Change the perception and show that folks with disabilities are hirable</w:t>
      </w:r>
      <w:r w:rsidR="00CE442B">
        <w:rPr>
          <w:rFonts w:eastAsia="Times New Roman"/>
          <w:i/>
          <w:iCs/>
        </w:rPr>
        <w:t>"</w:t>
      </w:r>
    </w:p>
    <w:p w14:paraId="72C904A4" w14:textId="2A0E5523" w:rsidR="004B2CF2" w:rsidRPr="00E3435C" w:rsidRDefault="00C57F86" w:rsidP="00137878">
      <w:pPr>
        <w:numPr>
          <w:ilvl w:val="0"/>
          <w:numId w:val="41"/>
        </w:numPr>
        <w:spacing w:before="240" w:after="0" w:line="259" w:lineRule="auto"/>
        <w:contextualSpacing/>
        <w:rPr>
          <w:rFonts w:eastAsia="Times New Roman"/>
          <w:i/>
          <w:iCs/>
        </w:rPr>
      </w:pPr>
      <w:r>
        <w:rPr>
          <w:rFonts w:eastAsia="Times New Roman"/>
          <w:i/>
          <w:iCs/>
        </w:rPr>
        <w:t>"</w:t>
      </w:r>
      <w:r w:rsidR="004B2CF2" w:rsidRPr="00E3435C">
        <w:rPr>
          <w:rFonts w:eastAsia="Times New Roman"/>
          <w:i/>
          <w:iCs/>
        </w:rPr>
        <w:t>Early technology training</w:t>
      </w:r>
      <w:r w:rsidR="00CE442B">
        <w:rPr>
          <w:rFonts w:eastAsia="Times New Roman"/>
          <w:i/>
          <w:iCs/>
        </w:rPr>
        <w:t>"</w:t>
      </w:r>
    </w:p>
    <w:p w14:paraId="24C401F0" w14:textId="23F63D64" w:rsidR="004B2CF2" w:rsidRPr="00E3435C" w:rsidRDefault="00C57F86" w:rsidP="00137878">
      <w:pPr>
        <w:numPr>
          <w:ilvl w:val="0"/>
          <w:numId w:val="41"/>
        </w:numPr>
        <w:spacing w:before="240" w:after="0" w:line="259" w:lineRule="auto"/>
        <w:contextualSpacing/>
        <w:rPr>
          <w:rFonts w:eastAsia="Times New Roman"/>
          <w:i/>
          <w:iCs/>
        </w:rPr>
      </w:pPr>
      <w:r>
        <w:rPr>
          <w:rFonts w:eastAsia="Times New Roman"/>
          <w:i/>
          <w:iCs/>
        </w:rPr>
        <w:lastRenderedPageBreak/>
        <w:t>"</w:t>
      </w:r>
      <w:r w:rsidR="004B2CF2" w:rsidRPr="00E3435C">
        <w:rPr>
          <w:rFonts w:eastAsia="Times New Roman"/>
          <w:i/>
          <w:iCs/>
        </w:rPr>
        <w:t>Follow through on appointments that are set up.  This is not in relation to all providers in this area, but there have been many times that appointments are set up and missed or there is not a consistency in services provided.</w:t>
      </w:r>
      <w:r w:rsidR="00CE442B">
        <w:rPr>
          <w:rFonts w:eastAsia="Times New Roman"/>
          <w:i/>
          <w:iCs/>
        </w:rPr>
        <w:t>"</w:t>
      </w:r>
    </w:p>
    <w:p w14:paraId="0E8B1F7E" w14:textId="1DC67AA8" w:rsidR="004B2CF2" w:rsidRPr="00E3435C" w:rsidRDefault="00C57F86" w:rsidP="00E95C4C">
      <w:pPr>
        <w:numPr>
          <w:ilvl w:val="0"/>
          <w:numId w:val="41"/>
        </w:numPr>
        <w:spacing w:before="240" w:after="240" w:line="259" w:lineRule="auto"/>
        <w:contextualSpacing/>
        <w:rPr>
          <w:rFonts w:eastAsia="Times New Roman"/>
          <w:i/>
          <w:iCs/>
        </w:rPr>
      </w:pPr>
      <w:r>
        <w:rPr>
          <w:rFonts w:eastAsia="Times New Roman"/>
          <w:i/>
          <w:iCs/>
        </w:rPr>
        <w:t>"</w:t>
      </w:r>
      <w:r w:rsidR="004B2CF2" w:rsidRPr="00E3435C">
        <w:rPr>
          <w:rFonts w:eastAsia="Times New Roman"/>
          <w:i/>
          <w:iCs/>
        </w:rPr>
        <w:t>Visiting high schools and senior facilities. (I'm not certain whether they are already doing this)</w:t>
      </w:r>
      <w:r w:rsidR="00CE442B">
        <w:rPr>
          <w:rFonts w:eastAsia="Times New Roman"/>
          <w:i/>
          <w:iCs/>
        </w:rPr>
        <w:t>"</w:t>
      </w:r>
      <w:r w:rsidR="004B2CF2" w:rsidRPr="00E3435C">
        <w:rPr>
          <w:rFonts w:eastAsia="Times New Roman"/>
          <w:i/>
          <w:iCs/>
        </w:rPr>
        <w:t xml:space="preserve"> </w:t>
      </w:r>
    </w:p>
    <w:p w14:paraId="0A43ED4F" w14:textId="2F599E0B" w:rsidR="004B2CF2" w:rsidRPr="00E3435C" w:rsidRDefault="00DC5F1F" w:rsidP="00DC5F1F">
      <w:pPr>
        <w:pStyle w:val="Heading4"/>
      </w:pPr>
      <w:r w:rsidRPr="00E3435C">
        <w:t xml:space="preserve"> Staff Survey Results</w:t>
      </w:r>
    </w:p>
    <w:p w14:paraId="6AF39C94" w14:textId="7F8B5AE0" w:rsidR="004B2CF2" w:rsidRPr="00E3435C" w:rsidRDefault="0072036D" w:rsidP="00DC5F1F">
      <w:pPr>
        <w:pStyle w:val="Heading5"/>
      </w:pPr>
      <w:r>
        <w:t xml:space="preserve">Staff Survey: </w:t>
      </w:r>
      <w:r w:rsidR="004B2CF2" w:rsidRPr="00E3435C">
        <w:t>Services from the Idaho Commission for the Blind and Visual Impaired Assessment and Training Center (ATC)</w:t>
      </w:r>
    </w:p>
    <w:p w14:paraId="1ECAD267" w14:textId="54C77B2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Tables </w:t>
      </w:r>
      <w:r w:rsidR="00DC5F1F">
        <w:rPr>
          <w:rFonts w:eastAsia="Times New Roman"/>
          <w:color w:val="000000"/>
        </w:rPr>
        <w:t>100</w:t>
      </w:r>
      <w:r w:rsidRPr="00E3435C">
        <w:rPr>
          <w:rFonts w:eastAsia="Times New Roman"/>
          <w:color w:val="000000"/>
        </w:rPr>
        <w:t>-</w:t>
      </w:r>
      <w:r w:rsidR="000D0D05">
        <w:rPr>
          <w:rFonts w:eastAsia="Times New Roman"/>
          <w:color w:val="000000"/>
        </w:rPr>
        <w:t>102</w:t>
      </w:r>
      <w:r w:rsidRPr="00E3435C">
        <w:rPr>
          <w:rFonts w:eastAsia="Times New Roman"/>
          <w:color w:val="000000"/>
        </w:rPr>
        <w:t xml:space="preserve"> summarize the responses to a series of questions regarding the Idaho Commission for the Blind and Visually Impaired (ICBVI) Assessment and Training Center (ATC).</w:t>
      </w:r>
    </w:p>
    <w:p w14:paraId="65F67DFA" w14:textId="1B6440C8" w:rsidR="004B2CF2" w:rsidRPr="00E3435C" w:rsidRDefault="004B2CF2" w:rsidP="004B2CF2">
      <w:pPr>
        <w:spacing w:before="240" w:line="259" w:lineRule="auto"/>
        <w:rPr>
          <w:rFonts w:eastAsia="Times New Roman"/>
          <w:color w:val="000000"/>
        </w:rPr>
      </w:pPr>
      <w:r w:rsidRPr="00E3435C">
        <w:rPr>
          <w:rFonts w:eastAsia="Times New Roman"/>
          <w:color w:val="000000"/>
        </w:rPr>
        <w:t>Eleven respondents (91.7%) have referred consumers to the ATC. Eleven respondents answered the survey questions regarding the ability of the Center</w:t>
      </w:r>
      <w:r w:rsidR="00806A7D">
        <w:rPr>
          <w:rFonts w:eastAsia="Times New Roman"/>
          <w:color w:val="000000"/>
        </w:rPr>
        <w:t>'</w:t>
      </w:r>
      <w:r w:rsidRPr="00E3435C">
        <w:rPr>
          <w:rFonts w:eastAsia="Times New Roman"/>
          <w:color w:val="000000"/>
        </w:rPr>
        <w:t>s services to effectively prepare consumers to live and work independently. The majority of staff indicated that the Center</w:t>
      </w:r>
      <w:r w:rsidR="00806A7D">
        <w:rPr>
          <w:rFonts w:eastAsia="Times New Roman"/>
          <w:color w:val="000000"/>
        </w:rPr>
        <w:t>'</w:t>
      </w:r>
      <w:r w:rsidRPr="00E3435C">
        <w:rPr>
          <w:rFonts w:eastAsia="Times New Roman"/>
          <w:color w:val="000000"/>
        </w:rPr>
        <w:t xml:space="preserve">s services </w:t>
      </w:r>
      <w:r w:rsidR="00C57F86">
        <w:rPr>
          <w:rFonts w:eastAsia="Times New Roman"/>
          <w:color w:val="000000"/>
        </w:rPr>
        <w:t>"</w:t>
      </w:r>
      <w:r w:rsidRPr="00E3435C">
        <w:rPr>
          <w:rFonts w:eastAsia="Times New Roman"/>
          <w:color w:val="000000"/>
        </w:rPr>
        <w:t>very effectively</w:t>
      </w:r>
      <w:r w:rsidR="00CE442B">
        <w:rPr>
          <w:rFonts w:eastAsia="Times New Roman"/>
          <w:color w:val="000000"/>
        </w:rPr>
        <w:t>"</w:t>
      </w:r>
      <w:r w:rsidRPr="00E3435C">
        <w:rPr>
          <w:rFonts w:eastAsia="Times New Roman"/>
          <w:color w:val="000000"/>
        </w:rPr>
        <w:t xml:space="preserve"> prepared consumers to live independently and </w:t>
      </w:r>
      <w:r w:rsidR="00C57F86">
        <w:rPr>
          <w:rFonts w:eastAsia="Times New Roman"/>
          <w:color w:val="000000"/>
        </w:rPr>
        <w:t>"</w:t>
      </w:r>
      <w:r w:rsidRPr="00E3435C">
        <w:rPr>
          <w:rFonts w:eastAsia="Times New Roman"/>
          <w:color w:val="000000"/>
        </w:rPr>
        <w:t>somewhat prepared</w:t>
      </w:r>
      <w:r w:rsidR="00CE442B">
        <w:rPr>
          <w:rFonts w:eastAsia="Times New Roman"/>
          <w:color w:val="000000"/>
        </w:rPr>
        <w:t>"</w:t>
      </w:r>
      <w:r w:rsidRPr="00E3435C">
        <w:rPr>
          <w:rFonts w:eastAsia="Times New Roman"/>
          <w:color w:val="000000"/>
        </w:rPr>
        <w:t xml:space="preserve"> </w:t>
      </w:r>
      <w:r w:rsidR="00572F32">
        <w:rPr>
          <w:rFonts w:eastAsia="Times New Roman"/>
          <w:color w:val="000000"/>
        </w:rPr>
        <w:t>consumers</w:t>
      </w:r>
      <w:r w:rsidRPr="00E3435C">
        <w:rPr>
          <w:rFonts w:eastAsia="Times New Roman"/>
          <w:color w:val="000000"/>
        </w:rPr>
        <w:t xml:space="preserve"> for working independently upon completing the program. Note the margin of difference is one respondent (n=1) in </w:t>
      </w:r>
      <w:r w:rsidR="00DC5F1F">
        <w:rPr>
          <w:rFonts w:eastAsia="Times New Roman"/>
          <w:color w:val="000000"/>
        </w:rPr>
        <w:t>T</w:t>
      </w:r>
      <w:r w:rsidRPr="00E3435C">
        <w:rPr>
          <w:rFonts w:eastAsia="Times New Roman"/>
          <w:color w:val="000000"/>
        </w:rPr>
        <w:t xml:space="preserve">able </w:t>
      </w:r>
      <w:r w:rsidR="00DC5F1F">
        <w:rPr>
          <w:rFonts w:eastAsia="Times New Roman"/>
          <w:color w:val="000000"/>
        </w:rPr>
        <w:t>10</w:t>
      </w:r>
      <w:r w:rsidR="00E95C4C">
        <w:rPr>
          <w:rFonts w:eastAsia="Times New Roman"/>
          <w:color w:val="000000"/>
        </w:rPr>
        <w:t>2</w:t>
      </w:r>
      <w:r w:rsidRPr="00E3435C">
        <w:rPr>
          <w:rFonts w:eastAsia="Times New Roman"/>
          <w:color w:val="000000"/>
        </w:rPr>
        <w:t xml:space="preserve"> for the question addressing preparedness for work. Caution is used when analyzing the data and making inferences due to the small sample size. </w:t>
      </w:r>
    </w:p>
    <w:p w14:paraId="3C4BC161" w14:textId="03E656E9"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100</w:t>
      </w:r>
    </w:p>
    <w:p w14:paraId="41466CBF" w14:textId="77777777" w:rsidR="004B2CF2" w:rsidRPr="00E3435C" w:rsidRDefault="004B2CF2" w:rsidP="004B2CF2">
      <w:pPr>
        <w:spacing w:after="0" w:line="240" w:lineRule="auto"/>
        <w:rPr>
          <w:rFonts w:eastAsia="Times New Roman"/>
          <w:i/>
          <w:iCs/>
        </w:rPr>
      </w:pPr>
      <w:r w:rsidRPr="00E3435C">
        <w:rPr>
          <w:rFonts w:eastAsia="Times New Roman"/>
          <w:i/>
          <w:iCs/>
        </w:rPr>
        <w:t>Staff Survey: Referral to the ATC</w:t>
      </w:r>
    </w:p>
    <w:tbl>
      <w:tblPr>
        <w:tblW w:w="9355" w:type="dxa"/>
        <w:tblLook w:val="04A0" w:firstRow="1" w:lastRow="0" w:firstColumn="1" w:lastColumn="0" w:noHBand="0" w:noVBand="1"/>
        <w:tblCaption w:val="Staff Survey: Referral to the ATC  "/>
        <w:tblDescription w:val="Table&#10;&#10;Staff Survey: Referral to the ATC&#10;"/>
      </w:tblPr>
      <w:tblGrid>
        <w:gridCol w:w="5665"/>
        <w:gridCol w:w="1800"/>
        <w:gridCol w:w="1890"/>
      </w:tblGrid>
      <w:tr w:rsidR="004B2CF2" w:rsidRPr="000D0D05" w14:paraId="06D1DDFB" w14:textId="77777777" w:rsidTr="00864FE5">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5C6B24E"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Referred to Assessment and Training Center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2B328C8"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E3087AD"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Percent</w:t>
            </w:r>
          </w:p>
        </w:tc>
      </w:tr>
      <w:tr w:rsidR="004B2CF2" w:rsidRPr="000D0D05" w14:paraId="6A0847E6" w14:textId="77777777" w:rsidTr="00066B2B">
        <w:trPr>
          <w:trHeight w:val="305"/>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3C3D8967" w14:textId="77777777" w:rsidR="004B2CF2" w:rsidRPr="000D0D05" w:rsidRDefault="004B2CF2" w:rsidP="00E337C2">
            <w:pPr>
              <w:spacing w:line="259" w:lineRule="auto"/>
              <w:rPr>
                <w:rFonts w:eastAsia="Times New Roman"/>
                <w:color w:val="222222"/>
              </w:rPr>
            </w:pPr>
            <w:r w:rsidRPr="000D0D05">
              <w:rPr>
                <w:rFonts w:eastAsia="Times New Roman"/>
                <w:color w:val="222222"/>
              </w:rPr>
              <w:t>Yes</w:t>
            </w:r>
          </w:p>
        </w:tc>
        <w:tc>
          <w:tcPr>
            <w:tcW w:w="1800" w:type="dxa"/>
            <w:tcBorders>
              <w:top w:val="nil"/>
              <w:left w:val="nil"/>
              <w:bottom w:val="single" w:sz="4" w:space="0" w:color="auto"/>
              <w:right w:val="single" w:sz="4" w:space="0" w:color="auto"/>
            </w:tcBorders>
            <w:shd w:val="clear" w:color="auto" w:fill="auto"/>
            <w:noWrap/>
            <w:vAlign w:val="center"/>
            <w:hideMark/>
          </w:tcPr>
          <w:p w14:paraId="1FCCF622" w14:textId="77777777" w:rsidR="004B2CF2" w:rsidRPr="000D0D05" w:rsidRDefault="004B2CF2" w:rsidP="00E337C2">
            <w:pPr>
              <w:spacing w:line="259" w:lineRule="auto"/>
              <w:jc w:val="right"/>
              <w:rPr>
                <w:rFonts w:eastAsia="Times New Roman"/>
                <w:color w:val="222222"/>
              </w:rPr>
            </w:pPr>
            <w:r w:rsidRPr="000D0D05">
              <w:rPr>
                <w:rFonts w:eastAsia="Times New Roman"/>
                <w:color w:val="222222"/>
              </w:rPr>
              <w:t>11</w:t>
            </w:r>
          </w:p>
        </w:tc>
        <w:tc>
          <w:tcPr>
            <w:tcW w:w="1890" w:type="dxa"/>
            <w:tcBorders>
              <w:top w:val="nil"/>
              <w:left w:val="nil"/>
              <w:bottom w:val="single" w:sz="4" w:space="0" w:color="auto"/>
              <w:right w:val="single" w:sz="4" w:space="0" w:color="auto"/>
            </w:tcBorders>
            <w:shd w:val="clear" w:color="auto" w:fill="auto"/>
            <w:noWrap/>
            <w:vAlign w:val="center"/>
            <w:hideMark/>
          </w:tcPr>
          <w:p w14:paraId="150B354B"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91.7%</w:t>
            </w:r>
          </w:p>
        </w:tc>
      </w:tr>
      <w:tr w:rsidR="004B2CF2" w:rsidRPr="000D0D05" w14:paraId="129F5AF5" w14:textId="77777777" w:rsidTr="00066B2B">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ABB3199" w14:textId="77777777" w:rsidR="004B2CF2" w:rsidRPr="000D0D05" w:rsidRDefault="004B2CF2" w:rsidP="00E337C2">
            <w:pPr>
              <w:spacing w:line="259" w:lineRule="auto"/>
              <w:rPr>
                <w:rFonts w:eastAsia="Times New Roman"/>
                <w:color w:val="222222"/>
              </w:rPr>
            </w:pPr>
            <w:r w:rsidRPr="000D0D05">
              <w:rPr>
                <w:rFonts w:eastAsia="Times New Roman"/>
                <w:color w:val="222222"/>
              </w:rPr>
              <w:t>I don't work with consumers</w:t>
            </w:r>
          </w:p>
        </w:tc>
        <w:tc>
          <w:tcPr>
            <w:tcW w:w="1800" w:type="dxa"/>
            <w:tcBorders>
              <w:top w:val="nil"/>
              <w:left w:val="nil"/>
              <w:bottom w:val="single" w:sz="4" w:space="0" w:color="auto"/>
              <w:right w:val="single" w:sz="4" w:space="0" w:color="auto"/>
            </w:tcBorders>
            <w:shd w:val="clear" w:color="auto" w:fill="auto"/>
            <w:noWrap/>
            <w:vAlign w:val="center"/>
            <w:hideMark/>
          </w:tcPr>
          <w:p w14:paraId="5A6A9BC3" w14:textId="77777777" w:rsidR="004B2CF2" w:rsidRPr="000D0D05" w:rsidRDefault="004B2CF2" w:rsidP="00E337C2">
            <w:pPr>
              <w:spacing w:line="259" w:lineRule="auto"/>
              <w:jc w:val="right"/>
              <w:rPr>
                <w:rFonts w:eastAsia="Times New Roman"/>
                <w:color w:val="222222"/>
              </w:rPr>
            </w:pPr>
            <w:r w:rsidRPr="000D0D05">
              <w:rPr>
                <w:rFonts w:eastAsia="Times New Roman"/>
                <w:color w:val="222222"/>
              </w:rPr>
              <w:t>1</w:t>
            </w:r>
          </w:p>
        </w:tc>
        <w:tc>
          <w:tcPr>
            <w:tcW w:w="1890" w:type="dxa"/>
            <w:tcBorders>
              <w:top w:val="nil"/>
              <w:left w:val="nil"/>
              <w:bottom w:val="single" w:sz="4" w:space="0" w:color="auto"/>
              <w:right w:val="single" w:sz="4" w:space="0" w:color="auto"/>
            </w:tcBorders>
            <w:shd w:val="clear" w:color="auto" w:fill="auto"/>
            <w:noWrap/>
            <w:vAlign w:val="center"/>
            <w:hideMark/>
          </w:tcPr>
          <w:p w14:paraId="46E6783B"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8.3%</w:t>
            </w:r>
          </w:p>
        </w:tc>
      </w:tr>
      <w:tr w:rsidR="004B2CF2" w:rsidRPr="000D0D05" w14:paraId="62E0D5ED" w14:textId="77777777" w:rsidTr="00066B2B">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6713596" w14:textId="77777777" w:rsidR="004B2CF2" w:rsidRPr="000D0D05" w:rsidRDefault="004B2CF2" w:rsidP="00E337C2">
            <w:pPr>
              <w:spacing w:line="259" w:lineRule="auto"/>
              <w:rPr>
                <w:rFonts w:eastAsia="Times New Roman"/>
                <w:color w:val="222222"/>
              </w:rPr>
            </w:pPr>
            <w:r w:rsidRPr="000D0D05">
              <w:rPr>
                <w:rFonts w:eastAsia="Times New Roman"/>
                <w:color w:val="222222"/>
              </w:rPr>
              <w:t>No</w:t>
            </w:r>
          </w:p>
        </w:tc>
        <w:tc>
          <w:tcPr>
            <w:tcW w:w="1800" w:type="dxa"/>
            <w:tcBorders>
              <w:top w:val="nil"/>
              <w:left w:val="nil"/>
              <w:bottom w:val="single" w:sz="4" w:space="0" w:color="auto"/>
              <w:right w:val="single" w:sz="4" w:space="0" w:color="auto"/>
            </w:tcBorders>
            <w:shd w:val="clear" w:color="auto" w:fill="auto"/>
            <w:noWrap/>
            <w:vAlign w:val="center"/>
            <w:hideMark/>
          </w:tcPr>
          <w:p w14:paraId="40216108" w14:textId="77777777" w:rsidR="004B2CF2" w:rsidRPr="000D0D05" w:rsidRDefault="004B2CF2" w:rsidP="00E337C2">
            <w:pPr>
              <w:spacing w:line="259" w:lineRule="auto"/>
              <w:jc w:val="right"/>
              <w:rPr>
                <w:rFonts w:eastAsia="Times New Roman"/>
                <w:color w:val="222222"/>
              </w:rPr>
            </w:pPr>
            <w:r w:rsidRPr="000D0D05">
              <w:rPr>
                <w:rFonts w:eastAsia="Times New Roman"/>
                <w:color w:val="222222"/>
              </w:rPr>
              <w:t>0</w:t>
            </w:r>
          </w:p>
        </w:tc>
        <w:tc>
          <w:tcPr>
            <w:tcW w:w="1890" w:type="dxa"/>
            <w:tcBorders>
              <w:top w:val="nil"/>
              <w:left w:val="nil"/>
              <w:bottom w:val="single" w:sz="4" w:space="0" w:color="auto"/>
              <w:right w:val="single" w:sz="4" w:space="0" w:color="auto"/>
            </w:tcBorders>
            <w:shd w:val="clear" w:color="auto" w:fill="auto"/>
            <w:noWrap/>
            <w:vAlign w:val="center"/>
            <w:hideMark/>
          </w:tcPr>
          <w:p w14:paraId="5B9449D2"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0.0%</w:t>
            </w:r>
          </w:p>
        </w:tc>
      </w:tr>
      <w:tr w:rsidR="004B2CF2" w:rsidRPr="00864FE5" w14:paraId="7304C1BC" w14:textId="77777777" w:rsidTr="00864FE5">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67BE0BA" w14:textId="77777777" w:rsidR="004B2CF2" w:rsidRPr="00864FE5" w:rsidRDefault="004B2CF2" w:rsidP="00E337C2">
            <w:pPr>
              <w:spacing w:line="259" w:lineRule="auto"/>
              <w:jc w:val="right"/>
              <w:rPr>
                <w:rFonts w:eastAsia="Times New Roman"/>
                <w:b/>
                <w:bCs/>
                <w:color w:val="000000"/>
              </w:rPr>
            </w:pPr>
            <w:r w:rsidRPr="00864FE5">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39693489" w14:textId="77777777" w:rsidR="004B2CF2" w:rsidRPr="00864FE5" w:rsidRDefault="004B2CF2" w:rsidP="00E337C2">
            <w:pPr>
              <w:spacing w:line="259" w:lineRule="auto"/>
              <w:jc w:val="right"/>
              <w:rPr>
                <w:rFonts w:eastAsia="Times New Roman"/>
                <w:b/>
                <w:bCs/>
                <w:color w:val="222222"/>
              </w:rPr>
            </w:pPr>
            <w:r w:rsidRPr="00864FE5">
              <w:rPr>
                <w:rFonts w:eastAsia="Times New Roman"/>
                <w:b/>
                <w:bCs/>
                <w:color w:val="222222"/>
              </w:rPr>
              <w:t>12</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14113401" w14:textId="77777777" w:rsidR="004B2CF2" w:rsidRPr="00864FE5" w:rsidRDefault="004B2CF2" w:rsidP="00E337C2">
            <w:pPr>
              <w:spacing w:line="259" w:lineRule="auto"/>
              <w:jc w:val="right"/>
              <w:rPr>
                <w:rFonts w:eastAsia="Times New Roman"/>
                <w:b/>
                <w:bCs/>
                <w:color w:val="000000"/>
              </w:rPr>
            </w:pPr>
            <w:r w:rsidRPr="00864FE5">
              <w:rPr>
                <w:rFonts w:eastAsia="Times New Roman"/>
                <w:b/>
                <w:bCs/>
                <w:color w:val="000000"/>
              </w:rPr>
              <w:t>100.0%</w:t>
            </w:r>
          </w:p>
        </w:tc>
      </w:tr>
    </w:tbl>
    <w:p w14:paraId="616BD825" w14:textId="462748CE" w:rsidR="004B2CF2" w:rsidRPr="00E3435C" w:rsidRDefault="004B2CF2" w:rsidP="00864FE5">
      <w:pPr>
        <w:spacing w:before="240" w:after="0" w:line="240" w:lineRule="auto"/>
        <w:rPr>
          <w:rFonts w:eastAsia="Times New Roman"/>
        </w:rPr>
      </w:pPr>
      <w:r w:rsidRPr="00E3435C">
        <w:rPr>
          <w:rFonts w:eastAsia="Times New Roman"/>
        </w:rPr>
        <w:t xml:space="preserve">Table </w:t>
      </w:r>
      <w:r w:rsidR="005F3C7E">
        <w:rPr>
          <w:rFonts w:eastAsia="Times New Roman"/>
        </w:rPr>
        <w:t>101</w:t>
      </w:r>
    </w:p>
    <w:p w14:paraId="014FF317" w14:textId="77777777" w:rsidR="004B2CF2" w:rsidRPr="00E3435C" w:rsidRDefault="004B2CF2" w:rsidP="004B2CF2">
      <w:pPr>
        <w:spacing w:after="0" w:line="240" w:lineRule="auto"/>
        <w:rPr>
          <w:rFonts w:eastAsia="Times New Roman"/>
          <w:i/>
          <w:iCs/>
        </w:rPr>
      </w:pPr>
      <w:r w:rsidRPr="00E3435C">
        <w:rPr>
          <w:rFonts w:eastAsia="Times New Roman"/>
          <w:i/>
          <w:iCs/>
        </w:rPr>
        <w:t>Staff Survey: Effectiveness of the ATC to Prepare Consumers to Live Independently</w:t>
      </w:r>
    </w:p>
    <w:tbl>
      <w:tblPr>
        <w:tblW w:w="9355" w:type="dxa"/>
        <w:tblLook w:val="04A0" w:firstRow="1" w:lastRow="0" w:firstColumn="1" w:lastColumn="0" w:noHBand="0" w:noVBand="1"/>
        <w:tblCaption w:val="Staff Survey: Effectiveness of the ATC to Prepare Consumers to Live Independently  "/>
        <w:tblDescription w:val="Table&#10;&#10;Staff Survey: Effectiveness of the ATC to Prepare Consumers to Live Independently&#10;"/>
      </w:tblPr>
      <w:tblGrid>
        <w:gridCol w:w="5665"/>
        <w:gridCol w:w="1800"/>
        <w:gridCol w:w="1890"/>
      </w:tblGrid>
      <w:tr w:rsidR="004B2CF2" w:rsidRPr="000D0D05" w14:paraId="6C1F6AF0" w14:textId="77777777" w:rsidTr="00864FE5">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32D5F31"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Effectively Prepare to Live Independently as a Result of Training</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EA9D097"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3B4048D"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Percent</w:t>
            </w:r>
          </w:p>
        </w:tc>
      </w:tr>
      <w:tr w:rsidR="004B2CF2" w:rsidRPr="000D0D05" w14:paraId="77658F81"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C56719A" w14:textId="77777777" w:rsidR="004B2CF2" w:rsidRPr="000D0D05" w:rsidRDefault="004B2CF2" w:rsidP="00E337C2">
            <w:pPr>
              <w:spacing w:line="259" w:lineRule="auto"/>
              <w:rPr>
                <w:rFonts w:eastAsia="Times New Roman"/>
                <w:color w:val="000000"/>
              </w:rPr>
            </w:pPr>
            <w:r w:rsidRPr="000D0D05">
              <w:rPr>
                <w:rFonts w:eastAsia="Times New Roman"/>
                <w:color w:val="000000"/>
              </w:rPr>
              <w:t>Very effectively</w:t>
            </w:r>
          </w:p>
        </w:tc>
        <w:tc>
          <w:tcPr>
            <w:tcW w:w="1800" w:type="dxa"/>
            <w:tcBorders>
              <w:top w:val="nil"/>
              <w:left w:val="nil"/>
              <w:bottom w:val="single" w:sz="4" w:space="0" w:color="auto"/>
              <w:right w:val="single" w:sz="4" w:space="0" w:color="auto"/>
            </w:tcBorders>
            <w:shd w:val="clear" w:color="auto" w:fill="auto"/>
            <w:noWrap/>
            <w:vAlign w:val="center"/>
            <w:hideMark/>
          </w:tcPr>
          <w:p w14:paraId="6B50D086"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9</w:t>
            </w:r>
          </w:p>
        </w:tc>
        <w:tc>
          <w:tcPr>
            <w:tcW w:w="1890" w:type="dxa"/>
            <w:tcBorders>
              <w:top w:val="nil"/>
              <w:left w:val="nil"/>
              <w:bottom w:val="single" w:sz="4" w:space="0" w:color="auto"/>
              <w:right w:val="single" w:sz="4" w:space="0" w:color="auto"/>
            </w:tcBorders>
            <w:shd w:val="clear" w:color="auto" w:fill="auto"/>
            <w:noWrap/>
            <w:vAlign w:val="center"/>
            <w:hideMark/>
          </w:tcPr>
          <w:p w14:paraId="165C8BA2"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81.8%</w:t>
            </w:r>
          </w:p>
        </w:tc>
      </w:tr>
      <w:tr w:rsidR="004B2CF2" w:rsidRPr="000D0D05" w14:paraId="29030148"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E3F36E9" w14:textId="77777777" w:rsidR="004B2CF2" w:rsidRPr="000D0D05" w:rsidRDefault="004B2CF2" w:rsidP="00E337C2">
            <w:pPr>
              <w:spacing w:line="259" w:lineRule="auto"/>
              <w:rPr>
                <w:rFonts w:eastAsia="Times New Roman"/>
                <w:color w:val="000000"/>
              </w:rPr>
            </w:pPr>
            <w:r w:rsidRPr="000D0D05">
              <w:rPr>
                <w:rFonts w:eastAsia="Times New Roman"/>
                <w:color w:val="000000"/>
              </w:rPr>
              <w:t>Somewhat effectively</w:t>
            </w:r>
          </w:p>
        </w:tc>
        <w:tc>
          <w:tcPr>
            <w:tcW w:w="1800" w:type="dxa"/>
            <w:tcBorders>
              <w:top w:val="nil"/>
              <w:left w:val="nil"/>
              <w:bottom w:val="single" w:sz="4" w:space="0" w:color="auto"/>
              <w:right w:val="single" w:sz="4" w:space="0" w:color="auto"/>
            </w:tcBorders>
            <w:shd w:val="clear" w:color="auto" w:fill="auto"/>
            <w:noWrap/>
            <w:vAlign w:val="center"/>
            <w:hideMark/>
          </w:tcPr>
          <w:p w14:paraId="2A2A439D"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2</w:t>
            </w:r>
          </w:p>
        </w:tc>
        <w:tc>
          <w:tcPr>
            <w:tcW w:w="1890" w:type="dxa"/>
            <w:tcBorders>
              <w:top w:val="nil"/>
              <w:left w:val="nil"/>
              <w:bottom w:val="single" w:sz="4" w:space="0" w:color="auto"/>
              <w:right w:val="single" w:sz="4" w:space="0" w:color="auto"/>
            </w:tcBorders>
            <w:shd w:val="clear" w:color="auto" w:fill="auto"/>
            <w:noWrap/>
            <w:vAlign w:val="center"/>
            <w:hideMark/>
          </w:tcPr>
          <w:p w14:paraId="3270B601"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18.2%</w:t>
            </w:r>
          </w:p>
        </w:tc>
      </w:tr>
      <w:tr w:rsidR="004B2CF2" w:rsidRPr="000D0D05" w14:paraId="1F050697"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7354F47B" w14:textId="77777777" w:rsidR="004B2CF2" w:rsidRPr="000D0D05" w:rsidRDefault="004B2CF2" w:rsidP="00E337C2">
            <w:pPr>
              <w:spacing w:line="259" w:lineRule="auto"/>
              <w:rPr>
                <w:rFonts w:eastAsia="Times New Roman"/>
                <w:color w:val="000000"/>
              </w:rPr>
            </w:pPr>
            <w:r w:rsidRPr="000D0D05">
              <w:rPr>
                <w:rFonts w:eastAsia="Times New Roman"/>
                <w:color w:val="000000"/>
              </w:rPr>
              <w:t>Not effectively</w:t>
            </w:r>
          </w:p>
        </w:tc>
        <w:tc>
          <w:tcPr>
            <w:tcW w:w="1800" w:type="dxa"/>
            <w:tcBorders>
              <w:top w:val="nil"/>
              <w:left w:val="nil"/>
              <w:bottom w:val="single" w:sz="4" w:space="0" w:color="auto"/>
              <w:right w:val="single" w:sz="4" w:space="0" w:color="auto"/>
            </w:tcBorders>
            <w:shd w:val="clear" w:color="auto" w:fill="auto"/>
            <w:noWrap/>
            <w:vAlign w:val="center"/>
            <w:hideMark/>
          </w:tcPr>
          <w:p w14:paraId="1D33FDE9"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w:t>
            </w:r>
          </w:p>
        </w:tc>
        <w:tc>
          <w:tcPr>
            <w:tcW w:w="1890" w:type="dxa"/>
            <w:tcBorders>
              <w:top w:val="nil"/>
              <w:left w:val="nil"/>
              <w:bottom w:val="single" w:sz="4" w:space="0" w:color="auto"/>
              <w:right w:val="single" w:sz="4" w:space="0" w:color="auto"/>
            </w:tcBorders>
            <w:shd w:val="clear" w:color="auto" w:fill="auto"/>
            <w:noWrap/>
            <w:vAlign w:val="center"/>
            <w:hideMark/>
          </w:tcPr>
          <w:p w14:paraId="6EA0846C"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0.0%</w:t>
            </w:r>
          </w:p>
        </w:tc>
      </w:tr>
      <w:tr w:rsidR="004B2CF2" w:rsidRPr="00864FE5" w14:paraId="397D087A" w14:textId="77777777" w:rsidTr="00864FE5">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EDAA34D" w14:textId="77777777" w:rsidR="004B2CF2" w:rsidRPr="00864FE5" w:rsidRDefault="004B2CF2" w:rsidP="00E337C2">
            <w:pPr>
              <w:spacing w:line="259" w:lineRule="auto"/>
              <w:jc w:val="right"/>
              <w:rPr>
                <w:rFonts w:eastAsia="Times New Roman"/>
                <w:b/>
                <w:bCs/>
                <w:color w:val="000000"/>
              </w:rPr>
            </w:pPr>
            <w:r w:rsidRPr="00864FE5">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4B78FA6" w14:textId="77777777" w:rsidR="004B2CF2" w:rsidRPr="00864FE5" w:rsidRDefault="004B2CF2" w:rsidP="00E337C2">
            <w:pPr>
              <w:spacing w:line="259" w:lineRule="auto"/>
              <w:jc w:val="right"/>
              <w:rPr>
                <w:rFonts w:eastAsia="Times New Roman"/>
                <w:b/>
                <w:bCs/>
                <w:color w:val="000000"/>
              </w:rPr>
            </w:pPr>
            <w:r w:rsidRPr="00864FE5">
              <w:rPr>
                <w:rFonts w:eastAsia="Times New Roman"/>
                <w:b/>
                <w:bCs/>
                <w:color w:val="000000"/>
              </w:rPr>
              <w:t>11</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510EA281" w14:textId="77777777" w:rsidR="004B2CF2" w:rsidRPr="00864FE5" w:rsidRDefault="004B2CF2" w:rsidP="00E337C2">
            <w:pPr>
              <w:spacing w:line="259" w:lineRule="auto"/>
              <w:jc w:val="right"/>
              <w:rPr>
                <w:rFonts w:eastAsia="Times New Roman"/>
                <w:b/>
                <w:bCs/>
                <w:color w:val="000000"/>
              </w:rPr>
            </w:pPr>
            <w:r w:rsidRPr="00864FE5">
              <w:rPr>
                <w:rFonts w:eastAsia="Times New Roman"/>
                <w:b/>
                <w:bCs/>
                <w:color w:val="000000"/>
              </w:rPr>
              <w:t>100.0%</w:t>
            </w:r>
          </w:p>
        </w:tc>
      </w:tr>
    </w:tbl>
    <w:p w14:paraId="0CBB1374" w14:textId="77777777" w:rsidR="004B2CF2" w:rsidRPr="00E3435C" w:rsidRDefault="004B2CF2" w:rsidP="004B2CF2">
      <w:pPr>
        <w:spacing w:before="240" w:line="259" w:lineRule="auto"/>
        <w:rPr>
          <w:rFonts w:eastAsia="Times New Roman"/>
          <w:color w:val="000000"/>
        </w:rPr>
      </w:pPr>
    </w:p>
    <w:p w14:paraId="7FE60887" w14:textId="38A9F9A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102</w:t>
      </w:r>
    </w:p>
    <w:p w14:paraId="36E21682" w14:textId="77777777" w:rsidR="004B2CF2" w:rsidRPr="00E3435C" w:rsidRDefault="004B2CF2" w:rsidP="004B2CF2">
      <w:pPr>
        <w:spacing w:after="0" w:line="240" w:lineRule="auto"/>
        <w:rPr>
          <w:rFonts w:eastAsia="Times New Roman"/>
          <w:i/>
          <w:iCs/>
        </w:rPr>
      </w:pPr>
      <w:r w:rsidRPr="00E3435C">
        <w:rPr>
          <w:rFonts w:eastAsia="Times New Roman"/>
          <w:i/>
          <w:iCs/>
        </w:rPr>
        <w:t>Staff Survey: Consumer Preparedness for Work Upon Completing ATC Program</w:t>
      </w:r>
    </w:p>
    <w:tbl>
      <w:tblPr>
        <w:tblW w:w="9350" w:type="dxa"/>
        <w:tblLook w:val="04A0" w:firstRow="1" w:lastRow="0" w:firstColumn="1" w:lastColumn="0" w:noHBand="0" w:noVBand="1"/>
        <w:tblCaption w:val="Staff Survey: Consumers Preparedness for Work Upon Completing ATC Program  "/>
        <w:tblDescription w:val="Table&#10;&#10;Staff Survey: Consumers Preparedness for Work Upon Completing ATC Program&#10;"/>
      </w:tblPr>
      <w:tblGrid>
        <w:gridCol w:w="5665"/>
        <w:gridCol w:w="1800"/>
        <w:gridCol w:w="1885"/>
      </w:tblGrid>
      <w:tr w:rsidR="004B2CF2" w:rsidRPr="000D0D05" w14:paraId="76FEB99A" w14:textId="77777777" w:rsidTr="00E4057A">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A864F9F" w14:textId="50F5481C"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Preparedness to Go To Work After Completing</w:t>
            </w:r>
            <w:r w:rsidR="00E4057A">
              <w:rPr>
                <w:rFonts w:eastAsia="Times New Roman"/>
                <w:b/>
                <w:bCs/>
                <w:color w:val="000000"/>
              </w:rPr>
              <w:br/>
            </w:r>
            <w:r w:rsidRPr="000D0D05">
              <w:rPr>
                <w:rFonts w:eastAsia="Times New Roman"/>
                <w:b/>
                <w:bCs/>
                <w:color w:val="000000"/>
              </w:rPr>
              <w:t>ATC Program</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DA94ACC"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Number</w:t>
            </w:r>
          </w:p>
        </w:tc>
        <w:tc>
          <w:tcPr>
            <w:tcW w:w="1885"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2A74B40" w14:textId="77777777" w:rsidR="004B2CF2" w:rsidRPr="000D0D05" w:rsidRDefault="004B2CF2" w:rsidP="00E337C2">
            <w:pPr>
              <w:spacing w:line="259" w:lineRule="auto"/>
              <w:jc w:val="center"/>
              <w:rPr>
                <w:rFonts w:eastAsia="Times New Roman"/>
                <w:b/>
                <w:bCs/>
                <w:color w:val="000000"/>
              </w:rPr>
            </w:pPr>
            <w:r w:rsidRPr="000D0D05">
              <w:rPr>
                <w:rFonts w:eastAsia="Times New Roman"/>
                <w:b/>
                <w:bCs/>
                <w:color w:val="000000"/>
              </w:rPr>
              <w:t>Percent</w:t>
            </w:r>
          </w:p>
        </w:tc>
      </w:tr>
      <w:tr w:rsidR="004B2CF2" w:rsidRPr="000D0D05" w14:paraId="2D8C943B"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2523439B" w14:textId="77777777" w:rsidR="004B2CF2" w:rsidRPr="000D0D05" w:rsidRDefault="004B2CF2" w:rsidP="00E337C2">
            <w:pPr>
              <w:spacing w:line="259" w:lineRule="auto"/>
              <w:rPr>
                <w:rFonts w:eastAsia="Times New Roman"/>
                <w:color w:val="000000"/>
              </w:rPr>
            </w:pPr>
            <w:r w:rsidRPr="000D0D05">
              <w:rPr>
                <w:rFonts w:eastAsia="Times New Roman"/>
                <w:color w:val="000000"/>
              </w:rPr>
              <w:t>Somewhat prepared</w:t>
            </w:r>
          </w:p>
        </w:tc>
        <w:tc>
          <w:tcPr>
            <w:tcW w:w="1800" w:type="dxa"/>
            <w:tcBorders>
              <w:top w:val="nil"/>
              <w:left w:val="nil"/>
              <w:bottom w:val="single" w:sz="4" w:space="0" w:color="auto"/>
              <w:right w:val="single" w:sz="4" w:space="0" w:color="auto"/>
            </w:tcBorders>
            <w:shd w:val="clear" w:color="auto" w:fill="auto"/>
            <w:noWrap/>
            <w:vAlign w:val="center"/>
            <w:hideMark/>
          </w:tcPr>
          <w:p w14:paraId="54E5521F"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6</w:t>
            </w:r>
          </w:p>
        </w:tc>
        <w:tc>
          <w:tcPr>
            <w:tcW w:w="1885" w:type="dxa"/>
            <w:tcBorders>
              <w:top w:val="nil"/>
              <w:left w:val="nil"/>
              <w:bottom w:val="single" w:sz="4" w:space="0" w:color="auto"/>
              <w:right w:val="single" w:sz="4" w:space="0" w:color="auto"/>
            </w:tcBorders>
            <w:shd w:val="clear" w:color="auto" w:fill="auto"/>
            <w:noWrap/>
            <w:vAlign w:val="center"/>
            <w:hideMark/>
          </w:tcPr>
          <w:p w14:paraId="7C8C4DAB"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54.6%</w:t>
            </w:r>
          </w:p>
        </w:tc>
      </w:tr>
      <w:tr w:rsidR="004B2CF2" w:rsidRPr="000D0D05" w14:paraId="3E40FB92"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51F5FB2" w14:textId="77777777" w:rsidR="004B2CF2" w:rsidRPr="000D0D05" w:rsidRDefault="004B2CF2" w:rsidP="00E337C2">
            <w:pPr>
              <w:spacing w:line="259" w:lineRule="auto"/>
              <w:rPr>
                <w:rFonts w:eastAsia="Times New Roman"/>
                <w:color w:val="000000"/>
              </w:rPr>
            </w:pPr>
            <w:r w:rsidRPr="000D0D05">
              <w:rPr>
                <w:rFonts w:eastAsia="Times New Roman"/>
                <w:color w:val="000000"/>
              </w:rPr>
              <w:t>Very prepared</w:t>
            </w:r>
          </w:p>
        </w:tc>
        <w:tc>
          <w:tcPr>
            <w:tcW w:w="1800" w:type="dxa"/>
            <w:tcBorders>
              <w:top w:val="nil"/>
              <w:left w:val="nil"/>
              <w:bottom w:val="single" w:sz="4" w:space="0" w:color="auto"/>
              <w:right w:val="single" w:sz="4" w:space="0" w:color="auto"/>
            </w:tcBorders>
            <w:shd w:val="clear" w:color="auto" w:fill="auto"/>
            <w:noWrap/>
            <w:vAlign w:val="center"/>
            <w:hideMark/>
          </w:tcPr>
          <w:p w14:paraId="1FA6F55A"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5</w:t>
            </w:r>
          </w:p>
        </w:tc>
        <w:tc>
          <w:tcPr>
            <w:tcW w:w="1885" w:type="dxa"/>
            <w:tcBorders>
              <w:top w:val="nil"/>
              <w:left w:val="nil"/>
              <w:bottom w:val="single" w:sz="4" w:space="0" w:color="auto"/>
              <w:right w:val="single" w:sz="4" w:space="0" w:color="auto"/>
            </w:tcBorders>
            <w:shd w:val="clear" w:color="auto" w:fill="auto"/>
            <w:noWrap/>
            <w:vAlign w:val="center"/>
            <w:hideMark/>
          </w:tcPr>
          <w:p w14:paraId="631F2E52"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45.5%</w:t>
            </w:r>
          </w:p>
        </w:tc>
      </w:tr>
      <w:tr w:rsidR="004B2CF2" w:rsidRPr="000D0D05" w14:paraId="6212DC4B"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DFFEC93" w14:textId="77777777" w:rsidR="004B2CF2" w:rsidRPr="000D0D05" w:rsidRDefault="004B2CF2" w:rsidP="00E337C2">
            <w:pPr>
              <w:spacing w:line="259" w:lineRule="auto"/>
              <w:rPr>
                <w:rFonts w:eastAsia="Times New Roman"/>
                <w:color w:val="000000"/>
              </w:rPr>
            </w:pPr>
            <w:r w:rsidRPr="000D0D05">
              <w:rPr>
                <w:rFonts w:eastAsia="Times New Roman"/>
                <w:color w:val="000000"/>
              </w:rPr>
              <w:t>Not at all prepared</w:t>
            </w:r>
          </w:p>
        </w:tc>
        <w:tc>
          <w:tcPr>
            <w:tcW w:w="1800" w:type="dxa"/>
            <w:tcBorders>
              <w:top w:val="nil"/>
              <w:left w:val="nil"/>
              <w:bottom w:val="single" w:sz="4" w:space="0" w:color="auto"/>
              <w:right w:val="single" w:sz="4" w:space="0" w:color="auto"/>
            </w:tcBorders>
            <w:shd w:val="clear" w:color="auto" w:fill="auto"/>
            <w:noWrap/>
            <w:vAlign w:val="center"/>
            <w:hideMark/>
          </w:tcPr>
          <w:p w14:paraId="3E23A9C1"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w:t>
            </w:r>
          </w:p>
        </w:tc>
        <w:tc>
          <w:tcPr>
            <w:tcW w:w="1885" w:type="dxa"/>
            <w:tcBorders>
              <w:top w:val="nil"/>
              <w:left w:val="nil"/>
              <w:bottom w:val="single" w:sz="4" w:space="0" w:color="auto"/>
              <w:right w:val="single" w:sz="4" w:space="0" w:color="auto"/>
            </w:tcBorders>
            <w:shd w:val="clear" w:color="auto" w:fill="auto"/>
            <w:noWrap/>
            <w:vAlign w:val="center"/>
            <w:hideMark/>
          </w:tcPr>
          <w:p w14:paraId="79342F98"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0.0%</w:t>
            </w:r>
          </w:p>
        </w:tc>
      </w:tr>
      <w:tr w:rsidR="004B2CF2" w:rsidRPr="000D0D05" w14:paraId="10CF1D19" w14:textId="77777777" w:rsidTr="000D0D05">
        <w:trPr>
          <w:trHeight w:val="28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89A0FAD" w14:textId="77777777" w:rsidR="004B2CF2" w:rsidRPr="000D0D05" w:rsidRDefault="004B2CF2" w:rsidP="00E337C2">
            <w:pPr>
              <w:spacing w:line="259" w:lineRule="auto"/>
              <w:rPr>
                <w:rFonts w:eastAsia="Times New Roman"/>
                <w:color w:val="000000"/>
              </w:rPr>
            </w:pPr>
            <w:r w:rsidRPr="000D0D05">
              <w:rPr>
                <w:rFonts w:eastAsia="Times New Roman"/>
                <w:color w:val="000000"/>
              </w:rPr>
              <w:t>I do not send my consumers to the Assessment and Training Center to prepare for employment</w:t>
            </w:r>
          </w:p>
        </w:tc>
        <w:tc>
          <w:tcPr>
            <w:tcW w:w="1800" w:type="dxa"/>
            <w:tcBorders>
              <w:top w:val="nil"/>
              <w:left w:val="nil"/>
              <w:bottom w:val="single" w:sz="4" w:space="0" w:color="auto"/>
              <w:right w:val="single" w:sz="4" w:space="0" w:color="auto"/>
            </w:tcBorders>
            <w:shd w:val="clear" w:color="auto" w:fill="auto"/>
            <w:noWrap/>
            <w:vAlign w:val="center"/>
            <w:hideMark/>
          </w:tcPr>
          <w:p w14:paraId="19581EF1"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w:t>
            </w:r>
          </w:p>
        </w:tc>
        <w:tc>
          <w:tcPr>
            <w:tcW w:w="1885" w:type="dxa"/>
            <w:tcBorders>
              <w:top w:val="nil"/>
              <w:left w:val="nil"/>
              <w:bottom w:val="single" w:sz="4" w:space="0" w:color="auto"/>
              <w:right w:val="single" w:sz="4" w:space="0" w:color="auto"/>
            </w:tcBorders>
            <w:shd w:val="clear" w:color="auto" w:fill="auto"/>
            <w:noWrap/>
            <w:vAlign w:val="center"/>
            <w:hideMark/>
          </w:tcPr>
          <w:p w14:paraId="64A7B4C7" w14:textId="77777777" w:rsidR="004B2CF2" w:rsidRPr="000D0D05" w:rsidRDefault="004B2CF2" w:rsidP="00E337C2">
            <w:pPr>
              <w:spacing w:line="259" w:lineRule="auto"/>
              <w:jc w:val="right"/>
              <w:rPr>
                <w:rFonts w:eastAsia="Times New Roman"/>
                <w:color w:val="000000"/>
              </w:rPr>
            </w:pPr>
            <w:r w:rsidRPr="000D0D05">
              <w:rPr>
                <w:rFonts w:eastAsia="Times New Roman"/>
                <w:color w:val="000000"/>
              </w:rPr>
              <w:t>0.0%</w:t>
            </w:r>
          </w:p>
        </w:tc>
      </w:tr>
      <w:tr w:rsidR="004B2CF2" w:rsidRPr="00E4057A" w14:paraId="68D57308" w14:textId="77777777" w:rsidTr="00E4057A">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49C03A6" w14:textId="77777777" w:rsidR="004B2CF2" w:rsidRPr="00E4057A" w:rsidRDefault="004B2CF2" w:rsidP="00E337C2">
            <w:pPr>
              <w:spacing w:line="259" w:lineRule="auto"/>
              <w:jc w:val="right"/>
              <w:rPr>
                <w:rFonts w:eastAsia="Times New Roman"/>
                <w:b/>
                <w:bCs/>
                <w:color w:val="000000"/>
              </w:rPr>
            </w:pPr>
            <w:r w:rsidRPr="00E4057A">
              <w:rPr>
                <w:rFonts w:eastAsia="Times New Roman"/>
                <w:b/>
                <w:bCs/>
                <w:color w:val="000000"/>
              </w:rPr>
              <w:t>Total</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2044E0A8" w14:textId="77777777" w:rsidR="004B2CF2" w:rsidRPr="00E4057A" w:rsidRDefault="004B2CF2" w:rsidP="00E337C2">
            <w:pPr>
              <w:spacing w:line="259" w:lineRule="auto"/>
              <w:jc w:val="right"/>
              <w:rPr>
                <w:rFonts w:eastAsia="Times New Roman"/>
                <w:b/>
                <w:bCs/>
                <w:color w:val="000000"/>
              </w:rPr>
            </w:pPr>
            <w:r w:rsidRPr="00E4057A">
              <w:rPr>
                <w:rFonts w:eastAsia="Times New Roman"/>
                <w:b/>
                <w:bCs/>
                <w:color w:val="000000"/>
              </w:rPr>
              <w:t>11</w:t>
            </w:r>
          </w:p>
        </w:tc>
        <w:tc>
          <w:tcPr>
            <w:tcW w:w="1885" w:type="dxa"/>
            <w:tcBorders>
              <w:top w:val="nil"/>
              <w:left w:val="nil"/>
              <w:bottom w:val="single" w:sz="4" w:space="0" w:color="auto"/>
              <w:right w:val="single" w:sz="4" w:space="0" w:color="auto"/>
            </w:tcBorders>
            <w:shd w:val="clear" w:color="auto" w:fill="D0E6E0" w:themeFill="accent4"/>
            <w:noWrap/>
            <w:vAlign w:val="center"/>
            <w:hideMark/>
          </w:tcPr>
          <w:p w14:paraId="0D6B4F7F" w14:textId="77777777" w:rsidR="004B2CF2" w:rsidRPr="00E4057A" w:rsidRDefault="004B2CF2" w:rsidP="00E337C2">
            <w:pPr>
              <w:spacing w:line="259" w:lineRule="auto"/>
              <w:jc w:val="right"/>
              <w:rPr>
                <w:rFonts w:eastAsia="Times New Roman"/>
                <w:b/>
                <w:bCs/>
                <w:color w:val="000000"/>
              </w:rPr>
            </w:pPr>
            <w:r w:rsidRPr="00E4057A">
              <w:rPr>
                <w:rFonts w:eastAsia="Times New Roman"/>
                <w:b/>
                <w:bCs/>
                <w:color w:val="000000"/>
              </w:rPr>
              <w:t>100.0%</w:t>
            </w:r>
          </w:p>
        </w:tc>
      </w:tr>
    </w:tbl>
    <w:p w14:paraId="5FAAE713"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Staff were presented with an open-ended question asking them to identify at least two ways the Idaho Commission for the Blind and Visually Impaired (ICBVI) Assessment and Training Center could improve its services.  A total of seven responses were received that included more counselor involvement, improved planning for training related to work and being fully staffed. The quotes are:</w:t>
      </w:r>
    </w:p>
    <w:p w14:paraId="3A6FB6B1" w14:textId="442091CF"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Have the client apply for employment near the end of training</w:t>
      </w:r>
      <w:r w:rsidR="00CE442B">
        <w:rPr>
          <w:rFonts w:eastAsia="Times New Roman"/>
          <w:i/>
          <w:iCs/>
          <w:color w:val="000000"/>
        </w:rPr>
        <w:t>"</w:t>
      </w:r>
    </w:p>
    <w:p w14:paraId="6AC088A1" w14:textId="3F5D0FEE"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It is the client</w:t>
      </w:r>
      <w:r w:rsidR="00D05302">
        <w:rPr>
          <w:rFonts w:eastAsia="Times New Roman"/>
          <w:i/>
          <w:iCs/>
          <w:color w:val="000000"/>
        </w:rPr>
        <w:t>'</w:t>
      </w:r>
      <w:r w:rsidR="004B2CF2" w:rsidRPr="00E3435C">
        <w:rPr>
          <w:rFonts w:eastAsia="Times New Roman"/>
          <w:i/>
          <w:iCs/>
          <w:color w:val="000000"/>
        </w:rPr>
        <w:t>s responsibility to get prepared to be independent. The ATC can only direct them.</w:t>
      </w:r>
      <w:r w:rsidR="00CE442B">
        <w:rPr>
          <w:rFonts w:eastAsia="Times New Roman"/>
          <w:i/>
          <w:iCs/>
          <w:color w:val="000000"/>
        </w:rPr>
        <w:t>"</w:t>
      </w:r>
    </w:p>
    <w:p w14:paraId="77466AA4" w14:textId="33325DB7"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Meet the needs of the client goals, not just run a set program. Tailor a day around needed skills and goals.</w:t>
      </w:r>
      <w:r w:rsidR="00CE442B">
        <w:rPr>
          <w:rFonts w:eastAsia="Times New Roman"/>
          <w:i/>
          <w:iCs/>
          <w:color w:val="000000"/>
        </w:rPr>
        <w:t>"</w:t>
      </w:r>
    </w:p>
    <w:p w14:paraId="637613D5" w14:textId="3444B1A3"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More flexible training (i.e. specialized training for specific needs)</w:t>
      </w:r>
      <w:r w:rsidR="00CE442B">
        <w:rPr>
          <w:rFonts w:eastAsia="Times New Roman"/>
          <w:i/>
          <w:iCs/>
          <w:color w:val="000000"/>
        </w:rPr>
        <w:t>"</w:t>
      </w:r>
      <w:r w:rsidR="004B2CF2" w:rsidRPr="00E3435C">
        <w:rPr>
          <w:rFonts w:eastAsia="Times New Roman"/>
          <w:i/>
          <w:iCs/>
          <w:color w:val="000000"/>
        </w:rPr>
        <w:t xml:space="preserve">  </w:t>
      </w:r>
    </w:p>
    <w:p w14:paraId="43E3AEC4" w14:textId="50F0610C"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More training geared towards college attendance (using computer programs like Excel and PowerPoint as examples)</w:t>
      </w:r>
      <w:r w:rsidR="00CE442B">
        <w:rPr>
          <w:rFonts w:eastAsia="Times New Roman"/>
          <w:i/>
          <w:iCs/>
          <w:color w:val="000000"/>
        </w:rPr>
        <w:t>"</w:t>
      </w:r>
    </w:p>
    <w:p w14:paraId="10B46D9F" w14:textId="02D9455F"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Resume job training skills, i.e. creating resumes, completing applications, teach interview skills, teach and assist consumers to go to informational interviews with different employers in the Boise area</w:t>
      </w:r>
      <w:r w:rsidR="00CE442B">
        <w:rPr>
          <w:rFonts w:eastAsia="Times New Roman"/>
          <w:i/>
          <w:iCs/>
          <w:color w:val="000000"/>
        </w:rPr>
        <w:t>"</w:t>
      </w:r>
    </w:p>
    <w:p w14:paraId="74DE2D1F" w14:textId="35F9BDF9" w:rsidR="004B2CF2" w:rsidRPr="00E3435C" w:rsidRDefault="00C57F86" w:rsidP="00137878">
      <w:pPr>
        <w:numPr>
          <w:ilvl w:val="0"/>
          <w:numId w:val="42"/>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Try more short</w:t>
      </w:r>
      <w:r w:rsidR="00D05302">
        <w:rPr>
          <w:rFonts w:eastAsia="Times New Roman"/>
          <w:i/>
          <w:iCs/>
          <w:color w:val="000000"/>
        </w:rPr>
        <w:t>-</w:t>
      </w:r>
      <w:r w:rsidR="004B2CF2" w:rsidRPr="00E3435C">
        <w:rPr>
          <w:rFonts w:eastAsia="Times New Roman"/>
          <w:i/>
          <w:iCs/>
          <w:color w:val="000000"/>
        </w:rPr>
        <w:t>term training options (</w:t>
      </w:r>
      <w:proofErr w:type="gramStart"/>
      <w:r w:rsidR="004B2CF2" w:rsidRPr="00E3435C">
        <w:rPr>
          <w:rFonts w:eastAsia="Times New Roman"/>
          <w:i/>
          <w:iCs/>
          <w:color w:val="000000"/>
        </w:rPr>
        <w:t>1-2 week</w:t>
      </w:r>
      <w:proofErr w:type="gramEnd"/>
      <w:r w:rsidR="004B2CF2" w:rsidRPr="00E3435C">
        <w:rPr>
          <w:rFonts w:eastAsia="Times New Roman"/>
          <w:i/>
          <w:iCs/>
          <w:color w:val="000000"/>
        </w:rPr>
        <w:t xml:space="preserve"> options</w:t>
      </w:r>
      <w:r w:rsidR="00137878">
        <w:rPr>
          <w:rFonts w:eastAsia="Times New Roman"/>
          <w:i/>
          <w:iCs/>
          <w:color w:val="000000"/>
        </w:rPr>
        <w:t>)</w:t>
      </w:r>
      <w:r w:rsidR="004B2CF2" w:rsidRPr="00E3435C">
        <w:rPr>
          <w:rFonts w:eastAsia="Times New Roman"/>
          <w:i/>
          <w:iCs/>
          <w:color w:val="000000"/>
        </w:rPr>
        <w:t xml:space="preserve"> of intense training in specified area, try some outreach in other regions, rural communities, develop a </w:t>
      </w:r>
      <w:r w:rsidR="00137878" w:rsidRPr="00E3435C">
        <w:rPr>
          <w:rFonts w:eastAsia="Times New Roman"/>
          <w:i/>
          <w:iCs/>
          <w:color w:val="000000"/>
        </w:rPr>
        <w:t>short-term</w:t>
      </w:r>
      <w:r w:rsidR="004B2CF2" w:rsidRPr="00E3435C">
        <w:rPr>
          <w:rFonts w:eastAsia="Times New Roman"/>
          <w:i/>
          <w:iCs/>
          <w:color w:val="000000"/>
        </w:rPr>
        <w:t xml:space="preserve"> program for transition age students 18-21</w:t>
      </w:r>
      <w:r w:rsidR="00CE442B">
        <w:rPr>
          <w:rFonts w:eastAsia="Times New Roman"/>
          <w:i/>
          <w:iCs/>
          <w:color w:val="000000"/>
        </w:rPr>
        <w:t>"</w:t>
      </w:r>
    </w:p>
    <w:p w14:paraId="0A75FF97" w14:textId="77777777" w:rsidR="004B2CF2" w:rsidRPr="00E3435C" w:rsidRDefault="004B2CF2" w:rsidP="0072036D">
      <w:pPr>
        <w:pStyle w:val="Heading5"/>
      </w:pPr>
      <w:r w:rsidRPr="00E3435C">
        <w:t>Staff Survey: Identifying Barriers to Achieving Employment Goals</w:t>
      </w:r>
    </w:p>
    <w:p w14:paraId="6BDB0B1C"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survey respondents were given a list of 20 barriers and asked to identify the most common barriers to achieving employment goals for ICBVI consumers. There was no limit to the number of barriers that a respondent could choose. Thirty respondents answered the question. </w:t>
      </w:r>
    </w:p>
    <w:p w14:paraId="4D462769" w14:textId="381E00C8"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agreed with individuals by choosing </w:t>
      </w:r>
      <w:r w:rsidR="00C57F86">
        <w:rPr>
          <w:rFonts w:eastAsia="Times New Roman"/>
          <w:color w:val="000000"/>
        </w:rPr>
        <w:t>"</w:t>
      </w:r>
      <w:r w:rsidRPr="00E3435C">
        <w:rPr>
          <w:rFonts w:eastAsia="Times New Roman"/>
          <w:color w:val="000000"/>
        </w:rPr>
        <w:t>employers</w:t>
      </w:r>
      <w:r w:rsidR="00806A7D">
        <w:rPr>
          <w:rFonts w:eastAsia="Times New Roman"/>
          <w:color w:val="000000"/>
        </w:rPr>
        <w:t>'</w:t>
      </w:r>
      <w:r w:rsidRPr="00E3435C">
        <w:rPr>
          <w:rFonts w:eastAsia="Times New Roman"/>
          <w:color w:val="000000"/>
        </w:rPr>
        <w:t xml:space="preserve"> perceptions about employing persons with disabilities</w:t>
      </w:r>
      <w:r w:rsidR="00CE442B">
        <w:rPr>
          <w:rFonts w:eastAsia="Times New Roman"/>
          <w:color w:val="000000"/>
        </w:rPr>
        <w:t>"</w:t>
      </w:r>
      <w:r w:rsidRPr="00E3435C">
        <w:rPr>
          <w:rFonts w:eastAsia="Times New Roman"/>
          <w:color w:val="000000"/>
        </w:rPr>
        <w:t xml:space="preserve"> more often than the other barriers. Staff ranked </w:t>
      </w:r>
      <w:r w:rsidR="00C57F86">
        <w:rPr>
          <w:rFonts w:eastAsia="Times New Roman"/>
          <w:color w:val="000000"/>
        </w:rPr>
        <w:t>"</w:t>
      </w:r>
      <w:r w:rsidRPr="00E3435C">
        <w:rPr>
          <w:rFonts w:eastAsia="Times New Roman"/>
          <w:color w:val="000000"/>
        </w:rPr>
        <w:t>not having job skills</w:t>
      </w:r>
      <w:r w:rsidR="00CE442B">
        <w:rPr>
          <w:rFonts w:eastAsia="Times New Roman"/>
          <w:color w:val="000000"/>
        </w:rPr>
        <w:t>"</w:t>
      </w:r>
      <w:r w:rsidRPr="00E3435C">
        <w:rPr>
          <w:rFonts w:eastAsia="Times New Roman"/>
          <w:color w:val="000000"/>
        </w:rPr>
        <w:t xml:space="preserve"> higher than </w:t>
      </w:r>
      <w:r w:rsidRPr="00E3435C">
        <w:rPr>
          <w:rFonts w:eastAsia="Times New Roman"/>
          <w:color w:val="000000"/>
        </w:rPr>
        <w:lastRenderedPageBreak/>
        <w:t xml:space="preserve">individuals. Individuals chose </w:t>
      </w:r>
      <w:r w:rsidR="00C57F86">
        <w:rPr>
          <w:rFonts w:eastAsia="Times New Roman"/>
          <w:color w:val="000000"/>
        </w:rPr>
        <w:t>"</w:t>
      </w:r>
      <w:r w:rsidRPr="00E3435C">
        <w:rPr>
          <w:rFonts w:eastAsia="Times New Roman"/>
          <w:color w:val="000000"/>
        </w:rPr>
        <w:t>lack of available jobs</w:t>
      </w:r>
      <w:r w:rsidR="00CE442B">
        <w:rPr>
          <w:rFonts w:eastAsia="Times New Roman"/>
          <w:color w:val="000000"/>
        </w:rPr>
        <w:t>"</w:t>
      </w:r>
      <w:r w:rsidRPr="00E3435C">
        <w:rPr>
          <w:rFonts w:eastAsia="Times New Roman"/>
          <w:color w:val="000000"/>
        </w:rPr>
        <w:t xml:space="preserve"> more frequently than staff. Overall, the staff list of barriers differed from the individual respondents</w:t>
      </w:r>
      <w:r w:rsidR="00806A7D">
        <w:rPr>
          <w:rFonts w:eastAsia="Times New Roman"/>
          <w:color w:val="000000"/>
        </w:rPr>
        <w:t>'</w:t>
      </w:r>
      <w:r w:rsidRPr="00E3435C">
        <w:rPr>
          <w:rFonts w:eastAsia="Times New Roman"/>
          <w:color w:val="000000"/>
        </w:rPr>
        <w:t xml:space="preserve"> choices. Table </w:t>
      </w:r>
      <w:r w:rsidR="0072036D">
        <w:rPr>
          <w:rFonts w:eastAsia="Times New Roman"/>
          <w:color w:val="000000"/>
        </w:rPr>
        <w:t>103</w:t>
      </w:r>
      <w:r w:rsidRPr="00E3435C">
        <w:rPr>
          <w:rFonts w:eastAsia="Times New Roman"/>
          <w:color w:val="000000"/>
        </w:rPr>
        <w:t xml:space="preserve"> lists the barriers presented to staff respondents along with the number of times each of the barriers was cited and the percent of the number of respondents who selected the item.</w:t>
      </w:r>
    </w:p>
    <w:p w14:paraId="1762B2E6" w14:textId="714902F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103</w:t>
      </w:r>
    </w:p>
    <w:p w14:paraId="4075ED88" w14:textId="77777777" w:rsidR="004B2CF2" w:rsidRPr="00E3435C" w:rsidRDefault="004B2CF2" w:rsidP="004B2CF2">
      <w:pPr>
        <w:spacing w:after="0" w:line="240" w:lineRule="auto"/>
        <w:rPr>
          <w:rFonts w:eastAsia="Times New Roman"/>
          <w:i/>
          <w:iCs/>
        </w:rPr>
      </w:pPr>
      <w:r w:rsidRPr="00E3435C">
        <w:rPr>
          <w:rFonts w:eastAsia="Times New Roman"/>
          <w:i/>
          <w:iCs/>
        </w:rPr>
        <w:t>Staff Survey: Identifying Barriers to Employment Goals</w:t>
      </w:r>
    </w:p>
    <w:tbl>
      <w:tblPr>
        <w:tblW w:w="9445" w:type="dxa"/>
        <w:tblLayout w:type="fixed"/>
        <w:tblCellMar>
          <w:left w:w="0" w:type="dxa"/>
          <w:right w:w="0" w:type="dxa"/>
        </w:tblCellMar>
        <w:tblLook w:val="04A0" w:firstRow="1" w:lastRow="0" w:firstColumn="1" w:lastColumn="0" w:noHBand="0" w:noVBand="1"/>
        <w:tblCaption w:val="Staff Survey: Identifying Barriers to Employment Goals  "/>
        <w:tblDescription w:val="Table&#10;&#10;Staff Survey: Identifying Barriers to Employment Goals&#10;"/>
      </w:tblPr>
      <w:tblGrid>
        <w:gridCol w:w="5665"/>
        <w:gridCol w:w="1822"/>
        <w:gridCol w:w="1958"/>
      </w:tblGrid>
      <w:tr w:rsidR="004B2CF2" w:rsidRPr="00D17383" w14:paraId="05B08BE5" w14:textId="77777777" w:rsidTr="00072011">
        <w:trPr>
          <w:trHeight w:val="280"/>
          <w:tblHeader/>
        </w:trPr>
        <w:tc>
          <w:tcPr>
            <w:tcW w:w="5665" w:type="dxa"/>
            <w:tcBorders>
              <w:top w:val="single" w:sz="4" w:space="0" w:color="auto"/>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7265B4B" w14:textId="77777777" w:rsidR="004B2CF2" w:rsidRPr="00D17383" w:rsidRDefault="004B2CF2" w:rsidP="00E337C2">
            <w:pPr>
              <w:spacing w:line="259" w:lineRule="auto"/>
              <w:jc w:val="center"/>
              <w:rPr>
                <w:rFonts w:eastAsia="Times New Roman"/>
                <w:b/>
                <w:bCs/>
                <w:color w:val="000000"/>
              </w:rPr>
            </w:pPr>
            <w:r w:rsidRPr="00D17383">
              <w:rPr>
                <w:rFonts w:eastAsia="Times New Roman"/>
                <w:b/>
                <w:bCs/>
                <w:color w:val="000000"/>
              </w:rPr>
              <w:t>Identify Barriers to Employment</w:t>
            </w:r>
          </w:p>
        </w:tc>
        <w:tc>
          <w:tcPr>
            <w:tcW w:w="1822"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6588FA66" w14:textId="77777777" w:rsidR="004B2CF2" w:rsidRPr="00D17383" w:rsidRDefault="004B2CF2" w:rsidP="00E337C2">
            <w:pPr>
              <w:spacing w:line="259" w:lineRule="auto"/>
              <w:jc w:val="center"/>
              <w:rPr>
                <w:rFonts w:eastAsia="Times New Roman"/>
                <w:b/>
                <w:bCs/>
                <w:color w:val="000000"/>
              </w:rPr>
            </w:pPr>
            <w:r w:rsidRPr="00D17383">
              <w:rPr>
                <w:rFonts w:eastAsia="Times New Roman"/>
                <w:b/>
                <w:bCs/>
                <w:color w:val="000000"/>
              </w:rPr>
              <w:t>Number of times chosen</w:t>
            </w:r>
          </w:p>
        </w:tc>
        <w:tc>
          <w:tcPr>
            <w:tcW w:w="1958"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52FB170F" w14:textId="77777777" w:rsidR="004B2CF2" w:rsidRPr="00D17383" w:rsidRDefault="004B2CF2" w:rsidP="00E337C2">
            <w:pPr>
              <w:spacing w:line="259" w:lineRule="auto"/>
              <w:jc w:val="center"/>
              <w:rPr>
                <w:rFonts w:eastAsia="Times New Roman"/>
                <w:b/>
                <w:bCs/>
                <w:color w:val="000000"/>
              </w:rPr>
            </w:pPr>
            <w:r w:rsidRPr="00D17383">
              <w:rPr>
                <w:rFonts w:eastAsia="Times New Roman"/>
                <w:b/>
                <w:bCs/>
                <w:color w:val="000000"/>
              </w:rPr>
              <w:t>Percent of number of respondents</w:t>
            </w:r>
          </w:p>
        </w:tc>
      </w:tr>
      <w:tr w:rsidR="004B2CF2" w:rsidRPr="00D17383" w14:paraId="0A56066D"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0F383D1" w14:textId="77777777" w:rsidR="004B2CF2" w:rsidRPr="00D17383" w:rsidRDefault="004B2CF2" w:rsidP="00E337C2">
            <w:pPr>
              <w:spacing w:line="259" w:lineRule="auto"/>
              <w:rPr>
                <w:rFonts w:eastAsia="Times New Roman"/>
                <w:color w:val="222222"/>
              </w:rPr>
            </w:pPr>
            <w:r w:rsidRPr="00D17383">
              <w:rPr>
                <w:rFonts w:eastAsia="Times New Roman"/>
                <w:color w:val="222222"/>
              </w:rPr>
              <w:t>Employers' perceptions about employing persons with disabilities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914C888"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26</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D5E00EB"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86.7%</w:t>
            </w:r>
          </w:p>
        </w:tc>
      </w:tr>
      <w:tr w:rsidR="004B2CF2" w:rsidRPr="00D17383" w14:paraId="48CBF0A6"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14128EA" w14:textId="77777777" w:rsidR="004B2CF2" w:rsidRPr="00D17383" w:rsidRDefault="004B2CF2" w:rsidP="00E337C2">
            <w:pPr>
              <w:spacing w:line="259" w:lineRule="auto"/>
              <w:rPr>
                <w:rFonts w:eastAsia="Times New Roman"/>
                <w:color w:val="222222"/>
              </w:rPr>
            </w:pPr>
            <w:r w:rsidRPr="00D17383">
              <w:rPr>
                <w:rFonts w:eastAsia="Times New Roman"/>
                <w:color w:val="222222"/>
              </w:rPr>
              <w:t>Not having job skills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BCB5E04"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23</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3E2A475"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76.7%</w:t>
            </w:r>
          </w:p>
        </w:tc>
      </w:tr>
      <w:tr w:rsidR="004B2CF2" w:rsidRPr="00D17383" w14:paraId="5E35E47F"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2DBE978" w14:textId="77777777" w:rsidR="004B2CF2" w:rsidRPr="00D17383" w:rsidRDefault="004B2CF2" w:rsidP="00E337C2">
            <w:pPr>
              <w:spacing w:line="259" w:lineRule="auto"/>
              <w:rPr>
                <w:rFonts w:eastAsia="Times New Roman"/>
                <w:color w:val="000000"/>
              </w:rPr>
            </w:pPr>
            <w:r w:rsidRPr="00D17383">
              <w:rPr>
                <w:rFonts w:eastAsia="Times New Roman"/>
                <w:color w:val="000000"/>
              </w:rPr>
              <w:t>Disability-related transportation issues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9988047"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22</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A7DFBE9"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73.3%</w:t>
            </w:r>
          </w:p>
        </w:tc>
      </w:tr>
      <w:tr w:rsidR="004B2CF2" w:rsidRPr="00D17383" w14:paraId="5F2EB922"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48BC795" w14:textId="77777777" w:rsidR="004B2CF2" w:rsidRPr="00D17383" w:rsidRDefault="004B2CF2" w:rsidP="00E337C2">
            <w:pPr>
              <w:spacing w:line="259" w:lineRule="auto"/>
              <w:rPr>
                <w:rFonts w:eastAsia="Times New Roman"/>
                <w:color w:val="222222"/>
              </w:rPr>
            </w:pPr>
            <w:r w:rsidRPr="00D17383">
              <w:rPr>
                <w:rFonts w:eastAsia="Times New Roman"/>
                <w:color w:val="222222"/>
              </w:rPr>
              <w:t>Inability to advocate for oneself</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1748B1B"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22</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F093478"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73.3%</w:t>
            </w:r>
          </w:p>
        </w:tc>
      </w:tr>
      <w:tr w:rsidR="004B2CF2" w:rsidRPr="00D17383" w14:paraId="54F1FDD8"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E812984" w14:textId="77777777" w:rsidR="004B2CF2" w:rsidRPr="00D17383" w:rsidRDefault="004B2CF2" w:rsidP="00E337C2">
            <w:pPr>
              <w:spacing w:line="259" w:lineRule="auto"/>
              <w:rPr>
                <w:rFonts w:eastAsia="Times New Roman"/>
                <w:color w:val="222222"/>
              </w:rPr>
            </w:pPr>
            <w:r w:rsidRPr="00D17383">
              <w:rPr>
                <w:rFonts w:eastAsia="Times New Roman"/>
                <w:color w:val="222222"/>
              </w:rPr>
              <w:t>Not having job search skills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C227076"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21</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04151F5"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70.0%</w:t>
            </w:r>
          </w:p>
        </w:tc>
      </w:tr>
      <w:tr w:rsidR="004B2CF2" w:rsidRPr="00D17383" w14:paraId="3E06740B"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2A41924" w14:textId="77777777" w:rsidR="004B2CF2" w:rsidRPr="00D17383" w:rsidRDefault="004B2CF2" w:rsidP="00E337C2">
            <w:pPr>
              <w:spacing w:line="259" w:lineRule="auto"/>
              <w:rPr>
                <w:rFonts w:eastAsia="Times New Roman"/>
                <w:color w:val="222222"/>
              </w:rPr>
            </w:pPr>
            <w:r w:rsidRPr="00D17383">
              <w:rPr>
                <w:rFonts w:eastAsia="Times New Roman"/>
                <w:color w:val="222222"/>
              </w:rPr>
              <w:t>Other transportation issues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4C655378"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21</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63FF0D1"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70.0%</w:t>
            </w:r>
          </w:p>
        </w:tc>
      </w:tr>
      <w:tr w:rsidR="004B2CF2" w:rsidRPr="00D17383" w14:paraId="7081A944"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89E95FA" w14:textId="77777777" w:rsidR="004B2CF2" w:rsidRPr="00D17383" w:rsidRDefault="004B2CF2" w:rsidP="00E337C2">
            <w:pPr>
              <w:spacing w:line="259" w:lineRule="auto"/>
              <w:rPr>
                <w:rFonts w:eastAsia="Times New Roman"/>
                <w:color w:val="222222"/>
              </w:rPr>
            </w:pPr>
            <w:r w:rsidRPr="00D17383">
              <w:rPr>
                <w:rFonts w:eastAsia="Times New Roman"/>
                <w:color w:val="222222"/>
              </w:rPr>
              <w:t>Poor social skills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6EC5258"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21</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31FA821"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70.0%</w:t>
            </w:r>
          </w:p>
        </w:tc>
      </w:tr>
      <w:tr w:rsidR="004B2CF2" w:rsidRPr="00D17383" w14:paraId="72E61782"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9478726" w14:textId="77777777" w:rsidR="004B2CF2" w:rsidRPr="00D17383" w:rsidRDefault="004B2CF2" w:rsidP="00E337C2">
            <w:pPr>
              <w:spacing w:line="259" w:lineRule="auto"/>
              <w:rPr>
                <w:rFonts w:eastAsia="Times New Roman"/>
                <w:color w:val="222222"/>
              </w:rPr>
            </w:pPr>
            <w:r w:rsidRPr="00D17383">
              <w:rPr>
                <w:rFonts w:eastAsia="Times New Roman"/>
                <w:color w:val="222222"/>
              </w:rPr>
              <w:t>Not having education or training</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8188783"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20</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01363BD"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66.7%</w:t>
            </w:r>
          </w:p>
        </w:tc>
      </w:tr>
      <w:tr w:rsidR="004B2CF2" w:rsidRPr="00D17383" w14:paraId="6E86114F"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020CBDE" w14:textId="77777777" w:rsidR="004B2CF2" w:rsidRPr="00D17383" w:rsidRDefault="004B2CF2" w:rsidP="00E337C2">
            <w:pPr>
              <w:spacing w:line="259" w:lineRule="auto"/>
              <w:rPr>
                <w:rFonts w:eastAsia="Times New Roman"/>
                <w:color w:val="222222"/>
              </w:rPr>
            </w:pPr>
            <w:r w:rsidRPr="00D17383">
              <w:rPr>
                <w:rFonts w:eastAsia="Times New Roman"/>
                <w:color w:val="222222"/>
              </w:rPr>
              <w:t>Perceptions regarding the impact of income on Social Security benefits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539BE06"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17</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33B8C67"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56.7%</w:t>
            </w:r>
          </w:p>
        </w:tc>
      </w:tr>
      <w:tr w:rsidR="004B2CF2" w:rsidRPr="00D17383" w14:paraId="16ED30DF"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852FF12" w14:textId="77777777" w:rsidR="004B2CF2" w:rsidRPr="00D17383" w:rsidRDefault="004B2CF2" w:rsidP="00E337C2">
            <w:pPr>
              <w:spacing w:line="259" w:lineRule="auto"/>
              <w:rPr>
                <w:rFonts w:eastAsia="Times New Roman"/>
                <w:color w:val="222222"/>
              </w:rPr>
            </w:pPr>
            <w:r w:rsidRPr="00D17383">
              <w:rPr>
                <w:rFonts w:eastAsia="Times New Roman"/>
                <w:color w:val="222222"/>
              </w:rPr>
              <w:t>Mental health issues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3101F0C"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13</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C83CA1A"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43.3%</w:t>
            </w:r>
          </w:p>
        </w:tc>
      </w:tr>
      <w:tr w:rsidR="004B2CF2" w:rsidRPr="00D17383" w14:paraId="4BEC2740"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478A45E" w14:textId="77777777" w:rsidR="004B2CF2" w:rsidRPr="00D17383" w:rsidRDefault="004B2CF2" w:rsidP="00E337C2">
            <w:pPr>
              <w:spacing w:line="259" w:lineRule="auto"/>
              <w:rPr>
                <w:rFonts w:eastAsia="Times New Roman"/>
                <w:color w:val="222222"/>
              </w:rPr>
            </w:pPr>
            <w:r w:rsidRPr="00D17383">
              <w:rPr>
                <w:rFonts w:eastAsia="Times New Roman"/>
                <w:color w:val="222222"/>
              </w:rPr>
              <w:t>Housing issues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3467D52"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13</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2427E19"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43.3%</w:t>
            </w:r>
          </w:p>
        </w:tc>
      </w:tr>
      <w:tr w:rsidR="004B2CF2" w:rsidRPr="00D17383" w14:paraId="2B9EAAA4"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DAA9580" w14:textId="77777777" w:rsidR="004B2CF2" w:rsidRPr="00D17383" w:rsidRDefault="004B2CF2" w:rsidP="00E337C2">
            <w:pPr>
              <w:spacing w:line="259" w:lineRule="auto"/>
              <w:rPr>
                <w:rFonts w:eastAsia="Times New Roman"/>
                <w:color w:val="222222"/>
              </w:rPr>
            </w:pPr>
            <w:r w:rsidRPr="00D17383">
              <w:rPr>
                <w:rFonts w:eastAsia="Times New Roman"/>
                <w:color w:val="222222"/>
              </w:rPr>
              <w:t>Not having disability-related accommodations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4361269"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12</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96D27DA"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40.0%</w:t>
            </w:r>
          </w:p>
        </w:tc>
      </w:tr>
      <w:tr w:rsidR="004B2CF2" w:rsidRPr="00D17383" w14:paraId="16191DF2"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1052442" w14:textId="77777777" w:rsidR="004B2CF2" w:rsidRPr="00D17383" w:rsidRDefault="004B2CF2" w:rsidP="00E337C2">
            <w:pPr>
              <w:spacing w:line="259" w:lineRule="auto"/>
              <w:rPr>
                <w:rFonts w:eastAsia="Times New Roman"/>
                <w:color w:val="222222"/>
              </w:rPr>
            </w:pPr>
            <w:r w:rsidRPr="00D17383">
              <w:rPr>
                <w:rFonts w:eastAsia="Times New Roman"/>
                <w:color w:val="222222"/>
              </w:rPr>
              <w:t>Convictions for criminal offenses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D4CA0D0"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10</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FC2252E"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33.3%</w:t>
            </w:r>
          </w:p>
        </w:tc>
      </w:tr>
      <w:tr w:rsidR="004B2CF2" w:rsidRPr="00D17383" w14:paraId="27802819"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C9E8449" w14:textId="77777777" w:rsidR="004B2CF2" w:rsidRPr="00D17383" w:rsidRDefault="004B2CF2" w:rsidP="00E337C2">
            <w:pPr>
              <w:spacing w:line="259" w:lineRule="auto"/>
              <w:rPr>
                <w:rFonts w:eastAsia="Times New Roman"/>
                <w:color w:val="222222"/>
              </w:rPr>
            </w:pPr>
            <w:r w:rsidRPr="00D17383">
              <w:rPr>
                <w:rFonts w:eastAsia="Times New Roman"/>
                <w:color w:val="222222"/>
              </w:rPr>
              <w:t>Substance abuse issues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4845C746"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9</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7FAB1B4"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30.0%</w:t>
            </w:r>
          </w:p>
        </w:tc>
      </w:tr>
      <w:tr w:rsidR="004B2CF2" w:rsidRPr="00D17383" w14:paraId="51C4715A"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A8F1B86" w14:textId="77777777" w:rsidR="004B2CF2" w:rsidRPr="00D17383" w:rsidRDefault="004B2CF2" w:rsidP="00E337C2">
            <w:pPr>
              <w:spacing w:line="259" w:lineRule="auto"/>
              <w:rPr>
                <w:rFonts w:eastAsia="Times New Roman"/>
                <w:color w:val="222222"/>
              </w:rPr>
            </w:pPr>
            <w:r w:rsidRPr="00D17383">
              <w:rPr>
                <w:rFonts w:eastAsia="Times New Roman"/>
                <w:color w:val="222222"/>
              </w:rPr>
              <w:t>Other health issues</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F1FD8B7"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9</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3C9DA31"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30.0%</w:t>
            </w:r>
          </w:p>
        </w:tc>
      </w:tr>
      <w:tr w:rsidR="004B2CF2" w:rsidRPr="00D17383" w14:paraId="493A981D"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783D6495" w14:textId="77777777" w:rsidR="004B2CF2" w:rsidRPr="00D17383" w:rsidRDefault="004B2CF2" w:rsidP="00E337C2">
            <w:pPr>
              <w:spacing w:line="259" w:lineRule="auto"/>
              <w:rPr>
                <w:rFonts w:eastAsia="Times New Roman"/>
                <w:color w:val="222222"/>
              </w:rPr>
            </w:pPr>
            <w:r w:rsidRPr="00D17383">
              <w:rPr>
                <w:rFonts w:eastAsia="Times New Roman"/>
                <w:color w:val="222222"/>
              </w:rPr>
              <w:t>Language barriers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6488EA1"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8</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894A2EA"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26.7%</w:t>
            </w:r>
          </w:p>
        </w:tc>
      </w:tr>
      <w:tr w:rsidR="004B2CF2" w:rsidRPr="00D17383" w14:paraId="790C1390"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7EA77B6" w14:textId="77777777" w:rsidR="004B2CF2" w:rsidRPr="00D17383" w:rsidRDefault="004B2CF2" w:rsidP="00E337C2">
            <w:pPr>
              <w:spacing w:line="259" w:lineRule="auto"/>
              <w:rPr>
                <w:rFonts w:eastAsia="Times New Roman"/>
                <w:color w:val="222222"/>
              </w:rPr>
            </w:pPr>
            <w:r w:rsidRPr="00D17383">
              <w:rPr>
                <w:rFonts w:eastAsia="Times New Roman"/>
                <w:color w:val="222222"/>
              </w:rPr>
              <w:t>Lack of help with disability-related personal care</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8FF5F87"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8</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80092C9"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26.7%</w:t>
            </w:r>
          </w:p>
        </w:tc>
      </w:tr>
      <w:tr w:rsidR="004B2CF2" w:rsidRPr="00D17383" w14:paraId="662B2D7B"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F5786C1" w14:textId="77777777" w:rsidR="004B2CF2" w:rsidRPr="00D17383" w:rsidRDefault="004B2CF2" w:rsidP="00E337C2">
            <w:pPr>
              <w:spacing w:line="259" w:lineRule="auto"/>
              <w:rPr>
                <w:rFonts w:eastAsia="Times New Roman"/>
                <w:color w:val="222222"/>
              </w:rPr>
            </w:pPr>
            <w:r w:rsidRPr="00D17383">
              <w:rPr>
                <w:rFonts w:eastAsia="Times New Roman"/>
                <w:color w:val="222222"/>
              </w:rPr>
              <w:t>Childcare issues</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BD9754D"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8</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075E6FD"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26.7%</w:t>
            </w:r>
          </w:p>
        </w:tc>
      </w:tr>
      <w:tr w:rsidR="004B2CF2" w:rsidRPr="00D17383" w14:paraId="077F1DDC"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17CC305" w14:textId="77777777" w:rsidR="004B2CF2" w:rsidRPr="00D17383" w:rsidRDefault="004B2CF2" w:rsidP="00E337C2">
            <w:pPr>
              <w:spacing w:line="259" w:lineRule="auto"/>
              <w:rPr>
                <w:rFonts w:eastAsia="Times New Roman"/>
                <w:color w:val="222222"/>
              </w:rPr>
            </w:pPr>
            <w:r w:rsidRPr="00D17383">
              <w:rPr>
                <w:rFonts w:eastAsia="Times New Roman"/>
                <w:color w:val="222222"/>
              </w:rPr>
              <w:t>Not enough jobs available</w:t>
            </w:r>
          </w:p>
        </w:tc>
        <w:tc>
          <w:tcPr>
            <w:tcW w:w="1822"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A52498B"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w:t>
            </w:r>
          </w:p>
        </w:tc>
        <w:tc>
          <w:tcPr>
            <w:tcW w:w="1958"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1DC3236"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6.7%</w:t>
            </w:r>
          </w:p>
        </w:tc>
      </w:tr>
      <w:tr w:rsidR="004B2CF2" w:rsidRPr="00D17383" w14:paraId="5860B806"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2A9250A" w14:textId="77777777" w:rsidR="004B2CF2" w:rsidRPr="00D17383" w:rsidRDefault="004B2CF2" w:rsidP="00E337C2">
            <w:pPr>
              <w:spacing w:line="259" w:lineRule="auto"/>
              <w:rPr>
                <w:rFonts w:eastAsia="Times New Roman"/>
                <w:color w:val="222222"/>
              </w:rPr>
            </w:pPr>
            <w:r w:rsidRPr="00D17383">
              <w:rPr>
                <w:rFonts w:eastAsia="Times New Roman"/>
                <w:color w:val="222222"/>
              </w:rPr>
              <w:t>Other (please describe)</w:t>
            </w:r>
          </w:p>
        </w:tc>
        <w:tc>
          <w:tcPr>
            <w:tcW w:w="1822"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1DFEB93E" w14:textId="77777777" w:rsidR="004B2CF2" w:rsidRPr="00D17383" w:rsidRDefault="004B2CF2" w:rsidP="00E337C2">
            <w:pPr>
              <w:spacing w:line="259" w:lineRule="auto"/>
              <w:jc w:val="right"/>
              <w:rPr>
                <w:rFonts w:eastAsia="Times New Roman"/>
                <w:color w:val="222222"/>
              </w:rPr>
            </w:pPr>
            <w:r w:rsidRPr="00D17383">
              <w:rPr>
                <w:rFonts w:eastAsia="Times New Roman"/>
                <w:color w:val="222222"/>
              </w:rPr>
              <w:t>2</w:t>
            </w:r>
          </w:p>
        </w:tc>
        <w:tc>
          <w:tcPr>
            <w:tcW w:w="1958"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0153360" w14:textId="77777777" w:rsidR="004B2CF2" w:rsidRPr="00D17383" w:rsidRDefault="004B2CF2" w:rsidP="00E337C2">
            <w:pPr>
              <w:spacing w:line="259" w:lineRule="auto"/>
              <w:jc w:val="right"/>
              <w:rPr>
                <w:rFonts w:eastAsia="Times New Roman"/>
                <w:color w:val="000000"/>
              </w:rPr>
            </w:pPr>
            <w:r w:rsidRPr="00D17383">
              <w:rPr>
                <w:rFonts w:eastAsia="Times New Roman"/>
                <w:color w:val="000000"/>
              </w:rPr>
              <w:t>6.7%</w:t>
            </w:r>
          </w:p>
        </w:tc>
      </w:tr>
      <w:tr w:rsidR="004B2CF2" w:rsidRPr="00072011" w14:paraId="266F7A8A" w14:textId="77777777" w:rsidTr="00072011">
        <w:trPr>
          <w:trHeight w:val="280"/>
        </w:trPr>
        <w:tc>
          <w:tcPr>
            <w:tcW w:w="5665" w:type="dxa"/>
            <w:tcBorders>
              <w:top w:val="nil"/>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1180A955" w14:textId="77777777" w:rsidR="004B2CF2" w:rsidRPr="00072011" w:rsidRDefault="004B2CF2" w:rsidP="00E337C2">
            <w:pPr>
              <w:spacing w:line="259" w:lineRule="auto"/>
              <w:jc w:val="right"/>
              <w:rPr>
                <w:rFonts w:eastAsia="Times New Roman"/>
                <w:b/>
                <w:bCs/>
                <w:color w:val="000000"/>
              </w:rPr>
            </w:pPr>
            <w:r w:rsidRPr="00072011">
              <w:rPr>
                <w:rFonts w:eastAsia="Times New Roman"/>
                <w:b/>
                <w:bCs/>
                <w:color w:val="000000"/>
              </w:rPr>
              <w:t>Total</w:t>
            </w:r>
          </w:p>
        </w:tc>
        <w:tc>
          <w:tcPr>
            <w:tcW w:w="1822"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FECCB9E" w14:textId="77777777" w:rsidR="004B2CF2" w:rsidRPr="00072011" w:rsidRDefault="004B2CF2" w:rsidP="00E337C2">
            <w:pPr>
              <w:spacing w:line="259" w:lineRule="auto"/>
              <w:jc w:val="right"/>
              <w:rPr>
                <w:rFonts w:eastAsia="Times New Roman"/>
                <w:b/>
                <w:bCs/>
                <w:color w:val="222222"/>
              </w:rPr>
            </w:pPr>
            <w:r w:rsidRPr="00072011">
              <w:rPr>
                <w:rFonts w:eastAsia="Times New Roman"/>
                <w:b/>
                <w:bCs/>
                <w:color w:val="222222"/>
              </w:rPr>
              <w:t>287</w:t>
            </w:r>
          </w:p>
        </w:tc>
        <w:tc>
          <w:tcPr>
            <w:tcW w:w="1958"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A4C268C" w14:textId="77777777" w:rsidR="004B2CF2" w:rsidRPr="00072011" w:rsidRDefault="004B2CF2" w:rsidP="00E337C2">
            <w:pPr>
              <w:spacing w:line="259" w:lineRule="auto"/>
              <w:jc w:val="right"/>
              <w:rPr>
                <w:rFonts w:eastAsia="Times New Roman"/>
                <w:b/>
                <w:bCs/>
                <w:color w:val="000000"/>
              </w:rPr>
            </w:pPr>
            <w:r w:rsidRPr="00072011">
              <w:rPr>
                <w:rFonts w:eastAsia="Times New Roman"/>
                <w:b/>
                <w:bCs/>
                <w:color w:val="000000"/>
              </w:rPr>
              <w:t> </w:t>
            </w:r>
          </w:p>
        </w:tc>
      </w:tr>
    </w:tbl>
    <w:p w14:paraId="3FD5D22C" w14:textId="77777777" w:rsidR="00230F77" w:rsidRDefault="00230F77">
      <w:pPr>
        <w:spacing w:after="160" w:line="259" w:lineRule="auto"/>
        <w:rPr>
          <w:rFonts w:eastAsia="Times New Roman"/>
          <w:b/>
          <w:bCs/>
        </w:rPr>
      </w:pPr>
      <w:r>
        <w:br w:type="page"/>
      </w:r>
    </w:p>
    <w:p w14:paraId="1DBCC405" w14:textId="1DD2ECDE" w:rsidR="004B2CF2" w:rsidRPr="00E3435C" w:rsidRDefault="004B2CF2" w:rsidP="00230F77">
      <w:pPr>
        <w:pStyle w:val="Heading5"/>
      </w:pPr>
      <w:r w:rsidRPr="00E3435C">
        <w:lastRenderedPageBreak/>
        <w:t>Staff Survey: Top Three Barriers to Achieving Employment Goals - General ICBVI Consumers</w:t>
      </w:r>
    </w:p>
    <w:p w14:paraId="6DB8BD05" w14:textId="2AFE296C"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and individuals were similar on the top barriers to achieving employment goals. Staff identified </w:t>
      </w:r>
      <w:r w:rsidR="00C57F86">
        <w:rPr>
          <w:rFonts w:eastAsia="Times New Roman"/>
          <w:color w:val="000000"/>
        </w:rPr>
        <w:t>"</w:t>
      </w:r>
      <w:r w:rsidRPr="00E3435C">
        <w:rPr>
          <w:rFonts w:eastAsia="Times New Roman"/>
          <w:color w:val="000000"/>
        </w:rPr>
        <w:t>employers' perceptions about employing persons with disabilities</w:t>
      </w:r>
      <w:r w:rsidR="00CE442B">
        <w:rPr>
          <w:rFonts w:eastAsia="Times New Roman"/>
          <w:color w:val="000000"/>
        </w:rPr>
        <w:t>"</w:t>
      </w:r>
      <w:r w:rsidRPr="00E3435C">
        <w:rPr>
          <w:rFonts w:eastAsia="Times New Roman"/>
          <w:color w:val="000000"/>
        </w:rPr>
        <w:t xml:space="preserve"> as the top barrier and both types of transportation issues as the second and third top barriers, matching individual respondents</w:t>
      </w:r>
      <w:r w:rsidR="00806A7D">
        <w:rPr>
          <w:rFonts w:eastAsia="Times New Roman"/>
          <w:color w:val="000000"/>
        </w:rPr>
        <w:t>'</w:t>
      </w:r>
      <w:r w:rsidRPr="00E3435C">
        <w:rPr>
          <w:rFonts w:eastAsia="Times New Roman"/>
          <w:color w:val="000000"/>
        </w:rPr>
        <w:t xml:space="preserve"> choices. Staff ranked not having education or training and perceptions regarding Social Security lower than partners. Note that the sample size of staff respondents is double the size of the partners in response to this question and caution is used when making inferences. </w:t>
      </w:r>
    </w:p>
    <w:p w14:paraId="63385469" w14:textId="2F14E73C"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Table </w:t>
      </w:r>
      <w:r w:rsidR="00230F77">
        <w:rPr>
          <w:rFonts w:eastAsia="Times New Roman"/>
          <w:color w:val="000000"/>
        </w:rPr>
        <w:t>104</w:t>
      </w:r>
      <w:r w:rsidRPr="00E3435C">
        <w:rPr>
          <w:rFonts w:eastAsia="Times New Roman"/>
          <w:color w:val="000000"/>
        </w:rPr>
        <w:t xml:space="preserve"> lists the barriers along with the number of times each of the barriers was identified as one of the top three barriers by staff survey respondents.</w:t>
      </w:r>
    </w:p>
    <w:p w14:paraId="030B3A0F" w14:textId="7ED0E16B"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104</w:t>
      </w:r>
    </w:p>
    <w:p w14:paraId="60BEF2DE" w14:textId="5ADE0941" w:rsidR="004B2CF2" w:rsidRPr="00E3435C" w:rsidRDefault="004B2CF2" w:rsidP="004B2CF2">
      <w:pPr>
        <w:spacing w:after="0" w:line="240" w:lineRule="auto"/>
        <w:rPr>
          <w:rFonts w:eastAsia="Times New Roman"/>
          <w:i/>
          <w:iCs/>
        </w:rPr>
      </w:pPr>
      <w:r w:rsidRPr="00E3435C">
        <w:rPr>
          <w:rFonts w:eastAsia="Times New Roman"/>
          <w:i/>
          <w:iCs/>
        </w:rPr>
        <w:t>Staff Survey: Top Three Barriers to Achieving Employment Goals - General I</w:t>
      </w:r>
      <w:r w:rsidR="001B710C">
        <w:rPr>
          <w:rFonts w:eastAsia="Times New Roman"/>
          <w:i/>
          <w:iCs/>
        </w:rPr>
        <w:t>CBV</w:t>
      </w:r>
      <w:r w:rsidRPr="00E3435C">
        <w:rPr>
          <w:rFonts w:eastAsia="Times New Roman"/>
          <w:i/>
          <w:iCs/>
        </w:rPr>
        <w:t>I Consumers</w:t>
      </w:r>
    </w:p>
    <w:tbl>
      <w:tblPr>
        <w:tblW w:w="9535" w:type="dxa"/>
        <w:tblLook w:val="04A0" w:firstRow="1" w:lastRow="0" w:firstColumn="1" w:lastColumn="0" w:noHBand="0" w:noVBand="1"/>
        <w:tblCaption w:val="Staff Survey: Top Three Barriers to Achieving Employment Goals - General IBCVI Consumers  "/>
        <w:tblDescription w:val="Table&#10;&#10;Staff Survey: Top Three Barriers to Achieving Employment Goals - General IBCVI Consumers&#10;"/>
      </w:tblPr>
      <w:tblGrid>
        <w:gridCol w:w="5568"/>
        <w:gridCol w:w="1987"/>
        <w:gridCol w:w="1980"/>
      </w:tblGrid>
      <w:tr w:rsidR="004B2CF2" w:rsidRPr="00230F77" w14:paraId="4468EBB1" w14:textId="77777777" w:rsidTr="00230F77">
        <w:trPr>
          <w:trHeight w:val="280"/>
          <w:tblHeader/>
        </w:trPr>
        <w:tc>
          <w:tcPr>
            <w:tcW w:w="5568"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87808F1" w14:textId="48A020D9" w:rsidR="004B2CF2" w:rsidRPr="00230F77" w:rsidRDefault="004B2CF2" w:rsidP="00E337C2">
            <w:pPr>
              <w:spacing w:line="259" w:lineRule="auto"/>
              <w:jc w:val="center"/>
              <w:rPr>
                <w:rFonts w:eastAsia="Times New Roman"/>
                <w:b/>
                <w:bCs/>
                <w:color w:val="000000"/>
              </w:rPr>
            </w:pPr>
            <w:r w:rsidRPr="00230F77">
              <w:rPr>
                <w:rFonts w:eastAsia="Times New Roman"/>
                <w:b/>
                <w:bCs/>
                <w:color w:val="000000"/>
              </w:rPr>
              <w:t>Top Three Barriers to Employment Goals - General ICB</w:t>
            </w:r>
            <w:r w:rsidR="001B710C">
              <w:rPr>
                <w:rFonts w:eastAsia="Times New Roman"/>
                <w:b/>
                <w:bCs/>
                <w:color w:val="000000"/>
              </w:rPr>
              <w:t>V</w:t>
            </w:r>
            <w:r w:rsidRPr="00230F77">
              <w:rPr>
                <w:rFonts w:eastAsia="Times New Roman"/>
                <w:b/>
                <w:bCs/>
                <w:color w:val="000000"/>
              </w:rPr>
              <w:t>I Consumers</w:t>
            </w:r>
          </w:p>
        </w:tc>
        <w:tc>
          <w:tcPr>
            <w:tcW w:w="198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FFBCB4F" w14:textId="77777777" w:rsidR="004B2CF2" w:rsidRPr="00230F77" w:rsidRDefault="004B2CF2" w:rsidP="00E337C2">
            <w:pPr>
              <w:spacing w:line="259" w:lineRule="auto"/>
              <w:jc w:val="center"/>
              <w:rPr>
                <w:rFonts w:eastAsia="Times New Roman"/>
                <w:b/>
                <w:bCs/>
                <w:color w:val="000000"/>
              </w:rPr>
            </w:pPr>
            <w:r w:rsidRPr="00230F77">
              <w:rPr>
                <w:rFonts w:eastAsia="Times New Roman"/>
                <w:b/>
                <w:bCs/>
                <w:color w:val="000000"/>
              </w:rPr>
              <w:t>Number of times chosen</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9B373AA" w14:textId="77777777" w:rsidR="004B2CF2" w:rsidRPr="00230F77" w:rsidRDefault="004B2CF2" w:rsidP="00E337C2">
            <w:pPr>
              <w:spacing w:line="259" w:lineRule="auto"/>
              <w:jc w:val="center"/>
              <w:rPr>
                <w:rFonts w:eastAsia="Times New Roman"/>
                <w:b/>
                <w:bCs/>
                <w:color w:val="000000"/>
              </w:rPr>
            </w:pPr>
            <w:r w:rsidRPr="00230F77">
              <w:rPr>
                <w:rFonts w:eastAsia="Times New Roman"/>
                <w:b/>
                <w:bCs/>
                <w:color w:val="000000"/>
              </w:rPr>
              <w:t>Percent of number of respondents</w:t>
            </w:r>
          </w:p>
        </w:tc>
      </w:tr>
      <w:tr w:rsidR="004B2CF2" w:rsidRPr="00230F77" w14:paraId="0627EF9F"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0826C237" w14:textId="77777777" w:rsidR="004B2CF2" w:rsidRPr="00230F77" w:rsidRDefault="004B2CF2" w:rsidP="00E337C2">
            <w:pPr>
              <w:spacing w:line="259" w:lineRule="auto"/>
              <w:rPr>
                <w:rFonts w:eastAsia="Times New Roman"/>
                <w:color w:val="222222"/>
              </w:rPr>
            </w:pPr>
            <w:r w:rsidRPr="00230F77">
              <w:rPr>
                <w:rFonts w:eastAsia="Times New Roman"/>
                <w:color w:val="222222"/>
              </w:rPr>
              <w:t>Employer perceptions about employing persons with disabilities</w:t>
            </w:r>
          </w:p>
        </w:tc>
        <w:tc>
          <w:tcPr>
            <w:tcW w:w="1987" w:type="dxa"/>
            <w:tcBorders>
              <w:top w:val="nil"/>
              <w:left w:val="nil"/>
              <w:bottom w:val="single" w:sz="4" w:space="0" w:color="auto"/>
              <w:right w:val="single" w:sz="4" w:space="0" w:color="auto"/>
            </w:tcBorders>
            <w:shd w:val="clear" w:color="auto" w:fill="auto"/>
            <w:noWrap/>
            <w:vAlign w:val="center"/>
            <w:hideMark/>
          </w:tcPr>
          <w:p w14:paraId="51F57472"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08129A8"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61.3%</w:t>
            </w:r>
          </w:p>
        </w:tc>
      </w:tr>
      <w:tr w:rsidR="004B2CF2" w:rsidRPr="00230F77" w14:paraId="559CA935"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45205538" w14:textId="77777777" w:rsidR="004B2CF2" w:rsidRPr="00230F77" w:rsidRDefault="004B2CF2" w:rsidP="00E337C2">
            <w:pPr>
              <w:spacing w:line="259" w:lineRule="auto"/>
              <w:rPr>
                <w:rFonts w:eastAsia="Times New Roman"/>
                <w:color w:val="222222"/>
              </w:rPr>
            </w:pPr>
            <w:r w:rsidRPr="00230F77">
              <w:rPr>
                <w:rFonts w:eastAsia="Times New Roman"/>
                <w:color w:val="222222"/>
              </w:rPr>
              <w:t>Disability-related transportation issues</w:t>
            </w:r>
          </w:p>
        </w:tc>
        <w:tc>
          <w:tcPr>
            <w:tcW w:w="1987" w:type="dxa"/>
            <w:tcBorders>
              <w:top w:val="nil"/>
              <w:left w:val="nil"/>
              <w:bottom w:val="single" w:sz="4" w:space="0" w:color="auto"/>
              <w:right w:val="single" w:sz="4" w:space="0" w:color="auto"/>
            </w:tcBorders>
            <w:shd w:val="clear" w:color="auto" w:fill="ECF4F2"/>
            <w:noWrap/>
            <w:vAlign w:val="center"/>
            <w:hideMark/>
          </w:tcPr>
          <w:p w14:paraId="04721080"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13</w:t>
            </w:r>
          </w:p>
        </w:tc>
        <w:tc>
          <w:tcPr>
            <w:tcW w:w="1980" w:type="dxa"/>
            <w:tcBorders>
              <w:top w:val="nil"/>
              <w:left w:val="nil"/>
              <w:bottom w:val="single" w:sz="4" w:space="0" w:color="auto"/>
              <w:right w:val="single" w:sz="4" w:space="0" w:color="auto"/>
            </w:tcBorders>
            <w:shd w:val="clear" w:color="auto" w:fill="ECF4F2"/>
            <w:noWrap/>
            <w:vAlign w:val="center"/>
            <w:hideMark/>
          </w:tcPr>
          <w:p w14:paraId="26EFB919"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41.9%</w:t>
            </w:r>
          </w:p>
        </w:tc>
      </w:tr>
      <w:tr w:rsidR="004B2CF2" w:rsidRPr="00230F77" w14:paraId="3FD90582"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761427C6" w14:textId="77777777" w:rsidR="004B2CF2" w:rsidRPr="00230F77" w:rsidRDefault="004B2CF2" w:rsidP="00E337C2">
            <w:pPr>
              <w:spacing w:line="259" w:lineRule="auto"/>
              <w:rPr>
                <w:rFonts w:eastAsia="Times New Roman"/>
                <w:color w:val="222222"/>
              </w:rPr>
            </w:pPr>
            <w:r w:rsidRPr="00230F77">
              <w:rPr>
                <w:rFonts w:eastAsia="Times New Roman"/>
                <w:color w:val="222222"/>
              </w:rPr>
              <w:t>Other transportation issues</w:t>
            </w:r>
          </w:p>
        </w:tc>
        <w:tc>
          <w:tcPr>
            <w:tcW w:w="1987" w:type="dxa"/>
            <w:tcBorders>
              <w:top w:val="nil"/>
              <w:left w:val="nil"/>
              <w:bottom w:val="single" w:sz="4" w:space="0" w:color="auto"/>
              <w:right w:val="single" w:sz="4" w:space="0" w:color="auto"/>
            </w:tcBorders>
            <w:shd w:val="clear" w:color="auto" w:fill="auto"/>
            <w:noWrap/>
            <w:vAlign w:val="center"/>
            <w:hideMark/>
          </w:tcPr>
          <w:p w14:paraId="7E46C8BE"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11</w:t>
            </w:r>
          </w:p>
        </w:tc>
        <w:tc>
          <w:tcPr>
            <w:tcW w:w="1980" w:type="dxa"/>
            <w:tcBorders>
              <w:top w:val="nil"/>
              <w:left w:val="nil"/>
              <w:bottom w:val="single" w:sz="4" w:space="0" w:color="auto"/>
              <w:right w:val="single" w:sz="4" w:space="0" w:color="auto"/>
            </w:tcBorders>
            <w:shd w:val="clear" w:color="auto" w:fill="auto"/>
            <w:noWrap/>
            <w:vAlign w:val="center"/>
            <w:hideMark/>
          </w:tcPr>
          <w:p w14:paraId="7C901DED"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35.5%</w:t>
            </w:r>
          </w:p>
        </w:tc>
      </w:tr>
      <w:tr w:rsidR="004B2CF2" w:rsidRPr="00230F77" w14:paraId="6EF6F763"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03B5222C" w14:textId="77777777" w:rsidR="004B2CF2" w:rsidRPr="00230F77" w:rsidRDefault="004B2CF2" w:rsidP="00E337C2">
            <w:pPr>
              <w:spacing w:line="259" w:lineRule="auto"/>
              <w:rPr>
                <w:rFonts w:eastAsia="Times New Roman"/>
                <w:color w:val="222222"/>
              </w:rPr>
            </w:pPr>
            <w:r w:rsidRPr="00230F77">
              <w:rPr>
                <w:rFonts w:eastAsia="Times New Roman"/>
                <w:color w:val="222222"/>
              </w:rPr>
              <w:t>Not having education or training</w:t>
            </w:r>
          </w:p>
        </w:tc>
        <w:tc>
          <w:tcPr>
            <w:tcW w:w="1987" w:type="dxa"/>
            <w:tcBorders>
              <w:top w:val="nil"/>
              <w:left w:val="nil"/>
              <w:bottom w:val="single" w:sz="4" w:space="0" w:color="auto"/>
              <w:right w:val="single" w:sz="4" w:space="0" w:color="auto"/>
            </w:tcBorders>
            <w:shd w:val="clear" w:color="auto" w:fill="ECF4F2"/>
            <w:noWrap/>
            <w:vAlign w:val="center"/>
            <w:hideMark/>
          </w:tcPr>
          <w:p w14:paraId="56ECB292"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10</w:t>
            </w:r>
          </w:p>
        </w:tc>
        <w:tc>
          <w:tcPr>
            <w:tcW w:w="1980" w:type="dxa"/>
            <w:tcBorders>
              <w:top w:val="nil"/>
              <w:left w:val="nil"/>
              <w:bottom w:val="single" w:sz="4" w:space="0" w:color="auto"/>
              <w:right w:val="single" w:sz="4" w:space="0" w:color="auto"/>
            </w:tcBorders>
            <w:shd w:val="clear" w:color="auto" w:fill="ECF4F2"/>
            <w:noWrap/>
            <w:vAlign w:val="center"/>
            <w:hideMark/>
          </w:tcPr>
          <w:p w14:paraId="518B7AE8"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32.3%</w:t>
            </w:r>
          </w:p>
        </w:tc>
      </w:tr>
      <w:tr w:rsidR="004B2CF2" w:rsidRPr="00230F77" w14:paraId="7F22D5B0"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37D7A64" w14:textId="77777777" w:rsidR="004B2CF2" w:rsidRPr="00230F77" w:rsidRDefault="004B2CF2" w:rsidP="00E337C2">
            <w:pPr>
              <w:spacing w:line="259" w:lineRule="auto"/>
              <w:rPr>
                <w:rFonts w:eastAsia="Times New Roman"/>
                <w:color w:val="222222"/>
              </w:rPr>
            </w:pPr>
            <w:r w:rsidRPr="00230F77">
              <w:rPr>
                <w:rFonts w:eastAsia="Times New Roman"/>
                <w:color w:val="222222"/>
              </w:rPr>
              <w:t>Not having job skills</w:t>
            </w:r>
          </w:p>
        </w:tc>
        <w:tc>
          <w:tcPr>
            <w:tcW w:w="1987" w:type="dxa"/>
            <w:tcBorders>
              <w:top w:val="nil"/>
              <w:left w:val="nil"/>
              <w:bottom w:val="single" w:sz="4" w:space="0" w:color="auto"/>
              <w:right w:val="single" w:sz="4" w:space="0" w:color="auto"/>
            </w:tcBorders>
            <w:shd w:val="clear" w:color="auto" w:fill="auto"/>
            <w:noWrap/>
            <w:vAlign w:val="center"/>
            <w:hideMark/>
          </w:tcPr>
          <w:p w14:paraId="4FCD17AF"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9</w:t>
            </w:r>
          </w:p>
        </w:tc>
        <w:tc>
          <w:tcPr>
            <w:tcW w:w="1980" w:type="dxa"/>
            <w:tcBorders>
              <w:top w:val="nil"/>
              <w:left w:val="nil"/>
              <w:bottom w:val="single" w:sz="4" w:space="0" w:color="auto"/>
              <w:right w:val="single" w:sz="4" w:space="0" w:color="auto"/>
            </w:tcBorders>
            <w:shd w:val="clear" w:color="auto" w:fill="auto"/>
            <w:noWrap/>
            <w:vAlign w:val="center"/>
            <w:hideMark/>
          </w:tcPr>
          <w:p w14:paraId="0A1267C0"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29.0%</w:t>
            </w:r>
          </w:p>
        </w:tc>
      </w:tr>
      <w:tr w:rsidR="004B2CF2" w:rsidRPr="00230F77" w14:paraId="0403A257"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766CAFD4" w14:textId="77777777" w:rsidR="004B2CF2" w:rsidRPr="00230F77" w:rsidRDefault="004B2CF2" w:rsidP="00E337C2">
            <w:pPr>
              <w:spacing w:line="259" w:lineRule="auto"/>
              <w:rPr>
                <w:rFonts w:eastAsia="Times New Roman"/>
                <w:color w:val="222222"/>
              </w:rPr>
            </w:pPr>
            <w:r w:rsidRPr="00230F77">
              <w:rPr>
                <w:rFonts w:eastAsia="Times New Roman"/>
                <w:color w:val="222222"/>
              </w:rPr>
              <w:t>Lack of self-confidence</w:t>
            </w:r>
          </w:p>
        </w:tc>
        <w:tc>
          <w:tcPr>
            <w:tcW w:w="1987" w:type="dxa"/>
            <w:tcBorders>
              <w:top w:val="nil"/>
              <w:left w:val="nil"/>
              <w:bottom w:val="single" w:sz="4" w:space="0" w:color="auto"/>
              <w:right w:val="single" w:sz="4" w:space="0" w:color="auto"/>
            </w:tcBorders>
            <w:shd w:val="clear" w:color="auto" w:fill="ECF4F2"/>
            <w:noWrap/>
            <w:vAlign w:val="center"/>
            <w:hideMark/>
          </w:tcPr>
          <w:p w14:paraId="42A251A0"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7</w:t>
            </w:r>
          </w:p>
        </w:tc>
        <w:tc>
          <w:tcPr>
            <w:tcW w:w="1980" w:type="dxa"/>
            <w:tcBorders>
              <w:top w:val="nil"/>
              <w:left w:val="nil"/>
              <w:bottom w:val="single" w:sz="4" w:space="0" w:color="auto"/>
              <w:right w:val="single" w:sz="4" w:space="0" w:color="auto"/>
            </w:tcBorders>
            <w:shd w:val="clear" w:color="auto" w:fill="ECF4F2"/>
            <w:noWrap/>
            <w:vAlign w:val="center"/>
            <w:hideMark/>
          </w:tcPr>
          <w:p w14:paraId="68223978"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22.6%</w:t>
            </w:r>
          </w:p>
        </w:tc>
      </w:tr>
      <w:tr w:rsidR="004B2CF2" w:rsidRPr="00230F77" w14:paraId="03B75B1C"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1A778CBE" w14:textId="77777777" w:rsidR="004B2CF2" w:rsidRPr="00230F77" w:rsidRDefault="004B2CF2" w:rsidP="00E337C2">
            <w:pPr>
              <w:spacing w:line="259" w:lineRule="auto"/>
              <w:rPr>
                <w:rFonts w:eastAsia="Times New Roman"/>
                <w:color w:val="222222"/>
              </w:rPr>
            </w:pPr>
            <w:r w:rsidRPr="00230F77">
              <w:rPr>
                <w:rFonts w:eastAsia="Times New Roman"/>
                <w:color w:val="222222"/>
              </w:rPr>
              <w:t>Not having job search skills</w:t>
            </w:r>
          </w:p>
        </w:tc>
        <w:tc>
          <w:tcPr>
            <w:tcW w:w="1987" w:type="dxa"/>
            <w:tcBorders>
              <w:top w:val="nil"/>
              <w:left w:val="nil"/>
              <w:bottom w:val="single" w:sz="4" w:space="0" w:color="auto"/>
              <w:right w:val="single" w:sz="4" w:space="0" w:color="auto"/>
            </w:tcBorders>
            <w:shd w:val="clear" w:color="auto" w:fill="auto"/>
            <w:noWrap/>
            <w:vAlign w:val="center"/>
            <w:hideMark/>
          </w:tcPr>
          <w:p w14:paraId="775F2425"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4</w:t>
            </w:r>
          </w:p>
        </w:tc>
        <w:tc>
          <w:tcPr>
            <w:tcW w:w="1980" w:type="dxa"/>
            <w:tcBorders>
              <w:top w:val="nil"/>
              <w:left w:val="nil"/>
              <w:bottom w:val="single" w:sz="4" w:space="0" w:color="auto"/>
              <w:right w:val="single" w:sz="4" w:space="0" w:color="auto"/>
            </w:tcBorders>
            <w:shd w:val="clear" w:color="auto" w:fill="auto"/>
            <w:noWrap/>
            <w:vAlign w:val="center"/>
            <w:hideMark/>
          </w:tcPr>
          <w:p w14:paraId="17FA9874"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12.9%</w:t>
            </w:r>
          </w:p>
        </w:tc>
      </w:tr>
      <w:tr w:rsidR="004B2CF2" w:rsidRPr="00230F77" w14:paraId="650CAD1B"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2C2EE0CB" w14:textId="77777777" w:rsidR="004B2CF2" w:rsidRPr="00230F77" w:rsidRDefault="004B2CF2" w:rsidP="00E337C2">
            <w:pPr>
              <w:spacing w:line="259" w:lineRule="auto"/>
              <w:rPr>
                <w:rFonts w:eastAsia="Times New Roman"/>
                <w:color w:val="222222"/>
              </w:rPr>
            </w:pPr>
            <w:r w:rsidRPr="00230F77">
              <w:rPr>
                <w:rFonts w:eastAsia="Times New Roman"/>
                <w:color w:val="222222"/>
              </w:rPr>
              <w:t>Not having disability-related accommodations</w:t>
            </w:r>
          </w:p>
        </w:tc>
        <w:tc>
          <w:tcPr>
            <w:tcW w:w="1987" w:type="dxa"/>
            <w:tcBorders>
              <w:top w:val="nil"/>
              <w:left w:val="nil"/>
              <w:bottom w:val="single" w:sz="4" w:space="0" w:color="auto"/>
              <w:right w:val="single" w:sz="4" w:space="0" w:color="auto"/>
            </w:tcBorders>
            <w:shd w:val="clear" w:color="auto" w:fill="ECF4F2"/>
            <w:noWrap/>
            <w:vAlign w:val="center"/>
            <w:hideMark/>
          </w:tcPr>
          <w:p w14:paraId="1D729840"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4</w:t>
            </w:r>
          </w:p>
        </w:tc>
        <w:tc>
          <w:tcPr>
            <w:tcW w:w="1980" w:type="dxa"/>
            <w:tcBorders>
              <w:top w:val="nil"/>
              <w:left w:val="nil"/>
              <w:bottom w:val="single" w:sz="4" w:space="0" w:color="auto"/>
              <w:right w:val="single" w:sz="4" w:space="0" w:color="auto"/>
            </w:tcBorders>
            <w:shd w:val="clear" w:color="auto" w:fill="ECF4F2"/>
            <w:noWrap/>
            <w:vAlign w:val="center"/>
            <w:hideMark/>
          </w:tcPr>
          <w:p w14:paraId="5047942F"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12.9%</w:t>
            </w:r>
          </w:p>
        </w:tc>
      </w:tr>
      <w:tr w:rsidR="004B2CF2" w:rsidRPr="00230F77" w14:paraId="2D0F7867"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3259E370" w14:textId="77777777" w:rsidR="004B2CF2" w:rsidRPr="00230F77" w:rsidRDefault="004B2CF2" w:rsidP="00E337C2">
            <w:pPr>
              <w:spacing w:line="259" w:lineRule="auto"/>
              <w:rPr>
                <w:rFonts w:eastAsia="Times New Roman"/>
                <w:color w:val="222222"/>
              </w:rPr>
            </w:pPr>
            <w:r w:rsidRPr="00230F77">
              <w:rPr>
                <w:rFonts w:eastAsia="Times New Roman"/>
                <w:color w:val="222222"/>
              </w:rPr>
              <w:t>Perceptions about the impact of income on Social Security benefits</w:t>
            </w:r>
          </w:p>
        </w:tc>
        <w:tc>
          <w:tcPr>
            <w:tcW w:w="1987" w:type="dxa"/>
            <w:tcBorders>
              <w:top w:val="nil"/>
              <w:left w:val="nil"/>
              <w:bottom w:val="single" w:sz="4" w:space="0" w:color="auto"/>
              <w:right w:val="single" w:sz="4" w:space="0" w:color="auto"/>
            </w:tcBorders>
            <w:shd w:val="clear" w:color="auto" w:fill="auto"/>
            <w:noWrap/>
            <w:vAlign w:val="center"/>
            <w:hideMark/>
          </w:tcPr>
          <w:p w14:paraId="3D77187A"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4</w:t>
            </w:r>
          </w:p>
        </w:tc>
        <w:tc>
          <w:tcPr>
            <w:tcW w:w="1980" w:type="dxa"/>
            <w:tcBorders>
              <w:top w:val="nil"/>
              <w:left w:val="nil"/>
              <w:bottom w:val="single" w:sz="4" w:space="0" w:color="auto"/>
              <w:right w:val="single" w:sz="4" w:space="0" w:color="auto"/>
            </w:tcBorders>
            <w:shd w:val="clear" w:color="auto" w:fill="auto"/>
            <w:noWrap/>
            <w:vAlign w:val="center"/>
            <w:hideMark/>
          </w:tcPr>
          <w:p w14:paraId="1CF2E387"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12.9%</w:t>
            </w:r>
          </w:p>
        </w:tc>
      </w:tr>
      <w:tr w:rsidR="004B2CF2" w:rsidRPr="00230F77" w14:paraId="0D32B445"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458AD066" w14:textId="77777777" w:rsidR="004B2CF2" w:rsidRPr="00230F77" w:rsidRDefault="004B2CF2" w:rsidP="00E337C2">
            <w:pPr>
              <w:spacing w:line="259" w:lineRule="auto"/>
              <w:rPr>
                <w:rFonts w:eastAsia="Times New Roman"/>
                <w:color w:val="222222"/>
              </w:rPr>
            </w:pPr>
            <w:r w:rsidRPr="00230F77">
              <w:rPr>
                <w:rFonts w:eastAsia="Times New Roman"/>
                <w:color w:val="222222"/>
              </w:rPr>
              <w:t>Poor social skills</w:t>
            </w:r>
          </w:p>
        </w:tc>
        <w:tc>
          <w:tcPr>
            <w:tcW w:w="1987" w:type="dxa"/>
            <w:tcBorders>
              <w:top w:val="nil"/>
              <w:left w:val="nil"/>
              <w:bottom w:val="single" w:sz="4" w:space="0" w:color="auto"/>
              <w:right w:val="single" w:sz="4" w:space="0" w:color="auto"/>
            </w:tcBorders>
            <w:shd w:val="clear" w:color="auto" w:fill="ECF4F2"/>
            <w:noWrap/>
            <w:vAlign w:val="center"/>
            <w:hideMark/>
          </w:tcPr>
          <w:p w14:paraId="7969AFBE"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4</w:t>
            </w:r>
          </w:p>
        </w:tc>
        <w:tc>
          <w:tcPr>
            <w:tcW w:w="1980" w:type="dxa"/>
            <w:tcBorders>
              <w:top w:val="nil"/>
              <w:left w:val="nil"/>
              <w:bottom w:val="single" w:sz="4" w:space="0" w:color="auto"/>
              <w:right w:val="single" w:sz="4" w:space="0" w:color="auto"/>
            </w:tcBorders>
            <w:shd w:val="clear" w:color="auto" w:fill="ECF4F2"/>
            <w:noWrap/>
            <w:vAlign w:val="center"/>
            <w:hideMark/>
          </w:tcPr>
          <w:p w14:paraId="6688124B"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12.9%</w:t>
            </w:r>
          </w:p>
        </w:tc>
      </w:tr>
      <w:tr w:rsidR="004B2CF2" w:rsidRPr="00230F77" w14:paraId="2413EA12"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6D3A798E" w14:textId="77777777" w:rsidR="004B2CF2" w:rsidRPr="00230F77" w:rsidRDefault="004B2CF2" w:rsidP="00E337C2">
            <w:pPr>
              <w:spacing w:line="259" w:lineRule="auto"/>
              <w:rPr>
                <w:rFonts w:eastAsia="Times New Roman"/>
                <w:color w:val="222222"/>
              </w:rPr>
            </w:pPr>
            <w:r w:rsidRPr="00230F77">
              <w:rPr>
                <w:rFonts w:eastAsia="Times New Roman"/>
                <w:color w:val="222222"/>
              </w:rPr>
              <w:t>Mental health issues</w:t>
            </w:r>
          </w:p>
        </w:tc>
        <w:tc>
          <w:tcPr>
            <w:tcW w:w="1987" w:type="dxa"/>
            <w:tcBorders>
              <w:top w:val="nil"/>
              <w:left w:val="nil"/>
              <w:bottom w:val="single" w:sz="4" w:space="0" w:color="auto"/>
              <w:right w:val="single" w:sz="4" w:space="0" w:color="auto"/>
            </w:tcBorders>
            <w:shd w:val="clear" w:color="auto" w:fill="auto"/>
            <w:noWrap/>
            <w:vAlign w:val="center"/>
            <w:hideMark/>
          </w:tcPr>
          <w:p w14:paraId="77562927"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3</w:t>
            </w:r>
          </w:p>
        </w:tc>
        <w:tc>
          <w:tcPr>
            <w:tcW w:w="1980" w:type="dxa"/>
            <w:tcBorders>
              <w:top w:val="nil"/>
              <w:left w:val="nil"/>
              <w:bottom w:val="single" w:sz="4" w:space="0" w:color="auto"/>
              <w:right w:val="single" w:sz="4" w:space="0" w:color="auto"/>
            </w:tcBorders>
            <w:shd w:val="clear" w:color="auto" w:fill="auto"/>
            <w:noWrap/>
            <w:vAlign w:val="center"/>
            <w:hideMark/>
          </w:tcPr>
          <w:p w14:paraId="3F75C503"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9.7%</w:t>
            </w:r>
          </w:p>
        </w:tc>
      </w:tr>
      <w:tr w:rsidR="004B2CF2" w:rsidRPr="00230F77" w14:paraId="495F89C8"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2B07702F" w14:textId="77777777" w:rsidR="004B2CF2" w:rsidRPr="00230F77" w:rsidRDefault="004B2CF2" w:rsidP="00E337C2">
            <w:pPr>
              <w:spacing w:line="259" w:lineRule="auto"/>
              <w:rPr>
                <w:rFonts w:eastAsia="Times New Roman"/>
                <w:color w:val="222222"/>
              </w:rPr>
            </w:pPr>
            <w:r w:rsidRPr="00230F77">
              <w:rPr>
                <w:rFonts w:eastAsia="Times New Roman"/>
                <w:color w:val="222222"/>
              </w:rPr>
              <w:t>Not enough jobs available</w:t>
            </w:r>
          </w:p>
        </w:tc>
        <w:tc>
          <w:tcPr>
            <w:tcW w:w="1987" w:type="dxa"/>
            <w:tcBorders>
              <w:top w:val="nil"/>
              <w:left w:val="nil"/>
              <w:bottom w:val="single" w:sz="4" w:space="0" w:color="auto"/>
              <w:right w:val="single" w:sz="4" w:space="0" w:color="auto"/>
            </w:tcBorders>
            <w:shd w:val="clear" w:color="auto" w:fill="ECF4F2"/>
            <w:noWrap/>
            <w:vAlign w:val="center"/>
            <w:hideMark/>
          </w:tcPr>
          <w:p w14:paraId="57678507"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1</w:t>
            </w:r>
          </w:p>
        </w:tc>
        <w:tc>
          <w:tcPr>
            <w:tcW w:w="1980" w:type="dxa"/>
            <w:tcBorders>
              <w:top w:val="nil"/>
              <w:left w:val="nil"/>
              <w:bottom w:val="single" w:sz="4" w:space="0" w:color="auto"/>
              <w:right w:val="single" w:sz="4" w:space="0" w:color="auto"/>
            </w:tcBorders>
            <w:shd w:val="clear" w:color="auto" w:fill="ECF4F2"/>
            <w:noWrap/>
            <w:vAlign w:val="center"/>
            <w:hideMark/>
          </w:tcPr>
          <w:p w14:paraId="39674219"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3.2%</w:t>
            </w:r>
          </w:p>
        </w:tc>
      </w:tr>
      <w:tr w:rsidR="004B2CF2" w:rsidRPr="00230F77" w14:paraId="46547239"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7135892E" w14:textId="77777777" w:rsidR="004B2CF2" w:rsidRPr="00230F77" w:rsidRDefault="004B2CF2" w:rsidP="00E337C2">
            <w:pPr>
              <w:spacing w:line="259" w:lineRule="auto"/>
              <w:rPr>
                <w:rFonts w:eastAsia="Times New Roman"/>
                <w:color w:val="222222"/>
              </w:rPr>
            </w:pPr>
            <w:r w:rsidRPr="00230F77">
              <w:rPr>
                <w:rFonts w:eastAsia="Times New Roman"/>
                <w:color w:val="222222"/>
              </w:rPr>
              <w:t>Language barriers</w:t>
            </w:r>
          </w:p>
        </w:tc>
        <w:tc>
          <w:tcPr>
            <w:tcW w:w="1987" w:type="dxa"/>
            <w:tcBorders>
              <w:top w:val="nil"/>
              <w:left w:val="nil"/>
              <w:bottom w:val="single" w:sz="4" w:space="0" w:color="auto"/>
              <w:right w:val="single" w:sz="4" w:space="0" w:color="auto"/>
            </w:tcBorders>
            <w:shd w:val="clear" w:color="auto" w:fill="auto"/>
            <w:noWrap/>
            <w:vAlign w:val="center"/>
            <w:hideMark/>
          </w:tcPr>
          <w:p w14:paraId="2DDCAD83"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05F9418D"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0B4A0A6C"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0AED0CC" w14:textId="77777777" w:rsidR="004B2CF2" w:rsidRPr="00230F77" w:rsidRDefault="004B2CF2" w:rsidP="00E337C2">
            <w:pPr>
              <w:spacing w:line="259" w:lineRule="auto"/>
              <w:rPr>
                <w:rFonts w:eastAsia="Times New Roman"/>
                <w:color w:val="222222"/>
              </w:rPr>
            </w:pPr>
            <w:r w:rsidRPr="00230F77">
              <w:rPr>
                <w:rFonts w:eastAsia="Times New Roman"/>
                <w:color w:val="222222"/>
              </w:rPr>
              <w:t>Lack of help with disability-related personal care</w:t>
            </w:r>
          </w:p>
        </w:tc>
        <w:tc>
          <w:tcPr>
            <w:tcW w:w="1987" w:type="dxa"/>
            <w:tcBorders>
              <w:top w:val="nil"/>
              <w:left w:val="nil"/>
              <w:bottom w:val="single" w:sz="4" w:space="0" w:color="auto"/>
              <w:right w:val="single" w:sz="4" w:space="0" w:color="auto"/>
            </w:tcBorders>
            <w:shd w:val="clear" w:color="auto" w:fill="ECF4F2"/>
            <w:noWrap/>
            <w:vAlign w:val="center"/>
            <w:hideMark/>
          </w:tcPr>
          <w:p w14:paraId="3D8CDEA7"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ECF4F2"/>
            <w:noWrap/>
            <w:vAlign w:val="center"/>
            <w:hideMark/>
          </w:tcPr>
          <w:p w14:paraId="60467D84"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47DA9695"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327E8011" w14:textId="77777777" w:rsidR="004B2CF2" w:rsidRPr="00230F77" w:rsidRDefault="004B2CF2" w:rsidP="00E337C2">
            <w:pPr>
              <w:spacing w:line="259" w:lineRule="auto"/>
              <w:rPr>
                <w:rFonts w:eastAsia="Times New Roman"/>
                <w:color w:val="222222"/>
              </w:rPr>
            </w:pPr>
            <w:r w:rsidRPr="00230F77">
              <w:rPr>
                <w:rFonts w:eastAsia="Times New Roman"/>
                <w:color w:val="222222"/>
              </w:rPr>
              <w:t>Substance abuse issues</w:t>
            </w:r>
          </w:p>
        </w:tc>
        <w:tc>
          <w:tcPr>
            <w:tcW w:w="1987" w:type="dxa"/>
            <w:tcBorders>
              <w:top w:val="nil"/>
              <w:left w:val="nil"/>
              <w:bottom w:val="single" w:sz="4" w:space="0" w:color="auto"/>
              <w:right w:val="single" w:sz="4" w:space="0" w:color="auto"/>
            </w:tcBorders>
            <w:shd w:val="clear" w:color="auto" w:fill="auto"/>
            <w:noWrap/>
            <w:vAlign w:val="center"/>
            <w:hideMark/>
          </w:tcPr>
          <w:p w14:paraId="3A03D3CF"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3FE1788D"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5C79591A"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27CFB868" w14:textId="77777777" w:rsidR="004B2CF2" w:rsidRPr="00230F77" w:rsidRDefault="004B2CF2" w:rsidP="00E337C2">
            <w:pPr>
              <w:spacing w:line="259" w:lineRule="auto"/>
              <w:rPr>
                <w:rFonts w:eastAsia="Times New Roman"/>
                <w:color w:val="222222"/>
              </w:rPr>
            </w:pPr>
            <w:r w:rsidRPr="00230F77">
              <w:rPr>
                <w:rFonts w:eastAsia="Times New Roman"/>
                <w:color w:val="222222"/>
              </w:rPr>
              <w:t>Other health issues</w:t>
            </w:r>
          </w:p>
        </w:tc>
        <w:tc>
          <w:tcPr>
            <w:tcW w:w="1987" w:type="dxa"/>
            <w:tcBorders>
              <w:top w:val="nil"/>
              <w:left w:val="nil"/>
              <w:bottom w:val="single" w:sz="4" w:space="0" w:color="auto"/>
              <w:right w:val="single" w:sz="4" w:space="0" w:color="auto"/>
            </w:tcBorders>
            <w:shd w:val="clear" w:color="auto" w:fill="ECF4F2"/>
            <w:noWrap/>
            <w:vAlign w:val="center"/>
            <w:hideMark/>
          </w:tcPr>
          <w:p w14:paraId="66E2454C"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ECF4F2"/>
            <w:noWrap/>
            <w:vAlign w:val="center"/>
            <w:hideMark/>
          </w:tcPr>
          <w:p w14:paraId="11895472"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1434F1FD"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365C236C" w14:textId="77777777" w:rsidR="004B2CF2" w:rsidRPr="00230F77" w:rsidRDefault="004B2CF2" w:rsidP="00E337C2">
            <w:pPr>
              <w:spacing w:line="259" w:lineRule="auto"/>
              <w:rPr>
                <w:rFonts w:eastAsia="Times New Roman"/>
                <w:color w:val="222222"/>
              </w:rPr>
            </w:pPr>
            <w:r w:rsidRPr="00230F77">
              <w:rPr>
                <w:rFonts w:eastAsia="Times New Roman"/>
                <w:color w:val="222222"/>
              </w:rPr>
              <w:lastRenderedPageBreak/>
              <w:t>Childcare issues</w:t>
            </w:r>
          </w:p>
        </w:tc>
        <w:tc>
          <w:tcPr>
            <w:tcW w:w="1987" w:type="dxa"/>
            <w:tcBorders>
              <w:top w:val="nil"/>
              <w:left w:val="nil"/>
              <w:bottom w:val="single" w:sz="4" w:space="0" w:color="auto"/>
              <w:right w:val="single" w:sz="4" w:space="0" w:color="auto"/>
            </w:tcBorders>
            <w:shd w:val="clear" w:color="auto" w:fill="auto"/>
            <w:noWrap/>
            <w:vAlign w:val="center"/>
            <w:hideMark/>
          </w:tcPr>
          <w:p w14:paraId="07C7AC12"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1220ED1B"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499ED0DC"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4E342DD5" w14:textId="77777777" w:rsidR="004B2CF2" w:rsidRPr="00230F77" w:rsidRDefault="004B2CF2" w:rsidP="00E337C2">
            <w:pPr>
              <w:spacing w:line="259" w:lineRule="auto"/>
              <w:rPr>
                <w:rFonts w:eastAsia="Times New Roman"/>
                <w:color w:val="222222"/>
              </w:rPr>
            </w:pPr>
            <w:r w:rsidRPr="00230F77">
              <w:rPr>
                <w:rFonts w:eastAsia="Times New Roman"/>
                <w:color w:val="222222"/>
              </w:rPr>
              <w:t>Housing issues</w:t>
            </w:r>
          </w:p>
        </w:tc>
        <w:tc>
          <w:tcPr>
            <w:tcW w:w="1987" w:type="dxa"/>
            <w:tcBorders>
              <w:top w:val="nil"/>
              <w:left w:val="nil"/>
              <w:bottom w:val="single" w:sz="4" w:space="0" w:color="auto"/>
              <w:right w:val="single" w:sz="4" w:space="0" w:color="auto"/>
            </w:tcBorders>
            <w:shd w:val="clear" w:color="auto" w:fill="ECF4F2"/>
            <w:noWrap/>
            <w:vAlign w:val="center"/>
            <w:hideMark/>
          </w:tcPr>
          <w:p w14:paraId="42CF23B0"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ECF4F2"/>
            <w:noWrap/>
            <w:vAlign w:val="center"/>
            <w:hideMark/>
          </w:tcPr>
          <w:p w14:paraId="1F98F294"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669D46FD" w14:textId="77777777" w:rsidTr="00E337C2">
        <w:trPr>
          <w:trHeight w:val="280"/>
        </w:trPr>
        <w:tc>
          <w:tcPr>
            <w:tcW w:w="5568" w:type="dxa"/>
            <w:tcBorders>
              <w:top w:val="nil"/>
              <w:left w:val="single" w:sz="4" w:space="0" w:color="auto"/>
              <w:bottom w:val="single" w:sz="4" w:space="0" w:color="auto"/>
              <w:right w:val="single" w:sz="4" w:space="0" w:color="auto"/>
            </w:tcBorders>
            <w:shd w:val="clear" w:color="auto" w:fill="auto"/>
            <w:noWrap/>
            <w:vAlign w:val="center"/>
            <w:hideMark/>
          </w:tcPr>
          <w:p w14:paraId="6CBF717E" w14:textId="77777777" w:rsidR="004B2CF2" w:rsidRPr="00230F77" w:rsidRDefault="004B2CF2" w:rsidP="00E337C2">
            <w:pPr>
              <w:spacing w:line="259" w:lineRule="auto"/>
              <w:rPr>
                <w:rFonts w:eastAsia="Times New Roman"/>
                <w:color w:val="222222"/>
              </w:rPr>
            </w:pPr>
            <w:r w:rsidRPr="00230F77">
              <w:rPr>
                <w:rFonts w:eastAsia="Times New Roman"/>
                <w:color w:val="222222"/>
              </w:rPr>
              <w:t>Other (please describe)</w:t>
            </w:r>
          </w:p>
        </w:tc>
        <w:tc>
          <w:tcPr>
            <w:tcW w:w="1987" w:type="dxa"/>
            <w:tcBorders>
              <w:top w:val="nil"/>
              <w:left w:val="nil"/>
              <w:bottom w:val="single" w:sz="4" w:space="0" w:color="auto"/>
              <w:right w:val="single" w:sz="4" w:space="0" w:color="auto"/>
            </w:tcBorders>
            <w:shd w:val="clear" w:color="auto" w:fill="auto"/>
            <w:noWrap/>
            <w:vAlign w:val="center"/>
            <w:hideMark/>
          </w:tcPr>
          <w:p w14:paraId="0771EC5B"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auto"/>
            <w:noWrap/>
            <w:vAlign w:val="center"/>
            <w:hideMark/>
          </w:tcPr>
          <w:p w14:paraId="38852305"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230F77" w14:paraId="042A3955" w14:textId="77777777" w:rsidTr="00230F77">
        <w:trPr>
          <w:trHeight w:val="280"/>
        </w:trPr>
        <w:tc>
          <w:tcPr>
            <w:tcW w:w="5568" w:type="dxa"/>
            <w:tcBorders>
              <w:top w:val="nil"/>
              <w:left w:val="single" w:sz="4" w:space="0" w:color="auto"/>
              <w:bottom w:val="single" w:sz="4" w:space="0" w:color="auto"/>
              <w:right w:val="single" w:sz="4" w:space="0" w:color="auto"/>
            </w:tcBorders>
            <w:shd w:val="clear" w:color="auto" w:fill="ECF4F2"/>
            <w:noWrap/>
            <w:vAlign w:val="center"/>
            <w:hideMark/>
          </w:tcPr>
          <w:p w14:paraId="3AB93F63" w14:textId="77777777" w:rsidR="004B2CF2" w:rsidRPr="00230F77" w:rsidRDefault="004B2CF2" w:rsidP="00E337C2">
            <w:pPr>
              <w:spacing w:line="259" w:lineRule="auto"/>
              <w:rPr>
                <w:rFonts w:eastAsia="Times New Roman"/>
                <w:color w:val="222222"/>
              </w:rPr>
            </w:pPr>
            <w:r w:rsidRPr="00230F77">
              <w:rPr>
                <w:rFonts w:eastAsia="Times New Roman"/>
                <w:color w:val="222222"/>
              </w:rPr>
              <w:t>Convictions for criminal offenses</w:t>
            </w:r>
          </w:p>
        </w:tc>
        <w:tc>
          <w:tcPr>
            <w:tcW w:w="1987" w:type="dxa"/>
            <w:tcBorders>
              <w:top w:val="nil"/>
              <w:left w:val="nil"/>
              <w:bottom w:val="single" w:sz="4" w:space="0" w:color="auto"/>
              <w:right w:val="single" w:sz="4" w:space="0" w:color="auto"/>
            </w:tcBorders>
            <w:shd w:val="clear" w:color="auto" w:fill="ECF4F2"/>
            <w:noWrap/>
            <w:vAlign w:val="center"/>
            <w:hideMark/>
          </w:tcPr>
          <w:p w14:paraId="6FC18CE2" w14:textId="77777777" w:rsidR="004B2CF2" w:rsidRPr="00230F77" w:rsidRDefault="004B2CF2" w:rsidP="00E337C2">
            <w:pPr>
              <w:spacing w:line="259" w:lineRule="auto"/>
              <w:jc w:val="right"/>
              <w:rPr>
                <w:rFonts w:eastAsia="Times New Roman"/>
                <w:color w:val="222222"/>
              </w:rPr>
            </w:pPr>
            <w:r w:rsidRPr="00230F77">
              <w:rPr>
                <w:rFonts w:eastAsia="Times New Roman"/>
                <w:color w:val="222222"/>
              </w:rPr>
              <w:t>0</w:t>
            </w:r>
          </w:p>
        </w:tc>
        <w:tc>
          <w:tcPr>
            <w:tcW w:w="1980" w:type="dxa"/>
            <w:tcBorders>
              <w:top w:val="nil"/>
              <w:left w:val="nil"/>
              <w:bottom w:val="single" w:sz="4" w:space="0" w:color="auto"/>
              <w:right w:val="single" w:sz="4" w:space="0" w:color="auto"/>
            </w:tcBorders>
            <w:shd w:val="clear" w:color="auto" w:fill="ECF4F2"/>
            <w:noWrap/>
            <w:vAlign w:val="center"/>
            <w:hideMark/>
          </w:tcPr>
          <w:p w14:paraId="6F46A4B9" w14:textId="77777777" w:rsidR="004B2CF2" w:rsidRPr="00230F77" w:rsidRDefault="004B2CF2" w:rsidP="00E337C2">
            <w:pPr>
              <w:spacing w:line="259" w:lineRule="auto"/>
              <w:jc w:val="right"/>
              <w:rPr>
                <w:rFonts w:eastAsia="Times New Roman"/>
                <w:color w:val="000000"/>
              </w:rPr>
            </w:pPr>
            <w:r w:rsidRPr="00230F77">
              <w:rPr>
                <w:rFonts w:eastAsia="Times New Roman"/>
                <w:color w:val="000000"/>
              </w:rPr>
              <w:t>0.0%</w:t>
            </w:r>
          </w:p>
        </w:tc>
      </w:tr>
      <w:tr w:rsidR="004B2CF2" w:rsidRPr="00065C2E" w14:paraId="588D99BB" w14:textId="77777777" w:rsidTr="00065C2E">
        <w:trPr>
          <w:trHeight w:val="280"/>
        </w:trPr>
        <w:tc>
          <w:tcPr>
            <w:tcW w:w="5568"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2E6298C" w14:textId="77777777" w:rsidR="004B2CF2" w:rsidRPr="00065C2E" w:rsidRDefault="004B2CF2" w:rsidP="00E337C2">
            <w:pPr>
              <w:spacing w:line="259" w:lineRule="auto"/>
              <w:jc w:val="right"/>
              <w:rPr>
                <w:rFonts w:eastAsia="Times New Roman"/>
                <w:b/>
                <w:bCs/>
                <w:color w:val="000000"/>
              </w:rPr>
            </w:pPr>
            <w:r w:rsidRPr="00065C2E">
              <w:rPr>
                <w:rFonts w:eastAsia="Times New Roman"/>
                <w:b/>
                <w:bCs/>
                <w:color w:val="000000"/>
              </w:rPr>
              <w:t>Total</w:t>
            </w:r>
          </w:p>
        </w:tc>
        <w:tc>
          <w:tcPr>
            <w:tcW w:w="1987" w:type="dxa"/>
            <w:tcBorders>
              <w:top w:val="nil"/>
              <w:left w:val="nil"/>
              <w:bottom w:val="single" w:sz="4" w:space="0" w:color="auto"/>
              <w:right w:val="single" w:sz="4" w:space="0" w:color="auto"/>
            </w:tcBorders>
            <w:shd w:val="clear" w:color="auto" w:fill="D0E6E0" w:themeFill="accent4"/>
            <w:noWrap/>
            <w:vAlign w:val="center"/>
            <w:hideMark/>
          </w:tcPr>
          <w:p w14:paraId="32D4DE7D" w14:textId="77777777" w:rsidR="004B2CF2" w:rsidRPr="00065C2E" w:rsidRDefault="004B2CF2" w:rsidP="00E337C2">
            <w:pPr>
              <w:spacing w:line="259" w:lineRule="auto"/>
              <w:jc w:val="right"/>
              <w:rPr>
                <w:rFonts w:eastAsia="Times New Roman"/>
                <w:b/>
                <w:bCs/>
                <w:color w:val="222222"/>
              </w:rPr>
            </w:pPr>
            <w:r w:rsidRPr="00065C2E">
              <w:rPr>
                <w:rFonts w:eastAsia="Times New Roman"/>
                <w:b/>
                <w:bCs/>
                <w:color w:val="222222"/>
              </w:rPr>
              <w:t>89</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2B683A34" w14:textId="77777777" w:rsidR="004B2CF2" w:rsidRPr="00065C2E" w:rsidRDefault="004B2CF2" w:rsidP="00E337C2">
            <w:pPr>
              <w:spacing w:line="259" w:lineRule="auto"/>
              <w:jc w:val="right"/>
              <w:rPr>
                <w:rFonts w:eastAsia="Times New Roman"/>
                <w:b/>
                <w:bCs/>
                <w:color w:val="000000"/>
              </w:rPr>
            </w:pPr>
            <w:r w:rsidRPr="00065C2E">
              <w:rPr>
                <w:rFonts w:eastAsia="Times New Roman"/>
                <w:b/>
                <w:bCs/>
                <w:color w:val="000000"/>
              </w:rPr>
              <w:t> </w:t>
            </w:r>
          </w:p>
        </w:tc>
      </w:tr>
    </w:tbl>
    <w:p w14:paraId="4B4F87A7" w14:textId="77777777" w:rsidR="004B2CF2" w:rsidRPr="00E3435C" w:rsidRDefault="004B2CF2" w:rsidP="00065C2E">
      <w:pPr>
        <w:pStyle w:val="Heading5"/>
      </w:pPr>
      <w:r w:rsidRPr="00E3435C">
        <w:t xml:space="preserve"> Staff Survey: Barriers to Achieving Employment Goals – Most Significant Disabilities</w:t>
      </w:r>
    </w:p>
    <w:p w14:paraId="45140103" w14:textId="66C214BF"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respondents were asked two questions related to barriers to achieving employment goals for ICBVI consumers </w:t>
      </w:r>
      <w:r w:rsidR="00D43DC8">
        <w:rPr>
          <w:rFonts w:eastAsia="Times New Roman"/>
          <w:color w:val="000000"/>
        </w:rPr>
        <w:t>who</w:t>
      </w:r>
      <w:r w:rsidRPr="00E3435C">
        <w:rPr>
          <w:rFonts w:eastAsia="Times New Roman"/>
          <w:color w:val="000000"/>
        </w:rPr>
        <w:t xml:space="preserve"> also require supported employment.</w:t>
      </w:r>
    </w:p>
    <w:p w14:paraId="2B77A6C9" w14:textId="292C97F1"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were asked whether or not the barriers to achieving employment goals for ICBVI consumers </w:t>
      </w:r>
      <w:r w:rsidR="00D43DC8">
        <w:rPr>
          <w:rFonts w:eastAsia="Times New Roman"/>
          <w:color w:val="000000"/>
        </w:rPr>
        <w:t>who</w:t>
      </w:r>
      <w:r w:rsidRPr="00E3435C">
        <w:rPr>
          <w:rFonts w:eastAsia="Times New Roman"/>
          <w:color w:val="000000"/>
        </w:rPr>
        <w:t xml:space="preserve"> required supported employment were different from the general population of ICBVI consumers. The results were vastly different than partners as a large majority of staff indicated that the barriers to achieving employment goals were different for ICBVI consumers </w:t>
      </w:r>
      <w:r w:rsidR="00D43DC8">
        <w:rPr>
          <w:rFonts w:eastAsia="Times New Roman"/>
          <w:color w:val="000000"/>
        </w:rPr>
        <w:t>who</w:t>
      </w:r>
      <w:r w:rsidRPr="00E3435C">
        <w:rPr>
          <w:rFonts w:eastAsia="Times New Roman"/>
          <w:color w:val="000000"/>
        </w:rPr>
        <w:t xml:space="preserve"> require supported employment. Table </w:t>
      </w:r>
      <w:r w:rsidR="00065C2E">
        <w:rPr>
          <w:rFonts w:eastAsia="Times New Roman"/>
          <w:color w:val="000000"/>
        </w:rPr>
        <w:t>105</w:t>
      </w:r>
      <w:r w:rsidRPr="00E3435C">
        <w:rPr>
          <w:rFonts w:eastAsia="Times New Roman"/>
          <w:color w:val="000000"/>
        </w:rPr>
        <w:t xml:space="preserve"> details the results to the question from the survey.</w:t>
      </w:r>
    </w:p>
    <w:p w14:paraId="28462691" w14:textId="2C0074DA"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105</w:t>
      </w:r>
    </w:p>
    <w:p w14:paraId="26424F56" w14:textId="77777777" w:rsidR="004B2CF2" w:rsidRPr="00E3435C" w:rsidRDefault="004B2CF2" w:rsidP="004B2CF2">
      <w:pPr>
        <w:spacing w:after="0" w:line="240" w:lineRule="auto"/>
        <w:rPr>
          <w:rFonts w:eastAsia="Times New Roman"/>
          <w:i/>
          <w:iCs/>
        </w:rPr>
      </w:pPr>
      <w:r w:rsidRPr="00E3435C">
        <w:rPr>
          <w:rFonts w:eastAsia="Times New Roman"/>
          <w:i/>
          <w:iCs/>
        </w:rPr>
        <w:t>Staff Survey: Different Barriers – ICBVI Consumers Supported Employment</w:t>
      </w:r>
    </w:p>
    <w:tbl>
      <w:tblPr>
        <w:tblW w:w="9445" w:type="dxa"/>
        <w:tblLook w:val="04A0" w:firstRow="1" w:lastRow="0" w:firstColumn="1" w:lastColumn="0" w:noHBand="0" w:noVBand="1"/>
        <w:tblCaption w:val="Staff Survey: Different Barriers – ICBVI Consumers Supported Employment  "/>
        <w:tblDescription w:val="Table&#10;&#10;Staff Survey: Different Barriers – ICBVI Consumers Supported Employment&#10;"/>
      </w:tblPr>
      <w:tblGrid>
        <w:gridCol w:w="6115"/>
        <w:gridCol w:w="1440"/>
        <w:gridCol w:w="1890"/>
      </w:tblGrid>
      <w:tr w:rsidR="004B2CF2" w:rsidRPr="002A67EC" w14:paraId="63D27A00" w14:textId="77777777" w:rsidTr="002A67EC">
        <w:trPr>
          <w:trHeight w:val="280"/>
          <w:tblHeader/>
        </w:trPr>
        <w:tc>
          <w:tcPr>
            <w:tcW w:w="61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8EA54BB" w14:textId="3F8B6ACF" w:rsidR="004B2CF2" w:rsidRPr="002A67EC" w:rsidRDefault="004B2CF2" w:rsidP="00E337C2">
            <w:pPr>
              <w:spacing w:line="259" w:lineRule="auto"/>
              <w:jc w:val="center"/>
              <w:rPr>
                <w:rFonts w:eastAsia="Times New Roman"/>
                <w:b/>
                <w:bCs/>
                <w:color w:val="000000"/>
              </w:rPr>
            </w:pPr>
            <w:r w:rsidRPr="002A67EC">
              <w:rPr>
                <w:rFonts w:eastAsia="Times New Roman"/>
                <w:b/>
                <w:bCs/>
                <w:color w:val="000000"/>
              </w:rPr>
              <w:t xml:space="preserve">Barriers To Goals Different for </w:t>
            </w:r>
            <w:r w:rsidR="00B428D2">
              <w:rPr>
                <w:rFonts w:eastAsia="Times New Roman"/>
                <w:b/>
                <w:bCs/>
                <w:color w:val="000000"/>
              </w:rPr>
              <w:t>Consumers</w:t>
            </w:r>
            <w:r w:rsidRPr="002A67EC">
              <w:rPr>
                <w:rFonts w:eastAsia="Times New Roman"/>
                <w:b/>
                <w:bCs/>
                <w:color w:val="000000"/>
              </w:rPr>
              <w:t xml:space="preserve"> Requiring Supported Employment</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0C17682" w14:textId="77777777" w:rsidR="004B2CF2" w:rsidRPr="002A67EC" w:rsidRDefault="004B2CF2" w:rsidP="00E337C2">
            <w:pPr>
              <w:spacing w:line="259" w:lineRule="auto"/>
              <w:jc w:val="center"/>
              <w:rPr>
                <w:rFonts w:eastAsia="Times New Roman"/>
                <w:b/>
                <w:bCs/>
                <w:color w:val="000000"/>
              </w:rPr>
            </w:pPr>
            <w:r w:rsidRPr="002A67EC">
              <w:rPr>
                <w:rFonts w:eastAsia="Times New Roman"/>
                <w:b/>
                <w:bCs/>
                <w:color w:val="000000"/>
              </w:rPr>
              <w:t>Number</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8EC1446" w14:textId="77777777" w:rsidR="004B2CF2" w:rsidRPr="002A67EC" w:rsidRDefault="004B2CF2" w:rsidP="00E337C2">
            <w:pPr>
              <w:spacing w:line="259" w:lineRule="auto"/>
              <w:jc w:val="center"/>
              <w:rPr>
                <w:rFonts w:eastAsia="Times New Roman"/>
                <w:b/>
                <w:bCs/>
                <w:color w:val="000000"/>
              </w:rPr>
            </w:pPr>
            <w:r w:rsidRPr="002A67EC">
              <w:rPr>
                <w:rFonts w:eastAsia="Times New Roman"/>
                <w:b/>
                <w:bCs/>
                <w:color w:val="000000"/>
              </w:rPr>
              <w:t>Percent</w:t>
            </w:r>
          </w:p>
        </w:tc>
      </w:tr>
      <w:tr w:rsidR="004B2CF2" w:rsidRPr="002A67EC" w14:paraId="5FE84D32" w14:textId="77777777" w:rsidTr="002A67EC">
        <w:trPr>
          <w:trHeight w:val="280"/>
        </w:trPr>
        <w:tc>
          <w:tcPr>
            <w:tcW w:w="6115" w:type="dxa"/>
            <w:tcBorders>
              <w:top w:val="nil"/>
              <w:left w:val="single" w:sz="4" w:space="0" w:color="auto"/>
              <w:bottom w:val="single" w:sz="4" w:space="0" w:color="auto"/>
              <w:right w:val="single" w:sz="4" w:space="0" w:color="auto"/>
            </w:tcBorders>
            <w:shd w:val="clear" w:color="auto" w:fill="auto"/>
            <w:noWrap/>
            <w:vAlign w:val="center"/>
            <w:hideMark/>
          </w:tcPr>
          <w:p w14:paraId="1C9F3129" w14:textId="77777777" w:rsidR="004B2CF2" w:rsidRPr="002A67EC" w:rsidRDefault="004B2CF2" w:rsidP="00E337C2">
            <w:pPr>
              <w:spacing w:line="259" w:lineRule="auto"/>
              <w:rPr>
                <w:rFonts w:eastAsia="Times New Roman"/>
                <w:color w:val="222222"/>
              </w:rPr>
            </w:pPr>
            <w:r w:rsidRPr="002A67EC">
              <w:rPr>
                <w:rFonts w:eastAsia="Times New Roman"/>
                <w:color w:val="222222"/>
              </w:rPr>
              <w:t>Yes</w:t>
            </w:r>
          </w:p>
        </w:tc>
        <w:tc>
          <w:tcPr>
            <w:tcW w:w="1440" w:type="dxa"/>
            <w:tcBorders>
              <w:top w:val="nil"/>
              <w:left w:val="nil"/>
              <w:bottom w:val="single" w:sz="4" w:space="0" w:color="auto"/>
              <w:right w:val="single" w:sz="4" w:space="0" w:color="auto"/>
            </w:tcBorders>
            <w:shd w:val="clear" w:color="auto" w:fill="auto"/>
            <w:noWrap/>
            <w:vAlign w:val="center"/>
            <w:hideMark/>
          </w:tcPr>
          <w:p w14:paraId="222DBF99" w14:textId="77777777" w:rsidR="004B2CF2" w:rsidRPr="002A67EC" w:rsidRDefault="004B2CF2" w:rsidP="00E337C2">
            <w:pPr>
              <w:spacing w:line="259" w:lineRule="auto"/>
              <w:jc w:val="right"/>
              <w:rPr>
                <w:rFonts w:eastAsia="Times New Roman"/>
                <w:color w:val="222222"/>
              </w:rPr>
            </w:pPr>
            <w:r w:rsidRPr="002A67EC">
              <w:rPr>
                <w:rFonts w:eastAsia="Times New Roman"/>
                <w:color w:val="222222"/>
              </w:rPr>
              <w:t>18</w:t>
            </w:r>
          </w:p>
        </w:tc>
        <w:tc>
          <w:tcPr>
            <w:tcW w:w="1890" w:type="dxa"/>
            <w:tcBorders>
              <w:top w:val="nil"/>
              <w:left w:val="nil"/>
              <w:bottom w:val="single" w:sz="4" w:space="0" w:color="auto"/>
              <w:right w:val="single" w:sz="4" w:space="0" w:color="auto"/>
            </w:tcBorders>
            <w:shd w:val="clear" w:color="auto" w:fill="auto"/>
            <w:noWrap/>
            <w:vAlign w:val="center"/>
            <w:hideMark/>
          </w:tcPr>
          <w:p w14:paraId="501C11EB" w14:textId="77777777" w:rsidR="004B2CF2" w:rsidRPr="002A67EC" w:rsidRDefault="004B2CF2" w:rsidP="00E337C2">
            <w:pPr>
              <w:spacing w:line="259" w:lineRule="auto"/>
              <w:jc w:val="right"/>
              <w:rPr>
                <w:rFonts w:eastAsia="Times New Roman"/>
                <w:color w:val="000000"/>
              </w:rPr>
            </w:pPr>
            <w:r w:rsidRPr="002A67EC">
              <w:rPr>
                <w:rFonts w:eastAsia="Times New Roman"/>
                <w:color w:val="000000"/>
              </w:rPr>
              <w:t>62.1%</w:t>
            </w:r>
          </w:p>
        </w:tc>
      </w:tr>
      <w:tr w:rsidR="004B2CF2" w:rsidRPr="002A67EC" w14:paraId="7D61F473" w14:textId="77777777" w:rsidTr="005F44F5">
        <w:trPr>
          <w:trHeight w:val="280"/>
        </w:trPr>
        <w:tc>
          <w:tcPr>
            <w:tcW w:w="6115" w:type="dxa"/>
            <w:tcBorders>
              <w:top w:val="nil"/>
              <w:left w:val="single" w:sz="4" w:space="0" w:color="auto"/>
              <w:bottom w:val="single" w:sz="4" w:space="0" w:color="auto"/>
              <w:right w:val="single" w:sz="4" w:space="0" w:color="auto"/>
            </w:tcBorders>
            <w:shd w:val="clear" w:color="auto" w:fill="auto"/>
            <w:noWrap/>
            <w:vAlign w:val="center"/>
            <w:hideMark/>
          </w:tcPr>
          <w:p w14:paraId="6DE6556C" w14:textId="77777777" w:rsidR="004B2CF2" w:rsidRPr="002A67EC" w:rsidRDefault="004B2CF2" w:rsidP="00E337C2">
            <w:pPr>
              <w:spacing w:line="259" w:lineRule="auto"/>
              <w:rPr>
                <w:rFonts w:eastAsia="Times New Roman"/>
                <w:color w:val="222222"/>
              </w:rPr>
            </w:pPr>
            <w:r w:rsidRPr="002A67EC">
              <w:rPr>
                <w:rFonts w:eastAsia="Times New Roman"/>
                <w:color w:val="222222"/>
              </w:rPr>
              <w:t>No</w:t>
            </w:r>
          </w:p>
        </w:tc>
        <w:tc>
          <w:tcPr>
            <w:tcW w:w="1440" w:type="dxa"/>
            <w:tcBorders>
              <w:top w:val="nil"/>
              <w:left w:val="nil"/>
              <w:bottom w:val="single" w:sz="4" w:space="0" w:color="auto"/>
              <w:right w:val="single" w:sz="4" w:space="0" w:color="auto"/>
            </w:tcBorders>
            <w:shd w:val="clear" w:color="auto" w:fill="auto"/>
            <w:noWrap/>
            <w:vAlign w:val="center"/>
            <w:hideMark/>
          </w:tcPr>
          <w:p w14:paraId="3867FD68" w14:textId="77777777" w:rsidR="004B2CF2" w:rsidRPr="002A67EC" w:rsidRDefault="004B2CF2" w:rsidP="00E337C2">
            <w:pPr>
              <w:spacing w:line="259" w:lineRule="auto"/>
              <w:jc w:val="right"/>
              <w:rPr>
                <w:rFonts w:eastAsia="Times New Roman"/>
                <w:color w:val="222222"/>
              </w:rPr>
            </w:pPr>
            <w:r w:rsidRPr="002A67EC">
              <w:rPr>
                <w:rFonts w:eastAsia="Times New Roman"/>
                <w:color w:val="222222"/>
              </w:rPr>
              <w:t>11</w:t>
            </w:r>
          </w:p>
        </w:tc>
        <w:tc>
          <w:tcPr>
            <w:tcW w:w="1890" w:type="dxa"/>
            <w:tcBorders>
              <w:top w:val="nil"/>
              <w:left w:val="nil"/>
              <w:bottom w:val="single" w:sz="4" w:space="0" w:color="auto"/>
              <w:right w:val="single" w:sz="4" w:space="0" w:color="auto"/>
            </w:tcBorders>
            <w:shd w:val="clear" w:color="auto" w:fill="auto"/>
            <w:noWrap/>
            <w:vAlign w:val="center"/>
            <w:hideMark/>
          </w:tcPr>
          <w:p w14:paraId="08714B49" w14:textId="77777777" w:rsidR="004B2CF2" w:rsidRPr="002A67EC" w:rsidRDefault="004B2CF2" w:rsidP="00E337C2">
            <w:pPr>
              <w:spacing w:line="259" w:lineRule="auto"/>
              <w:jc w:val="right"/>
              <w:rPr>
                <w:rFonts w:eastAsia="Times New Roman"/>
                <w:color w:val="000000"/>
              </w:rPr>
            </w:pPr>
            <w:r w:rsidRPr="002A67EC">
              <w:rPr>
                <w:rFonts w:eastAsia="Times New Roman"/>
                <w:color w:val="000000"/>
              </w:rPr>
              <w:t>37.9%</w:t>
            </w:r>
          </w:p>
        </w:tc>
      </w:tr>
      <w:tr w:rsidR="004B2CF2" w:rsidRPr="005F44F5" w14:paraId="1D9DA8C0" w14:textId="77777777" w:rsidTr="005F44F5">
        <w:trPr>
          <w:trHeight w:val="280"/>
        </w:trPr>
        <w:tc>
          <w:tcPr>
            <w:tcW w:w="61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1EBE42D" w14:textId="77777777" w:rsidR="004B2CF2" w:rsidRPr="005F44F5" w:rsidRDefault="004B2CF2" w:rsidP="005F44F5">
            <w:pPr>
              <w:spacing w:line="259" w:lineRule="auto"/>
              <w:rPr>
                <w:rFonts w:eastAsia="Times New Roman"/>
                <w:b/>
                <w:bCs/>
                <w:color w:val="222222"/>
              </w:rPr>
            </w:pPr>
            <w:r w:rsidRPr="005F44F5">
              <w:rPr>
                <w:rFonts w:eastAsia="Times New Roman"/>
                <w:b/>
                <w:bCs/>
                <w:color w:val="222222"/>
              </w:rPr>
              <w:t>Total</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419D6AB0" w14:textId="77777777" w:rsidR="004B2CF2" w:rsidRPr="005F44F5" w:rsidRDefault="004B2CF2" w:rsidP="005F44F5">
            <w:pPr>
              <w:spacing w:line="259" w:lineRule="auto"/>
              <w:rPr>
                <w:rFonts w:eastAsia="Times New Roman"/>
                <w:b/>
                <w:bCs/>
                <w:color w:val="222222"/>
              </w:rPr>
            </w:pPr>
            <w:r w:rsidRPr="005F44F5">
              <w:rPr>
                <w:rFonts w:eastAsia="Times New Roman"/>
                <w:b/>
                <w:bCs/>
                <w:color w:val="222222"/>
              </w:rPr>
              <w:t>29</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4F12C1B2" w14:textId="77777777" w:rsidR="004B2CF2" w:rsidRPr="005F44F5" w:rsidRDefault="004B2CF2" w:rsidP="005F44F5">
            <w:pPr>
              <w:spacing w:line="259" w:lineRule="auto"/>
              <w:rPr>
                <w:rFonts w:eastAsia="Times New Roman"/>
                <w:b/>
                <w:bCs/>
                <w:color w:val="222222"/>
              </w:rPr>
            </w:pPr>
            <w:r w:rsidRPr="005F44F5">
              <w:rPr>
                <w:rFonts w:eastAsia="Times New Roman"/>
                <w:b/>
                <w:bCs/>
                <w:color w:val="222222"/>
              </w:rPr>
              <w:t>100.0%</w:t>
            </w:r>
          </w:p>
        </w:tc>
      </w:tr>
    </w:tbl>
    <w:p w14:paraId="445F947B" w14:textId="2DFAC328"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respondents who answered </w:t>
      </w:r>
      <w:r w:rsidR="00C57F86">
        <w:rPr>
          <w:rFonts w:eastAsia="Times New Roman"/>
          <w:color w:val="000000"/>
        </w:rPr>
        <w:t>"</w:t>
      </w:r>
      <w:r w:rsidRPr="00E3435C">
        <w:rPr>
          <w:rFonts w:eastAsia="Times New Roman"/>
          <w:color w:val="000000"/>
        </w:rPr>
        <w:t>yes</w:t>
      </w:r>
      <w:r w:rsidR="00CE442B">
        <w:rPr>
          <w:rFonts w:eastAsia="Times New Roman"/>
          <w:color w:val="000000"/>
        </w:rPr>
        <w:t>"</w:t>
      </w:r>
      <w:r w:rsidRPr="00E3435C">
        <w:rPr>
          <w:rFonts w:eastAsia="Times New Roman"/>
          <w:color w:val="000000"/>
        </w:rPr>
        <w:t xml:space="preserve"> to the previous question were presented a second question asking them to identify the top three barriers to achieving employment goals for consumers with the most significant disabilities. A total of 18 respondents answered the question. </w:t>
      </w:r>
    </w:p>
    <w:p w14:paraId="21D01E82" w14:textId="7C101239" w:rsidR="004B2CF2" w:rsidRPr="00E3435C" w:rsidRDefault="004B2CF2" w:rsidP="004B2CF2">
      <w:pPr>
        <w:spacing w:before="240" w:line="259" w:lineRule="auto"/>
        <w:rPr>
          <w:rFonts w:eastAsia="Times New Roman"/>
          <w:color w:val="000000"/>
        </w:rPr>
      </w:pPr>
      <w:r w:rsidRPr="00E3435C">
        <w:rPr>
          <w:rFonts w:eastAsia="Times New Roman"/>
          <w:color w:val="000000"/>
        </w:rPr>
        <w:t>The rank order of items that staff selected in response to the question are different from the partner respondents</w:t>
      </w:r>
      <w:r w:rsidR="00806A7D">
        <w:rPr>
          <w:rFonts w:eastAsia="Times New Roman"/>
          <w:color w:val="000000"/>
        </w:rPr>
        <w:t>'</w:t>
      </w:r>
      <w:r w:rsidRPr="00E3435C">
        <w:rPr>
          <w:rFonts w:eastAsia="Times New Roman"/>
          <w:color w:val="000000"/>
        </w:rPr>
        <w:t xml:space="preserve"> choices for barriers to achieving employment goals for consumers with the most significant disabilities except for the top choice. The top three items chosen by the staff relate to employer</w:t>
      </w:r>
      <w:r w:rsidR="00806A7D">
        <w:rPr>
          <w:rFonts w:eastAsia="Times New Roman"/>
          <w:color w:val="000000"/>
        </w:rPr>
        <w:t>'</w:t>
      </w:r>
      <w:r w:rsidRPr="00E3435C">
        <w:rPr>
          <w:rFonts w:eastAsia="Times New Roman"/>
          <w:color w:val="000000"/>
        </w:rPr>
        <w:t xml:space="preserve">s perceptions/the lack of job skills/and education/training on the part of the consumer. Table </w:t>
      </w:r>
      <w:r w:rsidR="005F44F5">
        <w:rPr>
          <w:rFonts w:eastAsia="Times New Roman"/>
          <w:color w:val="000000"/>
        </w:rPr>
        <w:t>106</w:t>
      </w:r>
      <w:r w:rsidRPr="00E3435C">
        <w:rPr>
          <w:rFonts w:eastAsia="Times New Roman"/>
          <w:color w:val="000000"/>
        </w:rPr>
        <w:t xml:space="preserve"> details the results to the question. </w:t>
      </w:r>
    </w:p>
    <w:p w14:paraId="3D50C871" w14:textId="77777777" w:rsidR="005F44F5" w:rsidRDefault="005F44F5">
      <w:pPr>
        <w:spacing w:after="160" w:line="259" w:lineRule="auto"/>
        <w:rPr>
          <w:rFonts w:eastAsia="Times New Roman"/>
        </w:rPr>
      </w:pPr>
      <w:r>
        <w:rPr>
          <w:rFonts w:eastAsia="Times New Roman"/>
        </w:rPr>
        <w:br w:type="page"/>
      </w:r>
    </w:p>
    <w:p w14:paraId="482F2350" w14:textId="61FCE101"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106</w:t>
      </w:r>
    </w:p>
    <w:p w14:paraId="536A95D8" w14:textId="77777777" w:rsidR="004B2CF2" w:rsidRPr="00E3435C" w:rsidRDefault="004B2CF2" w:rsidP="004B2CF2">
      <w:pPr>
        <w:spacing w:after="0" w:line="240" w:lineRule="auto"/>
        <w:rPr>
          <w:rFonts w:eastAsia="Times New Roman"/>
          <w:i/>
          <w:iCs/>
        </w:rPr>
      </w:pPr>
      <w:r w:rsidRPr="00E3435C">
        <w:rPr>
          <w:rFonts w:eastAsia="Times New Roman"/>
          <w:i/>
          <w:iCs/>
        </w:rPr>
        <w:t xml:space="preserve">Staff Survey: Top Three Barriers to Achieving Employment Goals – Most Significant Disabilities </w:t>
      </w:r>
    </w:p>
    <w:tbl>
      <w:tblPr>
        <w:tblW w:w="9445" w:type="dxa"/>
        <w:tblLook w:val="04A0" w:firstRow="1" w:lastRow="0" w:firstColumn="1" w:lastColumn="0" w:noHBand="0" w:noVBand="1"/>
        <w:tblCaption w:val="Staff Survey: Top Three Barriers to Achieving Employment Goals – Most Significant Disabilities   "/>
        <w:tblDescription w:val="Table&#10;&#10;Staff Survey: Top Three Barriers to Achieving Employment Goals – Most Significant Disabilities &#10;"/>
      </w:tblPr>
      <w:tblGrid>
        <w:gridCol w:w="5666"/>
        <w:gridCol w:w="1889"/>
        <w:gridCol w:w="1890"/>
      </w:tblGrid>
      <w:tr w:rsidR="004B2CF2" w:rsidRPr="005F44F5" w14:paraId="30634667" w14:textId="77777777" w:rsidTr="005F44F5">
        <w:trPr>
          <w:trHeight w:val="280"/>
          <w:tblHeader/>
        </w:trPr>
        <w:tc>
          <w:tcPr>
            <w:tcW w:w="5666"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B035AE2" w14:textId="4097745A" w:rsidR="004B2CF2" w:rsidRPr="005F44F5" w:rsidRDefault="004B2CF2" w:rsidP="00E337C2">
            <w:pPr>
              <w:spacing w:line="259" w:lineRule="auto"/>
              <w:jc w:val="center"/>
              <w:rPr>
                <w:rFonts w:eastAsia="Times New Roman"/>
                <w:b/>
                <w:bCs/>
                <w:color w:val="000000"/>
              </w:rPr>
            </w:pPr>
            <w:r w:rsidRPr="005F44F5">
              <w:rPr>
                <w:rFonts w:eastAsia="Times New Roman"/>
                <w:b/>
                <w:bCs/>
                <w:color w:val="000000"/>
              </w:rPr>
              <w:t>Top Three Barriers to Employment Goals -</w:t>
            </w:r>
            <w:r w:rsidR="005F44F5" w:rsidRPr="005F44F5">
              <w:rPr>
                <w:rFonts w:eastAsia="Times New Roman"/>
                <w:b/>
                <w:bCs/>
                <w:color w:val="000000"/>
              </w:rPr>
              <w:br/>
            </w:r>
            <w:r w:rsidRPr="005F44F5">
              <w:rPr>
                <w:rFonts w:eastAsia="Times New Roman"/>
                <w:b/>
                <w:bCs/>
                <w:color w:val="000000"/>
              </w:rPr>
              <w:t>Supported Employment</w:t>
            </w:r>
          </w:p>
        </w:tc>
        <w:tc>
          <w:tcPr>
            <w:tcW w:w="1889"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AC25AA9" w14:textId="77777777" w:rsidR="004B2CF2" w:rsidRPr="005F44F5" w:rsidRDefault="004B2CF2" w:rsidP="00E337C2">
            <w:pPr>
              <w:spacing w:line="259" w:lineRule="auto"/>
              <w:jc w:val="center"/>
              <w:rPr>
                <w:rFonts w:eastAsia="Times New Roman"/>
                <w:b/>
                <w:bCs/>
                <w:color w:val="000000"/>
              </w:rPr>
            </w:pPr>
            <w:r w:rsidRPr="005F44F5">
              <w:rPr>
                <w:rFonts w:eastAsia="Times New Roman"/>
                <w:b/>
                <w:bCs/>
                <w:color w:val="000000"/>
              </w:rPr>
              <w:t>Number of times chosen</w:t>
            </w:r>
          </w:p>
        </w:tc>
        <w:tc>
          <w:tcPr>
            <w:tcW w:w="189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D1CAE9B" w14:textId="77777777" w:rsidR="004B2CF2" w:rsidRPr="005F44F5" w:rsidRDefault="004B2CF2" w:rsidP="00E337C2">
            <w:pPr>
              <w:spacing w:line="259" w:lineRule="auto"/>
              <w:jc w:val="center"/>
              <w:rPr>
                <w:rFonts w:eastAsia="Times New Roman"/>
                <w:b/>
                <w:bCs/>
                <w:color w:val="000000"/>
              </w:rPr>
            </w:pPr>
            <w:r w:rsidRPr="005F44F5">
              <w:rPr>
                <w:rFonts w:eastAsia="Times New Roman"/>
                <w:b/>
                <w:bCs/>
                <w:color w:val="000000"/>
              </w:rPr>
              <w:t>Percent of number of respondents</w:t>
            </w:r>
          </w:p>
        </w:tc>
      </w:tr>
      <w:tr w:rsidR="004B2CF2" w:rsidRPr="005F44F5" w14:paraId="3091F125"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6B90ABF1" w14:textId="77777777" w:rsidR="004B2CF2" w:rsidRPr="005F44F5" w:rsidRDefault="004B2CF2" w:rsidP="00E337C2">
            <w:pPr>
              <w:spacing w:line="259" w:lineRule="auto"/>
              <w:rPr>
                <w:rFonts w:eastAsia="Times New Roman"/>
                <w:color w:val="222222"/>
              </w:rPr>
            </w:pPr>
            <w:r w:rsidRPr="005F44F5">
              <w:rPr>
                <w:rFonts w:eastAsia="Times New Roman"/>
                <w:color w:val="222222"/>
              </w:rPr>
              <w:t>Employers' perceptions about employing persons with disabilities</w:t>
            </w:r>
          </w:p>
        </w:tc>
        <w:tc>
          <w:tcPr>
            <w:tcW w:w="1889" w:type="dxa"/>
            <w:tcBorders>
              <w:top w:val="nil"/>
              <w:left w:val="nil"/>
              <w:bottom w:val="single" w:sz="4" w:space="0" w:color="auto"/>
              <w:right w:val="single" w:sz="4" w:space="0" w:color="auto"/>
            </w:tcBorders>
            <w:shd w:val="clear" w:color="auto" w:fill="auto"/>
            <w:noWrap/>
            <w:vAlign w:val="center"/>
            <w:hideMark/>
          </w:tcPr>
          <w:p w14:paraId="2821242E"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13</w:t>
            </w:r>
          </w:p>
        </w:tc>
        <w:tc>
          <w:tcPr>
            <w:tcW w:w="1890" w:type="dxa"/>
            <w:tcBorders>
              <w:top w:val="nil"/>
              <w:left w:val="nil"/>
              <w:bottom w:val="single" w:sz="4" w:space="0" w:color="auto"/>
              <w:right w:val="single" w:sz="4" w:space="0" w:color="auto"/>
            </w:tcBorders>
            <w:shd w:val="clear" w:color="auto" w:fill="auto"/>
            <w:noWrap/>
            <w:vAlign w:val="center"/>
            <w:hideMark/>
          </w:tcPr>
          <w:p w14:paraId="1A75B448"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72.2%</w:t>
            </w:r>
          </w:p>
        </w:tc>
      </w:tr>
      <w:tr w:rsidR="004B2CF2" w:rsidRPr="005F44F5" w14:paraId="0A83D757"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69DCDAC0" w14:textId="77777777" w:rsidR="004B2CF2" w:rsidRPr="005F44F5" w:rsidRDefault="004B2CF2" w:rsidP="00E337C2">
            <w:pPr>
              <w:spacing w:line="259" w:lineRule="auto"/>
              <w:rPr>
                <w:rFonts w:eastAsia="Times New Roman"/>
                <w:color w:val="222222"/>
              </w:rPr>
            </w:pPr>
            <w:r w:rsidRPr="005F44F5">
              <w:rPr>
                <w:rFonts w:eastAsia="Times New Roman"/>
                <w:color w:val="222222"/>
              </w:rPr>
              <w:t>Not having job skills</w:t>
            </w:r>
          </w:p>
        </w:tc>
        <w:tc>
          <w:tcPr>
            <w:tcW w:w="1889" w:type="dxa"/>
            <w:tcBorders>
              <w:top w:val="nil"/>
              <w:left w:val="nil"/>
              <w:bottom w:val="single" w:sz="4" w:space="0" w:color="auto"/>
              <w:right w:val="single" w:sz="4" w:space="0" w:color="auto"/>
            </w:tcBorders>
            <w:shd w:val="clear" w:color="auto" w:fill="ECF4F2"/>
            <w:noWrap/>
            <w:vAlign w:val="center"/>
            <w:hideMark/>
          </w:tcPr>
          <w:p w14:paraId="58C0EE6F"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10</w:t>
            </w:r>
          </w:p>
        </w:tc>
        <w:tc>
          <w:tcPr>
            <w:tcW w:w="1890" w:type="dxa"/>
            <w:tcBorders>
              <w:top w:val="nil"/>
              <w:left w:val="nil"/>
              <w:bottom w:val="single" w:sz="4" w:space="0" w:color="auto"/>
              <w:right w:val="single" w:sz="4" w:space="0" w:color="auto"/>
            </w:tcBorders>
            <w:shd w:val="clear" w:color="auto" w:fill="ECF4F2"/>
            <w:noWrap/>
            <w:vAlign w:val="center"/>
            <w:hideMark/>
          </w:tcPr>
          <w:p w14:paraId="7C880DBC"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55.6%</w:t>
            </w:r>
          </w:p>
        </w:tc>
      </w:tr>
      <w:tr w:rsidR="004B2CF2" w:rsidRPr="005F44F5" w14:paraId="59388B9A"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7EE8E9C3" w14:textId="77777777" w:rsidR="004B2CF2" w:rsidRPr="005F44F5" w:rsidRDefault="004B2CF2" w:rsidP="00E337C2">
            <w:pPr>
              <w:spacing w:line="259" w:lineRule="auto"/>
              <w:rPr>
                <w:rFonts w:eastAsia="Times New Roman"/>
                <w:color w:val="222222"/>
              </w:rPr>
            </w:pPr>
            <w:r w:rsidRPr="005F44F5">
              <w:rPr>
                <w:rFonts w:eastAsia="Times New Roman"/>
                <w:color w:val="222222"/>
              </w:rPr>
              <w:t>Not having education or training</w:t>
            </w:r>
          </w:p>
        </w:tc>
        <w:tc>
          <w:tcPr>
            <w:tcW w:w="1889" w:type="dxa"/>
            <w:tcBorders>
              <w:top w:val="nil"/>
              <w:left w:val="nil"/>
              <w:bottom w:val="single" w:sz="4" w:space="0" w:color="auto"/>
              <w:right w:val="single" w:sz="4" w:space="0" w:color="auto"/>
            </w:tcBorders>
            <w:shd w:val="clear" w:color="auto" w:fill="auto"/>
            <w:noWrap/>
            <w:vAlign w:val="center"/>
            <w:hideMark/>
          </w:tcPr>
          <w:p w14:paraId="485CD0C8"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7</w:t>
            </w:r>
          </w:p>
        </w:tc>
        <w:tc>
          <w:tcPr>
            <w:tcW w:w="1890" w:type="dxa"/>
            <w:tcBorders>
              <w:top w:val="nil"/>
              <w:left w:val="nil"/>
              <w:bottom w:val="single" w:sz="4" w:space="0" w:color="auto"/>
              <w:right w:val="single" w:sz="4" w:space="0" w:color="auto"/>
            </w:tcBorders>
            <w:shd w:val="clear" w:color="auto" w:fill="auto"/>
            <w:noWrap/>
            <w:vAlign w:val="center"/>
            <w:hideMark/>
          </w:tcPr>
          <w:p w14:paraId="2BC254B6"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38.9%</w:t>
            </w:r>
          </w:p>
        </w:tc>
      </w:tr>
      <w:tr w:rsidR="004B2CF2" w:rsidRPr="005F44F5" w14:paraId="487851CB"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695089B4" w14:textId="77777777" w:rsidR="004B2CF2" w:rsidRPr="005F44F5" w:rsidRDefault="004B2CF2" w:rsidP="00E337C2">
            <w:pPr>
              <w:spacing w:line="259" w:lineRule="auto"/>
              <w:rPr>
                <w:rFonts w:eastAsia="Times New Roman"/>
                <w:color w:val="222222"/>
              </w:rPr>
            </w:pPr>
            <w:r w:rsidRPr="005F44F5">
              <w:rPr>
                <w:rFonts w:eastAsia="Times New Roman"/>
                <w:color w:val="222222"/>
              </w:rPr>
              <w:t>Not having job search skills</w:t>
            </w:r>
          </w:p>
        </w:tc>
        <w:tc>
          <w:tcPr>
            <w:tcW w:w="1889" w:type="dxa"/>
            <w:tcBorders>
              <w:top w:val="nil"/>
              <w:left w:val="nil"/>
              <w:bottom w:val="single" w:sz="4" w:space="0" w:color="auto"/>
              <w:right w:val="single" w:sz="4" w:space="0" w:color="auto"/>
            </w:tcBorders>
            <w:shd w:val="clear" w:color="auto" w:fill="ECF4F2"/>
            <w:noWrap/>
            <w:vAlign w:val="center"/>
            <w:hideMark/>
          </w:tcPr>
          <w:p w14:paraId="51BFBAC5"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5</w:t>
            </w:r>
          </w:p>
        </w:tc>
        <w:tc>
          <w:tcPr>
            <w:tcW w:w="1890" w:type="dxa"/>
            <w:tcBorders>
              <w:top w:val="nil"/>
              <w:left w:val="nil"/>
              <w:bottom w:val="single" w:sz="4" w:space="0" w:color="auto"/>
              <w:right w:val="single" w:sz="4" w:space="0" w:color="auto"/>
            </w:tcBorders>
            <w:shd w:val="clear" w:color="auto" w:fill="ECF4F2"/>
            <w:noWrap/>
            <w:vAlign w:val="center"/>
            <w:hideMark/>
          </w:tcPr>
          <w:p w14:paraId="436D057C"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27.8%</w:t>
            </w:r>
          </w:p>
        </w:tc>
      </w:tr>
      <w:tr w:rsidR="004B2CF2" w:rsidRPr="005F44F5" w14:paraId="123DDD37"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4AE6BA3A" w14:textId="77777777" w:rsidR="004B2CF2" w:rsidRPr="005F44F5" w:rsidRDefault="004B2CF2" w:rsidP="00E337C2">
            <w:pPr>
              <w:spacing w:line="259" w:lineRule="auto"/>
              <w:rPr>
                <w:rFonts w:eastAsia="Times New Roman"/>
                <w:color w:val="222222"/>
              </w:rPr>
            </w:pPr>
            <w:r w:rsidRPr="005F44F5">
              <w:rPr>
                <w:rFonts w:eastAsia="Times New Roman"/>
                <w:color w:val="222222"/>
              </w:rPr>
              <w:t>Not having disability-related accommodations</w:t>
            </w:r>
          </w:p>
        </w:tc>
        <w:tc>
          <w:tcPr>
            <w:tcW w:w="1889" w:type="dxa"/>
            <w:tcBorders>
              <w:top w:val="nil"/>
              <w:left w:val="nil"/>
              <w:bottom w:val="single" w:sz="4" w:space="0" w:color="auto"/>
              <w:right w:val="single" w:sz="4" w:space="0" w:color="auto"/>
            </w:tcBorders>
            <w:shd w:val="clear" w:color="auto" w:fill="auto"/>
            <w:noWrap/>
            <w:vAlign w:val="center"/>
            <w:hideMark/>
          </w:tcPr>
          <w:p w14:paraId="108328FA"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5</w:t>
            </w:r>
          </w:p>
        </w:tc>
        <w:tc>
          <w:tcPr>
            <w:tcW w:w="1890" w:type="dxa"/>
            <w:tcBorders>
              <w:top w:val="nil"/>
              <w:left w:val="nil"/>
              <w:bottom w:val="single" w:sz="4" w:space="0" w:color="auto"/>
              <w:right w:val="single" w:sz="4" w:space="0" w:color="auto"/>
            </w:tcBorders>
            <w:shd w:val="clear" w:color="auto" w:fill="auto"/>
            <w:noWrap/>
            <w:vAlign w:val="center"/>
            <w:hideMark/>
          </w:tcPr>
          <w:p w14:paraId="12C7B37F"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27.8%</w:t>
            </w:r>
          </w:p>
        </w:tc>
      </w:tr>
      <w:tr w:rsidR="004B2CF2" w:rsidRPr="005F44F5" w14:paraId="693803F1"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6A5C44CB" w14:textId="77777777" w:rsidR="004B2CF2" w:rsidRPr="005F44F5" w:rsidRDefault="004B2CF2" w:rsidP="00E337C2">
            <w:pPr>
              <w:spacing w:line="259" w:lineRule="auto"/>
              <w:rPr>
                <w:rFonts w:eastAsia="Times New Roman"/>
                <w:color w:val="222222"/>
              </w:rPr>
            </w:pPr>
            <w:r w:rsidRPr="005F44F5">
              <w:rPr>
                <w:rFonts w:eastAsia="Times New Roman"/>
                <w:color w:val="222222"/>
              </w:rPr>
              <w:t>Disability-related transportation issues</w:t>
            </w:r>
          </w:p>
        </w:tc>
        <w:tc>
          <w:tcPr>
            <w:tcW w:w="1889" w:type="dxa"/>
            <w:tcBorders>
              <w:top w:val="nil"/>
              <w:left w:val="nil"/>
              <w:bottom w:val="single" w:sz="4" w:space="0" w:color="auto"/>
              <w:right w:val="single" w:sz="4" w:space="0" w:color="auto"/>
            </w:tcBorders>
            <w:shd w:val="clear" w:color="auto" w:fill="ECF4F2"/>
            <w:noWrap/>
            <w:vAlign w:val="center"/>
            <w:hideMark/>
          </w:tcPr>
          <w:p w14:paraId="70C81A53"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4</w:t>
            </w:r>
          </w:p>
        </w:tc>
        <w:tc>
          <w:tcPr>
            <w:tcW w:w="1890" w:type="dxa"/>
            <w:tcBorders>
              <w:top w:val="nil"/>
              <w:left w:val="nil"/>
              <w:bottom w:val="single" w:sz="4" w:space="0" w:color="auto"/>
              <w:right w:val="single" w:sz="4" w:space="0" w:color="auto"/>
            </w:tcBorders>
            <w:shd w:val="clear" w:color="auto" w:fill="ECF4F2"/>
            <w:noWrap/>
            <w:vAlign w:val="center"/>
            <w:hideMark/>
          </w:tcPr>
          <w:p w14:paraId="47A6E8A6"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22.2%</w:t>
            </w:r>
          </w:p>
        </w:tc>
      </w:tr>
      <w:tr w:rsidR="004B2CF2" w:rsidRPr="005F44F5" w14:paraId="7E1F22C2"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24FC1403" w14:textId="77777777" w:rsidR="004B2CF2" w:rsidRPr="005F44F5" w:rsidRDefault="004B2CF2" w:rsidP="00E337C2">
            <w:pPr>
              <w:spacing w:line="259" w:lineRule="auto"/>
              <w:rPr>
                <w:rFonts w:eastAsia="Times New Roman"/>
                <w:color w:val="222222"/>
              </w:rPr>
            </w:pPr>
            <w:r w:rsidRPr="005F44F5">
              <w:rPr>
                <w:rFonts w:eastAsia="Times New Roman"/>
                <w:color w:val="222222"/>
              </w:rPr>
              <w:t>Other transportation issues</w:t>
            </w:r>
          </w:p>
        </w:tc>
        <w:tc>
          <w:tcPr>
            <w:tcW w:w="1889" w:type="dxa"/>
            <w:tcBorders>
              <w:top w:val="nil"/>
              <w:left w:val="nil"/>
              <w:bottom w:val="single" w:sz="4" w:space="0" w:color="auto"/>
              <w:right w:val="single" w:sz="4" w:space="0" w:color="auto"/>
            </w:tcBorders>
            <w:shd w:val="clear" w:color="auto" w:fill="auto"/>
            <w:noWrap/>
            <w:vAlign w:val="center"/>
            <w:hideMark/>
          </w:tcPr>
          <w:p w14:paraId="75987A4C"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3</w:t>
            </w:r>
          </w:p>
        </w:tc>
        <w:tc>
          <w:tcPr>
            <w:tcW w:w="1890" w:type="dxa"/>
            <w:tcBorders>
              <w:top w:val="nil"/>
              <w:left w:val="nil"/>
              <w:bottom w:val="single" w:sz="4" w:space="0" w:color="auto"/>
              <w:right w:val="single" w:sz="4" w:space="0" w:color="auto"/>
            </w:tcBorders>
            <w:shd w:val="clear" w:color="auto" w:fill="auto"/>
            <w:noWrap/>
            <w:vAlign w:val="center"/>
            <w:hideMark/>
          </w:tcPr>
          <w:p w14:paraId="7598B330"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16.7%</w:t>
            </w:r>
          </w:p>
        </w:tc>
      </w:tr>
      <w:tr w:rsidR="004B2CF2" w:rsidRPr="005F44F5" w14:paraId="50389AEF"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0B856317" w14:textId="77777777" w:rsidR="004B2CF2" w:rsidRPr="005F44F5" w:rsidRDefault="004B2CF2" w:rsidP="00E337C2">
            <w:pPr>
              <w:spacing w:line="259" w:lineRule="auto"/>
              <w:rPr>
                <w:rFonts w:eastAsia="Times New Roman"/>
                <w:color w:val="222222"/>
              </w:rPr>
            </w:pPr>
            <w:r w:rsidRPr="005F44F5">
              <w:rPr>
                <w:rFonts w:eastAsia="Times New Roman"/>
                <w:color w:val="222222"/>
              </w:rPr>
              <w:t>Other health issues</w:t>
            </w:r>
          </w:p>
        </w:tc>
        <w:tc>
          <w:tcPr>
            <w:tcW w:w="1889" w:type="dxa"/>
            <w:tcBorders>
              <w:top w:val="nil"/>
              <w:left w:val="nil"/>
              <w:bottom w:val="single" w:sz="4" w:space="0" w:color="auto"/>
              <w:right w:val="single" w:sz="4" w:space="0" w:color="auto"/>
            </w:tcBorders>
            <w:shd w:val="clear" w:color="auto" w:fill="ECF4F2"/>
            <w:noWrap/>
            <w:vAlign w:val="center"/>
            <w:hideMark/>
          </w:tcPr>
          <w:p w14:paraId="17373184"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2</w:t>
            </w:r>
          </w:p>
        </w:tc>
        <w:tc>
          <w:tcPr>
            <w:tcW w:w="1890" w:type="dxa"/>
            <w:tcBorders>
              <w:top w:val="nil"/>
              <w:left w:val="nil"/>
              <w:bottom w:val="single" w:sz="4" w:space="0" w:color="auto"/>
              <w:right w:val="single" w:sz="4" w:space="0" w:color="auto"/>
            </w:tcBorders>
            <w:shd w:val="clear" w:color="auto" w:fill="ECF4F2"/>
            <w:noWrap/>
            <w:vAlign w:val="center"/>
            <w:hideMark/>
          </w:tcPr>
          <w:p w14:paraId="3B73455B"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11.1%</w:t>
            </w:r>
          </w:p>
        </w:tc>
      </w:tr>
      <w:tr w:rsidR="004B2CF2" w:rsidRPr="005F44F5" w14:paraId="20AA13AE"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269CABBA" w14:textId="77777777" w:rsidR="004B2CF2" w:rsidRPr="005F44F5" w:rsidRDefault="004B2CF2" w:rsidP="00E337C2">
            <w:pPr>
              <w:spacing w:line="259" w:lineRule="auto"/>
              <w:rPr>
                <w:rFonts w:eastAsia="Times New Roman"/>
                <w:color w:val="222222"/>
              </w:rPr>
            </w:pPr>
            <w:r w:rsidRPr="005F44F5">
              <w:rPr>
                <w:rFonts w:eastAsia="Times New Roman"/>
                <w:color w:val="222222"/>
              </w:rPr>
              <w:t>Poor social skills</w:t>
            </w:r>
          </w:p>
        </w:tc>
        <w:tc>
          <w:tcPr>
            <w:tcW w:w="1889" w:type="dxa"/>
            <w:tcBorders>
              <w:top w:val="nil"/>
              <w:left w:val="nil"/>
              <w:bottom w:val="single" w:sz="4" w:space="0" w:color="auto"/>
              <w:right w:val="single" w:sz="4" w:space="0" w:color="auto"/>
            </w:tcBorders>
            <w:shd w:val="clear" w:color="auto" w:fill="auto"/>
            <w:noWrap/>
            <w:vAlign w:val="center"/>
            <w:hideMark/>
          </w:tcPr>
          <w:p w14:paraId="6374BD6F"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2</w:t>
            </w:r>
          </w:p>
        </w:tc>
        <w:tc>
          <w:tcPr>
            <w:tcW w:w="1890" w:type="dxa"/>
            <w:tcBorders>
              <w:top w:val="nil"/>
              <w:left w:val="nil"/>
              <w:bottom w:val="single" w:sz="4" w:space="0" w:color="auto"/>
              <w:right w:val="single" w:sz="4" w:space="0" w:color="auto"/>
            </w:tcBorders>
            <w:shd w:val="clear" w:color="auto" w:fill="auto"/>
            <w:noWrap/>
            <w:vAlign w:val="center"/>
            <w:hideMark/>
          </w:tcPr>
          <w:p w14:paraId="10943460"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11.1%</w:t>
            </w:r>
          </w:p>
        </w:tc>
      </w:tr>
      <w:tr w:rsidR="004B2CF2" w:rsidRPr="005F44F5" w14:paraId="577042E5"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37C1B4A8" w14:textId="77777777" w:rsidR="004B2CF2" w:rsidRPr="005F44F5" w:rsidRDefault="004B2CF2" w:rsidP="00E337C2">
            <w:pPr>
              <w:spacing w:line="259" w:lineRule="auto"/>
              <w:rPr>
                <w:rFonts w:eastAsia="Times New Roman"/>
                <w:color w:val="222222"/>
              </w:rPr>
            </w:pPr>
            <w:r w:rsidRPr="005F44F5">
              <w:rPr>
                <w:rFonts w:eastAsia="Times New Roman"/>
                <w:color w:val="222222"/>
              </w:rPr>
              <w:t>Mental health issues</w:t>
            </w:r>
          </w:p>
        </w:tc>
        <w:tc>
          <w:tcPr>
            <w:tcW w:w="1889" w:type="dxa"/>
            <w:tcBorders>
              <w:top w:val="nil"/>
              <w:left w:val="nil"/>
              <w:bottom w:val="single" w:sz="4" w:space="0" w:color="auto"/>
              <w:right w:val="single" w:sz="4" w:space="0" w:color="auto"/>
            </w:tcBorders>
            <w:shd w:val="clear" w:color="auto" w:fill="ECF4F2"/>
            <w:noWrap/>
            <w:vAlign w:val="center"/>
            <w:hideMark/>
          </w:tcPr>
          <w:p w14:paraId="1D3C5E96"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1</w:t>
            </w:r>
          </w:p>
        </w:tc>
        <w:tc>
          <w:tcPr>
            <w:tcW w:w="1890" w:type="dxa"/>
            <w:tcBorders>
              <w:top w:val="nil"/>
              <w:left w:val="nil"/>
              <w:bottom w:val="single" w:sz="4" w:space="0" w:color="auto"/>
              <w:right w:val="single" w:sz="4" w:space="0" w:color="auto"/>
            </w:tcBorders>
            <w:shd w:val="clear" w:color="auto" w:fill="ECF4F2"/>
            <w:noWrap/>
            <w:vAlign w:val="center"/>
            <w:hideMark/>
          </w:tcPr>
          <w:p w14:paraId="300553E5"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5.6%</w:t>
            </w:r>
          </w:p>
        </w:tc>
      </w:tr>
      <w:tr w:rsidR="004B2CF2" w:rsidRPr="005F44F5" w14:paraId="7E1E8EB0"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08C328B5" w14:textId="77777777" w:rsidR="004B2CF2" w:rsidRPr="005F44F5" w:rsidRDefault="004B2CF2" w:rsidP="00E337C2">
            <w:pPr>
              <w:spacing w:line="259" w:lineRule="auto"/>
              <w:rPr>
                <w:rFonts w:eastAsia="Times New Roman"/>
                <w:color w:val="222222"/>
              </w:rPr>
            </w:pPr>
            <w:r w:rsidRPr="005F44F5">
              <w:rPr>
                <w:rFonts w:eastAsia="Times New Roman"/>
                <w:color w:val="222222"/>
              </w:rPr>
              <w:t>Language barriers</w:t>
            </w:r>
          </w:p>
        </w:tc>
        <w:tc>
          <w:tcPr>
            <w:tcW w:w="1889" w:type="dxa"/>
            <w:tcBorders>
              <w:top w:val="nil"/>
              <w:left w:val="nil"/>
              <w:bottom w:val="single" w:sz="4" w:space="0" w:color="auto"/>
              <w:right w:val="single" w:sz="4" w:space="0" w:color="auto"/>
            </w:tcBorders>
            <w:shd w:val="clear" w:color="auto" w:fill="auto"/>
            <w:noWrap/>
            <w:vAlign w:val="center"/>
            <w:hideMark/>
          </w:tcPr>
          <w:p w14:paraId="41FD4F3E"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auto"/>
            <w:noWrap/>
            <w:vAlign w:val="center"/>
            <w:hideMark/>
          </w:tcPr>
          <w:p w14:paraId="2DD5CCCD"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7462A829"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7554FB4F" w14:textId="77777777" w:rsidR="004B2CF2" w:rsidRPr="005F44F5" w:rsidRDefault="004B2CF2" w:rsidP="00E337C2">
            <w:pPr>
              <w:spacing w:line="259" w:lineRule="auto"/>
              <w:rPr>
                <w:rFonts w:eastAsia="Times New Roman"/>
                <w:color w:val="222222"/>
              </w:rPr>
            </w:pPr>
            <w:r w:rsidRPr="005F44F5">
              <w:rPr>
                <w:rFonts w:eastAsia="Times New Roman"/>
                <w:color w:val="222222"/>
              </w:rPr>
              <w:t>Not enough jobs available</w:t>
            </w:r>
          </w:p>
        </w:tc>
        <w:tc>
          <w:tcPr>
            <w:tcW w:w="1889" w:type="dxa"/>
            <w:tcBorders>
              <w:top w:val="nil"/>
              <w:left w:val="nil"/>
              <w:bottom w:val="single" w:sz="4" w:space="0" w:color="auto"/>
              <w:right w:val="single" w:sz="4" w:space="0" w:color="auto"/>
            </w:tcBorders>
            <w:shd w:val="clear" w:color="auto" w:fill="ECF4F2"/>
            <w:noWrap/>
            <w:vAlign w:val="center"/>
            <w:hideMark/>
          </w:tcPr>
          <w:p w14:paraId="5839EBD3"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ECF4F2"/>
            <w:noWrap/>
            <w:vAlign w:val="center"/>
            <w:hideMark/>
          </w:tcPr>
          <w:p w14:paraId="4118EDAC"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79C3C2D9"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07DA3472" w14:textId="77777777" w:rsidR="004B2CF2" w:rsidRPr="005F44F5" w:rsidRDefault="004B2CF2" w:rsidP="00E337C2">
            <w:pPr>
              <w:spacing w:line="259" w:lineRule="auto"/>
              <w:rPr>
                <w:rFonts w:eastAsia="Times New Roman"/>
                <w:color w:val="222222"/>
              </w:rPr>
            </w:pPr>
            <w:r w:rsidRPr="005F44F5">
              <w:rPr>
                <w:rFonts w:eastAsia="Times New Roman"/>
                <w:color w:val="222222"/>
              </w:rPr>
              <w:t>Lack of help with disability-related personal care</w:t>
            </w:r>
          </w:p>
        </w:tc>
        <w:tc>
          <w:tcPr>
            <w:tcW w:w="1889" w:type="dxa"/>
            <w:tcBorders>
              <w:top w:val="nil"/>
              <w:left w:val="nil"/>
              <w:bottom w:val="single" w:sz="4" w:space="0" w:color="auto"/>
              <w:right w:val="single" w:sz="4" w:space="0" w:color="auto"/>
            </w:tcBorders>
            <w:shd w:val="clear" w:color="auto" w:fill="auto"/>
            <w:noWrap/>
            <w:vAlign w:val="center"/>
            <w:hideMark/>
          </w:tcPr>
          <w:p w14:paraId="591A9D27"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auto"/>
            <w:noWrap/>
            <w:vAlign w:val="center"/>
            <w:hideMark/>
          </w:tcPr>
          <w:p w14:paraId="6D0BD3A8"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08E8442C"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6616F18C" w14:textId="77777777" w:rsidR="004B2CF2" w:rsidRPr="005F44F5" w:rsidRDefault="004B2CF2" w:rsidP="00E337C2">
            <w:pPr>
              <w:spacing w:line="259" w:lineRule="auto"/>
              <w:rPr>
                <w:rFonts w:eastAsia="Times New Roman"/>
                <w:color w:val="222222"/>
              </w:rPr>
            </w:pPr>
            <w:r w:rsidRPr="005F44F5">
              <w:rPr>
                <w:rFonts w:eastAsia="Times New Roman"/>
                <w:color w:val="222222"/>
              </w:rPr>
              <w:t>Substance abuse issues</w:t>
            </w:r>
          </w:p>
        </w:tc>
        <w:tc>
          <w:tcPr>
            <w:tcW w:w="1889" w:type="dxa"/>
            <w:tcBorders>
              <w:top w:val="nil"/>
              <w:left w:val="nil"/>
              <w:bottom w:val="single" w:sz="4" w:space="0" w:color="auto"/>
              <w:right w:val="single" w:sz="4" w:space="0" w:color="auto"/>
            </w:tcBorders>
            <w:shd w:val="clear" w:color="auto" w:fill="ECF4F2"/>
            <w:noWrap/>
            <w:vAlign w:val="center"/>
            <w:hideMark/>
          </w:tcPr>
          <w:p w14:paraId="193D654C"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ECF4F2"/>
            <w:noWrap/>
            <w:vAlign w:val="center"/>
            <w:hideMark/>
          </w:tcPr>
          <w:p w14:paraId="6363DB7D"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7C160A23"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518C05D4" w14:textId="77777777" w:rsidR="004B2CF2" w:rsidRPr="005F44F5" w:rsidRDefault="004B2CF2" w:rsidP="00E337C2">
            <w:pPr>
              <w:spacing w:line="259" w:lineRule="auto"/>
              <w:rPr>
                <w:rFonts w:eastAsia="Times New Roman"/>
                <w:color w:val="000000"/>
              </w:rPr>
            </w:pPr>
            <w:r w:rsidRPr="005F44F5">
              <w:rPr>
                <w:rFonts w:eastAsia="Times New Roman"/>
                <w:color w:val="000000"/>
              </w:rPr>
              <w:t>Childcare issues</w:t>
            </w:r>
          </w:p>
        </w:tc>
        <w:tc>
          <w:tcPr>
            <w:tcW w:w="1889" w:type="dxa"/>
            <w:tcBorders>
              <w:top w:val="nil"/>
              <w:left w:val="nil"/>
              <w:bottom w:val="single" w:sz="4" w:space="0" w:color="auto"/>
              <w:right w:val="single" w:sz="4" w:space="0" w:color="auto"/>
            </w:tcBorders>
            <w:shd w:val="clear" w:color="auto" w:fill="auto"/>
            <w:noWrap/>
            <w:vAlign w:val="center"/>
            <w:hideMark/>
          </w:tcPr>
          <w:p w14:paraId="03C8788D"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w:t>
            </w:r>
          </w:p>
        </w:tc>
        <w:tc>
          <w:tcPr>
            <w:tcW w:w="1890" w:type="dxa"/>
            <w:tcBorders>
              <w:top w:val="nil"/>
              <w:left w:val="nil"/>
              <w:bottom w:val="single" w:sz="4" w:space="0" w:color="auto"/>
              <w:right w:val="single" w:sz="4" w:space="0" w:color="auto"/>
            </w:tcBorders>
            <w:shd w:val="clear" w:color="auto" w:fill="auto"/>
            <w:noWrap/>
            <w:vAlign w:val="center"/>
            <w:hideMark/>
          </w:tcPr>
          <w:p w14:paraId="3CC5673B"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4B78D66B"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748FDA65" w14:textId="77777777" w:rsidR="004B2CF2" w:rsidRPr="005F44F5" w:rsidRDefault="004B2CF2" w:rsidP="00E337C2">
            <w:pPr>
              <w:spacing w:line="259" w:lineRule="auto"/>
              <w:rPr>
                <w:rFonts w:eastAsia="Times New Roman"/>
                <w:color w:val="222222"/>
              </w:rPr>
            </w:pPr>
            <w:r w:rsidRPr="005F44F5">
              <w:rPr>
                <w:rFonts w:eastAsia="Times New Roman"/>
                <w:color w:val="222222"/>
              </w:rPr>
              <w:t>Housing issues</w:t>
            </w:r>
          </w:p>
        </w:tc>
        <w:tc>
          <w:tcPr>
            <w:tcW w:w="1889" w:type="dxa"/>
            <w:tcBorders>
              <w:top w:val="nil"/>
              <w:left w:val="nil"/>
              <w:bottom w:val="single" w:sz="4" w:space="0" w:color="auto"/>
              <w:right w:val="single" w:sz="4" w:space="0" w:color="auto"/>
            </w:tcBorders>
            <w:shd w:val="clear" w:color="auto" w:fill="ECF4F2"/>
            <w:noWrap/>
            <w:vAlign w:val="center"/>
            <w:hideMark/>
          </w:tcPr>
          <w:p w14:paraId="4DBA544B"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ECF4F2"/>
            <w:noWrap/>
            <w:vAlign w:val="center"/>
            <w:hideMark/>
          </w:tcPr>
          <w:p w14:paraId="0040A7FA"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63880F49"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75C6B457" w14:textId="77777777" w:rsidR="004B2CF2" w:rsidRPr="005F44F5" w:rsidRDefault="004B2CF2" w:rsidP="00E337C2">
            <w:pPr>
              <w:spacing w:line="259" w:lineRule="auto"/>
              <w:rPr>
                <w:rFonts w:eastAsia="Times New Roman"/>
                <w:color w:val="222222"/>
              </w:rPr>
            </w:pPr>
            <w:r w:rsidRPr="005F44F5">
              <w:rPr>
                <w:rFonts w:eastAsia="Times New Roman"/>
                <w:color w:val="222222"/>
              </w:rPr>
              <w:t>Perceptions regarding the impact of income on Social Security benefits</w:t>
            </w:r>
          </w:p>
        </w:tc>
        <w:tc>
          <w:tcPr>
            <w:tcW w:w="1889" w:type="dxa"/>
            <w:tcBorders>
              <w:top w:val="nil"/>
              <w:left w:val="nil"/>
              <w:bottom w:val="single" w:sz="4" w:space="0" w:color="auto"/>
              <w:right w:val="single" w:sz="4" w:space="0" w:color="auto"/>
            </w:tcBorders>
            <w:shd w:val="clear" w:color="auto" w:fill="auto"/>
            <w:noWrap/>
            <w:vAlign w:val="center"/>
            <w:hideMark/>
          </w:tcPr>
          <w:p w14:paraId="6301644A"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auto"/>
            <w:noWrap/>
            <w:vAlign w:val="center"/>
            <w:hideMark/>
          </w:tcPr>
          <w:p w14:paraId="4771604C"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716E9DD7"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75BF4EE4" w14:textId="77777777" w:rsidR="004B2CF2" w:rsidRPr="005F44F5" w:rsidRDefault="004B2CF2" w:rsidP="00E337C2">
            <w:pPr>
              <w:spacing w:line="259" w:lineRule="auto"/>
              <w:rPr>
                <w:rFonts w:eastAsia="Times New Roman"/>
                <w:color w:val="222222"/>
              </w:rPr>
            </w:pPr>
            <w:r w:rsidRPr="005F44F5">
              <w:rPr>
                <w:rFonts w:eastAsia="Times New Roman"/>
                <w:color w:val="222222"/>
              </w:rPr>
              <w:t>Other (please describe)</w:t>
            </w:r>
          </w:p>
        </w:tc>
        <w:tc>
          <w:tcPr>
            <w:tcW w:w="1889" w:type="dxa"/>
            <w:tcBorders>
              <w:top w:val="nil"/>
              <w:left w:val="nil"/>
              <w:bottom w:val="single" w:sz="4" w:space="0" w:color="auto"/>
              <w:right w:val="single" w:sz="4" w:space="0" w:color="auto"/>
            </w:tcBorders>
            <w:shd w:val="clear" w:color="auto" w:fill="ECF4F2"/>
            <w:noWrap/>
            <w:vAlign w:val="center"/>
            <w:hideMark/>
          </w:tcPr>
          <w:p w14:paraId="474265D5"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ECF4F2"/>
            <w:noWrap/>
            <w:vAlign w:val="center"/>
            <w:hideMark/>
          </w:tcPr>
          <w:p w14:paraId="59497086"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7B2A13D9"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auto"/>
            <w:noWrap/>
            <w:vAlign w:val="center"/>
            <w:hideMark/>
          </w:tcPr>
          <w:p w14:paraId="3BAA4727" w14:textId="77777777" w:rsidR="004B2CF2" w:rsidRPr="005F44F5" w:rsidRDefault="004B2CF2" w:rsidP="00E337C2">
            <w:pPr>
              <w:spacing w:line="259" w:lineRule="auto"/>
              <w:rPr>
                <w:rFonts w:eastAsia="Times New Roman"/>
                <w:color w:val="222222"/>
              </w:rPr>
            </w:pPr>
            <w:r w:rsidRPr="005F44F5">
              <w:rPr>
                <w:rFonts w:eastAsia="Times New Roman"/>
                <w:color w:val="222222"/>
              </w:rPr>
              <w:t>Convictions for criminal offenses</w:t>
            </w:r>
          </w:p>
        </w:tc>
        <w:tc>
          <w:tcPr>
            <w:tcW w:w="1889" w:type="dxa"/>
            <w:tcBorders>
              <w:top w:val="nil"/>
              <w:left w:val="nil"/>
              <w:bottom w:val="single" w:sz="4" w:space="0" w:color="auto"/>
              <w:right w:val="single" w:sz="4" w:space="0" w:color="auto"/>
            </w:tcBorders>
            <w:shd w:val="clear" w:color="auto" w:fill="auto"/>
            <w:noWrap/>
            <w:vAlign w:val="center"/>
            <w:hideMark/>
          </w:tcPr>
          <w:p w14:paraId="0E787B5D"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auto"/>
            <w:noWrap/>
            <w:vAlign w:val="center"/>
            <w:hideMark/>
          </w:tcPr>
          <w:p w14:paraId="3F214A3E"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4DF72DD3" w14:textId="77777777" w:rsidTr="00B12FBF">
        <w:trPr>
          <w:trHeight w:val="280"/>
        </w:trPr>
        <w:tc>
          <w:tcPr>
            <w:tcW w:w="5666" w:type="dxa"/>
            <w:tcBorders>
              <w:top w:val="nil"/>
              <w:left w:val="single" w:sz="4" w:space="0" w:color="auto"/>
              <w:bottom w:val="single" w:sz="4" w:space="0" w:color="auto"/>
              <w:right w:val="single" w:sz="4" w:space="0" w:color="auto"/>
            </w:tcBorders>
            <w:shd w:val="clear" w:color="auto" w:fill="ECF4F2"/>
            <w:noWrap/>
            <w:vAlign w:val="center"/>
            <w:hideMark/>
          </w:tcPr>
          <w:p w14:paraId="1848582E" w14:textId="77777777" w:rsidR="004B2CF2" w:rsidRPr="005F44F5" w:rsidRDefault="004B2CF2" w:rsidP="00E337C2">
            <w:pPr>
              <w:spacing w:line="259" w:lineRule="auto"/>
              <w:rPr>
                <w:rFonts w:eastAsia="Times New Roman"/>
                <w:color w:val="222222"/>
              </w:rPr>
            </w:pPr>
            <w:r w:rsidRPr="005F44F5">
              <w:rPr>
                <w:rFonts w:eastAsia="Times New Roman"/>
                <w:color w:val="222222"/>
              </w:rPr>
              <w:t>Lack of self-confidence</w:t>
            </w:r>
          </w:p>
        </w:tc>
        <w:tc>
          <w:tcPr>
            <w:tcW w:w="1889" w:type="dxa"/>
            <w:tcBorders>
              <w:top w:val="nil"/>
              <w:left w:val="nil"/>
              <w:bottom w:val="single" w:sz="4" w:space="0" w:color="auto"/>
              <w:right w:val="single" w:sz="4" w:space="0" w:color="auto"/>
            </w:tcBorders>
            <w:shd w:val="clear" w:color="auto" w:fill="ECF4F2"/>
            <w:noWrap/>
            <w:vAlign w:val="center"/>
            <w:hideMark/>
          </w:tcPr>
          <w:p w14:paraId="2A6BA95D" w14:textId="77777777" w:rsidR="004B2CF2" w:rsidRPr="005F44F5" w:rsidRDefault="004B2CF2" w:rsidP="00E337C2">
            <w:pPr>
              <w:spacing w:line="259" w:lineRule="auto"/>
              <w:jc w:val="right"/>
              <w:rPr>
                <w:rFonts w:eastAsia="Times New Roman"/>
                <w:color w:val="222222"/>
              </w:rPr>
            </w:pPr>
            <w:r w:rsidRPr="005F44F5">
              <w:rPr>
                <w:rFonts w:eastAsia="Times New Roman"/>
                <w:color w:val="222222"/>
              </w:rPr>
              <w:t>0</w:t>
            </w:r>
          </w:p>
        </w:tc>
        <w:tc>
          <w:tcPr>
            <w:tcW w:w="1890" w:type="dxa"/>
            <w:tcBorders>
              <w:top w:val="nil"/>
              <w:left w:val="nil"/>
              <w:bottom w:val="single" w:sz="4" w:space="0" w:color="auto"/>
              <w:right w:val="single" w:sz="4" w:space="0" w:color="auto"/>
            </w:tcBorders>
            <w:shd w:val="clear" w:color="auto" w:fill="ECF4F2"/>
            <w:noWrap/>
            <w:vAlign w:val="center"/>
            <w:hideMark/>
          </w:tcPr>
          <w:p w14:paraId="7F4D27A7" w14:textId="77777777" w:rsidR="004B2CF2" w:rsidRPr="005F44F5" w:rsidRDefault="004B2CF2" w:rsidP="00E337C2">
            <w:pPr>
              <w:spacing w:line="259" w:lineRule="auto"/>
              <w:jc w:val="right"/>
              <w:rPr>
                <w:rFonts w:eastAsia="Times New Roman"/>
                <w:color w:val="000000"/>
              </w:rPr>
            </w:pPr>
            <w:r w:rsidRPr="005F44F5">
              <w:rPr>
                <w:rFonts w:eastAsia="Times New Roman"/>
                <w:color w:val="000000"/>
              </w:rPr>
              <w:t>0.0%</w:t>
            </w:r>
          </w:p>
        </w:tc>
      </w:tr>
      <w:tr w:rsidR="004B2CF2" w:rsidRPr="005F44F5" w14:paraId="6CF3A108" w14:textId="77777777" w:rsidTr="005F44F5">
        <w:trPr>
          <w:trHeight w:val="280"/>
        </w:trPr>
        <w:tc>
          <w:tcPr>
            <w:tcW w:w="5666"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EA5D0BF" w14:textId="77777777" w:rsidR="004B2CF2" w:rsidRPr="005F44F5" w:rsidRDefault="004B2CF2" w:rsidP="00E337C2">
            <w:pPr>
              <w:spacing w:line="259" w:lineRule="auto"/>
              <w:jc w:val="right"/>
              <w:rPr>
                <w:rFonts w:eastAsia="Times New Roman"/>
                <w:b/>
                <w:bCs/>
                <w:color w:val="000000"/>
              </w:rPr>
            </w:pPr>
            <w:r w:rsidRPr="005F44F5">
              <w:rPr>
                <w:rFonts w:eastAsia="Times New Roman"/>
                <w:b/>
                <w:bCs/>
                <w:color w:val="000000"/>
              </w:rPr>
              <w:t>Total</w:t>
            </w:r>
          </w:p>
        </w:tc>
        <w:tc>
          <w:tcPr>
            <w:tcW w:w="1889" w:type="dxa"/>
            <w:tcBorders>
              <w:top w:val="nil"/>
              <w:left w:val="nil"/>
              <w:bottom w:val="single" w:sz="4" w:space="0" w:color="auto"/>
              <w:right w:val="single" w:sz="4" w:space="0" w:color="auto"/>
            </w:tcBorders>
            <w:shd w:val="clear" w:color="auto" w:fill="D0E6E0" w:themeFill="accent4"/>
            <w:noWrap/>
            <w:vAlign w:val="bottom"/>
            <w:hideMark/>
          </w:tcPr>
          <w:p w14:paraId="5A45E1BD" w14:textId="77777777" w:rsidR="004B2CF2" w:rsidRPr="005F44F5" w:rsidRDefault="004B2CF2" w:rsidP="00E337C2">
            <w:pPr>
              <w:spacing w:line="259" w:lineRule="auto"/>
              <w:jc w:val="right"/>
              <w:rPr>
                <w:rFonts w:eastAsia="Times New Roman"/>
                <w:b/>
                <w:bCs/>
                <w:color w:val="000000"/>
              </w:rPr>
            </w:pPr>
            <w:r w:rsidRPr="005F44F5">
              <w:rPr>
                <w:rFonts w:eastAsia="Times New Roman"/>
                <w:b/>
                <w:bCs/>
                <w:color w:val="000000"/>
              </w:rPr>
              <w:t>52</w:t>
            </w:r>
          </w:p>
        </w:tc>
        <w:tc>
          <w:tcPr>
            <w:tcW w:w="1890" w:type="dxa"/>
            <w:tcBorders>
              <w:top w:val="nil"/>
              <w:left w:val="nil"/>
              <w:bottom w:val="single" w:sz="4" w:space="0" w:color="auto"/>
              <w:right w:val="single" w:sz="4" w:space="0" w:color="auto"/>
            </w:tcBorders>
            <w:shd w:val="clear" w:color="auto" w:fill="D0E6E0" w:themeFill="accent4"/>
            <w:noWrap/>
            <w:vAlign w:val="center"/>
            <w:hideMark/>
          </w:tcPr>
          <w:p w14:paraId="45F1EBE6" w14:textId="77777777" w:rsidR="004B2CF2" w:rsidRPr="005F44F5" w:rsidRDefault="004B2CF2" w:rsidP="00E337C2">
            <w:pPr>
              <w:spacing w:line="259" w:lineRule="auto"/>
              <w:jc w:val="right"/>
              <w:rPr>
                <w:rFonts w:eastAsia="Times New Roman"/>
                <w:b/>
                <w:bCs/>
                <w:color w:val="000000"/>
              </w:rPr>
            </w:pPr>
            <w:r w:rsidRPr="005F44F5">
              <w:rPr>
                <w:rFonts w:eastAsia="Times New Roman"/>
                <w:b/>
                <w:bCs/>
                <w:color w:val="000000"/>
              </w:rPr>
              <w:t> </w:t>
            </w:r>
          </w:p>
        </w:tc>
      </w:tr>
    </w:tbl>
    <w:p w14:paraId="59759EE0" w14:textId="5B7A5F65"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survey respondents were presented an open-ended question asking them if there was anything else that ICBVI should know about the primary barriers to achieving employment goals for ICBVI consumers. A total of </w:t>
      </w:r>
      <w:r w:rsidR="00B12FBF">
        <w:rPr>
          <w:rFonts w:eastAsia="Times New Roman"/>
          <w:color w:val="000000"/>
        </w:rPr>
        <w:t>eight</w:t>
      </w:r>
      <w:r w:rsidRPr="00E3435C">
        <w:rPr>
          <w:rFonts w:eastAsia="Times New Roman"/>
          <w:color w:val="000000"/>
        </w:rPr>
        <w:t xml:space="preserve"> responses were received. Two comments contained the word </w:t>
      </w:r>
      <w:r w:rsidR="00C57F86">
        <w:rPr>
          <w:rFonts w:eastAsia="Times New Roman"/>
          <w:color w:val="000000"/>
        </w:rPr>
        <w:t>"</w:t>
      </w:r>
      <w:r w:rsidRPr="00E3435C">
        <w:rPr>
          <w:rFonts w:eastAsia="Times New Roman"/>
          <w:color w:val="000000"/>
        </w:rPr>
        <w:t>no.</w:t>
      </w:r>
      <w:r w:rsidR="00CE442B">
        <w:rPr>
          <w:rFonts w:eastAsia="Times New Roman"/>
          <w:color w:val="000000"/>
        </w:rPr>
        <w:t>"</w:t>
      </w:r>
      <w:r w:rsidRPr="00E3435C">
        <w:rPr>
          <w:rFonts w:eastAsia="Times New Roman"/>
          <w:color w:val="000000"/>
        </w:rPr>
        <w:t xml:space="preserve"> Topics cited in the remaining comments include</w:t>
      </w:r>
      <w:r w:rsidR="0005283B">
        <w:rPr>
          <w:rFonts w:eastAsia="Times New Roman"/>
          <w:color w:val="000000"/>
        </w:rPr>
        <w:t xml:space="preserve"> </w:t>
      </w:r>
      <w:r w:rsidRPr="00E3435C">
        <w:rPr>
          <w:rFonts w:eastAsia="Times New Roman"/>
          <w:color w:val="000000"/>
        </w:rPr>
        <w:t>barriers include physical and mental health issues; the DOL one</w:t>
      </w:r>
      <w:r w:rsidR="00B12FBF">
        <w:rPr>
          <w:rFonts w:eastAsia="Times New Roman"/>
          <w:color w:val="000000"/>
        </w:rPr>
        <w:t>-</w:t>
      </w:r>
      <w:r w:rsidRPr="00E3435C">
        <w:rPr>
          <w:rFonts w:eastAsia="Times New Roman"/>
          <w:color w:val="000000"/>
        </w:rPr>
        <w:t xml:space="preserve">stop shop is not active and does not follow through; employers prefer </w:t>
      </w:r>
      <w:r w:rsidRPr="00E3435C">
        <w:rPr>
          <w:rFonts w:eastAsia="Times New Roman"/>
          <w:color w:val="000000"/>
        </w:rPr>
        <w:lastRenderedPageBreak/>
        <w:t>to hire employees that do not require accommodations; transportation; and consumer low expectations. One comment cited education and transportation. The quote is</w:t>
      </w:r>
      <w:r w:rsidR="00B12FBF">
        <w:rPr>
          <w:rFonts w:eastAsia="Times New Roman"/>
          <w:color w:val="000000"/>
        </w:rPr>
        <w:t xml:space="preserve"> as follows</w:t>
      </w:r>
      <w:r w:rsidRPr="00E3435C">
        <w:rPr>
          <w:rFonts w:eastAsia="Times New Roman"/>
          <w:color w:val="000000"/>
        </w:rPr>
        <w:t>:</w:t>
      </w:r>
    </w:p>
    <w:p w14:paraId="105CD1AB" w14:textId="7CB6D31F" w:rsidR="004B2CF2" w:rsidRPr="00E3435C" w:rsidRDefault="00C57F86" w:rsidP="00137878">
      <w:pPr>
        <w:numPr>
          <w:ilvl w:val="0"/>
          <w:numId w:val="43"/>
        </w:numPr>
        <w:spacing w:before="240" w:after="0" w:line="259" w:lineRule="auto"/>
        <w:contextualSpacing/>
        <w:rPr>
          <w:rFonts w:eastAsia="Times New Roman"/>
          <w:i/>
          <w:iCs/>
          <w:color w:val="000000"/>
        </w:rPr>
      </w:pPr>
      <w:r>
        <w:rPr>
          <w:rFonts w:eastAsia="Times New Roman"/>
          <w:i/>
          <w:iCs/>
          <w:color w:val="000000"/>
        </w:rPr>
        <w:t>"</w:t>
      </w:r>
      <w:r w:rsidR="004B2CF2" w:rsidRPr="00E3435C">
        <w:rPr>
          <w:rFonts w:eastAsia="Times New Roman"/>
          <w:i/>
          <w:iCs/>
          <w:color w:val="000000"/>
        </w:rPr>
        <w:t>Elementary and Secondary education programs need to address the lack of teaching assistive technology, alternative techniques, non-visual skills to students. Twin Falls and Pocatello regions are growing. Twin Falls needs to get on the transportation wagon and figure things out, it's well overdue.</w:t>
      </w:r>
      <w:r w:rsidR="00CE442B">
        <w:rPr>
          <w:rFonts w:eastAsia="Times New Roman"/>
          <w:i/>
          <w:iCs/>
          <w:color w:val="000000"/>
        </w:rPr>
        <w:t>"</w:t>
      </w:r>
    </w:p>
    <w:p w14:paraId="53E43BE0" w14:textId="499BA538" w:rsidR="004B2CF2" w:rsidRPr="00E3435C" w:rsidRDefault="00DB3B87" w:rsidP="00DB3B87">
      <w:pPr>
        <w:pStyle w:val="Heading5"/>
      </w:pPr>
      <w:r>
        <w:t xml:space="preserve">Staff Survey: </w:t>
      </w:r>
      <w:r w:rsidR="004B2CF2" w:rsidRPr="00E3435C">
        <w:t>Difficulties Accessing ICBVI Services</w:t>
      </w:r>
    </w:p>
    <w:p w14:paraId="75D9E766"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respondents were asked a series of questions related to accessing ICBVI services for the general population of ICBVI consumers and for ICBVI consumers who require supported employment. </w:t>
      </w:r>
    </w:p>
    <w:p w14:paraId="438F2AE4" w14:textId="77777777" w:rsidR="004B2CF2" w:rsidRPr="00483BE8" w:rsidRDefault="004B2CF2" w:rsidP="00E95C4C">
      <w:pPr>
        <w:pStyle w:val="Heading6"/>
      </w:pPr>
      <w:r w:rsidRPr="00483BE8">
        <w:t xml:space="preserve">Staff Survey: Difficulties Accessing ICBVI Services – General Population </w:t>
      </w:r>
    </w:p>
    <w:p w14:paraId="666D49F6" w14:textId="77777777"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were presented with a question that prompted them to indicate the top three reasons that the general population of ICBVI consumers might find it difficult to access ICBVI services. Twelve response options were provided. </w:t>
      </w:r>
    </w:p>
    <w:p w14:paraId="737C7B52" w14:textId="450905A8" w:rsidR="004B2CF2" w:rsidRPr="00E3435C" w:rsidRDefault="004B2CF2" w:rsidP="004B2CF2">
      <w:pPr>
        <w:spacing w:before="240" w:line="259" w:lineRule="auto"/>
        <w:rPr>
          <w:rFonts w:eastAsia="Times New Roman"/>
          <w:color w:val="000000"/>
        </w:rPr>
      </w:pPr>
      <w:r w:rsidRPr="00E3435C">
        <w:rPr>
          <w:rFonts w:eastAsia="Times New Roman"/>
          <w:color w:val="000000"/>
        </w:rPr>
        <w:t>Staff agreed with partners on the top reason consumers have difficulty accessing ICBVI services (limited accessibility of ICBVI via public transportation). Due to the partners</w:t>
      </w:r>
      <w:r w:rsidR="00806A7D">
        <w:rPr>
          <w:rFonts w:eastAsia="Times New Roman"/>
          <w:color w:val="000000"/>
        </w:rPr>
        <w:t>'</w:t>
      </w:r>
      <w:r w:rsidRPr="00E3435C">
        <w:rPr>
          <w:rFonts w:eastAsia="Times New Roman"/>
          <w:color w:val="000000"/>
        </w:rPr>
        <w:t xml:space="preserve"> small sample size, comparisons are deferred. Staff and individual respondents did not agree on the top three reasons for not assessing ICBVI services. Comments received in the category </w:t>
      </w:r>
      <w:r w:rsidR="00C57F86">
        <w:rPr>
          <w:rFonts w:eastAsia="Times New Roman"/>
          <w:color w:val="000000"/>
        </w:rPr>
        <w:t>"</w:t>
      </w:r>
      <w:r w:rsidRPr="00E3435C">
        <w:rPr>
          <w:rFonts w:eastAsia="Times New Roman"/>
          <w:color w:val="000000"/>
        </w:rPr>
        <w:t>other</w:t>
      </w:r>
      <w:r w:rsidR="00CE442B">
        <w:rPr>
          <w:rFonts w:eastAsia="Times New Roman"/>
          <w:color w:val="000000"/>
        </w:rPr>
        <w:t>"</w:t>
      </w:r>
      <w:r w:rsidRPr="00E3435C">
        <w:rPr>
          <w:rFonts w:eastAsia="Times New Roman"/>
          <w:color w:val="000000"/>
        </w:rPr>
        <w:t xml:space="preserve"> indicated the lack of staff, lack of taking responsibility to make things happen, the VCR shares time in two regions and people do not know about ICBVI are reasons why consumers do not access services. Table </w:t>
      </w:r>
      <w:r w:rsidR="00483BE8">
        <w:rPr>
          <w:rFonts w:eastAsia="Times New Roman"/>
          <w:color w:val="000000"/>
        </w:rPr>
        <w:t>107</w:t>
      </w:r>
      <w:r w:rsidRPr="00E3435C">
        <w:rPr>
          <w:rFonts w:eastAsia="Times New Roman"/>
          <w:color w:val="000000"/>
        </w:rPr>
        <w:t xml:space="preserve"> summarizes the staff choices in response to the question.</w:t>
      </w:r>
    </w:p>
    <w:p w14:paraId="0993FDDE" w14:textId="270FE032"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107</w:t>
      </w:r>
    </w:p>
    <w:p w14:paraId="0D7ED18B" w14:textId="77777777" w:rsidR="004B2CF2" w:rsidRPr="00E3435C" w:rsidRDefault="004B2CF2" w:rsidP="004B2CF2">
      <w:pPr>
        <w:spacing w:after="0" w:line="240" w:lineRule="auto"/>
        <w:rPr>
          <w:rFonts w:eastAsia="Times New Roman"/>
          <w:i/>
          <w:iCs/>
        </w:rPr>
      </w:pPr>
      <w:r w:rsidRPr="00E3435C">
        <w:rPr>
          <w:rFonts w:eastAsia="Times New Roman"/>
          <w:i/>
          <w:iCs/>
        </w:rPr>
        <w:t>Staff Survey: Top Three Reasons Difficult Access ICBVI</w:t>
      </w:r>
      <w:r w:rsidRPr="00E3435C">
        <w:rPr>
          <w:rFonts w:eastAsia="Times New Roman"/>
        </w:rPr>
        <w:t xml:space="preserve"> </w:t>
      </w:r>
      <w:r w:rsidRPr="00E3435C">
        <w:rPr>
          <w:rFonts w:eastAsia="Times New Roman"/>
          <w:i/>
          <w:iCs/>
        </w:rPr>
        <w:t>- General Population ICBVI Consumers</w:t>
      </w:r>
    </w:p>
    <w:tbl>
      <w:tblPr>
        <w:tblW w:w="9350" w:type="dxa"/>
        <w:tblCellMar>
          <w:left w:w="0" w:type="dxa"/>
          <w:right w:w="0" w:type="dxa"/>
        </w:tblCellMar>
        <w:tblLook w:val="04A0" w:firstRow="1" w:lastRow="0" w:firstColumn="1" w:lastColumn="0" w:noHBand="0" w:noVBand="1"/>
        <w:tblCaption w:val="Table XX  Staff Survey: Top Three Reasons Difficult Access ICBVI - General Population ICBVI Consumers"/>
        <w:tblDescription w:val="Table XX&#10;Staff Survey: Top Three Reasons Difficult Access ICBVI - General Population ICBVI Consumers"/>
      </w:tblPr>
      <w:tblGrid>
        <w:gridCol w:w="6286"/>
        <w:gridCol w:w="1539"/>
        <w:gridCol w:w="1525"/>
      </w:tblGrid>
      <w:tr w:rsidR="004B2CF2" w:rsidRPr="00D246B6" w14:paraId="02CEFD13" w14:textId="77777777" w:rsidTr="00D246B6">
        <w:trPr>
          <w:trHeight w:val="280"/>
          <w:tblHeader/>
        </w:trPr>
        <w:tc>
          <w:tcPr>
            <w:tcW w:w="6286" w:type="dxa"/>
            <w:tcBorders>
              <w:top w:val="single" w:sz="4" w:space="0" w:color="auto"/>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55397532" w14:textId="77777777" w:rsidR="004B2CF2" w:rsidRPr="00D246B6" w:rsidRDefault="004B2CF2" w:rsidP="00E337C2">
            <w:pPr>
              <w:spacing w:line="259" w:lineRule="auto"/>
              <w:jc w:val="center"/>
              <w:rPr>
                <w:rFonts w:eastAsia="Times New Roman"/>
                <w:b/>
                <w:bCs/>
                <w:color w:val="000000"/>
              </w:rPr>
            </w:pPr>
            <w:r w:rsidRPr="00D246B6">
              <w:rPr>
                <w:rFonts w:eastAsia="Times New Roman"/>
                <w:b/>
                <w:bCs/>
                <w:color w:val="000000"/>
              </w:rPr>
              <w:t>Top Three Reasons Difficult to Access ICBVI Services - General Population Consumers</w:t>
            </w:r>
          </w:p>
        </w:tc>
        <w:tc>
          <w:tcPr>
            <w:tcW w:w="1539"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1851E5BE" w14:textId="77777777" w:rsidR="004B2CF2" w:rsidRPr="00D246B6" w:rsidRDefault="004B2CF2" w:rsidP="00E337C2">
            <w:pPr>
              <w:spacing w:line="259" w:lineRule="auto"/>
              <w:jc w:val="center"/>
              <w:rPr>
                <w:rFonts w:eastAsia="Times New Roman"/>
                <w:b/>
                <w:bCs/>
                <w:color w:val="000000"/>
              </w:rPr>
            </w:pPr>
            <w:r w:rsidRPr="00D246B6">
              <w:rPr>
                <w:rFonts w:eastAsia="Times New Roman"/>
                <w:b/>
                <w:bCs/>
                <w:color w:val="000000"/>
              </w:rPr>
              <w:t>Number of times chosen</w:t>
            </w:r>
          </w:p>
        </w:tc>
        <w:tc>
          <w:tcPr>
            <w:tcW w:w="1525"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18E7770D" w14:textId="77777777" w:rsidR="004B2CF2" w:rsidRPr="00D246B6" w:rsidRDefault="004B2CF2" w:rsidP="00E337C2">
            <w:pPr>
              <w:spacing w:line="259" w:lineRule="auto"/>
              <w:jc w:val="center"/>
              <w:rPr>
                <w:rFonts w:eastAsia="Times New Roman"/>
                <w:b/>
                <w:bCs/>
                <w:color w:val="000000"/>
              </w:rPr>
            </w:pPr>
            <w:r w:rsidRPr="00D246B6">
              <w:rPr>
                <w:rFonts w:eastAsia="Times New Roman"/>
                <w:b/>
                <w:bCs/>
                <w:color w:val="000000"/>
              </w:rPr>
              <w:t>Percent of number of respondents</w:t>
            </w:r>
          </w:p>
        </w:tc>
      </w:tr>
      <w:tr w:rsidR="004B2CF2" w:rsidRPr="00D246B6" w14:paraId="54E11BE6"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9CF8317" w14:textId="77777777" w:rsidR="004B2CF2" w:rsidRPr="00D246B6" w:rsidRDefault="004B2CF2" w:rsidP="00E337C2">
            <w:pPr>
              <w:spacing w:line="259" w:lineRule="auto"/>
              <w:rPr>
                <w:rFonts w:eastAsia="Times New Roman"/>
                <w:color w:val="222222"/>
              </w:rPr>
            </w:pPr>
            <w:r w:rsidRPr="00D246B6">
              <w:rPr>
                <w:rFonts w:eastAsia="Times New Roman"/>
                <w:color w:val="222222"/>
              </w:rPr>
              <w:t>Limited access to ICBVI via public transportation</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8E4E440"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18</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0151C07"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69.2%</w:t>
            </w:r>
          </w:p>
        </w:tc>
      </w:tr>
      <w:tr w:rsidR="004B2CF2" w:rsidRPr="00D246B6" w14:paraId="718496A4"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AF81AD9" w14:textId="77777777" w:rsidR="004B2CF2" w:rsidRPr="00D246B6" w:rsidRDefault="004B2CF2" w:rsidP="00E337C2">
            <w:pPr>
              <w:spacing w:line="259" w:lineRule="auto"/>
              <w:rPr>
                <w:rFonts w:eastAsia="Times New Roman"/>
                <w:color w:val="000000"/>
              </w:rPr>
            </w:pPr>
            <w:r w:rsidRPr="00D246B6">
              <w:rPr>
                <w:rFonts w:eastAsia="Times New Roman"/>
                <w:color w:val="000000"/>
              </w:rPr>
              <w:t>Slow service delivery</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7B2ADDEE"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7</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690F144"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26.9%</w:t>
            </w:r>
          </w:p>
        </w:tc>
      </w:tr>
      <w:tr w:rsidR="004B2CF2" w:rsidRPr="00D246B6" w14:paraId="726FAFAE"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69402B9" w14:textId="77777777" w:rsidR="004B2CF2" w:rsidRPr="00D246B6" w:rsidRDefault="004B2CF2" w:rsidP="00E337C2">
            <w:pPr>
              <w:spacing w:line="259" w:lineRule="auto"/>
              <w:rPr>
                <w:rFonts w:eastAsia="Times New Roman"/>
                <w:color w:val="222222"/>
              </w:rPr>
            </w:pPr>
            <w:r w:rsidRPr="00D246B6">
              <w:rPr>
                <w:rFonts w:eastAsia="Times New Roman"/>
                <w:color w:val="222222"/>
              </w:rPr>
              <w:t>Other challenges related to the physical location of the ICBVI office</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7393178"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5</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82BC69F"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19.2%</w:t>
            </w:r>
          </w:p>
        </w:tc>
      </w:tr>
      <w:tr w:rsidR="004B2CF2" w:rsidRPr="00D246B6" w14:paraId="723B9818"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41B391F5" w14:textId="77777777" w:rsidR="004B2CF2" w:rsidRPr="00D246B6" w:rsidRDefault="004B2CF2" w:rsidP="00E337C2">
            <w:pPr>
              <w:spacing w:line="259" w:lineRule="auto"/>
              <w:rPr>
                <w:rFonts w:eastAsia="Times New Roman"/>
                <w:color w:val="222222"/>
              </w:rPr>
            </w:pPr>
            <w:r w:rsidRPr="00D246B6">
              <w:rPr>
                <w:rFonts w:eastAsia="Times New Roman"/>
                <w:color w:val="222222"/>
              </w:rPr>
              <w:t>Difficulties accessing training or education programs</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0F345A3"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5</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FC34BB1"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19.2%</w:t>
            </w:r>
          </w:p>
        </w:tc>
      </w:tr>
      <w:tr w:rsidR="004B2CF2" w:rsidRPr="00D246B6" w14:paraId="477C8259"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346C5E7" w14:textId="77777777" w:rsidR="004B2CF2" w:rsidRPr="00D246B6" w:rsidRDefault="004B2CF2" w:rsidP="00E337C2">
            <w:pPr>
              <w:spacing w:line="259" w:lineRule="auto"/>
              <w:rPr>
                <w:rFonts w:eastAsia="Times New Roman"/>
                <w:color w:val="222222"/>
              </w:rPr>
            </w:pPr>
            <w:r w:rsidRPr="00D246B6">
              <w:rPr>
                <w:rFonts w:eastAsia="Times New Roman"/>
                <w:color w:val="222222"/>
              </w:rPr>
              <w:t>Other (please describe)</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D23326A"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5</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A520451"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19.2%</w:t>
            </w:r>
          </w:p>
        </w:tc>
      </w:tr>
      <w:tr w:rsidR="004B2CF2" w:rsidRPr="00D246B6" w14:paraId="203EF359"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EA171E4" w14:textId="77777777" w:rsidR="004B2CF2" w:rsidRPr="00D246B6" w:rsidRDefault="004B2CF2" w:rsidP="00E337C2">
            <w:pPr>
              <w:spacing w:line="259" w:lineRule="auto"/>
              <w:rPr>
                <w:rFonts w:eastAsia="Times New Roman"/>
                <w:color w:val="222222"/>
              </w:rPr>
            </w:pPr>
            <w:r w:rsidRPr="00D246B6">
              <w:rPr>
                <w:rFonts w:eastAsia="Times New Roman"/>
                <w:color w:val="222222"/>
              </w:rPr>
              <w:t>Lack of broadband Internet access</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29AFE55"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5</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F1C0028"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19.2%</w:t>
            </w:r>
          </w:p>
        </w:tc>
      </w:tr>
      <w:tr w:rsidR="004B2CF2" w:rsidRPr="00D246B6" w14:paraId="358C5A4C"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A0A57B4" w14:textId="77777777" w:rsidR="004B2CF2" w:rsidRPr="00D246B6" w:rsidRDefault="004B2CF2" w:rsidP="00E337C2">
            <w:pPr>
              <w:spacing w:line="259" w:lineRule="auto"/>
              <w:rPr>
                <w:rFonts w:eastAsia="Times New Roman"/>
                <w:color w:val="222222"/>
              </w:rPr>
            </w:pPr>
            <w:r w:rsidRPr="00D246B6">
              <w:rPr>
                <w:rFonts w:eastAsia="Times New Roman"/>
                <w:color w:val="222222"/>
              </w:rPr>
              <w:t>Inadequate disability-related accommodations</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9D35AF9"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4</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C55E057"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15.4%</w:t>
            </w:r>
          </w:p>
        </w:tc>
      </w:tr>
      <w:tr w:rsidR="004B2CF2" w:rsidRPr="00D246B6" w14:paraId="03DAD451"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6470F6A4" w14:textId="77777777" w:rsidR="004B2CF2" w:rsidRPr="00D246B6" w:rsidRDefault="004B2CF2" w:rsidP="00E337C2">
            <w:pPr>
              <w:spacing w:line="259" w:lineRule="auto"/>
              <w:rPr>
                <w:rFonts w:eastAsia="Times New Roman"/>
                <w:color w:val="222222"/>
              </w:rPr>
            </w:pPr>
            <w:r w:rsidRPr="00D246B6">
              <w:rPr>
                <w:rFonts w:eastAsia="Times New Roman"/>
                <w:color w:val="222222"/>
              </w:rPr>
              <w:lastRenderedPageBreak/>
              <w:t>Language barriers</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CB2D408"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3</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537D2AAB"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11.5%</w:t>
            </w:r>
          </w:p>
        </w:tc>
      </w:tr>
      <w:tr w:rsidR="004B2CF2" w:rsidRPr="00D246B6" w14:paraId="3B7EE733"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D0FD401" w14:textId="77777777" w:rsidR="004B2CF2" w:rsidRPr="00D246B6" w:rsidRDefault="004B2CF2" w:rsidP="00E337C2">
            <w:pPr>
              <w:spacing w:line="259" w:lineRule="auto"/>
              <w:rPr>
                <w:rFonts w:eastAsia="Times New Roman"/>
                <w:color w:val="222222"/>
              </w:rPr>
            </w:pPr>
            <w:r w:rsidRPr="00D246B6">
              <w:rPr>
                <w:rFonts w:eastAsia="Times New Roman"/>
                <w:color w:val="222222"/>
              </w:rPr>
              <w:t>Difficulties completing the application</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3452D7C"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1</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FEEE973"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3.8%</w:t>
            </w:r>
          </w:p>
        </w:tc>
      </w:tr>
      <w:tr w:rsidR="004B2CF2" w:rsidRPr="00D246B6" w14:paraId="110D6CA7"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0E786446" w14:textId="77777777" w:rsidR="004B2CF2" w:rsidRPr="00D246B6" w:rsidRDefault="004B2CF2" w:rsidP="00E337C2">
            <w:pPr>
              <w:spacing w:line="259" w:lineRule="auto"/>
              <w:rPr>
                <w:rFonts w:eastAsia="Times New Roman"/>
                <w:color w:val="222222"/>
              </w:rPr>
            </w:pPr>
            <w:r w:rsidRPr="00D246B6">
              <w:rPr>
                <w:rFonts w:eastAsia="Times New Roman"/>
                <w:color w:val="222222"/>
              </w:rPr>
              <w:t>Difficulties completing the Individualized Plan for Employment</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3BAB959D"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0</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40978D1D"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0.0%</w:t>
            </w:r>
          </w:p>
        </w:tc>
      </w:tr>
      <w:tr w:rsidR="004B2CF2" w:rsidRPr="00D246B6" w14:paraId="7F2AE56B"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B0DF159" w14:textId="77777777" w:rsidR="004B2CF2" w:rsidRPr="00D246B6" w:rsidRDefault="004B2CF2" w:rsidP="00E337C2">
            <w:pPr>
              <w:spacing w:line="259" w:lineRule="auto"/>
              <w:rPr>
                <w:rFonts w:eastAsia="Times New Roman"/>
                <w:color w:val="222222"/>
              </w:rPr>
            </w:pPr>
            <w:r w:rsidRPr="00D246B6">
              <w:rPr>
                <w:rFonts w:eastAsia="Times New Roman"/>
                <w:color w:val="222222"/>
              </w:rPr>
              <w:t>Inadequate assessment services</w:t>
            </w:r>
          </w:p>
        </w:tc>
        <w:tc>
          <w:tcPr>
            <w:tcW w:w="1539"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0F0C363"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0</w:t>
            </w:r>
          </w:p>
        </w:tc>
        <w:tc>
          <w:tcPr>
            <w:tcW w:w="1525"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F84A7EC"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0.0%</w:t>
            </w:r>
          </w:p>
        </w:tc>
      </w:tr>
      <w:tr w:rsidR="004B2CF2" w:rsidRPr="00D246B6" w14:paraId="134065BC"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BB02E29" w14:textId="77777777" w:rsidR="004B2CF2" w:rsidRPr="00D246B6" w:rsidRDefault="004B2CF2" w:rsidP="00E337C2">
            <w:pPr>
              <w:spacing w:line="259" w:lineRule="auto"/>
              <w:rPr>
                <w:rFonts w:eastAsia="Times New Roman"/>
                <w:color w:val="222222"/>
              </w:rPr>
            </w:pPr>
            <w:r w:rsidRPr="00D246B6">
              <w:rPr>
                <w:rFonts w:eastAsia="Times New Roman"/>
                <w:color w:val="222222"/>
              </w:rPr>
              <w:t>ICBVI staff do not meet consumers in the communities where the consumers live</w:t>
            </w:r>
          </w:p>
        </w:tc>
        <w:tc>
          <w:tcPr>
            <w:tcW w:w="1539"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20E7B124" w14:textId="77777777" w:rsidR="004B2CF2" w:rsidRPr="00D246B6" w:rsidRDefault="004B2CF2" w:rsidP="00E337C2">
            <w:pPr>
              <w:spacing w:line="259" w:lineRule="auto"/>
              <w:jc w:val="right"/>
              <w:rPr>
                <w:rFonts w:eastAsia="Times New Roman"/>
                <w:color w:val="222222"/>
              </w:rPr>
            </w:pPr>
            <w:r w:rsidRPr="00D246B6">
              <w:rPr>
                <w:rFonts w:eastAsia="Times New Roman"/>
                <w:color w:val="222222"/>
              </w:rPr>
              <w:t>0</w:t>
            </w:r>
          </w:p>
        </w:tc>
        <w:tc>
          <w:tcPr>
            <w:tcW w:w="1525" w:type="dxa"/>
            <w:tcBorders>
              <w:top w:val="nil"/>
              <w:left w:val="nil"/>
              <w:bottom w:val="single" w:sz="4" w:space="0" w:color="auto"/>
              <w:right w:val="single" w:sz="4" w:space="0" w:color="auto"/>
            </w:tcBorders>
            <w:shd w:val="clear" w:color="auto" w:fill="ECF4F2"/>
            <w:noWrap/>
            <w:tcMar>
              <w:top w:w="15" w:type="dxa"/>
              <w:left w:w="115" w:type="dxa"/>
              <w:bottom w:w="0" w:type="dxa"/>
              <w:right w:w="115" w:type="dxa"/>
            </w:tcMar>
            <w:vAlign w:val="center"/>
            <w:hideMark/>
          </w:tcPr>
          <w:p w14:paraId="7383682C" w14:textId="77777777" w:rsidR="004B2CF2" w:rsidRPr="00D246B6" w:rsidRDefault="004B2CF2" w:rsidP="00E337C2">
            <w:pPr>
              <w:spacing w:line="259" w:lineRule="auto"/>
              <w:jc w:val="right"/>
              <w:rPr>
                <w:rFonts w:eastAsia="Times New Roman"/>
                <w:color w:val="000000"/>
              </w:rPr>
            </w:pPr>
            <w:r w:rsidRPr="00D246B6">
              <w:rPr>
                <w:rFonts w:eastAsia="Times New Roman"/>
                <w:color w:val="000000"/>
              </w:rPr>
              <w:t>0.0%</w:t>
            </w:r>
          </w:p>
        </w:tc>
      </w:tr>
      <w:tr w:rsidR="004B2CF2" w:rsidRPr="00D246B6" w14:paraId="4A60B765" w14:textId="77777777" w:rsidTr="00D246B6">
        <w:trPr>
          <w:trHeight w:val="280"/>
        </w:trPr>
        <w:tc>
          <w:tcPr>
            <w:tcW w:w="6286" w:type="dxa"/>
            <w:tcBorders>
              <w:top w:val="nil"/>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288B999E" w14:textId="77777777" w:rsidR="004B2CF2" w:rsidRPr="00D246B6" w:rsidRDefault="004B2CF2" w:rsidP="00E337C2">
            <w:pPr>
              <w:spacing w:line="259" w:lineRule="auto"/>
              <w:jc w:val="right"/>
              <w:rPr>
                <w:rFonts w:eastAsia="Times New Roman"/>
                <w:b/>
                <w:bCs/>
                <w:color w:val="000000"/>
              </w:rPr>
            </w:pPr>
            <w:r w:rsidRPr="00D246B6">
              <w:rPr>
                <w:rFonts w:eastAsia="Times New Roman"/>
                <w:b/>
                <w:bCs/>
                <w:color w:val="000000"/>
              </w:rPr>
              <w:t>Total</w:t>
            </w:r>
          </w:p>
        </w:tc>
        <w:tc>
          <w:tcPr>
            <w:tcW w:w="1539"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bottom"/>
            <w:hideMark/>
          </w:tcPr>
          <w:p w14:paraId="0E90FE58" w14:textId="77777777" w:rsidR="004B2CF2" w:rsidRPr="00D246B6" w:rsidRDefault="004B2CF2" w:rsidP="00E337C2">
            <w:pPr>
              <w:spacing w:line="259" w:lineRule="auto"/>
              <w:jc w:val="right"/>
              <w:rPr>
                <w:rFonts w:eastAsia="Times New Roman"/>
                <w:b/>
                <w:bCs/>
                <w:color w:val="000000"/>
              </w:rPr>
            </w:pPr>
            <w:r w:rsidRPr="00D246B6">
              <w:rPr>
                <w:rFonts w:eastAsia="Times New Roman"/>
                <w:b/>
                <w:bCs/>
                <w:color w:val="000000"/>
              </w:rPr>
              <w:t>53</w:t>
            </w:r>
          </w:p>
        </w:tc>
        <w:tc>
          <w:tcPr>
            <w:tcW w:w="1525"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6B7A356E" w14:textId="77777777" w:rsidR="004B2CF2" w:rsidRPr="00D246B6" w:rsidRDefault="004B2CF2" w:rsidP="00E337C2">
            <w:pPr>
              <w:spacing w:line="259" w:lineRule="auto"/>
              <w:jc w:val="right"/>
              <w:rPr>
                <w:rFonts w:eastAsia="Times New Roman"/>
                <w:b/>
                <w:bCs/>
                <w:color w:val="000000"/>
              </w:rPr>
            </w:pPr>
            <w:r w:rsidRPr="00D246B6">
              <w:rPr>
                <w:rFonts w:eastAsia="Times New Roman"/>
                <w:b/>
                <w:bCs/>
                <w:color w:val="000000"/>
              </w:rPr>
              <w:t> </w:t>
            </w:r>
          </w:p>
        </w:tc>
      </w:tr>
    </w:tbl>
    <w:p w14:paraId="7B687009" w14:textId="77777777" w:rsidR="004B2CF2" w:rsidRPr="001C5311" w:rsidRDefault="004B2CF2" w:rsidP="00E95C4C">
      <w:pPr>
        <w:pStyle w:val="Heading6"/>
      </w:pPr>
      <w:r w:rsidRPr="001C5311">
        <w:t>Staff Survey: Difficulties Accessing ICBVI Services – Supported Employment</w:t>
      </w:r>
    </w:p>
    <w:p w14:paraId="709EFB02" w14:textId="1B808073"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respondents were presented a yes-no question asking them to identify whether or not the difficulties to accessing ICBVI services is different for ICBVI consumers requiring supported employment compared to the general population of ICBVI consumers. The results are similar to the partner results as staff also indicated that the difficulties accessing ICBVI services are not different for ICBVI consumers requiring supported employment. Table </w:t>
      </w:r>
      <w:r w:rsidR="001C5311">
        <w:rPr>
          <w:rFonts w:eastAsia="Times New Roman"/>
          <w:color w:val="000000"/>
        </w:rPr>
        <w:t>108</w:t>
      </w:r>
      <w:r w:rsidRPr="00E3435C">
        <w:rPr>
          <w:rFonts w:eastAsia="Times New Roman"/>
          <w:color w:val="000000"/>
        </w:rPr>
        <w:t xml:space="preserve"> contains the results.</w:t>
      </w:r>
    </w:p>
    <w:p w14:paraId="1E1071BE" w14:textId="42D9FA9F"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108</w:t>
      </w:r>
    </w:p>
    <w:p w14:paraId="77E83CCB" w14:textId="77777777" w:rsidR="004B2CF2" w:rsidRPr="00E3435C" w:rsidRDefault="004B2CF2" w:rsidP="004B2CF2">
      <w:pPr>
        <w:spacing w:after="0" w:line="240" w:lineRule="auto"/>
        <w:rPr>
          <w:rFonts w:eastAsia="Times New Roman"/>
          <w:i/>
          <w:iCs/>
        </w:rPr>
      </w:pPr>
      <w:r w:rsidRPr="00E3435C">
        <w:rPr>
          <w:rFonts w:eastAsia="Times New Roman"/>
          <w:i/>
          <w:iCs/>
        </w:rPr>
        <w:t>Staff Survey: Difficulty to Access ICBVI Services Different for Supported Employment</w:t>
      </w:r>
    </w:p>
    <w:tbl>
      <w:tblPr>
        <w:tblW w:w="9355" w:type="dxa"/>
        <w:tblLook w:val="04A0" w:firstRow="1" w:lastRow="0" w:firstColumn="1" w:lastColumn="0" w:noHBand="0" w:noVBand="1"/>
        <w:tblCaption w:val="Staff Survey: Difficulty to Access ICBVI Services Different for Supported Employment  "/>
        <w:tblDescription w:val="Table&#10;&#10;Staff Survey: Difficulty to Access ICBVI Services Different for Supported Employment&#10;"/>
      </w:tblPr>
      <w:tblGrid>
        <w:gridCol w:w="6295"/>
        <w:gridCol w:w="1530"/>
        <w:gridCol w:w="1530"/>
      </w:tblGrid>
      <w:tr w:rsidR="004B2CF2" w:rsidRPr="001C5311" w14:paraId="643F9837" w14:textId="77777777" w:rsidTr="001C5311">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3712F7C" w14:textId="0A65542A" w:rsidR="004B2CF2" w:rsidRPr="001C5311" w:rsidRDefault="004B2CF2" w:rsidP="00E337C2">
            <w:pPr>
              <w:spacing w:line="259" w:lineRule="auto"/>
              <w:jc w:val="center"/>
              <w:rPr>
                <w:rFonts w:eastAsia="Times New Roman"/>
                <w:b/>
                <w:bCs/>
                <w:color w:val="000000"/>
              </w:rPr>
            </w:pPr>
            <w:r w:rsidRPr="001C5311">
              <w:rPr>
                <w:rFonts w:eastAsia="Times New Roman"/>
                <w:b/>
                <w:bCs/>
                <w:color w:val="000000"/>
              </w:rPr>
              <w:t>Difficulty To Access ICBVI Different for</w:t>
            </w:r>
            <w:r w:rsidR="001C5311">
              <w:rPr>
                <w:rFonts w:eastAsia="Times New Roman"/>
                <w:b/>
                <w:bCs/>
                <w:color w:val="000000"/>
              </w:rPr>
              <w:br/>
            </w:r>
            <w:r w:rsidRPr="001C5311">
              <w:rPr>
                <w:rFonts w:eastAsia="Times New Roman"/>
                <w:b/>
                <w:bCs/>
                <w:color w:val="000000"/>
              </w:rPr>
              <w:t>Supported Employment</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83765B6" w14:textId="77777777" w:rsidR="004B2CF2" w:rsidRPr="001C5311" w:rsidRDefault="004B2CF2" w:rsidP="00E337C2">
            <w:pPr>
              <w:spacing w:line="259" w:lineRule="auto"/>
              <w:jc w:val="center"/>
              <w:rPr>
                <w:rFonts w:eastAsia="Times New Roman"/>
                <w:b/>
                <w:bCs/>
                <w:color w:val="000000"/>
              </w:rPr>
            </w:pPr>
            <w:r w:rsidRPr="001C5311">
              <w:rPr>
                <w:rFonts w:eastAsia="Times New Roman"/>
                <w:b/>
                <w:bCs/>
                <w:color w:val="000000"/>
              </w:rPr>
              <w:t>Number</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045E3C4" w14:textId="77777777" w:rsidR="004B2CF2" w:rsidRPr="001C5311" w:rsidRDefault="004B2CF2" w:rsidP="00E337C2">
            <w:pPr>
              <w:spacing w:line="259" w:lineRule="auto"/>
              <w:jc w:val="center"/>
              <w:rPr>
                <w:rFonts w:eastAsia="Times New Roman"/>
                <w:b/>
                <w:bCs/>
                <w:color w:val="000000"/>
              </w:rPr>
            </w:pPr>
            <w:r w:rsidRPr="001C5311">
              <w:rPr>
                <w:rFonts w:eastAsia="Times New Roman"/>
                <w:b/>
                <w:bCs/>
                <w:color w:val="000000"/>
              </w:rPr>
              <w:t>Percent</w:t>
            </w:r>
          </w:p>
        </w:tc>
      </w:tr>
      <w:tr w:rsidR="004B2CF2" w:rsidRPr="001C5311" w14:paraId="6B3ECD35" w14:textId="77777777" w:rsidTr="001C5311">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76BF50CA" w14:textId="77777777" w:rsidR="004B2CF2" w:rsidRPr="001C5311" w:rsidRDefault="004B2CF2" w:rsidP="00E337C2">
            <w:pPr>
              <w:spacing w:line="259" w:lineRule="auto"/>
              <w:rPr>
                <w:rFonts w:eastAsia="Times New Roman"/>
                <w:color w:val="222222"/>
              </w:rPr>
            </w:pPr>
            <w:r w:rsidRPr="001C5311">
              <w:rPr>
                <w:rFonts w:eastAsia="Times New Roman"/>
                <w:color w:val="222222"/>
              </w:rPr>
              <w:t>No</w:t>
            </w:r>
          </w:p>
        </w:tc>
        <w:tc>
          <w:tcPr>
            <w:tcW w:w="1530" w:type="dxa"/>
            <w:tcBorders>
              <w:top w:val="nil"/>
              <w:left w:val="nil"/>
              <w:bottom w:val="single" w:sz="4" w:space="0" w:color="auto"/>
              <w:right w:val="single" w:sz="4" w:space="0" w:color="auto"/>
            </w:tcBorders>
            <w:shd w:val="clear" w:color="auto" w:fill="auto"/>
            <w:noWrap/>
            <w:vAlign w:val="center"/>
            <w:hideMark/>
          </w:tcPr>
          <w:p w14:paraId="248B5B48" w14:textId="77777777" w:rsidR="004B2CF2" w:rsidRPr="001C5311" w:rsidRDefault="004B2CF2" w:rsidP="00E337C2">
            <w:pPr>
              <w:spacing w:line="259" w:lineRule="auto"/>
              <w:jc w:val="right"/>
              <w:rPr>
                <w:rFonts w:eastAsia="Times New Roman"/>
                <w:color w:val="222222"/>
              </w:rPr>
            </w:pPr>
            <w:r w:rsidRPr="001C5311">
              <w:rPr>
                <w:rFonts w:eastAsia="Times New Roman"/>
                <w:color w:val="222222"/>
              </w:rPr>
              <w:t>24</w:t>
            </w:r>
          </w:p>
        </w:tc>
        <w:tc>
          <w:tcPr>
            <w:tcW w:w="1530" w:type="dxa"/>
            <w:tcBorders>
              <w:top w:val="nil"/>
              <w:left w:val="nil"/>
              <w:bottom w:val="single" w:sz="4" w:space="0" w:color="auto"/>
              <w:right w:val="single" w:sz="4" w:space="0" w:color="auto"/>
            </w:tcBorders>
            <w:shd w:val="clear" w:color="auto" w:fill="auto"/>
            <w:noWrap/>
            <w:vAlign w:val="center"/>
            <w:hideMark/>
          </w:tcPr>
          <w:p w14:paraId="1139A36A" w14:textId="77777777" w:rsidR="004B2CF2" w:rsidRPr="001C5311" w:rsidRDefault="004B2CF2" w:rsidP="00E337C2">
            <w:pPr>
              <w:spacing w:line="259" w:lineRule="auto"/>
              <w:jc w:val="right"/>
              <w:rPr>
                <w:rFonts w:eastAsia="Times New Roman"/>
                <w:color w:val="000000"/>
              </w:rPr>
            </w:pPr>
            <w:r w:rsidRPr="001C5311">
              <w:rPr>
                <w:rFonts w:eastAsia="Times New Roman"/>
                <w:color w:val="000000"/>
              </w:rPr>
              <w:t>82.8%</w:t>
            </w:r>
          </w:p>
        </w:tc>
      </w:tr>
      <w:tr w:rsidR="004B2CF2" w:rsidRPr="001C5311" w14:paraId="32BBFC6E" w14:textId="77777777" w:rsidTr="001C5311">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35350D4" w14:textId="77777777" w:rsidR="004B2CF2" w:rsidRPr="001C5311" w:rsidRDefault="004B2CF2" w:rsidP="00E337C2">
            <w:pPr>
              <w:spacing w:line="259" w:lineRule="auto"/>
              <w:rPr>
                <w:rFonts w:eastAsia="Times New Roman"/>
                <w:color w:val="222222"/>
              </w:rPr>
            </w:pPr>
            <w:r w:rsidRPr="001C5311">
              <w:rPr>
                <w:rFonts w:eastAsia="Times New Roman"/>
                <w:color w:val="222222"/>
              </w:rPr>
              <w:t>Yes</w:t>
            </w:r>
          </w:p>
        </w:tc>
        <w:tc>
          <w:tcPr>
            <w:tcW w:w="1530" w:type="dxa"/>
            <w:tcBorders>
              <w:top w:val="nil"/>
              <w:left w:val="nil"/>
              <w:bottom w:val="single" w:sz="4" w:space="0" w:color="auto"/>
              <w:right w:val="single" w:sz="4" w:space="0" w:color="auto"/>
            </w:tcBorders>
            <w:shd w:val="clear" w:color="auto" w:fill="auto"/>
            <w:noWrap/>
            <w:vAlign w:val="center"/>
            <w:hideMark/>
          </w:tcPr>
          <w:p w14:paraId="0E50C87C" w14:textId="77777777" w:rsidR="004B2CF2" w:rsidRPr="001C5311" w:rsidRDefault="004B2CF2" w:rsidP="00E337C2">
            <w:pPr>
              <w:spacing w:line="259" w:lineRule="auto"/>
              <w:jc w:val="right"/>
              <w:rPr>
                <w:rFonts w:eastAsia="Times New Roman"/>
                <w:color w:val="222222"/>
              </w:rPr>
            </w:pPr>
            <w:r w:rsidRPr="001C5311">
              <w:rPr>
                <w:rFonts w:eastAsia="Times New Roman"/>
                <w:color w:val="222222"/>
              </w:rPr>
              <w:t>5</w:t>
            </w:r>
          </w:p>
        </w:tc>
        <w:tc>
          <w:tcPr>
            <w:tcW w:w="1530" w:type="dxa"/>
            <w:tcBorders>
              <w:top w:val="nil"/>
              <w:left w:val="nil"/>
              <w:bottom w:val="single" w:sz="4" w:space="0" w:color="auto"/>
              <w:right w:val="single" w:sz="4" w:space="0" w:color="auto"/>
            </w:tcBorders>
            <w:shd w:val="clear" w:color="auto" w:fill="auto"/>
            <w:noWrap/>
            <w:vAlign w:val="center"/>
            <w:hideMark/>
          </w:tcPr>
          <w:p w14:paraId="4C27ED00" w14:textId="77777777" w:rsidR="004B2CF2" w:rsidRPr="001C5311" w:rsidRDefault="004B2CF2" w:rsidP="00E337C2">
            <w:pPr>
              <w:spacing w:line="259" w:lineRule="auto"/>
              <w:jc w:val="right"/>
              <w:rPr>
                <w:rFonts w:eastAsia="Times New Roman"/>
                <w:color w:val="000000"/>
              </w:rPr>
            </w:pPr>
            <w:r w:rsidRPr="001C5311">
              <w:rPr>
                <w:rFonts w:eastAsia="Times New Roman"/>
                <w:color w:val="000000"/>
              </w:rPr>
              <w:t>17.2%</w:t>
            </w:r>
          </w:p>
        </w:tc>
      </w:tr>
      <w:tr w:rsidR="004B2CF2" w:rsidRPr="001C5311" w14:paraId="6948A066" w14:textId="77777777" w:rsidTr="001C5311">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0CFE339" w14:textId="77777777" w:rsidR="004B2CF2" w:rsidRPr="001C5311" w:rsidRDefault="004B2CF2" w:rsidP="00E337C2">
            <w:pPr>
              <w:spacing w:line="259" w:lineRule="auto"/>
              <w:jc w:val="right"/>
              <w:rPr>
                <w:rFonts w:eastAsia="Times New Roman"/>
                <w:b/>
                <w:bCs/>
                <w:color w:val="000000"/>
              </w:rPr>
            </w:pPr>
            <w:r w:rsidRPr="001C5311">
              <w:rPr>
                <w:rFonts w:eastAsia="Times New Roman"/>
                <w:b/>
                <w:bCs/>
                <w:color w:val="000000"/>
              </w:rPr>
              <w:t>Total</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724CE4AF" w14:textId="77777777" w:rsidR="004B2CF2" w:rsidRPr="001C5311" w:rsidRDefault="004B2CF2" w:rsidP="00E337C2">
            <w:pPr>
              <w:spacing w:line="259" w:lineRule="auto"/>
              <w:jc w:val="right"/>
              <w:rPr>
                <w:rFonts w:eastAsia="Times New Roman"/>
                <w:b/>
                <w:bCs/>
                <w:color w:val="222222"/>
              </w:rPr>
            </w:pPr>
            <w:r w:rsidRPr="001C5311">
              <w:rPr>
                <w:rFonts w:eastAsia="Times New Roman"/>
                <w:b/>
                <w:bCs/>
                <w:color w:val="222222"/>
              </w:rPr>
              <w:t>29</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0AEE0BD5" w14:textId="77777777" w:rsidR="004B2CF2" w:rsidRPr="001C5311" w:rsidRDefault="004B2CF2" w:rsidP="00E337C2">
            <w:pPr>
              <w:spacing w:line="259" w:lineRule="auto"/>
              <w:jc w:val="right"/>
              <w:rPr>
                <w:rFonts w:eastAsia="Times New Roman"/>
                <w:b/>
                <w:bCs/>
                <w:color w:val="000000"/>
              </w:rPr>
            </w:pPr>
            <w:r w:rsidRPr="001C5311">
              <w:rPr>
                <w:rFonts w:eastAsia="Times New Roman"/>
                <w:b/>
                <w:bCs/>
                <w:color w:val="000000"/>
              </w:rPr>
              <w:t>100.0%</w:t>
            </w:r>
          </w:p>
        </w:tc>
      </w:tr>
    </w:tbl>
    <w:p w14:paraId="223E67D6" w14:textId="0CC3B431" w:rsidR="004B2CF2" w:rsidRPr="00E3435C" w:rsidRDefault="004B2CF2" w:rsidP="004B2CF2">
      <w:pPr>
        <w:spacing w:before="240" w:line="259" w:lineRule="auto"/>
        <w:rPr>
          <w:rFonts w:eastAsia="Times New Roman"/>
        </w:rPr>
      </w:pPr>
      <w:r w:rsidRPr="00E3435C">
        <w:rPr>
          <w:rFonts w:eastAsia="Times New Roman"/>
          <w:color w:val="000000"/>
        </w:rPr>
        <w:t xml:space="preserve">Staff respondents who answered </w:t>
      </w:r>
      <w:r w:rsidR="00C57F86">
        <w:rPr>
          <w:rFonts w:eastAsia="Times New Roman"/>
          <w:color w:val="000000"/>
        </w:rPr>
        <w:t>"</w:t>
      </w:r>
      <w:r w:rsidRPr="00E3435C">
        <w:rPr>
          <w:rFonts w:eastAsia="Times New Roman"/>
          <w:color w:val="000000"/>
        </w:rPr>
        <w:t>yes</w:t>
      </w:r>
      <w:r w:rsidR="00CE442B">
        <w:rPr>
          <w:rFonts w:eastAsia="Times New Roman"/>
          <w:color w:val="000000"/>
        </w:rPr>
        <w:t>"</w:t>
      </w:r>
      <w:r w:rsidRPr="00E3435C">
        <w:rPr>
          <w:rFonts w:eastAsia="Times New Roman"/>
          <w:color w:val="000000"/>
        </w:rPr>
        <w:t xml:space="preserve"> to the previous question were presented with a subsequent question asking them to identify</w:t>
      </w:r>
      <w:r w:rsidRPr="00E3435C">
        <w:rPr>
          <w:rFonts w:eastAsia="Times New Roman"/>
        </w:rPr>
        <w:t xml:space="preserve"> the top three reasons ICBVI consumers who require supported employment have difficulty accessing services. A total of </w:t>
      </w:r>
      <w:r w:rsidR="001C5311">
        <w:rPr>
          <w:rFonts w:eastAsia="Times New Roman"/>
        </w:rPr>
        <w:t>five</w:t>
      </w:r>
      <w:r w:rsidRPr="00E3435C">
        <w:rPr>
          <w:rFonts w:eastAsia="Times New Roman"/>
        </w:rPr>
        <w:t xml:space="preserve"> respondents answered the question. Similar to partners, the sample size </w:t>
      </w:r>
      <w:r w:rsidR="004314C0">
        <w:rPr>
          <w:rFonts w:eastAsia="Times New Roman"/>
        </w:rPr>
        <w:t xml:space="preserve">was </w:t>
      </w:r>
      <w:r w:rsidRPr="00E3435C">
        <w:rPr>
          <w:rFonts w:eastAsia="Times New Roman"/>
        </w:rPr>
        <w:t xml:space="preserve">too small </w:t>
      </w:r>
      <w:r w:rsidR="004314C0">
        <w:rPr>
          <w:rFonts w:eastAsia="Times New Roman"/>
        </w:rPr>
        <w:t>to make</w:t>
      </w:r>
      <w:r w:rsidRPr="00E3435C">
        <w:rPr>
          <w:rFonts w:eastAsia="Times New Roman"/>
        </w:rPr>
        <w:t xml:space="preserve"> inferences. </w:t>
      </w:r>
    </w:p>
    <w:p w14:paraId="4F223D1B" w14:textId="796A7AEE"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109</w:t>
      </w:r>
    </w:p>
    <w:p w14:paraId="6F8F0FC5" w14:textId="77777777" w:rsidR="004B2CF2" w:rsidRPr="00E3435C" w:rsidRDefault="004B2CF2" w:rsidP="004B2CF2">
      <w:pPr>
        <w:spacing w:after="0" w:line="240" w:lineRule="auto"/>
        <w:rPr>
          <w:rFonts w:eastAsia="Times New Roman"/>
          <w:i/>
          <w:iCs/>
        </w:rPr>
      </w:pPr>
      <w:r w:rsidRPr="00E3435C">
        <w:rPr>
          <w:rFonts w:eastAsia="Times New Roman"/>
          <w:i/>
          <w:iCs/>
        </w:rPr>
        <w:t>Staff Survey: Top Three Reasons Difficult to Access ICBVI Services – Supported Employment</w:t>
      </w:r>
    </w:p>
    <w:tbl>
      <w:tblPr>
        <w:tblW w:w="9085" w:type="dxa"/>
        <w:tblLook w:val="04A0" w:firstRow="1" w:lastRow="0" w:firstColumn="1" w:lastColumn="0" w:noHBand="0" w:noVBand="1"/>
        <w:tblCaption w:val="Staff Survey: Top Three Reasons Difficult to Access ICBVI Services – Supported Employment"/>
        <w:tblDescription w:val="Table&#10;&#10;Staff Survey: Top Three Reasons Difficult to Access ICBVI Services – Supported Employment"/>
      </w:tblPr>
      <w:tblGrid>
        <w:gridCol w:w="6295"/>
        <w:gridCol w:w="1350"/>
        <w:gridCol w:w="1457"/>
      </w:tblGrid>
      <w:tr w:rsidR="004B2CF2" w:rsidRPr="004314C0" w14:paraId="4C7716A5" w14:textId="77777777" w:rsidTr="004314C0">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E5CE609" w14:textId="77777777" w:rsidR="004B2CF2" w:rsidRPr="004314C0" w:rsidRDefault="004B2CF2" w:rsidP="00E337C2">
            <w:pPr>
              <w:spacing w:line="259" w:lineRule="auto"/>
              <w:jc w:val="center"/>
              <w:rPr>
                <w:rFonts w:eastAsia="Times New Roman"/>
                <w:b/>
                <w:bCs/>
                <w:color w:val="000000"/>
              </w:rPr>
            </w:pPr>
            <w:r w:rsidRPr="004314C0">
              <w:rPr>
                <w:rFonts w:eastAsia="Times New Roman"/>
                <w:b/>
                <w:bCs/>
                <w:color w:val="000000"/>
              </w:rPr>
              <w:t>Top Three Reasons Difficult to Access ICBVI Services - Supported Employment</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CF1CFA5" w14:textId="77777777" w:rsidR="004B2CF2" w:rsidRPr="004314C0" w:rsidRDefault="004B2CF2" w:rsidP="00E337C2">
            <w:pPr>
              <w:spacing w:line="259" w:lineRule="auto"/>
              <w:jc w:val="center"/>
              <w:rPr>
                <w:rFonts w:eastAsia="Times New Roman"/>
                <w:b/>
                <w:bCs/>
                <w:color w:val="000000"/>
              </w:rPr>
            </w:pPr>
            <w:r w:rsidRPr="004314C0">
              <w:rPr>
                <w:rFonts w:eastAsia="Times New Roman"/>
                <w:b/>
                <w:bCs/>
                <w:color w:val="000000"/>
              </w:rPr>
              <w:t>Number of times chosen</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3B7C7C1" w14:textId="77777777" w:rsidR="004B2CF2" w:rsidRPr="004314C0" w:rsidRDefault="004B2CF2" w:rsidP="00E337C2">
            <w:pPr>
              <w:spacing w:line="259" w:lineRule="auto"/>
              <w:jc w:val="center"/>
              <w:rPr>
                <w:rFonts w:eastAsia="Times New Roman"/>
                <w:b/>
                <w:bCs/>
                <w:color w:val="000000"/>
              </w:rPr>
            </w:pPr>
            <w:r w:rsidRPr="004314C0">
              <w:rPr>
                <w:rFonts w:eastAsia="Times New Roman"/>
                <w:b/>
                <w:bCs/>
                <w:color w:val="000000"/>
              </w:rPr>
              <w:t>Percent of number of respondents</w:t>
            </w:r>
          </w:p>
        </w:tc>
      </w:tr>
      <w:tr w:rsidR="004B2CF2" w:rsidRPr="004314C0" w14:paraId="659B41F1"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0FACA87D" w14:textId="77777777" w:rsidR="004B2CF2" w:rsidRPr="004314C0" w:rsidRDefault="004B2CF2" w:rsidP="00E337C2">
            <w:pPr>
              <w:spacing w:line="259" w:lineRule="auto"/>
              <w:rPr>
                <w:rFonts w:eastAsia="Times New Roman"/>
                <w:color w:val="222222"/>
              </w:rPr>
            </w:pPr>
            <w:r w:rsidRPr="004314C0">
              <w:rPr>
                <w:rFonts w:eastAsia="Times New Roman"/>
                <w:color w:val="222222"/>
              </w:rPr>
              <w:t>Limited access to ICBVI via public transportation</w:t>
            </w:r>
          </w:p>
        </w:tc>
        <w:tc>
          <w:tcPr>
            <w:tcW w:w="1350" w:type="dxa"/>
            <w:tcBorders>
              <w:top w:val="nil"/>
              <w:left w:val="nil"/>
              <w:bottom w:val="single" w:sz="4" w:space="0" w:color="auto"/>
              <w:right w:val="single" w:sz="4" w:space="0" w:color="auto"/>
            </w:tcBorders>
            <w:shd w:val="clear" w:color="auto" w:fill="auto"/>
            <w:noWrap/>
            <w:vAlign w:val="center"/>
            <w:hideMark/>
          </w:tcPr>
          <w:p w14:paraId="6DC87024"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3</w:t>
            </w:r>
          </w:p>
        </w:tc>
        <w:tc>
          <w:tcPr>
            <w:tcW w:w="1440" w:type="dxa"/>
            <w:tcBorders>
              <w:top w:val="nil"/>
              <w:left w:val="nil"/>
              <w:bottom w:val="single" w:sz="4" w:space="0" w:color="auto"/>
              <w:right w:val="single" w:sz="4" w:space="0" w:color="auto"/>
            </w:tcBorders>
            <w:shd w:val="clear" w:color="auto" w:fill="auto"/>
            <w:noWrap/>
            <w:vAlign w:val="center"/>
            <w:hideMark/>
          </w:tcPr>
          <w:p w14:paraId="3D82FFC7"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60.0%</w:t>
            </w:r>
          </w:p>
        </w:tc>
      </w:tr>
      <w:tr w:rsidR="004B2CF2" w:rsidRPr="004314C0" w14:paraId="27A28684"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ECF4F2"/>
            <w:noWrap/>
            <w:vAlign w:val="center"/>
            <w:hideMark/>
          </w:tcPr>
          <w:p w14:paraId="103DB3CA" w14:textId="77777777" w:rsidR="004B2CF2" w:rsidRPr="004314C0" w:rsidRDefault="004B2CF2" w:rsidP="00E337C2">
            <w:pPr>
              <w:spacing w:line="259" w:lineRule="auto"/>
              <w:rPr>
                <w:rFonts w:eastAsia="Times New Roman"/>
                <w:color w:val="222222"/>
              </w:rPr>
            </w:pPr>
            <w:r w:rsidRPr="004314C0">
              <w:rPr>
                <w:rFonts w:eastAsia="Times New Roman"/>
                <w:color w:val="222222"/>
              </w:rPr>
              <w:lastRenderedPageBreak/>
              <w:t>Inadequate disability-related accommodations</w:t>
            </w:r>
          </w:p>
        </w:tc>
        <w:tc>
          <w:tcPr>
            <w:tcW w:w="1350" w:type="dxa"/>
            <w:tcBorders>
              <w:top w:val="nil"/>
              <w:left w:val="nil"/>
              <w:bottom w:val="single" w:sz="4" w:space="0" w:color="auto"/>
              <w:right w:val="single" w:sz="4" w:space="0" w:color="auto"/>
            </w:tcBorders>
            <w:shd w:val="clear" w:color="auto" w:fill="ECF4F2"/>
            <w:noWrap/>
            <w:vAlign w:val="center"/>
            <w:hideMark/>
          </w:tcPr>
          <w:p w14:paraId="2A26FBD0"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2</w:t>
            </w:r>
          </w:p>
        </w:tc>
        <w:tc>
          <w:tcPr>
            <w:tcW w:w="1440" w:type="dxa"/>
            <w:tcBorders>
              <w:top w:val="nil"/>
              <w:left w:val="nil"/>
              <w:bottom w:val="single" w:sz="4" w:space="0" w:color="auto"/>
              <w:right w:val="single" w:sz="4" w:space="0" w:color="auto"/>
            </w:tcBorders>
            <w:shd w:val="clear" w:color="auto" w:fill="ECF4F2"/>
            <w:noWrap/>
            <w:vAlign w:val="center"/>
            <w:hideMark/>
          </w:tcPr>
          <w:p w14:paraId="34973394"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40.0%</w:t>
            </w:r>
          </w:p>
        </w:tc>
      </w:tr>
      <w:tr w:rsidR="004B2CF2" w:rsidRPr="004314C0" w14:paraId="40703C64"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10F2FF3" w14:textId="77777777" w:rsidR="004B2CF2" w:rsidRPr="004314C0" w:rsidRDefault="004B2CF2" w:rsidP="00E337C2">
            <w:pPr>
              <w:spacing w:line="259" w:lineRule="auto"/>
              <w:rPr>
                <w:rFonts w:eastAsia="Times New Roman"/>
                <w:color w:val="222222"/>
              </w:rPr>
            </w:pPr>
            <w:r w:rsidRPr="004314C0">
              <w:rPr>
                <w:rFonts w:eastAsia="Times New Roman"/>
                <w:color w:val="222222"/>
              </w:rPr>
              <w:t>Slow service delivery</w:t>
            </w:r>
          </w:p>
        </w:tc>
        <w:tc>
          <w:tcPr>
            <w:tcW w:w="1350" w:type="dxa"/>
            <w:tcBorders>
              <w:top w:val="nil"/>
              <w:left w:val="nil"/>
              <w:bottom w:val="single" w:sz="4" w:space="0" w:color="auto"/>
              <w:right w:val="single" w:sz="4" w:space="0" w:color="auto"/>
            </w:tcBorders>
            <w:shd w:val="clear" w:color="auto" w:fill="auto"/>
            <w:noWrap/>
            <w:vAlign w:val="center"/>
            <w:hideMark/>
          </w:tcPr>
          <w:p w14:paraId="5EAF4761"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055246BC"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40.0%</w:t>
            </w:r>
          </w:p>
        </w:tc>
      </w:tr>
      <w:tr w:rsidR="004B2CF2" w:rsidRPr="004314C0" w14:paraId="154B49BE"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CC9949B" w14:textId="77777777" w:rsidR="004B2CF2" w:rsidRPr="004314C0" w:rsidRDefault="004B2CF2" w:rsidP="00E337C2">
            <w:pPr>
              <w:spacing w:line="259" w:lineRule="auto"/>
              <w:rPr>
                <w:rFonts w:eastAsia="Times New Roman"/>
                <w:color w:val="222222"/>
              </w:rPr>
            </w:pPr>
            <w:r w:rsidRPr="004314C0">
              <w:rPr>
                <w:rFonts w:eastAsia="Times New Roman"/>
                <w:color w:val="222222"/>
              </w:rPr>
              <w:t>Difficulties accessing training or education programs</w:t>
            </w:r>
          </w:p>
        </w:tc>
        <w:tc>
          <w:tcPr>
            <w:tcW w:w="1350" w:type="dxa"/>
            <w:tcBorders>
              <w:top w:val="nil"/>
              <w:left w:val="nil"/>
              <w:bottom w:val="single" w:sz="4" w:space="0" w:color="auto"/>
              <w:right w:val="single" w:sz="4" w:space="0" w:color="auto"/>
            </w:tcBorders>
            <w:shd w:val="clear" w:color="auto" w:fill="auto"/>
            <w:noWrap/>
            <w:vAlign w:val="center"/>
            <w:hideMark/>
          </w:tcPr>
          <w:p w14:paraId="4C56D4B3"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3A2AC16D"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40.0%</w:t>
            </w:r>
          </w:p>
        </w:tc>
      </w:tr>
      <w:tr w:rsidR="004B2CF2" w:rsidRPr="004314C0" w14:paraId="25F07CDA"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ECF4F2"/>
            <w:noWrap/>
            <w:vAlign w:val="center"/>
            <w:hideMark/>
          </w:tcPr>
          <w:p w14:paraId="0458BB05" w14:textId="77777777" w:rsidR="004B2CF2" w:rsidRPr="004314C0" w:rsidRDefault="004B2CF2" w:rsidP="00E337C2">
            <w:pPr>
              <w:spacing w:line="259" w:lineRule="auto"/>
              <w:rPr>
                <w:rFonts w:eastAsia="Times New Roman"/>
                <w:color w:val="222222"/>
              </w:rPr>
            </w:pPr>
            <w:r w:rsidRPr="004314C0">
              <w:rPr>
                <w:rFonts w:eastAsia="Times New Roman"/>
                <w:color w:val="222222"/>
              </w:rPr>
              <w:t>Other (please describe)</w:t>
            </w:r>
          </w:p>
        </w:tc>
        <w:tc>
          <w:tcPr>
            <w:tcW w:w="1350" w:type="dxa"/>
            <w:tcBorders>
              <w:top w:val="nil"/>
              <w:left w:val="nil"/>
              <w:bottom w:val="single" w:sz="4" w:space="0" w:color="auto"/>
              <w:right w:val="single" w:sz="4" w:space="0" w:color="auto"/>
            </w:tcBorders>
            <w:shd w:val="clear" w:color="auto" w:fill="ECF4F2"/>
            <w:noWrap/>
            <w:vAlign w:val="center"/>
            <w:hideMark/>
          </w:tcPr>
          <w:p w14:paraId="5B0B5CBF"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1</w:t>
            </w:r>
          </w:p>
        </w:tc>
        <w:tc>
          <w:tcPr>
            <w:tcW w:w="1440" w:type="dxa"/>
            <w:tcBorders>
              <w:top w:val="nil"/>
              <w:left w:val="nil"/>
              <w:bottom w:val="single" w:sz="4" w:space="0" w:color="auto"/>
              <w:right w:val="single" w:sz="4" w:space="0" w:color="auto"/>
            </w:tcBorders>
            <w:shd w:val="clear" w:color="auto" w:fill="ECF4F2"/>
            <w:noWrap/>
            <w:vAlign w:val="center"/>
            <w:hideMark/>
          </w:tcPr>
          <w:p w14:paraId="5DF1F27D"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20.0%</w:t>
            </w:r>
          </w:p>
        </w:tc>
      </w:tr>
      <w:tr w:rsidR="004B2CF2" w:rsidRPr="004314C0" w14:paraId="10C40625"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15F29010" w14:textId="77777777" w:rsidR="004B2CF2" w:rsidRPr="004314C0" w:rsidRDefault="004B2CF2" w:rsidP="00E337C2">
            <w:pPr>
              <w:spacing w:line="259" w:lineRule="auto"/>
              <w:rPr>
                <w:rFonts w:eastAsia="Times New Roman"/>
                <w:color w:val="222222"/>
              </w:rPr>
            </w:pPr>
            <w:r w:rsidRPr="004314C0">
              <w:rPr>
                <w:rFonts w:eastAsia="Times New Roman"/>
                <w:color w:val="222222"/>
              </w:rPr>
              <w:t>Other challenges related to the physical location of the ICBVI office</w:t>
            </w:r>
          </w:p>
        </w:tc>
        <w:tc>
          <w:tcPr>
            <w:tcW w:w="1350" w:type="dxa"/>
            <w:tcBorders>
              <w:top w:val="nil"/>
              <w:left w:val="nil"/>
              <w:bottom w:val="single" w:sz="4" w:space="0" w:color="auto"/>
              <w:right w:val="single" w:sz="4" w:space="0" w:color="auto"/>
            </w:tcBorders>
            <w:shd w:val="clear" w:color="auto" w:fill="auto"/>
            <w:noWrap/>
            <w:vAlign w:val="center"/>
            <w:hideMark/>
          </w:tcPr>
          <w:p w14:paraId="158D79A0"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6F7FB15C"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2A986259"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ECF4F2"/>
            <w:noWrap/>
            <w:vAlign w:val="center"/>
            <w:hideMark/>
          </w:tcPr>
          <w:p w14:paraId="4B2C6653" w14:textId="77777777" w:rsidR="004B2CF2" w:rsidRPr="004314C0" w:rsidRDefault="004B2CF2" w:rsidP="00E337C2">
            <w:pPr>
              <w:spacing w:line="259" w:lineRule="auto"/>
              <w:rPr>
                <w:rFonts w:eastAsia="Times New Roman"/>
                <w:color w:val="222222"/>
              </w:rPr>
            </w:pPr>
            <w:r w:rsidRPr="004314C0">
              <w:rPr>
                <w:rFonts w:eastAsia="Times New Roman"/>
                <w:color w:val="222222"/>
              </w:rPr>
              <w:t>Language barriers</w:t>
            </w:r>
          </w:p>
        </w:tc>
        <w:tc>
          <w:tcPr>
            <w:tcW w:w="1350" w:type="dxa"/>
            <w:tcBorders>
              <w:top w:val="nil"/>
              <w:left w:val="nil"/>
              <w:bottom w:val="single" w:sz="4" w:space="0" w:color="auto"/>
              <w:right w:val="single" w:sz="4" w:space="0" w:color="auto"/>
            </w:tcBorders>
            <w:shd w:val="clear" w:color="auto" w:fill="ECF4F2"/>
            <w:noWrap/>
            <w:vAlign w:val="center"/>
            <w:hideMark/>
          </w:tcPr>
          <w:p w14:paraId="015E506E"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ECF4F2"/>
            <w:noWrap/>
            <w:vAlign w:val="center"/>
            <w:hideMark/>
          </w:tcPr>
          <w:p w14:paraId="1A402A03"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3F90479D"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3301CA96" w14:textId="77777777" w:rsidR="004B2CF2" w:rsidRPr="004314C0" w:rsidRDefault="004B2CF2" w:rsidP="00E337C2">
            <w:pPr>
              <w:spacing w:line="259" w:lineRule="auto"/>
              <w:rPr>
                <w:rFonts w:eastAsia="Times New Roman"/>
                <w:color w:val="222222"/>
              </w:rPr>
            </w:pPr>
            <w:r w:rsidRPr="004314C0">
              <w:rPr>
                <w:rFonts w:eastAsia="Times New Roman"/>
                <w:color w:val="222222"/>
              </w:rPr>
              <w:t>Difficulties completing the application</w:t>
            </w:r>
          </w:p>
        </w:tc>
        <w:tc>
          <w:tcPr>
            <w:tcW w:w="1350" w:type="dxa"/>
            <w:tcBorders>
              <w:top w:val="nil"/>
              <w:left w:val="nil"/>
              <w:bottom w:val="single" w:sz="4" w:space="0" w:color="auto"/>
              <w:right w:val="single" w:sz="4" w:space="0" w:color="auto"/>
            </w:tcBorders>
            <w:shd w:val="clear" w:color="auto" w:fill="auto"/>
            <w:noWrap/>
            <w:vAlign w:val="center"/>
            <w:hideMark/>
          </w:tcPr>
          <w:p w14:paraId="66C59AF1"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45D60BD2"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189FF9C8"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ECF4F2"/>
            <w:noWrap/>
            <w:vAlign w:val="center"/>
            <w:hideMark/>
          </w:tcPr>
          <w:p w14:paraId="1D182116" w14:textId="77777777" w:rsidR="004B2CF2" w:rsidRPr="004314C0" w:rsidRDefault="004B2CF2" w:rsidP="00E337C2">
            <w:pPr>
              <w:spacing w:line="259" w:lineRule="auto"/>
              <w:rPr>
                <w:rFonts w:eastAsia="Times New Roman"/>
                <w:color w:val="222222"/>
              </w:rPr>
            </w:pPr>
            <w:r w:rsidRPr="004314C0">
              <w:rPr>
                <w:rFonts w:eastAsia="Times New Roman"/>
                <w:color w:val="222222"/>
              </w:rPr>
              <w:t>Difficulties completing the Individualized Plan for Employment</w:t>
            </w:r>
          </w:p>
        </w:tc>
        <w:tc>
          <w:tcPr>
            <w:tcW w:w="1350" w:type="dxa"/>
            <w:tcBorders>
              <w:top w:val="nil"/>
              <w:left w:val="nil"/>
              <w:bottom w:val="single" w:sz="4" w:space="0" w:color="auto"/>
              <w:right w:val="single" w:sz="4" w:space="0" w:color="auto"/>
            </w:tcBorders>
            <w:shd w:val="clear" w:color="auto" w:fill="ECF4F2"/>
            <w:noWrap/>
            <w:vAlign w:val="center"/>
            <w:hideMark/>
          </w:tcPr>
          <w:p w14:paraId="41BA14AC"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ECF4F2"/>
            <w:noWrap/>
            <w:vAlign w:val="center"/>
            <w:hideMark/>
          </w:tcPr>
          <w:p w14:paraId="1AB7CF7F"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49A4A1DB"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4C3E1B70" w14:textId="77777777" w:rsidR="004B2CF2" w:rsidRPr="004314C0" w:rsidRDefault="004B2CF2" w:rsidP="00E337C2">
            <w:pPr>
              <w:spacing w:line="259" w:lineRule="auto"/>
              <w:rPr>
                <w:rFonts w:eastAsia="Times New Roman"/>
                <w:color w:val="222222"/>
              </w:rPr>
            </w:pPr>
            <w:r w:rsidRPr="004314C0">
              <w:rPr>
                <w:rFonts w:eastAsia="Times New Roman"/>
                <w:color w:val="222222"/>
              </w:rPr>
              <w:t>Inadequate assessment services</w:t>
            </w:r>
          </w:p>
        </w:tc>
        <w:tc>
          <w:tcPr>
            <w:tcW w:w="1350" w:type="dxa"/>
            <w:tcBorders>
              <w:top w:val="nil"/>
              <w:left w:val="nil"/>
              <w:bottom w:val="single" w:sz="4" w:space="0" w:color="auto"/>
              <w:right w:val="single" w:sz="4" w:space="0" w:color="auto"/>
            </w:tcBorders>
            <w:shd w:val="clear" w:color="auto" w:fill="auto"/>
            <w:noWrap/>
            <w:vAlign w:val="center"/>
            <w:hideMark/>
          </w:tcPr>
          <w:p w14:paraId="05AF70DB"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36893AE1"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019B0D0B"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ECF4F2"/>
            <w:noWrap/>
            <w:vAlign w:val="center"/>
            <w:hideMark/>
          </w:tcPr>
          <w:p w14:paraId="4BE21969" w14:textId="77777777" w:rsidR="004B2CF2" w:rsidRPr="004314C0" w:rsidRDefault="004B2CF2" w:rsidP="00E337C2">
            <w:pPr>
              <w:spacing w:line="259" w:lineRule="auto"/>
              <w:rPr>
                <w:rFonts w:eastAsia="Times New Roman"/>
                <w:color w:val="222222"/>
              </w:rPr>
            </w:pPr>
            <w:r w:rsidRPr="004314C0">
              <w:rPr>
                <w:rFonts w:eastAsia="Times New Roman"/>
                <w:color w:val="222222"/>
              </w:rPr>
              <w:t>ICBVI staff do not meet consumers in the communities where the consumers live</w:t>
            </w:r>
          </w:p>
        </w:tc>
        <w:tc>
          <w:tcPr>
            <w:tcW w:w="1350" w:type="dxa"/>
            <w:tcBorders>
              <w:top w:val="nil"/>
              <w:left w:val="nil"/>
              <w:bottom w:val="single" w:sz="4" w:space="0" w:color="auto"/>
              <w:right w:val="single" w:sz="4" w:space="0" w:color="auto"/>
            </w:tcBorders>
            <w:shd w:val="clear" w:color="auto" w:fill="ECF4F2"/>
            <w:noWrap/>
            <w:vAlign w:val="center"/>
            <w:hideMark/>
          </w:tcPr>
          <w:p w14:paraId="3BF5BC98" w14:textId="77777777" w:rsidR="004B2CF2" w:rsidRPr="004314C0" w:rsidRDefault="004B2CF2" w:rsidP="00E337C2">
            <w:pPr>
              <w:spacing w:line="259" w:lineRule="auto"/>
              <w:jc w:val="right"/>
              <w:rPr>
                <w:rFonts w:eastAsia="Times New Roman"/>
                <w:color w:val="222222"/>
              </w:rPr>
            </w:pPr>
            <w:r w:rsidRPr="004314C0">
              <w:rPr>
                <w:rFonts w:eastAsia="Times New Roman"/>
                <w:color w:val="222222"/>
              </w:rPr>
              <w:t>0</w:t>
            </w:r>
          </w:p>
        </w:tc>
        <w:tc>
          <w:tcPr>
            <w:tcW w:w="1440" w:type="dxa"/>
            <w:tcBorders>
              <w:top w:val="nil"/>
              <w:left w:val="nil"/>
              <w:bottom w:val="single" w:sz="4" w:space="0" w:color="auto"/>
              <w:right w:val="single" w:sz="4" w:space="0" w:color="auto"/>
            </w:tcBorders>
            <w:shd w:val="clear" w:color="auto" w:fill="ECF4F2"/>
            <w:noWrap/>
            <w:vAlign w:val="center"/>
            <w:hideMark/>
          </w:tcPr>
          <w:p w14:paraId="5D50D8D3"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446F1B6A" w14:textId="77777777" w:rsidTr="00E337C2">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3450122C" w14:textId="77777777" w:rsidR="004B2CF2" w:rsidRPr="004314C0" w:rsidRDefault="004B2CF2" w:rsidP="00E337C2">
            <w:pPr>
              <w:spacing w:line="259" w:lineRule="auto"/>
              <w:rPr>
                <w:rFonts w:eastAsia="Times New Roman"/>
                <w:color w:val="000000"/>
              </w:rPr>
            </w:pPr>
            <w:r w:rsidRPr="004314C0">
              <w:rPr>
                <w:rFonts w:eastAsia="Times New Roman"/>
                <w:color w:val="000000"/>
              </w:rPr>
              <w:t>Lack of broadband Internet access</w:t>
            </w:r>
          </w:p>
        </w:tc>
        <w:tc>
          <w:tcPr>
            <w:tcW w:w="1350" w:type="dxa"/>
            <w:tcBorders>
              <w:top w:val="nil"/>
              <w:left w:val="nil"/>
              <w:bottom w:val="single" w:sz="4" w:space="0" w:color="auto"/>
              <w:right w:val="single" w:sz="4" w:space="0" w:color="auto"/>
            </w:tcBorders>
            <w:shd w:val="clear" w:color="auto" w:fill="auto"/>
            <w:noWrap/>
            <w:vAlign w:val="center"/>
            <w:hideMark/>
          </w:tcPr>
          <w:p w14:paraId="7ED5FE25"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14:paraId="7283C6D0" w14:textId="77777777" w:rsidR="004B2CF2" w:rsidRPr="004314C0" w:rsidRDefault="004B2CF2" w:rsidP="00E337C2">
            <w:pPr>
              <w:spacing w:line="259" w:lineRule="auto"/>
              <w:jc w:val="right"/>
              <w:rPr>
                <w:rFonts w:eastAsia="Times New Roman"/>
                <w:color w:val="000000"/>
              </w:rPr>
            </w:pPr>
            <w:r w:rsidRPr="004314C0">
              <w:rPr>
                <w:rFonts w:eastAsia="Times New Roman"/>
                <w:color w:val="000000"/>
              </w:rPr>
              <w:t>0.0%</w:t>
            </w:r>
          </w:p>
        </w:tc>
      </w:tr>
      <w:tr w:rsidR="004B2CF2" w:rsidRPr="004314C0" w14:paraId="42050609" w14:textId="77777777" w:rsidTr="004314C0">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57B831A" w14:textId="77777777" w:rsidR="004B2CF2" w:rsidRPr="004314C0" w:rsidRDefault="004B2CF2" w:rsidP="00E337C2">
            <w:pPr>
              <w:spacing w:line="259" w:lineRule="auto"/>
              <w:jc w:val="right"/>
              <w:rPr>
                <w:rFonts w:eastAsia="Times New Roman"/>
                <w:b/>
                <w:bCs/>
                <w:color w:val="000000"/>
              </w:rPr>
            </w:pPr>
            <w:r w:rsidRPr="004314C0">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bottom"/>
            <w:hideMark/>
          </w:tcPr>
          <w:p w14:paraId="1E61753B" w14:textId="77777777" w:rsidR="004B2CF2" w:rsidRPr="004314C0" w:rsidRDefault="004B2CF2" w:rsidP="00E337C2">
            <w:pPr>
              <w:spacing w:line="259" w:lineRule="auto"/>
              <w:jc w:val="right"/>
              <w:rPr>
                <w:rFonts w:eastAsia="Times New Roman"/>
                <w:b/>
                <w:bCs/>
                <w:color w:val="000000"/>
              </w:rPr>
            </w:pPr>
            <w:r w:rsidRPr="004314C0">
              <w:rPr>
                <w:rFonts w:eastAsia="Times New Roman"/>
                <w:b/>
                <w:bCs/>
                <w:color w:val="000000"/>
              </w:rPr>
              <w:t>10</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1BDB2AC8" w14:textId="77777777" w:rsidR="004B2CF2" w:rsidRPr="004314C0" w:rsidRDefault="004B2CF2" w:rsidP="00E337C2">
            <w:pPr>
              <w:spacing w:line="259" w:lineRule="auto"/>
              <w:jc w:val="right"/>
              <w:rPr>
                <w:rFonts w:eastAsia="Times New Roman"/>
                <w:b/>
                <w:bCs/>
                <w:color w:val="000000"/>
              </w:rPr>
            </w:pPr>
            <w:r w:rsidRPr="004314C0">
              <w:rPr>
                <w:rFonts w:eastAsia="Times New Roman"/>
                <w:b/>
                <w:bCs/>
                <w:color w:val="000000"/>
              </w:rPr>
              <w:t> </w:t>
            </w:r>
          </w:p>
        </w:tc>
      </w:tr>
    </w:tbl>
    <w:p w14:paraId="55C556C4" w14:textId="174B15A7" w:rsidR="004B2CF2" w:rsidRPr="00E3435C" w:rsidRDefault="004B2CF2" w:rsidP="004B2CF2">
      <w:pPr>
        <w:spacing w:before="240" w:line="259" w:lineRule="auto"/>
        <w:rPr>
          <w:rFonts w:eastAsia="Times New Roman"/>
          <w:color w:val="000000"/>
        </w:rPr>
      </w:pPr>
      <w:r w:rsidRPr="00E3435C">
        <w:rPr>
          <w:rFonts w:eastAsia="Times New Roman"/>
        </w:rPr>
        <w:t xml:space="preserve">Staff survey respondents were presented an open-ended question asking them if there was anything else that ICBVI should know about why individuals who are blind or have a visual impairment find it difficult to access ICBVI services. A total of </w:t>
      </w:r>
      <w:r w:rsidR="006523F1">
        <w:rPr>
          <w:rFonts w:eastAsia="Times New Roman"/>
        </w:rPr>
        <w:t>seven</w:t>
      </w:r>
      <w:r w:rsidRPr="00E3435C">
        <w:rPr>
          <w:rFonts w:eastAsia="Times New Roman"/>
        </w:rPr>
        <w:t xml:space="preserve"> responses were received. Three comments contained the word </w:t>
      </w:r>
      <w:r w:rsidR="00C57F86">
        <w:rPr>
          <w:rFonts w:eastAsia="Times New Roman"/>
        </w:rPr>
        <w:t>"</w:t>
      </w:r>
      <w:r w:rsidRPr="00E3435C">
        <w:rPr>
          <w:rFonts w:eastAsia="Times New Roman"/>
        </w:rPr>
        <w:t>no/NA/I don</w:t>
      </w:r>
      <w:r w:rsidR="00806A7D">
        <w:rPr>
          <w:rFonts w:eastAsia="Times New Roman"/>
        </w:rPr>
        <w:t>'</w:t>
      </w:r>
      <w:r w:rsidRPr="00E3435C">
        <w:rPr>
          <w:rFonts w:eastAsia="Times New Roman"/>
        </w:rPr>
        <w:t>t know.</w:t>
      </w:r>
      <w:r w:rsidR="00CE442B">
        <w:rPr>
          <w:rFonts w:eastAsia="Times New Roman"/>
        </w:rPr>
        <w:t>"</w:t>
      </w:r>
      <w:r w:rsidRPr="00E3435C">
        <w:rPr>
          <w:rFonts w:eastAsia="Times New Roman"/>
        </w:rPr>
        <w:t xml:space="preserve"> Topics cited in the remaining comments include transportation; lack of staff; motivation; slow process; and reluctance to travel to Boise training center.</w:t>
      </w:r>
    </w:p>
    <w:p w14:paraId="0E9E92B2" w14:textId="77777777" w:rsidR="004B2CF2" w:rsidRPr="00E3435C" w:rsidRDefault="004B2CF2" w:rsidP="00B065E3">
      <w:pPr>
        <w:pStyle w:val="Heading5"/>
      </w:pPr>
      <w:r w:rsidRPr="00E3435C">
        <w:t xml:space="preserve"> Staff Survey: Remote ICBVI Services</w:t>
      </w:r>
    </w:p>
    <w:p w14:paraId="746E62F2" w14:textId="249E3D8C"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Due to the COVID-19 pandemic, modified service delivery for </w:t>
      </w:r>
      <w:r w:rsidR="001E0562">
        <w:rPr>
          <w:rFonts w:eastAsia="Times New Roman"/>
          <w:color w:val="000000"/>
        </w:rPr>
        <w:t>consumer</w:t>
      </w:r>
      <w:r w:rsidRPr="00E3435C">
        <w:rPr>
          <w:rFonts w:eastAsia="Times New Roman"/>
          <w:color w:val="000000"/>
        </w:rPr>
        <w:t>s included remote services. Staff respondents were asked two questions regarding remote service delivery.</w:t>
      </w:r>
    </w:p>
    <w:p w14:paraId="49D6C52A" w14:textId="77777777" w:rsidR="004B2CF2" w:rsidRPr="00B065E3" w:rsidRDefault="004B2CF2" w:rsidP="00E95C4C">
      <w:pPr>
        <w:pStyle w:val="Heading6"/>
      </w:pPr>
      <w:r w:rsidRPr="00B065E3">
        <w:t>Staff Survey: Remote ICBVI Services Received</w:t>
      </w:r>
    </w:p>
    <w:p w14:paraId="4F56C1C9" w14:textId="0EC21CE0"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Staff were first asked the question, </w:t>
      </w:r>
      <w:r w:rsidR="00C57F86">
        <w:rPr>
          <w:rFonts w:eastAsia="Times New Roman"/>
          <w:color w:val="000000"/>
        </w:rPr>
        <w:t>"</w:t>
      </w:r>
      <w:r w:rsidRPr="00E3435C">
        <w:rPr>
          <w:rFonts w:eastAsia="Times New Roman"/>
          <w:color w:val="000000"/>
        </w:rPr>
        <w:t xml:space="preserve">Have any of the </w:t>
      </w:r>
      <w:r w:rsidR="001E0562">
        <w:rPr>
          <w:rFonts w:eastAsia="Times New Roman"/>
          <w:color w:val="000000"/>
        </w:rPr>
        <w:t>consumer</w:t>
      </w:r>
      <w:r w:rsidRPr="00E3435C">
        <w:rPr>
          <w:rFonts w:eastAsia="Times New Roman"/>
          <w:color w:val="000000"/>
        </w:rPr>
        <w:t>s you serve received services delivered remotely since the beginning of the COVID-19 pandemic?</w:t>
      </w:r>
      <w:r w:rsidR="00CE442B">
        <w:rPr>
          <w:rFonts w:eastAsia="Times New Roman"/>
          <w:color w:val="000000"/>
        </w:rPr>
        <w:t>"</w:t>
      </w:r>
      <w:r w:rsidRPr="00E3435C">
        <w:rPr>
          <w:rFonts w:eastAsia="Times New Roman"/>
          <w:color w:val="000000"/>
        </w:rPr>
        <w:t xml:space="preserve"> Eight respondents (22.9%) indicated </w:t>
      </w:r>
      <w:r w:rsidR="00C57F86">
        <w:rPr>
          <w:rFonts w:eastAsia="Times New Roman"/>
          <w:color w:val="000000"/>
        </w:rPr>
        <w:t>"</w:t>
      </w:r>
      <w:r w:rsidRPr="00E3435C">
        <w:rPr>
          <w:rFonts w:eastAsia="Times New Roman"/>
          <w:color w:val="000000"/>
        </w:rPr>
        <w:t>no</w:t>
      </w:r>
      <w:r w:rsidR="00CE442B">
        <w:rPr>
          <w:rFonts w:eastAsia="Times New Roman"/>
          <w:color w:val="000000"/>
        </w:rPr>
        <w:t>"</w:t>
      </w:r>
      <w:r w:rsidRPr="00E3435C">
        <w:rPr>
          <w:rFonts w:eastAsia="Times New Roman"/>
          <w:color w:val="000000"/>
        </w:rPr>
        <w:t xml:space="preserve"> out a total of 35 responses that were received. In contrast, 36.4% of individual survey respondents reported not receiving any ICBVI services remotely since COVID started (20 of 55 individual respondents). Table </w:t>
      </w:r>
      <w:r w:rsidR="00B065E3">
        <w:rPr>
          <w:rFonts w:eastAsia="Times New Roman"/>
          <w:color w:val="000000"/>
        </w:rPr>
        <w:t>110</w:t>
      </w:r>
      <w:r w:rsidRPr="00E3435C">
        <w:rPr>
          <w:rFonts w:eastAsia="Times New Roman"/>
          <w:color w:val="000000"/>
        </w:rPr>
        <w:t xml:space="preserve"> details the responses from the staff.</w:t>
      </w:r>
    </w:p>
    <w:p w14:paraId="4E551A94" w14:textId="252475E1" w:rsidR="004B2CF2" w:rsidRPr="00E3435C" w:rsidRDefault="004B2CF2" w:rsidP="004B2CF2">
      <w:pPr>
        <w:spacing w:after="0" w:line="240" w:lineRule="auto"/>
        <w:rPr>
          <w:rFonts w:eastAsia="Times New Roman"/>
        </w:rPr>
      </w:pPr>
      <w:r w:rsidRPr="00E3435C">
        <w:rPr>
          <w:rFonts w:eastAsia="Times New Roman"/>
        </w:rPr>
        <w:lastRenderedPageBreak/>
        <w:t xml:space="preserve">Table </w:t>
      </w:r>
      <w:r w:rsidR="005F3C7E">
        <w:rPr>
          <w:rFonts w:eastAsia="Times New Roman"/>
        </w:rPr>
        <w:t>110</w:t>
      </w:r>
    </w:p>
    <w:p w14:paraId="31E98273" w14:textId="77777777" w:rsidR="004B2CF2" w:rsidRPr="00E3435C" w:rsidRDefault="004B2CF2" w:rsidP="004B2CF2">
      <w:pPr>
        <w:spacing w:after="0" w:line="240" w:lineRule="auto"/>
        <w:rPr>
          <w:rFonts w:eastAsia="Times New Roman"/>
        </w:rPr>
      </w:pPr>
      <w:r w:rsidRPr="00E3435C">
        <w:rPr>
          <w:rFonts w:eastAsia="Times New Roman"/>
          <w:i/>
          <w:iCs/>
        </w:rPr>
        <w:t>Staff Survey: Remote ICBVI Services Received</w:t>
      </w:r>
    </w:p>
    <w:tbl>
      <w:tblPr>
        <w:tblW w:w="9265" w:type="dxa"/>
        <w:tblLook w:val="04A0" w:firstRow="1" w:lastRow="0" w:firstColumn="1" w:lastColumn="0" w:noHBand="0" w:noVBand="1"/>
        <w:tblCaption w:val="Staff Survey: Remote ICBVI Services Received  "/>
        <w:tblDescription w:val="Table&#10;&#10;Staff Survey: Remote ICBVI Services Received&#10;"/>
      </w:tblPr>
      <w:tblGrid>
        <w:gridCol w:w="5125"/>
        <w:gridCol w:w="2070"/>
        <w:gridCol w:w="2070"/>
      </w:tblGrid>
      <w:tr w:rsidR="004B2CF2" w:rsidRPr="00B065E3" w14:paraId="66E138EE" w14:textId="77777777" w:rsidTr="00B065E3">
        <w:trPr>
          <w:trHeight w:val="280"/>
          <w:tblHeader/>
        </w:trPr>
        <w:tc>
          <w:tcPr>
            <w:tcW w:w="51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63E31B8" w14:textId="77777777" w:rsidR="004B2CF2" w:rsidRPr="00B065E3" w:rsidRDefault="004B2CF2" w:rsidP="00E337C2">
            <w:pPr>
              <w:spacing w:line="259" w:lineRule="auto"/>
              <w:jc w:val="center"/>
              <w:rPr>
                <w:rFonts w:eastAsia="Times New Roman"/>
                <w:b/>
                <w:bCs/>
                <w:color w:val="000000"/>
              </w:rPr>
            </w:pPr>
            <w:r w:rsidRPr="00B065E3">
              <w:rPr>
                <w:rFonts w:eastAsia="Times New Roman"/>
                <w:b/>
                <w:bCs/>
                <w:color w:val="000000"/>
              </w:rPr>
              <w:t>Received Remote During COVID-19</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B0645AB" w14:textId="77777777" w:rsidR="004B2CF2" w:rsidRPr="00B065E3" w:rsidRDefault="004B2CF2" w:rsidP="00E337C2">
            <w:pPr>
              <w:spacing w:line="259" w:lineRule="auto"/>
              <w:jc w:val="center"/>
              <w:rPr>
                <w:rFonts w:eastAsia="Times New Roman"/>
                <w:b/>
                <w:bCs/>
                <w:color w:val="000000"/>
              </w:rPr>
            </w:pPr>
            <w:r w:rsidRPr="00B065E3">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AABAB8E" w14:textId="77777777" w:rsidR="004B2CF2" w:rsidRPr="00B065E3" w:rsidRDefault="004B2CF2" w:rsidP="00E337C2">
            <w:pPr>
              <w:spacing w:line="259" w:lineRule="auto"/>
              <w:jc w:val="center"/>
              <w:rPr>
                <w:rFonts w:eastAsia="Times New Roman"/>
                <w:b/>
                <w:bCs/>
                <w:color w:val="000000"/>
              </w:rPr>
            </w:pPr>
            <w:r w:rsidRPr="00B065E3">
              <w:rPr>
                <w:rFonts w:eastAsia="Times New Roman"/>
                <w:b/>
                <w:bCs/>
                <w:color w:val="000000"/>
              </w:rPr>
              <w:t>Percent</w:t>
            </w:r>
          </w:p>
        </w:tc>
      </w:tr>
      <w:tr w:rsidR="004B2CF2" w:rsidRPr="00B065E3" w14:paraId="2471A1CA" w14:textId="77777777" w:rsidTr="00B065E3">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951F433" w14:textId="77777777" w:rsidR="004B2CF2" w:rsidRPr="00B065E3" w:rsidRDefault="004B2CF2" w:rsidP="00E337C2">
            <w:pPr>
              <w:spacing w:line="259" w:lineRule="auto"/>
              <w:rPr>
                <w:rFonts w:eastAsia="Times New Roman"/>
                <w:color w:val="222222"/>
              </w:rPr>
            </w:pPr>
            <w:r w:rsidRPr="00B065E3">
              <w:rPr>
                <w:rFonts w:eastAsia="Times New Roman"/>
                <w:color w:val="2222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08123E65" w14:textId="77777777" w:rsidR="004B2CF2" w:rsidRPr="00B065E3" w:rsidRDefault="004B2CF2" w:rsidP="00E337C2">
            <w:pPr>
              <w:spacing w:line="259" w:lineRule="auto"/>
              <w:jc w:val="right"/>
              <w:rPr>
                <w:rFonts w:eastAsia="Times New Roman"/>
                <w:color w:val="222222"/>
              </w:rPr>
            </w:pPr>
            <w:r w:rsidRPr="00B065E3">
              <w:rPr>
                <w:rFonts w:eastAsia="Times New Roman"/>
                <w:color w:val="222222"/>
              </w:rPr>
              <w:t>27</w:t>
            </w:r>
          </w:p>
        </w:tc>
        <w:tc>
          <w:tcPr>
            <w:tcW w:w="2070" w:type="dxa"/>
            <w:tcBorders>
              <w:top w:val="nil"/>
              <w:left w:val="nil"/>
              <w:bottom w:val="single" w:sz="4" w:space="0" w:color="auto"/>
              <w:right w:val="single" w:sz="4" w:space="0" w:color="auto"/>
            </w:tcBorders>
            <w:shd w:val="clear" w:color="auto" w:fill="auto"/>
            <w:noWrap/>
            <w:vAlign w:val="center"/>
            <w:hideMark/>
          </w:tcPr>
          <w:p w14:paraId="3EF05174" w14:textId="77777777" w:rsidR="004B2CF2" w:rsidRPr="00B065E3" w:rsidRDefault="004B2CF2" w:rsidP="00E337C2">
            <w:pPr>
              <w:spacing w:line="259" w:lineRule="auto"/>
              <w:jc w:val="right"/>
              <w:rPr>
                <w:rFonts w:eastAsia="Times New Roman"/>
                <w:color w:val="000000"/>
              </w:rPr>
            </w:pPr>
            <w:r w:rsidRPr="00B065E3">
              <w:rPr>
                <w:rFonts w:eastAsia="Times New Roman"/>
                <w:color w:val="000000"/>
              </w:rPr>
              <w:t>77.1%</w:t>
            </w:r>
          </w:p>
        </w:tc>
      </w:tr>
      <w:tr w:rsidR="004B2CF2" w:rsidRPr="00B065E3" w14:paraId="44AB7D31" w14:textId="77777777" w:rsidTr="00B065E3">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6588346" w14:textId="77777777" w:rsidR="004B2CF2" w:rsidRPr="00B065E3" w:rsidRDefault="004B2CF2" w:rsidP="00E337C2">
            <w:pPr>
              <w:spacing w:line="259" w:lineRule="auto"/>
              <w:rPr>
                <w:rFonts w:eastAsia="Times New Roman"/>
                <w:color w:val="222222"/>
              </w:rPr>
            </w:pPr>
            <w:r w:rsidRPr="00B065E3">
              <w:rPr>
                <w:rFonts w:eastAsia="Times New Roman"/>
                <w:color w:val="222222"/>
              </w:rPr>
              <w:t>No</w:t>
            </w:r>
          </w:p>
        </w:tc>
        <w:tc>
          <w:tcPr>
            <w:tcW w:w="2070" w:type="dxa"/>
            <w:tcBorders>
              <w:top w:val="nil"/>
              <w:left w:val="nil"/>
              <w:bottom w:val="single" w:sz="4" w:space="0" w:color="auto"/>
              <w:right w:val="single" w:sz="4" w:space="0" w:color="auto"/>
            </w:tcBorders>
            <w:shd w:val="clear" w:color="auto" w:fill="auto"/>
            <w:noWrap/>
            <w:vAlign w:val="center"/>
            <w:hideMark/>
          </w:tcPr>
          <w:p w14:paraId="7CB0D371" w14:textId="77777777" w:rsidR="004B2CF2" w:rsidRPr="00B065E3" w:rsidRDefault="004B2CF2" w:rsidP="00E337C2">
            <w:pPr>
              <w:spacing w:line="259" w:lineRule="auto"/>
              <w:jc w:val="right"/>
              <w:rPr>
                <w:rFonts w:eastAsia="Times New Roman"/>
                <w:color w:val="222222"/>
              </w:rPr>
            </w:pPr>
            <w:r w:rsidRPr="00B065E3">
              <w:rPr>
                <w:rFonts w:eastAsia="Times New Roman"/>
                <w:color w:val="222222"/>
              </w:rPr>
              <w:t>8</w:t>
            </w:r>
          </w:p>
        </w:tc>
        <w:tc>
          <w:tcPr>
            <w:tcW w:w="2070" w:type="dxa"/>
            <w:tcBorders>
              <w:top w:val="nil"/>
              <w:left w:val="nil"/>
              <w:bottom w:val="single" w:sz="4" w:space="0" w:color="auto"/>
              <w:right w:val="single" w:sz="4" w:space="0" w:color="auto"/>
            </w:tcBorders>
            <w:shd w:val="clear" w:color="auto" w:fill="auto"/>
            <w:noWrap/>
            <w:vAlign w:val="center"/>
            <w:hideMark/>
          </w:tcPr>
          <w:p w14:paraId="26AC8D0A" w14:textId="77777777" w:rsidR="004B2CF2" w:rsidRPr="00B065E3" w:rsidRDefault="004B2CF2" w:rsidP="00E337C2">
            <w:pPr>
              <w:spacing w:line="259" w:lineRule="auto"/>
              <w:jc w:val="right"/>
              <w:rPr>
                <w:rFonts w:eastAsia="Times New Roman"/>
                <w:color w:val="000000"/>
              </w:rPr>
            </w:pPr>
            <w:r w:rsidRPr="00B065E3">
              <w:rPr>
                <w:rFonts w:eastAsia="Times New Roman"/>
                <w:color w:val="000000"/>
              </w:rPr>
              <w:t>22.9%</w:t>
            </w:r>
          </w:p>
        </w:tc>
      </w:tr>
      <w:tr w:rsidR="004B2CF2" w:rsidRPr="00B065E3" w14:paraId="4186BCB1" w14:textId="77777777" w:rsidTr="00B065E3">
        <w:trPr>
          <w:trHeight w:val="280"/>
        </w:trPr>
        <w:tc>
          <w:tcPr>
            <w:tcW w:w="51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1EEA25D" w14:textId="77777777" w:rsidR="004B2CF2" w:rsidRPr="00B065E3" w:rsidRDefault="004B2CF2" w:rsidP="00E337C2">
            <w:pPr>
              <w:spacing w:line="259" w:lineRule="auto"/>
              <w:jc w:val="right"/>
              <w:rPr>
                <w:rFonts w:eastAsia="Times New Roman"/>
                <w:b/>
                <w:bCs/>
                <w:color w:val="000000"/>
              </w:rPr>
            </w:pPr>
            <w:r w:rsidRPr="00B065E3">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3AD769EE" w14:textId="77777777" w:rsidR="004B2CF2" w:rsidRPr="00B065E3" w:rsidRDefault="004B2CF2" w:rsidP="00E337C2">
            <w:pPr>
              <w:spacing w:line="259" w:lineRule="auto"/>
              <w:jc w:val="right"/>
              <w:rPr>
                <w:rFonts w:eastAsia="Times New Roman"/>
                <w:b/>
                <w:bCs/>
                <w:color w:val="222222"/>
              </w:rPr>
            </w:pPr>
            <w:r w:rsidRPr="00B065E3">
              <w:rPr>
                <w:rFonts w:eastAsia="Times New Roman"/>
                <w:b/>
                <w:bCs/>
                <w:color w:val="222222"/>
              </w:rPr>
              <w:t>35</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7507A661" w14:textId="77777777" w:rsidR="004B2CF2" w:rsidRPr="00B065E3" w:rsidRDefault="004B2CF2" w:rsidP="00E337C2">
            <w:pPr>
              <w:spacing w:line="259" w:lineRule="auto"/>
              <w:jc w:val="right"/>
              <w:rPr>
                <w:rFonts w:eastAsia="Times New Roman"/>
                <w:b/>
                <w:bCs/>
                <w:color w:val="000000"/>
              </w:rPr>
            </w:pPr>
            <w:r w:rsidRPr="00B065E3">
              <w:rPr>
                <w:rFonts w:eastAsia="Times New Roman"/>
                <w:b/>
                <w:bCs/>
                <w:color w:val="000000"/>
              </w:rPr>
              <w:t>100.0%</w:t>
            </w:r>
          </w:p>
        </w:tc>
      </w:tr>
    </w:tbl>
    <w:p w14:paraId="6901AA0A" w14:textId="77777777" w:rsidR="004B2CF2" w:rsidRPr="00BE6726" w:rsidRDefault="004B2CF2" w:rsidP="00E95C4C">
      <w:pPr>
        <w:pStyle w:val="Heading6"/>
      </w:pPr>
      <w:r w:rsidRPr="00BE6726">
        <w:t>Staff Survey: Effectiveness of Remote Services</w:t>
      </w:r>
    </w:p>
    <w:p w14:paraId="7FE5365E" w14:textId="4D634880" w:rsidR="004B2CF2" w:rsidRPr="00E3435C" w:rsidRDefault="004B2CF2" w:rsidP="004B2CF2">
      <w:pPr>
        <w:spacing w:before="240" w:line="259" w:lineRule="auto"/>
        <w:rPr>
          <w:rFonts w:eastAsia="Times New Roman"/>
          <w:color w:val="000000"/>
        </w:rPr>
      </w:pPr>
      <w:r w:rsidRPr="00E3435C">
        <w:rPr>
          <w:rFonts w:eastAsia="Times New Roman"/>
          <w:color w:val="000000"/>
        </w:rPr>
        <w:t xml:space="preserve">The second question regarding remote services presented to staff asked respondents to rate the effectiveness of remote services. An equal percentage of the staff respondents (30.8%) indicated that the remote services were either </w:t>
      </w:r>
      <w:r w:rsidR="00C57F86">
        <w:rPr>
          <w:rFonts w:eastAsia="Times New Roman"/>
          <w:color w:val="000000"/>
        </w:rPr>
        <w:t>"</w:t>
      </w:r>
      <w:r w:rsidRPr="00E3435C">
        <w:rPr>
          <w:rFonts w:eastAsia="Times New Roman"/>
          <w:color w:val="000000"/>
        </w:rPr>
        <w:t>effective</w:t>
      </w:r>
      <w:r w:rsidR="00CE442B">
        <w:rPr>
          <w:rFonts w:eastAsia="Times New Roman"/>
          <w:color w:val="000000"/>
        </w:rPr>
        <w:t>"</w:t>
      </w:r>
      <w:r w:rsidRPr="00E3435C">
        <w:rPr>
          <w:rFonts w:eastAsia="Times New Roman"/>
          <w:color w:val="000000"/>
        </w:rPr>
        <w:t xml:space="preserve"> or </w:t>
      </w:r>
      <w:r w:rsidR="00C57F86">
        <w:rPr>
          <w:rFonts w:eastAsia="Times New Roman"/>
          <w:color w:val="000000"/>
        </w:rPr>
        <w:t>"</w:t>
      </w:r>
      <w:r w:rsidRPr="00E3435C">
        <w:rPr>
          <w:rFonts w:eastAsia="Times New Roman"/>
          <w:color w:val="000000"/>
        </w:rPr>
        <w:t>somewhat effective.</w:t>
      </w:r>
      <w:r w:rsidR="00CE442B">
        <w:rPr>
          <w:rFonts w:eastAsia="Times New Roman"/>
          <w:color w:val="000000"/>
        </w:rPr>
        <w:t>"</w:t>
      </w:r>
      <w:r w:rsidRPr="00E3435C">
        <w:rPr>
          <w:rFonts w:eastAsia="Times New Roman"/>
          <w:color w:val="000000"/>
        </w:rPr>
        <w:t xml:space="preserve"> The staff percentage rate for </w:t>
      </w:r>
      <w:r w:rsidR="00C57F86">
        <w:rPr>
          <w:rFonts w:eastAsia="Times New Roman"/>
          <w:color w:val="000000"/>
        </w:rPr>
        <w:t>"</w:t>
      </w:r>
      <w:r w:rsidRPr="00E3435C">
        <w:rPr>
          <w:rFonts w:eastAsia="Times New Roman"/>
          <w:color w:val="000000"/>
        </w:rPr>
        <w:t>extremely effective</w:t>
      </w:r>
      <w:r w:rsidR="00CE442B">
        <w:rPr>
          <w:rFonts w:eastAsia="Times New Roman"/>
          <w:color w:val="000000"/>
        </w:rPr>
        <w:t>"</w:t>
      </w:r>
      <w:r w:rsidRPr="00E3435C">
        <w:rPr>
          <w:rFonts w:eastAsia="Times New Roman"/>
          <w:color w:val="000000"/>
        </w:rPr>
        <w:t xml:space="preserve"> is about 29</w:t>
      </w:r>
      <w:r w:rsidR="00BE6726">
        <w:rPr>
          <w:rFonts w:eastAsia="Times New Roman"/>
          <w:color w:val="000000"/>
        </w:rPr>
        <w:t xml:space="preserve">% </w:t>
      </w:r>
      <w:r w:rsidRPr="00E3435C">
        <w:rPr>
          <w:rFonts w:eastAsia="Times New Roman"/>
          <w:color w:val="000000"/>
        </w:rPr>
        <w:t>lower than the individual respondents</w:t>
      </w:r>
      <w:r w:rsidR="00806A7D">
        <w:rPr>
          <w:rFonts w:eastAsia="Times New Roman"/>
          <w:color w:val="000000"/>
        </w:rPr>
        <w:t>'</w:t>
      </w:r>
      <w:r w:rsidRPr="00E3435C">
        <w:rPr>
          <w:rFonts w:eastAsia="Times New Roman"/>
          <w:color w:val="000000"/>
        </w:rPr>
        <w:t xml:space="preserve"> ratings for remote service effectiveness (40.6% extremely effective). Table </w:t>
      </w:r>
      <w:r w:rsidR="00BE6726">
        <w:rPr>
          <w:rFonts w:eastAsia="Times New Roman"/>
          <w:color w:val="000000"/>
        </w:rPr>
        <w:t>111</w:t>
      </w:r>
      <w:r w:rsidRPr="00E3435C">
        <w:rPr>
          <w:rFonts w:eastAsia="Times New Roman"/>
          <w:color w:val="000000"/>
        </w:rPr>
        <w:t xml:space="preserve"> summarizes the staff responses to the question. </w:t>
      </w:r>
    </w:p>
    <w:p w14:paraId="1763B434" w14:textId="358D3A76" w:rsidR="004B2CF2" w:rsidRPr="00E3435C" w:rsidRDefault="004B2CF2" w:rsidP="004B2CF2">
      <w:pPr>
        <w:spacing w:after="0" w:line="240" w:lineRule="auto"/>
        <w:rPr>
          <w:rFonts w:eastAsia="Times New Roman"/>
        </w:rPr>
      </w:pPr>
      <w:r w:rsidRPr="00E3435C">
        <w:rPr>
          <w:rFonts w:eastAsia="Times New Roman"/>
        </w:rPr>
        <w:t xml:space="preserve">Table </w:t>
      </w:r>
      <w:r w:rsidR="005F3C7E">
        <w:rPr>
          <w:rFonts w:eastAsia="Times New Roman"/>
        </w:rPr>
        <w:t>111</w:t>
      </w:r>
    </w:p>
    <w:p w14:paraId="6704F2B3" w14:textId="77777777" w:rsidR="004B2CF2" w:rsidRPr="00E3435C" w:rsidRDefault="004B2CF2" w:rsidP="004B2CF2">
      <w:pPr>
        <w:spacing w:after="0" w:line="240" w:lineRule="auto"/>
        <w:rPr>
          <w:rFonts w:eastAsia="Times New Roman"/>
          <w:i/>
          <w:iCs/>
        </w:rPr>
      </w:pPr>
      <w:r w:rsidRPr="00E3435C">
        <w:rPr>
          <w:rFonts w:eastAsia="Times New Roman"/>
          <w:i/>
          <w:iCs/>
        </w:rPr>
        <w:t>Staff Survey: Effectiveness of Remote Services</w:t>
      </w:r>
    </w:p>
    <w:tbl>
      <w:tblPr>
        <w:tblW w:w="9265" w:type="dxa"/>
        <w:tblLook w:val="04A0" w:firstRow="1" w:lastRow="0" w:firstColumn="1" w:lastColumn="0" w:noHBand="0" w:noVBand="1"/>
        <w:tblCaption w:val="Staff Survey: Effectiveness of Remote Services  "/>
        <w:tblDescription w:val="Table&#10;&#10;Staff Survey: Effectiveness of Remote Services&#10;"/>
      </w:tblPr>
      <w:tblGrid>
        <w:gridCol w:w="5125"/>
        <w:gridCol w:w="2070"/>
        <w:gridCol w:w="2070"/>
      </w:tblGrid>
      <w:tr w:rsidR="004B2CF2" w:rsidRPr="00CF7C56" w14:paraId="221C5608" w14:textId="77777777" w:rsidTr="00CF7C56">
        <w:trPr>
          <w:trHeight w:val="280"/>
          <w:tblHeader/>
        </w:trPr>
        <w:tc>
          <w:tcPr>
            <w:tcW w:w="512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3DFA5A1" w14:textId="77777777" w:rsidR="004B2CF2" w:rsidRPr="00CF7C56" w:rsidRDefault="004B2CF2" w:rsidP="00E337C2">
            <w:pPr>
              <w:spacing w:line="259" w:lineRule="auto"/>
              <w:jc w:val="center"/>
              <w:rPr>
                <w:rFonts w:eastAsia="Times New Roman"/>
                <w:b/>
                <w:bCs/>
                <w:color w:val="000000"/>
              </w:rPr>
            </w:pPr>
            <w:r w:rsidRPr="00CF7C56">
              <w:rPr>
                <w:rFonts w:eastAsia="Times New Roman"/>
                <w:b/>
                <w:bCs/>
                <w:color w:val="000000"/>
              </w:rPr>
              <w:t>Effectiveness of Remote Services</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5E1DAD7" w14:textId="77777777" w:rsidR="004B2CF2" w:rsidRPr="00CF7C56" w:rsidRDefault="004B2CF2" w:rsidP="00E337C2">
            <w:pPr>
              <w:spacing w:line="259" w:lineRule="auto"/>
              <w:jc w:val="center"/>
              <w:rPr>
                <w:rFonts w:eastAsia="Times New Roman"/>
                <w:b/>
                <w:bCs/>
                <w:color w:val="000000"/>
              </w:rPr>
            </w:pPr>
            <w:r w:rsidRPr="00CF7C56">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49563A3" w14:textId="77777777" w:rsidR="004B2CF2" w:rsidRPr="00CF7C56" w:rsidRDefault="004B2CF2" w:rsidP="00E337C2">
            <w:pPr>
              <w:spacing w:line="259" w:lineRule="auto"/>
              <w:jc w:val="center"/>
              <w:rPr>
                <w:rFonts w:eastAsia="Times New Roman"/>
                <w:b/>
                <w:bCs/>
                <w:color w:val="000000"/>
              </w:rPr>
            </w:pPr>
            <w:r w:rsidRPr="00CF7C56">
              <w:rPr>
                <w:rFonts w:eastAsia="Times New Roman"/>
                <w:b/>
                <w:bCs/>
                <w:color w:val="000000"/>
              </w:rPr>
              <w:t>Percent</w:t>
            </w:r>
          </w:p>
        </w:tc>
      </w:tr>
      <w:tr w:rsidR="004B2CF2" w:rsidRPr="00CF7C56" w14:paraId="3B742069"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41D4773" w14:textId="77777777" w:rsidR="004B2CF2" w:rsidRPr="00CF7C56" w:rsidRDefault="004B2CF2" w:rsidP="00E337C2">
            <w:pPr>
              <w:spacing w:line="259" w:lineRule="auto"/>
              <w:rPr>
                <w:rFonts w:eastAsia="Times New Roman"/>
                <w:color w:val="000000"/>
              </w:rPr>
            </w:pPr>
            <w:r w:rsidRPr="00CF7C56">
              <w:rPr>
                <w:rFonts w:eastAsia="Times New Roman"/>
                <w:color w:val="000000"/>
              </w:rPr>
              <w:t>Effective</w:t>
            </w:r>
          </w:p>
        </w:tc>
        <w:tc>
          <w:tcPr>
            <w:tcW w:w="2070" w:type="dxa"/>
            <w:tcBorders>
              <w:top w:val="nil"/>
              <w:left w:val="nil"/>
              <w:bottom w:val="single" w:sz="4" w:space="0" w:color="auto"/>
              <w:right w:val="single" w:sz="4" w:space="0" w:color="auto"/>
            </w:tcBorders>
            <w:shd w:val="clear" w:color="auto" w:fill="auto"/>
            <w:noWrap/>
            <w:vAlign w:val="center"/>
            <w:hideMark/>
          </w:tcPr>
          <w:p w14:paraId="624AD8BF"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8</w:t>
            </w:r>
          </w:p>
        </w:tc>
        <w:tc>
          <w:tcPr>
            <w:tcW w:w="2070" w:type="dxa"/>
            <w:tcBorders>
              <w:top w:val="nil"/>
              <w:left w:val="nil"/>
              <w:bottom w:val="single" w:sz="4" w:space="0" w:color="auto"/>
              <w:right w:val="single" w:sz="4" w:space="0" w:color="auto"/>
            </w:tcBorders>
            <w:shd w:val="clear" w:color="auto" w:fill="auto"/>
            <w:noWrap/>
            <w:vAlign w:val="center"/>
            <w:hideMark/>
          </w:tcPr>
          <w:p w14:paraId="6C6A0CA6"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30.8%</w:t>
            </w:r>
          </w:p>
        </w:tc>
      </w:tr>
      <w:tr w:rsidR="004B2CF2" w:rsidRPr="00CF7C56" w14:paraId="3A3C4746"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710C2965" w14:textId="77777777" w:rsidR="004B2CF2" w:rsidRPr="00CF7C56" w:rsidRDefault="004B2CF2" w:rsidP="00E337C2">
            <w:pPr>
              <w:spacing w:line="259" w:lineRule="auto"/>
              <w:rPr>
                <w:rFonts w:eastAsia="Times New Roman"/>
                <w:color w:val="000000"/>
              </w:rPr>
            </w:pPr>
            <w:r w:rsidRPr="00CF7C56">
              <w:rPr>
                <w:rFonts w:eastAsia="Times New Roman"/>
                <w:color w:val="000000"/>
              </w:rPr>
              <w:t>Somewhat effective</w:t>
            </w:r>
          </w:p>
        </w:tc>
        <w:tc>
          <w:tcPr>
            <w:tcW w:w="2070" w:type="dxa"/>
            <w:tcBorders>
              <w:top w:val="nil"/>
              <w:left w:val="nil"/>
              <w:bottom w:val="single" w:sz="4" w:space="0" w:color="auto"/>
              <w:right w:val="single" w:sz="4" w:space="0" w:color="auto"/>
            </w:tcBorders>
            <w:shd w:val="clear" w:color="auto" w:fill="auto"/>
            <w:noWrap/>
            <w:vAlign w:val="center"/>
            <w:hideMark/>
          </w:tcPr>
          <w:p w14:paraId="7A9CEBF1"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8</w:t>
            </w:r>
          </w:p>
        </w:tc>
        <w:tc>
          <w:tcPr>
            <w:tcW w:w="2070" w:type="dxa"/>
            <w:tcBorders>
              <w:top w:val="nil"/>
              <w:left w:val="nil"/>
              <w:bottom w:val="single" w:sz="4" w:space="0" w:color="auto"/>
              <w:right w:val="single" w:sz="4" w:space="0" w:color="auto"/>
            </w:tcBorders>
            <w:shd w:val="clear" w:color="auto" w:fill="auto"/>
            <w:noWrap/>
            <w:vAlign w:val="center"/>
            <w:hideMark/>
          </w:tcPr>
          <w:p w14:paraId="71147E40"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30.8%</w:t>
            </w:r>
          </w:p>
        </w:tc>
      </w:tr>
      <w:tr w:rsidR="004B2CF2" w:rsidRPr="00CF7C56" w14:paraId="17099162"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587232B" w14:textId="77777777" w:rsidR="004B2CF2" w:rsidRPr="00CF7C56" w:rsidRDefault="004B2CF2" w:rsidP="00E337C2">
            <w:pPr>
              <w:spacing w:line="259" w:lineRule="auto"/>
              <w:rPr>
                <w:rFonts w:eastAsia="Times New Roman"/>
                <w:color w:val="000000"/>
              </w:rPr>
            </w:pPr>
            <w:r w:rsidRPr="00CF7C56">
              <w:rPr>
                <w:rFonts w:eastAsia="Times New Roman"/>
                <w:color w:val="000000"/>
              </w:rPr>
              <w:t>Minimally effective</w:t>
            </w:r>
          </w:p>
        </w:tc>
        <w:tc>
          <w:tcPr>
            <w:tcW w:w="2070" w:type="dxa"/>
            <w:tcBorders>
              <w:top w:val="nil"/>
              <w:left w:val="nil"/>
              <w:bottom w:val="single" w:sz="4" w:space="0" w:color="auto"/>
              <w:right w:val="single" w:sz="4" w:space="0" w:color="auto"/>
            </w:tcBorders>
            <w:shd w:val="clear" w:color="auto" w:fill="auto"/>
            <w:noWrap/>
            <w:vAlign w:val="center"/>
            <w:hideMark/>
          </w:tcPr>
          <w:p w14:paraId="1C5D0130"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37035CBD"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23.1%</w:t>
            </w:r>
          </w:p>
        </w:tc>
      </w:tr>
      <w:tr w:rsidR="004B2CF2" w:rsidRPr="00CF7C56" w14:paraId="25D56325"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51B2475" w14:textId="77777777" w:rsidR="004B2CF2" w:rsidRPr="00CF7C56" w:rsidRDefault="004B2CF2" w:rsidP="00E337C2">
            <w:pPr>
              <w:spacing w:line="259" w:lineRule="auto"/>
              <w:rPr>
                <w:rFonts w:eastAsia="Times New Roman"/>
                <w:color w:val="000000"/>
              </w:rPr>
            </w:pPr>
            <w:r w:rsidRPr="00CF7C56">
              <w:rPr>
                <w:rFonts w:eastAsia="Times New Roman"/>
                <w:color w:val="000000"/>
              </w:rPr>
              <w:t>Extremely effective</w:t>
            </w:r>
          </w:p>
        </w:tc>
        <w:tc>
          <w:tcPr>
            <w:tcW w:w="2070" w:type="dxa"/>
            <w:tcBorders>
              <w:top w:val="nil"/>
              <w:left w:val="nil"/>
              <w:bottom w:val="single" w:sz="4" w:space="0" w:color="auto"/>
              <w:right w:val="single" w:sz="4" w:space="0" w:color="auto"/>
            </w:tcBorders>
            <w:shd w:val="clear" w:color="auto" w:fill="auto"/>
            <w:noWrap/>
            <w:vAlign w:val="center"/>
            <w:hideMark/>
          </w:tcPr>
          <w:p w14:paraId="5D527DC2"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3</w:t>
            </w:r>
          </w:p>
        </w:tc>
        <w:tc>
          <w:tcPr>
            <w:tcW w:w="2070" w:type="dxa"/>
            <w:tcBorders>
              <w:top w:val="nil"/>
              <w:left w:val="nil"/>
              <w:bottom w:val="single" w:sz="4" w:space="0" w:color="auto"/>
              <w:right w:val="single" w:sz="4" w:space="0" w:color="auto"/>
            </w:tcBorders>
            <w:shd w:val="clear" w:color="auto" w:fill="auto"/>
            <w:noWrap/>
            <w:vAlign w:val="center"/>
            <w:hideMark/>
          </w:tcPr>
          <w:p w14:paraId="40AF72D6"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11.5%</w:t>
            </w:r>
          </w:p>
        </w:tc>
      </w:tr>
      <w:tr w:rsidR="004B2CF2" w:rsidRPr="00CF7C56" w14:paraId="7DC66621"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06494F66" w14:textId="77777777" w:rsidR="004B2CF2" w:rsidRPr="00CF7C56" w:rsidRDefault="004B2CF2" w:rsidP="00E337C2">
            <w:pPr>
              <w:spacing w:line="259" w:lineRule="auto"/>
              <w:rPr>
                <w:rFonts w:eastAsia="Times New Roman"/>
                <w:color w:val="000000"/>
              </w:rPr>
            </w:pPr>
            <w:r w:rsidRPr="00CF7C56">
              <w:rPr>
                <w:rFonts w:eastAsia="Times New Roman"/>
                <w:color w:val="000000"/>
              </w:rPr>
              <w:t>Not effective at all</w:t>
            </w:r>
          </w:p>
        </w:tc>
        <w:tc>
          <w:tcPr>
            <w:tcW w:w="2070" w:type="dxa"/>
            <w:tcBorders>
              <w:top w:val="nil"/>
              <w:left w:val="nil"/>
              <w:bottom w:val="single" w:sz="4" w:space="0" w:color="auto"/>
              <w:right w:val="single" w:sz="4" w:space="0" w:color="auto"/>
            </w:tcBorders>
            <w:shd w:val="clear" w:color="auto" w:fill="auto"/>
            <w:noWrap/>
            <w:vAlign w:val="center"/>
            <w:hideMark/>
          </w:tcPr>
          <w:p w14:paraId="45779E12"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18F80437" w14:textId="77777777" w:rsidR="004B2CF2" w:rsidRPr="00CF7C56" w:rsidRDefault="004B2CF2" w:rsidP="00E337C2">
            <w:pPr>
              <w:spacing w:line="259" w:lineRule="auto"/>
              <w:jc w:val="right"/>
              <w:rPr>
                <w:rFonts w:eastAsia="Times New Roman"/>
                <w:color w:val="000000"/>
              </w:rPr>
            </w:pPr>
            <w:r w:rsidRPr="00CF7C56">
              <w:rPr>
                <w:rFonts w:eastAsia="Times New Roman"/>
                <w:color w:val="000000"/>
              </w:rPr>
              <w:t>3.9%</w:t>
            </w:r>
          </w:p>
        </w:tc>
      </w:tr>
      <w:tr w:rsidR="004B2CF2" w:rsidRPr="00CF7C56" w14:paraId="2D2D3295" w14:textId="77777777" w:rsidTr="00CF7C56">
        <w:trPr>
          <w:trHeight w:val="280"/>
        </w:trPr>
        <w:tc>
          <w:tcPr>
            <w:tcW w:w="512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F48EA03" w14:textId="77777777" w:rsidR="004B2CF2" w:rsidRPr="00CF7C56" w:rsidRDefault="004B2CF2" w:rsidP="00E337C2">
            <w:pPr>
              <w:spacing w:line="259" w:lineRule="auto"/>
              <w:jc w:val="right"/>
              <w:rPr>
                <w:rFonts w:eastAsia="Times New Roman"/>
                <w:b/>
                <w:bCs/>
                <w:color w:val="000000"/>
              </w:rPr>
            </w:pPr>
            <w:r w:rsidRPr="00CF7C56">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6B464FD3" w14:textId="77777777" w:rsidR="004B2CF2" w:rsidRPr="00CF7C56" w:rsidRDefault="004B2CF2" w:rsidP="00E337C2">
            <w:pPr>
              <w:spacing w:line="259" w:lineRule="auto"/>
              <w:jc w:val="right"/>
              <w:rPr>
                <w:rFonts w:eastAsia="Times New Roman"/>
                <w:b/>
                <w:bCs/>
                <w:color w:val="000000"/>
              </w:rPr>
            </w:pPr>
            <w:r w:rsidRPr="00CF7C56">
              <w:rPr>
                <w:rFonts w:eastAsia="Times New Roman"/>
                <w:b/>
                <w:bCs/>
                <w:color w:val="000000"/>
              </w:rPr>
              <w:t>26</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03715096" w14:textId="77777777" w:rsidR="004B2CF2" w:rsidRPr="00CF7C56" w:rsidRDefault="004B2CF2" w:rsidP="00E337C2">
            <w:pPr>
              <w:spacing w:line="259" w:lineRule="auto"/>
              <w:jc w:val="right"/>
              <w:rPr>
                <w:rFonts w:eastAsia="Times New Roman"/>
                <w:b/>
                <w:bCs/>
                <w:color w:val="000000"/>
              </w:rPr>
            </w:pPr>
            <w:r w:rsidRPr="00CF7C56">
              <w:rPr>
                <w:rFonts w:eastAsia="Times New Roman"/>
                <w:b/>
                <w:bCs/>
                <w:color w:val="000000"/>
              </w:rPr>
              <w:t>100.0%</w:t>
            </w:r>
          </w:p>
        </w:tc>
      </w:tr>
    </w:tbl>
    <w:p w14:paraId="282C6012" w14:textId="77777777" w:rsidR="006D5720" w:rsidRDefault="006D5720" w:rsidP="006D5720">
      <w:pPr>
        <w:rPr>
          <w:highlight w:val="yellow"/>
        </w:rPr>
      </w:pPr>
    </w:p>
    <w:p w14:paraId="29F8D976" w14:textId="53135839" w:rsidR="001E2112" w:rsidRPr="006D5720" w:rsidRDefault="006A3E69" w:rsidP="00C47D05">
      <w:pPr>
        <w:pStyle w:val="Heading3"/>
      </w:pPr>
      <w:r w:rsidRPr="006D5720">
        <w:t>Key Informant and Focus Group Interviews</w:t>
      </w:r>
    </w:p>
    <w:p w14:paraId="4ABB3B9D" w14:textId="77777777" w:rsidR="001E2112" w:rsidRPr="00CE4B53" w:rsidRDefault="001E2112" w:rsidP="001E2112">
      <w:r w:rsidRPr="00CE4B53">
        <w:t>The following themes emerged on a recurring basis from the individual interviews and focus groups conducted for this assessment regarding the needs of individuals with the most significant disabilities, including their need for supported employment:</w:t>
      </w:r>
    </w:p>
    <w:p w14:paraId="622F2A76" w14:textId="55CCA97C" w:rsidR="00CE4B53" w:rsidRPr="00CE4B53" w:rsidRDefault="00CE4B53" w:rsidP="00D036CC">
      <w:pPr>
        <w:pStyle w:val="ListParagraph"/>
        <w:numPr>
          <w:ilvl w:val="0"/>
          <w:numId w:val="10"/>
        </w:numPr>
        <w:contextualSpacing w:val="0"/>
      </w:pPr>
      <w:r w:rsidRPr="00CE4B53">
        <w:t xml:space="preserve">Supported Employment is a necessary service for people with the most significant disabilities and needs, which is an area </w:t>
      </w:r>
      <w:r w:rsidR="00B16368">
        <w:t>in which</w:t>
      </w:r>
      <w:r w:rsidRPr="00CE4B53">
        <w:t xml:space="preserve"> ICBVI could improve. Access to providers and extended services are a challenge.  </w:t>
      </w:r>
    </w:p>
    <w:p w14:paraId="467CE348" w14:textId="77777777" w:rsidR="00CE4B53" w:rsidRPr="00CE4B53" w:rsidRDefault="00CE4B53" w:rsidP="00D036CC">
      <w:pPr>
        <w:pStyle w:val="ListParagraph"/>
        <w:numPr>
          <w:ilvl w:val="0"/>
          <w:numId w:val="10"/>
        </w:numPr>
        <w:spacing w:after="160" w:line="259" w:lineRule="auto"/>
        <w:contextualSpacing w:val="0"/>
      </w:pPr>
      <w:r w:rsidRPr="00CE4B53">
        <w:lastRenderedPageBreak/>
        <w:t>Participants expressed that there is a need to improve the quality of services provided by ICBVI individuals with the most significant disabilities, including those with comorbidity/multiple disabilities.</w:t>
      </w:r>
    </w:p>
    <w:p w14:paraId="6E283A99" w14:textId="69B4981D" w:rsidR="00E066B6" w:rsidRPr="00CE4B53" w:rsidRDefault="00F32BD9" w:rsidP="00D036CC">
      <w:pPr>
        <w:pStyle w:val="ListParagraph"/>
        <w:numPr>
          <w:ilvl w:val="0"/>
          <w:numId w:val="10"/>
        </w:numPr>
        <w:spacing w:after="160" w:line="259" w:lineRule="auto"/>
        <w:contextualSpacing w:val="0"/>
      </w:pPr>
      <w:r w:rsidRPr="00CE4B53">
        <w:t>ICBVI</w:t>
      </w:r>
      <w:r w:rsidR="00E066B6" w:rsidRPr="00CE4B53">
        <w:t xml:space="preserve"> has successfully implemented strategies for serving </w:t>
      </w:r>
      <w:r w:rsidR="008A437C" w:rsidRPr="00CE4B53">
        <w:t xml:space="preserve">individuals with </w:t>
      </w:r>
      <w:r w:rsidR="00E066B6" w:rsidRPr="00CE4B53">
        <w:t xml:space="preserve">the </w:t>
      </w:r>
      <w:r w:rsidR="008A437C" w:rsidRPr="00CE4B53">
        <w:t>Most Significant Disabilities (</w:t>
      </w:r>
      <w:r w:rsidR="00E066B6" w:rsidRPr="00CE4B53">
        <w:t>MSD</w:t>
      </w:r>
      <w:r w:rsidR="008A437C" w:rsidRPr="00CE4B53">
        <w:t>)</w:t>
      </w:r>
      <w:r w:rsidR="00E066B6" w:rsidRPr="00CE4B53">
        <w:t xml:space="preserve"> and is committed to improving their ability to meet the needs of all individuals served by the agency. Examples of improvements by </w:t>
      </w:r>
      <w:r w:rsidRPr="00CE4B53">
        <w:t>ICBVI</w:t>
      </w:r>
      <w:r w:rsidR="00E066B6" w:rsidRPr="00CE4B53">
        <w:t xml:space="preserve"> include, but are not limited to</w:t>
      </w:r>
      <w:r w:rsidR="0082569B" w:rsidRPr="00CE4B53">
        <w:t xml:space="preserve">, </w:t>
      </w:r>
      <w:r w:rsidR="00E066B6" w:rsidRPr="00CE4B53">
        <w:t xml:space="preserve">SE training and enhancing policies, </w:t>
      </w:r>
      <w:r w:rsidR="00CE4B53" w:rsidRPr="00CE4B53">
        <w:t>increasing</w:t>
      </w:r>
      <w:r w:rsidR="00E066B6" w:rsidRPr="00CE4B53">
        <w:t xml:space="preserve"> </w:t>
      </w:r>
      <w:r w:rsidR="00CE4B53" w:rsidRPr="00CE4B53">
        <w:t>work experiences for adults</w:t>
      </w:r>
      <w:r w:rsidR="00E066B6" w:rsidRPr="00CE4B53">
        <w:t xml:space="preserve">, attempting to break the myths of MSD and their ability to work and contribute in society. </w:t>
      </w:r>
    </w:p>
    <w:p w14:paraId="185D040F" w14:textId="7AB94ED3" w:rsidR="00E066B6" w:rsidRPr="00CE4B53" w:rsidRDefault="00E066B6" w:rsidP="00D036CC">
      <w:pPr>
        <w:pStyle w:val="ListParagraph"/>
        <w:numPr>
          <w:ilvl w:val="0"/>
          <w:numId w:val="10"/>
        </w:numPr>
        <w:spacing w:after="160" w:line="259" w:lineRule="auto"/>
        <w:contextualSpacing w:val="0"/>
      </w:pPr>
      <w:r w:rsidRPr="00CE4B53">
        <w:t>The rehabilitation needs of individuals with the most significant disabilities that were cited the most frequently (beyond SE and CE) include transportation, job skills, training, job coaching</w:t>
      </w:r>
      <w:r w:rsidR="000857E6" w:rsidRPr="00CE4B53">
        <w:t>,</w:t>
      </w:r>
      <w:r w:rsidRPr="00CE4B53">
        <w:t xml:space="preserve"> and </w:t>
      </w:r>
      <w:r w:rsidR="00CE4B53" w:rsidRPr="00CE4B53">
        <w:t>access to technology</w:t>
      </w:r>
      <w:r w:rsidRPr="00CE4B53">
        <w:t>.</w:t>
      </w:r>
    </w:p>
    <w:p w14:paraId="2B7AFC3F" w14:textId="77777777" w:rsidR="00D036CC" w:rsidRDefault="00D036CC">
      <w:pPr>
        <w:spacing w:after="160" w:line="259" w:lineRule="auto"/>
        <w:rPr>
          <w:rFonts w:eastAsia="Calibri"/>
          <w:b/>
          <w:color w:val="456755"/>
          <w:sz w:val="28"/>
          <w:szCs w:val="28"/>
        </w:rPr>
      </w:pPr>
      <w:r>
        <w:br w:type="page"/>
      </w:r>
    </w:p>
    <w:p w14:paraId="43716C52" w14:textId="3353A8AE" w:rsidR="00E066B6" w:rsidRPr="00960D69" w:rsidRDefault="002D7BD1" w:rsidP="009B68E5">
      <w:pPr>
        <w:pStyle w:val="Heading2"/>
      </w:pPr>
      <w:r w:rsidRPr="00960D69">
        <w:lastRenderedPageBreak/>
        <w:t>Recommendations</w:t>
      </w:r>
    </w:p>
    <w:p w14:paraId="71555A75" w14:textId="62B2F07E" w:rsidR="00E066B6" w:rsidRPr="00960D69" w:rsidRDefault="00E066B6" w:rsidP="00E066B6">
      <w:pPr>
        <w:rPr>
          <w:color w:val="FF0000"/>
        </w:rPr>
      </w:pPr>
      <w:r w:rsidRPr="00960D69">
        <w:t xml:space="preserve">The following recommendations are offered to </w:t>
      </w:r>
      <w:r w:rsidR="00F32BD9" w:rsidRPr="00960D69">
        <w:t>ICBVI</w:t>
      </w:r>
      <w:r w:rsidRPr="00960D69">
        <w:t xml:space="preserve"> based on the results of the research in the Needs of Individuals with the Most Significant Disabilities, including their need for Supported Employment: </w:t>
      </w:r>
    </w:p>
    <w:p w14:paraId="727C1E15" w14:textId="02400B7B" w:rsidR="00E066B6" w:rsidRDefault="00F32BD9" w:rsidP="00137878">
      <w:pPr>
        <w:pStyle w:val="ListParagraph"/>
        <w:numPr>
          <w:ilvl w:val="0"/>
          <w:numId w:val="9"/>
        </w:numPr>
        <w:spacing w:after="160" w:line="259" w:lineRule="auto"/>
        <w:contextualSpacing w:val="0"/>
      </w:pPr>
      <w:r w:rsidRPr="00960D69">
        <w:t>ICBVI</w:t>
      </w:r>
      <w:r w:rsidR="00E066B6" w:rsidRPr="00960D69">
        <w:t xml:space="preserve"> is encouraged to recruit for supported employment service providers</w:t>
      </w:r>
      <w:r w:rsidR="00960D69" w:rsidRPr="00960D69">
        <w:t>, including</w:t>
      </w:r>
      <w:r w:rsidR="00E066B6" w:rsidRPr="00960D69">
        <w:t xml:space="preserve"> in the rural areas of the State</w:t>
      </w:r>
      <w:r w:rsidR="00960D69" w:rsidRPr="00960D69">
        <w:t xml:space="preserve">, and train them </w:t>
      </w:r>
      <w:r w:rsidR="00AB5FFD" w:rsidRPr="00960D69">
        <w:t>in</w:t>
      </w:r>
      <w:r w:rsidR="00960D69" w:rsidRPr="00960D69">
        <w:t xml:space="preserve"> the needs of individuals with blindness and visual impairments</w:t>
      </w:r>
      <w:r w:rsidR="00E066B6" w:rsidRPr="00960D69">
        <w:t>.</w:t>
      </w:r>
    </w:p>
    <w:p w14:paraId="642944F4" w14:textId="540FC800" w:rsidR="00960D69" w:rsidRPr="00AB5FFD" w:rsidRDefault="00960D69" w:rsidP="00137878">
      <w:pPr>
        <w:pStyle w:val="ListParagraph"/>
        <w:numPr>
          <w:ilvl w:val="0"/>
          <w:numId w:val="9"/>
        </w:numPr>
        <w:spacing w:after="160" w:line="259" w:lineRule="auto"/>
        <w:contextualSpacing w:val="0"/>
      </w:pPr>
      <w:r>
        <w:t>ICBVI should continue to provide remote services to those who request/</w:t>
      </w:r>
      <w:r w:rsidR="00AB5FFD">
        <w:t>need but</w:t>
      </w:r>
      <w:r>
        <w:t xml:space="preserve"> should also put efforts in place to increase the value and effectiveness of these services, </w:t>
      </w:r>
      <w:r w:rsidRPr="00AB5FFD">
        <w:t xml:space="preserve">especially as a potential relief to the transportation barrier experienced by many. </w:t>
      </w:r>
    </w:p>
    <w:p w14:paraId="1E9AF4E8" w14:textId="6C65C58D" w:rsidR="00E066B6" w:rsidRPr="00AB5FFD" w:rsidRDefault="00AB5FFD" w:rsidP="00137878">
      <w:pPr>
        <w:pStyle w:val="ListParagraph"/>
        <w:numPr>
          <w:ilvl w:val="0"/>
          <w:numId w:val="9"/>
        </w:numPr>
        <w:spacing w:after="160" w:line="259" w:lineRule="auto"/>
        <w:contextualSpacing w:val="0"/>
      </w:pPr>
      <w:r w:rsidRPr="00AB5FFD">
        <w:t xml:space="preserve">Overall, ICBVI is known for providing high quality services and preparing people for independence and work, however, establishing more employment relationships could increase access to employers for </w:t>
      </w:r>
      <w:r w:rsidR="001E0562">
        <w:t>consumer</w:t>
      </w:r>
      <w:r w:rsidRPr="00AB5FFD">
        <w:t xml:space="preserve">s. </w:t>
      </w:r>
    </w:p>
    <w:p w14:paraId="5E53C6C6" w14:textId="0A888092" w:rsidR="00E066B6" w:rsidRPr="00CE4B53" w:rsidRDefault="00F32BD9" w:rsidP="00137878">
      <w:pPr>
        <w:pStyle w:val="ListParagraph"/>
        <w:numPr>
          <w:ilvl w:val="0"/>
          <w:numId w:val="9"/>
        </w:numPr>
        <w:spacing w:after="160" w:line="259" w:lineRule="auto"/>
        <w:contextualSpacing w:val="0"/>
        <w:rPr>
          <w:szCs w:val="21"/>
        </w:rPr>
      </w:pPr>
      <w:r w:rsidRPr="00CE4B53">
        <w:t>ICBVI</w:t>
      </w:r>
      <w:r w:rsidR="00E066B6" w:rsidRPr="00CE4B53">
        <w:t xml:space="preserve"> is encouraged to </w:t>
      </w:r>
      <w:r w:rsidR="00AB5FFD" w:rsidRPr="00CE4B53">
        <w:t xml:space="preserve">assess why some individuals feel financially prepared while others </w:t>
      </w:r>
      <w:r w:rsidR="00CE4B53" w:rsidRPr="00CE4B53">
        <w:t>are</w:t>
      </w:r>
      <w:r w:rsidR="00AB5FFD" w:rsidRPr="00CE4B53">
        <w:t xml:space="preserve"> not. </w:t>
      </w:r>
      <w:r w:rsidR="00CE4B53" w:rsidRPr="00CE4B53">
        <w:t>Identifying</w:t>
      </w:r>
      <w:r w:rsidR="00AB5FFD" w:rsidRPr="00CE4B53">
        <w:t xml:space="preserve"> best practices and </w:t>
      </w:r>
      <w:r w:rsidR="00CE4B53" w:rsidRPr="00CE4B53">
        <w:t xml:space="preserve">increasing </w:t>
      </w:r>
      <w:r w:rsidR="00AB5FFD" w:rsidRPr="00CE4B53">
        <w:t xml:space="preserve">financial literacy/benefits counseling services </w:t>
      </w:r>
      <w:r w:rsidR="00CE4B53" w:rsidRPr="00CE4B53">
        <w:t>could improve</w:t>
      </w:r>
      <w:r w:rsidR="00E066B6" w:rsidRPr="00CE4B53">
        <w:t xml:space="preserve"> </w:t>
      </w:r>
      <w:r w:rsidRPr="00CE4B53">
        <w:t>ICBVI</w:t>
      </w:r>
      <w:r w:rsidR="009C2C9E" w:rsidRPr="00CE4B53">
        <w:t>'</w:t>
      </w:r>
      <w:r w:rsidR="00E066B6" w:rsidRPr="00CE4B53">
        <w:t xml:space="preserve">s ability to serve people with the most significant needs related to </w:t>
      </w:r>
      <w:r w:rsidR="00CE4B53" w:rsidRPr="00CE4B53">
        <w:t>sustainability</w:t>
      </w:r>
      <w:r w:rsidR="00E066B6" w:rsidRPr="00CE4B53">
        <w:t xml:space="preserve">. </w:t>
      </w:r>
    </w:p>
    <w:p w14:paraId="1A2F38D2" w14:textId="31B91484" w:rsidR="000078A5" w:rsidRDefault="001D3B7C" w:rsidP="00137878">
      <w:pPr>
        <w:pStyle w:val="ListParagraph"/>
        <w:numPr>
          <w:ilvl w:val="0"/>
          <w:numId w:val="9"/>
        </w:numPr>
        <w:spacing w:after="160" w:line="259" w:lineRule="auto"/>
        <w:rPr>
          <w:highlight w:val="yellow"/>
        </w:rPr>
        <w:sectPr w:rsidR="000078A5" w:rsidSect="000078A5">
          <w:headerReference w:type="default" r:id="rId28"/>
          <w:pgSz w:w="12240" w:h="15840"/>
          <w:pgMar w:top="1440" w:right="1440" w:bottom="1440" w:left="1440" w:header="720" w:footer="720" w:gutter="0"/>
          <w:cols w:space="720"/>
          <w:docGrid w:linePitch="360"/>
        </w:sectPr>
      </w:pPr>
      <w:r w:rsidRPr="00245E62">
        <w:rPr>
          <w:highlight w:val="yellow"/>
        </w:rPr>
        <w:br w:type="page"/>
      </w:r>
    </w:p>
    <w:p w14:paraId="6BFB5C9C" w14:textId="72C72E9A" w:rsidR="001D3B7C" w:rsidRPr="00AB3F85" w:rsidRDefault="001D3B7C" w:rsidP="00AB3F85">
      <w:pPr>
        <w:spacing w:after="160" w:line="259" w:lineRule="auto"/>
        <w:rPr>
          <w:szCs w:val="21"/>
          <w:highlight w:val="yellow"/>
        </w:rPr>
      </w:pPr>
    </w:p>
    <w:p w14:paraId="251CAE61" w14:textId="15FF3B2E" w:rsidR="001D3B7C" w:rsidRPr="0012673E" w:rsidRDefault="001D3B7C" w:rsidP="00AF44AF">
      <w:pPr>
        <w:pStyle w:val="Heading1"/>
      </w:pPr>
      <w:bookmarkStart w:id="18" w:name="_Toc2225179"/>
      <w:bookmarkStart w:id="19" w:name="_Toc154748368"/>
      <w:r w:rsidRPr="0012673E">
        <w:t>SECTION THREE</w:t>
      </w:r>
      <w:r w:rsidR="00504A05" w:rsidRPr="0012673E">
        <w:t>:</w:t>
      </w:r>
      <w:r w:rsidRPr="0012673E">
        <w:br/>
        <w:t>NEEDS OF INDIVIDUALS WITH DISABILITIES</w:t>
      </w:r>
      <w:r w:rsidR="00560292">
        <w:br/>
      </w:r>
      <w:r w:rsidRPr="0012673E">
        <w:t>FROM DIFFERENT ETHNIC GROUPS, INCLUDING</w:t>
      </w:r>
      <w:r w:rsidR="00560292">
        <w:br/>
      </w:r>
      <w:r w:rsidRPr="0012673E">
        <w:t>NEEDS OF INDIVIDUALS WHO MAY HAVE BEEN</w:t>
      </w:r>
      <w:r w:rsidR="00560292">
        <w:br/>
      </w:r>
      <w:r w:rsidRPr="0012673E">
        <w:t>UNSERVED OR UNDERSERVED BY THE VR PROGRAM</w:t>
      </w:r>
      <w:bookmarkEnd w:id="18"/>
      <w:bookmarkEnd w:id="19"/>
    </w:p>
    <w:p w14:paraId="585A93AE" w14:textId="6875CECA" w:rsidR="001D3B7C" w:rsidRPr="0012673E" w:rsidRDefault="001D3B7C" w:rsidP="00397A2A">
      <w:pPr>
        <w:pStyle w:val="rpt-norm01-indent"/>
        <w:ind w:firstLine="0"/>
      </w:pPr>
      <w:r w:rsidRPr="0012673E">
        <w:t xml:space="preserve">Section </w:t>
      </w:r>
      <w:r w:rsidR="009350D0" w:rsidRPr="0012673E">
        <w:t>Three</w:t>
      </w:r>
      <w:r w:rsidRPr="0012673E">
        <w:t xml:space="preserve"> includes an identification of the needs of individuals with disabilities from different ethnic groups, including needs of individuals who may have been unserved or underserved by </w:t>
      </w:r>
      <w:r w:rsidR="00F32BD9">
        <w:t>ICBVI</w:t>
      </w:r>
      <w:r w:rsidRPr="0012673E">
        <w:t>.</w:t>
      </w:r>
    </w:p>
    <w:p w14:paraId="25E06F40" w14:textId="77777777" w:rsidR="001D3B7C" w:rsidRPr="00C36629" w:rsidRDefault="001D3B7C" w:rsidP="009B68E5">
      <w:pPr>
        <w:pStyle w:val="Heading2"/>
      </w:pPr>
      <w:r w:rsidRPr="00C36629">
        <w:t>Recurring Themes Across all Data Collection Methods</w:t>
      </w:r>
    </w:p>
    <w:p w14:paraId="2E18B973" w14:textId="110AF094" w:rsidR="001D3B7C" w:rsidRPr="00C36629" w:rsidRDefault="001D3B7C" w:rsidP="00397A2A">
      <w:pPr>
        <w:pStyle w:val="rpt-norm01-indent"/>
        <w:ind w:firstLine="0"/>
      </w:pPr>
      <w:r w:rsidRPr="00C36629">
        <w:t xml:space="preserve">The following themes emerged in the area of the needs of individuals with disabilities from different ethnic groups, including individuals who may have been unserved or underserved by the </w:t>
      </w:r>
      <w:r w:rsidR="00F32BD9" w:rsidRPr="00C36629">
        <w:t>ICBVI</w:t>
      </w:r>
      <w:r w:rsidRPr="00C36629">
        <w:t>:</w:t>
      </w:r>
    </w:p>
    <w:p w14:paraId="741FF93F" w14:textId="77777777" w:rsidR="005D5116" w:rsidRPr="00C36629" w:rsidRDefault="005D5116" w:rsidP="005D5116">
      <w:pPr>
        <w:pStyle w:val="rpt-bullet01"/>
        <w:spacing w:after="0"/>
        <w:contextualSpacing w:val="0"/>
      </w:pPr>
      <w:r w:rsidRPr="00C36629">
        <w:t xml:space="preserve">The groups most commonly cited as potentially underserved include </w:t>
      </w:r>
      <w:r>
        <w:t xml:space="preserve">Hispanics, </w:t>
      </w:r>
      <w:r w:rsidRPr="00C36629">
        <w:t>low economic families</w:t>
      </w:r>
      <w:r>
        <w:t>,</w:t>
      </w:r>
      <w:r w:rsidRPr="00C36629">
        <w:t xml:space="preserve"> and those living in rural areas.</w:t>
      </w:r>
    </w:p>
    <w:p w14:paraId="09A9E172" w14:textId="77777777" w:rsidR="005D5116" w:rsidRDefault="005D5116" w:rsidP="005D5116">
      <w:pPr>
        <w:pStyle w:val="rpt-bullet01"/>
        <w:spacing w:after="0"/>
        <w:contextualSpacing w:val="0"/>
      </w:pPr>
      <w:r w:rsidRPr="00C36629">
        <w:t>Limited access to services by some groups is magnified if they live in rural areas.</w:t>
      </w:r>
    </w:p>
    <w:p w14:paraId="553A9A1F" w14:textId="77777777" w:rsidR="005D5116" w:rsidRPr="00C36629" w:rsidRDefault="005D5116" w:rsidP="005D5116">
      <w:pPr>
        <w:pStyle w:val="rpt-bullet01"/>
        <w:spacing w:after="0"/>
        <w:contextualSpacing w:val="0"/>
      </w:pPr>
      <w:r>
        <w:t xml:space="preserve">Unemployment rates and lack of participation in the workforce for individuals with disabilities continue to be low. This coincides with poverty rates and other needs across Idaho, resulting in the need for ICBVI to consider job-driven training programs and sustainable employment in Idaho's workforce for individuals with blindness and visual impairments. </w:t>
      </w:r>
    </w:p>
    <w:p w14:paraId="44376A95" w14:textId="77777777" w:rsidR="005D5116" w:rsidRPr="00C36629" w:rsidRDefault="005D5116" w:rsidP="005D5116">
      <w:pPr>
        <w:pStyle w:val="rpt-bullet01"/>
        <w:spacing w:after="240"/>
        <w:contextualSpacing w:val="0"/>
        <w:rPr>
          <w:i/>
        </w:rPr>
      </w:pPr>
      <w:r w:rsidRPr="00C36629">
        <w:t xml:space="preserve">Due to the growth rate in the State of Idaho, ICBVI needs to focus on growth and outreach and continue to assess changes to the population and areas of the </w:t>
      </w:r>
      <w:r>
        <w:t>S</w:t>
      </w:r>
      <w:r w:rsidRPr="00C36629">
        <w:t>tate with increased needs.</w:t>
      </w:r>
    </w:p>
    <w:p w14:paraId="429A3014" w14:textId="4F7EBEE7" w:rsidR="001D3B7C" w:rsidRPr="0005528E" w:rsidRDefault="00F02AB1" w:rsidP="00C47D05">
      <w:pPr>
        <w:pStyle w:val="Heading3"/>
        <w:rPr>
          <w:i/>
          <w:iCs/>
        </w:rPr>
      </w:pPr>
      <w:r w:rsidRPr="0005528E">
        <w:t>National</w:t>
      </w:r>
      <w:r w:rsidR="004A34F0">
        <w:t xml:space="preserve">, State </w:t>
      </w:r>
      <w:r w:rsidRPr="0005528E">
        <w:t xml:space="preserve">and/or </w:t>
      </w:r>
      <w:r w:rsidR="004A34F0">
        <w:t>Local</w:t>
      </w:r>
      <w:r w:rsidRPr="0005528E">
        <w:t xml:space="preserve"> Data Related to the Needs of Individuals with Disabilities From Different Ethnic Groups, Including Needs of Individuals </w:t>
      </w:r>
      <w:r w:rsidR="00FB3F91">
        <w:t>Who</w:t>
      </w:r>
      <w:r w:rsidRPr="0005528E">
        <w:t xml:space="preserve"> May Have Been Unserved or Underserved by </w:t>
      </w:r>
      <w:r w:rsidR="00F32BD9">
        <w:t>ICBVI</w:t>
      </w:r>
    </w:p>
    <w:p w14:paraId="510C4B83" w14:textId="77777777" w:rsidR="00073A8E" w:rsidRPr="0012673E" w:rsidRDefault="00073A8E" w:rsidP="00895DB7">
      <w:pPr>
        <w:pStyle w:val="Heading4"/>
      </w:pPr>
      <w:r w:rsidRPr="0012673E">
        <w:t>Race and Ethnicity</w:t>
      </w:r>
    </w:p>
    <w:p w14:paraId="5FB9CE95" w14:textId="02D6D56B" w:rsidR="00073A8E" w:rsidRPr="0012673E" w:rsidRDefault="00073A8E" w:rsidP="00073A8E">
      <w:pPr>
        <w:spacing w:before="240"/>
        <w:rPr>
          <w:rFonts w:eastAsia="Times New Roman"/>
          <w:color w:val="000000"/>
        </w:rPr>
      </w:pPr>
      <w:r w:rsidRPr="0012673E">
        <w:rPr>
          <w:rFonts w:eastAsia="Times New Roman"/>
          <w:color w:val="000000"/>
        </w:rPr>
        <w:t>An understanding of the local population</w:t>
      </w:r>
      <w:r w:rsidR="009C2C9E">
        <w:rPr>
          <w:rFonts w:eastAsia="Times New Roman"/>
          <w:color w:val="000000"/>
        </w:rPr>
        <w:t>'</w:t>
      </w:r>
      <w:r w:rsidRPr="0012673E">
        <w:rPr>
          <w:rFonts w:eastAsia="Times New Roman"/>
          <w:color w:val="000000"/>
        </w:rPr>
        <w:t xml:space="preserve">s ethnic diversity is needed in order to better serve the needs of individuals with disabilities from different ethnic groups residing in the community. </w:t>
      </w:r>
    </w:p>
    <w:p w14:paraId="76371CD7" w14:textId="77777777" w:rsidR="00073A8E" w:rsidRPr="0012673E" w:rsidRDefault="00073A8E" w:rsidP="00073A8E">
      <w:pPr>
        <w:spacing w:before="240"/>
        <w:rPr>
          <w:rFonts w:eastAsia="Times New Roman"/>
          <w:color w:val="000000"/>
        </w:rPr>
      </w:pPr>
      <w:r w:rsidRPr="0012673E">
        <w:rPr>
          <w:rFonts w:eastAsia="Times New Roman"/>
          <w:color w:val="000000"/>
        </w:rPr>
        <w:t xml:space="preserve">For the purposes of this report, definitions for race and ethnicity are provided. The definitions are taken from the U.S. Census Bureau glossary: </w:t>
      </w:r>
    </w:p>
    <w:p w14:paraId="3B5A67D4" w14:textId="0C3AC389" w:rsidR="00073A8E" w:rsidRPr="0012673E" w:rsidRDefault="00073A8E" w:rsidP="00073A8E">
      <w:pPr>
        <w:spacing w:before="240"/>
        <w:ind w:left="720"/>
        <w:rPr>
          <w:rFonts w:eastAsia="Times New Roman"/>
          <w:i/>
          <w:iCs/>
          <w:color w:val="000000"/>
        </w:rPr>
      </w:pPr>
      <w:r w:rsidRPr="0012673E">
        <w:rPr>
          <w:rFonts w:eastAsia="Times New Roman"/>
          <w:b/>
          <w:bCs/>
          <w:i/>
          <w:iCs/>
          <w:color w:val="000000"/>
        </w:rPr>
        <w:lastRenderedPageBreak/>
        <w:t>Race:</w:t>
      </w:r>
      <w:r w:rsidRPr="0012673E">
        <w:rPr>
          <w:rFonts w:eastAsia="Times New Roman"/>
          <w:i/>
          <w:iCs/>
          <w:color w:val="000000"/>
        </w:rPr>
        <w:t xml:space="preserve"> </w:t>
      </w:r>
      <w:r w:rsidR="00DD1138">
        <w:rPr>
          <w:rFonts w:eastAsia="Times New Roman"/>
          <w:i/>
          <w:iCs/>
          <w:color w:val="000000"/>
        </w:rPr>
        <w:t>"</w:t>
      </w:r>
      <w:r w:rsidRPr="0012673E">
        <w:rPr>
          <w:rFonts w:eastAsia="Times New Roman"/>
          <w:i/>
          <w:iCs/>
          <w:color w:val="000000"/>
        </w:rPr>
        <w:t>The U.S. Census Bureau collects race data in accordance with guidelines provided by the U.S. Office of Management and Budget (OMB). The data is collected from respondent self-identification. The racial categories included in the census questionnaire reflect a social definition of race and is not an attempt to define race biologically, anthropologically, or genetically. The categories of the race question include race and national origin or sociocultural groups. The OMB requires that race data be collected for a minimum of five groups: White, Black or African American, American Indian or Alaska Native, Asian, and Native Hawaiian or other Pacific Islander. The OMB permits the Census Bureau to use a sixth category - Some Other Race. Respondents may report more than one race.</w:t>
      </w:r>
      <w:r w:rsidR="00DD1138">
        <w:rPr>
          <w:rFonts w:eastAsia="Times New Roman"/>
          <w:i/>
          <w:iCs/>
          <w:color w:val="000000"/>
        </w:rPr>
        <w:t>"</w:t>
      </w:r>
    </w:p>
    <w:p w14:paraId="164E1672" w14:textId="79918ECE" w:rsidR="00073A8E" w:rsidRPr="0012673E" w:rsidRDefault="00073A8E" w:rsidP="00073A8E">
      <w:pPr>
        <w:spacing w:before="240"/>
        <w:ind w:left="720"/>
        <w:rPr>
          <w:rFonts w:eastAsia="Times New Roman"/>
          <w:color w:val="000000"/>
        </w:rPr>
      </w:pPr>
      <w:r w:rsidRPr="0012673E">
        <w:rPr>
          <w:rFonts w:eastAsia="Times New Roman"/>
          <w:b/>
          <w:bCs/>
          <w:i/>
          <w:iCs/>
          <w:color w:val="000000"/>
        </w:rPr>
        <w:t>Ethnicity:</w:t>
      </w:r>
      <w:r w:rsidRPr="0012673E">
        <w:rPr>
          <w:rFonts w:eastAsia="Times New Roman"/>
          <w:i/>
          <w:iCs/>
          <w:color w:val="000000"/>
        </w:rPr>
        <w:t xml:space="preserve"> </w:t>
      </w:r>
      <w:r w:rsidR="00DD1138">
        <w:rPr>
          <w:rFonts w:eastAsia="Times New Roman"/>
          <w:i/>
          <w:iCs/>
          <w:color w:val="000000"/>
        </w:rPr>
        <w:t>"</w:t>
      </w:r>
      <w:r w:rsidRPr="0012673E">
        <w:rPr>
          <w:rFonts w:eastAsia="Times New Roman"/>
          <w:i/>
          <w:iCs/>
          <w:color w:val="000000"/>
        </w:rPr>
        <w:t>The U.S. Census Bureau adheres to the OMB</w:t>
      </w:r>
      <w:r w:rsidR="009C2C9E">
        <w:rPr>
          <w:rFonts w:eastAsia="Times New Roman"/>
          <w:i/>
          <w:iCs/>
          <w:color w:val="000000"/>
        </w:rPr>
        <w:t>'</w:t>
      </w:r>
      <w:r w:rsidRPr="0012673E">
        <w:rPr>
          <w:rFonts w:eastAsia="Times New Roman"/>
          <w:i/>
          <w:iCs/>
          <w:color w:val="000000"/>
        </w:rPr>
        <w:t>s definition of ethnicity. There are two minimum categories for ethnicity: Hispanic or Latino and Not Hispanic or Latino. OMB considers race and Hispanic origin to be two separate and distinct concepts. Hispanics and Latinos may be of any race.</w:t>
      </w:r>
      <w:r w:rsidR="00DD1138">
        <w:rPr>
          <w:rFonts w:eastAsia="Times New Roman"/>
          <w:i/>
          <w:iCs/>
          <w:color w:val="000000"/>
        </w:rPr>
        <w:t>"</w:t>
      </w:r>
      <w:r w:rsidRPr="0012673E">
        <w:rPr>
          <w:rFonts w:eastAsia="Times New Roman"/>
          <w:i/>
          <w:iCs/>
          <w:color w:val="000000"/>
        </w:rPr>
        <w:t xml:space="preserve"> https://www.census.gov/glossary/</w:t>
      </w:r>
    </w:p>
    <w:p w14:paraId="4CBFD281" w14:textId="77777777" w:rsidR="00073A8E" w:rsidRPr="0012673E" w:rsidRDefault="00073A8E" w:rsidP="00895DB7">
      <w:pPr>
        <w:pStyle w:val="Heading5"/>
      </w:pPr>
      <w:r w:rsidRPr="0012673E">
        <w:t>Race/Ethnicity for the General Population</w:t>
      </w:r>
    </w:p>
    <w:p w14:paraId="75FB7674" w14:textId="118C26B7" w:rsidR="00073A8E" w:rsidRPr="0012673E" w:rsidRDefault="00073A8E" w:rsidP="00073A8E">
      <w:pPr>
        <w:spacing w:before="240"/>
        <w:rPr>
          <w:rFonts w:eastAsia="Times New Roman"/>
          <w:color w:val="000000"/>
        </w:rPr>
      </w:pPr>
      <w:r w:rsidRPr="0012673E">
        <w:rPr>
          <w:rFonts w:eastAsia="Times New Roman"/>
          <w:color w:val="000000"/>
        </w:rPr>
        <w:t>Data for ethnicity is obtained from 2021</w:t>
      </w:r>
      <w:r w:rsidR="00D8478B">
        <w:rPr>
          <w:rFonts w:eastAsia="Times New Roman"/>
          <w:color w:val="000000"/>
        </w:rPr>
        <w:t xml:space="preserve"> </w:t>
      </w:r>
      <w:r w:rsidRPr="0012673E">
        <w:rPr>
          <w:rFonts w:eastAsia="Times New Roman"/>
          <w:color w:val="000000"/>
        </w:rPr>
        <w:t xml:space="preserve">American Community Survey one-year and five-year estimates. The ethnic demographic averages for each area are calculated by adding population totals for each ethnic group and dividing by the total population. </w:t>
      </w:r>
    </w:p>
    <w:p w14:paraId="4AFC26F1" w14:textId="5D957100" w:rsidR="00073A8E" w:rsidRPr="0012673E" w:rsidRDefault="00073A8E" w:rsidP="00073A8E">
      <w:pPr>
        <w:spacing w:before="240"/>
        <w:rPr>
          <w:rFonts w:eastAsia="Times New Roman"/>
          <w:color w:val="000000"/>
        </w:rPr>
      </w:pPr>
      <w:r w:rsidRPr="0012673E">
        <w:rPr>
          <w:rFonts w:eastAsia="Times New Roman"/>
          <w:color w:val="000000"/>
        </w:rPr>
        <w:t xml:space="preserve">The </w:t>
      </w:r>
      <w:r w:rsidR="0000248C">
        <w:rPr>
          <w:rFonts w:eastAsia="Times New Roman"/>
        </w:rPr>
        <w:t>S</w:t>
      </w:r>
      <w:r w:rsidR="00CB34DE" w:rsidRPr="00620BF4">
        <w:rPr>
          <w:rFonts w:eastAsia="Times New Roman"/>
        </w:rPr>
        <w:t xml:space="preserve">tate </w:t>
      </w:r>
      <w:r w:rsidRPr="0012673E">
        <w:rPr>
          <w:rFonts w:eastAsia="Times New Roman"/>
          <w:color w:val="000000"/>
        </w:rPr>
        <w:t xml:space="preserve">averages are below the National averages for ethnic diversity in the categories for Hispanics and Latino, Blacks and African American, and Asian. </w:t>
      </w:r>
    </w:p>
    <w:p w14:paraId="466ECD7B" w14:textId="74327EE3" w:rsidR="00073A8E" w:rsidRPr="0012673E" w:rsidRDefault="00073A8E" w:rsidP="00073A8E">
      <w:pPr>
        <w:spacing w:before="240"/>
        <w:rPr>
          <w:rFonts w:eastAsia="Times New Roman"/>
          <w:color w:val="000000"/>
        </w:rPr>
      </w:pPr>
      <w:r w:rsidRPr="0012673E">
        <w:rPr>
          <w:rFonts w:eastAsia="Times New Roman"/>
          <w:color w:val="000000"/>
        </w:rPr>
        <w:t>Whites comprise over 78</w:t>
      </w:r>
      <w:r w:rsidR="00E12D07">
        <w:rPr>
          <w:rFonts w:eastAsia="Times New Roman"/>
          <w:color w:val="000000"/>
        </w:rPr>
        <w:t xml:space="preserve">% </w:t>
      </w:r>
      <w:r w:rsidRPr="0012673E">
        <w:rPr>
          <w:rFonts w:eastAsia="Times New Roman"/>
          <w:color w:val="000000"/>
        </w:rPr>
        <w:t>of Idaho</w:t>
      </w:r>
      <w:r w:rsidR="009C2C9E">
        <w:rPr>
          <w:rFonts w:eastAsia="Times New Roman"/>
          <w:color w:val="000000"/>
        </w:rPr>
        <w:t>'</w:t>
      </w:r>
      <w:r w:rsidRPr="0012673E">
        <w:rPr>
          <w:rFonts w:eastAsia="Times New Roman"/>
          <w:color w:val="000000"/>
        </w:rPr>
        <w:t xml:space="preserve">s population and the </w:t>
      </w:r>
      <w:r w:rsidR="0000248C">
        <w:rPr>
          <w:rFonts w:eastAsia="Times New Roman"/>
        </w:rPr>
        <w:t>S</w:t>
      </w:r>
      <w:r w:rsidR="00CB34DE" w:rsidRPr="00620BF4">
        <w:rPr>
          <w:rFonts w:eastAsia="Times New Roman"/>
        </w:rPr>
        <w:t>tate</w:t>
      </w:r>
      <w:r w:rsidR="00CB34DE">
        <w:rPr>
          <w:rFonts w:eastAsia="Times New Roman"/>
        </w:rPr>
        <w:t xml:space="preserve">'s </w:t>
      </w:r>
      <w:r w:rsidRPr="0012673E">
        <w:rPr>
          <w:rFonts w:eastAsia="Times New Roman"/>
          <w:color w:val="000000"/>
        </w:rPr>
        <w:t>average is 20.6</w:t>
      </w:r>
      <w:r w:rsidR="00E12D07">
        <w:rPr>
          <w:rFonts w:eastAsia="Times New Roman"/>
          <w:color w:val="000000"/>
        </w:rPr>
        <w:t xml:space="preserve">% </w:t>
      </w:r>
      <w:r w:rsidRPr="0012673E">
        <w:rPr>
          <w:rFonts w:eastAsia="Times New Roman"/>
          <w:color w:val="000000"/>
        </w:rPr>
        <w:t>higher than the National average of 58.</w:t>
      </w:r>
      <w:r w:rsidR="00E12D07">
        <w:rPr>
          <w:rFonts w:eastAsia="Times New Roman"/>
          <w:color w:val="000000"/>
        </w:rPr>
        <w:t>1%</w:t>
      </w:r>
      <w:r w:rsidRPr="0012673E">
        <w:rPr>
          <w:rFonts w:eastAsia="Times New Roman"/>
          <w:color w:val="000000"/>
        </w:rPr>
        <w:t>. R4</w:t>
      </w:r>
      <w:r w:rsidR="009C2C9E">
        <w:rPr>
          <w:rFonts w:eastAsia="Times New Roman"/>
          <w:color w:val="000000"/>
        </w:rPr>
        <w:t>'</w:t>
      </w:r>
      <w:r w:rsidRPr="0012673E">
        <w:rPr>
          <w:rFonts w:eastAsia="Times New Roman"/>
          <w:color w:val="000000"/>
        </w:rPr>
        <w:t>s average for Whites is the lowest in the State (70.4%) and the average is 12.3</w:t>
      </w:r>
      <w:r w:rsidR="00E12D07">
        <w:rPr>
          <w:rFonts w:eastAsia="Times New Roman"/>
          <w:color w:val="000000"/>
        </w:rPr>
        <w:t xml:space="preserve">% </w:t>
      </w:r>
      <w:r w:rsidRPr="0012673E">
        <w:rPr>
          <w:rFonts w:eastAsia="Times New Roman"/>
          <w:color w:val="000000"/>
        </w:rPr>
        <w:t xml:space="preserve">higher than the National average. Note that </w:t>
      </w:r>
      <w:r w:rsidR="00E12D07">
        <w:rPr>
          <w:rFonts w:eastAsia="Times New Roman"/>
          <w:color w:val="000000"/>
        </w:rPr>
        <w:t>five</w:t>
      </w:r>
      <w:r w:rsidRPr="0012673E">
        <w:rPr>
          <w:rFonts w:eastAsia="Times New Roman"/>
          <w:color w:val="000000"/>
        </w:rPr>
        <w:t xml:space="preserve"> of R4</w:t>
      </w:r>
      <w:r w:rsidR="009C2C9E">
        <w:rPr>
          <w:rFonts w:eastAsia="Times New Roman"/>
          <w:color w:val="000000"/>
        </w:rPr>
        <w:t>'</w:t>
      </w:r>
      <w:r w:rsidRPr="0012673E">
        <w:rPr>
          <w:rFonts w:eastAsia="Times New Roman"/>
          <w:color w:val="000000"/>
        </w:rPr>
        <w:t>s eight counties are considered to be over 49.5</w:t>
      </w:r>
      <w:r w:rsidR="00E12D07">
        <w:rPr>
          <w:rFonts w:eastAsia="Times New Roman"/>
          <w:color w:val="000000"/>
        </w:rPr>
        <w:t xml:space="preserve">% </w:t>
      </w:r>
      <w:r w:rsidRPr="0012673E">
        <w:rPr>
          <w:rFonts w:eastAsia="Times New Roman"/>
          <w:color w:val="000000"/>
        </w:rPr>
        <w:t xml:space="preserve">urban. </w:t>
      </w:r>
    </w:p>
    <w:p w14:paraId="23CDD109" w14:textId="43CE16C4" w:rsidR="00073A8E" w:rsidRPr="0012673E" w:rsidRDefault="00073A8E" w:rsidP="00073A8E">
      <w:pPr>
        <w:spacing w:before="240"/>
        <w:rPr>
          <w:rFonts w:eastAsia="Times New Roman"/>
          <w:color w:val="000000"/>
        </w:rPr>
      </w:pPr>
      <w:r w:rsidRPr="0012673E">
        <w:rPr>
          <w:rFonts w:eastAsia="Times New Roman"/>
          <w:color w:val="000000"/>
        </w:rPr>
        <w:t xml:space="preserve">Hispanic and Latinos comprise the second largest ethnic group in the </w:t>
      </w:r>
      <w:r w:rsidR="0000248C">
        <w:rPr>
          <w:rFonts w:eastAsia="Times New Roman"/>
        </w:rPr>
        <w:t>S</w:t>
      </w:r>
      <w:r w:rsidR="00CB34DE" w:rsidRPr="00620BF4">
        <w:rPr>
          <w:rFonts w:eastAsia="Times New Roman"/>
        </w:rPr>
        <w:t xml:space="preserve">tate </w:t>
      </w:r>
      <w:r w:rsidRPr="0012673E">
        <w:rPr>
          <w:rFonts w:eastAsia="Times New Roman"/>
          <w:color w:val="000000"/>
        </w:rPr>
        <w:t>(13.3%), with an average that is 5.5% lower than the National average. Four regions have over 11.5</w:t>
      </w:r>
      <w:r w:rsidR="00E12D07">
        <w:rPr>
          <w:rFonts w:eastAsia="Times New Roman"/>
          <w:color w:val="000000"/>
        </w:rPr>
        <w:t xml:space="preserve">% </w:t>
      </w:r>
      <w:r w:rsidRPr="0012673E">
        <w:rPr>
          <w:rFonts w:eastAsia="Times New Roman"/>
          <w:color w:val="000000"/>
        </w:rPr>
        <w:t>of individuals reporting Hispanic and Latino ethnicity. R4</w:t>
      </w:r>
      <w:r w:rsidR="009C2C9E">
        <w:rPr>
          <w:rFonts w:eastAsia="Times New Roman"/>
          <w:color w:val="000000"/>
        </w:rPr>
        <w:t>'</w:t>
      </w:r>
      <w:r w:rsidRPr="0012673E">
        <w:rPr>
          <w:rFonts w:eastAsia="Times New Roman"/>
          <w:color w:val="000000"/>
        </w:rPr>
        <w:t xml:space="preserve">s average for individuals of Hispanic/Latino ethnicity exceeds the </w:t>
      </w:r>
      <w:r w:rsidR="001B710C">
        <w:rPr>
          <w:rFonts w:eastAsia="Times New Roman"/>
        </w:rPr>
        <w:t>S</w:t>
      </w:r>
      <w:r w:rsidR="00CB34DE" w:rsidRPr="00620BF4">
        <w:rPr>
          <w:rFonts w:eastAsia="Times New Roman"/>
        </w:rPr>
        <w:t xml:space="preserve">tate </w:t>
      </w:r>
      <w:r w:rsidRPr="0012673E">
        <w:rPr>
          <w:rFonts w:eastAsia="Times New Roman"/>
          <w:color w:val="000000"/>
        </w:rPr>
        <w:t>average by 5.5</w:t>
      </w:r>
      <w:r w:rsidR="00E12D07">
        <w:rPr>
          <w:rFonts w:eastAsia="Times New Roman"/>
          <w:color w:val="000000"/>
        </w:rPr>
        <w:t xml:space="preserve">%, </w:t>
      </w:r>
      <w:r w:rsidRPr="0012673E">
        <w:rPr>
          <w:rFonts w:eastAsia="Times New Roman"/>
          <w:color w:val="000000"/>
        </w:rPr>
        <w:t xml:space="preserve">exceeds the </w:t>
      </w:r>
      <w:r w:rsidR="001B710C">
        <w:rPr>
          <w:rFonts w:eastAsia="Times New Roman"/>
          <w:color w:val="000000"/>
        </w:rPr>
        <w:t>S</w:t>
      </w:r>
      <w:r w:rsidRPr="0012673E">
        <w:rPr>
          <w:rFonts w:eastAsia="Times New Roman"/>
          <w:color w:val="000000"/>
        </w:rPr>
        <w:t>tate</w:t>
      </w:r>
      <w:r w:rsidR="009C2C9E">
        <w:rPr>
          <w:rFonts w:eastAsia="Times New Roman"/>
          <w:color w:val="000000"/>
        </w:rPr>
        <w:t>'</w:t>
      </w:r>
      <w:r w:rsidRPr="0012673E">
        <w:rPr>
          <w:rFonts w:eastAsia="Times New Roman"/>
          <w:color w:val="000000"/>
        </w:rPr>
        <w:t>s urban average by 3.2</w:t>
      </w:r>
      <w:r w:rsidR="00E12D07">
        <w:rPr>
          <w:rFonts w:eastAsia="Times New Roman"/>
          <w:color w:val="000000"/>
        </w:rPr>
        <w:t>%</w:t>
      </w:r>
      <w:r w:rsidRPr="0012673E">
        <w:rPr>
          <w:rFonts w:eastAsia="Times New Roman"/>
          <w:color w:val="000000"/>
        </w:rPr>
        <w:t>; and exceeds the other region averages by up to 20.3</w:t>
      </w:r>
      <w:r w:rsidR="00E12D07">
        <w:rPr>
          <w:rFonts w:eastAsia="Times New Roman"/>
          <w:color w:val="000000"/>
        </w:rPr>
        <w:t>%</w:t>
      </w:r>
      <w:r w:rsidRPr="0012673E">
        <w:rPr>
          <w:rFonts w:eastAsia="Times New Roman"/>
          <w:color w:val="000000"/>
        </w:rPr>
        <w:t xml:space="preserve">. </w:t>
      </w:r>
    </w:p>
    <w:p w14:paraId="29D90895" w14:textId="3BFBA33E" w:rsidR="00073A8E" w:rsidRPr="0012673E" w:rsidRDefault="00073A8E" w:rsidP="00073A8E">
      <w:pPr>
        <w:spacing w:before="240"/>
        <w:rPr>
          <w:rFonts w:eastAsia="Times New Roman"/>
          <w:color w:val="000000"/>
        </w:rPr>
      </w:pPr>
      <w:r w:rsidRPr="0012673E">
        <w:rPr>
          <w:rFonts w:eastAsia="Times New Roman"/>
          <w:color w:val="000000"/>
        </w:rPr>
        <w:t xml:space="preserve">The </w:t>
      </w:r>
      <w:r w:rsidR="00062494">
        <w:rPr>
          <w:rFonts w:eastAsia="Times New Roman"/>
          <w:color w:val="000000"/>
        </w:rPr>
        <w:t>S</w:t>
      </w:r>
      <w:r w:rsidRPr="0012673E">
        <w:rPr>
          <w:rFonts w:eastAsia="Times New Roman"/>
          <w:color w:val="000000"/>
        </w:rPr>
        <w:t>tate</w:t>
      </w:r>
      <w:r w:rsidR="009C2C9E">
        <w:rPr>
          <w:rFonts w:eastAsia="Times New Roman"/>
          <w:color w:val="000000"/>
        </w:rPr>
        <w:t>'</w:t>
      </w:r>
      <w:r w:rsidRPr="0012673E">
        <w:rPr>
          <w:rFonts w:eastAsia="Times New Roman"/>
          <w:color w:val="000000"/>
        </w:rPr>
        <w:t xml:space="preserve">s average for Asians (1.4%) is significantly lower than the National average by 4.2 percentage points. The region with the highest percentage rate of Asian residents is RTV (1.8%). </w:t>
      </w:r>
    </w:p>
    <w:p w14:paraId="062B0C75" w14:textId="6827C4F0" w:rsidR="00073A8E" w:rsidRPr="0012673E" w:rsidRDefault="00073A8E" w:rsidP="00073A8E">
      <w:pPr>
        <w:spacing w:before="240"/>
        <w:rPr>
          <w:rFonts w:eastAsia="Times New Roman"/>
          <w:color w:val="000000"/>
        </w:rPr>
      </w:pPr>
      <w:r w:rsidRPr="0012673E">
        <w:rPr>
          <w:rFonts w:eastAsia="Times New Roman"/>
          <w:color w:val="000000"/>
        </w:rPr>
        <w:t>The National average for Black or African Americans is almost 12</w:t>
      </w:r>
      <w:r w:rsidR="009C6277">
        <w:rPr>
          <w:rFonts w:eastAsia="Times New Roman"/>
          <w:color w:val="000000"/>
        </w:rPr>
        <w:t>%</w:t>
      </w:r>
      <w:r w:rsidRPr="0012673E">
        <w:rPr>
          <w:rFonts w:eastAsia="Times New Roman"/>
          <w:color w:val="000000"/>
        </w:rPr>
        <w:t xml:space="preserve"> and the State of Idaho</w:t>
      </w:r>
      <w:r w:rsidR="009C2C9E">
        <w:rPr>
          <w:rFonts w:eastAsia="Times New Roman"/>
          <w:color w:val="000000"/>
        </w:rPr>
        <w:t>'</w:t>
      </w:r>
      <w:r w:rsidRPr="0012673E">
        <w:rPr>
          <w:rFonts w:eastAsia="Times New Roman"/>
          <w:color w:val="000000"/>
        </w:rPr>
        <w:t>s average is significantly lower than the National average as Blacks comprise less than 1</w:t>
      </w:r>
      <w:r w:rsidR="009C6277">
        <w:rPr>
          <w:rFonts w:eastAsia="Times New Roman"/>
          <w:color w:val="000000"/>
        </w:rPr>
        <w:t xml:space="preserve">% </w:t>
      </w:r>
      <w:r w:rsidRPr="0012673E">
        <w:rPr>
          <w:rFonts w:eastAsia="Times New Roman"/>
          <w:color w:val="000000"/>
        </w:rPr>
        <w:t>of</w:t>
      </w:r>
      <w:r w:rsidR="009C6277">
        <w:rPr>
          <w:rFonts w:eastAsia="Times New Roman"/>
          <w:color w:val="000000"/>
        </w:rPr>
        <w:t xml:space="preserve"> </w:t>
      </w:r>
      <w:r w:rsidRPr="0012673E">
        <w:rPr>
          <w:rFonts w:eastAsia="Times New Roman"/>
          <w:color w:val="000000"/>
        </w:rPr>
        <w:t>Idaho</w:t>
      </w:r>
      <w:r w:rsidR="009C2C9E">
        <w:rPr>
          <w:rFonts w:eastAsia="Times New Roman"/>
          <w:color w:val="000000"/>
        </w:rPr>
        <w:t>'</w:t>
      </w:r>
      <w:r w:rsidRPr="0012673E">
        <w:rPr>
          <w:rFonts w:eastAsia="Times New Roman"/>
          <w:color w:val="000000"/>
        </w:rPr>
        <w:t xml:space="preserve">s population. RTV has the highest average of Black Americans in the State (1%). </w:t>
      </w:r>
    </w:p>
    <w:p w14:paraId="03FA5C7B" w14:textId="41C3A17D" w:rsidR="00073A8E" w:rsidRPr="0012673E" w:rsidRDefault="00073A8E" w:rsidP="00073A8E">
      <w:pPr>
        <w:spacing w:before="240"/>
        <w:rPr>
          <w:rFonts w:eastAsia="Times New Roman"/>
          <w:color w:val="000000"/>
        </w:rPr>
      </w:pPr>
      <w:r w:rsidRPr="0012673E">
        <w:rPr>
          <w:rFonts w:eastAsia="Times New Roman"/>
          <w:color w:val="000000"/>
        </w:rPr>
        <w:lastRenderedPageBreak/>
        <w:t>Two regions, R2 and R5, have rates for individuals affiliating with American Indian or Alaskan Native race categories that exceed the National averages. R2 has the highest rate of individuals reporting in the American Indian and Alaska Native (3.1%) categories, which is higher than the National average by roughly 2.5</w:t>
      </w:r>
      <w:r w:rsidR="005A1FED">
        <w:rPr>
          <w:rFonts w:eastAsia="Times New Roman"/>
          <w:color w:val="000000"/>
        </w:rPr>
        <w:t>%</w:t>
      </w:r>
      <w:r w:rsidRPr="0012673E">
        <w:rPr>
          <w:rFonts w:eastAsia="Times New Roman"/>
          <w:color w:val="000000"/>
        </w:rPr>
        <w:t>.</w:t>
      </w:r>
      <w:r w:rsidR="005A1FED">
        <w:rPr>
          <w:rFonts w:eastAsia="Times New Roman"/>
          <w:color w:val="000000"/>
        </w:rPr>
        <w:t xml:space="preserve"> </w:t>
      </w:r>
      <w:r w:rsidRPr="0012673E">
        <w:rPr>
          <w:rFonts w:eastAsia="Times New Roman"/>
          <w:color w:val="000000"/>
        </w:rPr>
        <w:t xml:space="preserve">Table </w:t>
      </w:r>
      <w:r w:rsidR="005A1FED">
        <w:rPr>
          <w:rFonts w:eastAsia="Times New Roman"/>
          <w:color w:val="000000"/>
        </w:rPr>
        <w:t>8</w:t>
      </w:r>
      <w:r w:rsidR="0005528E">
        <w:rPr>
          <w:rFonts w:eastAsia="Times New Roman"/>
          <w:color w:val="000000"/>
        </w:rPr>
        <w:t>7</w:t>
      </w:r>
      <w:r w:rsidRPr="0012673E">
        <w:rPr>
          <w:rFonts w:eastAsia="Times New Roman"/>
          <w:color w:val="000000"/>
        </w:rPr>
        <w:t xml:space="preserve"> contains the information regarding the ethnic diversity of Idaho.</w:t>
      </w:r>
    </w:p>
    <w:p w14:paraId="36BA9FB2" w14:textId="559CAD7D" w:rsidR="00073A8E" w:rsidRPr="0012673E" w:rsidRDefault="00073A8E" w:rsidP="00073A8E">
      <w:pPr>
        <w:spacing w:after="0" w:line="240" w:lineRule="auto"/>
        <w:rPr>
          <w:rFonts w:eastAsia="Times New Roman"/>
        </w:rPr>
      </w:pPr>
      <w:r w:rsidRPr="0012673E">
        <w:rPr>
          <w:rFonts w:eastAsia="Times New Roman"/>
        </w:rPr>
        <w:t xml:space="preserve">Table </w:t>
      </w:r>
      <w:r w:rsidR="005A1FED">
        <w:rPr>
          <w:rFonts w:eastAsia="Times New Roman"/>
        </w:rPr>
        <w:t>8</w:t>
      </w:r>
      <w:r w:rsidR="0005528E">
        <w:rPr>
          <w:rFonts w:eastAsia="Times New Roman"/>
        </w:rPr>
        <w:t>7</w:t>
      </w:r>
    </w:p>
    <w:p w14:paraId="308D2E4E" w14:textId="77777777" w:rsidR="00073A8E" w:rsidRPr="005A1FED" w:rsidRDefault="00073A8E" w:rsidP="00073A8E">
      <w:pPr>
        <w:spacing w:after="0" w:line="240" w:lineRule="auto"/>
        <w:rPr>
          <w:rFonts w:eastAsia="Times New Roman"/>
          <w:i/>
          <w:iCs/>
        </w:rPr>
      </w:pPr>
      <w:r w:rsidRPr="005A1FED">
        <w:rPr>
          <w:rFonts w:eastAsia="Times New Roman"/>
          <w:i/>
          <w:iCs/>
        </w:rPr>
        <w:t>Race/Ethnicity in Idaho</w:t>
      </w:r>
    </w:p>
    <w:tbl>
      <w:tblPr>
        <w:tblStyle w:val="TableGrid7"/>
        <w:tblW w:w="10075" w:type="dxa"/>
        <w:tblLook w:val="04A0" w:firstRow="1" w:lastRow="0" w:firstColumn="1" w:lastColumn="0" w:noHBand="0" w:noVBand="1"/>
        <w:tblCaption w:val="Race/Ethnicity in Idaho"/>
        <w:tblDescription w:val="Table&#10;&#10;Race/Ethnicity in Idaho&#10;"/>
      </w:tblPr>
      <w:tblGrid>
        <w:gridCol w:w="884"/>
        <w:gridCol w:w="1316"/>
        <w:gridCol w:w="1215"/>
        <w:gridCol w:w="990"/>
        <w:gridCol w:w="1170"/>
        <w:gridCol w:w="1260"/>
        <w:gridCol w:w="810"/>
        <w:gridCol w:w="1260"/>
        <w:gridCol w:w="1170"/>
      </w:tblGrid>
      <w:tr w:rsidR="00062494" w:rsidRPr="00062494" w14:paraId="2924AE85" w14:textId="77777777" w:rsidTr="00062494">
        <w:trPr>
          <w:tblHeader/>
        </w:trPr>
        <w:tc>
          <w:tcPr>
            <w:tcW w:w="884" w:type="dxa"/>
            <w:shd w:val="clear" w:color="auto" w:fill="D0E6E0" w:themeFill="accent4"/>
            <w:vAlign w:val="center"/>
          </w:tcPr>
          <w:p w14:paraId="33363A7B" w14:textId="77777777" w:rsidR="00073A8E" w:rsidRPr="00062494" w:rsidRDefault="00073A8E" w:rsidP="00073A8E">
            <w:pPr>
              <w:spacing w:before="240"/>
              <w:jc w:val="center"/>
              <w:rPr>
                <w:rFonts w:ascii="Times New Roman" w:eastAsia="Times New Roman" w:hAnsi="Times New Roman"/>
                <w:b/>
                <w:bCs/>
                <w:color w:val="000000"/>
                <w:sz w:val="22"/>
                <w:szCs w:val="22"/>
              </w:rPr>
            </w:pPr>
            <w:r w:rsidRPr="00062494">
              <w:rPr>
                <w:rFonts w:ascii="Times New Roman" w:eastAsia="Times New Roman" w:hAnsi="Times New Roman"/>
                <w:b/>
                <w:bCs/>
                <w:sz w:val="22"/>
                <w:szCs w:val="22"/>
              </w:rPr>
              <w:t>Area</w:t>
            </w:r>
          </w:p>
        </w:tc>
        <w:tc>
          <w:tcPr>
            <w:tcW w:w="1316" w:type="dxa"/>
            <w:shd w:val="clear" w:color="auto" w:fill="D0E6E0" w:themeFill="accent4"/>
            <w:vAlign w:val="center"/>
          </w:tcPr>
          <w:p w14:paraId="426E59D9"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Total population</w:t>
            </w:r>
          </w:p>
        </w:tc>
        <w:tc>
          <w:tcPr>
            <w:tcW w:w="1215" w:type="dxa"/>
            <w:shd w:val="clear" w:color="auto" w:fill="D0E6E0" w:themeFill="accent4"/>
            <w:vAlign w:val="center"/>
          </w:tcPr>
          <w:p w14:paraId="1E79B985"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Hispanic or Latino (of any race)</w:t>
            </w:r>
          </w:p>
        </w:tc>
        <w:tc>
          <w:tcPr>
            <w:tcW w:w="990" w:type="dxa"/>
            <w:shd w:val="clear" w:color="auto" w:fill="D0E6E0" w:themeFill="accent4"/>
            <w:vAlign w:val="center"/>
          </w:tcPr>
          <w:p w14:paraId="3ECED512"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White alone</w:t>
            </w:r>
          </w:p>
        </w:tc>
        <w:tc>
          <w:tcPr>
            <w:tcW w:w="1170" w:type="dxa"/>
            <w:shd w:val="clear" w:color="auto" w:fill="D0E6E0" w:themeFill="accent4"/>
            <w:vAlign w:val="center"/>
          </w:tcPr>
          <w:p w14:paraId="1FD0DE65"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Black or African American alone</w:t>
            </w:r>
          </w:p>
        </w:tc>
        <w:tc>
          <w:tcPr>
            <w:tcW w:w="1260" w:type="dxa"/>
            <w:shd w:val="clear" w:color="auto" w:fill="D0E6E0" w:themeFill="accent4"/>
            <w:vAlign w:val="center"/>
          </w:tcPr>
          <w:p w14:paraId="2AF08DC7"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American Indian and Alaska Native alone</w:t>
            </w:r>
          </w:p>
        </w:tc>
        <w:tc>
          <w:tcPr>
            <w:tcW w:w="810" w:type="dxa"/>
            <w:shd w:val="clear" w:color="auto" w:fill="D0E6E0" w:themeFill="accent4"/>
            <w:vAlign w:val="center"/>
          </w:tcPr>
          <w:p w14:paraId="697BD0E6"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Asian alone</w:t>
            </w:r>
          </w:p>
        </w:tc>
        <w:tc>
          <w:tcPr>
            <w:tcW w:w="1260" w:type="dxa"/>
            <w:shd w:val="clear" w:color="auto" w:fill="D0E6E0" w:themeFill="accent4"/>
            <w:vAlign w:val="center"/>
          </w:tcPr>
          <w:p w14:paraId="4E09FDF1"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Native Hawaiian and Other Pacific Islander alone</w:t>
            </w:r>
          </w:p>
        </w:tc>
        <w:tc>
          <w:tcPr>
            <w:tcW w:w="1170" w:type="dxa"/>
            <w:shd w:val="clear" w:color="auto" w:fill="D0E6E0" w:themeFill="accent4"/>
            <w:vAlign w:val="center"/>
          </w:tcPr>
          <w:p w14:paraId="705FE016"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b/>
                <w:bCs/>
                <w:color w:val="000000"/>
                <w:sz w:val="22"/>
                <w:szCs w:val="22"/>
              </w:rPr>
              <w:t>Two or more races</w:t>
            </w:r>
          </w:p>
        </w:tc>
      </w:tr>
      <w:tr w:rsidR="00073A8E" w:rsidRPr="00062494" w14:paraId="24E01B55" w14:textId="77777777" w:rsidTr="002867A3">
        <w:tc>
          <w:tcPr>
            <w:tcW w:w="884" w:type="dxa"/>
            <w:vAlign w:val="center"/>
          </w:tcPr>
          <w:p w14:paraId="7F47E7F9"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U.S.</w:t>
            </w:r>
          </w:p>
        </w:tc>
        <w:tc>
          <w:tcPr>
            <w:tcW w:w="1316" w:type="dxa"/>
            <w:vAlign w:val="center"/>
          </w:tcPr>
          <w:p w14:paraId="049B3C7D"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331,893,745</w:t>
            </w:r>
          </w:p>
        </w:tc>
        <w:tc>
          <w:tcPr>
            <w:tcW w:w="1215" w:type="dxa"/>
            <w:vAlign w:val="center"/>
          </w:tcPr>
          <w:p w14:paraId="526C32C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18.8%</w:t>
            </w:r>
          </w:p>
        </w:tc>
        <w:tc>
          <w:tcPr>
            <w:tcW w:w="990" w:type="dxa"/>
            <w:vAlign w:val="center"/>
          </w:tcPr>
          <w:p w14:paraId="1BE5761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58.1%</w:t>
            </w:r>
          </w:p>
        </w:tc>
        <w:tc>
          <w:tcPr>
            <w:tcW w:w="1170" w:type="dxa"/>
            <w:vAlign w:val="center"/>
          </w:tcPr>
          <w:p w14:paraId="4CF0B3EA"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11.8%</w:t>
            </w:r>
          </w:p>
        </w:tc>
        <w:tc>
          <w:tcPr>
            <w:tcW w:w="1260" w:type="dxa"/>
            <w:vAlign w:val="center"/>
          </w:tcPr>
          <w:p w14:paraId="4932E42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0.5%</w:t>
            </w:r>
          </w:p>
        </w:tc>
        <w:tc>
          <w:tcPr>
            <w:tcW w:w="810" w:type="dxa"/>
            <w:vAlign w:val="center"/>
          </w:tcPr>
          <w:p w14:paraId="4066DB2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5.7%</w:t>
            </w:r>
          </w:p>
        </w:tc>
        <w:tc>
          <w:tcPr>
            <w:tcW w:w="1260" w:type="dxa"/>
            <w:vAlign w:val="center"/>
          </w:tcPr>
          <w:p w14:paraId="44F2F34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0.2%</w:t>
            </w:r>
          </w:p>
        </w:tc>
        <w:tc>
          <w:tcPr>
            <w:tcW w:w="1170" w:type="dxa"/>
            <w:vAlign w:val="center"/>
          </w:tcPr>
          <w:p w14:paraId="376B27B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4.3%</w:t>
            </w:r>
          </w:p>
        </w:tc>
      </w:tr>
      <w:tr w:rsidR="00073A8E" w:rsidRPr="00062494" w14:paraId="5BEBE84B" w14:textId="77777777" w:rsidTr="00062494">
        <w:tc>
          <w:tcPr>
            <w:tcW w:w="884" w:type="dxa"/>
            <w:shd w:val="clear" w:color="auto" w:fill="ECF4F2"/>
            <w:vAlign w:val="center"/>
          </w:tcPr>
          <w:p w14:paraId="44856305"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U.S. -- Urban</w:t>
            </w:r>
          </w:p>
        </w:tc>
        <w:tc>
          <w:tcPr>
            <w:tcW w:w="1316" w:type="dxa"/>
            <w:shd w:val="clear" w:color="auto" w:fill="ECF4F2"/>
            <w:vAlign w:val="center"/>
          </w:tcPr>
          <w:p w14:paraId="4C349A2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265,980,172</w:t>
            </w:r>
          </w:p>
        </w:tc>
        <w:tc>
          <w:tcPr>
            <w:tcW w:w="1215" w:type="dxa"/>
            <w:shd w:val="clear" w:color="auto" w:fill="ECF4F2"/>
            <w:vAlign w:val="center"/>
          </w:tcPr>
          <w:p w14:paraId="190B5E48"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21.5%</w:t>
            </w:r>
          </w:p>
        </w:tc>
        <w:tc>
          <w:tcPr>
            <w:tcW w:w="990" w:type="dxa"/>
            <w:shd w:val="clear" w:color="auto" w:fill="ECF4F2"/>
            <w:vAlign w:val="center"/>
          </w:tcPr>
          <w:p w14:paraId="642CB0E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52.9%</w:t>
            </w:r>
          </w:p>
        </w:tc>
        <w:tc>
          <w:tcPr>
            <w:tcW w:w="1170" w:type="dxa"/>
            <w:shd w:val="clear" w:color="auto" w:fill="ECF4F2"/>
            <w:vAlign w:val="center"/>
          </w:tcPr>
          <w:p w14:paraId="218B18A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13.4%</w:t>
            </w:r>
          </w:p>
        </w:tc>
        <w:tc>
          <w:tcPr>
            <w:tcW w:w="1260" w:type="dxa"/>
            <w:shd w:val="clear" w:color="auto" w:fill="ECF4F2"/>
            <w:vAlign w:val="center"/>
          </w:tcPr>
          <w:p w14:paraId="703CD7B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0.3%</w:t>
            </w:r>
          </w:p>
        </w:tc>
        <w:tc>
          <w:tcPr>
            <w:tcW w:w="810" w:type="dxa"/>
            <w:shd w:val="clear" w:color="auto" w:fill="ECF4F2"/>
            <w:vAlign w:val="center"/>
          </w:tcPr>
          <w:p w14:paraId="692C71A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6.7%</w:t>
            </w:r>
          </w:p>
        </w:tc>
        <w:tc>
          <w:tcPr>
            <w:tcW w:w="1260" w:type="dxa"/>
            <w:shd w:val="clear" w:color="auto" w:fill="ECF4F2"/>
            <w:vAlign w:val="center"/>
          </w:tcPr>
          <w:p w14:paraId="6910FC5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0.2%</w:t>
            </w:r>
          </w:p>
        </w:tc>
        <w:tc>
          <w:tcPr>
            <w:tcW w:w="1170" w:type="dxa"/>
            <w:shd w:val="clear" w:color="auto" w:fill="ECF4F2"/>
            <w:vAlign w:val="center"/>
          </w:tcPr>
          <w:p w14:paraId="4BAD8C4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4.4%</w:t>
            </w:r>
          </w:p>
        </w:tc>
      </w:tr>
      <w:tr w:rsidR="00073A8E" w:rsidRPr="00062494" w14:paraId="41055CA5" w14:textId="77777777" w:rsidTr="002867A3">
        <w:tc>
          <w:tcPr>
            <w:tcW w:w="884" w:type="dxa"/>
            <w:vAlign w:val="center"/>
          </w:tcPr>
          <w:p w14:paraId="043B774A"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U.S. -- Rural</w:t>
            </w:r>
          </w:p>
        </w:tc>
        <w:tc>
          <w:tcPr>
            <w:tcW w:w="1316" w:type="dxa"/>
            <w:vAlign w:val="center"/>
          </w:tcPr>
          <w:p w14:paraId="785C16E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65,913,573</w:t>
            </w:r>
          </w:p>
        </w:tc>
        <w:tc>
          <w:tcPr>
            <w:tcW w:w="1215" w:type="dxa"/>
            <w:vAlign w:val="center"/>
          </w:tcPr>
          <w:p w14:paraId="7FE70DD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8.2%</w:t>
            </w:r>
          </w:p>
        </w:tc>
        <w:tc>
          <w:tcPr>
            <w:tcW w:w="990" w:type="dxa"/>
            <w:vAlign w:val="center"/>
          </w:tcPr>
          <w:p w14:paraId="5E0A7886"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78.9%</w:t>
            </w:r>
          </w:p>
        </w:tc>
        <w:tc>
          <w:tcPr>
            <w:tcW w:w="1170" w:type="dxa"/>
            <w:vAlign w:val="center"/>
          </w:tcPr>
          <w:p w14:paraId="52BE85E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5.7%</w:t>
            </w:r>
          </w:p>
        </w:tc>
        <w:tc>
          <w:tcPr>
            <w:tcW w:w="1260" w:type="dxa"/>
            <w:vAlign w:val="center"/>
          </w:tcPr>
          <w:p w14:paraId="72246F0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1.2%</w:t>
            </w:r>
          </w:p>
        </w:tc>
        <w:tc>
          <w:tcPr>
            <w:tcW w:w="810" w:type="dxa"/>
            <w:vAlign w:val="center"/>
          </w:tcPr>
          <w:p w14:paraId="7AC40D2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1.5%</w:t>
            </w:r>
          </w:p>
        </w:tc>
        <w:tc>
          <w:tcPr>
            <w:tcW w:w="1260" w:type="dxa"/>
            <w:vAlign w:val="center"/>
          </w:tcPr>
          <w:p w14:paraId="4E3A42A6"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vAlign w:val="center"/>
          </w:tcPr>
          <w:p w14:paraId="2C1BC946"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4.0%</w:t>
            </w:r>
          </w:p>
        </w:tc>
      </w:tr>
      <w:tr w:rsidR="00073A8E" w:rsidRPr="00062494" w14:paraId="7E645F2A" w14:textId="77777777" w:rsidTr="00062494">
        <w:tc>
          <w:tcPr>
            <w:tcW w:w="884" w:type="dxa"/>
            <w:shd w:val="clear" w:color="auto" w:fill="ECF4F2"/>
            <w:vAlign w:val="center"/>
          </w:tcPr>
          <w:p w14:paraId="05BFF418"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Idaho</w:t>
            </w:r>
          </w:p>
        </w:tc>
        <w:tc>
          <w:tcPr>
            <w:tcW w:w="1316" w:type="dxa"/>
            <w:shd w:val="clear" w:color="auto" w:fill="ECF4F2"/>
            <w:vAlign w:val="center"/>
          </w:tcPr>
          <w:p w14:paraId="30040181"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1,900,923</w:t>
            </w:r>
          </w:p>
        </w:tc>
        <w:tc>
          <w:tcPr>
            <w:tcW w:w="1215" w:type="dxa"/>
            <w:shd w:val="clear" w:color="auto" w:fill="ECF4F2"/>
            <w:vAlign w:val="center"/>
          </w:tcPr>
          <w:p w14:paraId="24BA81F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13.3%</w:t>
            </w:r>
          </w:p>
        </w:tc>
        <w:tc>
          <w:tcPr>
            <w:tcW w:w="990" w:type="dxa"/>
            <w:shd w:val="clear" w:color="auto" w:fill="ECF4F2"/>
            <w:vAlign w:val="center"/>
          </w:tcPr>
          <w:p w14:paraId="22189AE1"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78.7%</w:t>
            </w:r>
          </w:p>
        </w:tc>
        <w:tc>
          <w:tcPr>
            <w:tcW w:w="1170" w:type="dxa"/>
            <w:shd w:val="clear" w:color="auto" w:fill="ECF4F2"/>
            <w:vAlign w:val="center"/>
          </w:tcPr>
          <w:p w14:paraId="24FA5B6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0.7%</w:t>
            </w:r>
          </w:p>
        </w:tc>
        <w:tc>
          <w:tcPr>
            <w:tcW w:w="1260" w:type="dxa"/>
            <w:shd w:val="clear" w:color="auto" w:fill="ECF4F2"/>
            <w:vAlign w:val="center"/>
          </w:tcPr>
          <w:p w14:paraId="3391DBC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0.7%</w:t>
            </w:r>
          </w:p>
        </w:tc>
        <w:tc>
          <w:tcPr>
            <w:tcW w:w="810" w:type="dxa"/>
            <w:shd w:val="clear" w:color="auto" w:fill="ECF4F2"/>
            <w:vAlign w:val="center"/>
          </w:tcPr>
          <w:p w14:paraId="7DA86AAE"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1.4%</w:t>
            </w:r>
          </w:p>
        </w:tc>
        <w:tc>
          <w:tcPr>
            <w:tcW w:w="1260" w:type="dxa"/>
            <w:shd w:val="clear" w:color="auto" w:fill="ECF4F2"/>
            <w:vAlign w:val="center"/>
          </w:tcPr>
          <w:p w14:paraId="411180C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shd w:val="clear" w:color="auto" w:fill="ECF4F2"/>
            <w:vAlign w:val="center"/>
          </w:tcPr>
          <w:p w14:paraId="578758BE"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4.4%</w:t>
            </w:r>
          </w:p>
        </w:tc>
      </w:tr>
      <w:tr w:rsidR="00073A8E" w:rsidRPr="00062494" w14:paraId="37D591DE" w14:textId="77777777" w:rsidTr="002867A3">
        <w:tc>
          <w:tcPr>
            <w:tcW w:w="884" w:type="dxa"/>
            <w:vAlign w:val="center"/>
          </w:tcPr>
          <w:p w14:paraId="6BA3CEE8"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ID Urban</w:t>
            </w:r>
          </w:p>
        </w:tc>
        <w:tc>
          <w:tcPr>
            <w:tcW w:w="1316" w:type="dxa"/>
            <w:vAlign w:val="center"/>
          </w:tcPr>
          <w:p w14:paraId="064595D8"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1,303,689</w:t>
            </w:r>
          </w:p>
        </w:tc>
        <w:tc>
          <w:tcPr>
            <w:tcW w:w="1215" w:type="dxa"/>
            <w:vAlign w:val="center"/>
          </w:tcPr>
          <w:p w14:paraId="369220D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14.6%</w:t>
            </w:r>
          </w:p>
        </w:tc>
        <w:tc>
          <w:tcPr>
            <w:tcW w:w="990" w:type="dxa"/>
            <w:vAlign w:val="center"/>
          </w:tcPr>
          <w:p w14:paraId="1F019EE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77.1%</w:t>
            </w:r>
          </w:p>
        </w:tc>
        <w:tc>
          <w:tcPr>
            <w:tcW w:w="1170" w:type="dxa"/>
            <w:vAlign w:val="center"/>
          </w:tcPr>
          <w:p w14:paraId="1C391D58"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0.9%</w:t>
            </w:r>
          </w:p>
        </w:tc>
        <w:tc>
          <w:tcPr>
            <w:tcW w:w="1260" w:type="dxa"/>
            <w:vAlign w:val="center"/>
          </w:tcPr>
          <w:p w14:paraId="5627794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0.4%</w:t>
            </w:r>
          </w:p>
        </w:tc>
        <w:tc>
          <w:tcPr>
            <w:tcW w:w="810" w:type="dxa"/>
            <w:vAlign w:val="center"/>
          </w:tcPr>
          <w:p w14:paraId="4363ACF9"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1.6%</w:t>
            </w:r>
          </w:p>
        </w:tc>
        <w:tc>
          <w:tcPr>
            <w:tcW w:w="1260" w:type="dxa"/>
            <w:vAlign w:val="center"/>
          </w:tcPr>
          <w:p w14:paraId="61EF97A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vAlign w:val="center"/>
          </w:tcPr>
          <w:p w14:paraId="3F9AFC8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4.4%</w:t>
            </w:r>
          </w:p>
        </w:tc>
      </w:tr>
      <w:tr w:rsidR="00073A8E" w:rsidRPr="00062494" w14:paraId="36153E52" w14:textId="77777777" w:rsidTr="00062494">
        <w:tc>
          <w:tcPr>
            <w:tcW w:w="884" w:type="dxa"/>
            <w:shd w:val="clear" w:color="auto" w:fill="ECF4F2"/>
            <w:vAlign w:val="center"/>
          </w:tcPr>
          <w:p w14:paraId="1749C38C"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ID Rural</w:t>
            </w:r>
          </w:p>
        </w:tc>
        <w:tc>
          <w:tcPr>
            <w:tcW w:w="1316" w:type="dxa"/>
            <w:shd w:val="clear" w:color="auto" w:fill="ECF4F2"/>
            <w:vAlign w:val="center"/>
          </w:tcPr>
          <w:p w14:paraId="03DF99C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597,234</w:t>
            </w:r>
          </w:p>
        </w:tc>
        <w:tc>
          <w:tcPr>
            <w:tcW w:w="1215" w:type="dxa"/>
            <w:shd w:val="clear" w:color="auto" w:fill="ECF4F2"/>
            <w:vAlign w:val="center"/>
          </w:tcPr>
          <w:p w14:paraId="341BC29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10.3%</w:t>
            </w:r>
          </w:p>
        </w:tc>
        <w:tc>
          <w:tcPr>
            <w:tcW w:w="990" w:type="dxa"/>
            <w:shd w:val="clear" w:color="auto" w:fill="ECF4F2"/>
            <w:vAlign w:val="center"/>
          </w:tcPr>
          <w:p w14:paraId="2805A78D"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82.0%</w:t>
            </w:r>
          </w:p>
        </w:tc>
        <w:tc>
          <w:tcPr>
            <w:tcW w:w="1170" w:type="dxa"/>
            <w:shd w:val="clear" w:color="auto" w:fill="ECF4F2"/>
            <w:vAlign w:val="center"/>
          </w:tcPr>
          <w:p w14:paraId="7BF98DA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0.2%</w:t>
            </w:r>
          </w:p>
        </w:tc>
        <w:tc>
          <w:tcPr>
            <w:tcW w:w="1260" w:type="dxa"/>
            <w:shd w:val="clear" w:color="auto" w:fill="ECF4F2"/>
            <w:vAlign w:val="center"/>
          </w:tcPr>
          <w:p w14:paraId="2FBB6FA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1.3%</w:t>
            </w:r>
          </w:p>
        </w:tc>
        <w:tc>
          <w:tcPr>
            <w:tcW w:w="810" w:type="dxa"/>
            <w:shd w:val="clear" w:color="auto" w:fill="ECF4F2"/>
            <w:vAlign w:val="center"/>
          </w:tcPr>
          <w:p w14:paraId="44B6E71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0.8%</w:t>
            </w:r>
          </w:p>
        </w:tc>
        <w:tc>
          <w:tcPr>
            <w:tcW w:w="1260" w:type="dxa"/>
            <w:shd w:val="clear" w:color="auto" w:fill="ECF4F2"/>
            <w:vAlign w:val="center"/>
          </w:tcPr>
          <w:p w14:paraId="37CBD7D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shd w:val="clear" w:color="auto" w:fill="ECF4F2"/>
            <w:vAlign w:val="center"/>
          </w:tcPr>
          <w:p w14:paraId="22230F78"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4.6%</w:t>
            </w:r>
          </w:p>
        </w:tc>
      </w:tr>
      <w:tr w:rsidR="00073A8E" w:rsidRPr="00062494" w14:paraId="5C39D76D" w14:textId="77777777" w:rsidTr="002867A3">
        <w:tc>
          <w:tcPr>
            <w:tcW w:w="884" w:type="dxa"/>
            <w:vAlign w:val="center"/>
          </w:tcPr>
          <w:p w14:paraId="68048D74"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R1</w:t>
            </w:r>
          </w:p>
        </w:tc>
        <w:tc>
          <w:tcPr>
            <w:tcW w:w="1316" w:type="dxa"/>
            <w:vAlign w:val="center"/>
          </w:tcPr>
          <w:p w14:paraId="11B387CA"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249,397</w:t>
            </w:r>
          </w:p>
        </w:tc>
        <w:tc>
          <w:tcPr>
            <w:tcW w:w="1215" w:type="dxa"/>
            <w:vAlign w:val="center"/>
          </w:tcPr>
          <w:p w14:paraId="2F6D126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4.7%</w:t>
            </w:r>
          </w:p>
        </w:tc>
        <w:tc>
          <w:tcPr>
            <w:tcW w:w="990" w:type="dxa"/>
            <w:vAlign w:val="center"/>
          </w:tcPr>
          <w:p w14:paraId="0667878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88.8%</w:t>
            </w:r>
          </w:p>
        </w:tc>
        <w:tc>
          <w:tcPr>
            <w:tcW w:w="1170" w:type="dxa"/>
            <w:vAlign w:val="center"/>
          </w:tcPr>
          <w:p w14:paraId="4CC63F6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0.3%</w:t>
            </w:r>
          </w:p>
        </w:tc>
        <w:tc>
          <w:tcPr>
            <w:tcW w:w="1260" w:type="dxa"/>
            <w:vAlign w:val="center"/>
          </w:tcPr>
          <w:p w14:paraId="6C7AF63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1.2%</w:t>
            </w:r>
          </w:p>
        </w:tc>
        <w:tc>
          <w:tcPr>
            <w:tcW w:w="810" w:type="dxa"/>
            <w:vAlign w:val="center"/>
          </w:tcPr>
          <w:p w14:paraId="44452EE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0.7%</w:t>
            </w:r>
          </w:p>
        </w:tc>
        <w:tc>
          <w:tcPr>
            <w:tcW w:w="1260" w:type="dxa"/>
            <w:vAlign w:val="center"/>
          </w:tcPr>
          <w:p w14:paraId="2D24CB9A"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0.2%</w:t>
            </w:r>
          </w:p>
        </w:tc>
        <w:tc>
          <w:tcPr>
            <w:tcW w:w="1170" w:type="dxa"/>
            <w:vAlign w:val="center"/>
          </w:tcPr>
          <w:p w14:paraId="77A3A69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3.7%</w:t>
            </w:r>
          </w:p>
        </w:tc>
      </w:tr>
      <w:tr w:rsidR="00073A8E" w:rsidRPr="00062494" w14:paraId="76F0D68A" w14:textId="77777777" w:rsidTr="00062494">
        <w:tc>
          <w:tcPr>
            <w:tcW w:w="884" w:type="dxa"/>
            <w:shd w:val="clear" w:color="auto" w:fill="ECF4F2"/>
            <w:vAlign w:val="center"/>
          </w:tcPr>
          <w:p w14:paraId="320A46D7"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R2</w:t>
            </w:r>
          </w:p>
        </w:tc>
        <w:tc>
          <w:tcPr>
            <w:tcW w:w="1316" w:type="dxa"/>
            <w:shd w:val="clear" w:color="auto" w:fill="ECF4F2"/>
            <w:vAlign w:val="center"/>
          </w:tcPr>
          <w:p w14:paraId="4F4C8291"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110,110</w:t>
            </w:r>
          </w:p>
        </w:tc>
        <w:tc>
          <w:tcPr>
            <w:tcW w:w="1215" w:type="dxa"/>
            <w:shd w:val="clear" w:color="auto" w:fill="ECF4F2"/>
            <w:vAlign w:val="center"/>
          </w:tcPr>
          <w:p w14:paraId="4539D40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4.4%</w:t>
            </w:r>
          </w:p>
        </w:tc>
        <w:tc>
          <w:tcPr>
            <w:tcW w:w="990" w:type="dxa"/>
            <w:shd w:val="clear" w:color="auto" w:fill="ECF4F2"/>
            <w:vAlign w:val="center"/>
          </w:tcPr>
          <w:p w14:paraId="5689260E"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87.1%</w:t>
            </w:r>
          </w:p>
        </w:tc>
        <w:tc>
          <w:tcPr>
            <w:tcW w:w="1170" w:type="dxa"/>
            <w:shd w:val="clear" w:color="auto" w:fill="ECF4F2"/>
            <w:vAlign w:val="center"/>
          </w:tcPr>
          <w:p w14:paraId="6685C26C"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0.6%</w:t>
            </w:r>
          </w:p>
        </w:tc>
        <w:tc>
          <w:tcPr>
            <w:tcW w:w="1260" w:type="dxa"/>
            <w:shd w:val="clear" w:color="auto" w:fill="ECF4F2"/>
            <w:vAlign w:val="center"/>
          </w:tcPr>
          <w:p w14:paraId="3480932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3.1%</w:t>
            </w:r>
          </w:p>
        </w:tc>
        <w:tc>
          <w:tcPr>
            <w:tcW w:w="810" w:type="dxa"/>
            <w:shd w:val="clear" w:color="auto" w:fill="ECF4F2"/>
            <w:vAlign w:val="center"/>
          </w:tcPr>
          <w:p w14:paraId="439B45C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1.3%</w:t>
            </w:r>
          </w:p>
        </w:tc>
        <w:tc>
          <w:tcPr>
            <w:tcW w:w="1260" w:type="dxa"/>
            <w:shd w:val="clear" w:color="auto" w:fill="ECF4F2"/>
            <w:vAlign w:val="center"/>
          </w:tcPr>
          <w:p w14:paraId="36D06C49"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shd w:val="clear" w:color="auto" w:fill="ECF4F2"/>
            <w:vAlign w:val="center"/>
          </w:tcPr>
          <w:p w14:paraId="74D6FE9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3.3%</w:t>
            </w:r>
          </w:p>
        </w:tc>
      </w:tr>
      <w:tr w:rsidR="00073A8E" w:rsidRPr="00062494" w14:paraId="24F798AE" w14:textId="77777777" w:rsidTr="002867A3">
        <w:tc>
          <w:tcPr>
            <w:tcW w:w="884" w:type="dxa"/>
            <w:vAlign w:val="center"/>
          </w:tcPr>
          <w:p w14:paraId="106372A2"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RTV</w:t>
            </w:r>
          </w:p>
        </w:tc>
        <w:tc>
          <w:tcPr>
            <w:tcW w:w="1316" w:type="dxa"/>
            <w:vAlign w:val="center"/>
          </w:tcPr>
          <w:p w14:paraId="52316620"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830,215</w:t>
            </w:r>
          </w:p>
        </w:tc>
        <w:tc>
          <w:tcPr>
            <w:tcW w:w="1215" w:type="dxa"/>
            <w:vAlign w:val="center"/>
          </w:tcPr>
          <w:p w14:paraId="4C27B91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14.2%</w:t>
            </w:r>
          </w:p>
        </w:tc>
        <w:tc>
          <w:tcPr>
            <w:tcW w:w="990" w:type="dxa"/>
            <w:vAlign w:val="center"/>
          </w:tcPr>
          <w:p w14:paraId="2AF4443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78.7%</w:t>
            </w:r>
          </w:p>
        </w:tc>
        <w:tc>
          <w:tcPr>
            <w:tcW w:w="1170" w:type="dxa"/>
            <w:vAlign w:val="center"/>
          </w:tcPr>
          <w:p w14:paraId="77E9561B"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1.0%</w:t>
            </w:r>
          </w:p>
        </w:tc>
        <w:tc>
          <w:tcPr>
            <w:tcW w:w="1260" w:type="dxa"/>
            <w:vAlign w:val="center"/>
          </w:tcPr>
          <w:p w14:paraId="4D99342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0.5%</w:t>
            </w:r>
          </w:p>
        </w:tc>
        <w:tc>
          <w:tcPr>
            <w:tcW w:w="810" w:type="dxa"/>
            <w:vAlign w:val="center"/>
          </w:tcPr>
          <w:p w14:paraId="0971CC9A"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1.8%</w:t>
            </w:r>
          </w:p>
        </w:tc>
        <w:tc>
          <w:tcPr>
            <w:tcW w:w="1260" w:type="dxa"/>
            <w:vAlign w:val="center"/>
          </w:tcPr>
          <w:p w14:paraId="6DC2F806"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0.2%</w:t>
            </w:r>
          </w:p>
        </w:tc>
        <w:tc>
          <w:tcPr>
            <w:tcW w:w="1170" w:type="dxa"/>
            <w:vAlign w:val="center"/>
          </w:tcPr>
          <w:p w14:paraId="6BB1F45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3.2%</w:t>
            </w:r>
          </w:p>
        </w:tc>
      </w:tr>
      <w:tr w:rsidR="00073A8E" w:rsidRPr="00062494" w14:paraId="3FC9E2D7" w14:textId="77777777" w:rsidTr="00062494">
        <w:tc>
          <w:tcPr>
            <w:tcW w:w="884" w:type="dxa"/>
            <w:shd w:val="clear" w:color="auto" w:fill="ECF4F2"/>
            <w:vAlign w:val="center"/>
          </w:tcPr>
          <w:p w14:paraId="49A9146A"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R4</w:t>
            </w:r>
          </w:p>
        </w:tc>
        <w:tc>
          <w:tcPr>
            <w:tcW w:w="1316" w:type="dxa"/>
            <w:shd w:val="clear" w:color="auto" w:fill="ECF4F2"/>
            <w:vAlign w:val="center"/>
          </w:tcPr>
          <w:p w14:paraId="7681121A"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204,589</w:t>
            </w:r>
          </w:p>
        </w:tc>
        <w:tc>
          <w:tcPr>
            <w:tcW w:w="1215" w:type="dxa"/>
            <w:shd w:val="clear" w:color="auto" w:fill="ECF4F2"/>
            <w:vAlign w:val="center"/>
          </w:tcPr>
          <w:p w14:paraId="50A0695A"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24.7%</w:t>
            </w:r>
          </w:p>
        </w:tc>
        <w:tc>
          <w:tcPr>
            <w:tcW w:w="990" w:type="dxa"/>
            <w:shd w:val="clear" w:color="auto" w:fill="ECF4F2"/>
            <w:vAlign w:val="center"/>
          </w:tcPr>
          <w:p w14:paraId="34F68FEA"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70.4%</w:t>
            </w:r>
          </w:p>
        </w:tc>
        <w:tc>
          <w:tcPr>
            <w:tcW w:w="1170" w:type="dxa"/>
            <w:shd w:val="clear" w:color="auto" w:fill="ECF4F2"/>
            <w:vAlign w:val="center"/>
          </w:tcPr>
          <w:p w14:paraId="71FBE54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0.4%</w:t>
            </w:r>
          </w:p>
        </w:tc>
        <w:tc>
          <w:tcPr>
            <w:tcW w:w="1260" w:type="dxa"/>
            <w:shd w:val="clear" w:color="auto" w:fill="ECF4F2"/>
            <w:vAlign w:val="center"/>
          </w:tcPr>
          <w:p w14:paraId="679732B3"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0.5%</w:t>
            </w:r>
          </w:p>
        </w:tc>
        <w:tc>
          <w:tcPr>
            <w:tcW w:w="810" w:type="dxa"/>
            <w:shd w:val="clear" w:color="auto" w:fill="ECF4F2"/>
            <w:vAlign w:val="center"/>
          </w:tcPr>
          <w:p w14:paraId="2E80E481"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0.9%</w:t>
            </w:r>
          </w:p>
        </w:tc>
        <w:tc>
          <w:tcPr>
            <w:tcW w:w="1260" w:type="dxa"/>
            <w:shd w:val="clear" w:color="auto" w:fill="ECF4F2"/>
            <w:vAlign w:val="center"/>
          </w:tcPr>
          <w:p w14:paraId="21CAFCC9"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shd w:val="clear" w:color="auto" w:fill="ECF4F2"/>
            <w:vAlign w:val="center"/>
          </w:tcPr>
          <w:p w14:paraId="03506F49"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2.8%</w:t>
            </w:r>
          </w:p>
        </w:tc>
      </w:tr>
      <w:tr w:rsidR="00073A8E" w:rsidRPr="00062494" w14:paraId="7B2EF69C" w14:textId="77777777" w:rsidTr="002867A3">
        <w:tc>
          <w:tcPr>
            <w:tcW w:w="884" w:type="dxa"/>
            <w:vAlign w:val="center"/>
          </w:tcPr>
          <w:p w14:paraId="3F10291A"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R5</w:t>
            </w:r>
          </w:p>
        </w:tc>
        <w:tc>
          <w:tcPr>
            <w:tcW w:w="1316" w:type="dxa"/>
            <w:vAlign w:val="center"/>
          </w:tcPr>
          <w:p w14:paraId="6A059080"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173,636</w:t>
            </w:r>
          </w:p>
        </w:tc>
        <w:tc>
          <w:tcPr>
            <w:tcW w:w="1215" w:type="dxa"/>
            <w:vAlign w:val="center"/>
          </w:tcPr>
          <w:p w14:paraId="7285785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12.3%</w:t>
            </w:r>
          </w:p>
        </w:tc>
        <w:tc>
          <w:tcPr>
            <w:tcW w:w="990" w:type="dxa"/>
            <w:vAlign w:val="center"/>
          </w:tcPr>
          <w:p w14:paraId="05663C0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80.6%</w:t>
            </w:r>
          </w:p>
        </w:tc>
        <w:tc>
          <w:tcPr>
            <w:tcW w:w="1170" w:type="dxa"/>
            <w:vAlign w:val="center"/>
          </w:tcPr>
          <w:p w14:paraId="3E1AC39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0.4%</w:t>
            </w:r>
          </w:p>
        </w:tc>
        <w:tc>
          <w:tcPr>
            <w:tcW w:w="1260" w:type="dxa"/>
            <w:vAlign w:val="center"/>
          </w:tcPr>
          <w:p w14:paraId="23CD93C1"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2.7%</w:t>
            </w:r>
          </w:p>
        </w:tc>
        <w:tc>
          <w:tcPr>
            <w:tcW w:w="810" w:type="dxa"/>
            <w:vAlign w:val="center"/>
          </w:tcPr>
          <w:p w14:paraId="20AA132E"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1.0%</w:t>
            </w:r>
          </w:p>
        </w:tc>
        <w:tc>
          <w:tcPr>
            <w:tcW w:w="1260" w:type="dxa"/>
            <w:vAlign w:val="center"/>
          </w:tcPr>
          <w:p w14:paraId="37AE8ACD"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vAlign w:val="center"/>
          </w:tcPr>
          <w:p w14:paraId="3E0FB210"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2.8%</w:t>
            </w:r>
          </w:p>
        </w:tc>
      </w:tr>
      <w:tr w:rsidR="00073A8E" w:rsidRPr="00062494" w14:paraId="499A1784" w14:textId="77777777" w:rsidTr="00062494">
        <w:tc>
          <w:tcPr>
            <w:tcW w:w="884" w:type="dxa"/>
            <w:shd w:val="clear" w:color="auto" w:fill="ECF4F2"/>
            <w:vAlign w:val="center"/>
          </w:tcPr>
          <w:p w14:paraId="53B7C6F7" w14:textId="77777777" w:rsidR="00073A8E" w:rsidRPr="00062494" w:rsidRDefault="00073A8E" w:rsidP="00073A8E">
            <w:pPr>
              <w:spacing w:before="240"/>
              <w:jc w:val="center"/>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lastRenderedPageBreak/>
              <w:t>R6</w:t>
            </w:r>
          </w:p>
        </w:tc>
        <w:tc>
          <w:tcPr>
            <w:tcW w:w="1316" w:type="dxa"/>
            <w:shd w:val="clear" w:color="auto" w:fill="ECF4F2"/>
            <w:vAlign w:val="center"/>
          </w:tcPr>
          <w:p w14:paraId="4C58DB27" w14:textId="77777777" w:rsidR="00073A8E" w:rsidRPr="00062494" w:rsidRDefault="00073A8E" w:rsidP="00073A8E">
            <w:pPr>
              <w:spacing w:after="0" w:line="240" w:lineRule="auto"/>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243,670</w:t>
            </w:r>
          </w:p>
        </w:tc>
        <w:tc>
          <w:tcPr>
            <w:tcW w:w="1215" w:type="dxa"/>
            <w:shd w:val="clear" w:color="auto" w:fill="ECF4F2"/>
            <w:vAlign w:val="center"/>
          </w:tcPr>
          <w:p w14:paraId="07DC56D1"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11.7%</w:t>
            </w:r>
          </w:p>
        </w:tc>
        <w:tc>
          <w:tcPr>
            <w:tcW w:w="990" w:type="dxa"/>
            <w:shd w:val="clear" w:color="auto" w:fill="ECF4F2"/>
            <w:vAlign w:val="center"/>
          </w:tcPr>
          <w:p w14:paraId="2AFB35C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84.2%</w:t>
            </w:r>
          </w:p>
        </w:tc>
        <w:tc>
          <w:tcPr>
            <w:tcW w:w="1170" w:type="dxa"/>
            <w:shd w:val="clear" w:color="auto" w:fill="ECF4F2"/>
            <w:vAlign w:val="center"/>
          </w:tcPr>
          <w:p w14:paraId="024A6FA2"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0.3%</w:t>
            </w:r>
          </w:p>
        </w:tc>
        <w:tc>
          <w:tcPr>
            <w:tcW w:w="1260" w:type="dxa"/>
            <w:shd w:val="clear" w:color="auto" w:fill="ECF4F2"/>
            <w:vAlign w:val="center"/>
          </w:tcPr>
          <w:p w14:paraId="7CA93BA4"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0.4%</w:t>
            </w:r>
          </w:p>
        </w:tc>
        <w:tc>
          <w:tcPr>
            <w:tcW w:w="810" w:type="dxa"/>
            <w:shd w:val="clear" w:color="auto" w:fill="ECF4F2"/>
            <w:vAlign w:val="center"/>
          </w:tcPr>
          <w:p w14:paraId="0361FFB7"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0.8%</w:t>
            </w:r>
          </w:p>
        </w:tc>
        <w:tc>
          <w:tcPr>
            <w:tcW w:w="1260" w:type="dxa"/>
            <w:shd w:val="clear" w:color="auto" w:fill="ECF4F2"/>
            <w:vAlign w:val="center"/>
          </w:tcPr>
          <w:p w14:paraId="619BC0B5"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0.1%</w:t>
            </w:r>
          </w:p>
        </w:tc>
        <w:tc>
          <w:tcPr>
            <w:tcW w:w="1170" w:type="dxa"/>
            <w:shd w:val="clear" w:color="auto" w:fill="ECF4F2"/>
            <w:vAlign w:val="center"/>
          </w:tcPr>
          <w:p w14:paraId="2F3CC68F" w14:textId="77777777" w:rsidR="00073A8E" w:rsidRPr="00062494" w:rsidRDefault="00073A8E" w:rsidP="00073A8E">
            <w:pPr>
              <w:spacing w:before="240"/>
              <w:jc w:val="right"/>
              <w:rPr>
                <w:rFonts w:ascii="Times New Roman" w:eastAsia="Times New Roman" w:hAnsi="Times New Roman"/>
                <w:color w:val="000000"/>
                <w:sz w:val="22"/>
                <w:szCs w:val="22"/>
              </w:rPr>
            </w:pPr>
            <w:r w:rsidRPr="00062494">
              <w:rPr>
                <w:rFonts w:ascii="Times New Roman" w:eastAsia="Times New Roman" w:hAnsi="Times New Roman"/>
                <w:color w:val="000000"/>
                <w:sz w:val="22"/>
                <w:szCs w:val="22"/>
              </w:rPr>
              <w:t>2.3%</w:t>
            </w:r>
          </w:p>
        </w:tc>
      </w:tr>
    </w:tbl>
    <w:p w14:paraId="37850C4E"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1-Year Estimates; 2021 ACS 5-Year Estimates</w:t>
      </w:r>
    </w:p>
    <w:p w14:paraId="0635CEA7" w14:textId="77777777" w:rsidR="00073A8E" w:rsidRPr="000330EE" w:rsidRDefault="00073A8E" w:rsidP="00D8478B">
      <w:pPr>
        <w:pStyle w:val="Heading5"/>
      </w:pPr>
      <w:r w:rsidRPr="000330EE">
        <w:t>Race/Ethnicity and Poverty for the General Population</w:t>
      </w:r>
    </w:p>
    <w:p w14:paraId="594586A0" w14:textId="18F42A0B" w:rsidR="00073A8E" w:rsidRPr="0012673E" w:rsidRDefault="00073A8E" w:rsidP="00073A8E">
      <w:pPr>
        <w:spacing w:before="240"/>
        <w:rPr>
          <w:rFonts w:eastAsia="Times New Roman"/>
          <w:color w:val="000000"/>
        </w:rPr>
      </w:pPr>
      <w:r w:rsidRPr="0012673E">
        <w:rPr>
          <w:rFonts w:eastAsia="Times New Roman"/>
          <w:color w:val="000000"/>
        </w:rPr>
        <w:t xml:space="preserve">Poverty as related to ethnicity is calculated by the U.S. Census Bureau for the total population. The ethnic categories with the highest poverty rates have significantly lower populations in the </w:t>
      </w:r>
      <w:r w:rsidR="001B710C">
        <w:rPr>
          <w:rFonts w:eastAsia="Times New Roman"/>
          <w:color w:val="000000"/>
        </w:rPr>
        <w:t>S</w:t>
      </w:r>
      <w:r w:rsidR="001B710C" w:rsidRPr="0012673E">
        <w:rPr>
          <w:rFonts w:eastAsia="Times New Roman"/>
          <w:color w:val="000000"/>
        </w:rPr>
        <w:t>tate</w:t>
      </w:r>
      <w:r w:rsidRPr="0012673E">
        <w:rPr>
          <w:rFonts w:eastAsia="Times New Roman"/>
          <w:color w:val="000000"/>
        </w:rPr>
        <w:t xml:space="preserve">. Statewide, urban and rural rates were not available from the Census Bureau for Native Hawaiian and Other Pacific Islanders. Individual county data was included when calculated to produce poverty rates based on race/ethnicity for VR service regions. Note the same for Blacks and Asians in </w:t>
      </w:r>
      <w:r w:rsidR="00CB34DE">
        <w:rPr>
          <w:rFonts w:eastAsia="Times New Roman"/>
          <w:color w:val="000000"/>
        </w:rPr>
        <w:t>r</w:t>
      </w:r>
      <w:r w:rsidRPr="0012673E">
        <w:rPr>
          <w:rFonts w:eastAsia="Times New Roman"/>
          <w:color w:val="000000"/>
        </w:rPr>
        <w:t xml:space="preserve">ural Idaho. Although the poverty levels are calculated for the entire population based on ethnicity, the data is important for understanding the impact of poverty and ethnicity when addressing the VR needs of </w:t>
      </w:r>
      <w:r w:rsidR="001E0562">
        <w:rPr>
          <w:rFonts w:eastAsia="Times New Roman"/>
          <w:color w:val="000000"/>
        </w:rPr>
        <w:t>consumer</w:t>
      </w:r>
      <w:r w:rsidRPr="0012673E">
        <w:rPr>
          <w:rFonts w:eastAsia="Times New Roman"/>
          <w:color w:val="000000"/>
        </w:rPr>
        <w:t xml:space="preserve">s. </w:t>
      </w:r>
    </w:p>
    <w:p w14:paraId="5B4A9D89" w14:textId="7FB2260D" w:rsidR="00073A8E" w:rsidRPr="0012673E" w:rsidRDefault="00073A8E" w:rsidP="00073A8E">
      <w:pPr>
        <w:spacing w:before="240"/>
        <w:rPr>
          <w:rFonts w:eastAsia="Times New Roman"/>
          <w:color w:val="000000"/>
        </w:rPr>
      </w:pPr>
      <w:r w:rsidRPr="0012673E">
        <w:rPr>
          <w:rFonts w:eastAsia="Times New Roman"/>
          <w:color w:val="000000"/>
        </w:rPr>
        <w:t xml:space="preserve">Table </w:t>
      </w:r>
      <w:r w:rsidR="003A5389">
        <w:rPr>
          <w:rFonts w:eastAsia="Times New Roman"/>
          <w:color w:val="000000"/>
        </w:rPr>
        <w:t>112</w:t>
      </w:r>
      <w:r w:rsidRPr="0012673E">
        <w:rPr>
          <w:rFonts w:eastAsia="Times New Roman"/>
          <w:color w:val="000000"/>
        </w:rPr>
        <w:t xml:space="preserve"> identifies the percentage of individuals living below poverty levels in the Nation and the </w:t>
      </w:r>
      <w:r w:rsidR="001B710C">
        <w:rPr>
          <w:rFonts w:eastAsia="Times New Roman"/>
          <w:color w:val="000000"/>
        </w:rPr>
        <w:t>S</w:t>
      </w:r>
      <w:r w:rsidR="001B710C" w:rsidRPr="0012673E">
        <w:rPr>
          <w:rFonts w:eastAsia="Times New Roman"/>
          <w:color w:val="000000"/>
        </w:rPr>
        <w:t>tate</w:t>
      </w:r>
      <w:r w:rsidRPr="0012673E">
        <w:rPr>
          <w:rFonts w:eastAsia="Times New Roman"/>
          <w:color w:val="000000"/>
        </w:rPr>
        <w:t xml:space="preserve">. Table </w:t>
      </w:r>
      <w:r w:rsidR="003A5389">
        <w:rPr>
          <w:rFonts w:eastAsia="Times New Roman"/>
          <w:color w:val="000000"/>
        </w:rPr>
        <w:t>113</w:t>
      </w:r>
      <w:r w:rsidRPr="0012673E">
        <w:rPr>
          <w:rFonts w:eastAsia="Times New Roman"/>
          <w:color w:val="000000"/>
        </w:rPr>
        <w:t xml:space="preserve"> contains the calculated rates for the VR service regions.</w:t>
      </w:r>
    </w:p>
    <w:p w14:paraId="588A82CF" w14:textId="5D605309" w:rsidR="00073A8E" w:rsidRPr="0012673E" w:rsidRDefault="00073A8E" w:rsidP="00073A8E">
      <w:pPr>
        <w:spacing w:after="0" w:line="240" w:lineRule="auto"/>
        <w:rPr>
          <w:rFonts w:eastAsia="Times New Roman"/>
        </w:rPr>
      </w:pPr>
      <w:r w:rsidRPr="0012673E">
        <w:rPr>
          <w:rFonts w:eastAsia="Times New Roman"/>
        </w:rPr>
        <w:t xml:space="preserve">Table </w:t>
      </w:r>
      <w:r w:rsidR="00DC4175">
        <w:rPr>
          <w:rFonts w:eastAsia="Times New Roman"/>
        </w:rPr>
        <w:t>112</w:t>
      </w:r>
    </w:p>
    <w:p w14:paraId="54C92A92"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Poverty: United States and Idaho</w:t>
      </w:r>
    </w:p>
    <w:tbl>
      <w:tblPr>
        <w:tblStyle w:val="ListTable3-Accent64"/>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ace/Ethnicity and Poverty: United States and Idaho"/>
        <w:tblDescription w:val="Table&#10;&#10;Race/Ethnicity and Poverty: United States and Idaho"/>
      </w:tblPr>
      <w:tblGrid>
        <w:gridCol w:w="3685"/>
        <w:gridCol w:w="990"/>
        <w:gridCol w:w="990"/>
        <w:gridCol w:w="990"/>
        <w:gridCol w:w="876"/>
        <w:gridCol w:w="998"/>
        <w:gridCol w:w="998"/>
      </w:tblGrid>
      <w:tr w:rsidR="00A8021D" w:rsidRPr="002525EE" w14:paraId="1D080068" w14:textId="77777777" w:rsidTr="003A5389">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3685" w:type="dxa"/>
            <w:vMerge w:val="restart"/>
            <w:shd w:val="clear" w:color="auto" w:fill="D0E6E0" w:themeFill="accent4"/>
            <w:noWrap/>
            <w:vAlign w:val="center"/>
          </w:tcPr>
          <w:p w14:paraId="4473080B" w14:textId="15938A68" w:rsidR="00A8021D" w:rsidRPr="002525EE" w:rsidRDefault="002B5F00" w:rsidP="002B5F00">
            <w:pPr>
              <w:rPr>
                <w:rFonts w:ascii="Times New Roman" w:eastAsia="Times New Roman" w:hAnsi="Times New Roman"/>
                <w:color w:val="auto"/>
              </w:rPr>
            </w:pPr>
            <w:r>
              <w:rPr>
                <w:rFonts w:ascii="Times New Roman" w:eastAsia="Times New Roman" w:hAnsi="Times New Roman"/>
                <w:color w:val="auto"/>
              </w:rPr>
              <w:t>Race/Ethnicity</w:t>
            </w:r>
          </w:p>
        </w:tc>
        <w:tc>
          <w:tcPr>
            <w:tcW w:w="990" w:type="dxa"/>
            <w:vMerge w:val="restart"/>
            <w:shd w:val="clear" w:color="auto" w:fill="D0E6E0" w:themeFill="accent4"/>
            <w:noWrap/>
            <w:vAlign w:val="center"/>
          </w:tcPr>
          <w:p w14:paraId="0C086225"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United States</w:t>
            </w:r>
          </w:p>
        </w:tc>
        <w:tc>
          <w:tcPr>
            <w:tcW w:w="990" w:type="dxa"/>
            <w:shd w:val="clear" w:color="auto" w:fill="D0E6E0" w:themeFill="accent4"/>
            <w:noWrap/>
            <w:vAlign w:val="center"/>
          </w:tcPr>
          <w:p w14:paraId="38A9D83E"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U.S. --</w:t>
            </w:r>
          </w:p>
        </w:tc>
        <w:tc>
          <w:tcPr>
            <w:tcW w:w="990" w:type="dxa"/>
            <w:shd w:val="clear" w:color="auto" w:fill="D0E6E0" w:themeFill="accent4"/>
            <w:noWrap/>
            <w:vAlign w:val="center"/>
          </w:tcPr>
          <w:p w14:paraId="66D9A234"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U.S. --</w:t>
            </w:r>
          </w:p>
        </w:tc>
        <w:tc>
          <w:tcPr>
            <w:tcW w:w="876" w:type="dxa"/>
            <w:vMerge w:val="restart"/>
            <w:shd w:val="clear" w:color="auto" w:fill="D0E6E0" w:themeFill="accent4"/>
            <w:noWrap/>
            <w:vAlign w:val="center"/>
          </w:tcPr>
          <w:p w14:paraId="4630A35F"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Idaho</w:t>
            </w:r>
          </w:p>
        </w:tc>
        <w:tc>
          <w:tcPr>
            <w:tcW w:w="998" w:type="dxa"/>
            <w:shd w:val="clear" w:color="auto" w:fill="D0E6E0" w:themeFill="accent4"/>
            <w:noWrap/>
            <w:vAlign w:val="center"/>
          </w:tcPr>
          <w:p w14:paraId="52F83E5D"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Idaho --</w:t>
            </w:r>
          </w:p>
        </w:tc>
        <w:tc>
          <w:tcPr>
            <w:tcW w:w="998" w:type="dxa"/>
            <w:shd w:val="clear" w:color="auto" w:fill="D0E6E0" w:themeFill="accent4"/>
            <w:noWrap/>
            <w:vAlign w:val="center"/>
          </w:tcPr>
          <w:p w14:paraId="187D613C"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2525EE">
              <w:rPr>
                <w:rFonts w:ascii="Times New Roman" w:eastAsia="Times New Roman" w:hAnsi="Times New Roman"/>
                <w:color w:val="auto"/>
              </w:rPr>
              <w:t>Idaho --</w:t>
            </w:r>
          </w:p>
        </w:tc>
      </w:tr>
      <w:tr w:rsidR="00A8021D" w:rsidRPr="002525EE" w14:paraId="3939E986" w14:textId="77777777" w:rsidTr="003A5389">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3685" w:type="dxa"/>
            <w:vMerge/>
            <w:tcBorders>
              <w:bottom w:val="single" w:sz="4" w:space="0" w:color="auto"/>
            </w:tcBorders>
            <w:shd w:val="clear" w:color="auto" w:fill="E2ECE7" w:themeFill="accent5" w:themeFillTint="33"/>
            <w:noWrap/>
            <w:hideMark/>
          </w:tcPr>
          <w:p w14:paraId="570465CE" w14:textId="77777777" w:rsidR="00A8021D" w:rsidRPr="002525EE" w:rsidRDefault="00A8021D" w:rsidP="00073A8E">
            <w:pPr>
              <w:rPr>
                <w:rFonts w:ascii="Times New Roman" w:eastAsia="Times New Roman" w:hAnsi="Times New Roman"/>
                <w:color w:val="auto"/>
              </w:rPr>
            </w:pPr>
          </w:p>
        </w:tc>
        <w:tc>
          <w:tcPr>
            <w:tcW w:w="990" w:type="dxa"/>
            <w:vMerge/>
            <w:shd w:val="clear" w:color="auto" w:fill="E2ECE7" w:themeFill="accent5" w:themeFillTint="33"/>
            <w:noWrap/>
            <w:vAlign w:val="center"/>
            <w:hideMark/>
          </w:tcPr>
          <w:p w14:paraId="5EC26960"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p>
        </w:tc>
        <w:tc>
          <w:tcPr>
            <w:tcW w:w="990" w:type="dxa"/>
            <w:shd w:val="clear" w:color="auto" w:fill="ECF4F2"/>
            <w:noWrap/>
            <w:vAlign w:val="center"/>
            <w:hideMark/>
          </w:tcPr>
          <w:p w14:paraId="63516409"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r w:rsidRPr="002525EE">
              <w:rPr>
                <w:rFonts w:ascii="Times New Roman" w:eastAsia="Times New Roman" w:hAnsi="Times New Roman"/>
                <w:color w:val="auto"/>
              </w:rPr>
              <w:t>Urban</w:t>
            </w:r>
          </w:p>
        </w:tc>
        <w:tc>
          <w:tcPr>
            <w:tcW w:w="990" w:type="dxa"/>
            <w:shd w:val="clear" w:color="auto" w:fill="ECF4F2"/>
            <w:noWrap/>
            <w:vAlign w:val="center"/>
            <w:hideMark/>
          </w:tcPr>
          <w:p w14:paraId="44779725"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r w:rsidRPr="002525EE">
              <w:rPr>
                <w:rFonts w:ascii="Times New Roman" w:eastAsia="Times New Roman" w:hAnsi="Times New Roman"/>
                <w:color w:val="auto"/>
              </w:rPr>
              <w:t>Rural</w:t>
            </w:r>
          </w:p>
        </w:tc>
        <w:tc>
          <w:tcPr>
            <w:tcW w:w="876" w:type="dxa"/>
            <w:vMerge/>
            <w:shd w:val="clear" w:color="auto" w:fill="ECF4F2"/>
            <w:noWrap/>
            <w:vAlign w:val="center"/>
            <w:hideMark/>
          </w:tcPr>
          <w:p w14:paraId="3AEE332B"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p>
        </w:tc>
        <w:tc>
          <w:tcPr>
            <w:tcW w:w="998" w:type="dxa"/>
            <w:shd w:val="clear" w:color="auto" w:fill="ECF4F2"/>
            <w:noWrap/>
            <w:vAlign w:val="center"/>
            <w:hideMark/>
          </w:tcPr>
          <w:p w14:paraId="5F2DD275"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r w:rsidRPr="002525EE">
              <w:rPr>
                <w:rFonts w:ascii="Times New Roman" w:eastAsia="Times New Roman" w:hAnsi="Times New Roman"/>
                <w:color w:val="auto"/>
              </w:rPr>
              <w:t>Urban</w:t>
            </w:r>
          </w:p>
        </w:tc>
        <w:tc>
          <w:tcPr>
            <w:tcW w:w="998" w:type="dxa"/>
            <w:shd w:val="clear" w:color="auto" w:fill="ECF4F2"/>
            <w:noWrap/>
            <w:vAlign w:val="center"/>
            <w:hideMark/>
          </w:tcPr>
          <w:p w14:paraId="7BEFCA89" w14:textId="77777777" w:rsidR="00A8021D" w:rsidRPr="002525EE" w:rsidRDefault="00A8021D"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rPr>
            </w:pPr>
            <w:r w:rsidRPr="002525EE">
              <w:rPr>
                <w:rFonts w:ascii="Times New Roman" w:eastAsia="Times New Roman" w:hAnsi="Times New Roman"/>
                <w:color w:val="auto"/>
              </w:rPr>
              <w:t>Rural</w:t>
            </w:r>
          </w:p>
        </w:tc>
      </w:tr>
      <w:tr w:rsidR="00073A8E" w:rsidRPr="002525EE" w14:paraId="00544C2A" w14:textId="77777777" w:rsidTr="006A49C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noWrap/>
            <w:vAlign w:val="center"/>
            <w:hideMark/>
          </w:tcPr>
          <w:p w14:paraId="7DC087FA"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White alone</w:t>
            </w:r>
          </w:p>
        </w:tc>
        <w:tc>
          <w:tcPr>
            <w:tcW w:w="990" w:type="dxa"/>
            <w:noWrap/>
            <w:vAlign w:val="center"/>
            <w:hideMark/>
          </w:tcPr>
          <w:p w14:paraId="5E2D7AE7"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9.8%</w:t>
            </w:r>
          </w:p>
        </w:tc>
        <w:tc>
          <w:tcPr>
            <w:tcW w:w="990" w:type="dxa"/>
            <w:noWrap/>
            <w:vAlign w:val="center"/>
            <w:hideMark/>
          </w:tcPr>
          <w:p w14:paraId="11D0DE2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9.9%</w:t>
            </w:r>
          </w:p>
        </w:tc>
        <w:tc>
          <w:tcPr>
            <w:tcW w:w="990" w:type="dxa"/>
            <w:noWrap/>
            <w:vAlign w:val="center"/>
            <w:hideMark/>
          </w:tcPr>
          <w:p w14:paraId="14E6C5FA"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9.5%</w:t>
            </w:r>
          </w:p>
        </w:tc>
        <w:tc>
          <w:tcPr>
            <w:tcW w:w="876" w:type="dxa"/>
            <w:noWrap/>
            <w:vAlign w:val="center"/>
            <w:hideMark/>
          </w:tcPr>
          <w:p w14:paraId="7445B27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10.2%</w:t>
            </w:r>
          </w:p>
        </w:tc>
        <w:tc>
          <w:tcPr>
            <w:tcW w:w="998" w:type="dxa"/>
            <w:noWrap/>
            <w:vAlign w:val="center"/>
            <w:hideMark/>
          </w:tcPr>
          <w:p w14:paraId="30DBF38B"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11.3%</w:t>
            </w:r>
          </w:p>
        </w:tc>
        <w:tc>
          <w:tcPr>
            <w:tcW w:w="998" w:type="dxa"/>
            <w:noWrap/>
            <w:vAlign w:val="center"/>
            <w:hideMark/>
          </w:tcPr>
          <w:p w14:paraId="011AE87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8.0%</w:t>
            </w:r>
          </w:p>
        </w:tc>
      </w:tr>
      <w:tr w:rsidR="00073A8E" w:rsidRPr="002525EE" w14:paraId="3E6987F7"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shd w:val="clear" w:color="auto" w:fill="ECF4F2"/>
            <w:noWrap/>
            <w:vAlign w:val="center"/>
            <w:hideMark/>
          </w:tcPr>
          <w:p w14:paraId="3CFA8634"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Black or African American alone</w:t>
            </w:r>
          </w:p>
        </w:tc>
        <w:tc>
          <w:tcPr>
            <w:tcW w:w="990" w:type="dxa"/>
            <w:shd w:val="clear" w:color="auto" w:fill="ECF4F2"/>
            <w:noWrap/>
            <w:vAlign w:val="center"/>
            <w:hideMark/>
          </w:tcPr>
          <w:p w14:paraId="71FB5EE7"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21.8%</w:t>
            </w:r>
          </w:p>
        </w:tc>
        <w:tc>
          <w:tcPr>
            <w:tcW w:w="990" w:type="dxa"/>
            <w:shd w:val="clear" w:color="auto" w:fill="ECF4F2"/>
            <w:noWrap/>
            <w:vAlign w:val="center"/>
            <w:hideMark/>
          </w:tcPr>
          <w:p w14:paraId="5374A879"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21.9%</w:t>
            </w:r>
          </w:p>
        </w:tc>
        <w:tc>
          <w:tcPr>
            <w:tcW w:w="990" w:type="dxa"/>
            <w:shd w:val="clear" w:color="auto" w:fill="ECF4F2"/>
            <w:noWrap/>
            <w:vAlign w:val="center"/>
            <w:hideMark/>
          </w:tcPr>
          <w:p w14:paraId="3D6FFAC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20.7%</w:t>
            </w:r>
          </w:p>
        </w:tc>
        <w:tc>
          <w:tcPr>
            <w:tcW w:w="876" w:type="dxa"/>
            <w:shd w:val="clear" w:color="auto" w:fill="ECF4F2"/>
            <w:noWrap/>
            <w:vAlign w:val="center"/>
            <w:hideMark/>
          </w:tcPr>
          <w:p w14:paraId="0BF58A4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27.6%</w:t>
            </w:r>
          </w:p>
        </w:tc>
        <w:tc>
          <w:tcPr>
            <w:tcW w:w="998" w:type="dxa"/>
            <w:shd w:val="clear" w:color="auto" w:fill="ECF4F2"/>
            <w:noWrap/>
            <w:vAlign w:val="center"/>
            <w:hideMark/>
          </w:tcPr>
          <w:p w14:paraId="65C7812A"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29.1%</w:t>
            </w:r>
          </w:p>
        </w:tc>
        <w:tc>
          <w:tcPr>
            <w:tcW w:w="998" w:type="dxa"/>
            <w:shd w:val="clear" w:color="auto" w:fill="ECF4F2"/>
            <w:noWrap/>
            <w:vAlign w:val="center"/>
            <w:hideMark/>
          </w:tcPr>
          <w:p w14:paraId="31B31641"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N</w:t>
            </w:r>
          </w:p>
        </w:tc>
      </w:tr>
      <w:tr w:rsidR="00073A8E" w:rsidRPr="002525EE" w14:paraId="6CF451AC" w14:textId="77777777" w:rsidTr="00073A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7191EC17"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American Indian and Alaska Native alone</w:t>
            </w:r>
          </w:p>
        </w:tc>
        <w:tc>
          <w:tcPr>
            <w:tcW w:w="990" w:type="dxa"/>
            <w:noWrap/>
            <w:vAlign w:val="center"/>
            <w:hideMark/>
          </w:tcPr>
          <w:p w14:paraId="061B14A3"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21.4%</w:t>
            </w:r>
          </w:p>
        </w:tc>
        <w:tc>
          <w:tcPr>
            <w:tcW w:w="990" w:type="dxa"/>
            <w:noWrap/>
            <w:vAlign w:val="center"/>
            <w:hideMark/>
          </w:tcPr>
          <w:p w14:paraId="57F36271"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19.0%</w:t>
            </w:r>
          </w:p>
        </w:tc>
        <w:tc>
          <w:tcPr>
            <w:tcW w:w="990" w:type="dxa"/>
            <w:noWrap/>
            <w:vAlign w:val="center"/>
            <w:hideMark/>
          </w:tcPr>
          <w:p w14:paraId="2F146FDB"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26.8%</w:t>
            </w:r>
          </w:p>
        </w:tc>
        <w:tc>
          <w:tcPr>
            <w:tcW w:w="876" w:type="dxa"/>
            <w:noWrap/>
            <w:vAlign w:val="center"/>
            <w:hideMark/>
          </w:tcPr>
          <w:p w14:paraId="3E13E021"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22.9%</w:t>
            </w:r>
          </w:p>
        </w:tc>
        <w:tc>
          <w:tcPr>
            <w:tcW w:w="998" w:type="dxa"/>
            <w:noWrap/>
            <w:vAlign w:val="center"/>
            <w:hideMark/>
          </w:tcPr>
          <w:p w14:paraId="1B8A14FA"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28.4%</w:t>
            </w:r>
          </w:p>
        </w:tc>
        <w:tc>
          <w:tcPr>
            <w:tcW w:w="998" w:type="dxa"/>
            <w:noWrap/>
            <w:vAlign w:val="center"/>
            <w:hideMark/>
          </w:tcPr>
          <w:p w14:paraId="1B537D22"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16.0%</w:t>
            </w:r>
          </w:p>
        </w:tc>
      </w:tr>
      <w:tr w:rsidR="00073A8E" w:rsidRPr="002525EE" w14:paraId="711778FA"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shd w:val="clear" w:color="auto" w:fill="ECF4F2"/>
            <w:noWrap/>
            <w:vAlign w:val="center"/>
            <w:hideMark/>
          </w:tcPr>
          <w:p w14:paraId="73EE28E5"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Asian alone</w:t>
            </w:r>
          </w:p>
        </w:tc>
        <w:tc>
          <w:tcPr>
            <w:tcW w:w="990" w:type="dxa"/>
            <w:shd w:val="clear" w:color="auto" w:fill="ECF4F2"/>
            <w:noWrap/>
            <w:vAlign w:val="center"/>
            <w:hideMark/>
          </w:tcPr>
          <w:p w14:paraId="12A3CB4F"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10.2%</w:t>
            </w:r>
          </w:p>
        </w:tc>
        <w:tc>
          <w:tcPr>
            <w:tcW w:w="990" w:type="dxa"/>
            <w:shd w:val="clear" w:color="auto" w:fill="ECF4F2"/>
            <w:noWrap/>
            <w:vAlign w:val="center"/>
            <w:hideMark/>
          </w:tcPr>
          <w:p w14:paraId="30BB61C1"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10.3%</w:t>
            </w:r>
          </w:p>
        </w:tc>
        <w:tc>
          <w:tcPr>
            <w:tcW w:w="990" w:type="dxa"/>
            <w:shd w:val="clear" w:color="auto" w:fill="ECF4F2"/>
            <w:noWrap/>
            <w:vAlign w:val="center"/>
            <w:hideMark/>
          </w:tcPr>
          <w:p w14:paraId="1FA1EA9A"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7.3%</w:t>
            </w:r>
          </w:p>
        </w:tc>
        <w:tc>
          <w:tcPr>
            <w:tcW w:w="876" w:type="dxa"/>
            <w:shd w:val="clear" w:color="auto" w:fill="ECF4F2"/>
            <w:noWrap/>
            <w:vAlign w:val="center"/>
            <w:hideMark/>
          </w:tcPr>
          <w:p w14:paraId="21B1E658"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12.1%</w:t>
            </w:r>
          </w:p>
        </w:tc>
        <w:tc>
          <w:tcPr>
            <w:tcW w:w="998" w:type="dxa"/>
            <w:shd w:val="clear" w:color="auto" w:fill="ECF4F2"/>
            <w:noWrap/>
            <w:vAlign w:val="center"/>
            <w:hideMark/>
          </w:tcPr>
          <w:p w14:paraId="40DE93FD"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13.8%</w:t>
            </w:r>
          </w:p>
        </w:tc>
        <w:tc>
          <w:tcPr>
            <w:tcW w:w="998" w:type="dxa"/>
            <w:shd w:val="clear" w:color="auto" w:fill="ECF4F2"/>
            <w:noWrap/>
            <w:vAlign w:val="center"/>
            <w:hideMark/>
          </w:tcPr>
          <w:p w14:paraId="35E01878"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N</w:t>
            </w:r>
          </w:p>
        </w:tc>
      </w:tr>
      <w:tr w:rsidR="00073A8E" w:rsidRPr="002525EE" w14:paraId="09CDF074" w14:textId="77777777" w:rsidTr="00073A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2C88F04E"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Native Hawaiian and Other Pacific Islander alone</w:t>
            </w:r>
          </w:p>
        </w:tc>
        <w:tc>
          <w:tcPr>
            <w:tcW w:w="990" w:type="dxa"/>
            <w:noWrap/>
            <w:vAlign w:val="center"/>
            <w:hideMark/>
          </w:tcPr>
          <w:p w14:paraId="1C779FF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17.6%</w:t>
            </w:r>
          </w:p>
        </w:tc>
        <w:tc>
          <w:tcPr>
            <w:tcW w:w="990" w:type="dxa"/>
            <w:noWrap/>
            <w:vAlign w:val="center"/>
            <w:hideMark/>
          </w:tcPr>
          <w:p w14:paraId="34400F49"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17.4%</w:t>
            </w:r>
          </w:p>
        </w:tc>
        <w:tc>
          <w:tcPr>
            <w:tcW w:w="990" w:type="dxa"/>
            <w:noWrap/>
            <w:vAlign w:val="center"/>
            <w:hideMark/>
          </w:tcPr>
          <w:p w14:paraId="18972D7A"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20.0%</w:t>
            </w:r>
          </w:p>
        </w:tc>
        <w:tc>
          <w:tcPr>
            <w:tcW w:w="876" w:type="dxa"/>
            <w:noWrap/>
            <w:vAlign w:val="center"/>
            <w:hideMark/>
          </w:tcPr>
          <w:p w14:paraId="7AB85F82"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N</w:t>
            </w:r>
          </w:p>
        </w:tc>
        <w:tc>
          <w:tcPr>
            <w:tcW w:w="998" w:type="dxa"/>
            <w:noWrap/>
            <w:vAlign w:val="center"/>
            <w:hideMark/>
          </w:tcPr>
          <w:p w14:paraId="0E34F54A"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N</w:t>
            </w:r>
          </w:p>
        </w:tc>
        <w:tc>
          <w:tcPr>
            <w:tcW w:w="998" w:type="dxa"/>
            <w:noWrap/>
            <w:vAlign w:val="center"/>
            <w:hideMark/>
          </w:tcPr>
          <w:p w14:paraId="20B2E37D"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N</w:t>
            </w:r>
          </w:p>
        </w:tc>
      </w:tr>
      <w:tr w:rsidR="00073A8E" w:rsidRPr="002525EE" w14:paraId="269571AF"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auto"/>
            </w:tcBorders>
            <w:shd w:val="clear" w:color="auto" w:fill="ECF4F2"/>
            <w:noWrap/>
            <w:vAlign w:val="center"/>
            <w:hideMark/>
          </w:tcPr>
          <w:p w14:paraId="3C8E54E7"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Two or more races</w:t>
            </w:r>
          </w:p>
        </w:tc>
        <w:tc>
          <w:tcPr>
            <w:tcW w:w="990" w:type="dxa"/>
            <w:tcBorders>
              <w:bottom w:val="single" w:sz="4" w:space="0" w:color="auto"/>
            </w:tcBorders>
            <w:shd w:val="clear" w:color="auto" w:fill="ECF4F2"/>
            <w:noWrap/>
            <w:vAlign w:val="center"/>
            <w:hideMark/>
          </w:tcPr>
          <w:p w14:paraId="3B5BF5B0"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15.4%</w:t>
            </w:r>
          </w:p>
        </w:tc>
        <w:tc>
          <w:tcPr>
            <w:tcW w:w="990" w:type="dxa"/>
            <w:tcBorders>
              <w:bottom w:val="single" w:sz="4" w:space="0" w:color="auto"/>
            </w:tcBorders>
            <w:shd w:val="clear" w:color="auto" w:fill="ECF4F2"/>
            <w:noWrap/>
            <w:vAlign w:val="center"/>
            <w:hideMark/>
          </w:tcPr>
          <w:p w14:paraId="51ED3D9F"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15.5%</w:t>
            </w:r>
          </w:p>
        </w:tc>
        <w:tc>
          <w:tcPr>
            <w:tcW w:w="990" w:type="dxa"/>
            <w:tcBorders>
              <w:bottom w:val="single" w:sz="4" w:space="0" w:color="auto"/>
            </w:tcBorders>
            <w:shd w:val="clear" w:color="auto" w:fill="ECF4F2"/>
            <w:noWrap/>
            <w:vAlign w:val="center"/>
            <w:hideMark/>
          </w:tcPr>
          <w:p w14:paraId="1561F10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14.6%</w:t>
            </w:r>
          </w:p>
        </w:tc>
        <w:tc>
          <w:tcPr>
            <w:tcW w:w="876" w:type="dxa"/>
            <w:tcBorders>
              <w:bottom w:val="single" w:sz="4" w:space="0" w:color="auto"/>
            </w:tcBorders>
            <w:shd w:val="clear" w:color="auto" w:fill="ECF4F2"/>
            <w:noWrap/>
            <w:vAlign w:val="center"/>
            <w:hideMark/>
          </w:tcPr>
          <w:p w14:paraId="696955F7"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12.5%</w:t>
            </w:r>
          </w:p>
        </w:tc>
        <w:tc>
          <w:tcPr>
            <w:tcW w:w="998" w:type="dxa"/>
            <w:tcBorders>
              <w:bottom w:val="single" w:sz="4" w:space="0" w:color="auto"/>
            </w:tcBorders>
            <w:shd w:val="clear" w:color="auto" w:fill="ECF4F2"/>
            <w:noWrap/>
            <w:vAlign w:val="center"/>
            <w:hideMark/>
          </w:tcPr>
          <w:p w14:paraId="0913C132"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12.6%</w:t>
            </w:r>
          </w:p>
        </w:tc>
        <w:tc>
          <w:tcPr>
            <w:tcW w:w="998" w:type="dxa"/>
            <w:tcBorders>
              <w:bottom w:val="single" w:sz="4" w:space="0" w:color="auto"/>
            </w:tcBorders>
            <w:shd w:val="clear" w:color="auto" w:fill="ECF4F2"/>
            <w:noWrap/>
            <w:vAlign w:val="center"/>
            <w:hideMark/>
          </w:tcPr>
          <w:p w14:paraId="55E7542F"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12.2%</w:t>
            </w:r>
          </w:p>
        </w:tc>
      </w:tr>
      <w:tr w:rsidR="00073A8E" w:rsidRPr="002525EE" w14:paraId="345635EF" w14:textId="77777777" w:rsidTr="006A49C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bottom w:val="single" w:sz="4" w:space="0" w:color="auto"/>
            </w:tcBorders>
            <w:noWrap/>
            <w:vAlign w:val="center"/>
            <w:hideMark/>
          </w:tcPr>
          <w:p w14:paraId="4E36FB8C"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Hispanic or Latino origin (of any race)</w:t>
            </w:r>
          </w:p>
        </w:tc>
        <w:tc>
          <w:tcPr>
            <w:tcW w:w="990" w:type="dxa"/>
            <w:tcBorders>
              <w:top w:val="single" w:sz="4" w:space="0" w:color="auto"/>
              <w:bottom w:val="single" w:sz="4" w:space="0" w:color="auto"/>
            </w:tcBorders>
            <w:noWrap/>
            <w:vAlign w:val="center"/>
            <w:hideMark/>
          </w:tcPr>
          <w:p w14:paraId="2E5D13CF"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17.5%</w:t>
            </w:r>
          </w:p>
        </w:tc>
        <w:tc>
          <w:tcPr>
            <w:tcW w:w="990" w:type="dxa"/>
            <w:tcBorders>
              <w:top w:val="single" w:sz="4" w:space="0" w:color="auto"/>
              <w:bottom w:val="single" w:sz="4" w:space="0" w:color="auto"/>
            </w:tcBorders>
            <w:noWrap/>
            <w:vAlign w:val="center"/>
            <w:hideMark/>
          </w:tcPr>
          <w:p w14:paraId="43CDBFE5"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17.7%</w:t>
            </w:r>
          </w:p>
        </w:tc>
        <w:tc>
          <w:tcPr>
            <w:tcW w:w="990" w:type="dxa"/>
            <w:tcBorders>
              <w:top w:val="single" w:sz="4" w:space="0" w:color="auto"/>
              <w:bottom w:val="single" w:sz="4" w:space="0" w:color="auto"/>
            </w:tcBorders>
            <w:noWrap/>
            <w:vAlign w:val="center"/>
            <w:hideMark/>
          </w:tcPr>
          <w:p w14:paraId="474789E9"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16.1%</w:t>
            </w:r>
          </w:p>
        </w:tc>
        <w:tc>
          <w:tcPr>
            <w:tcW w:w="876" w:type="dxa"/>
            <w:tcBorders>
              <w:top w:val="single" w:sz="4" w:space="0" w:color="auto"/>
              <w:bottom w:val="single" w:sz="4" w:space="0" w:color="auto"/>
            </w:tcBorders>
            <w:noWrap/>
            <w:vAlign w:val="center"/>
            <w:hideMark/>
          </w:tcPr>
          <w:p w14:paraId="1E8281B2"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12.4%</w:t>
            </w:r>
          </w:p>
        </w:tc>
        <w:tc>
          <w:tcPr>
            <w:tcW w:w="998" w:type="dxa"/>
            <w:tcBorders>
              <w:top w:val="single" w:sz="4" w:space="0" w:color="auto"/>
              <w:bottom w:val="single" w:sz="4" w:space="0" w:color="auto"/>
            </w:tcBorders>
            <w:noWrap/>
            <w:vAlign w:val="center"/>
            <w:hideMark/>
          </w:tcPr>
          <w:p w14:paraId="0FB6392C"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12.9%</w:t>
            </w:r>
          </w:p>
        </w:tc>
        <w:tc>
          <w:tcPr>
            <w:tcW w:w="998" w:type="dxa"/>
            <w:tcBorders>
              <w:top w:val="single" w:sz="4" w:space="0" w:color="auto"/>
              <w:bottom w:val="single" w:sz="4" w:space="0" w:color="auto"/>
            </w:tcBorders>
            <w:noWrap/>
            <w:vAlign w:val="center"/>
            <w:hideMark/>
          </w:tcPr>
          <w:p w14:paraId="5CBC069A"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11.0%</w:t>
            </w:r>
          </w:p>
        </w:tc>
      </w:tr>
    </w:tbl>
    <w:p w14:paraId="6A5FF28E"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1-Year Estimates</w:t>
      </w:r>
    </w:p>
    <w:p w14:paraId="7DE91E87" w14:textId="50538762" w:rsidR="00073A8E" w:rsidRPr="0012673E" w:rsidRDefault="00073A8E" w:rsidP="00073A8E">
      <w:pPr>
        <w:spacing w:after="0" w:line="240" w:lineRule="auto"/>
        <w:rPr>
          <w:rFonts w:eastAsia="Times New Roman"/>
        </w:rPr>
      </w:pPr>
      <w:r w:rsidRPr="0012673E">
        <w:rPr>
          <w:rFonts w:eastAsia="Times New Roman"/>
        </w:rPr>
        <w:lastRenderedPageBreak/>
        <w:t xml:space="preserve">Table </w:t>
      </w:r>
      <w:r w:rsidR="00DC4175">
        <w:rPr>
          <w:rFonts w:eastAsia="Times New Roman"/>
        </w:rPr>
        <w:t>113</w:t>
      </w:r>
    </w:p>
    <w:p w14:paraId="7345254A"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Poverty: Regions</w:t>
      </w:r>
    </w:p>
    <w:tbl>
      <w:tblPr>
        <w:tblStyle w:val="ListTable3-Accent6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ace/Ethnicity and Poverty: Regions"/>
        <w:tblDescription w:val="Table&#10;&#10;Race/Ethnicity and Poverty: Regions"/>
      </w:tblPr>
      <w:tblGrid>
        <w:gridCol w:w="3685"/>
        <w:gridCol w:w="944"/>
        <w:gridCol w:w="944"/>
        <w:gridCol w:w="944"/>
        <w:gridCol w:w="944"/>
        <w:gridCol w:w="944"/>
        <w:gridCol w:w="945"/>
      </w:tblGrid>
      <w:tr w:rsidR="00073A8E" w:rsidRPr="002525EE" w14:paraId="5A35BB34" w14:textId="77777777" w:rsidTr="003A5389">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3685" w:type="dxa"/>
            <w:tcBorders>
              <w:bottom w:val="none" w:sz="0" w:space="0" w:color="auto"/>
              <w:right w:val="none" w:sz="0" w:space="0" w:color="auto"/>
            </w:tcBorders>
            <w:shd w:val="clear" w:color="auto" w:fill="D0E6E0" w:themeFill="accent4"/>
            <w:noWrap/>
            <w:vAlign w:val="center"/>
            <w:hideMark/>
          </w:tcPr>
          <w:p w14:paraId="3EB478A6" w14:textId="77777777" w:rsidR="00073A8E" w:rsidRPr="002525EE" w:rsidRDefault="00073A8E" w:rsidP="00073A8E">
            <w:pPr>
              <w:rPr>
                <w:rFonts w:ascii="Times New Roman" w:eastAsia="Times New Roman" w:hAnsi="Times New Roman"/>
                <w:color w:val="000000"/>
              </w:rPr>
            </w:pPr>
            <w:r w:rsidRPr="002525EE">
              <w:rPr>
                <w:rFonts w:ascii="Times New Roman" w:eastAsia="Times New Roman" w:hAnsi="Times New Roman"/>
                <w:color w:val="000000"/>
              </w:rPr>
              <w:t> </w:t>
            </w:r>
          </w:p>
        </w:tc>
        <w:tc>
          <w:tcPr>
            <w:tcW w:w="944" w:type="dxa"/>
            <w:shd w:val="clear" w:color="auto" w:fill="D0E6E0" w:themeFill="accent4"/>
            <w:noWrap/>
            <w:vAlign w:val="center"/>
            <w:hideMark/>
          </w:tcPr>
          <w:p w14:paraId="2C856062"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R1</w:t>
            </w:r>
          </w:p>
        </w:tc>
        <w:tc>
          <w:tcPr>
            <w:tcW w:w="944" w:type="dxa"/>
            <w:shd w:val="clear" w:color="auto" w:fill="D0E6E0" w:themeFill="accent4"/>
            <w:noWrap/>
            <w:vAlign w:val="center"/>
            <w:hideMark/>
          </w:tcPr>
          <w:p w14:paraId="13CF4E8B"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R2</w:t>
            </w:r>
          </w:p>
        </w:tc>
        <w:tc>
          <w:tcPr>
            <w:tcW w:w="944" w:type="dxa"/>
            <w:shd w:val="clear" w:color="auto" w:fill="D0E6E0" w:themeFill="accent4"/>
            <w:noWrap/>
            <w:vAlign w:val="center"/>
            <w:hideMark/>
          </w:tcPr>
          <w:p w14:paraId="1304F427"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RTV</w:t>
            </w:r>
          </w:p>
        </w:tc>
        <w:tc>
          <w:tcPr>
            <w:tcW w:w="944" w:type="dxa"/>
            <w:shd w:val="clear" w:color="auto" w:fill="D0E6E0" w:themeFill="accent4"/>
            <w:noWrap/>
            <w:vAlign w:val="center"/>
            <w:hideMark/>
          </w:tcPr>
          <w:p w14:paraId="401744D9"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R4</w:t>
            </w:r>
          </w:p>
        </w:tc>
        <w:tc>
          <w:tcPr>
            <w:tcW w:w="944" w:type="dxa"/>
            <w:shd w:val="clear" w:color="auto" w:fill="D0E6E0" w:themeFill="accent4"/>
            <w:noWrap/>
            <w:vAlign w:val="center"/>
            <w:hideMark/>
          </w:tcPr>
          <w:p w14:paraId="57B91A03"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R5</w:t>
            </w:r>
          </w:p>
        </w:tc>
        <w:tc>
          <w:tcPr>
            <w:tcW w:w="945" w:type="dxa"/>
            <w:shd w:val="clear" w:color="auto" w:fill="D0E6E0" w:themeFill="accent4"/>
            <w:noWrap/>
            <w:vAlign w:val="center"/>
            <w:hideMark/>
          </w:tcPr>
          <w:p w14:paraId="7327D57B" w14:textId="77777777" w:rsidR="00073A8E" w:rsidRPr="002525EE" w:rsidRDefault="00073A8E"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R6</w:t>
            </w:r>
          </w:p>
        </w:tc>
      </w:tr>
      <w:tr w:rsidR="00073A8E" w:rsidRPr="002525EE" w14:paraId="5CD4C31F" w14:textId="77777777" w:rsidTr="009F12B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bottom w:val="none" w:sz="0" w:space="0" w:color="auto"/>
              <w:right w:val="none" w:sz="0" w:space="0" w:color="auto"/>
            </w:tcBorders>
            <w:noWrap/>
            <w:vAlign w:val="center"/>
            <w:hideMark/>
          </w:tcPr>
          <w:p w14:paraId="5A5BACE7"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White alone</w:t>
            </w:r>
          </w:p>
        </w:tc>
        <w:tc>
          <w:tcPr>
            <w:tcW w:w="944" w:type="dxa"/>
            <w:tcBorders>
              <w:top w:val="none" w:sz="0" w:space="0" w:color="auto"/>
              <w:bottom w:val="none" w:sz="0" w:space="0" w:color="auto"/>
            </w:tcBorders>
            <w:noWrap/>
            <w:vAlign w:val="center"/>
            <w:hideMark/>
          </w:tcPr>
          <w:p w14:paraId="0A051328"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10.1%</w:t>
            </w:r>
          </w:p>
        </w:tc>
        <w:tc>
          <w:tcPr>
            <w:tcW w:w="944" w:type="dxa"/>
            <w:tcBorders>
              <w:top w:val="none" w:sz="0" w:space="0" w:color="auto"/>
              <w:bottom w:val="none" w:sz="0" w:space="0" w:color="auto"/>
            </w:tcBorders>
            <w:noWrap/>
            <w:vAlign w:val="center"/>
            <w:hideMark/>
          </w:tcPr>
          <w:p w14:paraId="7FBC94F5"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13.9%</w:t>
            </w:r>
          </w:p>
        </w:tc>
        <w:tc>
          <w:tcPr>
            <w:tcW w:w="944" w:type="dxa"/>
            <w:tcBorders>
              <w:top w:val="none" w:sz="0" w:space="0" w:color="auto"/>
              <w:bottom w:val="none" w:sz="0" w:space="0" w:color="auto"/>
            </w:tcBorders>
            <w:noWrap/>
            <w:vAlign w:val="center"/>
            <w:hideMark/>
          </w:tcPr>
          <w:p w14:paraId="00AB7A63"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9.4%</w:t>
            </w:r>
          </w:p>
        </w:tc>
        <w:tc>
          <w:tcPr>
            <w:tcW w:w="944" w:type="dxa"/>
            <w:tcBorders>
              <w:top w:val="none" w:sz="0" w:space="0" w:color="auto"/>
              <w:bottom w:val="none" w:sz="0" w:space="0" w:color="auto"/>
            </w:tcBorders>
            <w:noWrap/>
            <w:vAlign w:val="center"/>
            <w:hideMark/>
          </w:tcPr>
          <w:p w14:paraId="4D82D359"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12.2%</w:t>
            </w:r>
          </w:p>
        </w:tc>
        <w:tc>
          <w:tcPr>
            <w:tcW w:w="944" w:type="dxa"/>
            <w:tcBorders>
              <w:top w:val="none" w:sz="0" w:space="0" w:color="auto"/>
              <w:bottom w:val="none" w:sz="0" w:space="0" w:color="auto"/>
            </w:tcBorders>
            <w:noWrap/>
            <w:vAlign w:val="center"/>
            <w:hideMark/>
          </w:tcPr>
          <w:p w14:paraId="2EF2DDB1"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10.5%</w:t>
            </w:r>
          </w:p>
        </w:tc>
        <w:tc>
          <w:tcPr>
            <w:tcW w:w="945" w:type="dxa"/>
            <w:tcBorders>
              <w:top w:val="none" w:sz="0" w:space="0" w:color="auto"/>
              <w:bottom w:val="none" w:sz="0" w:space="0" w:color="auto"/>
            </w:tcBorders>
            <w:noWrap/>
            <w:vAlign w:val="center"/>
            <w:hideMark/>
          </w:tcPr>
          <w:p w14:paraId="362FA4DF"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12.2%</w:t>
            </w:r>
          </w:p>
        </w:tc>
      </w:tr>
      <w:tr w:rsidR="00073A8E" w:rsidRPr="002525EE" w14:paraId="24AE72E5"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tcBorders>
              <w:right w:val="none" w:sz="0" w:space="0" w:color="auto"/>
            </w:tcBorders>
            <w:shd w:val="clear" w:color="auto" w:fill="ECF4F2"/>
            <w:noWrap/>
            <w:vAlign w:val="center"/>
            <w:hideMark/>
          </w:tcPr>
          <w:p w14:paraId="694E5A5F"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Black or African American alone</w:t>
            </w:r>
          </w:p>
        </w:tc>
        <w:tc>
          <w:tcPr>
            <w:tcW w:w="944" w:type="dxa"/>
            <w:shd w:val="clear" w:color="auto" w:fill="ECF4F2"/>
            <w:noWrap/>
            <w:vAlign w:val="center"/>
            <w:hideMark/>
          </w:tcPr>
          <w:p w14:paraId="7DEDCDB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21.1%</w:t>
            </w:r>
          </w:p>
        </w:tc>
        <w:tc>
          <w:tcPr>
            <w:tcW w:w="944" w:type="dxa"/>
            <w:shd w:val="clear" w:color="auto" w:fill="ECF4F2"/>
            <w:noWrap/>
            <w:vAlign w:val="center"/>
            <w:hideMark/>
          </w:tcPr>
          <w:p w14:paraId="26FAED0F"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19.4%</w:t>
            </w:r>
          </w:p>
        </w:tc>
        <w:tc>
          <w:tcPr>
            <w:tcW w:w="944" w:type="dxa"/>
            <w:shd w:val="clear" w:color="auto" w:fill="ECF4F2"/>
            <w:noWrap/>
            <w:vAlign w:val="center"/>
            <w:hideMark/>
          </w:tcPr>
          <w:p w14:paraId="036515D2"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26.4%</w:t>
            </w:r>
          </w:p>
        </w:tc>
        <w:tc>
          <w:tcPr>
            <w:tcW w:w="944" w:type="dxa"/>
            <w:shd w:val="clear" w:color="auto" w:fill="ECF4F2"/>
            <w:noWrap/>
            <w:vAlign w:val="center"/>
            <w:hideMark/>
          </w:tcPr>
          <w:p w14:paraId="5802C3B3"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36.1%</w:t>
            </w:r>
          </w:p>
        </w:tc>
        <w:tc>
          <w:tcPr>
            <w:tcW w:w="944" w:type="dxa"/>
            <w:shd w:val="clear" w:color="auto" w:fill="ECF4F2"/>
            <w:noWrap/>
            <w:vAlign w:val="center"/>
            <w:hideMark/>
          </w:tcPr>
          <w:p w14:paraId="7D1A7C85"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17.6%</w:t>
            </w:r>
          </w:p>
        </w:tc>
        <w:tc>
          <w:tcPr>
            <w:tcW w:w="945" w:type="dxa"/>
            <w:shd w:val="clear" w:color="auto" w:fill="ECF4F2"/>
            <w:noWrap/>
            <w:vAlign w:val="center"/>
            <w:hideMark/>
          </w:tcPr>
          <w:p w14:paraId="7C27F9F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7.5%</w:t>
            </w:r>
          </w:p>
        </w:tc>
      </w:tr>
      <w:tr w:rsidR="00073A8E" w:rsidRPr="002525EE" w14:paraId="1EE6B537" w14:textId="77777777" w:rsidTr="009F12B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bottom w:val="none" w:sz="0" w:space="0" w:color="auto"/>
              <w:right w:val="none" w:sz="0" w:space="0" w:color="auto"/>
            </w:tcBorders>
            <w:noWrap/>
            <w:vAlign w:val="center"/>
            <w:hideMark/>
          </w:tcPr>
          <w:p w14:paraId="537A8B24"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American Indian and Alaska Native alone</w:t>
            </w:r>
          </w:p>
        </w:tc>
        <w:tc>
          <w:tcPr>
            <w:tcW w:w="944" w:type="dxa"/>
            <w:tcBorders>
              <w:top w:val="none" w:sz="0" w:space="0" w:color="auto"/>
              <w:bottom w:val="none" w:sz="0" w:space="0" w:color="auto"/>
            </w:tcBorders>
            <w:noWrap/>
            <w:vAlign w:val="center"/>
            <w:hideMark/>
          </w:tcPr>
          <w:p w14:paraId="1F38B6A7"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27.8%</w:t>
            </w:r>
          </w:p>
        </w:tc>
        <w:tc>
          <w:tcPr>
            <w:tcW w:w="944" w:type="dxa"/>
            <w:tcBorders>
              <w:top w:val="none" w:sz="0" w:space="0" w:color="auto"/>
              <w:bottom w:val="none" w:sz="0" w:space="0" w:color="auto"/>
            </w:tcBorders>
            <w:noWrap/>
            <w:vAlign w:val="center"/>
            <w:hideMark/>
          </w:tcPr>
          <w:p w14:paraId="5DC3DE96"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16.4%</w:t>
            </w:r>
          </w:p>
        </w:tc>
        <w:tc>
          <w:tcPr>
            <w:tcW w:w="944" w:type="dxa"/>
            <w:tcBorders>
              <w:top w:val="none" w:sz="0" w:space="0" w:color="auto"/>
              <w:bottom w:val="none" w:sz="0" w:space="0" w:color="auto"/>
            </w:tcBorders>
            <w:noWrap/>
            <w:vAlign w:val="center"/>
            <w:hideMark/>
          </w:tcPr>
          <w:p w14:paraId="3E3F09FE"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26.7%</w:t>
            </w:r>
          </w:p>
        </w:tc>
        <w:tc>
          <w:tcPr>
            <w:tcW w:w="944" w:type="dxa"/>
            <w:tcBorders>
              <w:top w:val="none" w:sz="0" w:space="0" w:color="auto"/>
              <w:bottom w:val="none" w:sz="0" w:space="0" w:color="auto"/>
            </w:tcBorders>
            <w:noWrap/>
            <w:vAlign w:val="center"/>
            <w:hideMark/>
          </w:tcPr>
          <w:p w14:paraId="136F2586"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7.4%</w:t>
            </w:r>
          </w:p>
        </w:tc>
        <w:tc>
          <w:tcPr>
            <w:tcW w:w="944" w:type="dxa"/>
            <w:tcBorders>
              <w:top w:val="none" w:sz="0" w:space="0" w:color="auto"/>
              <w:bottom w:val="none" w:sz="0" w:space="0" w:color="auto"/>
            </w:tcBorders>
            <w:noWrap/>
            <w:vAlign w:val="center"/>
            <w:hideMark/>
          </w:tcPr>
          <w:p w14:paraId="29FF4DC3"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36.3%</w:t>
            </w:r>
          </w:p>
        </w:tc>
        <w:tc>
          <w:tcPr>
            <w:tcW w:w="945" w:type="dxa"/>
            <w:tcBorders>
              <w:top w:val="none" w:sz="0" w:space="0" w:color="auto"/>
              <w:bottom w:val="none" w:sz="0" w:space="0" w:color="auto"/>
            </w:tcBorders>
            <w:noWrap/>
            <w:vAlign w:val="center"/>
            <w:hideMark/>
          </w:tcPr>
          <w:p w14:paraId="425701A3"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21.5%</w:t>
            </w:r>
          </w:p>
        </w:tc>
      </w:tr>
      <w:tr w:rsidR="00073A8E" w:rsidRPr="002525EE" w14:paraId="6BC1BAD2"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tcBorders>
              <w:right w:val="none" w:sz="0" w:space="0" w:color="auto"/>
            </w:tcBorders>
            <w:shd w:val="clear" w:color="auto" w:fill="ECF4F2"/>
            <w:noWrap/>
            <w:vAlign w:val="center"/>
            <w:hideMark/>
          </w:tcPr>
          <w:p w14:paraId="13C2C125"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Asian alone</w:t>
            </w:r>
          </w:p>
        </w:tc>
        <w:tc>
          <w:tcPr>
            <w:tcW w:w="944" w:type="dxa"/>
            <w:shd w:val="clear" w:color="auto" w:fill="ECF4F2"/>
            <w:noWrap/>
            <w:vAlign w:val="center"/>
            <w:hideMark/>
          </w:tcPr>
          <w:p w14:paraId="31786AD4"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14.4%</w:t>
            </w:r>
          </w:p>
        </w:tc>
        <w:tc>
          <w:tcPr>
            <w:tcW w:w="944" w:type="dxa"/>
            <w:shd w:val="clear" w:color="auto" w:fill="ECF4F2"/>
            <w:noWrap/>
            <w:vAlign w:val="center"/>
            <w:hideMark/>
          </w:tcPr>
          <w:p w14:paraId="73A71E4E"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34.1%</w:t>
            </w:r>
          </w:p>
        </w:tc>
        <w:tc>
          <w:tcPr>
            <w:tcW w:w="944" w:type="dxa"/>
            <w:shd w:val="clear" w:color="auto" w:fill="ECF4F2"/>
            <w:noWrap/>
            <w:vAlign w:val="center"/>
            <w:hideMark/>
          </w:tcPr>
          <w:p w14:paraId="6D4287A0"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13.0%</w:t>
            </w:r>
          </w:p>
        </w:tc>
        <w:tc>
          <w:tcPr>
            <w:tcW w:w="944" w:type="dxa"/>
            <w:shd w:val="clear" w:color="auto" w:fill="ECF4F2"/>
            <w:noWrap/>
            <w:vAlign w:val="center"/>
            <w:hideMark/>
          </w:tcPr>
          <w:p w14:paraId="2C59F78B"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18.8%</w:t>
            </w:r>
          </w:p>
        </w:tc>
        <w:tc>
          <w:tcPr>
            <w:tcW w:w="944" w:type="dxa"/>
            <w:shd w:val="clear" w:color="auto" w:fill="ECF4F2"/>
            <w:noWrap/>
            <w:vAlign w:val="center"/>
            <w:hideMark/>
          </w:tcPr>
          <w:p w14:paraId="127A5110"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9.5%</w:t>
            </w:r>
          </w:p>
        </w:tc>
        <w:tc>
          <w:tcPr>
            <w:tcW w:w="945" w:type="dxa"/>
            <w:shd w:val="clear" w:color="auto" w:fill="ECF4F2"/>
            <w:noWrap/>
            <w:vAlign w:val="center"/>
            <w:hideMark/>
          </w:tcPr>
          <w:p w14:paraId="798483D0"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16.7%</w:t>
            </w:r>
          </w:p>
        </w:tc>
      </w:tr>
      <w:tr w:rsidR="00073A8E" w:rsidRPr="002525EE" w14:paraId="4A9005D9" w14:textId="77777777" w:rsidTr="009F12B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bottom w:val="none" w:sz="0" w:space="0" w:color="auto"/>
              <w:right w:val="none" w:sz="0" w:space="0" w:color="auto"/>
            </w:tcBorders>
            <w:noWrap/>
            <w:vAlign w:val="center"/>
            <w:hideMark/>
          </w:tcPr>
          <w:p w14:paraId="0228F8AA"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Native Hawaiian and Other Pacific Islander alone</w:t>
            </w:r>
          </w:p>
        </w:tc>
        <w:tc>
          <w:tcPr>
            <w:tcW w:w="944" w:type="dxa"/>
            <w:tcBorders>
              <w:top w:val="none" w:sz="0" w:space="0" w:color="auto"/>
              <w:bottom w:val="none" w:sz="0" w:space="0" w:color="auto"/>
            </w:tcBorders>
            <w:noWrap/>
            <w:vAlign w:val="center"/>
            <w:hideMark/>
          </w:tcPr>
          <w:p w14:paraId="78D8344C"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15.1%</w:t>
            </w:r>
          </w:p>
        </w:tc>
        <w:tc>
          <w:tcPr>
            <w:tcW w:w="944" w:type="dxa"/>
            <w:tcBorders>
              <w:top w:val="none" w:sz="0" w:space="0" w:color="auto"/>
              <w:bottom w:val="none" w:sz="0" w:space="0" w:color="auto"/>
            </w:tcBorders>
            <w:noWrap/>
            <w:vAlign w:val="center"/>
            <w:hideMark/>
          </w:tcPr>
          <w:p w14:paraId="195B3DB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33.3%</w:t>
            </w:r>
          </w:p>
        </w:tc>
        <w:tc>
          <w:tcPr>
            <w:tcW w:w="944" w:type="dxa"/>
            <w:tcBorders>
              <w:top w:val="none" w:sz="0" w:space="0" w:color="auto"/>
              <w:bottom w:val="none" w:sz="0" w:space="0" w:color="auto"/>
            </w:tcBorders>
            <w:noWrap/>
            <w:vAlign w:val="center"/>
            <w:hideMark/>
          </w:tcPr>
          <w:p w14:paraId="5C5AD0C5"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28.5%</w:t>
            </w:r>
          </w:p>
        </w:tc>
        <w:tc>
          <w:tcPr>
            <w:tcW w:w="944" w:type="dxa"/>
            <w:tcBorders>
              <w:top w:val="none" w:sz="0" w:space="0" w:color="auto"/>
              <w:bottom w:val="none" w:sz="0" w:space="0" w:color="auto"/>
            </w:tcBorders>
            <w:noWrap/>
            <w:vAlign w:val="center"/>
            <w:hideMark/>
          </w:tcPr>
          <w:p w14:paraId="2308001E"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31.5%</w:t>
            </w:r>
          </w:p>
        </w:tc>
        <w:tc>
          <w:tcPr>
            <w:tcW w:w="944" w:type="dxa"/>
            <w:tcBorders>
              <w:top w:val="none" w:sz="0" w:space="0" w:color="auto"/>
              <w:bottom w:val="none" w:sz="0" w:space="0" w:color="auto"/>
            </w:tcBorders>
            <w:noWrap/>
            <w:vAlign w:val="center"/>
            <w:hideMark/>
          </w:tcPr>
          <w:p w14:paraId="04F93D9E"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40.4%</w:t>
            </w:r>
          </w:p>
        </w:tc>
        <w:tc>
          <w:tcPr>
            <w:tcW w:w="945" w:type="dxa"/>
            <w:tcBorders>
              <w:top w:val="none" w:sz="0" w:space="0" w:color="auto"/>
              <w:bottom w:val="none" w:sz="0" w:space="0" w:color="auto"/>
            </w:tcBorders>
            <w:noWrap/>
            <w:vAlign w:val="center"/>
            <w:hideMark/>
          </w:tcPr>
          <w:p w14:paraId="68BD8B25"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81.2%</w:t>
            </w:r>
          </w:p>
        </w:tc>
      </w:tr>
      <w:tr w:rsidR="00073A8E" w:rsidRPr="002525EE" w14:paraId="1F77A176" w14:textId="77777777" w:rsidTr="003A5389">
        <w:trPr>
          <w:trHeight w:val="280"/>
        </w:trPr>
        <w:tc>
          <w:tcPr>
            <w:cnfStyle w:val="001000000000" w:firstRow="0" w:lastRow="0" w:firstColumn="1" w:lastColumn="0" w:oddVBand="0" w:evenVBand="0" w:oddHBand="0" w:evenHBand="0" w:firstRowFirstColumn="0" w:firstRowLastColumn="0" w:lastRowFirstColumn="0" w:lastRowLastColumn="0"/>
            <w:tcW w:w="3685" w:type="dxa"/>
            <w:tcBorders>
              <w:right w:val="none" w:sz="0" w:space="0" w:color="auto"/>
            </w:tcBorders>
            <w:shd w:val="clear" w:color="auto" w:fill="ECF4F2"/>
            <w:noWrap/>
            <w:vAlign w:val="center"/>
            <w:hideMark/>
          </w:tcPr>
          <w:p w14:paraId="123D35E5"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Two or more races</w:t>
            </w:r>
          </w:p>
        </w:tc>
        <w:tc>
          <w:tcPr>
            <w:tcW w:w="944" w:type="dxa"/>
            <w:shd w:val="clear" w:color="auto" w:fill="ECF4F2"/>
            <w:noWrap/>
            <w:vAlign w:val="center"/>
            <w:hideMark/>
          </w:tcPr>
          <w:p w14:paraId="5149406C"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16.2%</w:t>
            </w:r>
          </w:p>
        </w:tc>
        <w:tc>
          <w:tcPr>
            <w:tcW w:w="944" w:type="dxa"/>
            <w:shd w:val="clear" w:color="auto" w:fill="ECF4F2"/>
            <w:noWrap/>
            <w:vAlign w:val="center"/>
            <w:hideMark/>
          </w:tcPr>
          <w:p w14:paraId="02394BDA"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21.0%</w:t>
            </w:r>
          </w:p>
        </w:tc>
        <w:tc>
          <w:tcPr>
            <w:tcW w:w="944" w:type="dxa"/>
            <w:shd w:val="clear" w:color="auto" w:fill="ECF4F2"/>
            <w:noWrap/>
            <w:vAlign w:val="center"/>
            <w:hideMark/>
          </w:tcPr>
          <w:p w14:paraId="6B1F8AC9"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9.4%</w:t>
            </w:r>
          </w:p>
        </w:tc>
        <w:tc>
          <w:tcPr>
            <w:tcW w:w="944" w:type="dxa"/>
            <w:shd w:val="clear" w:color="auto" w:fill="ECF4F2"/>
            <w:noWrap/>
            <w:vAlign w:val="center"/>
            <w:hideMark/>
          </w:tcPr>
          <w:p w14:paraId="341C41C0"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17.2%</w:t>
            </w:r>
          </w:p>
        </w:tc>
        <w:tc>
          <w:tcPr>
            <w:tcW w:w="944" w:type="dxa"/>
            <w:shd w:val="clear" w:color="auto" w:fill="ECF4F2"/>
            <w:noWrap/>
            <w:vAlign w:val="center"/>
            <w:hideMark/>
          </w:tcPr>
          <w:p w14:paraId="3B132F8D"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14.4%</w:t>
            </w:r>
          </w:p>
        </w:tc>
        <w:tc>
          <w:tcPr>
            <w:tcW w:w="945" w:type="dxa"/>
            <w:shd w:val="clear" w:color="auto" w:fill="ECF4F2"/>
            <w:noWrap/>
            <w:vAlign w:val="center"/>
            <w:hideMark/>
          </w:tcPr>
          <w:p w14:paraId="6A141507" w14:textId="77777777" w:rsidR="00073A8E" w:rsidRPr="002525EE"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17.0%</w:t>
            </w:r>
          </w:p>
        </w:tc>
      </w:tr>
      <w:tr w:rsidR="00073A8E" w:rsidRPr="002525EE" w14:paraId="23184AE8" w14:textId="77777777" w:rsidTr="009F12B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bottom w:val="none" w:sz="0" w:space="0" w:color="auto"/>
              <w:right w:val="none" w:sz="0" w:space="0" w:color="auto"/>
            </w:tcBorders>
            <w:noWrap/>
            <w:vAlign w:val="center"/>
            <w:hideMark/>
          </w:tcPr>
          <w:p w14:paraId="4B79DF45" w14:textId="77777777" w:rsidR="00073A8E" w:rsidRPr="002525EE" w:rsidRDefault="00073A8E" w:rsidP="00073A8E">
            <w:pPr>
              <w:rPr>
                <w:rFonts w:ascii="Times New Roman" w:eastAsia="Times New Roman" w:hAnsi="Times New Roman"/>
                <w:b w:val="0"/>
                <w:bCs w:val="0"/>
                <w:color w:val="000000"/>
              </w:rPr>
            </w:pPr>
            <w:r w:rsidRPr="002525EE">
              <w:rPr>
                <w:rFonts w:ascii="Times New Roman" w:eastAsia="Times New Roman" w:hAnsi="Times New Roman"/>
                <w:b w:val="0"/>
                <w:bCs w:val="0"/>
                <w:color w:val="000000"/>
              </w:rPr>
              <w:t>Hispanic or Latino origin (of any race)</w:t>
            </w:r>
          </w:p>
        </w:tc>
        <w:tc>
          <w:tcPr>
            <w:tcW w:w="944" w:type="dxa"/>
            <w:tcBorders>
              <w:top w:val="none" w:sz="0" w:space="0" w:color="auto"/>
              <w:bottom w:val="none" w:sz="0" w:space="0" w:color="auto"/>
            </w:tcBorders>
            <w:noWrap/>
            <w:vAlign w:val="center"/>
            <w:hideMark/>
          </w:tcPr>
          <w:p w14:paraId="1D7724C6"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13.4%</w:t>
            </w:r>
          </w:p>
        </w:tc>
        <w:tc>
          <w:tcPr>
            <w:tcW w:w="944" w:type="dxa"/>
            <w:tcBorders>
              <w:top w:val="none" w:sz="0" w:space="0" w:color="auto"/>
              <w:bottom w:val="none" w:sz="0" w:space="0" w:color="auto"/>
            </w:tcBorders>
            <w:noWrap/>
            <w:vAlign w:val="center"/>
            <w:hideMark/>
          </w:tcPr>
          <w:p w14:paraId="7ECA7713"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23.3%</w:t>
            </w:r>
          </w:p>
        </w:tc>
        <w:tc>
          <w:tcPr>
            <w:tcW w:w="944" w:type="dxa"/>
            <w:tcBorders>
              <w:top w:val="none" w:sz="0" w:space="0" w:color="auto"/>
              <w:bottom w:val="none" w:sz="0" w:space="0" w:color="auto"/>
            </w:tcBorders>
            <w:noWrap/>
            <w:vAlign w:val="center"/>
            <w:hideMark/>
          </w:tcPr>
          <w:p w14:paraId="3847081E"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14.7%</w:t>
            </w:r>
          </w:p>
        </w:tc>
        <w:tc>
          <w:tcPr>
            <w:tcW w:w="944" w:type="dxa"/>
            <w:tcBorders>
              <w:top w:val="none" w:sz="0" w:space="0" w:color="auto"/>
              <w:bottom w:val="none" w:sz="0" w:space="0" w:color="auto"/>
            </w:tcBorders>
            <w:noWrap/>
            <w:vAlign w:val="center"/>
            <w:hideMark/>
          </w:tcPr>
          <w:p w14:paraId="180F3640"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21.0%</w:t>
            </w:r>
          </w:p>
        </w:tc>
        <w:tc>
          <w:tcPr>
            <w:tcW w:w="944" w:type="dxa"/>
            <w:tcBorders>
              <w:top w:val="none" w:sz="0" w:space="0" w:color="auto"/>
              <w:bottom w:val="none" w:sz="0" w:space="0" w:color="auto"/>
            </w:tcBorders>
            <w:noWrap/>
            <w:vAlign w:val="center"/>
            <w:hideMark/>
          </w:tcPr>
          <w:p w14:paraId="1AA0F671"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14.9%</w:t>
            </w:r>
          </w:p>
        </w:tc>
        <w:tc>
          <w:tcPr>
            <w:tcW w:w="945" w:type="dxa"/>
            <w:tcBorders>
              <w:top w:val="none" w:sz="0" w:space="0" w:color="auto"/>
              <w:bottom w:val="none" w:sz="0" w:space="0" w:color="auto"/>
            </w:tcBorders>
            <w:noWrap/>
            <w:vAlign w:val="center"/>
            <w:hideMark/>
          </w:tcPr>
          <w:p w14:paraId="2C1B0194" w14:textId="77777777" w:rsidR="00073A8E" w:rsidRPr="002525EE"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2525EE">
              <w:rPr>
                <w:rFonts w:ascii="Times New Roman" w:eastAsia="Times New Roman" w:hAnsi="Times New Roman"/>
                <w:color w:val="000000"/>
              </w:rPr>
              <w:t>18.3%</w:t>
            </w:r>
          </w:p>
        </w:tc>
      </w:tr>
    </w:tbl>
    <w:p w14:paraId="75FE6C56"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5-Year Estimates</w:t>
      </w:r>
    </w:p>
    <w:p w14:paraId="3C8F1913" w14:textId="77777777" w:rsidR="00073A8E" w:rsidRPr="000330EE" w:rsidRDefault="00073A8E" w:rsidP="003A5389">
      <w:pPr>
        <w:pStyle w:val="Heading5"/>
      </w:pPr>
      <w:r w:rsidRPr="000330EE">
        <w:t>Race/Ethnicity and Educational Attainment for the General Population</w:t>
      </w:r>
    </w:p>
    <w:p w14:paraId="58C1D53A" w14:textId="18D0F0F5" w:rsidR="00073A8E" w:rsidRPr="0012673E" w:rsidRDefault="00073A8E" w:rsidP="00073A8E">
      <w:pPr>
        <w:spacing w:before="240"/>
        <w:rPr>
          <w:rFonts w:eastAsia="Times New Roman"/>
          <w:color w:val="000000"/>
        </w:rPr>
      </w:pPr>
      <w:r w:rsidRPr="0012673E">
        <w:rPr>
          <w:rFonts w:eastAsia="Times New Roman"/>
          <w:color w:val="000000"/>
        </w:rPr>
        <w:t xml:space="preserve">The VR </w:t>
      </w:r>
      <w:r w:rsidR="001E0562">
        <w:rPr>
          <w:rFonts w:eastAsia="Times New Roman"/>
          <w:color w:val="000000"/>
        </w:rPr>
        <w:t>consumer</w:t>
      </w:r>
      <w:r w:rsidRPr="0012673E">
        <w:rPr>
          <w:rFonts w:eastAsia="Times New Roman"/>
          <w:color w:val="000000"/>
        </w:rPr>
        <w:t>s</w:t>
      </w:r>
      <w:r w:rsidR="0052715D">
        <w:rPr>
          <w:rFonts w:eastAsia="Times New Roman"/>
          <w:color w:val="000000"/>
        </w:rPr>
        <w:t>'</w:t>
      </w:r>
      <w:r w:rsidRPr="0012673E">
        <w:rPr>
          <w:rFonts w:eastAsia="Times New Roman"/>
          <w:color w:val="000000"/>
        </w:rPr>
        <w:t xml:space="preserve"> educational attainment impacts the vocational choices available to </w:t>
      </w:r>
      <w:r w:rsidR="000330EE">
        <w:rPr>
          <w:rFonts w:eastAsia="Times New Roman"/>
          <w:color w:val="000000"/>
        </w:rPr>
        <w:t>them</w:t>
      </w:r>
      <w:r w:rsidRPr="0012673E">
        <w:rPr>
          <w:rFonts w:eastAsia="Times New Roman"/>
          <w:color w:val="000000"/>
        </w:rPr>
        <w:t xml:space="preserve">. The U.S. Census Bureau collects data on educational attainment and ethnicity. Tables </w:t>
      </w:r>
      <w:r w:rsidR="001406BC">
        <w:rPr>
          <w:rFonts w:eastAsia="Times New Roman"/>
          <w:color w:val="000000"/>
        </w:rPr>
        <w:t>114</w:t>
      </w:r>
      <w:r w:rsidRPr="0012673E">
        <w:rPr>
          <w:rFonts w:eastAsia="Times New Roman"/>
          <w:color w:val="000000"/>
        </w:rPr>
        <w:t xml:space="preserve"> and </w:t>
      </w:r>
      <w:r w:rsidR="001406BC">
        <w:rPr>
          <w:rFonts w:eastAsia="Times New Roman"/>
          <w:color w:val="000000"/>
        </w:rPr>
        <w:t>115</w:t>
      </w:r>
      <w:r w:rsidR="0005528E">
        <w:rPr>
          <w:rFonts w:eastAsia="Times New Roman"/>
          <w:color w:val="000000"/>
        </w:rPr>
        <w:t xml:space="preserve"> </w:t>
      </w:r>
      <w:r w:rsidRPr="0012673E">
        <w:rPr>
          <w:rFonts w:eastAsia="Times New Roman"/>
          <w:color w:val="000000"/>
        </w:rPr>
        <w:t>contain averages for educational attainment at the high school and bachelor</w:t>
      </w:r>
      <w:r w:rsidR="009C2C9E">
        <w:rPr>
          <w:rFonts w:eastAsia="Times New Roman"/>
          <w:color w:val="000000"/>
        </w:rPr>
        <w:t>'</w:t>
      </w:r>
      <w:r w:rsidRPr="0012673E">
        <w:rPr>
          <w:rFonts w:eastAsia="Times New Roman"/>
          <w:color w:val="000000"/>
        </w:rPr>
        <w:t>s degree level in each ethnic category for the population 25 years and over in the Nation, State</w:t>
      </w:r>
      <w:r w:rsidR="00E279B6">
        <w:rPr>
          <w:rFonts w:eastAsia="Times New Roman"/>
          <w:color w:val="000000"/>
        </w:rPr>
        <w:t>,</w:t>
      </w:r>
      <w:r w:rsidRPr="0012673E">
        <w:rPr>
          <w:rFonts w:eastAsia="Times New Roman"/>
          <w:color w:val="000000"/>
        </w:rPr>
        <w:t xml:space="preserve"> and regions, including the urban and rural averages.</w:t>
      </w:r>
    </w:p>
    <w:p w14:paraId="1F1DFE6B" w14:textId="071D15F5" w:rsidR="00073A8E" w:rsidRPr="0012673E" w:rsidRDefault="00073A8E" w:rsidP="00073A8E">
      <w:pPr>
        <w:spacing w:after="0" w:line="240" w:lineRule="auto"/>
        <w:rPr>
          <w:rFonts w:eastAsia="Times New Roman"/>
        </w:rPr>
      </w:pPr>
      <w:r w:rsidRPr="0012673E">
        <w:rPr>
          <w:rFonts w:eastAsia="Times New Roman"/>
        </w:rPr>
        <w:t xml:space="preserve">Table </w:t>
      </w:r>
      <w:r w:rsidR="00DC4175">
        <w:rPr>
          <w:rFonts w:eastAsia="Times New Roman"/>
        </w:rPr>
        <w:t>114</w:t>
      </w:r>
    </w:p>
    <w:p w14:paraId="5CB61B5F"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Educational Attainment: United States and Idaho</w:t>
      </w:r>
    </w:p>
    <w:tbl>
      <w:tblPr>
        <w:tblStyle w:val="ListTable3-Accent4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ace/Ethnicity and Educational Attainment: United States and Idaho"/>
        <w:tblDescription w:val="Table&#10;&#10;Race/Ethnicity and Educational Attainment: United States and Idaho"/>
      </w:tblPr>
      <w:tblGrid>
        <w:gridCol w:w="3235"/>
        <w:gridCol w:w="1530"/>
        <w:gridCol w:w="1530"/>
        <w:gridCol w:w="1530"/>
        <w:gridCol w:w="1530"/>
      </w:tblGrid>
      <w:tr w:rsidR="00E279B6" w:rsidRPr="00E279B6" w14:paraId="54D14687" w14:textId="77777777" w:rsidTr="00F9748B">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3235" w:type="dxa"/>
            <w:vMerge w:val="restart"/>
            <w:shd w:val="clear" w:color="auto" w:fill="D0E6E0" w:themeFill="accent4"/>
            <w:noWrap/>
            <w:hideMark/>
          </w:tcPr>
          <w:p w14:paraId="0F41A939" w14:textId="77777777" w:rsidR="00E279B6" w:rsidRPr="0005528E" w:rsidRDefault="00E279B6" w:rsidP="00073A8E">
            <w:pPr>
              <w:rPr>
                <w:rFonts w:ascii="Times New Roman" w:eastAsia="Times New Roman" w:hAnsi="Times New Roman"/>
                <w:b w:val="0"/>
                <w:bCs w:val="0"/>
                <w:color w:val="auto"/>
              </w:rPr>
            </w:pPr>
            <w:r w:rsidRPr="0005528E">
              <w:rPr>
                <w:rFonts w:ascii="Times New Roman" w:eastAsia="Times New Roman" w:hAnsi="Times New Roman"/>
                <w:b w:val="0"/>
                <w:bCs w:val="0"/>
                <w:color w:val="auto"/>
              </w:rPr>
              <w:t> </w:t>
            </w:r>
          </w:p>
          <w:p w14:paraId="5144F6CF" w14:textId="6505B876" w:rsidR="00E279B6" w:rsidRPr="0005528E" w:rsidRDefault="00E279B6" w:rsidP="00073A8E">
            <w:pPr>
              <w:jc w:val="center"/>
              <w:rPr>
                <w:rFonts w:ascii="Times New Roman" w:eastAsia="Times New Roman" w:hAnsi="Times New Roman"/>
                <w:color w:val="auto"/>
              </w:rPr>
            </w:pPr>
            <w:r w:rsidRPr="0005528E">
              <w:rPr>
                <w:rFonts w:ascii="Times New Roman" w:eastAsia="Times New Roman" w:hAnsi="Times New Roman"/>
                <w:color w:val="auto"/>
              </w:rPr>
              <w:t>Race/Ethnicity</w:t>
            </w:r>
          </w:p>
        </w:tc>
        <w:tc>
          <w:tcPr>
            <w:tcW w:w="3060" w:type="dxa"/>
            <w:gridSpan w:val="2"/>
            <w:shd w:val="clear" w:color="auto" w:fill="D0E6E0" w:themeFill="accent4"/>
            <w:noWrap/>
            <w:vAlign w:val="center"/>
            <w:hideMark/>
          </w:tcPr>
          <w:p w14:paraId="5DBD413C"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United States</w:t>
            </w:r>
          </w:p>
          <w:p w14:paraId="407C7310"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3060" w:type="dxa"/>
            <w:gridSpan w:val="2"/>
            <w:shd w:val="clear" w:color="auto" w:fill="D0E6E0" w:themeFill="accent4"/>
            <w:noWrap/>
            <w:vAlign w:val="center"/>
            <w:hideMark/>
          </w:tcPr>
          <w:p w14:paraId="0157059B"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Idaho</w:t>
            </w:r>
          </w:p>
          <w:p w14:paraId="027EC828"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r>
      <w:tr w:rsidR="00E279B6" w:rsidRPr="00E279B6" w14:paraId="67B52E3B" w14:textId="77777777" w:rsidTr="0047033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235" w:type="dxa"/>
            <w:vMerge/>
            <w:tcBorders>
              <w:bottom w:val="single" w:sz="4" w:space="0" w:color="auto"/>
            </w:tcBorders>
            <w:shd w:val="clear" w:color="auto" w:fill="E2ECE7" w:themeFill="accent5" w:themeFillTint="33"/>
            <w:noWrap/>
            <w:vAlign w:val="center"/>
            <w:hideMark/>
          </w:tcPr>
          <w:p w14:paraId="7B8B7D85" w14:textId="257360F3" w:rsidR="00E279B6" w:rsidRPr="0005528E" w:rsidRDefault="00E279B6" w:rsidP="00073A8E">
            <w:pPr>
              <w:jc w:val="center"/>
              <w:rPr>
                <w:rFonts w:ascii="Times New Roman" w:eastAsia="Times New Roman" w:hAnsi="Times New Roman"/>
                <w:b w:val="0"/>
                <w:bCs w:val="0"/>
                <w:color w:val="000000"/>
              </w:rPr>
            </w:pPr>
          </w:p>
        </w:tc>
        <w:tc>
          <w:tcPr>
            <w:tcW w:w="1530" w:type="dxa"/>
            <w:tcBorders>
              <w:bottom w:val="single" w:sz="4" w:space="0" w:color="auto"/>
            </w:tcBorders>
            <w:shd w:val="clear" w:color="auto" w:fill="ECF4F2"/>
            <w:noWrap/>
            <w:vAlign w:val="center"/>
            <w:hideMark/>
          </w:tcPr>
          <w:p w14:paraId="315B4C0E"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E279B6">
              <w:rPr>
                <w:rFonts w:ascii="Times New Roman" w:eastAsia="Times New Roman" w:hAnsi="Times New Roman"/>
                <w:color w:val="000000"/>
              </w:rPr>
              <w:t>High school graduate or higher</w:t>
            </w:r>
          </w:p>
        </w:tc>
        <w:tc>
          <w:tcPr>
            <w:tcW w:w="1530" w:type="dxa"/>
            <w:tcBorders>
              <w:bottom w:val="single" w:sz="4" w:space="0" w:color="auto"/>
            </w:tcBorders>
            <w:shd w:val="clear" w:color="auto" w:fill="ECF4F2"/>
            <w:noWrap/>
            <w:vAlign w:val="center"/>
            <w:hideMark/>
          </w:tcPr>
          <w:p w14:paraId="16818EEE"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E279B6">
              <w:rPr>
                <w:rFonts w:ascii="Times New Roman" w:eastAsia="Times New Roman" w:hAnsi="Times New Roman"/>
                <w:color w:val="000000"/>
              </w:rPr>
              <w:t>Bachelor's degree or higher</w:t>
            </w:r>
          </w:p>
        </w:tc>
        <w:tc>
          <w:tcPr>
            <w:tcW w:w="1530" w:type="dxa"/>
            <w:tcBorders>
              <w:bottom w:val="single" w:sz="4" w:space="0" w:color="auto"/>
            </w:tcBorders>
            <w:shd w:val="clear" w:color="auto" w:fill="ECF4F2"/>
            <w:noWrap/>
            <w:vAlign w:val="center"/>
            <w:hideMark/>
          </w:tcPr>
          <w:p w14:paraId="0354EBC6"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E279B6">
              <w:rPr>
                <w:rFonts w:ascii="Times New Roman" w:eastAsia="Times New Roman" w:hAnsi="Times New Roman"/>
                <w:color w:val="000000"/>
              </w:rPr>
              <w:t>High school graduate or higher</w:t>
            </w:r>
          </w:p>
        </w:tc>
        <w:tc>
          <w:tcPr>
            <w:tcW w:w="1530" w:type="dxa"/>
            <w:tcBorders>
              <w:bottom w:val="single" w:sz="4" w:space="0" w:color="auto"/>
            </w:tcBorders>
            <w:shd w:val="clear" w:color="auto" w:fill="ECF4F2"/>
            <w:noWrap/>
            <w:vAlign w:val="center"/>
            <w:hideMark/>
          </w:tcPr>
          <w:p w14:paraId="6BE5BDF4" w14:textId="77777777" w:rsidR="00E279B6" w:rsidRPr="00E279B6" w:rsidRDefault="00E279B6" w:rsidP="00073A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E279B6">
              <w:rPr>
                <w:rFonts w:ascii="Times New Roman" w:eastAsia="Times New Roman" w:hAnsi="Times New Roman"/>
                <w:color w:val="000000"/>
              </w:rPr>
              <w:t>Bachelor's degree or higher</w:t>
            </w:r>
          </w:p>
        </w:tc>
      </w:tr>
      <w:tr w:rsidR="00FB6540" w:rsidRPr="00E279B6" w14:paraId="4E355595" w14:textId="77777777" w:rsidTr="004703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auto"/>
              <w:left w:val="single" w:sz="4" w:space="0" w:color="auto"/>
              <w:bottom w:val="single" w:sz="4" w:space="0" w:color="auto"/>
              <w:right w:val="single" w:sz="4" w:space="0" w:color="auto"/>
            </w:tcBorders>
            <w:noWrap/>
            <w:hideMark/>
          </w:tcPr>
          <w:p w14:paraId="2CBB7044"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White alone</w:t>
            </w:r>
          </w:p>
        </w:tc>
        <w:tc>
          <w:tcPr>
            <w:tcW w:w="1530" w:type="dxa"/>
            <w:tcBorders>
              <w:top w:val="single" w:sz="4" w:space="0" w:color="auto"/>
              <w:left w:val="single" w:sz="4" w:space="0" w:color="auto"/>
              <w:bottom w:val="single" w:sz="4" w:space="0" w:color="auto"/>
            </w:tcBorders>
            <w:noWrap/>
            <w:vAlign w:val="center"/>
            <w:hideMark/>
          </w:tcPr>
          <w:p w14:paraId="2DCEAA95"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93.5%</w:t>
            </w:r>
          </w:p>
        </w:tc>
        <w:tc>
          <w:tcPr>
            <w:tcW w:w="1530" w:type="dxa"/>
            <w:tcBorders>
              <w:top w:val="single" w:sz="4" w:space="0" w:color="auto"/>
              <w:bottom w:val="single" w:sz="4" w:space="0" w:color="auto"/>
            </w:tcBorders>
            <w:noWrap/>
            <w:vAlign w:val="center"/>
            <w:hideMark/>
          </w:tcPr>
          <w:p w14:paraId="6C72F3B6"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38.3%</w:t>
            </w:r>
          </w:p>
        </w:tc>
        <w:tc>
          <w:tcPr>
            <w:tcW w:w="1530" w:type="dxa"/>
            <w:tcBorders>
              <w:top w:val="single" w:sz="4" w:space="0" w:color="auto"/>
              <w:bottom w:val="single" w:sz="4" w:space="0" w:color="auto"/>
            </w:tcBorders>
            <w:noWrap/>
            <w:vAlign w:val="center"/>
            <w:hideMark/>
          </w:tcPr>
          <w:p w14:paraId="10FC884D"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93.9%</w:t>
            </w:r>
          </w:p>
        </w:tc>
        <w:tc>
          <w:tcPr>
            <w:tcW w:w="1530" w:type="dxa"/>
            <w:tcBorders>
              <w:top w:val="single" w:sz="4" w:space="0" w:color="auto"/>
              <w:bottom w:val="single" w:sz="4" w:space="0" w:color="auto"/>
              <w:right w:val="single" w:sz="4" w:space="0" w:color="auto"/>
            </w:tcBorders>
            <w:noWrap/>
            <w:vAlign w:val="center"/>
            <w:hideMark/>
          </w:tcPr>
          <w:p w14:paraId="4305BD2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32.4%</w:t>
            </w:r>
          </w:p>
        </w:tc>
      </w:tr>
      <w:tr w:rsidR="00073A8E" w:rsidRPr="00E279B6" w14:paraId="63547048" w14:textId="77777777" w:rsidTr="0047033B">
        <w:trPr>
          <w:trHeight w:val="280"/>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auto"/>
            </w:tcBorders>
            <w:shd w:val="clear" w:color="auto" w:fill="ECF4F2"/>
            <w:noWrap/>
            <w:hideMark/>
          </w:tcPr>
          <w:p w14:paraId="6F21109D"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Black alone</w:t>
            </w:r>
          </w:p>
        </w:tc>
        <w:tc>
          <w:tcPr>
            <w:tcW w:w="1530" w:type="dxa"/>
            <w:tcBorders>
              <w:top w:val="single" w:sz="4" w:space="0" w:color="auto"/>
            </w:tcBorders>
            <w:shd w:val="clear" w:color="auto" w:fill="ECF4F2"/>
            <w:noWrap/>
            <w:vAlign w:val="center"/>
            <w:hideMark/>
          </w:tcPr>
          <w:p w14:paraId="62874EEB"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88.0%</w:t>
            </w:r>
          </w:p>
        </w:tc>
        <w:tc>
          <w:tcPr>
            <w:tcW w:w="1530" w:type="dxa"/>
            <w:tcBorders>
              <w:top w:val="single" w:sz="4" w:space="0" w:color="auto"/>
            </w:tcBorders>
            <w:shd w:val="clear" w:color="auto" w:fill="ECF4F2"/>
            <w:noWrap/>
            <w:vAlign w:val="center"/>
            <w:hideMark/>
          </w:tcPr>
          <w:p w14:paraId="7BEB7F2F"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24.9%</w:t>
            </w:r>
          </w:p>
        </w:tc>
        <w:tc>
          <w:tcPr>
            <w:tcW w:w="1530" w:type="dxa"/>
            <w:tcBorders>
              <w:top w:val="single" w:sz="4" w:space="0" w:color="auto"/>
            </w:tcBorders>
            <w:shd w:val="clear" w:color="auto" w:fill="ECF4F2"/>
            <w:noWrap/>
            <w:vAlign w:val="center"/>
            <w:hideMark/>
          </w:tcPr>
          <w:p w14:paraId="147B2AE8"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70.3%</w:t>
            </w:r>
          </w:p>
        </w:tc>
        <w:tc>
          <w:tcPr>
            <w:tcW w:w="1530" w:type="dxa"/>
            <w:tcBorders>
              <w:top w:val="single" w:sz="4" w:space="0" w:color="auto"/>
            </w:tcBorders>
            <w:shd w:val="clear" w:color="auto" w:fill="ECF4F2"/>
            <w:noWrap/>
            <w:vAlign w:val="center"/>
            <w:hideMark/>
          </w:tcPr>
          <w:p w14:paraId="5429D16F"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25.6%</w:t>
            </w:r>
          </w:p>
        </w:tc>
      </w:tr>
      <w:tr w:rsidR="00FB6540" w:rsidRPr="00E279B6" w14:paraId="3C08BC05" w14:textId="77777777" w:rsidTr="004227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96455A5"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American Indian or Alaska Native alone</w:t>
            </w:r>
          </w:p>
        </w:tc>
        <w:tc>
          <w:tcPr>
            <w:tcW w:w="1530" w:type="dxa"/>
            <w:noWrap/>
            <w:vAlign w:val="center"/>
            <w:hideMark/>
          </w:tcPr>
          <w:p w14:paraId="59366C76"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77.5%</w:t>
            </w:r>
          </w:p>
        </w:tc>
        <w:tc>
          <w:tcPr>
            <w:tcW w:w="1530" w:type="dxa"/>
            <w:noWrap/>
            <w:vAlign w:val="center"/>
            <w:hideMark/>
          </w:tcPr>
          <w:p w14:paraId="17EBDCB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16.1%</w:t>
            </w:r>
          </w:p>
        </w:tc>
        <w:tc>
          <w:tcPr>
            <w:tcW w:w="1530" w:type="dxa"/>
            <w:noWrap/>
            <w:vAlign w:val="center"/>
            <w:hideMark/>
          </w:tcPr>
          <w:p w14:paraId="4E7DFC0A"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86.8%</w:t>
            </w:r>
          </w:p>
        </w:tc>
        <w:tc>
          <w:tcPr>
            <w:tcW w:w="1530" w:type="dxa"/>
            <w:noWrap/>
            <w:vAlign w:val="center"/>
            <w:hideMark/>
          </w:tcPr>
          <w:p w14:paraId="523AFD0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20.2%</w:t>
            </w:r>
          </w:p>
        </w:tc>
      </w:tr>
      <w:tr w:rsidR="00073A8E" w:rsidRPr="00E279B6" w14:paraId="744F712F" w14:textId="77777777" w:rsidTr="00F9748B">
        <w:trPr>
          <w:trHeight w:val="280"/>
        </w:trPr>
        <w:tc>
          <w:tcPr>
            <w:cnfStyle w:val="001000000000" w:firstRow="0" w:lastRow="0" w:firstColumn="1" w:lastColumn="0" w:oddVBand="0" w:evenVBand="0" w:oddHBand="0" w:evenHBand="0" w:firstRowFirstColumn="0" w:firstRowLastColumn="0" w:lastRowFirstColumn="0" w:lastRowLastColumn="0"/>
            <w:tcW w:w="3235" w:type="dxa"/>
            <w:shd w:val="clear" w:color="auto" w:fill="ECF4F2"/>
            <w:noWrap/>
            <w:hideMark/>
          </w:tcPr>
          <w:p w14:paraId="3621EF8C"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Asian alone</w:t>
            </w:r>
          </w:p>
        </w:tc>
        <w:tc>
          <w:tcPr>
            <w:tcW w:w="1530" w:type="dxa"/>
            <w:shd w:val="clear" w:color="auto" w:fill="ECF4F2"/>
            <w:noWrap/>
            <w:vAlign w:val="center"/>
            <w:hideMark/>
          </w:tcPr>
          <w:p w14:paraId="4EEF9EA2"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87.8%</w:t>
            </w:r>
          </w:p>
        </w:tc>
        <w:tc>
          <w:tcPr>
            <w:tcW w:w="1530" w:type="dxa"/>
            <w:shd w:val="clear" w:color="auto" w:fill="ECF4F2"/>
            <w:noWrap/>
            <w:vAlign w:val="center"/>
            <w:hideMark/>
          </w:tcPr>
          <w:p w14:paraId="59A57F59"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56.4%</w:t>
            </w:r>
          </w:p>
        </w:tc>
        <w:tc>
          <w:tcPr>
            <w:tcW w:w="1530" w:type="dxa"/>
            <w:shd w:val="clear" w:color="auto" w:fill="ECF4F2"/>
            <w:noWrap/>
            <w:vAlign w:val="center"/>
            <w:hideMark/>
          </w:tcPr>
          <w:p w14:paraId="3D1352A6"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85.9%</w:t>
            </w:r>
          </w:p>
        </w:tc>
        <w:tc>
          <w:tcPr>
            <w:tcW w:w="1530" w:type="dxa"/>
            <w:shd w:val="clear" w:color="auto" w:fill="ECF4F2"/>
            <w:noWrap/>
            <w:vAlign w:val="center"/>
            <w:hideMark/>
          </w:tcPr>
          <w:p w14:paraId="29567190"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48.4%</w:t>
            </w:r>
          </w:p>
        </w:tc>
      </w:tr>
      <w:tr w:rsidR="00FB6540" w:rsidRPr="00E279B6" w14:paraId="3FC1C1E1" w14:textId="77777777" w:rsidTr="004227A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6B60A0B"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Native Hawaiian and Other Pacific Islander alone</w:t>
            </w:r>
          </w:p>
        </w:tc>
        <w:tc>
          <w:tcPr>
            <w:tcW w:w="1530" w:type="dxa"/>
            <w:noWrap/>
            <w:vAlign w:val="center"/>
            <w:hideMark/>
          </w:tcPr>
          <w:p w14:paraId="30AC061D"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88.0%</w:t>
            </w:r>
          </w:p>
        </w:tc>
        <w:tc>
          <w:tcPr>
            <w:tcW w:w="1530" w:type="dxa"/>
            <w:noWrap/>
            <w:vAlign w:val="center"/>
            <w:hideMark/>
          </w:tcPr>
          <w:p w14:paraId="52735044"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18.2%</w:t>
            </w:r>
          </w:p>
        </w:tc>
        <w:tc>
          <w:tcPr>
            <w:tcW w:w="1530" w:type="dxa"/>
            <w:noWrap/>
            <w:vAlign w:val="center"/>
            <w:hideMark/>
          </w:tcPr>
          <w:p w14:paraId="2CDB105A"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c>
          <w:tcPr>
            <w:tcW w:w="1530" w:type="dxa"/>
            <w:noWrap/>
            <w:vAlign w:val="center"/>
            <w:hideMark/>
          </w:tcPr>
          <w:p w14:paraId="6B0F29C1"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r>
      <w:tr w:rsidR="00073A8E" w:rsidRPr="00E279B6" w14:paraId="6AC21B76" w14:textId="77777777" w:rsidTr="00F9748B">
        <w:trPr>
          <w:trHeight w:val="280"/>
        </w:trPr>
        <w:tc>
          <w:tcPr>
            <w:cnfStyle w:val="001000000000" w:firstRow="0" w:lastRow="0" w:firstColumn="1" w:lastColumn="0" w:oddVBand="0" w:evenVBand="0" w:oddHBand="0" w:evenHBand="0" w:firstRowFirstColumn="0" w:firstRowLastColumn="0" w:lastRowFirstColumn="0" w:lastRowLastColumn="0"/>
            <w:tcW w:w="3235" w:type="dxa"/>
            <w:shd w:val="clear" w:color="auto" w:fill="ECF4F2"/>
            <w:noWrap/>
            <w:hideMark/>
          </w:tcPr>
          <w:p w14:paraId="0737BCD1"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Two or more races</w:t>
            </w:r>
          </w:p>
        </w:tc>
        <w:tc>
          <w:tcPr>
            <w:tcW w:w="1530" w:type="dxa"/>
            <w:shd w:val="clear" w:color="auto" w:fill="ECF4F2"/>
            <w:noWrap/>
            <w:vAlign w:val="center"/>
            <w:hideMark/>
          </w:tcPr>
          <w:p w14:paraId="00535CDF"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80.6%</w:t>
            </w:r>
          </w:p>
        </w:tc>
        <w:tc>
          <w:tcPr>
            <w:tcW w:w="1530" w:type="dxa"/>
            <w:shd w:val="clear" w:color="auto" w:fill="ECF4F2"/>
            <w:noWrap/>
            <w:vAlign w:val="center"/>
            <w:hideMark/>
          </w:tcPr>
          <w:p w14:paraId="191E7A4E"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27.0%</w:t>
            </w:r>
          </w:p>
        </w:tc>
        <w:tc>
          <w:tcPr>
            <w:tcW w:w="1530" w:type="dxa"/>
            <w:shd w:val="clear" w:color="auto" w:fill="ECF4F2"/>
            <w:noWrap/>
            <w:vAlign w:val="center"/>
            <w:hideMark/>
          </w:tcPr>
          <w:p w14:paraId="4146CB05"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81.5%</w:t>
            </w:r>
          </w:p>
        </w:tc>
        <w:tc>
          <w:tcPr>
            <w:tcW w:w="1530" w:type="dxa"/>
            <w:shd w:val="clear" w:color="auto" w:fill="ECF4F2"/>
            <w:noWrap/>
            <w:vAlign w:val="center"/>
            <w:hideMark/>
          </w:tcPr>
          <w:p w14:paraId="53E74800"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21.1%</w:t>
            </w:r>
          </w:p>
        </w:tc>
      </w:tr>
      <w:tr w:rsidR="00FB6540" w:rsidRPr="00E279B6" w14:paraId="70B27AEF" w14:textId="77777777" w:rsidTr="00073A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3A47A8D"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lastRenderedPageBreak/>
              <w:t>Hispanic or Latino Origin</w:t>
            </w:r>
          </w:p>
        </w:tc>
        <w:tc>
          <w:tcPr>
            <w:tcW w:w="1530" w:type="dxa"/>
            <w:noWrap/>
            <w:vAlign w:val="center"/>
            <w:hideMark/>
          </w:tcPr>
          <w:p w14:paraId="47FE304A"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72.4%</w:t>
            </w:r>
          </w:p>
        </w:tc>
        <w:tc>
          <w:tcPr>
            <w:tcW w:w="1530" w:type="dxa"/>
            <w:noWrap/>
            <w:vAlign w:val="center"/>
            <w:hideMark/>
          </w:tcPr>
          <w:p w14:paraId="7D8F6224"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19.7%</w:t>
            </w:r>
          </w:p>
        </w:tc>
        <w:tc>
          <w:tcPr>
            <w:tcW w:w="1530" w:type="dxa"/>
            <w:noWrap/>
            <w:vAlign w:val="center"/>
            <w:hideMark/>
          </w:tcPr>
          <w:p w14:paraId="00B5086D"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68.9%</w:t>
            </w:r>
          </w:p>
        </w:tc>
        <w:tc>
          <w:tcPr>
            <w:tcW w:w="1530" w:type="dxa"/>
            <w:noWrap/>
            <w:vAlign w:val="center"/>
            <w:hideMark/>
          </w:tcPr>
          <w:p w14:paraId="3C10EF2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14.6%</w:t>
            </w:r>
          </w:p>
        </w:tc>
      </w:tr>
      <w:tr w:rsidR="00EA6729" w:rsidRPr="00E279B6" w14:paraId="3D7879C3" w14:textId="77777777" w:rsidTr="00BC25E9">
        <w:trPr>
          <w:trHeight w:val="280"/>
        </w:trPr>
        <w:tc>
          <w:tcPr>
            <w:cnfStyle w:val="001000000000" w:firstRow="0" w:lastRow="0" w:firstColumn="1" w:lastColumn="0" w:oddVBand="0" w:evenVBand="0" w:oddHBand="0" w:evenHBand="0" w:firstRowFirstColumn="0" w:firstRowLastColumn="0" w:lastRowFirstColumn="0" w:lastRowLastColumn="0"/>
            <w:tcW w:w="3235" w:type="dxa"/>
            <w:vMerge w:val="restart"/>
            <w:shd w:val="clear" w:color="auto" w:fill="E2ECE7" w:themeFill="accent5" w:themeFillTint="33"/>
            <w:noWrap/>
            <w:hideMark/>
          </w:tcPr>
          <w:p w14:paraId="41901166" w14:textId="77777777" w:rsidR="00EA6729" w:rsidRPr="0005528E" w:rsidRDefault="00EA6729"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 </w:t>
            </w:r>
          </w:p>
          <w:p w14:paraId="0A23261A" w14:textId="4EF851EB" w:rsidR="00EA6729" w:rsidRPr="00BC25E9" w:rsidRDefault="00EA6729" w:rsidP="00073A8E">
            <w:pPr>
              <w:jc w:val="center"/>
              <w:rPr>
                <w:rFonts w:ascii="Times New Roman" w:eastAsia="Times New Roman" w:hAnsi="Times New Roman"/>
                <w:color w:val="000000"/>
              </w:rPr>
            </w:pPr>
            <w:r w:rsidRPr="00BC25E9">
              <w:rPr>
                <w:rFonts w:ascii="Times New Roman" w:eastAsia="Times New Roman" w:hAnsi="Times New Roman"/>
              </w:rPr>
              <w:t>Race/Ethnicity</w:t>
            </w:r>
          </w:p>
        </w:tc>
        <w:tc>
          <w:tcPr>
            <w:tcW w:w="3060" w:type="dxa"/>
            <w:gridSpan w:val="2"/>
            <w:shd w:val="clear" w:color="auto" w:fill="E2ECE7" w:themeFill="accent5" w:themeFillTint="33"/>
            <w:noWrap/>
            <w:vAlign w:val="center"/>
            <w:hideMark/>
          </w:tcPr>
          <w:p w14:paraId="01796FEB"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rPr>
            </w:pPr>
            <w:r w:rsidRPr="00E279B6">
              <w:rPr>
                <w:rFonts w:ascii="Times New Roman" w:eastAsia="Times New Roman" w:hAnsi="Times New Roman"/>
                <w:b/>
                <w:bCs/>
              </w:rPr>
              <w:t>United States -- Urban</w:t>
            </w:r>
          </w:p>
          <w:p w14:paraId="2AC72DE4"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rPr>
            </w:pPr>
          </w:p>
        </w:tc>
        <w:tc>
          <w:tcPr>
            <w:tcW w:w="3060" w:type="dxa"/>
            <w:gridSpan w:val="2"/>
            <w:shd w:val="clear" w:color="auto" w:fill="E2ECE7" w:themeFill="accent5" w:themeFillTint="33"/>
            <w:noWrap/>
            <w:vAlign w:val="center"/>
            <w:hideMark/>
          </w:tcPr>
          <w:p w14:paraId="36383B0D"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rPr>
            </w:pPr>
            <w:r w:rsidRPr="00E279B6">
              <w:rPr>
                <w:rFonts w:ascii="Times New Roman" w:eastAsia="Times New Roman" w:hAnsi="Times New Roman"/>
                <w:b/>
                <w:bCs/>
              </w:rPr>
              <w:t>Idaho -- Urban</w:t>
            </w:r>
          </w:p>
          <w:p w14:paraId="263E420B"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rPr>
            </w:pPr>
          </w:p>
        </w:tc>
      </w:tr>
      <w:tr w:rsidR="00EA6729" w:rsidRPr="00E279B6" w14:paraId="68AE0E10" w14:textId="77777777" w:rsidTr="00F974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vMerge/>
            <w:shd w:val="clear" w:color="auto" w:fill="F3F6FB"/>
            <w:noWrap/>
            <w:vAlign w:val="center"/>
            <w:hideMark/>
          </w:tcPr>
          <w:p w14:paraId="51E3F88B" w14:textId="54D7E793" w:rsidR="00EA6729" w:rsidRPr="0005528E" w:rsidRDefault="00EA6729" w:rsidP="00073A8E">
            <w:pPr>
              <w:jc w:val="center"/>
              <w:rPr>
                <w:rFonts w:ascii="Times New Roman" w:eastAsia="Times New Roman" w:hAnsi="Times New Roman"/>
                <w:b w:val="0"/>
                <w:bCs w:val="0"/>
                <w:color w:val="000000"/>
              </w:rPr>
            </w:pPr>
          </w:p>
        </w:tc>
        <w:tc>
          <w:tcPr>
            <w:tcW w:w="1530" w:type="dxa"/>
            <w:shd w:val="clear" w:color="auto" w:fill="ECF4F2"/>
            <w:noWrap/>
            <w:vAlign w:val="center"/>
            <w:hideMark/>
          </w:tcPr>
          <w:p w14:paraId="31C2CA02"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High school graduate or higher</w:t>
            </w:r>
          </w:p>
        </w:tc>
        <w:tc>
          <w:tcPr>
            <w:tcW w:w="1530" w:type="dxa"/>
            <w:shd w:val="clear" w:color="auto" w:fill="ECF4F2"/>
            <w:noWrap/>
            <w:vAlign w:val="center"/>
            <w:hideMark/>
          </w:tcPr>
          <w:p w14:paraId="18CC7C94"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Bachelor's degree or higher</w:t>
            </w:r>
          </w:p>
        </w:tc>
        <w:tc>
          <w:tcPr>
            <w:tcW w:w="1530" w:type="dxa"/>
            <w:shd w:val="clear" w:color="auto" w:fill="ECF4F2"/>
            <w:noWrap/>
            <w:vAlign w:val="center"/>
            <w:hideMark/>
          </w:tcPr>
          <w:p w14:paraId="77D40909"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High school graduate or higher</w:t>
            </w:r>
          </w:p>
        </w:tc>
        <w:tc>
          <w:tcPr>
            <w:tcW w:w="1530" w:type="dxa"/>
            <w:shd w:val="clear" w:color="auto" w:fill="ECF4F2"/>
            <w:noWrap/>
            <w:vAlign w:val="center"/>
            <w:hideMark/>
          </w:tcPr>
          <w:p w14:paraId="1C6BA538"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Bachelor's degree or higher</w:t>
            </w:r>
          </w:p>
        </w:tc>
      </w:tr>
      <w:tr w:rsidR="00073A8E" w:rsidRPr="00E279B6" w14:paraId="640F5FC4" w14:textId="77777777" w:rsidTr="00073A8E">
        <w:trPr>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85E68E8"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White alone</w:t>
            </w:r>
          </w:p>
        </w:tc>
        <w:tc>
          <w:tcPr>
            <w:tcW w:w="1530" w:type="dxa"/>
            <w:noWrap/>
            <w:vAlign w:val="center"/>
            <w:hideMark/>
          </w:tcPr>
          <w:p w14:paraId="58EB781A"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94.1%</w:t>
            </w:r>
          </w:p>
        </w:tc>
        <w:tc>
          <w:tcPr>
            <w:tcW w:w="1530" w:type="dxa"/>
            <w:noWrap/>
            <w:vAlign w:val="center"/>
            <w:hideMark/>
          </w:tcPr>
          <w:p w14:paraId="5C6B65F8"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42.0%</w:t>
            </w:r>
          </w:p>
        </w:tc>
        <w:tc>
          <w:tcPr>
            <w:tcW w:w="1530" w:type="dxa"/>
            <w:noWrap/>
            <w:vAlign w:val="center"/>
            <w:hideMark/>
          </w:tcPr>
          <w:p w14:paraId="1F33C3D9"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94.2%</w:t>
            </w:r>
          </w:p>
        </w:tc>
        <w:tc>
          <w:tcPr>
            <w:tcW w:w="1530" w:type="dxa"/>
            <w:noWrap/>
            <w:vAlign w:val="center"/>
            <w:hideMark/>
          </w:tcPr>
          <w:p w14:paraId="1FED0CC3"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34.7%</w:t>
            </w:r>
          </w:p>
        </w:tc>
      </w:tr>
      <w:tr w:rsidR="00FB6540" w:rsidRPr="00E279B6" w14:paraId="7686D87F" w14:textId="77777777" w:rsidTr="00F974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shd w:val="clear" w:color="auto" w:fill="ECF4F2"/>
            <w:noWrap/>
            <w:hideMark/>
          </w:tcPr>
          <w:p w14:paraId="3CD9D49F"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Black alone</w:t>
            </w:r>
          </w:p>
        </w:tc>
        <w:tc>
          <w:tcPr>
            <w:tcW w:w="1530" w:type="dxa"/>
            <w:shd w:val="clear" w:color="auto" w:fill="ECF4F2"/>
            <w:noWrap/>
            <w:vAlign w:val="center"/>
            <w:hideMark/>
          </w:tcPr>
          <w:p w14:paraId="0BBE9941"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88.4%</w:t>
            </w:r>
          </w:p>
        </w:tc>
        <w:tc>
          <w:tcPr>
            <w:tcW w:w="1530" w:type="dxa"/>
            <w:shd w:val="clear" w:color="auto" w:fill="ECF4F2"/>
            <w:noWrap/>
            <w:vAlign w:val="center"/>
            <w:hideMark/>
          </w:tcPr>
          <w:p w14:paraId="2A09FCA6"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25.4%</w:t>
            </w:r>
          </w:p>
        </w:tc>
        <w:tc>
          <w:tcPr>
            <w:tcW w:w="1530" w:type="dxa"/>
            <w:shd w:val="clear" w:color="auto" w:fill="ECF4F2"/>
            <w:noWrap/>
            <w:vAlign w:val="center"/>
            <w:hideMark/>
          </w:tcPr>
          <w:p w14:paraId="5C2E4252"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68.5%</w:t>
            </w:r>
          </w:p>
        </w:tc>
        <w:tc>
          <w:tcPr>
            <w:tcW w:w="1530" w:type="dxa"/>
            <w:shd w:val="clear" w:color="auto" w:fill="ECF4F2"/>
            <w:noWrap/>
            <w:vAlign w:val="center"/>
            <w:hideMark/>
          </w:tcPr>
          <w:p w14:paraId="75B331B5"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26.0%</w:t>
            </w:r>
          </w:p>
        </w:tc>
      </w:tr>
      <w:tr w:rsidR="00073A8E" w:rsidRPr="00E279B6" w14:paraId="69A982F7" w14:textId="77777777" w:rsidTr="00073A8E">
        <w:trPr>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E2C8822"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American Indian or Alaska Native alone</w:t>
            </w:r>
          </w:p>
        </w:tc>
        <w:tc>
          <w:tcPr>
            <w:tcW w:w="1530" w:type="dxa"/>
            <w:noWrap/>
            <w:vAlign w:val="center"/>
            <w:hideMark/>
          </w:tcPr>
          <w:p w14:paraId="7D6F4DE6"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75.6%</w:t>
            </w:r>
          </w:p>
        </w:tc>
        <w:tc>
          <w:tcPr>
            <w:tcW w:w="1530" w:type="dxa"/>
            <w:noWrap/>
            <w:vAlign w:val="center"/>
            <w:hideMark/>
          </w:tcPr>
          <w:p w14:paraId="320C70AF"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17.0%</w:t>
            </w:r>
          </w:p>
        </w:tc>
        <w:tc>
          <w:tcPr>
            <w:tcW w:w="1530" w:type="dxa"/>
            <w:noWrap/>
            <w:vAlign w:val="center"/>
            <w:hideMark/>
          </w:tcPr>
          <w:p w14:paraId="224BB46E"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86.1%</w:t>
            </w:r>
          </w:p>
        </w:tc>
        <w:tc>
          <w:tcPr>
            <w:tcW w:w="1530" w:type="dxa"/>
            <w:noWrap/>
            <w:vAlign w:val="center"/>
            <w:hideMark/>
          </w:tcPr>
          <w:p w14:paraId="4D55A50B"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26.0%</w:t>
            </w:r>
          </w:p>
        </w:tc>
      </w:tr>
      <w:tr w:rsidR="00FB6540" w:rsidRPr="00E279B6" w14:paraId="2C035990" w14:textId="77777777" w:rsidTr="00F974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shd w:val="clear" w:color="auto" w:fill="ECF4F2"/>
            <w:noWrap/>
            <w:hideMark/>
          </w:tcPr>
          <w:p w14:paraId="2712341E"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Asian alone</w:t>
            </w:r>
          </w:p>
        </w:tc>
        <w:tc>
          <w:tcPr>
            <w:tcW w:w="1530" w:type="dxa"/>
            <w:shd w:val="clear" w:color="auto" w:fill="ECF4F2"/>
            <w:noWrap/>
            <w:vAlign w:val="center"/>
            <w:hideMark/>
          </w:tcPr>
          <w:p w14:paraId="00663C71"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87.6%</w:t>
            </w:r>
          </w:p>
        </w:tc>
        <w:tc>
          <w:tcPr>
            <w:tcW w:w="1530" w:type="dxa"/>
            <w:shd w:val="clear" w:color="auto" w:fill="ECF4F2"/>
            <w:noWrap/>
            <w:vAlign w:val="center"/>
            <w:hideMark/>
          </w:tcPr>
          <w:p w14:paraId="6D2970D9"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56.3%</w:t>
            </w:r>
          </w:p>
        </w:tc>
        <w:tc>
          <w:tcPr>
            <w:tcW w:w="1530" w:type="dxa"/>
            <w:shd w:val="clear" w:color="auto" w:fill="ECF4F2"/>
            <w:noWrap/>
            <w:vAlign w:val="center"/>
            <w:hideMark/>
          </w:tcPr>
          <w:p w14:paraId="69DB1EB4"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83.7%</w:t>
            </w:r>
          </w:p>
        </w:tc>
        <w:tc>
          <w:tcPr>
            <w:tcW w:w="1530" w:type="dxa"/>
            <w:shd w:val="clear" w:color="auto" w:fill="ECF4F2"/>
            <w:noWrap/>
            <w:vAlign w:val="center"/>
            <w:hideMark/>
          </w:tcPr>
          <w:p w14:paraId="1635E0F2"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50.4%</w:t>
            </w:r>
          </w:p>
        </w:tc>
      </w:tr>
      <w:tr w:rsidR="00073A8E" w:rsidRPr="00E279B6" w14:paraId="392D61B4" w14:textId="77777777" w:rsidTr="00073A8E">
        <w:trPr>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178FC541"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Native Hawaiian and Other Pacific Islander alone</w:t>
            </w:r>
          </w:p>
        </w:tc>
        <w:tc>
          <w:tcPr>
            <w:tcW w:w="1530" w:type="dxa"/>
            <w:noWrap/>
            <w:vAlign w:val="center"/>
            <w:hideMark/>
          </w:tcPr>
          <w:p w14:paraId="018EFD39"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87.8%</w:t>
            </w:r>
          </w:p>
        </w:tc>
        <w:tc>
          <w:tcPr>
            <w:tcW w:w="1530" w:type="dxa"/>
            <w:noWrap/>
            <w:vAlign w:val="center"/>
            <w:hideMark/>
          </w:tcPr>
          <w:p w14:paraId="6595266E"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17.7%</w:t>
            </w:r>
          </w:p>
        </w:tc>
        <w:tc>
          <w:tcPr>
            <w:tcW w:w="1530" w:type="dxa"/>
            <w:noWrap/>
            <w:vAlign w:val="center"/>
            <w:hideMark/>
          </w:tcPr>
          <w:p w14:paraId="25F0490B"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c>
          <w:tcPr>
            <w:tcW w:w="1530" w:type="dxa"/>
            <w:noWrap/>
            <w:vAlign w:val="center"/>
            <w:hideMark/>
          </w:tcPr>
          <w:p w14:paraId="0E2EEC56"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r>
      <w:tr w:rsidR="00FB6540" w:rsidRPr="00E279B6" w14:paraId="5643BB1B" w14:textId="77777777" w:rsidTr="00F974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shd w:val="clear" w:color="auto" w:fill="ECF4F2"/>
            <w:noWrap/>
            <w:hideMark/>
          </w:tcPr>
          <w:p w14:paraId="1D0A14A7"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Two or more races</w:t>
            </w:r>
          </w:p>
        </w:tc>
        <w:tc>
          <w:tcPr>
            <w:tcW w:w="1530" w:type="dxa"/>
            <w:shd w:val="clear" w:color="auto" w:fill="ECF4F2"/>
            <w:noWrap/>
            <w:vAlign w:val="center"/>
            <w:hideMark/>
          </w:tcPr>
          <w:p w14:paraId="26C7117A"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80.3%</w:t>
            </w:r>
          </w:p>
        </w:tc>
        <w:tc>
          <w:tcPr>
            <w:tcW w:w="1530" w:type="dxa"/>
            <w:shd w:val="clear" w:color="auto" w:fill="ECF4F2"/>
            <w:noWrap/>
            <w:vAlign w:val="center"/>
            <w:hideMark/>
          </w:tcPr>
          <w:p w14:paraId="3DF641BF"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27.5%</w:t>
            </w:r>
          </w:p>
        </w:tc>
        <w:tc>
          <w:tcPr>
            <w:tcW w:w="1530" w:type="dxa"/>
            <w:shd w:val="clear" w:color="auto" w:fill="ECF4F2"/>
            <w:noWrap/>
            <w:vAlign w:val="center"/>
            <w:hideMark/>
          </w:tcPr>
          <w:p w14:paraId="2B4520B8"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81.6%</w:t>
            </w:r>
          </w:p>
        </w:tc>
        <w:tc>
          <w:tcPr>
            <w:tcW w:w="1530" w:type="dxa"/>
            <w:shd w:val="clear" w:color="auto" w:fill="ECF4F2"/>
            <w:noWrap/>
            <w:vAlign w:val="center"/>
            <w:hideMark/>
          </w:tcPr>
          <w:p w14:paraId="1604EEA4"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20.9%</w:t>
            </w:r>
          </w:p>
        </w:tc>
      </w:tr>
      <w:tr w:rsidR="00073A8E" w:rsidRPr="00E279B6" w14:paraId="0582AACE" w14:textId="77777777" w:rsidTr="00073A8E">
        <w:trPr>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F6DD71E"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Hispanic or Latino Origin</w:t>
            </w:r>
          </w:p>
        </w:tc>
        <w:tc>
          <w:tcPr>
            <w:tcW w:w="1530" w:type="dxa"/>
            <w:noWrap/>
            <w:vAlign w:val="center"/>
            <w:hideMark/>
          </w:tcPr>
          <w:p w14:paraId="33E291B6"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72.3%</w:t>
            </w:r>
          </w:p>
        </w:tc>
        <w:tc>
          <w:tcPr>
            <w:tcW w:w="1530" w:type="dxa"/>
            <w:noWrap/>
            <w:vAlign w:val="center"/>
            <w:hideMark/>
          </w:tcPr>
          <w:p w14:paraId="15FCB7AE"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19.7%</w:t>
            </w:r>
          </w:p>
        </w:tc>
        <w:tc>
          <w:tcPr>
            <w:tcW w:w="1530" w:type="dxa"/>
            <w:noWrap/>
            <w:vAlign w:val="center"/>
            <w:hideMark/>
          </w:tcPr>
          <w:p w14:paraId="1B1F4968"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68.9%</w:t>
            </w:r>
          </w:p>
        </w:tc>
        <w:tc>
          <w:tcPr>
            <w:tcW w:w="1530" w:type="dxa"/>
            <w:noWrap/>
            <w:vAlign w:val="center"/>
            <w:hideMark/>
          </w:tcPr>
          <w:p w14:paraId="1A4FE14B"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15.0%</w:t>
            </w:r>
          </w:p>
        </w:tc>
      </w:tr>
      <w:tr w:rsidR="00EA6729" w:rsidRPr="00E279B6" w14:paraId="6EE71791" w14:textId="77777777" w:rsidTr="008D7B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vMerge w:val="restart"/>
            <w:shd w:val="clear" w:color="auto" w:fill="D0E6E0" w:themeFill="accent4"/>
            <w:noWrap/>
            <w:hideMark/>
          </w:tcPr>
          <w:p w14:paraId="5441F62A" w14:textId="77777777" w:rsidR="00EA6729" w:rsidRPr="0005528E" w:rsidRDefault="00EA6729"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 </w:t>
            </w:r>
          </w:p>
          <w:p w14:paraId="00DF48ED" w14:textId="018D9994" w:rsidR="00EA6729" w:rsidRPr="00BC25E9" w:rsidRDefault="00EA6729" w:rsidP="00073A8E">
            <w:pPr>
              <w:jc w:val="center"/>
              <w:rPr>
                <w:rFonts w:ascii="Times New Roman" w:eastAsia="Times New Roman" w:hAnsi="Times New Roman"/>
                <w:color w:val="000000"/>
              </w:rPr>
            </w:pPr>
            <w:r w:rsidRPr="00BC25E9">
              <w:rPr>
                <w:rFonts w:ascii="Times New Roman" w:eastAsia="Times New Roman" w:hAnsi="Times New Roman"/>
              </w:rPr>
              <w:t>Race/Ethnicity</w:t>
            </w:r>
          </w:p>
        </w:tc>
        <w:tc>
          <w:tcPr>
            <w:tcW w:w="3060" w:type="dxa"/>
            <w:gridSpan w:val="2"/>
            <w:shd w:val="clear" w:color="auto" w:fill="D0E6E0" w:themeFill="accent4"/>
            <w:noWrap/>
            <w:vAlign w:val="center"/>
            <w:hideMark/>
          </w:tcPr>
          <w:p w14:paraId="10FD6665"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E279B6">
              <w:rPr>
                <w:rFonts w:ascii="Times New Roman" w:eastAsia="Times New Roman" w:hAnsi="Times New Roman"/>
                <w:b/>
                <w:bCs/>
              </w:rPr>
              <w:t>United States -- Rural</w:t>
            </w:r>
          </w:p>
          <w:p w14:paraId="644DF04E"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3060" w:type="dxa"/>
            <w:gridSpan w:val="2"/>
            <w:shd w:val="clear" w:color="auto" w:fill="D0E6E0" w:themeFill="accent4"/>
            <w:noWrap/>
            <w:vAlign w:val="center"/>
            <w:hideMark/>
          </w:tcPr>
          <w:p w14:paraId="1D08CDD9"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E279B6">
              <w:rPr>
                <w:rFonts w:ascii="Times New Roman" w:eastAsia="Times New Roman" w:hAnsi="Times New Roman"/>
                <w:b/>
                <w:bCs/>
              </w:rPr>
              <w:t>Idaho -- Rural</w:t>
            </w:r>
          </w:p>
          <w:p w14:paraId="75CDB008" w14:textId="77777777" w:rsidR="00EA6729" w:rsidRPr="00E279B6" w:rsidRDefault="00EA6729" w:rsidP="00073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r>
      <w:tr w:rsidR="00EA6729" w:rsidRPr="00E279B6" w14:paraId="1F03B879" w14:textId="77777777" w:rsidTr="00F9748B">
        <w:trPr>
          <w:trHeight w:val="280"/>
        </w:trPr>
        <w:tc>
          <w:tcPr>
            <w:cnfStyle w:val="001000000000" w:firstRow="0" w:lastRow="0" w:firstColumn="1" w:lastColumn="0" w:oddVBand="0" w:evenVBand="0" w:oddHBand="0" w:evenHBand="0" w:firstRowFirstColumn="0" w:firstRowLastColumn="0" w:lastRowFirstColumn="0" w:lastRowLastColumn="0"/>
            <w:tcW w:w="3235" w:type="dxa"/>
            <w:vMerge/>
            <w:shd w:val="clear" w:color="auto" w:fill="D9D9D9" w:themeFill="background1" w:themeFillShade="D9"/>
            <w:noWrap/>
            <w:vAlign w:val="center"/>
            <w:hideMark/>
          </w:tcPr>
          <w:p w14:paraId="32800ED6" w14:textId="04003402" w:rsidR="00EA6729" w:rsidRPr="0005528E" w:rsidRDefault="00EA6729" w:rsidP="00073A8E">
            <w:pPr>
              <w:jc w:val="center"/>
              <w:rPr>
                <w:rFonts w:ascii="Times New Roman" w:eastAsia="Times New Roman" w:hAnsi="Times New Roman"/>
                <w:b w:val="0"/>
                <w:bCs w:val="0"/>
                <w:color w:val="000000"/>
              </w:rPr>
            </w:pPr>
          </w:p>
        </w:tc>
        <w:tc>
          <w:tcPr>
            <w:tcW w:w="1530" w:type="dxa"/>
            <w:shd w:val="clear" w:color="auto" w:fill="ECF4F2"/>
            <w:noWrap/>
            <w:vAlign w:val="center"/>
            <w:hideMark/>
          </w:tcPr>
          <w:p w14:paraId="75C5F6A4"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High school graduate or higher</w:t>
            </w:r>
          </w:p>
        </w:tc>
        <w:tc>
          <w:tcPr>
            <w:tcW w:w="1530" w:type="dxa"/>
            <w:shd w:val="clear" w:color="auto" w:fill="ECF4F2"/>
            <w:noWrap/>
            <w:vAlign w:val="center"/>
            <w:hideMark/>
          </w:tcPr>
          <w:p w14:paraId="4693D5AF"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Bachelor's degree or higher</w:t>
            </w:r>
          </w:p>
        </w:tc>
        <w:tc>
          <w:tcPr>
            <w:tcW w:w="1530" w:type="dxa"/>
            <w:shd w:val="clear" w:color="auto" w:fill="ECF4F2"/>
            <w:noWrap/>
            <w:vAlign w:val="center"/>
            <w:hideMark/>
          </w:tcPr>
          <w:p w14:paraId="307967D4"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High school graduate or higher</w:t>
            </w:r>
          </w:p>
        </w:tc>
        <w:tc>
          <w:tcPr>
            <w:tcW w:w="1530" w:type="dxa"/>
            <w:shd w:val="clear" w:color="auto" w:fill="ECF4F2"/>
            <w:noWrap/>
            <w:vAlign w:val="center"/>
            <w:hideMark/>
          </w:tcPr>
          <w:p w14:paraId="3C90EDE8" w14:textId="77777777" w:rsidR="00EA6729" w:rsidRPr="00E279B6" w:rsidRDefault="00EA6729" w:rsidP="00073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rPr>
            </w:pPr>
            <w:r w:rsidRPr="00E279B6">
              <w:rPr>
                <w:rFonts w:ascii="Times New Roman" w:eastAsia="Times New Roman" w:hAnsi="Times New Roman"/>
                <w:b/>
                <w:bCs/>
                <w:color w:val="000000"/>
              </w:rPr>
              <w:t>Bachelor's degree or higher</w:t>
            </w:r>
          </w:p>
        </w:tc>
      </w:tr>
      <w:tr w:rsidR="00FB6540" w:rsidRPr="00E279B6" w14:paraId="39DBACFF" w14:textId="77777777" w:rsidTr="00073A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6CC8AF9A"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White alone</w:t>
            </w:r>
          </w:p>
        </w:tc>
        <w:tc>
          <w:tcPr>
            <w:tcW w:w="1530" w:type="dxa"/>
            <w:noWrap/>
            <w:vAlign w:val="center"/>
            <w:hideMark/>
          </w:tcPr>
          <w:p w14:paraId="6A05A93E"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91.8%</w:t>
            </w:r>
          </w:p>
        </w:tc>
        <w:tc>
          <w:tcPr>
            <w:tcW w:w="1530" w:type="dxa"/>
            <w:noWrap/>
            <w:vAlign w:val="center"/>
            <w:hideMark/>
          </w:tcPr>
          <w:p w14:paraId="763AAAED"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28.0%</w:t>
            </w:r>
          </w:p>
        </w:tc>
        <w:tc>
          <w:tcPr>
            <w:tcW w:w="1530" w:type="dxa"/>
            <w:noWrap/>
            <w:vAlign w:val="center"/>
            <w:hideMark/>
          </w:tcPr>
          <w:p w14:paraId="43BC4C85"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93.3%</w:t>
            </w:r>
          </w:p>
        </w:tc>
        <w:tc>
          <w:tcPr>
            <w:tcW w:w="1530" w:type="dxa"/>
            <w:noWrap/>
            <w:vAlign w:val="center"/>
            <w:hideMark/>
          </w:tcPr>
          <w:p w14:paraId="29D05F1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27.7%</w:t>
            </w:r>
          </w:p>
        </w:tc>
      </w:tr>
      <w:tr w:rsidR="00073A8E" w:rsidRPr="00E279B6" w14:paraId="26394637" w14:textId="77777777" w:rsidTr="0047033B">
        <w:trPr>
          <w:trHeight w:val="280"/>
        </w:trPr>
        <w:tc>
          <w:tcPr>
            <w:cnfStyle w:val="001000000000" w:firstRow="0" w:lastRow="0" w:firstColumn="1" w:lastColumn="0" w:oddVBand="0" w:evenVBand="0" w:oddHBand="0" w:evenHBand="0" w:firstRowFirstColumn="0" w:firstRowLastColumn="0" w:lastRowFirstColumn="0" w:lastRowLastColumn="0"/>
            <w:tcW w:w="3235" w:type="dxa"/>
            <w:tcBorders>
              <w:bottom w:val="single" w:sz="4" w:space="0" w:color="auto"/>
            </w:tcBorders>
            <w:shd w:val="clear" w:color="auto" w:fill="ECF4F2"/>
            <w:noWrap/>
            <w:hideMark/>
          </w:tcPr>
          <w:p w14:paraId="3B8897B7"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Black alone</w:t>
            </w:r>
          </w:p>
        </w:tc>
        <w:tc>
          <w:tcPr>
            <w:tcW w:w="1530" w:type="dxa"/>
            <w:tcBorders>
              <w:bottom w:val="single" w:sz="4" w:space="0" w:color="auto"/>
            </w:tcBorders>
            <w:shd w:val="clear" w:color="auto" w:fill="ECF4F2"/>
            <w:noWrap/>
            <w:vAlign w:val="center"/>
            <w:hideMark/>
          </w:tcPr>
          <w:p w14:paraId="02312299"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84.3%</w:t>
            </w:r>
          </w:p>
        </w:tc>
        <w:tc>
          <w:tcPr>
            <w:tcW w:w="1530" w:type="dxa"/>
            <w:tcBorders>
              <w:bottom w:val="single" w:sz="4" w:space="0" w:color="auto"/>
            </w:tcBorders>
            <w:shd w:val="clear" w:color="auto" w:fill="ECF4F2"/>
            <w:noWrap/>
            <w:vAlign w:val="center"/>
            <w:hideMark/>
          </w:tcPr>
          <w:p w14:paraId="3208F643"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19.9%</w:t>
            </w:r>
          </w:p>
        </w:tc>
        <w:tc>
          <w:tcPr>
            <w:tcW w:w="1530" w:type="dxa"/>
            <w:tcBorders>
              <w:bottom w:val="single" w:sz="4" w:space="0" w:color="auto"/>
            </w:tcBorders>
            <w:shd w:val="clear" w:color="auto" w:fill="ECF4F2"/>
            <w:noWrap/>
            <w:vAlign w:val="center"/>
            <w:hideMark/>
          </w:tcPr>
          <w:p w14:paraId="1CDC4867"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c>
          <w:tcPr>
            <w:tcW w:w="1530" w:type="dxa"/>
            <w:tcBorders>
              <w:bottom w:val="single" w:sz="4" w:space="0" w:color="auto"/>
            </w:tcBorders>
            <w:shd w:val="clear" w:color="auto" w:fill="ECF4F2"/>
            <w:noWrap/>
            <w:vAlign w:val="center"/>
            <w:hideMark/>
          </w:tcPr>
          <w:p w14:paraId="49D25CA7"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r>
      <w:tr w:rsidR="00FB6540" w:rsidRPr="00E279B6" w14:paraId="6D9C642B" w14:textId="77777777" w:rsidTr="0047033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auto"/>
              <w:left w:val="single" w:sz="4" w:space="0" w:color="auto"/>
              <w:bottom w:val="single" w:sz="4" w:space="0" w:color="auto"/>
            </w:tcBorders>
            <w:noWrap/>
            <w:hideMark/>
          </w:tcPr>
          <w:p w14:paraId="7E4773C2"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American Indian or Alaska Native alone</w:t>
            </w:r>
          </w:p>
        </w:tc>
        <w:tc>
          <w:tcPr>
            <w:tcW w:w="1530" w:type="dxa"/>
            <w:tcBorders>
              <w:top w:val="single" w:sz="4" w:space="0" w:color="auto"/>
              <w:bottom w:val="single" w:sz="4" w:space="0" w:color="auto"/>
            </w:tcBorders>
            <w:noWrap/>
            <w:vAlign w:val="center"/>
            <w:hideMark/>
          </w:tcPr>
          <w:p w14:paraId="1630DA22"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82.0%</w:t>
            </w:r>
          </w:p>
        </w:tc>
        <w:tc>
          <w:tcPr>
            <w:tcW w:w="1530" w:type="dxa"/>
            <w:tcBorders>
              <w:top w:val="single" w:sz="4" w:space="0" w:color="auto"/>
              <w:bottom w:val="single" w:sz="4" w:space="0" w:color="auto"/>
            </w:tcBorders>
            <w:noWrap/>
            <w:vAlign w:val="center"/>
            <w:hideMark/>
          </w:tcPr>
          <w:p w14:paraId="6B2CF92E"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13.9%</w:t>
            </w:r>
          </w:p>
        </w:tc>
        <w:tc>
          <w:tcPr>
            <w:tcW w:w="1530" w:type="dxa"/>
            <w:tcBorders>
              <w:top w:val="single" w:sz="4" w:space="0" w:color="auto"/>
              <w:bottom w:val="single" w:sz="4" w:space="0" w:color="auto"/>
            </w:tcBorders>
            <w:noWrap/>
            <w:vAlign w:val="center"/>
            <w:hideMark/>
          </w:tcPr>
          <w:p w14:paraId="376047B5"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87.6%</w:t>
            </w:r>
          </w:p>
        </w:tc>
        <w:tc>
          <w:tcPr>
            <w:tcW w:w="1530" w:type="dxa"/>
            <w:tcBorders>
              <w:top w:val="single" w:sz="4" w:space="0" w:color="auto"/>
              <w:bottom w:val="single" w:sz="4" w:space="0" w:color="auto"/>
              <w:right w:val="single" w:sz="4" w:space="0" w:color="auto"/>
            </w:tcBorders>
            <w:noWrap/>
            <w:vAlign w:val="center"/>
            <w:hideMark/>
          </w:tcPr>
          <w:p w14:paraId="03ABB71C"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14.1%</w:t>
            </w:r>
          </w:p>
        </w:tc>
      </w:tr>
      <w:tr w:rsidR="00073A8E" w:rsidRPr="00E279B6" w14:paraId="0C4D7717" w14:textId="77777777" w:rsidTr="0047033B">
        <w:trPr>
          <w:trHeight w:val="280"/>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auto"/>
            </w:tcBorders>
            <w:shd w:val="clear" w:color="auto" w:fill="ECF4F2"/>
            <w:noWrap/>
            <w:hideMark/>
          </w:tcPr>
          <w:p w14:paraId="23BBABE6"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Asian alone</w:t>
            </w:r>
          </w:p>
        </w:tc>
        <w:tc>
          <w:tcPr>
            <w:tcW w:w="1530" w:type="dxa"/>
            <w:tcBorders>
              <w:top w:val="single" w:sz="4" w:space="0" w:color="auto"/>
            </w:tcBorders>
            <w:shd w:val="clear" w:color="auto" w:fill="ECF4F2"/>
            <w:noWrap/>
            <w:vAlign w:val="center"/>
            <w:hideMark/>
          </w:tcPr>
          <w:p w14:paraId="71BE6E25"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90.7%</w:t>
            </w:r>
          </w:p>
        </w:tc>
        <w:tc>
          <w:tcPr>
            <w:tcW w:w="1530" w:type="dxa"/>
            <w:tcBorders>
              <w:top w:val="single" w:sz="4" w:space="0" w:color="auto"/>
            </w:tcBorders>
            <w:shd w:val="clear" w:color="auto" w:fill="ECF4F2"/>
            <w:noWrap/>
            <w:vAlign w:val="center"/>
            <w:hideMark/>
          </w:tcPr>
          <w:p w14:paraId="3194683F"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57.8%</w:t>
            </w:r>
          </w:p>
        </w:tc>
        <w:tc>
          <w:tcPr>
            <w:tcW w:w="1530" w:type="dxa"/>
            <w:tcBorders>
              <w:top w:val="single" w:sz="4" w:space="0" w:color="auto"/>
            </w:tcBorders>
            <w:shd w:val="clear" w:color="auto" w:fill="ECF4F2"/>
            <w:noWrap/>
            <w:vAlign w:val="center"/>
            <w:hideMark/>
          </w:tcPr>
          <w:p w14:paraId="256FF475"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94.5%</w:t>
            </w:r>
          </w:p>
        </w:tc>
        <w:tc>
          <w:tcPr>
            <w:tcW w:w="1530" w:type="dxa"/>
            <w:tcBorders>
              <w:top w:val="single" w:sz="4" w:space="0" w:color="auto"/>
            </w:tcBorders>
            <w:shd w:val="clear" w:color="auto" w:fill="ECF4F2"/>
            <w:noWrap/>
            <w:vAlign w:val="center"/>
            <w:hideMark/>
          </w:tcPr>
          <w:p w14:paraId="5301EF7D"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40.1%</w:t>
            </w:r>
          </w:p>
        </w:tc>
      </w:tr>
      <w:tr w:rsidR="00FB6540" w:rsidRPr="00E279B6" w14:paraId="7BEFA8DB" w14:textId="77777777" w:rsidTr="00073A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12DE5752"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Native Hawaiian and Other Pacific Islander alone</w:t>
            </w:r>
          </w:p>
        </w:tc>
        <w:tc>
          <w:tcPr>
            <w:tcW w:w="1530" w:type="dxa"/>
            <w:noWrap/>
            <w:vAlign w:val="center"/>
            <w:hideMark/>
          </w:tcPr>
          <w:p w14:paraId="76C88D79"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89.6%</w:t>
            </w:r>
          </w:p>
        </w:tc>
        <w:tc>
          <w:tcPr>
            <w:tcW w:w="1530" w:type="dxa"/>
            <w:noWrap/>
            <w:vAlign w:val="center"/>
            <w:hideMark/>
          </w:tcPr>
          <w:p w14:paraId="06E84D00"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23.5%</w:t>
            </w:r>
          </w:p>
        </w:tc>
        <w:tc>
          <w:tcPr>
            <w:tcW w:w="1530" w:type="dxa"/>
            <w:noWrap/>
            <w:vAlign w:val="center"/>
            <w:hideMark/>
          </w:tcPr>
          <w:p w14:paraId="18DEBE29"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c>
          <w:tcPr>
            <w:tcW w:w="1530" w:type="dxa"/>
            <w:noWrap/>
            <w:vAlign w:val="center"/>
            <w:hideMark/>
          </w:tcPr>
          <w:p w14:paraId="3431F779"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N</w:t>
            </w:r>
          </w:p>
        </w:tc>
      </w:tr>
      <w:tr w:rsidR="00073A8E" w:rsidRPr="00E279B6" w14:paraId="25AA0571" w14:textId="77777777" w:rsidTr="00F9748B">
        <w:trPr>
          <w:trHeight w:val="280"/>
        </w:trPr>
        <w:tc>
          <w:tcPr>
            <w:cnfStyle w:val="001000000000" w:firstRow="0" w:lastRow="0" w:firstColumn="1" w:lastColumn="0" w:oddVBand="0" w:evenVBand="0" w:oddHBand="0" w:evenHBand="0" w:firstRowFirstColumn="0" w:firstRowLastColumn="0" w:lastRowFirstColumn="0" w:lastRowLastColumn="0"/>
            <w:tcW w:w="3235" w:type="dxa"/>
            <w:tcBorders>
              <w:bottom w:val="single" w:sz="4" w:space="0" w:color="auto"/>
            </w:tcBorders>
            <w:shd w:val="clear" w:color="auto" w:fill="ECF4F2"/>
            <w:noWrap/>
            <w:hideMark/>
          </w:tcPr>
          <w:p w14:paraId="342DD9D6"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Two or more races</w:t>
            </w:r>
          </w:p>
        </w:tc>
        <w:tc>
          <w:tcPr>
            <w:tcW w:w="1530" w:type="dxa"/>
            <w:tcBorders>
              <w:bottom w:val="single" w:sz="4" w:space="0" w:color="auto"/>
            </w:tcBorders>
            <w:shd w:val="clear" w:color="auto" w:fill="ECF4F2"/>
            <w:noWrap/>
            <w:vAlign w:val="center"/>
            <w:hideMark/>
          </w:tcPr>
          <w:p w14:paraId="5E0ABF61"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82.6%</w:t>
            </w:r>
          </w:p>
        </w:tc>
        <w:tc>
          <w:tcPr>
            <w:tcW w:w="1530" w:type="dxa"/>
            <w:tcBorders>
              <w:bottom w:val="single" w:sz="4" w:space="0" w:color="auto"/>
            </w:tcBorders>
            <w:shd w:val="clear" w:color="auto" w:fill="ECF4F2"/>
            <w:noWrap/>
            <w:vAlign w:val="center"/>
            <w:hideMark/>
          </w:tcPr>
          <w:p w14:paraId="5D5CE7DE"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23.6%</w:t>
            </w:r>
          </w:p>
        </w:tc>
        <w:tc>
          <w:tcPr>
            <w:tcW w:w="1530" w:type="dxa"/>
            <w:tcBorders>
              <w:bottom w:val="single" w:sz="4" w:space="0" w:color="auto"/>
            </w:tcBorders>
            <w:shd w:val="clear" w:color="auto" w:fill="ECF4F2"/>
            <w:noWrap/>
            <w:vAlign w:val="center"/>
            <w:hideMark/>
          </w:tcPr>
          <w:p w14:paraId="5038249C"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81.2%</w:t>
            </w:r>
          </w:p>
        </w:tc>
        <w:tc>
          <w:tcPr>
            <w:tcW w:w="1530" w:type="dxa"/>
            <w:tcBorders>
              <w:bottom w:val="single" w:sz="4" w:space="0" w:color="auto"/>
            </w:tcBorders>
            <w:shd w:val="clear" w:color="auto" w:fill="ECF4F2"/>
            <w:noWrap/>
            <w:vAlign w:val="center"/>
            <w:hideMark/>
          </w:tcPr>
          <w:p w14:paraId="14E16345" w14:textId="77777777" w:rsidR="00073A8E" w:rsidRPr="00E279B6" w:rsidRDefault="00073A8E" w:rsidP="00073A8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21.4%</w:t>
            </w:r>
          </w:p>
        </w:tc>
      </w:tr>
      <w:tr w:rsidR="00FB6540" w:rsidRPr="00E279B6" w14:paraId="0C1C26DB" w14:textId="77777777" w:rsidTr="00F87F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auto"/>
              <w:bottom w:val="single" w:sz="4" w:space="0" w:color="auto"/>
            </w:tcBorders>
            <w:noWrap/>
            <w:hideMark/>
          </w:tcPr>
          <w:p w14:paraId="069F7C72" w14:textId="77777777" w:rsidR="00073A8E" w:rsidRPr="0005528E" w:rsidRDefault="00073A8E" w:rsidP="00073A8E">
            <w:pPr>
              <w:rPr>
                <w:rFonts w:ascii="Times New Roman" w:eastAsia="Times New Roman" w:hAnsi="Times New Roman"/>
                <w:b w:val="0"/>
                <w:bCs w:val="0"/>
                <w:color w:val="000000"/>
              </w:rPr>
            </w:pPr>
            <w:r w:rsidRPr="0005528E">
              <w:rPr>
                <w:rFonts w:ascii="Times New Roman" w:eastAsia="Times New Roman" w:hAnsi="Times New Roman"/>
                <w:b w:val="0"/>
                <w:bCs w:val="0"/>
                <w:color w:val="000000"/>
              </w:rPr>
              <w:t>Hispanic or Latino Origin</w:t>
            </w:r>
          </w:p>
        </w:tc>
        <w:tc>
          <w:tcPr>
            <w:tcW w:w="1530" w:type="dxa"/>
            <w:tcBorders>
              <w:top w:val="single" w:sz="4" w:space="0" w:color="auto"/>
              <w:bottom w:val="single" w:sz="4" w:space="0" w:color="auto"/>
            </w:tcBorders>
            <w:noWrap/>
            <w:vAlign w:val="center"/>
            <w:hideMark/>
          </w:tcPr>
          <w:p w14:paraId="2F75E454"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73.7%</w:t>
            </w:r>
          </w:p>
        </w:tc>
        <w:tc>
          <w:tcPr>
            <w:tcW w:w="1530" w:type="dxa"/>
            <w:tcBorders>
              <w:top w:val="single" w:sz="4" w:space="0" w:color="auto"/>
              <w:bottom w:val="single" w:sz="4" w:space="0" w:color="auto"/>
            </w:tcBorders>
            <w:noWrap/>
            <w:vAlign w:val="center"/>
            <w:hideMark/>
          </w:tcPr>
          <w:p w14:paraId="58C525DC"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19.4%</w:t>
            </w:r>
          </w:p>
        </w:tc>
        <w:tc>
          <w:tcPr>
            <w:tcW w:w="1530" w:type="dxa"/>
            <w:tcBorders>
              <w:top w:val="single" w:sz="4" w:space="0" w:color="auto"/>
              <w:bottom w:val="single" w:sz="4" w:space="0" w:color="auto"/>
            </w:tcBorders>
            <w:noWrap/>
            <w:vAlign w:val="center"/>
            <w:hideMark/>
          </w:tcPr>
          <w:p w14:paraId="1E4A3D5E"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68.9%</w:t>
            </w:r>
          </w:p>
        </w:tc>
        <w:tc>
          <w:tcPr>
            <w:tcW w:w="1530" w:type="dxa"/>
            <w:tcBorders>
              <w:top w:val="single" w:sz="4" w:space="0" w:color="auto"/>
              <w:bottom w:val="single" w:sz="4" w:space="0" w:color="auto"/>
            </w:tcBorders>
            <w:noWrap/>
            <w:vAlign w:val="center"/>
            <w:hideMark/>
          </w:tcPr>
          <w:p w14:paraId="21210DD3" w14:textId="77777777" w:rsidR="00073A8E" w:rsidRPr="00E279B6" w:rsidRDefault="00073A8E" w:rsidP="00073A8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E279B6">
              <w:rPr>
                <w:rFonts w:ascii="Times New Roman" w:eastAsia="Times New Roman" w:hAnsi="Times New Roman"/>
                <w:color w:val="000000"/>
              </w:rPr>
              <w:t>13.3%</w:t>
            </w:r>
          </w:p>
        </w:tc>
      </w:tr>
    </w:tbl>
    <w:p w14:paraId="2F0B52D0"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1-Year Estimates</w:t>
      </w:r>
    </w:p>
    <w:p w14:paraId="12DF99A2" w14:textId="77777777" w:rsidR="00622BDF" w:rsidRDefault="00622BDF">
      <w:pPr>
        <w:spacing w:after="160" w:line="259" w:lineRule="auto"/>
        <w:rPr>
          <w:rFonts w:eastAsia="Times New Roman"/>
        </w:rPr>
      </w:pPr>
      <w:r>
        <w:rPr>
          <w:rFonts w:eastAsia="Times New Roman"/>
        </w:rPr>
        <w:br w:type="page"/>
      </w:r>
    </w:p>
    <w:p w14:paraId="6074B254" w14:textId="09F06494" w:rsidR="00073A8E" w:rsidRPr="0012673E" w:rsidRDefault="00073A8E" w:rsidP="00073A8E">
      <w:pPr>
        <w:spacing w:after="0" w:line="240" w:lineRule="auto"/>
        <w:rPr>
          <w:rFonts w:eastAsia="Times New Roman"/>
        </w:rPr>
      </w:pPr>
      <w:r w:rsidRPr="0012673E">
        <w:rPr>
          <w:rFonts w:eastAsia="Times New Roman"/>
        </w:rPr>
        <w:lastRenderedPageBreak/>
        <w:t xml:space="preserve">Table </w:t>
      </w:r>
      <w:r w:rsidR="00DC4175">
        <w:rPr>
          <w:rFonts w:eastAsia="Times New Roman"/>
        </w:rPr>
        <w:t>115</w:t>
      </w:r>
    </w:p>
    <w:p w14:paraId="77EA2644"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Educational Attainment: VR Service Regions</w:t>
      </w:r>
    </w:p>
    <w:tbl>
      <w:tblPr>
        <w:tblW w:w="9705" w:type="dxa"/>
        <w:tblLook w:val="04A0" w:firstRow="1" w:lastRow="0" w:firstColumn="1" w:lastColumn="0" w:noHBand="0" w:noVBand="1"/>
        <w:tblCaption w:val="Race/Ethnicity and Educational Attainment: VR Service Regions"/>
        <w:tblDescription w:val="Table&#10;&#10;Race/Ethnicity and Educational Attainment: VR Service Regions&#10;"/>
      </w:tblPr>
      <w:tblGrid>
        <w:gridCol w:w="2420"/>
        <w:gridCol w:w="2070"/>
        <w:gridCol w:w="900"/>
        <w:gridCol w:w="956"/>
        <w:gridCol w:w="836"/>
        <w:gridCol w:w="956"/>
        <w:gridCol w:w="836"/>
        <w:gridCol w:w="956"/>
      </w:tblGrid>
      <w:tr w:rsidR="00073A8E" w:rsidRPr="006C40DF" w14:paraId="6FE4A7C6" w14:textId="77777777" w:rsidTr="008D7B1F">
        <w:trPr>
          <w:trHeight w:val="303"/>
          <w:tblHeader/>
        </w:trPr>
        <w:tc>
          <w:tcPr>
            <w:tcW w:w="242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CCAF22A" w14:textId="77777777" w:rsidR="00073A8E" w:rsidRPr="00622BDF" w:rsidRDefault="00073A8E" w:rsidP="00073A8E">
            <w:pPr>
              <w:jc w:val="center"/>
              <w:rPr>
                <w:rFonts w:eastAsia="Times New Roman"/>
                <w:b/>
                <w:bCs/>
                <w:color w:val="000000"/>
              </w:rPr>
            </w:pPr>
            <w:r w:rsidRPr="00622BDF">
              <w:rPr>
                <w:rFonts w:eastAsia="Times New Roman"/>
                <w:b/>
                <w:bCs/>
                <w:color w:val="000000"/>
              </w:rPr>
              <w:t>Race/Ethnicity</w:t>
            </w:r>
          </w:p>
        </w:tc>
        <w:tc>
          <w:tcPr>
            <w:tcW w:w="207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0B93204" w14:textId="6816EB58" w:rsidR="00073A8E" w:rsidRPr="006C40DF" w:rsidRDefault="00073A8E" w:rsidP="00073A8E">
            <w:pPr>
              <w:jc w:val="center"/>
              <w:rPr>
                <w:rFonts w:eastAsia="Times New Roman"/>
                <w:b/>
                <w:bCs/>
                <w:color w:val="000000"/>
              </w:rPr>
            </w:pPr>
            <w:r w:rsidRPr="006C40DF">
              <w:rPr>
                <w:rFonts w:eastAsia="Times New Roman"/>
                <w:b/>
                <w:bCs/>
                <w:color w:val="000000"/>
              </w:rPr>
              <w:t xml:space="preserve">Degree level </w:t>
            </w:r>
            <w:r w:rsidR="006C40DF">
              <w:rPr>
                <w:rFonts w:eastAsia="Times New Roman"/>
                <w:b/>
                <w:bCs/>
                <w:color w:val="000000"/>
              </w:rPr>
              <w:t>and</w:t>
            </w:r>
            <w:r w:rsidRPr="006C40DF">
              <w:rPr>
                <w:rFonts w:eastAsia="Times New Roman"/>
                <w:b/>
                <w:bCs/>
                <w:color w:val="000000"/>
              </w:rPr>
              <w:t xml:space="preserve"> higher</w:t>
            </w:r>
          </w:p>
        </w:tc>
        <w:tc>
          <w:tcPr>
            <w:tcW w:w="90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BC08791" w14:textId="77777777" w:rsidR="00073A8E" w:rsidRPr="006C40DF" w:rsidRDefault="00073A8E" w:rsidP="00073A8E">
            <w:pPr>
              <w:jc w:val="center"/>
              <w:rPr>
                <w:rFonts w:eastAsia="Times New Roman"/>
                <w:b/>
                <w:bCs/>
                <w:color w:val="000000"/>
              </w:rPr>
            </w:pPr>
            <w:r w:rsidRPr="006C40DF">
              <w:rPr>
                <w:rFonts w:eastAsia="Times New Roman"/>
                <w:b/>
                <w:bCs/>
                <w:color w:val="000000"/>
              </w:rPr>
              <w:t>R1</w:t>
            </w:r>
          </w:p>
        </w:tc>
        <w:tc>
          <w:tcPr>
            <w:tcW w:w="90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41D7D6C" w14:textId="77777777" w:rsidR="00073A8E" w:rsidRPr="006C40DF" w:rsidRDefault="00073A8E" w:rsidP="00073A8E">
            <w:pPr>
              <w:jc w:val="center"/>
              <w:rPr>
                <w:rFonts w:eastAsia="Times New Roman"/>
                <w:b/>
                <w:bCs/>
                <w:color w:val="000000"/>
              </w:rPr>
            </w:pPr>
            <w:r w:rsidRPr="006C40DF">
              <w:rPr>
                <w:rFonts w:eastAsia="Times New Roman"/>
                <w:b/>
                <w:bCs/>
                <w:color w:val="000000"/>
              </w:rPr>
              <w:t>R2</w:t>
            </w:r>
          </w:p>
        </w:tc>
        <w:tc>
          <w:tcPr>
            <w:tcW w:w="81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A617778" w14:textId="77777777" w:rsidR="00073A8E" w:rsidRPr="006C40DF" w:rsidRDefault="00073A8E" w:rsidP="00073A8E">
            <w:pPr>
              <w:jc w:val="center"/>
              <w:rPr>
                <w:rFonts w:eastAsia="Times New Roman"/>
                <w:b/>
                <w:bCs/>
                <w:color w:val="000000"/>
              </w:rPr>
            </w:pPr>
            <w:r w:rsidRPr="006C40DF">
              <w:rPr>
                <w:rFonts w:eastAsia="Times New Roman"/>
                <w:b/>
                <w:bCs/>
                <w:color w:val="000000"/>
              </w:rPr>
              <w:t>RTV</w:t>
            </w:r>
          </w:p>
        </w:tc>
        <w:tc>
          <w:tcPr>
            <w:tcW w:w="90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8310B43" w14:textId="77777777" w:rsidR="00073A8E" w:rsidRPr="006C40DF" w:rsidRDefault="00073A8E" w:rsidP="00073A8E">
            <w:pPr>
              <w:jc w:val="center"/>
              <w:rPr>
                <w:rFonts w:eastAsia="Times New Roman"/>
                <w:b/>
                <w:bCs/>
                <w:color w:val="000000"/>
              </w:rPr>
            </w:pPr>
            <w:r w:rsidRPr="006C40DF">
              <w:rPr>
                <w:rFonts w:eastAsia="Times New Roman"/>
                <w:b/>
                <w:bCs/>
                <w:color w:val="000000"/>
              </w:rPr>
              <w:t>R4</w:t>
            </w:r>
          </w:p>
        </w:tc>
        <w:tc>
          <w:tcPr>
            <w:tcW w:w="81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C89ECEC" w14:textId="77777777" w:rsidR="00073A8E" w:rsidRPr="006C40DF" w:rsidRDefault="00073A8E" w:rsidP="00073A8E">
            <w:pPr>
              <w:jc w:val="center"/>
              <w:rPr>
                <w:rFonts w:eastAsia="Times New Roman"/>
                <w:b/>
                <w:bCs/>
                <w:color w:val="000000"/>
              </w:rPr>
            </w:pPr>
            <w:r w:rsidRPr="006C40DF">
              <w:rPr>
                <w:rFonts w:eastAsia="Times New Roman"/>
                <w:b/>
                <w:bCs/>
                <w:color w:val="000000"/>
              </w:rPr>
              <w:t>R5</w:t>
            </w:r>
          </w:p>
        </w:tc>
        <w:tc>
          <w:tcPr>
            <w:tcW w:w="8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252DC91" w14:textId="77777777" w:rsidR="00073A8E" w:rsidRPr="006C40DF" w:rsidRDefault="00073A8E" w:rsidP="00073A8E">
            <w:pPr>
              <w:jc w:val="center"/>
              <w:rPr>
                <w:rFonts w:eastAsia="Times New Roman"/>
                <w:b/>
                <w:bCs/>
                <w:color w:val="000000"/>
              </w:rPr>
            </w:pPr>
            <w:r w:rsidRPr="006C40DF">
              <w:rPr>
                <w:rFonts w:eastAsia="Times New Roman"/>
                <w:b/>
                <w:bCs/>
                <w:color w:val="000000"/>
              </w:rPr>
              <w:t>R6</w:t>
            </w:r>
          </w:p>
        </w:tc>
      </w:tr>
      <w:tr w:rsidR="00073A8E" w:rsidRPr="006C40DF" w14:paraId="130450B6" w14:textId="77777777" w:rsidTr="00F9748B">
        <w:trPr>
          <w:trHeight w:val="303"/>
        </w:trPr>
        <w:tc>
          <w:tcPr>
            <w:tcW w:w="242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20555EF" w14:textId="77777777" w:rsidR="00073A8E" w:rsidRPr="00622BDF" w:rsidRDefault="00073A8E" w:rsidP="00073A8E">
            <w:pPr>
              <w:rPr>
                <w:rFonts w:eastAsia="Times New Roman"/>
                <w:color w:val="000000"/>
              </w:rPr>
            </w:pPr>
            <w:r w:rsidRPr="00622BDF">
              <w:rPr>
                <w:rFonts w:eastAsia="Times New Roman"/>
                <w:color w:val="000000"/>
              </w:rPr>
              <w:t>White alone</w:t>
            </w:r>
          </w:p>
        </w:tc>
        <w:tc>
          <w:tcPr>
            <w:tcW w:w="2070" w:type="dxa"/>
            <w:tcBorders>
              <w:top w:val="single" w:sz="4" w:space="0" w:color="auto"/>
              <w:left w:val="nil"/>
              <w:bottom w:val="single" w:sz="8" w:space="0" w:color="auto"/>
              <w:right w:val="single" w:sz="8" w:space="0" w:color="auto"/>
            </w:tcBorders>
            <w:shd w:val="clear" w:color="auto" w:fill="auto"/>
            <w:noWrap/>
            <w:vAlign w:val="center"/>
            <w:hideMark/>
          </w:tcPr>
          <w:p w14:paraId="11BE872C"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55545230" w14:textId="77777777" w:rsidR="00073A8E" w:rsidRPr="006C40DF" w:rsidRDefault="00073A8E" w:rsidP="00073A8E">
            <w:pPr>
              <w:jc w:val="right"/>
              <w:rPr>
                <w:rFonts w:eastAsia="Times New Roman"/>
                <w:color w:val="000000"/>
              </w:rPr>
            </w:pPr>
            <w:r w:rsidRPr="006C40DF">
              <w:rPr>
                <w:rFonts w:eastAsia="Times New Roman"/>
                <w:color w:val="000000"/>
              </w:rPr>
              <w:t>92.7%</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1EE1E5EA" w14:textId="77777777" w:rsidR="00073A8E" w:rsidRPr="006C40DF" w:rsidRDefault="00073A8E" w:rsidP="00073A8E">
            <w:pPr>
              <w:jc w:val="right"/>
              <w:rPr>
                <w:rFonts w:eastAsia="Times New Roman"/>
                <w:color w:val="000000"/>
              </w:rPr>
            </w:pPr>
            <w:r w:rsidRPr="006C40DF">
              <w:rPr>
                <w:rFonts w:eastAsia="Times New Roman"/>
                <w:color w:val="000000"/>
              </w:rPr>
              <w:t>93.9%</w:t>
            </w:r>
          </w:p>
        </w:tc>
        <w:tc>
          <w:tcPr>
            <w:tcW w:w="810" w:type="dxa"/>
            <w:tcBorders>
              <w:top w:val="single" w:sz="4" w:space="0" w:color="auto"/>
              <w:left w:val="nil"/>
              <w:bottom w:val="single" w:sz="8" w:space="0" w:color="auto"/>
              <w:right w:val="single" w:sz="8" w:space="0" w:color="auto"/>
            </w:tcBorders>
            <w:shd w:val="clear" w:color="auto" w:fill="auto"/>
            <w:noWrap/>
            <w:vAlign w:val="center"/>
            <w:hideMark/>
          </w:tcPr>
          <w:p w14:paraId="5B3DF9C1" w14:textId="77777777" w:rsidR="00073A8E" w:rsidRPr="006C40DF" w:rsidRDefault="00073A8E" w:rsidP="00073A8E">
            <w:pPr>
              <w:jc w:val="right"/>
              <w:rPr>
                <w:rFonts w:eastAsia="Times New Roman"/>
                <w:color w:val="000000"/>
              </w:rPr>
            </w:pPr>
            <w:r w:rsidRPr="006C40DF">
              <w:rPr>
                <w:rFonts w:eastAsia="Times New Roman"/>
                <w:color w:val="000000"/>
              </w:rPr>
              <w:t>93.9%</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73A34058" w14:textId="77777777" w:rsidR="00073A8E" w:rsidRPr="006C40DF" w:rsidRDefault="00073A8E" w:rsidP="00073A8E">
            <w:pPr>
              <w:jc w:val="right"/>
              <w:rPr>
                <w:rFonts w:eastAsia="Times New Roman"/>
                <w:color w:val="000000"/>
              </w:rPr>
            </w:pPr>
            <w:r w:rsidRPr="006C40DF">
              <w:rPr>
                <w:rFonts w:eastAsia="Times New Roman"/>
                <w:color w:val="000000"/>
              </w:rPr>
              <w:t>86.9%</w:t>
            </w:r>
          </w:p>
        </w:tc>
        <w:tc>
          <w:tcPr>
            <w:tcW w:w="810" w:type="dxa"/>
            <w:tcBorders>
              <w:top w:val="single" w:sz="4" w:space="0" w:color="auto"/>
              <w:left w:val="nil"/>
              <w:bottom w:val="single" w:sz="8" w:space="0" w:color="auto"/>
              <w:right w:val="single" w:sz="8" w:space="0" w:color="auto"/>
            </w:tcBorders>
            <w:shd w:val="clear" w:color="auto" w:fill="auto"/>
            <w:noWrap/>
            <w:vAlign w:val="center"/>
            <w:hideMark/>
          </w:tcPr>
          <w:p w14:paraId="58E86B00" w14:textId="77777777" w:rsidR="00073A8E" w:rsidRPr="006C40DF" w:rsidRDefault="00073A8E" w:rsidP="00073A8E">
            <w:pPr>
              <w:jc w:val="right"/>
              <w:rPr>
                <w:rFonts w:eastAsia="Times New Roman"/>
                <w:color w:val="000000"/>
              </w:rPr>
            </w:pPr>
            <w:r w:rsidRPr="006C40DF">
              <w:rPr>
                <w:rFonts w:eastAsia="Times New Roman"/>
                <w:color w:val="000000"/>
              </w:rPr>
              <w:t>93.5%</w:t>
            </w:r>
          </w:p>
        </w:tc>
        <w:tc>
          <w:tcPr>
            <w:tcW w:w="895" w:type="dxa"/>
            <w:tcBorders>
              <w:top w:val="single" w:sz="4" w:space="0" w:color="auto"/>
              <w:left w:val="nil"/>
              <w:bottom w:val="single" w:sz="8" w:space="0" w:color="auto"/>
              <w:right w:val="single" w:sz="8" w:space="0" w:color="auto"/>
            </w:tcBorders>
            <w:shd w:val="clear" w:color="auto" w:fill="auto"/>
            <w:noWrap/>
            <w:vAlign w:val="center"/>
            <w:hideMark/>
          </w:tcPr>
          <w:p w14:paraId="675DC2BA" w14:textId="77777777" w:rsidR="00073A8E" w:rsidRPr="006C40DF" w:rsidRDefault="00073A8E" w:rsidP="00073A8E">
            <w:pPr>
              <w:jc w:val="right"/>
              <w:rPr>
                <w:rFonts w:eastAsia="Times New Roman"/>
                <w:color w:val="000000"/>
              </w:rPr>
            </w:pPr>
            <w:r w:rsidRPr="006C40DF">
              <w:rPr>
                <w:rFonts w:eastAsia="Times New Roman"/>
                <w:color w:val="000000"/>
              </w:rPr>
              <w:t>94.1%</w:t>
            </w:r>
          </w:p>
        </w:tc>
      </w:tr>
      <w:tr w:rsidR="00073A8E" w:rsidRPr="006C40DF" w14:paraId="62F66508" w14:textId="77777777" w:rsidTr="002867A3">
        <w:trPr>
          <w:trHeight w:val="303"/>
        </w:trPr>
        <w:tc>
          <w:tcPr>
            <w:tcW w:w="2420" w:type="dxa"/>
            <w:vMerge/>
            <w:tcBorders>
              <w:top w:val="nil"/>
              <w:left w:val="single" w:sz="8" w:space="0" w:color="auto"/>
              <w:bottom w:val="single" w:sz="8" w:space="0" w:color="000000"/>
              <w:right w:val="single" w:sz="8" w:space="0" w:color="auto"/>
            </w:tcBorders>
            <w:vAlign w:val="center"/>
            <w:hideMark/>
          </w:tcPr>
          <w:p w14:paraId="27990240"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auto"/>
            <w:noWrap/>
            <w:vAlign w:val="center"/>
            <w:hideMark/>
          </w:tcPr>
          <w:p w14:paraId="33F82A91"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auto"/>
            <w:noWrap/>
            <w:vAlign w:val="center"/>
            <w:hideMark/>
          </w:tcPr>
          <w:p w14:paraId="5285C3EF" w14:textId="77777777" w:rsidR="00073A8E" w:rsidRPr="006C40DF" w:rsidRDefault="00073A8E" w:rsidP="00073A8E">
            <w:pPr>
              <w:jc w:val="right"/>
              <w:rPr>
                <w:rFonts w:eastAsia="Times New Roman"/>
                <w:color w:val="000000"/>
              </w:rPr>
            </w:pPr>
            <w:r w:rsidRPr="006C40DF">
              <w:rPr>
                <w:rFonts w:eastAsia="Times New Roman"/>
                <w:color w:val="000000"/>
              </w:rPr>
              <w:t>25.1%</w:t>
            </w:r>
          </w:p>
        </w:tc>
        <w:tc>
          <w:tcPr>
            <w:tcW w:w="900" w:type="dxa"/>
            <w:tcBorders>
              <w:top w:val="nil"/>
              <w:left w:val="nil"/>
              <w:bottom w:val="single" w:sz="8" w:space="0" w:color="auto"/>
              <w:right w:val="single" w:sz="8" w:space="0" w:color="auto"/>
            </w:tcBorders>
            <w:shd w:val="clear" w:color="auto" w:fill="auto"/>
            <w:noWrap/>
            <w:vAlign w:val="center"/>
            <w:hideMark/>
          </w:tcPr>
          <w:p w14:paraId="70BA77B2" w14:textId="77777777" w:rsidR="00073A8E" w:rsidRPr="006C40DF" w:rsidRDefault="00073A8E" w:rsidP="00073A8E">
            <w:pPr>
              <w:jc w:val="right"/>
              <w:rPr>
                <w:rFonts w:eastAsia="Times New Roman"/>
                <w:color w:val="000000"/>
              </w:rPr>
            </w:pPr>
            <w:r w:rsidRPr="006C40DF">
              <w:rPr>
                <w:rFonts w:eastAsia="Times New Roman"/>
                <w:color w:val="000000"/>
              </w:rPr>
              <w:t>30.0%</w:t>
            </w:r>
          </w:p>
        </w:tc>
        <w:tc>
          <w:tcPr>
            <w:tcW w:w="810" w:type="dxa"/>
            <w:tcBorders>
              <w:top w:val="nil"/>
              <w:left w:val="nil"/>
              <w:bottom w:val="single" w:sz="8" w:space="0" w:color="auto"/>
              <w:right w:val="single" w:sz="8" w:space="0" w:color="auto"/>
            </w:tcBorders>
            <w:shd w:val="clear" w:color="auto" w:fill="auto"/>
            <w:noWrap/>
            <w:vAlign w:val="center"/>
            <w:hideMark/>
          </w:tcPr>
          <w:p w14:paraId="3C8ED9A1" w14:textId="77777777" w:rsidR="00073A8E" w:rsidRPr="006C40DF" w:rsidRDefault="00073A8E" w:rsidP="00073A8E">
            <w:pPr>
              <w:jc w:val="right"/>
              <w:rPr>
                <w:rFonts w:eastAsia="Times New Roman"/>
                <w:color w:val="000000"/>
              </w:rPr>
            </w:pPr>
            <w:r w:rsidRPr="006C40DF">
              <w:rPr>
                <w:rFonts w:eastAsia="Times New Roman"/>
                <w:color w:val="000000"/>
              </w:rPr>
              <w:t>33.8%</w:t>
            </w:r>
          </w:p>
        </w:tc>
        <w:tc>
          <w:tcPr>
            <w:tcW w:w="900" w:type="dxa"/>
            <w:tcBorders>
              <w:top w:val="nil"/>
              <w:left w:val="nil"/>
              <w:bottom w:val="single" w:sz="8" w:space="0" w:color="auto"/>
              <w:right w:val="single" w:sz="8" w:space="0" w:color="auto"/>
            </w:tcBorders>
            <w:shd w:val="clear" w:color="auto" w:fill="auto"/>
            <w:noWrap/>
            <w:vAlign w:val="center"/>
            <w:hideMark/>
          </w:tcPr>
          <w:p w14:paraId="4F3FD9F7" w14:textId="77777777" w:rsidR="00073A8E" w:rsidRPr="006C40DF" w:rsidRDefault="00073A8E" w:rsidP="00073A8E">
            <w:pPr>
              <w:jc w:val="right"/>
              <w:rPr>
                <w:rFonts w:eastAsia="Times New Roman"/>
                <w:color w:val="000000"/>
              </w:rPr>
            </w:pPr>
            <w:r w:rsidRPr="006C40DF">
              <w:rPr>
                <w:rFonts w:eastAsia="Times New Roman"/>
                <w:color w:val="000000"/>
              </w:rPr>
              <w:t>23.9%</w:t>
            </w:r>
          </w:p>
        </w:tc>
        <w:tc>
          <w:tcPr>
            <w:tcW w:w="810" w:type="dxa"/>
            <w:tcBorders>
              <w:top w:val="nil"/>
              <w:left w:val="nil"/>
              <w:bottom w:val="single" w:sz="8" w:space="0" w:color="auto"/>
              <w:right w:val="single" w:sz="8" w:space="0" w:color="auto"/>
            </w:tcBorders>
            <w:shd w:val="clear" w:color="auto" w:fill="auto"/>
            <w:noWrap/>
            <w:vAlign w:val="center"/>
            <w:hideMark/>
          </w:tcPr>
          <w:p w14:paraId="5F99C8D2" w14:textId="77777777" w:rsidR="00073A8E" w:rsidRPr="006C40DF" w:rsidRDefault="00073A8E" w:rsidP="00073A8E">
            <w:pPr>
              <w:jc w:val="right"/>
              <w:rPr>
                <w:rFonts w:eastAsia="Times New Roman"/>
                <w:color w:val="000000"/>
              </w:rPr>
            </w:pPr>
            <w:r w:rsidRPr="006C40DF">
              <w:rPr>
                <w:rFonts w:eastAsia="Times New Roman"/>
                <w:color w:val="000000"/>
              </w:rPr>
              <w:t>25.0%</w:t>
            </w:r>
          </w:p>
        </w:tc>
        <w:tc>
          <w:tcPr>
            <w:tcW w:w="895" w:type="dxa"/>
            <w:tcBorders>
              <w:top w:val="nil"/>
              <w:left w:val="nil"/>
              <w:bottom w:val="single" w:sz="8" w:space="0" w:color="auto"/>
              <w:right w:val="single" w:sz="8" w:space="0" w:color="auto"/>
            </w:tcBorders>
            <w:shd w:val="clear" w:color="auto" w:fill="auto"/>
            <w:noWrap/>
            <w:vAlign w:val="center"/>
            <w:hideMark/>
          </w:tcPr>
          <w:p w14:paraId="29BA164E" w14:textId="77777777" w:rsidR="00073A8E" w:rsidRPr="006C40DF" w:rsidRDefault="00073A8E" w:rsidP="00073A8E">
            <w:pPr>
              <w:jc w:val="right"/>
              <w:rPr>
                <w:rFonts w:eastAsia="Times New Roman"/>
                <w:color w:val="000000"/>
              </w:rPr>
            </w:pPr>
            <w:r w:rsidRPr="006C40DF">
              <w:rPr>
                <w:rFonts w:eastAsia="Times New Roman"/>
                <w:color w:val="000000"/>
              </w:rPr>
              <w:t>32.0%</w:t>
            </w:r>
          </w:p>
        </w:tc>
      </w:tr>
      <w:tr w:rsidR="00073A8E" w:rsidRPr="006C40DF" w14:paraId="78C13296" w14:textId="77777777" w:rsidTr="003319F9">
        <w:trPr>
          <w:trHeight w:val="303"/>
        </w:trPr>
        <w:tc>
          <w:tcPr>
            <w:tcW w:w="2420" w:type="dxa"/>
            <w:vMerge w:val="restart"/>
            <w:tcBorders>
              <w:top w:val="nil"/>
              <w:left w:val="single" w:sz="8" w:space="0" w:color="auto"/>
              <w:bottom w:val="single" w:sz="8" w:space="0" w:color="000000"/>
              <w:right w:val="single" w:sz="8" w:space="0" w:color="auto"/>
            </w:tcBorders>
            <w:shd w:val="clear" w:color="auto" w:fill="ECF4F2"/>
            <w:noWrap/>
            <w:vAlign w:val="center"/>
            <w:hideMark/>
          </w:tcPr>
          <w:p w14:paraId="218ED4AD" w14:textId="77777777" w:rsidR="00073A8E" w:rsidRPr="00622BDF" w:rsidRDefault="00073A8E" w:rsidP="00073A8E">
            <w:pPr>
              <w:rPr>
                <w:rFonts w:eastAsia="Times New Roman"/>
                <w:color w:val="000000"/>
              </w:rPr>
            </w:pPr>
            <w:r w:rsidRPr="00622BDF">
              <w:rPr>
                <w:rFonts w:eastAsia="Times New Roman"/>
                <w:color w:val="000000"/>
              </w:rPr>
              <w:t>Black alone</w:t>
            </w:r>
          </w:p>
        </w:tc>
        <w:tc>
          <w:tcPr>
            <w:tcW w:w="2070" w:type="dxa"/>
            <w:tcBorders>
              <w:top w:val="nil"/>
              <w:left w:val="nil"/>
              <w:bottom w:val="single" w:sz="8" w:space="0" w:color="auto"/>
              <w:right w:val="single" w:sz="8" w:space="0" w:color="auto"/>
            </w:tcBorders>
            <w:shd w:val="clear" w:color="auto" w:fill="ECF4F2"/>
            <w:noWrap/>
            <w:vAlign w:val="center"/>
            <w:hideMark/>
          </w:tcPr>
          <w:p w14:paraId="7F81B27B"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ECF4F2"/>
            <w:noWrap/>
            <w:vAlign w:val="center"/>
            <w:hideMark/>
          </w:tcPr>
          <w:p w14:paraId="2DA91D62" w14:textId="77777777" w:rsidR="00073A8E" w:rsidRPr="006C40DF" w:rsidRDefault="00073A8E" w:rsidP="00073A8E">
            <w:pPr>
              <w:jc w:val="right"/>
              <w:rPr>
                <w:rFonts w:eastAsia="Times New Roman"/>
                <w:color w:val="000000"/>
              </w:rPr>
            </w:pPr>
            <w:r w:rsidRPr="006C40DF">
              <w:rPr>
                <w:rFonts w:eastAsia="Times New Roman"/>
                <w:color w:val="000000"/>
              </w:rPr>
              <w:t>94.1%</w:t>
            </w:r>
          </w:p>
        </w:tc>
        <w:tc>
          <w:tcPr>
            <w:tcW w:w="900" w:type="dxa"/>
            <w:tcBorders>
              <w:top w:val="nil"/>
              <w:left w:val="nil"/>
              <w:bottom w:val="single" w:sz="8" w:space="0" w:color="auto"/>
              <w:right w:val="single" w:sz="8" w:space="0" w:color="auto"/>
            </w:tcBorders>
            <w:shd w:val="clear" w:color="auto" w:fill="ECF4F2"/>
            <w:noWrap/>
            <w:vAlign w:val="center"/>
            <w:hideMark/>
          </w:tcPr>
          <w:p w14:paraId="4BD90674" w14:textId="77777777" w:rsidR="00073A8E" w:rsidRPr="006C40DF" w:rsidRDefault="00073A8E" w:rsidP="00073A8E">
            <w:pPr>
              <w:jc w:val="right"/>
              <w:rPr>
                <w:rFonts w:eastAsia="Times New Roman"/>
                <w:color w:val="000000"/>
              </w:rPr>
            </w:pPr>
            <w:r w:rsidRPr="006C40DF">
              <w:rPr>
                <w:rFonts w:eastAsia="Times New Roman"/>
                <w:color w:val="000000"/>
              </w:rPr>
              <w:t>97.9%</w:t>
            </w:r>
          </w:p>
        </w:tc>
        <w:tc>
          <w:tcPr>
            <w:tcW w:w="810" w:type="dxa"/>
            <w:tcBorders>
              <w:top w:val="nil"/>
              <w:left w:val="nil"/>
              <w:bottom w:val="single" w:sz="8" w:space="0" w:color="auto"/>
              <w:right w:val="single" w:sz="8" w:space="0" w:color="auto"/>
            </w:tcBorders>
            <w:shd w:val="clear" w:color="auto" w:fill="ECF4F2"/>
            <w:noWrap/>
            <w:vAlign w:val="center"/>
            <w:hideMark/>
          </w:tcPr>
          <w:p w14:paraId="5FD95F6A" w14:textId="77777777" w:rsidR="00073A8E" w:rsidRPr="006C40DF" w:rsidRDefault="00073A8E" w:rsidP="00073A8E">
            <w:pPr>
              <w:jc w:val="right"/>
              <w:rPr>
                <w:rFonts w:eastAsia="Times New Roman"/>
                <w:color w:val="000000"/>
              </w:rPr>
            </w:pPr>
            <w:r w:rsidRPr="006C40DF">
              <w:rPr>
                <w:rFonts w:eastAsia="Times New Roman"/>
                <w:color w:val="000000"/>
              </w:rPr>
              <w:t>80.9%</w:t>
            </w:r>
          </w:p>
        </w:tc>
        <w:tc>
          <w:tcPr>
            <w:tcW w:w="900" w:type="dxa"/>
            <w:tcBorders>
              <w:top w:val="nil"/>
              <w:left w:val="nil"/>
              <w:bottom w:val="single" w:sz="8" w:space="0" w:color="auto"/>
              <w:right w:val="single" w:sz="8" w:space="0" w:color="auto"/>
            </w:tcBorders>
            <w:shd w:val="clear" w:color="auto" w:fill="ECF4F2"/>
            <w:noWrap/>
            <w:vAlign w:val="center"/>
            <w:hideMark/>
          </w:tcPr>
          <w:p w14:paraId="312E4617" w14:textId="77777777" w:rsidR="00073A8E" w:rsidRPr="006C40DF" w:rsidRDefault="00073A8E" w:rsidP="00073A8E">
            <w:pPr>
              <w:jc w:val="right"/>
              <w:rPr>
                <w:rFonts w:eastAsia="Times New Roman"/>
                <w:color w:val="000000"/>
              </w:rPr>
            </w:pPr>
            <w:r w:rsidRPr="006C40DF">
              <w:rPr>
                <w:rFonts w:eastAsia="Times New Roman"/>
                <w:color w:val="000000"/>
              </w:rPr>
              <w:t>99.7%</w:t>
            </w:r>
          </w:p>
        </w:tc>
        <w:tc>
          <w:tcPr>
            <w:tcW w:w="810" w:type="dxa"/>
            <w:tcBorders>
              <w:top w:val="nil"/>
              <w:left w:val="nil"/>
              <w:bottom w:val="single" w:sz="8" w:space="0" w:color="auto"/>
              <w:right w:val="single" w:sz="8" w:space="0" w:color="auto"/>
            </w:tcBorders>
            <w:shd w:val="clear" w:color="auto" w:fill="ECF4F2"/>
            <w:noWrap/>
            <w:vAlign w:val="center"/>
            <w:hideMark/>
          </w:tcPr>
          <w:p w14:paraId="5743BF5D" w14:textId="77777777" w:rsidR="00073A8E" w:rsidRPr="006C40DF" w:rsidRDefault="00073A8E" w:rsidP="00073A8E">
            <w:pPr>
              <w:jc w:val="right"/>
              <w:rPr>
                <w:rFonts w:eastAsia="Times New Roman"/>
                <w:color w:val="000000"/>
              </w:rPr>
            </w:pPr>
            <w:r w:rsidRPr="006C40DF">
              <w:rPr>
                <w:rFonts w:eastAsia="Times New Roman"/>
                <w:color w:val="000000"/>
              </w:rPr>
              <w:t>87.0%</w:t>
            </w:r>
          </w:p>
        </w:tc>
        <w:tc>
          <w:tcPr>
            <w:tcW w:w="895" w:type="dxa"/>
            <w:tcBorders>
              <w:top w:val="nil"/>
              <w:left w:val="nil"/>
              <w:bottom w:val="single" w:sz="8" w:space="0" w:color="auto"/>
              <w:right w:val="single" w:sz="8" w:space="0" w:color="auto"/>
            </w:tcBorders>
            <w:shd w:val="clear" w:color="auto" w:fill="ECF4F2"/>
            <w:noWrap/>
            <w:vAlign w:val="center"/>
            <w:hideMark/>
          </w:tcPr>
          <w:p w14:paraId="5D1138E9" w14:textId="77777777" w:rsidR="00073A8E" w:rsidRPr="006C40DF" w:rsidRDefault="00073A8E" w:rsidP="00073A8E">
            <w:pPr>
              <w:jc w:val="right"/>
              <w:rPr>
                <w:rFonts w:eastAsia="Times New Roman"/>
                <w:color w:val="000000"/>
              </w:rPr>
            </w:pPr>
            <w:r w:rsidRPr="006C40DF">
              <w:rPr>
                <w:rFonts w:eastAsia="Times New Roman"/>
                <w:color w:val="000000"/>
              </w:rPr>
              <w:t>94.9%</w:t>
            </w:r>
          </w:p>
        </w:tc>
      </w:tr>
      <w:tr w:rsidR="00073A8E" w:rsidRPr="006C40DF" w14:paraId="1CFF2A65" w14:textId="77777777" w:rsidTr="006C40DF">
        <w:trPr>
          <w:trHeight w:val="303"/>
        </w:trPr>
        <w:tc>
          <w:tcPr>
            <w:tcW w:w="2420" w:type="dxa"/>
            <w:vMerge/>
            <w:tcBorders>
              <w:top w:val="nil"/>
              <w:left w:val="single" w:sz="8" w:space="0" w:color="auto"/>
              <w:bottom w:val="single" w:sz="8" w:space="0" w:color="000000"/>
              <w:right w:val="single" w:sz="8" w:space="0" w:color="auto"/>
            </w:tcBorders>
            <w:shd w:val="clear" w:color="auto" w:fill="E2ECE7" w:themeFill="accent5" w:themeFillTint="33"/>
            <w:vAlign w:val="center"/>
            <w:hideMark/>
          </w:tcPr>
          <w:p w14:paraId="26BE8C92"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E2ECE7" w:themeFill="accent5" w:themeFillTint="33"/>
            <w:noWrap/>
            <w:vAlign w:val="center"/>
            <w:hideMark/>
          </w:tcPr>
          <w:p w14:paraId="77237C0D"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275AF5B6" w14:textId="77777777" w:rsidR="00073A8E" w:rsidRPr="006C40DF" w:rsidRDefault="00073A8E" w:rsidP="00073A8E">
            <w:pPr>
              <w:jc w:val="right"/>
              <w:rPr>
                <w:rFonts w:eastAsia="Times New Roman"/>
                <w:color w:val="000000"/>
              </w:rPr>
            </w:pPr>
            <w:r w:rsidRPr="006C40DF">
              <w:rPr>
                <w:rFonts w:eastAsia="Times New Roman"/>
                <w:color w:val="000000"/>
              </w:rPr>
              <w:t>20.2%</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67910BAD" w14:textId="77777777" w:rsidR="00073A8E" w:rsidRPr="006C40DF" w:rsidRDefault="00073A8E" w:rsidP="00073A8E">
            <w:pPr>
              <w:jc w:val="right"/>
              <w:rPr>
                <w:rFonts w:eastAsia="Times New Roman"/>
                <w:color w:val="000000"/>
              </w:rPr>
            </w:pPr>
            <w:r w:rsidRPr="006C40DF">
              <w:rPr>
                <w:rFonts w:eastAsia="Times New Roman"/>
                <w:color w:val="000000"/>
              </w:rPr>
              <w:t>26.0%</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4279CD68" w14:textId="77777777" w:rsidR="00073A8E" w:rsidRPr="006C40DF" w:rsidRDefault="00073A8E" w:rsidP="00073A8E">
            <w:pPr>
              <w:jc w:val="right"/>
              <w:rPr>
                <w:rFonts w:eastAsia="Times New Roman"/>
                <w:color w:val="000000"/>
              </w:rPr>
            </w:pPr>
            <w:r w:rsidRPr="006C40DF">
              <w:rPr>
                <w:rFonts w:eastAsia="Times New Roman"/>
                <w:color w:val="000000"/>
              </w:rPr>
              <w:t>25.2%</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55C9D54A" w14:textId="77777777" w:rsidR="00073A8E" w:rsidRPr="006C40DF" w:rsidRDefault="00073A8E" w:rsidP="00073A8E">
            <w:pPr>
              <w:jc w:val="right"/>
              <w:rPr>
                <w:rFonts w:eastAsia="Times New Roman"/>
                <w:color w:val="000000"/>
              </w:rPr>
            </w:pPr>
            <w:r w:rsidRPr="006C40DF">
              <w:rPr>
                <w:rFonts w:eastAsia="Times New Roman"/>
                <w:color w:val="000000"/>
              </w:rPr>
              <w:t>29.5%</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3B084ECD" w14:textId="77777777" w:rsidR="00073A8E" w:rsidRPr="006C40DF" w:rsidRDefault="00073A8E" w:rsidP="00073A8E">
            <w:pPr>
              <w:jc w:val="right"/>
              <w:rPr>
                <w:rFonts w:eastAsia="Times New Roman"/>
                <w:color w:val="000000"/>
              </w:rPr>
            </w:pPr>
            <w:r w:rsidRPr="006C40DF">
              <w:rPr>
                <w:rFonts w:eastAsia="Times New Roman"/>
                <w:color w:val="000000"/>
              </w:rPr>
              <w:t>12.1%</w:t>
            </w:r>
          </w:p>
        </w:tc>
        <w:tc>
          <w:tcPr>
            <w:tcW w:w="895" w:type="dxa"/>
            <w:tcBorders>
              <w:top w:val="nil"/>
              <w:left w:val="nil"/>
              <w:bottom w:val="single" w:sz="8" w:space="0" w:color="auto"/>
              <w:right w:val="single" w:sz="8" w:space="0" w:color="auto"/>
            </w:tcBorders>
            <w:shd w:val="clear" w:color="auto" w:fill="E2ECE7" w:themeFill="accent5" w:themeFillTint="33"/>
            <w:noWrap/>
            <w:vAlign w:val="center"/>
            <w:hideMark/>
          </w:tcPr>
          <w:p w14:paraId="48C3DCEC" w14:textId="77777777" w:rsidR="00073A8E" w:rsidRPr="006C40DF" w:rsidRDefault="00073A8E" w:rsidP="00073A8E">
            <w:pPr>
              <w:jc w:val="right"/>
              <w:rPr>
                <w:rFonts w:eastAsia="Times New Roman"/>
                <w:color w:val="000000"/>
              </w:rPr>
            </w:pPr>
            <w:r w:rsidRPr="006C40DF">
              <w:rPr>
                <w:rFonts w:eastAsia="Times New Roman"/>
                <w:color w:val="000000"/>
              </w:rPr>
              <w:t>13.8%</w:t>
            </w:r>
          </w:p>
        </w:tc>
      </w:tr>
      <w:tr w:rsidR="00073A8E" w:rsidRPr="006C40DF" w14:paraId="0384AADF" w14:textId="77777777" w:rsidTr="002867A3">
        <w:trPr>
          <w:trHeight w:val="303"/>
        </w:trPr>
        <w:tc>
          <w:tcPr>
            <w:tcW w:w="2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0A244F" w14:textId="77777777" w:rsidR="00073A8E" w:rsidRPr="00622BDF" w:rsidRDefault="00073A8E" w:rsidP="00073A8E">
            <w:pPr>
              <w:rPr>
                <w:rFonts w:eastAsia="Times New Roman"/>
                <w:color w:val="000000"/>
              </w:rPr>
            </w:pPr>
            <w:r w:rsidRPr="00622BDF">
              <w:rPr>
                <w:rFonts w:eastAsia="Times New Roman"/>
                <w:color w:val="000000"/>
              </w:rPr>
              <w:t>American Indian/Alaska Native alone</w:t>
            </w:r>
          </w:p>
        </w:tc>
        <w:tc>
          <w:tcPr>
            <w:tcW w:w="2070" w:type="dxa"/>
            <w:tcBorders>
              <w:top w:val="nil"/>
              <w:left w:val="nil"/>
              <w:bottom w:val="single" w:sz="8" w:space="0" w:color="auto"/>
              <w:right w:val="single" w:sz="8" w:space="0" w:color="auto"/>
            </w:tcBorders>
            <w:shd w:val="clear" w:color="auto" w:fill="auto"/>
            <w:noWrap/>
            <w:vAlign w:val="center"/>
            <w:hideMark/>
          </w:tcPr>
          <w:p w14:paraId="141FA658"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auto"/>
            <w:noWrap/>
            <w:vAlign w:val="center"/>
            <w:hideMark/>
          </w:tcPr>
          <w:p w14:paraId="1D3D47ED" w14:textId="77777777" w:rsidR="00073A8E" w:rsidRPr="006C40DF" w:rsidRDefault="00073A8E" w:rsidP="00073A8E">
            <w:pPr>
              <w:jc w:val="right"/>
              <w:rPr>
                <w:rFonts w:eastAsia="Times New Roman"/>
                <w:color w:val="000000"/>
              </w:rPr>
            </w:pPr>
            <w:r w:rsidRPr="006C40DF">
              <w:rPr>
                <w:rFonts w:eastAsia="Times New Roman"/>
                <w:color w:val="000000"/>
              </w:rPr>
              <w:t>81.4%</w:t>
            </w:r>
          </w:p>
        </w:tc>
        <w:tc>
          <w:tcPr>
            <w:tcW w:w="900" w:type="dxa"/>
            <w:tcBorders>
              <w:top w:val="nil"/>
              <w:left w:val="nil"/>
              <w:bottom w:val="single" w:sz="8" w:space="0" w:color="auto"/>
              <w:right w:val="single" w:sz="8" w:space="0" w:color="auto"/>
            </w:tcBorders>
            <w:shd w:val="clear" w:color="auto" w:fill="auto"/>
            <w:noWrap/>
            <w:vAlign w:val="center"/>
            <w:hideMark/>
          </w:tcPr>
          <w:p w14:paraId="52FD0D4A" w14:textId="77777777" w:rsidR="00073A8E" w:rsidRPr="006C40DF" w:rsidRDefault="00073A8E" w:rsidP="00073A8E">
            <w:pPr>
              <w:jc w:val="right"/>
              <w:rPr>
                <w:rFonts w:eastAsia="Times New Roman"/>
                <w:color w:val="000000"/>
              </w:rPr>
            </w:pPr>
            <w:r w:rsidRPr="006C40DF">
              <w:rPr>
                <w:rFonts w:eastAsia="Times New Roman"/>
                <w:color w:val="000000"/>
              </w:rPr>
              <w:t>94.0%</w:t>
            </w:r>
          </w:p>
        </w:tc>
        <w:tc>
          <w:tcPr>
            <w:tcW w:w="810" w:type="dxa"/>
            <w:tcBorders>
              <w:top w:val="nil"/>
              <w:left w:val="nil"/>
              <w:bottom w:val="single" w:sz="8" w:space="0" w:color="auto"/>
              <w:right w:val="single" w:sz="8" w:space="0" w:color="auto"/>
            </w:tcBorders>
            <w:shd w:val="clear" w:color="auto" w:fill="auto"/>
            <w:noWrap/>
            <w:vAlign w:val="center"/>
            <w:hideMark/>
          </w:tcPr>
          <w:p w14:paraId="50F3A094" w14:textId="77777777" w:rsidR="00073A8E" w:rsidRPr="006C40DF" w:rsidRDefault="00073A8E" w:rsidP="00073A8E">
            <w:pPr>
              <w:jc w:val="right"/>
              <w:rPr>
                <w:rFonts w:eastAsia="Times New Roman"/>
                <w:color w:val="000000"/>
              </w:rPr>
            </w:pPr>
            <w:r w:rsidRPr="006C40DF">
              <w:rPr>
                <w:rFonts w:eastAsia="Times New Roman"/>
                <w:color w:val="000000"/>
              </w:rPr>
              <w:t>80.6%</w:t>
            </w:r>
          </w:p>
        </w:tc>
        <w:tc>
          <w:tcPr>
            <w:tcW w:w="900" w:type="dxa"/>
            <w:tcBorders>
              <w:top w:val="nil"/>
              <w:left w:val="nil"/>
              <w:bottom w:val="single" w:sz="8" w:space="0" w:color="auto"/>
              <w:right w:val="single" w:sz="8" w:space="0" w:color="auto"/>
            </w:tcBorders>
            <w:shd w:val="clear" w:color="auto" w:fill="auto"/>
            <w:noWrap/>
            <w:vAlign w:val="center"/>
            <w:hideMark/>
          </w:tcPr>
          <w:p w14:paraId="2D643FA8" w14:textId="77777777" w:rsidR="00073A8E" w:rsidRPr="006C40DF" w:rsidRDefault="00073A8E" w:rsidP="00073A8E">
            <w:pPr>
              <w:jc w:val="right"/>
              <w:rPr>
                <w:rFonts w:eastAsia="Times New Roman"/>
                <w:color w:val="000000"/>
              </w:rPr>
            </w:pPr>
            <w:r w:rsidRPr="006C40DF">
              <w:rPr>
                <w:rFonts w:eastAsia="Times New Roman"/>
                <w:color w:val="000000"/>
              </w:rPr>
              <w:t>86.1%</w:t>
            </w:r>
          </w:p>
        </w:tc>
        <w:tc>
          <w:tcPr>
            <w:tcW w:w="810" w:type="dxa"/>
            <w:tcBorders>
              <w:top w:val="nil"/>
              <w:left w:val="nil"/>
              <w:bottom w:val="single" w:sz="8" w:space="0" w:color="auto"/>
              <w:right w:val="single" w:sz="8" w:space="0" w:color="auto"/>
            </w:tcBorders>
            <w:shd w:val="clear" w:color="auto" w:fill="auto"/>
            <w:noWrap/>
            <w:vAlign w:val="center"/>
            <w:hideMark/>
          </w:tcPr>
          <w:p w14:paraId="79EAED77" w14:textId="77777777" w:rsidR="00073A8E" w:rsidRPr="006C40DF" w:rsidRDefault="00073A8E" w:rsidP="00073A8E">
            <w:pPr>
              <w:jc w:val="right"/>
              <w:rPr>
                <w:rFonts w:eastAsia="Times New Roman"/>
                <w:color w:val="000000"/>
              </w:rPr>
            </w:pPr>
            <w:r w:rsidRPr="006C40DF">
              <w:rPr>
                <w:rFonts w:eastAsia="Times New Roman"/>
                <w:color w:val="000000"/>
              </w:rPr>
              <w:t>80.8%</w:t>
            </w:r>
          </w:p>
        </w:tc>
        <w:tc>
          <w:tcPr>
            <w:tcW w:w="895" w:type="dxa"/>
            <w:tcBorders>
              <w:top w:val="nil"/>
              <w:left w:val="nil"/>
              <w:bottom w:val="single" w:sz="8" w:space="0" w:color="auto"/>
              <w:right w:val="single" w:sz="8" w:space="0" w:color="auto"/>
            </w:tcBorders>
            <w:shd w:val="clear" w:color="auto" w:fill="auto"/>
            <w:noWrap/>
            <w:vAlign w:val="center"/>
            <w:hideMark/>
          </w:tcPr>
          <w:p w14:paraId="44A4DB7A" w14:textId="77777777" w:rsidR="00073A8E" w:rsidRPr="006C40DF" w:rsidRDefault="00073A8E" w:rsidP="00073A8E">
            <w:pPr>
              <w:jc w:val="right"/>
              <w:rPr>
                <w:rFonts w:eastAsia="Times New Roman"/>
                <w:color w:val="000000"/>
              </w:rPr>
            </w:pPr>
            <w:r w:rsidRPr="006C40DF">
              <w:rPr>
                <w:rFonts w:eastAsia="Times New Roman"/>
                <w:color w:val="000000"/>
              </w:rPr>
              <w:t>68.7%</w:t>
            </w:r>
          </w:p>
        </w:tc>
      </w:tr>
      <w:tr w:rsidR="00073A8E" w:rsidRPr="006C40DF" w14:paraId="0E1DED22" w14:textId="77777777" w:rsidTr="002867A3">
        <w:trPr>
          <w:trHeight w:val="303"/>
        </w:trPr>
        <w:tc>
          <w:tcPr>
            <w:tcW w:w="2420" w:type="dxa"/>
            <w:vMerge/>
            <w:tcBorders>
              <w:top w:val="nil"/>
              <w:left w:val="single" w:sz="8" w:space="0" w:color="auto"/>
              <w:bottom w:val="single" w:sz="8" w:space="0" w:color="000000"/>
              <w:right w:val="single" w:sz="8" w:space="0" w:color="auto"/>
            </w:tcBorders>
            <w:vAlign w:val="center"/>
            <w:hideMark/>
          </w:tcPr>
          <w:p w14:paraId="139BCE6F"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auto"/>
            <w:noWrap/>
            <w:vAlign w:val="center"/>
            <w:hideMark/>
          </w:tcPr>
          <w:p w14:paraId="5B4B2C40"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auto"/>
            <w:noWrap/>
            <w:vAlign w:val="center"/>
            <w:hideMark/>
          </w:tcPr>
          <w:p w14:paraId="6DED685E" w14:textId="77777777" w:rsidR="00073A8E" w:rsidRPr="006C40DF" w:rsidRDefault="00073A8E" w:rsidP="00073A8E">
            <w:pPr>
              <w:jc w:val="right"/>
              <w:rPr>
                <w:rFonts w:eastAsia="Times New Roman"/>
                <w:color w:val="000000"/>
              </w:rPr>
            </w:pPr>
            <w:r w:rsidRPr="006C40DF">
              <w:rPr>
                <w:rFonts w:eastAsia="Times New Roman"/>
                <w:color w:val="000000"/>
              </w:rPr>
              <w:t>6.8%</w:t>
            </w:r>
          </w:p>
        </w:tc>
        <w:tc>
          <w:tcPr>
            <w:tcW w:w="900" w:type="dxa"/>
            <w:tcBorders>
              <w:top w:val="nil"/>
              <w:left w:val="nil"/>
              <w:bottom w:val="single" w:sz="8" w:space="0" w:color="auto"/>
              <w:right w:val="single" w:sz="8" w:space="0" w:color="auto"/>
            </w:tcBorders>
            <w:shd w:val="clear" w:color="auto" w:fill="auto"/>
            <w:noWrap/>
            <w:vAlign w:val="center"/>
            <w:hideMark/>
          </w:tcPr>
          <w:p w14:paraId="47C9C52D" w14:textId="77777777" w:rsidR="00073A8E" w:rsidRPr="006C40DF" w:rsidRDefault="00073A8E" w:rsidP="00073A8E">
            <w:pPr>
              <w:jc w:val="right"/>
              <w:rPr>
                <w:rFonts w:eastAsia="Times New Roman"/>
                <w:color w:val="000000"/>
              </w:rPr>
            </w:pPr>
            <w:r w:rsidRPr="006C40DF">
              <w:rPr>
                <w:rFonts w:eastAsia="Times New Roman"/>
                <w:color w:val="000000"/>
              </w:rPr>
              <w:t>19.2%</w:t>
            </w:r>
          </w:p>
        </w:tc>
        <w:tc>
          <w:tcPr>
            <w:tcW w:w="810" w:type="dxa"/>
            <w:tcBorders>
              <w:top w:val="nil"/>
              <w:left w:val="nil"/>
              <w:bottom w:val="single" w:sz="8" w:space="0" w:color="auto"/>
              <w:right w:val="single" w:sz="8" w:space="0" w:color="auto"/>
            </w:tcBorders>
            <w:shd w:val="clear" w:color="auto" w:fill="auto"/>
            <w:noWrap/>
            <w:vAlign w:val="center"/>
            <w:hideMark/>
          </w:tcPr>
          <w:p w14:paraId="229E1FE6" w14:textId="77777777" w:rsidR="00073A8E" w:rsidRPr="006C40DF" w:rsidRDefault="00073A8E" w:rsidP="00073A8E">
            <w:pPr>
              <w:jc w:val="right"/>
              <w:rPr>
                <w:rFonts w:eastAsia="Times New Roman"/>
                <w:color w:val="000000"/>
              </w:rPr>
            </w:pPr>
            <w:r w:rsidRPr="006C40DF">
              <w:rPr>
                <w:rFonts w:eastAsia="Times New Roman"/>
                <w:color w:val="000000"/>
              </w:rPr>
              <w:t>19.1%</w:t>
            </w:r>
          </w:p>
        </w:tc>
        <w:tc>
          <w:tcPr>
            <w:tcW w:w="900" w:type="dxa"/>
            <w:tcBorders>
              <w:top w:val="nil"/>
              <w:left w:val="nil"/>
              <w:bottom w:val="single" w:sz="8" w:space="0" w:color="auto"/>
              <w:right w:val="single" w:sz="8" w:space="0" w:color="auto"/>
            </w:tcBorders>
            <w:shd w:val="clear" w:color="auto" w:fill="auto"/>
            <w:noWrap/>
            <w:vAlign w:val="center"/>
            <w:hideMark/>
          </w:tcPr>
          <w:p w14:paraId="273A7826" w14:textId="77777777" w:rsidR="00073A8E" w:rsidRPr="006C40DF" w:rsidRDefault="00073A8E" w:rsidP="00073A8E">
            <w:pPr>
              <w:jc w:val="right"/>
              <w:rPr>
                <w:rFonts w:eastAsia="Times New Roman"/>
                <w:color w:val="000000"/>
              </w:rPr>
            </w:pPr>
            <w:r w:rsidRPr="006C40DF">
              <w:rPr>
                <w:rFonts w:eastAsia="Times New Roman"/>
                <w:color w:val="000000"/>
              </w:rPr>
              <w:t>11.3%</w:t>
            </w:r>
          </w:p>
        </w:tc>
        <w:tc>
          <w:tcPr>
            <w:tcW w:w="810" w:type="dxa"/>
            <w:tcBorders>
              <w:top w:val="nil"/>
              <w:left w:val="nil"/>
              <w:bottom w:val="single" w:sz="8" w:space="0" w:color="auto"/>
              <w:right w:val="single" w:sz="8" w:space="0" w:color="auto"/>
            </w:tcBorders>
            <w:shd w:val="clear" w:color="auto" w:fill="auto"/>
            <w:noWrap/>
            <w:vAlign w:val="center"/>
            <w:hideMark/>
          </w:tcPr>
          <w:p w14:paraId="0920091F" w14:textId="77777777" w:rsidR="00073A8E" w:rsidRPr="006C40DF" w:rsidRDefault="00073A8E" w:rsidP="00073A8E">
            <w:pPr>
              <w:jc w:val="right"/>
              <w:rPr>
                <w:rFonts w:eastAsia="Times New Roman"/>
                <w:color w:val="000000"/>
              </w:rPr>
            </w:pPr>
            <w:r w:rsidRPr="006C40DF">
              <w:rPr>
                <w:rFonts w:eastAsia="Times New Roman"/>
                <w:color w:val="000000"/>
              </w:rPr>
              <w:t>9.9%</w:t>
            </w:r>
          </w:p>
        </w:tc>
        <w:tc>
          <w:tcPr>
            <w:tcW w:w="895" w:type="dxa"/>
            <w:tcBorders>
              <w:top w:val="nil"/>
              <w:left w:val="nil"/>
              <w:bottom w:val="single" w:sz="8" w:space="0" w:color="auto"/>
              <w:right w:val="single" w:sz="8" w:space="0" w:color="auto"/>
            </w:tcBorders>
            <w:shd w:val="clear" w:color="auto" w:fill="auto"/>
            <w:noWrap/>
            <w:vAlign w:val="center"/>
            <w:hideMark/>
          </w:tcPr>
          <w:p w14:paraId="2D0AB065" w14:textId="77777777" w:rsidR="00073A8E" w:rsidRPr="006C40DF" w:rsidRDefault="00073A8E" w:rsidP="00073A8E">
            <w:pPr>
              <w:jc w:val="right"/>
              <w:rPr>
                <w:rFonts w:eastAsia="Times New Roman"/>
                <w:color w:val="000000"/>
              </w:rPr>
            </w:pPr>
            <w:r w:rsidRPr="006C40DF">
              <w:rPr>
                <w:rFonts w:eastAsia="Times New Roman"/>
                <w:color w:val="000000"/>
              </w:rPr>
              <w:t>16.4%</w:t>
            </w:r>
          </w:p>
        </w:tc>
      </w:tr>
      <w:tr w:rsidR="00073A8E" w:rsidRPr="006C40DF" w14:paraId="46186838" w14:textId="77777777" w:rsidTr="003319F9">
        <w:trPr>
          <w:trHeight w:val="303"/>
        </w:trPr>
        <w:tc>
          <w:tcPr>
            <w:tcW w:w="2420" w:type="dxa"/>
            <w:vMerge w:val="restart"/>
            <w:tcBorders>
              <w:top w:val="nil"/>
              <w:left w:val="single" w:sz="8" w:space="0" w:color="auto"/>
              <w:bottom w:val="single" w:sz="8" w:space="0" w:color="000000"/>
              <w:right w:val="single" w:sz="8" w:space="0" w:color="auto"/>
            </w:tcBorders>
            <w:shd w:val="clear" w:color="auto" w:fill="ECF4F2"/>
            <w:noWrap/>
            <w:vAlign w:val="center"/>
            <w:hideMark/>
          </w:tcPr>
          <w:p w14:paraId="2D1EEE0C" w14:textId="77777777" w:rsidR="00073A8E" w:rsidRPr="00622BDF" w:rsidRDefault="00073A8E" w:rsidP="00073A8E">
            <w:pPr>
              <w:rPr>
                <w:rFonts w:eastAsia="Times New Roman"/>
                <w:color w:val="000000"/>
              </w:rPr>
            </w:pPr>
            <w:r w:rsidRPr="00622BDF">
              <w:rPr>
                <w:rFonts w:eastAsia="Times New Roman"/>
                <w:color w:val="000000"/>
              </w:rPr>
              <w:t>Asian alone</w:t>
            </w:r>
          </w:p>
        </w:tc>
        <w:tc>
          <w:tcPr>
            <w:tcW w:w="2070" w:type="dxa"/>
            <w:tcBorders>
              <w:top w:val="nil"/>
              <w:left w:val="nil"/>
              <w:bottom w:val="single" w:sz="8" w:space="0" w:color="auto"/>
              <w:right w:val="single" w:sz="8" w:space="0" w:color="auto"/>
            </w:tcBorders>
            <w:shd w:val="clear" w:color="auto" w:fill="ECF4F2"/>
            <w:noWrap/>
            <w:vAlign w:val="center"/>
            <w:hideMark/>
          </w:tcPr>
          <w:p w14:paraId="169EFAC9"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ECF4F2"/>
            <w:noWrap/>
            <w:vAlign w:val="center"/>
            <w:hideMark/>
          </w:tcPr>
          <w:p w14:paraId="6C079BE0" w14:textId="77777777" w:rsidR="00073A8E" w:rsidRPr="006C40DF" w:rsidRDefault="00073A8E" w:rsidP="00073A8E">
            <w:pPr>
              <w:jc w:val="right"/>
              <w:rPr>
                <w:rFonts w:eastAsia="Times New Roman"/>
                <w:color w:val="000000"/>
              </w:rPr>
            </w:pPr>
            <w:r w:rsidRPr="006C40DF">
              <w:rPr>
                <w:rFonts w:eastAsia="Times New Roman"/>
                <w:color w:val="000000"/>
              </w:rPr>
              <w:t>85.0%</w:t>
            </w:r>
          </w:p>
        </w:tc>
        <w:tc>
          <w:tcPr>
            <w:tcW w:w="900" w:type="dxa"/>
            <w:tcBorders>
              <w:top w:val="nil"/>
              <w:left w:val="nil"/>
              <w:bottom w:val="single" w:sz="8" w:space="0" w:color="auto"/>
              <w:right w:val="single" w:sz="8" w:space="0" w:color="auto"/>
            </w:tcBorders>
            <w:shd w:val="clear" w:color="auto" w:fill="ECF4F2"/>
            <w:noWrap/>
            <w:vAlign w:val="center"/>
            <w:hideMark/>
          </w:tcPr>
          <w:p w14:paraId="7AF3DCAE" w14:textId="77777777" w:rsidR="00073A8E" w:rsidRPr="006C40DF" w:rsidRDefault="00073A8E" w:rsidP="00073A8E">
            <w:pPr>
              <w:jc w:val="right"/>
              <w:rPr>
                <w:rFonts w:eastAsia="Times New Roman"/>
                <w:color w:val="000000"/>
              </w:rPr>
            </w:pPr>
            <w:r w:rsidRPr="006C40DF">
              <w:rPr>
                <w:rFonts w:eastAsia="Times New Roman"/>
                <w:color w:val="000000"/>
              </w:rPr>
              <w:t>97.6%</w:t>
            </w:r>
          </w:p>
        </w:tc>
        <w:tc>
          <w:tcPr>
            <w:tcW w:w="810" w:type="dxa"/>
            <w:tcBorders>
              <w:top w:val="nil"/>
              <w:left w:val="nil"/>
              <w:bottom w:val="single" w:sz="8" w:space="0" w:color="auto"/>
              <w:right w:val="single" w:sz="8" w:space="0" w:color="auto"/>
            </w:tcBorders>
            <w:shd w:val="clear" w:color="auto" w:fill="ECF4F2"/>
            <w:noWrap/>
            <w:vAlign w:val="center"/>
            <w:hideMark/>
          </w:tcPr>
          <w:p w14:paraId="7865E63C" w14:textId="77777777" w:rsidR="00073A8E" w:rsidRPr="006C40DF" w:rsidRDefault="00073A8E" w:rsidP="00073A8E">
            <w:pPr>
              <w:jc w:val="right"/>
              <w:rPr>
                <w:rFonts w:eastAsia="Times New Roman"/>
                <w:color w:val="000000"/>
              </w:rPr>
            </w:pPr>
            <w:r w:rsidRPr="006C40DF">
              <w:rPr>
                <w:rFonts w:eastAsia="Times New Roman"/>
                <w:color w:val="000000"/>
              </w:rPr>
              <w:t>88.6%</w:t>
            </w:r>
          </w:p>
        </w:tc>
        <w:tc>
          <w:tcPr>
            <w:tcW w:w="900" w:type="dxa"/>
            <w:tcBorders>
              <w:top w:val="nil"/>
              <w:left w:val="nil"/>
              <w:bottom w:val="single" w:sz="8" w:space="0" w:color="auto"/>
              <w:right w:val="single" w:sz="8" w:space="0" w:color="auto"/>
            </w:tcBorders>
            <w:shd w:val="clear" w:color="auto" w:fill="ECF4F2"/>
            <w:noWrap/>
            <w:vAlign w:val="center"/>
            <w:hideMark/>
          </w:tcPr>
          <w:p w14:paraId="783E82B4" w14:textId="77777777" w:rsidR="00073A8E" w:rsidRPr="006C40DF" w:rsidRDefault="00073A8E" w:rsidP="00073A8E">
            <w:pPr>
              <w:jc w:val="right"/>
              <w:rPr>
                <w:rFonts w:eastAsia="Times New Roman"/>
                <w:color w:val="000000"/>
              </w:rPr>
            </w:pPr>
            <w:r w:rsidRPr="006C40DF">
              <w:rPr>
                <w:rFonts w:eastAsia="Times New Roman"/>
                <w:color w:val="000000"/>
              </w:rPr>
              <w:t>68.8%</w:t>
            </w:r>
          </w:p>
        </w:tc>
        <w:tc>
          <w:tcPr>
            <w:tcW w:w="810" w:type="dxa"/>
            <w:tcBorders>
              <w:top w:val="nil"/>
              <w:left w:val="nil"/>
              <w:bottom w:val="single" w:sz="8" w:space="0" w:color="auto"/>
              <w:right w:val="single" w:sz="8" w:space="0" w:color="auto"/>
            </w:tcBorders>
            <w:shd w:val="clear" w:color="auto" w:fill="ECF4F2"/>
            <w:noWrap/>
            <w:vAlign w:val="center"/>
            <w:hideMark/>
          </w:tcPr>
          <w:p w14:paraId="11293DC9" w14:textId="77777777" w:rsidR="00073A8E" w:rsidRPr="006C40DF" w:rsidRDefault="00073A8E" w:rsidP="00073A8E">
            <w:pPr>
              <w:jc w:val="right"/>
              <w:rPr>
                <w:rFonts w:eastAsia="Times New Roman"/>
                <w:color w:val="000000"/>
              </w:rPr>
            </w:pPr>
            <w:r w:rsidRPr="006C40DF">
              <w:rPr>
                <w:rFonts w:eastAsia="Times New Roman"/>
                <w:color w:val="000000"/>
              </w:rPr>
              <w:t>85.7%</w:t>
            </w:r>
          </w:p>
        </w:tc>
        <w:tc>
          <w:tcPr>
            <w:tcW w:w="895" w:type="dxa"/>
            <w:tcBorders>
              <w:top w:val="nil"/>
              <w:left w:val="nil"/>
              <w:bottom w:val="single" w:sz="8" w:space="0" w:color="auto"/>
              <w:right w:val="single" w:sz="8" w:space="0" w:color="auto"/>
            </w:tcBorders>
            <w:shd w:val="clear" w:color="auto" w:fill="ECF4F2"/>
            <w:noWrap/>
            <w:vAlign w:val="center"/>
            <w:hideMark/>
          </w:tcPr>
          <w:p w14:paraId="76340E60" w14:textId="77777777" w:rsidR="00073A8E" w:rsidRPr="006C40DF" w:rsidRDefault="00073A8E" w:rsidP="00073A8E">
            <w:pPr>
              <w:jc w:val="right"/>
              <w:rPr>
                <w:rFonts w:eastAsia="Times New Roman"/>
                <w:color w:val="000000"/>
              </w:rPr>
            </w:pPr>
            <w:r w:rsidRPr="006C40DF">
              <w:rPr>
                <w:rFonts w:eastAsia="Times New Roman"/>
                <w:color w:val="000000"/>
              </w:rPr>
              <w:t>94.6%</w:t>
            </w:r>
          </w:p>
        </w:tc>
      </w:tr>
      <w:tr w:rsidR="00073A8E" w:rsidRPr="006C40DF" w14:paraId="16A8B846" w14:textId="77777777" w:rsidTr="006C40DF">
        <w:trPr>
          <w:trHeight w:val="303"/>
        </w:trPr>
        <w:tc>
          <w:tcPr>
            <w:tcW w:w="2420" w:type="dxa"/>
            <w:vMerge/>
            <w:tcBorders>
              <w:top w:val="nil"/>
              <w:left w:val="single" w:sz="8" w:space="0" w:color="auto"/>
              <w:bottom w:val="single" w:sz="8" w:space="0" w:color="000000"/>
              <w:right w:val="single" w:sz="8" w:space="0" w:color="auto"/>
            </w:tcBorders>
            <w:shd w:val="clear" w:color="auto" w:fill="E2ECE7" w:themeFill="accent5" w:themeFillTint="33"/>
            <w:vAlign w:val="center"/>
            <w:hideMark/>
          </w:tcPr>
          <w:p w14:paraId="31630330"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E2ECE7" w:themeFill="accent5" w:themeFillTint="33"/>
            <w:noWrap/>
            <w:vAlign w:val="center"/>
            <w:hideMark/>
          </w:tcPr>
          <w:p w14:paraId="3E7E0FEB"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05358F27" w14:textId="77777777" w:rsidR="00073A8E" w:rsidRPr="006C40DF" w:rsidRDefault="00073A8E" w:rsidP="00073A8E">
            <w:pPr>
              <w:jc w:val="right"/>
              <w:rPr>
                <w:rFonts w:eastAsia="Times New Roman"/>
                <w:color w:val="000000"/>
              </w:rPr>
            </w:pPr>
            <w:r w:rsidRPr="006C40DF">
              <w:rPr>
                <w:rFonts w:eastAsia="Times New Roman"/>
                <w:color w:val="000000"/>
              </w:rPr>
              <w:t>32.8%</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72C18A68" w14:textId="77777777" w:rsidR="00073A8E" w:rsidRPr="006C40DF" w:rsidRDefault="00073A8E" w:rsidP="00073A8E">
            <w:pPr>
              <w:jc w:val="right"/>
              <w:rPr>
                <w:rFonts w:eastAsia="Times New Roman"/>
                <w:color w:val="000000"/>
              </w:rPr>
            </w:pPr>
            <w:r w:rsidRPr="006C40DF">
              <w:rPr>
                <w:rFonts w:eastAsia="Times New Roman"/>
                <w:color w:val="000000"/>
              </w:rPr>
              <w:t>41.6%</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05E79D50" w14:textId="77777777" w:rsidR="00073A8E" w:rsidRPr="006C40DF" w:rsidRDefault="00073A8E" w:rsidP="00073A8E">
            <w:pPr>
              <w:jc w:val="right"/>
              <w:rPr>
                <w:rFonts w:eastAsia="Times New Roman"/>
                <w:color w:val="000000"/>
              </w:rPr>
            </w:pPr>
            <w:r w:rsidRPr="006C40DF">
              <w:rPr>
                <w:rFonts w:eastAsia="Times New Roman"/>
                <w:color w:val="000000"/>
              </w:rPr>
              <w:t>50.7%</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218ABE56" w14:textId="77777777" w:rsidR="00073A8E" w:rsidRPr="006C40DF" w:rsidRDefault="00073A8E" w:rsidP="00073A8E">
            <w:pPr>
              <w:jc w:val="right"/>
              <w:rPr>
                <w:rFonts w:eastAsia="Times New Roman"/>
                <w:color w:val="000000"/>
              </w:rPr>
            </w:pPr>
            <w:r w:rsidRPr="006C40DF">
              <w:rPr>
                <w:rFonts w:eastAsia="Times New Roman"/>
                <w:color w:val="000000"/>
              </w:rPr>
              <w:t>23.5%</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62B4AC87" w14:textId="77777777" w:rsidR="00073A8E" w:rsidRPr="006C40DF" w:rsidRDefault="00073A8E" w:rsidP="00073A8E">
            <w:pPr>
              <w:jc w:val="right"/>
              <w:rPr>
                <w:rFonts w:eastAsia="Times New Roman"/>
                <w:color w:val="000000"/>
              </w:rPr>
            </w:pPr>
            <w:r w:rsidRPr="006C40DF">
              <w:rPr>
                <w:rFonts w:eastAsia="Times New Roman"/>
                <w:color w:val="000000"/>
              </w:rPr>
              <w:t>48.6%</w:t>
            </w:r>
          </w:p>
        </w:tc>
        <w:tc>
          <w:tcPr>
            <w:tcW w:w="895" w:type="dxa"/>
            <w:tcBorders>
              <w:top w:val="nil"/>
              <w:left w:val="nil"/>
              <w:bottom w:val="single" w:sz="8" w:space="0" w:color="auto"/>
              <w:right w:val="single" w:sz="8" w:space="0" w:color="auto"/>
            </w:tcBorders>
            <w:shd w:val="clear" w:color="auto" w:fill="E2ECE7" w:themeFill="accent5" w:themeFillTint="33"/>
            <w:noWrap/>
            <w:vAlign w:val="center"/>
            <w:hideMark/>
          </w:tcPr>
          <w:p w14:paraId="484B953A" w14:textId="77777777" w:rsidR="00073A8E" w:rsidRPr="006C40DF" w:rsidRDefault="00073A8E" w:rsidP="00073A8E">
            <w:pPr>
              <w:jc w:val="right"/>
              <w:rPr>
                <w:rFonts w:eastAsia="Times New Roman"/>
                <w:color w:val="000000"/>
              </w:rPr>
            </w:pPr>
            <w:r w:rsidRPr="006C40DF">
              <w:rPr>
                <w:rFonts w:eastAsia="Times New Roman"/>
                <w:color w:val="000000"/>
              </w:rPr>
              <w:t>40.6%</w:t>
            </w:r>
          </w:p>
        </w:tc>
      </w:tr>
      <w:tr w:rsidR="00073A8E" w:rsidRPr="006C40DF" w14:paraId="33FA67E4" w14:textId="77777777" w:rsidTr="002867A3">
        <w:trPr>
          <w:trHeight w:val="323"/>
        </w:trPr>
        <w:tc>
          <w:tcPr>
            <w:tcW w:w="2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B225FA" w14:textId="77777777" w:rsidR="00073A8E" w:rsidRPr="00622BDF" w:rsidRDefault="00073A8E" w:rsidP="00073A8E">
            <w:pPr>
              <w:rPr>
                <w:rFonts w:eastAsia="Times New Roman"/>
                <w:color w:val="000000"/>
              </w:rPr>
            </w:pPr>
            <w:r w:rsidRPr="00622BDF">
              <w:rPr>
                <w:rFonts w:eastAsia="Times New Roman"/>
                <w:color w:val="000000"/>
              </w:rPr>
              <w:t>Native Hawaiian/ Other Pacific Islander alone</w:t>
            </w:r>
          </w:p>
        </w:tc>
        <w:tc>
          <w:tcPr>
            <w:tcW w:w="2070" w:type="dxa"/>
            <w:tcBorders>
              <w:top w:val="nil"/>
              <w:left w:val="nil"/>
              <w:bottom w:val="single" w:sz="8" w:space="0" w:color="auto"/>
              <w:right w:val="single" w:sz="8" w:space="0" w:color="auto"/>
            </w:tcBorders>
            <w:shd w:val="clear" w:color="auto" w:fill="auto"/>
            <w:noWrap/>
            <w:vAlign w:val="center"/>
            <w:hideMark/>
          </w:tcPr>
          <w:p w14:paraId="0A67CBC7"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auto"/>
            <w:noWrap/>
            <w:vAlign w:val="center"/>
            <w:hideMark/>
          </w:tcPr>
          <w:p w14:paraId="4B01509B" w14:textId="77777777" w:rsidR="00073A8E" w:rsidRPr="006C40DF" w:rsidRDefault="00073A8E" w:rsidP="00073A8E">
            <w:pPr>
              <w:jc w:val="right"/>
              <w:rPr>
                <w:rFonts w:eastAsia="Times New Roman"/>
                <w:color w:val="000000"/>
              </w:rPr>
            </w:pPr>
            <w:r w:rsidRPr="006C40DF">
              <w:rPr>
                <w:rFonts w:eastAsia="Times New Roman"/>
                <w:color w:val="000000"/>
              </w:rPr>
              <w:t>95.7%</w:t>
            </w:r>
          </w:p>
        </w:tc>
        <w:tc>
          <w:tcPr>
            <w:tcW w:w="900" w:type="dxa"/>
            <w:tcBorders>
              <w:top w:val="nil"/>
              <w:left w:val="nil"/>
              <w:bottom w:val="single" w:sz="8" w:space="0" w:color="auto"/>
              <w:right w:val="single" w:sz="8" w:space="0" w:color="auto"/>
            </w:tcBorders>
            <w:shd w:val="clear" w:color="auto" w:fill="auto"/>
            <w:noWrap/>
            <w:vAlign w:val="center"/>
            <w:hideMark/>
          </w:tcPr>
          <w:p w14:paraId="0C7E36CF" w14:textId="77777777" w:rsidR="00073A8E" w:rsidRPr="006C40DF" w:rsidRDefault="00073A8E" w:rsidP="00073A8E">
            <w:pPr>
              <w:jc w:val="right"/>
              <w:rPr>
                <w:rFonts w:eastAsia="Times New Roman"/>
                <w:color w:val="000000"/>
              </w:rPr>
            </w:pPr>
            <w:r w:rsidRPr="006C40DF">
              <w:rPr>
                <w:rFonts w:eastAsia="Times New Roman"/>
                <w:color w:val="000000"/>
              </w:rPr>
              <w:t>100.0%</w:t>
            </w:r>
          </w:p>
        </w:tc>
        <w:tc>
          <w:tcPr>
            <w:tcW w:w="810" w:type="dxa"/>
            <w:tcBorders>
              <w:top w:val="nil"/>
              <w:left w:val="nil"/>
              <w:bottom w:val="single" w:sz="8" w:space="0" w:color="auto"/>
              <w:right w:val="single" w:sz="8" w:space="0" w:color="auto"/>
            </w:tcBorders>
            <w:shd w:val="clear" w:color="auto" w:fill="auto"/>
            <w:noWrap/>
            <w:vAlign w:val="center"/>
            <w:hideMark/>
          </w:tcPr>
          <w:p w14:paraId="61095746" w14:textId="77777777" w:rsidR="00073A8E" w:rsidRPr="006C40DF" w:rsidRDefault="00073A8E" w:rsidP="00073A8E">
            <w:pPr>
              <w:jc w:val="right"/>
              <w:rPr>
                <w:rFonts w:eastAsia="Times New Roman"/>
                <w:color w:val="000000"/>
              </w:rPr>
            </w:pPr>
            <w:r w:rsidRPr="006C40DF">
              <w:rPr>
                <w:rFonts w:eastAsia="Times New Roman"/>
                <w:color w:val="000000"/>
              </w:rPr>
              <w:t>91.7%</w:t>
            </w:r>
          </w:p>
        </w:tc>
        <w:tc>
          <w:tcPr>
            <w:tcW w:w="900" w:type="dxa"/>
            <w:tcBorders>
              <w:top w:val="nil"/>
              <w:left w:val="nil"/>
              <w:bottom w:val="single" w:sz="8" w:space="0" w:color="auto"/>
              <w:right w:val="single" w:sz="8" w:space="0" w:color="auto"/>
            </w:tcBorders>
            <w:shd w:val="clear" w:color="auto" w:fill="auto"/>
            <w:noWrap/>
            <w:vAlign w:val="center"/>
            <w:hideMark/>
          </w:tcPr>
          <w:p w14:paraId="3E65FB7C" w14:textId="77777777" w:rsidR="00073A8E" w:rsidRPr="006C40DF" w:rsidRDefault="00073A8E" w:rsidP="00073A8E">
            <w:pPr>
              <w:jc w:val="right"/>
              <w:rPr>
                <w:rFonts w:eastAsia="Times New Roman"/>
                <w:color w:val="000000"/>
              </w:rPr>
            </w:pPr>
            <w:r w:rsidRPr="006C40DF">
              <w:rPr>
                <w:rFonts w:eastAsia="Times New Roman"/>
                <w:color w:val="000000"/>
              </w:rPr>
              <w:t>100.0%</w:t>
            </w:r>
          </w:p>
        </w:tc>
        <w:tc>
          <w:tcPr>
            <w:tcW w:w="810" w:type="dxa"/>
            <w:tcBorders>
              <w:top w:val="nil"/>
              <w:left w:val="nil"/>
              <w:bottom w:val="single" w:sz="8" w:space="0" w:color="auto"/>
              <w:right w:val="single" w:sz="8" w:space="0" w:color="auto"/>
            </w:tcBorders>
            <w:shd w:val="clear" w:color="auto" w:fill="auto"/>
            <w:noWrap/>
            <w:vAlign w:val="center"/>
            <w:hideMark/>
          </w:tcPr>
          <w:p w14:paraId="696DA2D4" w14:textId="77777777" w:rsidR="00073A8E" w:rsidRPr="006C40DF" w:rsidRDefault="00073A8E" w:rsidP="00073A8E">
            <w:pPr>
              <w:jc w:val="right"/>
              <w:rPr>
                <w:rFonts w:eastAsia="Times New Roman"/>
                <w:color w:val="000000"/>
              </w:rPr>
            </w:pPr>
            <w:r w:rsidRPr="006C40DF">
              <w:rPr>
                <w:rFonts w:eastAsia="Times New Roman"/>
                <w:color w:val="000000"/>
              </w:rPr>
              <w:t>89.8%</w:t>
            </w:r>
          </w:p>
        </w:tc>
        <w:tc>
          <w:tcPr>
            <w:tcW w:w="895" w:type="dxa"/>
            <w:tcBorders>
              <w:top w:val="nil"/>
              <w:left w:val="nil"/>
              <w:bottom w:val="single" w:sz="8" w:space="0" w:color="auto"/>
              <w:right w:val="single" w:sz="8" w:space="0" w:color="auto"/>
            </w:tcBorders>
            <w:shd w:val="clear" w:color="auto" w:fill="auto"/>
            <w:noWrap/>
            <w:vAlign w:val="center"/>
            <w:hideMark/>
          </w:tcPr>
          <w:p w14:paraId="2E0C969A" w14:textId="77777777" w:rsidR="00073A8E" w:rsidRPr="006C40DF" w:rsidRDefault="00073A8E" w:rsidP="00073A8E">
            <w:pPr>
              <w:jc w:val="right"/>
              <w:rPr>
                <w:rFonts w:eastAsia="Times New Roman"/>
                <w:color w:val="000000"/>
              </w:rPr>
            </w:pPr>
            <w:r w:rsidRPr="006C40DF">
              <w:rPr>
                <w:rFonts w:eastAsia="Times New Roman"/>
                <w:color w:val="000000"/>
              </w:rPr>
              <w:t>100.0%</w:t>
            </w:r>
          </w:p>
        </w:tc>
      </w:tr>
      <w:tr w:rsidR="00073A8E" w:rsidRPr="006C40DF" w14:paraId="1E682EFE" w14:textId="77777777" w:rsidTr="002867A3">
        <w:trPr>
          <w:trHeight w:val="303"/>
        </w:trPr>
        <w:tc>
          <w:tcPr>
            <w:tcW w:w="2420" w:type="dxa"/>
            <w:vMerge/>
            <w:tcBorders>
              <w:top w:val="nil"/>
              <w:left w:val="single" w:sz="8" w:space="0" w:color="auto"/>
              <w:bottom w:val="single" w:sz="8" w:space="0" w:color="000000"/>
              <w:right w:val="single" w:sz="8" w:space="0" w:color="auto"/>
            </w:tcBorders>
            <w:vAlign w:val="center"/>
            <w:hideMark/>
          </w:tcPr>
          <w:p w14:paraId="2870566B"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auto"/>
            <w:noWrap/>
            <w:vAlign w:val="center"/>
            <w:hideMark/>
          </w:tcPr>
          <w:p w14:paraId="78B0105F"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auto"/>
            <w:noWrap/>
            <w:vAlign w:val="center"/>
            <w:hideMark/>
          </w:tcPr>
          <w:p w14:paraId="157113FC" w14:textId="77777777" w:rsidR="00073A8E" w:rsidRPr="006C40DF" w:rsidRDefault="00073A8E" w:rsidP="00073A8E">
            <w:pPr>
              <w:jc w:val="right"/>
              <w:rPr>
                <w:rFonts w:eastAsia="Times New Roman"/>
                <w:color w:val="000000"/>
              </w:rPr>
            </w:pPr>
            <w:r w:rsidRPr="006C40DF">
              <w:rPr>
                <w:rFonts w:eastAsia="Times New Roman"/>
                <w:color w:val="000000"/>
              </w:rPr>
              <w:t>4.7%</w:t>
            </w:r>
          </w:p>
        </w:tc>
        <w:tc>
          <w:tcPr>
            <w:tcW w:w="900" w:type="dxa"/>
            <w:tcBorders>
              <w:top w:val="nil"/>
              <w:left w:val="nil"/>
              <w:bottom w:val="single" w:sz="8" w:space="0" w:color="auto"/>
              <w:right w:val="single" w:sz="8" w:space="0" w:color="auto"/>
            </w:tcBorders>
            <w:shd w:val="clear" w:color="auto" w:fill="auto"/>
            <w:noWrap/>
            <w:vAlign w:val="center"/>
            <w:hideMark/>
          </w:tcPr>
          <w:p w14:paraId="2E186D9C" w14:textId="77777777" w:rsidR="00073A8E" w:rsidRPr="006C40DF" w:rsidRDefault="00073A8E" w:rsidP="00073A8E">
            <w:pPr>
              <w:jc w:val="right"/>
              <w:rPr>
                <w:rFonts w:eastAsia="Times New Roman"/>
                <w:color w:val="000000"/>
              </w:rPr>
            </w:pPr>
            <w:r w:rsidRPr="006C40DF">
              <w:rPr>
                <w:rFonts w:eastAsia="Times New Roman"/>
                <w:color w:val="000000"/>
              </w:rPr>
              <w:t>23.1%</w:t>
            </w:r>
          </w:p>
        </w:tc>
        <w:tc>
          <w:tcPr>
            <w:tcW w:w="810" w:type="dxa"/>
            <w:tcBorders>
              <w:top w:val="nil"/>
              <w:left w:val="nil"/>
              <w:bottom w:val="single" w:sz="8" w:space="0" w:color="auto"/>
              <w:right w:val="single" w:sz="8" w:space="0" w:color="auto"/>
            </w:tcBorders>
            <w:shd w:val="clear" w:color="auto" w:fill="auto"/>
            <w:noWrap/>
            <w:vAlign w:val="center"/>
            <w:hideMark/>
          </w:tcPr>
          <w:p w14:paraId="7A31C2F3" w14:textId="77777777" w:rsidR="00073A8E" w:rsidRPr="006C40DF" w:rsidRDefault="00073A8E" w:rsidP="00073A8E">
            <w:pPr>
              <w:jc w:val="right"/>
              <w:rPr>
                <w:rFonts w:eastAsia="Times New Roman"/>
                <w:color w:val="000000"/>
              </w:rPr>
            </w:pPr>
            <w:r w:rsidRPr="006C40DF">
              <w:rPr>
                <w:rFonts w:eastAsia="Times New Roman"/>
                <w:color w:val="000000"/>
              </w:rPr>
              <w:t>34.1%</w:t>
            </w:r>
          </w:p>
        </w:tc>
        <w:tc>
          <w:tcPr>
            <w:tcW w:w="900" w:type="dxa"/>
            <w:tcBorders>
              <w:top w:val="nil"/>
              <w:left w:val="nil"/>
              <w:bottom w:val="single" w:sz="8" w:space="0" w:color="auto"/>
              <w:right w:val="single" w:sz="8" w:space="0" w:color="auto"/>
            </w:tcBorders>
            <w:shd w:val="clear" w:color="auto" w:fill="auto"/>
            <w:noWrap/>
            <w:vAlign w:val="center"/>
            <w:hideMark/>
          </w:tcPr>
          <w:p w14:paraId="6210D6D7" w14:textId="77777777" w:rsidR="00073A8E" w:rsidRPr="006C40DF" w:rsidRDefault="00073A8E" w:rsidP="00073A8E">
            <w:pPr>
              <w:jc w:val="right"/>
              <w:rPr>
                <w:rFonts w:eastAsia="Times New Roman"/>
                <w:color w:val="000000"/>
              </w:rPr>
            </w:pPr>
            <w:r w:rsidRPr="006C40DF">
              <w:rPr>
                <w:rFonts w:eastAsia="Times New Roman"/>
                <w:color w:val="000000"/>
              </w:rPr>
              <w:t>34.1%</w:t>
            </w:r>
          </w:p>
        </w:tc>
        <w:tc>
          <w:tcPr>
            <w:tcW w:w="810" w:type="dxa"/>
            <w:tcBorders>
              <w:top w:val="nil"/>
              <w:left w:val="nil"/>
              <w:bottom w:val="single" w:sz="8" w:space="0" w:color="auto"/>
              <w:right w:val="single" w:sz="8" w:space="0" w:color="auto"/>
            </w:tcBorders>
            <w:shd w:val="clear" w:color="auto" w:fill="auto"/>
            <w:noWrap/>
            <w:vAlign w:val="center"/>
            <w:hideMark/>
          </w:tcPr>
          <w:p w14:paraId="3B0EEBF8" w14:textId="77777777" w:rsidR="00073A8E" w:rsidRPr="006C40DF" w:rsidRDefault="00073A8E" w:rsidP="00073A8E">
            <w:pPr>
              <w:jc w:val="right"/>
              <w:rPr>
                <w:rFonts w:eastAsia="Times New Roman"/>
                <w:color w:val="000000"/>
              </w:rPr>
            </w:pPr>
            <w:r w:rsidRPr="006C40DF">
              <w:rPr>
                <w:rFonts w:eastAsia="Times New Roman"/>
                <w:color w:val="000000"/>
              </w:rPr>
              <w:t>0.0%</w:t>
            </w:r>
          </w:p>
        </w:tc>
        <w:tc>
          <w:tcPr>
            <w:tcW w:w="895" w:type="dxa"/>
            <w:tcBorders>
              <w:top w:val="nil"/>
              <w:left w:val="nil"/>
              <w:bottom w:val="single" w:sz="8" w:space="0" w:color="auto"/>
              <w:right w:val="single" w:sz="8" w:space="0" w:color="auto"/>
            </w:tcBorders>
            <w:shd w:val="clear" w:color="auto" w:fill="auto"/>
            <w:noWrap/>
            <w:vAlign w:val="center"/>
            <w:hideMark/>
          </w:tcPr>
          <w:p w14:paraId="467F5838" w14:textId="77777777" w:rsidR="00073A8E" w:rsidRPr="006C40DF" w:rsidRDefault="00073A8E" w:rsidP="00073A8E">
            <w:pPr>
              <w:jc w:val="right"/>
              <w:rPr>
                <w:rFonts w:eastAsia="Times New Roman"/>
                <w:color w:val="000000"/>
              </w:rPr>
            </w:pPr>
            <w:r w:rsidRPr="006C40DF">
              <w:rPr>
                <w:rFonts w:eastAsia="Times New Roman"/>
                <w:color w:val="000000"/>
              </w:rPr>
              <w:t>15.0%</w:t>
            </w:r>
          </w:p>
        </w:tc>
      </w:tr>
      <w:tr w:rsidR="00073A8E" w:rsidRPr="006C40DF" w14:paraId="69A5DB5A" w14:textId="77777777" w:rsidTr="003319F9">
        <w:trPr>
          <w:trHeight w:val="303"/>
        </w:trPr>
        <w:tc>
          <w:tcPr>
            <w:tcW w:w="2420" w:type="dxa"/>
            <w:vMerge w:val="restart"/>
            <w:tcBorders>
              <w:top w:val="nil"/>
              <w:left w:val="single" w:sz="8" w:space="0" w:color="auto"/>
              <w:bottom w:val="single" w:sz="8" w:space="0" w:color="000000"/>
              <w:right w:val="single" w:sz="8" w:space="0" w:color="auto"/>
            </w:tcBorders>
            <w:shd w:val="clear" w:color="auto" w:fill="ECF4F2"/>
            <w:noWrap/>
            <w:vAlign w:val="center"/>
            <w:hideMark/>
          </w:tcPr>
          <w:p w14:paraId="1DDF872A" w14:textId="77777777" w:rsidR="00073A8E" w:rsidRPr="00622BDF" w:rsidRDefault="00073A8E" w:rsidP="00073A8E">
            <w:pPr>
              <w:rPr>
                <w:rFonts w:eastAsia="Times New Roman"/>
                <w:color w:val="000000"/>
              </w:rPr>
            </w:pPr>
            <w:r w:rsidRPr="00622BDF">
              <w:rPr>
                <w:rFonts w:eastAsia="Times New Roman"/>
                <w:color w:val="000000"/>
              </w:rPr>
              <w:t>Two or more races</w:t>
            </w:r>
          </w:p>
        </w:tc>
        <w:tc>
          <w:tcPr>
            <w:tcW w:w="2070" w:type="dxa"/>
            <w:tcBorders>
              <w:top w:val="nil"/>
              <w:left w:val="nil"/>
              <w:bottom w:val="single" w:sz="8" w:space="0" w:color="auto"/>
              <w:right w:val="single" w:sz="8" w:space="0" w:color="auto"/>
            </w:tcBorders>
            <w:shd w:val="clear" w:color="auto" w:fill="ECF4F2"/>
            <w:noWrap/>
            <w:vAlign w:val="center"/>
            <w:hideMark/>
          </w:tcPr>
          <w:p w14:paraId="23511546"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ECF4F2"/>
            <w:noWrap/>
            <w:vAlign w:val="center"/>
            <w:hideMark/>
          </w:tcPr>
          <w:p w14:paraId="78A9EF0D" w14:textId="77777777" w:rsidR="00073A8E" w:rsidRPr="006C40DF" w:rsidRDefault="00073A8E" w:rsidP="00073A8E">
            <w:pPr>
              <w:jc w:val="right"/>
              <w:rPr>
                <w:rFonts w:eastAsia="Times New Roman"/>
                <w:color w:val="000000"/>
              </w:rPr>
            </w:pPr>
            <w:r w:rsidRPr="006C40DF">
              <w:rPr>
                <w:rFonts w:eastAsia="Times New Roman"/>
                <w:color w:val="000000"/>
              </w:rPr>
              <w:t>94.1%</w:t>
            </w:r>
          </w:p>
        </w:tc>
        <w:tc>
          <w:tcPr>
            <w:tcW w:w="900" w:type="dxa"/>
            <w:tcBorders>
              <w:top w:val="nil"/>
              <w:left w:val="nil"/>
              <w:bottom w:val="single" w:sz="8" w:space="0" w:color="auto"/>
              <w:right w:val="single" w:sz="8" w:space="0" w:color="auto"/>
            </w:tcBorders>
            <w:shd w:val="clear" w:color="auto" w:fill="ECF4F2"/>
            <w:noWrap/>
            <w:vAlign w:val="center"/>
            <w:hideMark/>
          </w:tcPr>
          <w:p w14:paraId="2A44B0A6" w14:textId="77777777" w:rsidR="00073A8E" w:rsidRPr="006C40DF" w:rsidRDefault="00073A8E" w:rsidP="00073A8E">
            <w:pPr>
              <w:jc w:val="right"/>
              <w:rPr>
                <w:rFonts w:eastAsia="Times New Roman"/>
                <w:color w:val="000000"/>
              </w:rPr>
            </w:pPr>
            <w:r w:rsidRPr="006C40DF">
              <w:rPr>
                <w:rFonts w:eastAsia="Times New Roman"/>
                <w:color w:val="000000"/>
              </w:rPr>
              <w:t>92.8%</w:t>
            </w:r>
          </w:p>
        </w:tc>
        <w:tc>
          <w:tcPr>
            <w:tcW w:w="810" w:type="dxa"/>
            <w:tcBorders>
              <w:top w:val="nil"/>
              <w:left w:val="nil"/>
              <w:bottom w:val="single" w:sz="8" w:space="0" w:color="auto"/>
              <w:right w:val="single" w:sz="8" w:space="0" w:color="auto"/>
            </w:tcBorders>
            <w:shd w:val="clear" w:color="auto" w:fill="ECF4F2"/>
            <w:noWrap/>
            <w:vAlign w:val="center"/>
            <w:hideMark/>
          </w:tcPr>
          <w:p w14:paraId="28398B93" w14:textId="77777777" w:rsidR="00073A8E" w:rsidRPr="006C40DF" w:rsidRDefault="00073A8E" w:rsidP="00073A8E">
            <w:pPr>
              <w:jc w:val="right"/>
              <w:rPr>
                <w:rFonts w:eastAsia="Times New Roman"/>
                <w:color w:val="000000"/>
              </w:rPr>
            </w:pPr>
            <w:r w:rsidRPr="006C40DF">
              <w:rPr>
                <w:rFonts w:eastAsia="Times New Roman"/>
                <w:color w:val="000000"/>
              </w:rPr>
              <w:t>86.3%</w:t>
            </w:r>
          </w:p>
        </w:tc>
        <w:tc>
          <w:tcPr>
            <w:tcW w:w="900" w:type="dxa"/>
            <w:tcBorders>
              <w:top w:val="nil"/>
              <w:left w:val="nil"/>
              <w:bottom w:val="single" w:sz="8" w:space="0" w:color="auto"/>
              <w:right w:val="single" w:sz="8" w:space="0" w:color="auto"/>
            </w:tcBorders>
            <w:shd w:val="clear" w:color="auto" w:fill="ECF4F2"/>
            <w:noWrap/>
            <w:vAlign w:val="center"/>
            <w:hideMark/>
          </w:tcPr>
          <w:p w14:paraId="42AC53E1" w14:textId="77777777" w:rsidR="00073A8E" w:rsidRPr="006C40DF" w:rsidRDefault="00073A8E" w:rsidP="00073A8E">
            <w:pPr>
              <w:jc w:val="right"/>
              <w:rPr>
                <w:rFonts w:eastAsia="Times New Roman"/>
                <w:color w:val="000000"/>
              </w:rPr>
            </w:pPr>
            <w:r w:rsidRPr="006C40DF">
              <w:rPr>
                <w:rFonts w:eastAsia="Times New Roman"/>
                <w:color w:val="000000"/>
              </w:rPr>
              <w:t>70.1%</w:t>
            </w:r>
          </w:p>
        </w:tc>
        <w:tc>
          <w:tcPr>
            <w:tcW w:w="810" w:type="dxa"/>
            <w:tcBorders>
              <w:top w:val="nil"/>
              <w:left w:val="nil"/>
              <w:bottom w:val="single" w:sz="8" w:space="0" w:color="auto"/>
              <w:right w:val="single" w:sz="8" w:space="0" w:color="auto"/>
            </w:tcBorders>
            <w:shd w:val="clear" w:color="auto" w:fill="ECF4F2"/>
            <w:noWrap/>
            <w:vAlign w:val="center"/>
            <w:hideMark/>
          </w:tcPr>
          <w:p w14:paraId="681AB188" w14:textId="77777777" w:rsidR="00073A8E" w:rsidRPr="006C40DF" w:rsidRDefault="00073A8E" w:rsidP="00073A8E">
            <w:pPr>
              <w:jc w:val="right"/>
              <w:rPr>
                <w:rFonts w:eastAsia="Times New Roman"/>
                <w:color w:val="000000"/>
              </w:rPr>
            </w:pPr>
            <w:r w:rsidRPr="006C40DF">
              <w:rPr>
                <w:rFonts w:eastAsia="Times New Roman"/>
                <w:color w:val="000000"/>
              </w:rPr>
              <w:t>84.6%</w:t>
            </w:r>
          </w:p>
        </w:tc>
        <w:tc>
          <w:tcPr>
            <w:tcW w:w="895" w:type="dxa"/>
            <w:tcBorders>
              <w:top w:val="nil"/>
              <w:left w:val="nil"/>
              <w:bottom w:val="single" w:sz="8" w:space="0" w:color="auto"/>
              <w:right w:val="single" w:sz="8" w:space="0" w:color="auto"/>
            </w:tcBorders>
            <w:shd w:val="clear" w:color="auto" w:fill="ECF4F2"/>
            <w:noWrap/>
            <w:vAlign w:val="center"/>
            <w:hideMark/>
          </w:tcPr>
          <w:p w14:paraId="6319A398" w14:textId="77777777" w:rsidR="00073A8E" w:rsidRPr="006C40DF" w:rsidRDefault="00073A8E" w:rsidP="00073A8E">
            <w:pPr>
              <w:jc w:val="right"/>
              <w:rPr>
                <w:rFonts w:eastAsia="Times New Roman"/>
                <w:color w:val="000000"/>
              </w:rPr>
            </w:pPr>
            <w:r w:rsidRPr="006C40DF">
              <w:rPr>
                <w:rFonts w:eastAsia="Times New Roman"/>
                <w:color w:val="000000"/>
              </w:rPr>
              <w:t>86.3%</w:t>
            </w:r>
          </w:p>
        </w:tc>
      </w:tr>
      <w:tr w:rsidR="00073A8E" w:rsidRPr="006C40DF" w14:paraId="110DE0EC" w14:textId="77777777" w:rsidTr="006C40DF">
        <w:trPr>
          <w:trHeight w:val="303"/>
        </w:trPr>
        <w:tc>
          <w:tcPr>
            <w:tcW w:w="2420" w:type="dxa"/>
            <w:vMerge/>
            <w:tcBorders>
              <w:top w:val="nil"/>
              <w:left w:val="single" w:sz="8" w:space="0" w:color="auto"/>
              <w:bottom w:val="single" w:sz="8" w:space="0" w:color="000000"/>
              <w:right w:val="single" w:sz="8" w:space="0" w:color="auto"/>
            </w:tcBorders>
            <w:shd w:val="clear" w:color="auto" w:fill="E2ECE7" w:themeFill="accent5" w:themeFillTint="33"/>
            <w:vAlign w:val="center"/>
            <w:hideMark/>
          </w:tcPr>
          <w:p w14:paraId="1ADD036F"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E2ECE7" w:themeFill="accent5" w:themeFillTint="33"/>
            <w:noWrap/>
            <w:vAlign w:val="center"/>
            <w:hideMark/>
          </w:tcPr>
          <w:p w14:paraId="2BD976D8"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50B0F4D0" w14:textId="77777777" w:rsidR="00073A8E" w:rsidRPr="006C40DF" w:rsidRDefault="00073A8E" w:rsidP="00073A8E">
            <w:pPr>
              <w:jc w:val="right"/>
              <w:rPr>
                <w:rFonts w:eastAsia="Times New Roman"/>
                <w:color w:val="000000"/>
              </w:rPr>
            </w:pPr>
            <w:r w:rsidRPr="006C40DF">
              <w:rPr>
                <w:rFonts w:eastAsia="Times New Roman"/>
                <w:color w:val="000000"/>
              </w:rPr>
              <w:t>28.0%</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2FACC02E" w14:textId="77777777" w:rsidR="00073A8E" w:rsidRPr="006C40DF" w:rsidRDefault="00073A8E" w:rsidP="00073A8E">
            <w:pPr>
              <w:jc w:val="right"/>
              <w:rPr>
                <w:rFonts w:eastAsia="Times New Roman"/>
                <w:color w:val="000000"/>
              </w:rPr>
            </w:pPr>
            <w:r w:rsidRPr="006C40DF">
              <w:rPr>
                <w:rFonts w:eastAsia="Times New Roman"/>
                <w:color w:val="000000"/>
              </w:rPr>
              <w:t>26.6%</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11557EC7" w14:textId="77777777" w:rsidR="00073A8E" w:rsidRPr="006C40DF" w:rsidRDefault="00073A8E" w:rsidP="00073A8E">
            <w:pPr>
              <w:jc w:val="right"/>
              <w:rPr>
                <w:rFonts w:eastAsia="Times New Roman"/>
                <w:color w:val="000000"/>
              </w:rPr>
            </w:pPr>
            <w:r w:rsidRPr="006C40DF">
              <w:rPr>
                <w:rFonts w:eastAsia="Times New Roman"/>
                <w:color w:val="000000"/>
              </w:rPr>
              <w:t>26.8%</w:t>
            </w:r>
          </w:p>
        </w:tc>
        <w:tc>
          <w:tcPr>
            <w:tcW w:w="900" w:type="dxa"/>
            <w:tcBorders>
              <w:top w:val="nil"/>
              <w:left w:val="nil"/>
              <w:bottom w:val="single" w:sz="8" w:space="0" w:color="auto"/>
              <w:right w:val="single" w:sz="8" w:space="0" w:color="auto"/>
            </w:tcBorders>
            <w:shd w:val="clear" w:color="auto" w:fill="E2ECE7" w:themeFill="accent5" w:themeFillTint="33"/>
            <w:noWrap/>
            <w:vAlign w:val="center"/>
            <w:hideMark/>
          </w:tcPr>
          <w:p w14:paraId="17ED5882" w14:textId="77777777" w:rsidR="00073A8E" w:rsidRPr="006C40DF" w:rsidRDefault="00073A8E" w:rsidP="00073A8E">
            <w:pPr>
              <w:jc w:val="right"/>
              <w:rPr>
                <w:rFonts w:eastAsia="Times New Roman"/>
                <w:color w:val="000000"/>
              </w:rPr>
            </w:pPr>
            <w:r w:rsidRPr="006C40DF">
              <w:rPr>
                <w:rFonts w:eastAsia="Times New Roman"/>
                <w:color w:val="000000"/>
              </w:rPr>
              <w:t>13.2%</w:t>
            </w:r>
          </w:p>
        </w:tc>
        <w:tc>
          <w:tcPr>
            <w:tcW w:w="810" w:type="dxa"/>
            <w:tcBorders>
              <w:top w:val="nil"/>
              <w:left w:val="nil"/>
              <w:bottom w:val="single" w:sz="8" w:space="0" w:color="auto"/>
              <w:right w:val="single" w:sz="8" w:space="0" w:color="auto"/>
            </w:tcBorders>
            <w:shd w:val="clear" w:color="auto" w:fill="E2ECE7" w:themeFill="accent5" w:themeFillTint="33"/>
            <w:noWrap/>
            <w:vAlign w:val="center"/>
            <w:hideMark/>
          </w:tcPr>
          <w:p w14:paraId="07694042" w14:textId="77777777" w:rsidR="00073A8E" w:rsidRPr="006C40DF" w:rsidRDefault="00073A8E" w:rsidP="00073A8E">
            <w:pPr>
              <w:jc w:val="right"/>
              <w:rPr>
                <w:rFonts w:eastAsia="Times New Roman"/>
                <w:color w:val="000000"/>
              </w:rPr>
            </w:pPr>
            <w:r w:rsidRPr="006C40DF">
              <w:rPr>
                <w:rFonts w:eastAsia="Times New Roman"/>
                <w:color w:val="000000"/>
              </w:rPr>
              <w:t>22.7%</w:t>
            </w:r>
          </w:p>
        </w:tc>
        <w:tc>
          <w:tcPr>
            <w:tcW w:w="895" w:type="dxa"/>
            <w:tcBorders>
              <w:top w:val="nil"/>
              <w:left w:val="nil"/>
              <w:bottom w:val="single" w:sz="8" w:space="0" w:color="auto"/>
              <w:right w:val="single" w:sz="8" w:space="0" w:color="auto"/>
            </w:tcBorders>
            <w:shd w:val="clear" w:color="auto" w:fill="E2ECE7" w:themeFill="accent5" w:themeFillTint="33"/>
            <w:noWrap/>
            <w:vAlign w:val="center"/>
            <w:hideMark/>
          </w:tcPr>
          <w:p w14:paraId="6BD2CCF6" w14:textId="77777777" w:rsidR="00073A8E" w:rsidRPr="006C40DF" w:rsidRDefault="00073A8E" w:rsidP="00073A8E">
            <w:pPr>
              <w:jc w:val="right"/>
              <w:rPr>
                <w:rFonts w:eastAsia="Times New Roman"/>
                <w:color w:val="000000"/>
              </w:rPr>
            </w:pPr>
            <w:r w:rsidRPr="006C40DF">
              <w:rPr>
                <w:rFonts w:eastAsia="Times New Roman"/>
                <w:color w:val="000000"/>
              </w:rPr>
              <w:t>24.8%</w:t>
            </w:r>
          </w:p>
        </w:tc>
      </w:tr>
      <w:tr w:rsidR="00073A8E" w:rsidRPr="006C40DF" w14:paraId="5225E426" w14:textId="77777777" w:rsidTr="002867A3">
        <w:trPr>
          <w:trHeight w:val="303"/>
        </w:trPr>
        <w:tc>
          <w:tcPr>
            <w:tcW w:w="2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7A7268" w14:textId="77777777" w:rsidR="00073A8E" w:rsidRPr="00622BDF" w:rsidRDefault="00073A8E" w:rsidP="00073A8E">
            <w:pPr>
              <w:rPr>
                <w:rFonts w:eastAsia="Times New Roman"/>
                <w:color w:val="000000"/>
              </w:rPr>
            </w:pPr>
            <w:r w:rsidRPr="00622BDF">
              <w:rPr>
                <w:rFonts w:eastAsia="Times New Roman"/>
                <w:color w:val="000000"/>
              </w:rPr>
              <w:t>Hispanic/Latino</w:t>
            </w:r>
          </w:p>
        </w:tc>
        <w:tc>
          <w:tcPr>
            <w:tcW w:w="2070" w:type="dxa"/>
            <w:tcBorders>
              <w:top w:val="nil"/>
              <w:left w:val="nil"/>
              <w:bottom w:val="single" w:sz="8" w:space="0" w:color="auto"/>
              <w:right w:val="single" w:sz="8" w:space="0" w:color="auto"/>
            </w:tcBorders>
            <w:shd w:val="clear" w:color="auto" w:fill="auto"/>
            <w:noWrap/>
            <w:vAlign w:val="center"/>
            <w:hideMark/>
          </w:tcPr>
          <w:p w14:paraId="6083F438" w14:textId="77777777" w:rsidR="00073A8E" w:rsidRPr="006C40DF" w:rsidRDefault="00073A8E" w:rsidP="00073A8E">
            <w:pPr>
              <w:rPr>
                <w:rFonts w:eastAsia="Times New Roman"/>
                <w:color w:val="000000"/>
              </w:rPr>
            </w:pPr>
            <w:r w:rsidRPr="006C40DF">
              <w:rPr>
                <w:rFonts w:eastAsia="Times New Roman"/>
                <w:color w:val="000000"/>
              </w:rPr>
              <w:t>HS graduate+</w:t>
            </w:r>
          </w:p>
        </w:tc>
        <w:tc>
          <w:tcPr>
            <w:tcW w:w="900" w:type="dxa"/>
            <w:tcBorders>
              <w:top w:val="nil"/>
              <w:left w:val="nil"/>
              <w:bottom w:val="single" w:sz="8" w:space="0" w:color="auto"/>
              <w:right w:val="single" w:sz="8" w:space="0" w:color="auto"/>
            </w:tcBorders>
            <w:shd w:val="clear" w:color="auto" w:fill="auto"/>
            <w:noWrap/>
            <w:vAlign w:val="center"/>
            <w:hideMark/>
          </w:tcPr>
          <w:p w14:paraId="413CEC86" w14:textId="77777777" w:rsidR="00073A8E" w:rsidRPr="006C40DF" w:rsidRDefault="00073A8E" w:rsidP="00073A8E">
            <w:pPr>
              <w:jc w:val="right"/>
              <w:rPr>
                <w:rFonts w:eastAsia="Times New Roman"/>
                <w:color w:val="000000"/>
              </w:rPr>
            </w:pPr>
            <w:r w:rsidRPr="006C40DF">
              <w:rPr>
                <w:rFonts w:eastAsia="Times New Roman"/>
                <w:color w:val="000000"/>
              </w:rPr>
              <w:t>89.3%</w:t>
            </w:r>
          </w:p>
        </w:tc>
        <w:tc>
          <w:tcPr>
            <w:tcW w:w="900" w:type="dxa"/>
            <w:tcBorders>
              <w:top w:val="nil"/>
              <w:left w:val="nil"/>
              <w:bottom w:val="single" w:sz="8" w:space="0" w:color="auto"/>
              <w:right w:val="single" w:sz="8" w:space="0" w:color="auto"/>
            </w:tcBorders>
            <w:shd w:val="clear" w:color="auto" w:fill="auto"/>
            <w:noWrap/>
            <w:vAlign w:val="center"/>
            <w:hideMark/>
          </w:tcPr>
          <w:p w14:paraId="594AA4E6" w14:textId="77777777" w:rsidR="00073A8E" w:rsidRPr="006C40DF" w:rsidRDefault="00073A8E" w:rsidP="00073A8E">
            <w:pPr>
              <w:jc w:val="right"/>
              <w:rPr>
                <w:rFonts w:eastAsia="Times New Roman"/>
                <w:color w:val="000000"/>
              </w:rPr>
            </w:pPr>
            <w:r w:rsidRPr="006C40DF">
              <w:rPr>
                <w:rFonts w:eastAsia="Times New Roman"/>
                <w:color w:val="000000"/>
              </w:rPr>
              <w:t>82.0%</w:t>
            </w:r>
          </w:p>
        </w:tc>
        <w:tc>
          <w:tcPr>
            <w:tcW w:w="810" w:type="dxa"/>
            <w:tcBorders>
              <w:top w:val="nil"/>
              <w:left w:val="nil"/>
              <w:bottom w:val="single" w:sz="8" w:space="0" w:color="auto"/>
              <w:right w:val="single" w:sz="8" w:space="0" w:color="auto"/>
            </w:tcBorders>
            <w:shd w:val="clear" w:color="auto" w:fill="auto"/>
            <w:noWrap/>
            <w:vAlign w:val="center"/>
            <w:hideMark/>
          </w:tcPr>
          <w:p w14:paraId="1FA4EBB1" w14:textId="77777777" w:rsidR="00073A8E" w:rsidRPr="006C40DF" w:rsidRDefault="00073A8E" w:rsidP="00073A8E">
            <w:pPr>
              <w:jc w:val="right"/>
              <w:rPr>
                <w:rFonts w:eastAsia="Times New Roman"/>
                <w:color w:val="000000"/>
              </w:rPr>
            </w:pPr>
            <w:r w:rsidRPr="006C40DF">
              <w:rPr>
                <w:rFonts w:eastAsia="Times New Roman"/>
                <w:color w:val="000000"/>
              </w:rPr>
              <w:t>69.5%</w:t>
            </w:r>
          </w:p>
        </w:tc>
        <w:tc>
          <w:tcPr>
            <w:tcW w:w="900" w:type="dxa"/>
            <w:tcBorders>
              <w:top w:val="nil"/>
              <w:left w:val="nil"/>
              <w:bottom w:val="single" w:sz="8" w:space="0" w:color="auto"/>
              <w:right w:val="single" w:sz="8" w:space="0" w:color="auto"/>
            </w:tcBorders>
            <w:shd w:val="clear" w:color="auto" w:fill="auto"/>
            <w:noWrap/>
            <w:vAlign w:val="center"/>
            <w:hideMark/>
          </w:tcPr>
          <w:p w14:paraId="14F29A81" w14:textId="77777777" w:rsidR="00073A8E" w:rsidRPr="006C40DF" w:rsidRDefault="00073A8E" w:rsidP="00073A8E">
            <w:pPr>
              <w:jc w:val="right"/>
              <w:rPr>
                <w:rFonts w:eastAsia="Times New Roman"/>
                <w:color w:val="000000"/>
              </w:rPr>
            </w:pPr>
            <w:r w:rsidRPr="006C40DF">
              <w:rPr>
                <w:rFonts w:eastAsia="Times New Roman"/>
                <w:color w:val="000000"/>
              </w:rPr>
              <w:t>55.5%</w:t>
            </w:r>
          </w:p>
        </w:tc>
        <w:tc>
          <w:tcPr>
            <w:tcW w:w="810" w:type="dxa"/>
            <w:tcBorders>
              <w:top w:val="nil"/>
              <w:left w:val="nil"/>
              <w:bottom w:val="single" w:sz="8" w:space="0" w:color="auto"/>
              <w:right w:val="single" w:sz="8" w:space="0" w:color="auto"/>
            </w:tcBorders>
            <w:shd w:val="clear" w:color="auto" w:fill="auto"/>
            <w:noWrap/>
            <w:vAlign w:val="center"/>
            <w:hideMark/>
          </w:tcPr>
          <w:p w14:paraId="3A1DF8FE" w14:textId="77777777" w:rsidR="00073A8E" w:rsidRPr="006C40DF" w:rsidRDefault="00073A8E" w:rsidP="00073A8E">
            <w:pPr>
              <w:jc w:val="right"/>
              <w:rPr>
                <w:rFonts w:eastAsia="Times New Roman"/>
                <w:color w:val="000000"/>
              </w:rPr>
            </w:pPr>
            <w:r w:rsidRPr="006C40DF">
              <w:rPr>
                <w:rFonts w:eastAsia="Times New Roman"/>
                <w:color w:val="000000"/>
              </w:rPr>
              <w:t>70.1%</w:t>
            </w:r>
          </w:p>
        </w:tc>
        <w:tc>
          <w:tcPr>
            <w:tcW w:w="895" w:type="dxa"/>
            <w:tcBorders>
              <w:top w:val="nil"/>
              <w:left w:val="nil"/>
              <w:bottom w:val="single" w:sz="8" w:space="0" w:color="auto"/>
              <w:right w:val="single" w:sz="8" w:space="0" w:color="auto"/>
            </w:tcBorders>
            <w:shd w:val="clear" w:color="auto" w:fill="auto"/>
            <w:noWrap/>
            <w:vAlign w:val="center"/>
            <w:hideMark/>
          </w:tcPr>
          <w:p w14:paraId="2AE5EF9B" w14:textId="77777777" w:rsidR="00073A8E" w:rsidRPr="006C40DF" w:rsidRDefault="00073A8E" w:rsidP="00073A8E">
            <w:pPr>
              <w:jc w:val="right"/>
              <w:rPr>
                <w:rFonts w:eastAsia="Times New Roman"/>
                <w:color w:val="000000"/>
              </w:rPr>
            </w:pPr>
            <w:r w:rsidRPr="006C40DF">
              <w:rPr>
                <w:rFonts w:eastAsia="Times New Roman"/>
                <w:color w:val="000000"/>
              </w:rPr>
              <w:t>65.9%</w:t>
            </w:r>
          </w:p>
        </w:tc>
      </w:tr>
      <w:tr w:rsidR="00073A8E" w:rsidRPr="006C40DF" w14:paraId="79416F9E" w14:textId="77777777" w:rsidTr="002867A3">
        <w:trPr>
          <w:trHeight w:val="303"/>
        </w:trPr>
        <w:tc>
          <w:tcPr>
            <w:tcW w:w="2420" w:type="dxa"/>
            <w:vMerge/>
            <w:tcBorders>
              <w:top w:val="nil"/>
              <w:left w:val="single" w:sz="8" w:space="0" w:color="auto"/>
              <w:bottom w:val="single" w:sz="8" w:space="0" w:color="000000"/>
              <w:right w:val="single" w:sz="8" w:space="0" w:color="auto"/>
            </w:tcBorders>
            <w:vAlign w:val="center"/>
            <w:hideMark/>
          </w:tcPr>
          <w:p w14:paraId="12AE73A7" w14:textId="77777777" w:rsidR="00073A8E" w:rsidRPr="00622BDF" w:rsidRDefault="00073A8E" w:rsidP="00073A8E">
            <w:pPr>
              <w:rPr>
                <w:rFonts w:eastAsia="Times New Roman"/>
                <w:color w:val="000000"/>
              </w:rPr>
            </w:pPr>
          </w:p>
        </w:tc>
        <w:tc>
          <w:tcPr>
            <w:tcW w:w="2070" w:type="dxa"/>
            <w:tcBorders>
              <w:top w:val="nil"/>
              <w:left w:val="nil"/>
              <w:bottom w:val="single" w:sz="8" w:space="0" w:color="auto"/>
              <w:right w:val="single" w:sz="8" w:space="0" w:color="auto"/>
            </w:tcBorders>
            <w:shd w:val="clear" w:color="auto" w:fill="auto"/>
            <w:noWrap/>
            <w:vAlign w:val="center"/>
            <w:hideMark/>
          </w:tcPr>
          <w:p w14:paraId="49978C15" w14:textId="77777777" w:rsidR="00073A8E" w:rsidRPr="006C40DF" w:rsidRDefault="00073A8E" w:rsidP="00073A8E">
            <w:pPr>
              <w:rPr>
                <w:rFonts w:eastAsia="Times New Roman"/>
                <w:color w:val="000000"/>
              </w:rPr>
            </w:pPr>
            <w:r w:rsidRPr="006C40DF">
              <w:rPr>
                <w:rFonts w:eastAsia="Times New Roman"/>
                <w:color w:val="000000"/>
              </w:rPr>
              <w:t>Bachelor's degree+</w:t>
            </w:r>
          </w:p>
        </w:tc>
        <w:tc>
          <w:tcPr>
            <w:tcW w:w="900" w:type="dxa"/>
            <w:tcBorders>
              <w:top w:val="nil"/>
              <w:left w:val="nil"/>
              <w:bottom w:val="single" w:sz="8" w:space="0" w:color="auto"/>
              <w:right w:val="single" w:sz="8" w:space="0" w:color="auto"/>
            </w:tcBorders>
            <w:shd w:val="clear" w:color="auto" w:fill="auto"/>
            <w:noWrap/>
            <w:vAlign w:val="center"/>
            <w:hideMark/>
          </w:tcPr>
          <w:p w14:paraId="55E5E73B" w14:textId="77777777" w:rsidR="00073A8E" w:rsidRPr="006C40DF" w:rsidRDefault="00073A8E" w:rsidP="00073A8E">
            <w:pPr>
              <w:jc w:val="right"/>
              <w:rPr>
                <w:rFonts w:eastAsia="Times New Roman"/>
                <w:color w:val="000000"/>
              </w:rPr>
            </w:pPr>
            <w:r w:rsidRPr="006C40DF">
              <w:rPr>
                <w:rFonts w:eastAsia="Times New Roman"/>
                <w:color w:val="000000"/>
              </w:rPr>
              <w:t>15.8%</w:t>
            </w:r>
          </w:p>
        </w:tc>
        <w:tc>
          <w:tcPr>
            <w:tcW w:w="900" w:type="dxa"/>
            <w:tcBorders>
              <w:top w:val="nil"/>
              <w:left w:val="nil"/>
              <w:bottom w:val="single" w:sz="8" w:space="0" w:color="auto"/>
              <w:right w:val="single" w:sz="8" w:space="0" w:color="auto"/>
            </w:tcBorders>
            <w:shd w:val="clear" w:color="auto" w:fill="auto"/>
            <w:noWrap/>
            <w:vAlign w:val="center"/>
            <w:hideMark/>
          </w:tcPr>
          <w:p w14:paraId="6FE4A7F5" w14:textId="77777777" w:rsidR="00073A8E" w:rsidRPr="006C40DF" w:rsidRDefault="00073A8E" w:rsidP="00073A8E">
            <w:pPr>
              <w:jc w:val="right"/>
              <w:rPr>
                <w:rFonts w:eastAsia="Times New Roman"/>
                <w:color w:val="000000"/>
              </w:rPr>
            </w:pPr>
            <w:r w:rsidRPr="006C40DF">
              <w:rPr>
                <w:rFonts w:eastAsia="Times New Roman"/>
                <w:color w:val="000000"/>
              </w:rPr>
              <w:t>21.5%</w:t>
            </w:r>
          </w:p>
        </w:tc>
        <w:tc>
          <w:tcPr>
            <w:tcW w:w="810" w:type="dxa"/>
            <w:tcBorders>
              <w:top w:val="nil"/>
              <w:left w:val="nil"/>
              <w:bottom w:val="single" w:sz="8" w:space="0" w:color="auto"/>
              <w:right w:val="single" w:sz="8" w:space="0" w:color="auto"/>
            </w:tcBorders>
            <w:shd w:val="clear" w:color="auto" w:fill="auto"/>
            <w:noWrap/>
            <w:vAlign w:val="center"/>
            <w:hideMark/>
          </w:tcPr>
          <w:p w14:paraId="320C66EE" w14:textId="77777777" w:rsidR="00073A8E" w:rsidRPr="006C40DF" w:rsidRDefault="00073A8E" w:rsidP="00073A8E">
            <w:pPr>
              <w:jc w:val="right"/>
              <w:rPr>
                <w:rFonts w:eastAsia="Times New Roman"/>
                <w:color w:val="000000"/>
              </w:rPr>
            </w:pPr>
            <w:r w:rsidRPr="006C40DF">
              <w:rPr>
                <w:rFonts w:eastAsia="Times New Roman"/>
                <w:color w:val="000000"/>
              </w:rPr>
              <w:t>15.7%</w:t>
            </w:r>
          </w:p>
        </w:tc>
        <w:tc>
          <w:tcPr>
            <w:tcW w:w="900" w:type="dxa"/>
            <w:tcBorders>
              <w:top w:val="nil"/>
              <w:left w:val="nil"/>
              <w:bottom w:val="single" w:sz="8" w:space="0" w:color="auto"/>
              <w:right w:val="single" w:sz="8" w:space="0" w:color="auto"/>
            </w:tcBorders>
            <w:shd w:val="clear" w:color="auto" w:fill="auto"/>
            <w:noWrap/>
            <w:vAlign w:val="center"/>
            <w:hideMark/>
          </w:tcPr>
          <w:p w14:paraId="20D574EE" w14:textId="77777777" w:rsidR="00073A8E" w:rsidRPr="006C40DF" w:rsidRDefault="00073A8E" w:rsidP="00073A8E">
            <w:pPr>
              <w:jc w:val="right"/>
              <w:rPr>
                <w:rFonts w:eastAsia="Times New Roman"/>
                <w:color w:val="000000"/>
              </w:rPr>
            </w:pPr>
            <w:r w:rsidRPr="006C40DF">
              <w:rPr>
                <w:rFonts w:eastAsia="Times New Roman"/>
                <w:color w:val="000000"/>
              </w:rPr>
              <w:t>7.8%</w:t>
            </w:r>
          </w:p>
        </w:tc>
        <w:tc>
          <w:tcPr>
            <w:tcW w:w="810" w:type="dxa"/>
            <w:tcBorders>
              <w:top w:val="nil"/>
              <w:left w:val="nil"/>
              <w:bottom w:val="single" w:sz="8" w:space="0" w:color="auto"/>
              <w:right w:val="single" w:sz="8" w:space="0" w:color="auto"/>
            </w:tcBorders>
            <w:shd w:val="clear" w:color="auto" w:fill="auto"/>
            <w:noWrap/>
            <w:vAlign w:val="center"/>
            <w:hideMark/>
          </w:tcPr>
          <w:p w14:paraId="37F39857" w14:textId="77777777" w:rsidR="00073A8E" w:rsidRPr="006C40DF" w:rsidRDefault="00073A8E" w:rsidP="00073A8E">
            <w:pPr>
              <w:jc w:val="right"/>
              <w:rPr>
                <w:rFonts w:eastAsia="Times New Roman"/>
                <w:color w:val="000000"/>
              </w:rPr>
            </w:pPr>
            <w:r w:rsidRPr="006C40DF">
              <w:rPr>
                <w:rFonts w:eastAsia="Times New Roman"/>
                <w:color w:val="000000"/>
              </w:rPr>
              <w:t>9.8%</w:t>
            </w:r>
          </w:p>
        </w:tc>
        <w:tc>
          <w:tcPr>
            <w:tcW w:w="895" w:type="dxa"/>
            <w:tcBorders>
              <w:top w:val="nil"/>
              <w:left w:val="nil"/>
              <w:bottom w:val="single" w:sz="8" w:space="0" w:color="auto"/>
              <w:right w:val="single" w:sz="8" w:space="0" w:color="auto"/>
            </w:tcBorders>
            <w:shd w:val="clear" w:color="auto" w:fill="auto"/>
            <w:noWrap/>
            <w:vAlign w:val="center"/>
            <w:hideMark/>
          </w:tcPr>
          <w:p w14:paraId="17281F32" w14:textId="77777777" w:rsidR="00073A8E" w:rsidRPr="006C40DF" w:rsidRDefault="00073A8E" w:rsidP="00073A8E">
            <w:pPr>
              <w:jc w:val="right"/>
              <w:rPr>
                <w:rFonts w:eastAsia="Times New Roman"/>
                <w:color w:val="000000"/>
              </w:rPr>
            </w:pPr>
            <w:r w:rsidRPr="006C40DF">
              <w:rPr>
                <w:rFonts w:eastAsia="Times New Roman"/>
                <w:color w:val="000000"/>
              </w:rPr>
              <w:t>14.0%</w:t>
            </w:r>
          </w:p>
        </w:tc>
      </w:tr>
    </w:tbl>
    <w:p w14:paraId="5E63F1EA"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5-Year Estimates</w:t>
      </w:r>
    </w:p>
    <w:p w14:paraId="3B447F0A" w14:textId="77777777" w:rsidR="00073A8E" w:rsidRPr="0012673E" w:rsidRDefault="00073A8E" w:rsidP="003319F9">
      <w:pPr>
        <w:pStyle w:val="Heading5"/>
      </w:pPr>
      <w:r w:rsidRPr="0012673E">
        <w:t>Race/Ethnicity and Disability</w:t>
      </w:r>
    </w:p>
    <w:p w14:paraId="4DCA8517" w14:textId="2982E975" w:rsidR="00073A8E" w:rsidRPr="0012673E" w:rsidRDefault="00073A8E" w:rsidP="00073A8E">
      <w:pPr>
        <w:spacing w:before="240"/>
        <w:rPr>
          <w:rFonts w:eastAsia="Times New Roman"/>
          <w:color w:val="000000"/>
        </w:rPr>
      </w:pPr>
      <w:r w:rsidRPr="0012673E">
        <w:rPr>
          <w:rFonts w:eastAsia="Times New Roman"/>
          <w:color w:val="000000"/>
        </w:rPr>
        <w:t>The U.S. Census collects data on disability among ethnic categories for the total civilian noninstitutionalized population (TCNP). Consider the ethnic category</w:t>
      </w:r>
      <w:r w:rsidR="009C2C9E">
        <w:rPr>
          <w:rFonts w:eastAsia="Times New Roman"/>
          <w:color w:val="000000"/>
        </w:rPr>
        <w:t>'</w:t>
      </w:r>
      <w:r w:rsidRPr="0012673E">
        <w:rPr>
          <w:rFonts w:eastAsia="Times New Roman"/>
          <w:color w:val="000000"/>
        </w:rPr>
        <w:t xml:space="preserve">s population size in relation to the percentage of individuals reporting a disability. Table </w:t>
      </w:r>
      <w:r w:rsidR="00AA380C">
        <w:rPr>
          <w:rFonts w:eastAsia="Times New Roman"/>
          <w:color w:val="000000"/>
        </w:rPr>
        <w:t>116</w:t>
      </w:r>
      <w:r w:rsidRPr="0012673E">
        <w:rPr>
          <w:rFonts w:eastAsia="Times New Roman"/>
          <w:color w:val="000000"/>
        </w:rPr>
        <w:t xml:space="preserve"> identifies the estimated average rates of disability among ethnic categories for the Nation and the State. Table </w:t>
      </w:r>
      <w:r w:rsidR="00AA380C">
        <w:rPr>
          <w:rFonts w:eastAsia="Times New Roman"/>
          <w:color w:val="000000"/>
        </w:rPr>
        <w:t>117</w:t>
      </w:r>
      <w:r w:rsidRPr="0012673E">
        <w:rPr>
          <w:rFonts w:eastAsia="Times New Roman"/>
          <w:color w:val="000000"/>
        </w:rPr>
        <w:t xml:space="preserve"> contains data for the VR service regions.</w:t>
      </w:r>
    </w:p>
    <w:p w14:paraId="0CD934DA" w14:textId="77777777" w:rsidR="00DF5F97" w:rsidRDefault="00DF5F97">
      <w:pPr>
        <w:spacing w:after="160" w:line="259" w:lineRule="auto"/>
        <w:rPr>
          <w:rFonts w:eastAsia="Times New Roman"/>
        </w:rPr>
      </w:pPr>
      <w:r>
        <w:rPr>
          <w:rFonts w:eastAsia="Times New Roman"/>
        </w:rPr>
        <w:br w:type="page"/>
      </w:r>
    </w:p>
    <w:p w14:paraId="6D6090C1" w14:textId="510566EB" w:rsidR="00073A8E" w:rsidRPr="0012673E" w:rsidRDefault="00073A8E" w:rsidP="00073A8E">
      <w:pPr>
        <w:spacing w:after="0" w:line="240" w:lineRule="auto"/>
        <w:rPr>
          <w:rFonts w:eastAsia="Times New Roman"/>
        </w:rPr>
      </w:pPr>
      <w:r w:rsidRPr="0012673E">
        <w:rPr>
          <w:rFonts w:eastAsia="Times New Roman"/>
        </w:rPr>
        <w:lastRenderedPageBreak/>
        <w:t xml:space="preserve">Table </w:t>
      </w:r>
      <w:r w:rsidR="00DC4175">
        <w:rPr>
          <w:rFonts w:eastAsia="Times New Roman"/>
        </w:rPr>
        <w:t>116</w:t>
      </w:r>
    </w:p>
    <w:p w14:paraId="2C9E2E4E"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Disability: U.S. and Idaho</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ace/Ethnicity and Disability: U.S. and Idaho"/>
        <w:tblDescription w:val="Table&#10;&#10;Race/Ethnicity and Disability: U.S. and Idaho"/>
      </w:tblPr>
      <w:tblGrid>
        <w:gridCol w:w="3128"/>
        <w:gridCol w:w="1020"/>
        <w:gridCol w:w="1054"/>
        <w:gridCol w:w="1020"/>
        <w:gridCol w:w="1054"/>
        <w:gridCol w:w="1020"/>
        <w:gridCol w:w="1054"/>
      </w:tblGrid>
      <w:tr w:rsidR="00073A8E" w:rsidRPr="009D203D" w14:paraId="6E681B43" w14:textId="77777777" w:rsidTr="008D7B1F">
        <w:trPr>
          <w:trHeight w:val="300"/>
          <w:tblHeader/>
        </w:trPr>
        <w:tc>
          <w:tcPr>
            <w:tcW w:w="3128" w:type="dxa"/>
            <w:shd w:val="clear" w:color="auto" w:fill="D0E6E0" w:themeFill="accent4"/>
            <w:noWrap/>
            <w:vAlign w:val="center"/>
          </w:tcPr>
          <w:p w14:paraId="4B633948" w14:textId="77777777" w:rsidR="00073A8E" w:rsidRPr="009D203D" w:rsidRDefault="00073A8E" w:rsidP="00073A8E">
            <w:pPr>
              <w:jc w:val="center"/>
              <w:rPr>
                <w:rFonts w:eastAsia="Times New Roman"/>
              </w:rPr>
            </w:pPr>
            <w:r w:rsidRPr="009D203D">
              <w:rPr>
                <w:rFonts w:eastAsia="Times New Roman"/>
                <w:b/>
                <w:bCs/>
                <w:color w:val="000000"/>
              </w:rPr>
              <w:t>Race/Ethnicity and Disability</w:t>
            </w:r>
          </w:p>
        </w:tc>
        <w:tc>
          <w:tcPr>
            <w:tcW w:w="6222" w:type="dxa"/>
            <w:gridSpan w:val="6"/>
            <w:shd w:val="clear" w:color="auto" w:fill="D0E6E0" w:themeFill="accent4"/>
            <w:noWrap/>
            <w:vAlign w:val="center"/>
          </w:tcPr>
          <w:p w14:paraId="38995BEB" w14:textId="77777777" w:rsidR="00073A8E" w:rsidRPr="009D203D" w:rsidRDefault="00073A8E" w:rsidP="00073A8E">
            <w:pPr>
              <w:jc w:val="center"/>
              <w:rPr>
                <w:rFonts w:eastAsia="Times New Roman"/>
                <w:b/>
                <w:bCs/>
                <w:color w:val="000000"/>
              </w:rPr>
            </w:pPr>
            <w:r w:rsidRPr="009D203D">
              <w:rPr>
                <w:rFonts w:eastAsia="Times New Roman"/>
                <w:b/>
                <w:bCs/>
              </w:rPr>
              <w:t>Percent with a disability</w:t>
            </w:r>
          </w:p>
        </w:tc>
      </w:tr>
      <w:tr w:rsidR="00073A8E" w:rsidRPr="009D203D" w14:paraId="2D8A379A" w14:textId="77777777" w:rsidTr="008D7B1F">
        <w:trPr>
          <w:trHeight w:val="300"/>
          <w:tblHeader/>
        </w:trPr>
        <w:tc>
          <w:tcPr>
            <w:tcW w:w="3128" w:type="dxa"/>
            <w:vMerge w:val="restart"/>
            <w:shd w:val="clear" w:color="auto" w:fill="ECF4F2"/>
            <w:noWrap/>
            <w:vAlign w:val="center"/>
            <w:hideMark/>
          </w:tcPr>
          <w:p w14:paraId="2AEAD1D3" w14:textId="77777777" w:rsidR="00073A8E" w:rsidRPr="009D203D" w:rsidRDefault="00073A8E" w:rsidP="00073A8E">
            <w:pPr>
              <w:jc w:val="center"/>
              <w:rPr>
                <w:rFonts w:eastAsia="Times New Roman"/>
              </w:rPr>
            </w:pPr>
            <w:r w:rsidRPr="009D203D">
              <w:rPr>
                <w:rFonts w:eastAsia="Times New Roman"/>
                <w:b/>
                <w:bCs/>
              </w:rPr>
              <w:t>Ethnic Categories</w:t>
            </w:r>
          </w:p>
        </w:tc>
        <w:tc>
          <w:tcPr>
            <w:tcW w:w="1020" w:type="dxa"/>
            <w:vMerge w:val="restart"/>
            <w:shd w:val="clear" w:color="auto" w:fill="ECF4F2"/>
            <w:noWrap/>
            <w:vAlign w:val="center"/>
            <w:hideMark/>
          </w:tcPr>
          <w:p w14:paraId="0D80687E" w14:textId="77777777" w:rsidR="00073A8E" w:rsidRPr="009D203D" w:rsidRDefault="00073A8E" w:rsidP="00073A8E">
            <w:pPr>
              <w:jc w:val="center"/>
              <w:rPr>
                <w:rFonts w:eastAsia="Times New Roman"/>
                <w:b/>
                <w:bCs/>
                <w:color w:val="000000"/>
              </w:rPr>
            </w:pPr>
            <w:r w:rsidRPr="009D203D">
              <w:rPr>
                <w:rFonts w:eastAsia="Times New Roman"/>
                <w:b/>
                <w:bCs/>
                <w:color w:val="000000"/>
              </w:rPr>
              <w:t>United States</w:t>
            </w:r>
          </w:p>
        </w:tc>
        <w:tc>
          <w:tcPr>
            <w:tcW w:w="1054" w:type="dxa"/>
            <w:shd w:val="clear" w:color="auto" w:fill="ECF4F2"/>
            <w:noWrap/>
            <w:vAlign w:val="center"/>
            <w:hideMark/>
          </w:tcPr>
          <w:p w14:paraId="12355F46" w14:textId="77777777" w:rsidR="00073A8E" w:rsidRPr="009D203D" w:rsidRDefault="00073A8E" w:rsidP="00073A8E">
            <w:pPr>
              <w:jc w:val="center"/>
              <w:rPr>
                <w:rFonts w:eastAsia="Times New Roman"/>
                <w:b/>
                <w:bCs/>
                <w:color w:val="000000"/>
              </w:rPr>
            </w:pPr>
            <w:r w:rsidRPr="009D203D">
              <w:rPr>
                <w:rFonts w:eastAsia="Times New Roman"/>
                <w:b/>
                <w:bCs/>
                <w:color w:val="000000"/>
              </w:rPr>
              <w:t>U.S. --</w:t>
            </w:r>
          </w:p>
        </w:tc>
        <w:tc>
          <w:tcPr>
            <w:tcW w:w="1020" w:type="dxa"/>
            <w:shd w:val="clear" w:color="auto" w:fill="ECF4F2"/>
            <w:noWrap/>
            <w:vAlign w:val="center"/>
            <w:hideMark/>
          </w:tcPr>
          <w:p w14:paraId="2494CE6F" w14:textId="77777777" w:rsidR="00073A8E" w:rsidRPr="009D203D" w:rsidRDefault="00073A8E" w:rsidP="00073A8E">
            <w:pPr>
              <w:jc w:val="center"/>
              <w:rPr>
                <w:rFonts w:eastAsia="Times New Roman"/>
                <w:b/>
                <w:bCs/>
                <w:color w:val="000000"/>
              </w:rPr>
            </w:pPr>
            <w:r w:rsidRPr="009D203D">
              <w:rPr>
                <w:rFonts w:eastAsia="Times New Roman"/>
                <w:b/>
                <w:bCs/>
                <w:color w:val="000000"/>
              </w:rPr>
              <w:t>U.S. --</w:t>
            </w:r>
          </w:p>
        </w:tc>
        <w:tc>
          <w:tcPr>
            <w:tcW w:w="1054" w:type="dxa"/>
            <w:vMerge w:val="restart"/>
            <w:shd w:val="clear" w:color="auto" w:fill="ECF4F2"/>
            <w:noWrap/>
            <w:vAlign w:val="center"/>
            <w:hideMark/>
          </w:tcPr>
          <w:p w14:paraId="7BC02F2B" w14:textId="77777777" w:rsidR="00073A8E" w:rsidRPr="009D203D" w:rsidRDefault="00073A8E" w:rsidP="00073A8E">
            <w:pPr>
              <w:jc w:val="center"/>
              <w:rPr>
                <w:rFonts w:eastAsia="Times New Roman"/>
                <w:b/>
                <w:bCs/>
                <w:color w:val="000000"/>
              </w:rPr>
            </w:pPr>
            <w:r w:rsidRPr="009D203D">
              <w:rPr>
                <w:rFonts w:eastAsia="Times New Roman"/>
                <w:b/>
                <w:bCs/>
                <w:color w:val="000000"/>
              </w:rPr>
              <w:t>Idaho</w:t>
            </w:r>
          </w:p>
        </w:tc>
        <w:tc>
          <w:tcPr>
            <w:tcW w:w="1020" w:type="dxa"/>
            <w:shd w:val="clear" w:color="auto" w:fill="ECF4F2"/>
            <w:noWrap/>
            <w:vAlign w:val="center"/>
            <w:hideMark/>
          </w:tcPr>
          <w:p w14:paraId="16DE8354" w14:textId="77777777" w:rsidR="00073A8E" w:rsidRPr="009D203D" w:rsidRDefault="00073A8E" w:rsidP="00073A8E">
            <w:pPr>
              <w:jc w:val="center"/>
              <w:rPr>
                <w:rFonts w:eastAsia="Times New Roman"/>
                <w:b/>
                <w:bCs/>
                <w:color w:val="000000"/>
              </w:rPr>
            </w:pPr>
            <w:r w:rsidRPr="009D203D">
              <w:rPr>
                <w:rFonts w:eastAsia="Times New Roman"/>
                <w:b/>
                <w:bCs/>
                <w:color w:val="000000"/>
              </w:rPr>
              <w:t>Idaho --</w:t>
            </w:r>
          </w:p>
        </w:tc>
        <w:tc>
          <w:tcPr>
            <w:tcW w:w="1054" w:type="dxa"/>
            <w:shd w:val="clear" w:color="auto" w:fill="ECF4F2"/>
            <w:noWrap/>
            <w:vAlign w:val="center"/>
            <w:hideMark/>
          </w:tcPr>
          <w:p w14:paraId="7160E6FC" w14:textId="77777777" w:rsidR="00073A8E" w:rsidRPr="009D203D" w:rsidRDefault="00073A8E" w:rsidP="00073A8E">
            <w:pPr>
              <w:jc w:val="center"/>
              <w:rPr>
                <w:rFonts w:eastAsia="Times New Roman"/>
                <w:b/>
                <w:bCs/>
                <w:color w:val="000000"/>
              </w:rPr>
            </w:pPr>
            <w:r w:rsidRPr="009D203D">
              <w:rPr>
                <w:rFonts w:eastAsia="Times New Roman"/>
                <w:b/>
                <w:bCs/>
                <w:color w:val="000000"/>
              </w:rPr>
              <w:t>Idaho --</w:t>
            </w:r>
          </w:p>
        </w:tc>
      </w:tr>
      <w:tr w:rsidR="00073A8E" w:rsidRPr="009D203D" w14:paraId="523C4094" w14:textId="77777777" w:rsidTr="008D7B1F">
        <w:trPr>
          <w:trHeight w:val="300"/>
          <w:tblHeader/>
        </w:trPr>
        <w:tc>
          <w:tcPr>
            <w:tcW w:w="3128" w:type="dxa"/>
            <w:vMerge/>
            <w:shd w:val="clear" w:color="auto" w:fill="ECF4F2"/>
            <w:noWrap/>
            <w:vAlign w:val="bottom"/>
            <w:hideMark/>
          </w:tcPr>
          <w:p w14:paraId="2A83D1B5" w14:textId="77777777" w:rsidR="00073A8E" w:rsidRPr="009D203D" w:rsidRDefault="00073A8E" w:rsidP="00073A8E">
            <w:pPr>
              <w:jc w:val="center"/>
              <w:rPr>
                <w:rFonts w:eastAsia="Times New Roman"/>
                <w:b/>
                <w:bCs/>
                <w:color w:val="000000"/>
              </w:rPr>
            </w:pPr>
          </w:p>
        </w:tc>
        <w:tc>
          <w:tcPr>
            <w:tcW w:w="1020" w:type="dxa"/>
            <w:vMerge/>
            <w:shd w:val="clear" w:color="auto" w:fill="E2ECE7" w:themeFill="accent5" w:themeFillTint="33"/>
            <w:vAlign w:val="center"/>
            <w:hideMark/>
          </w:tcPr>
          <w:p w14:paraId="1E10E087" w14:textId="77777777" w:rsidR="00073A8E" w:rsidRPr="009D203D" w:rsidRDefault="00073A8E" w:rsidP="00073A8E">
            <w:pPr>
              <w:jc w:val="center"/>
              <w:rPr>
                <w:rFonts w:eastAsia="Times New Roman"/>
                <w:b/>
                <w:bCs/>
                <w:color w:val="000000"/>
              </w:rPr>
            </w:pPr>
          </w:p>
        </w:tc>
        <w:tc>
          <w:tcPr>
            <w:tcW w:w="1054" w:type="dxa"/>
            <w:shd w:val="clear" w:color="auto" w:fill="D0E6E0" w:themeFill="accent4"/>
            <w:noWrap/>
            <w:vAlign w:val="center"/>
            <w:hideMark/>
          </w:tcPr>
          <w:p w14:paraId="0882515F" w14:textId="77777777" w:rsidR="00073A8E" w:rsidRPr="009D203D" w:rsidRDefault="00073A8E" w:rsidP="00073A8E">
            <w:pPr>
              <w:jc w:val="center"/>
              <w:rPr>
                <w:rFonts w:eastAsia="Times New Roman"/>
                <w:b/>
                <w:bCs/>
                <w:color w:val="000000"/>
              </w:rPr>
            </w:pPr>
            <w:r w:rsidRPr="009D203D">
              <w:rPr>
                <w:rFonts w:eastAsia="Times New Roman"/>
                <w:b/>
                <w:bCs/>
              </w:rPr>
              <w:t>Urban</w:t>
            </w:r>
          </w:p>
        </w:tc>
        <w:tc>
          <w:tcPr>
            <w:tcW w:w="1020" w:type="dxa"/>
            <w:shd w:val="clear" w:color="auto" w:fill="D0E6E0" w:themeFill="accent4"/>
            <w:noWrap/>
            <w:vAlign w:val="center"/>
            <w:hideMark/>
          </w:tcPr>
          <w:p w14:paraId="0A785114" w14:textId="77777777" w:rsidR="00073A8E" w:rsidRPr="009D203D" w:rsidRDefault="00073A8E" w:rsidP="00073A8E">
            <w:pPr>
              <w:jc w:val="center"/>
              <w:rPr>
                <w:rFonts w:eastAsia="Times New Roman"/>
                <w:b/>
                <w:bCs/>
                <w:color w:val="000000"/>
              </w:rPr>
            </w:pPr>
            <w:r w:rsidRPr="009D203D">
              <w:rPr>
                <w:rFonts w:eastAsia="Times New Roman"/>
                <w:b/>
                <w:bCs/>
              </w:rPr>
              <w:t>Rural</w:t>
            </w:r>
          </w:p>
        </w:tc>
        <w:tc>
          <w:tcPr>
            <w:tcW w:w="1054" w:type="dxa"/>
            <w:vMerge/>
            <w:shd w:val="clear" w:color="auto" w:fill="D0E6E0" w:themeFill="accent4"/>
            <w:vAlign w:val="center"/>
            <w:hideMark/>
          </w:tcPr>
          <w:p w14:paraId="44CB1C25" w14:textId="77777777" w:rsidR="00073A8E" w:rsidRPr="009D203D" w:rsidRDefault="00073A8E" w:rsidP="00073A8E">
            <w:pPr>
              <w:jc w:val="center"/>
              <w:rPr>
                <w:rFonts w:eastAsia="Times New Roman"/>
                <w:b/>
                <w:bCs/>
                <w:color w:val="000000"/>
              </w:rPr>
            </w:pPr>
          </w:p>
        </w:tc>
        <w:tc>
          <w:tcPr>
            <w:tcW w:w="1020" w:type="dxa"/>
            <w:shd w:val="clear" w:color="auto" w:fill="D0E6E0" w:themeFill="accent4"/>
            <w:noWrap/>
            <w:vAlign w:val="center"/>
            <w:hideMark/>
          </w:tcPr>
          <w:p w14:paraId="3F0393E7" w14:textId="77777777" w:rsidR="00073A8E" w:rsidRPr="009D203D" w:rsidRDefault="00073A8E" w:rsidP="00073A8E">
            <w:pPr>
              <w:jc w:val="center"/>
              <w:rPr>
                <w:rFonts w:eastAsia="Times New Roman"/>
                <w:b/>
                <w:bCs/>
                <w:color w:val="000000"/>
              </w:rPr>
            </w:pPr>
            <w:r w:rsidRPr="009D203D">
              <w:rPr>
                <w:rFonts w:eastAsia="Times New Roman"/>
                <w:b/>
                <w:bCs/>
              </w:rPr>
              <w:t>Urban</w:t>
            </w:r>
          </w:p>
        </w:tc>
        <w:tc>
          <w:tcPr>
            <w:tcW w:w="1054" w:type="dxa"/>
            <w:shd w:val="clear" w:color="auto" w:fill="D0E6E0" w:themeFill="accent4"/>
            <w:noWrap/>
            <w:vAlign w:val="center"/>
            <w:hideMark/>
          </w:tcPr>
          <w:p w14:paraId="074DE44E" w14:textId="77777777" w:rsidR="00073A8E" w:rsidRPr="009D203D" w:rsidRDefault="00073A8E" w:rsidP="00073A8E">
            <w:pPr>
              <w:jc w:val="center"/>
              <w:rPr>
                <w:rFonts w:eastAsia="Times New Roman"/>
                <w:b/>
                <w:bCs/>
                <w:color w:val="000000"/>
              </w:rPr>
            </w:pPr>
            <w:r w:rsidRPr="009D203D">
              <w:rPr>
                <w:rFonts w:eastAsia="Times New Roman"/>
                <w:b/>
                <w:bCs/>
              </w:rPr>
              <w:t>Rural</w:t>
            </w:r>
          </w:p>
        </w:tc>
      </w:tr>
      <w:tr w:rsidR="00073A8E" w:rsidRPr="009D203D" w14:paraId="4636A1A3" w14:textId="77777777" w:rsidTr="002867A3">
        <w:trPr>
          <w:trHeight w:val="280"/>
        </w:trPr>
        <w:tc>
          <w:tcPr>
            <w:tcW w:w="3128" w:type="dxa"/>
            <w:shd w:val="clear" w:color="auto" w:fill="auto"/>
            <w:noWrap/>
            <w:vAlign w:val="center"/>
            <w:hideMark/>
          </w:tcPr>
          <w:p w14:paraId="6C86491A" w14:textId="77777777" w:rsidR="00073A8E" w:rsidRPr="009D203D" w:rsidRDefault="00073A8E" w:rsidP="00073A8E">
            <w:pPr>
              <w:rPr>
                <w:rFonts w:eastAsia="Times New Roman"/>
                <w:color w:val="000000"/>
              </w:rPr>
            </w:pPr>
            <w:r w:rsidRPr="009D203D">
              <w:rPr>
                <w:rFonts w:eastAsia="Times New Roman"/>
                <w:color w:val="000000"/>
              </w:rPr>
              <w:t>White alone</w:t>
            </w:r>
          </w:p>
        </w:tc>
        <w:tc>
          <w:tcPr>
            <w:tcW w:w="1020" w:type="dxa"/>
            <w:shd w:val="clear" w:color="auto" w:fill="auto"/>
            <w:noWrap/>
            <w:vAlign w:val="center"/>
            <w:hideMark/>
          </w:tcPr>
          <w:p w14:paraId="76AF5464" w14:textId="77777777" w:rsidR="00073A8E" w:rsidRPr="009D203D" w:rsidRDefault="00073A8E" w:rsidP="00073A8E">
            <w:pPr>
              <w:jc w:val="right"/>
              <w:rPr>
                <w:rFonts w:eastAsia="Times New Roman"/>
                <w:color w:val="000000"/>
              </w:rPr>
            </w:pPr>
            <w:r w:rsidRPr="009D203D">
              <w:rPr>
                <w:rFonts w:eastAsia="Times New Roman"/>
                <w:color w:val="000000"/>
              </w:rPr>
              <w:t>14.0%</w:t>
            </w:r>
          </w:p>
        </w:tc>
        <w:tc>
          <w:tcPr>
            <w:tcW w:w="1054" w:type="dxa"/>
            <w:shd w:val="clear" w:color="auto" w:fill="auto"/>
            <w:noWrap/>
            <w:vAlign w:val="center"/>
            <w:hideMark/>
          </w:tcPr>
          <w:p w14:paraId="3F457A89" w14:textId="77777777" w:rsidR="00073A8E" w:rsidRPr="009D203D" w:rsidRDefault="00073A8E" w:rsidP="00073A8E">
            <w:pPr>
              <w:jc w:val="right"/>
              <w:rPr>
                <w:rFonts w:eastAsia="Times New Roman"/>
                <w:color w:val="000000"/>
              </w:rPr>
            </w:pPr>
            <w:r w:rsidRPr="009D203D">
              <w:rPr>
                <w:rFonts w:eastAsia="Times New Roman"/>
                <w:color w:val="000000"/>
              </w:rPr>
              <w:t>13.6%</w:t>
            </w:r>
          </w:p>
        </w:tc>
        <w:tc>
          <w:tcPr>
            <w:tcW w:w="1020" w:type="dxa"/>
            <w:shd w:val="clear" w:color="auto" w:fill="auto"/>
            <w:noWrap/>
            <w:vAlign w:val="center"/>
            <w:hideMark/>
          </w:tcPr>
          <w:p w14:paraId="677ABD7F" w14:textId="77777777" w:rsidR="00073A8E" w:rsidRPr="009D203D" w:rsidRDefault="00073A8E" w:rsidP="00073A8E">
            <w:pPr>
              <w:jc w:val="right"/>
              <w:rPr>
                <w:rFonts w:eastAsia="Times New Roman"/>
                <w:color w:val="000000"/>
              </w:rPr>
            </w:pPr>
            <w:r w:rsidRPr="009D203D">
              <w:rPr>
                <w:rFonts w:eastAsia="Times New Roman"/>
                <w:color w:val="000000"/>
              </w:rPr>
              <w:t>14.9%</w:t>
            </w:r>
          </w:p>
        </w:tc>
        <w:tc>
          <w:tcPr>
            <w:tcW w:w="1054" w:type="dxa"/>
            <w:shd w:val="clear" w:color="auto" w:fill="auto"/>
            <w:noWrap/>
            <w:vAlign w:val="center"/>
            <w:hideMark/>
          </w:tcPr>
          <w:p w14:paraId="6AC4A845" w14:textId="77777777" w:rsidR="00073A8E" w:rsidRPr="009D203D" w:rsidRDefault="00073A8E" w:rsidP="00073A8E">
            <w:pPr>
              <w:jc w:val="right"/>
              <w:rPr>
                <w:rFonts w:eastAsia="Times New Roman"/>
                <w:color w:val="000000"/>
              </w:rPr>
            </w:pPr>
            <w:r w:rsidRPr="009D203D">
              <w:rPr>
                <w:rFonts w:eastAsia="Times New Roman"/>
                <w:color w:val="000000"/>
              </w:rPr>
              <w:t>14.2%</w:t>
            </w:r>
          </w:p>
        </w:tc>
        <w:tc>
          <w:tcPr>
            <w:tcW w:w="1020" w:type="dxa"/>
            <w:shd w:val="clear" w:color="auto" w:fill="auto"/>
            <w:noWrap/>
            <w:vAlign w:val="center"/>
            <w:hideMark/>
          </w:tcPr>
          <w:p w14:paraId="157857EE" w14:textId="77777777" w:rsidR="00073A8E" w:rsidRPr="009D203D" w:rsidRDefault="00073A8E" w:rsidP="00073A8E">
            <w:pPr>
              <w:jc w:val="right"/>
              <w:rPr>
                <w:rFonts w:eastAsia="Times New Roman"/>
                <w:color w:val="000000"/>
              </w:rPr>
            </w:pPr>
            <w:r w:rsidRPr="009D203D">
              <w:rPr>
                <w:rFonts w:eastAsia="Times New Roman"/>
                <w:color w:val="000000"/>
              </w:rPr>
              <w:t>14.2%</w:t>
            </w:r>
          </w:p>
        </w:tc>
        <w:tc>
          <w:tcPr>
            <w:tcW w:w="1054" w:type="dxa"/>
            <w:shd w:val="clear" w:color="auto" w:fill="auto"/>
            <w:noWrap/>
            <w:vAlign w:val="center"/>
            <w:hideMark/>
          </w:tcPr>
          <w:p w14:paraId="44D1F87D" w14:textId="77777777" w:rsidR="00073A8E" w:rsidRPr="009D203D" w:rsidRDefault="00073A8E" w:rsidP="00073A8E">
            <w:pPr>
              <w:jc w:val="right"/>
              <w:rPr>
                <w:rFonts w:eastAsia="Times New Roman"/>
                <w:color w:val="000000"/>
              </w:rPr>
            </w:pPr>
            <w:r w:rsidRPr="009D203D">
              <w:rPr>
                <w:rFonts w:eastAsia="Times New Roman"/>
                <w:color w:val="000000"/>
              </w:rPr>
              <w:t>14.2%</w:t>
            </w:r>
          </w:p>
        </w:tc>
      </w:tr>
      <w:tr w:rsidR="00073A8E" w:rsidRPr="009D203D" w14:paraId="739C9715" w14:textId="77777777" w:rsidTr="00AA380C">
        <w:trPr>
          <w:trHeight w:val="280"/>
        </w:trPr>
        <w:tc>
          <w:tcPr>
            <w:tcW w:w="3128" w:type="dxa"/>
            <w:shd w:val="clear" w:color="auto" w:fill="ECF4F2"/>
            <w:noWrap/>
            <w:vAlign w:val="center"/>
            <w:hideMark/>
          </w:tcPr>
          <w:p w14:paraId="38E3B5F8" w14:textId="77777777" w:rsidR="00073A8E" w:rsidRPr="009D203D" w:rsidRDefault="00073A8E" w:rsidP="00073A8E">
            <w:pPr>
              <w:rPr>
                <w:rFonts w:eastAsia="Times New Roman"/>
                <w:color w:val="000000"/>
              </w:rPr>
            </w:pPr>
            <w:r w:rsidRPr="009D203D">
              <w:rPr>
                <w:rFonts w:eastAsia="Times New Roman"/>
                <w:color w:val="000000"/>
              </w:rPr>
              <w:t>Black or African American alone</w:t>
            </w:r>
          </w:p>
        </w:tc>
        <w:tc>
          <w:tcPr>
            <w:tcW w:w="1020" w:type="dxa"/>
            <w:shd w:val="clear" w:color="auto" w:fill="ECF4F2"/>
            <w:noWrap/>
            <w:vAlign w:val="center"/>
            <w:hideMark/>
          </w:tcPr>
          <w:p w14:paraId="12C8B713" w14:textId="77777777" w:rsidR="00073A8E" w:rsidRPr="009D203D" w:rsidRDefault="00073A8E" w:rsidP="00073A8E">
            <w:pPr>
              <w:jc w:val="right"/>
              <w:rPr>
                <w:rFonts w:eastAsia="Times New Roman"/>
                <w:color w:val="000000"/>
              </w:rPr>
            </w:pPr>
            <w:r w:rsidRPr="009D203D">
              <w:rPr>
                <w:rFonts w:eastAsia="Times New Roman"/>
                <w:color w:val="000000"/>
              </w:rPr>
              <w:t>14.5%</w:t>
            </w:r>
          </w:p>
        </w:tc>
        <w:tc>
          <w:tcPr>
            <w:tcW w:w="1054" w:type="dxa"/>
            <w:shd w:val="clear" w:color="auto" w:fill="ECF4F2"/>
            <w:noWrap/>
            <w:vAlign w:val="center"/>
            <w:hideMark/>
          </w:tcPr>
          <w:p w14:paraId="39240E6C" w14:textId="77777777" w:rsidR="00073A8E" w:rsidRPr="009D203D" w:rsidRDefault="00073A8E" w:rsidP="00073A8E">
            <w:pPr>
              <w:jc w:val="right"/>
              <w:rPr>
                <w:rFonts w:eastAsia="Times New Roman"/>
                <w:color w:val="000000"/>
              </w:rPr>
            </w:pPr>
            <w:r w:rsidRPr="009D203D">
              <w:rPr>
                <w:rFonts w:eastAsia="Times New Roman"/>
                <w:color w:val="000000"/>
              </w:rPr>
              <w:t>14.2%</w:t>
            </w:r>
          </w:p>
        </w:tc>
        <w:tc>
          <w:tcPr>
            <w:tcW w:w="1020" w:type="dxa"/>
            <w:shd w:val="clear" w:color="auto" w:fill="ECF4F2"/>
            <w:noWrap/>
            <w:vAlign w:val="center"/>
            <w:hideMark/>
          </w:tcPr>
          <w:p w14:paraId="374A19C1" w14:textId="77777777" w:rsidR="00073A8E" w:rsidRPr="009D203D" w:rsidRDefault="00073A8E" w:rsidP="00073A8E">
            <w:pPr>
              <w:jc w:val="right"/>
              <w:rPr>
                <w:rFonts w:eastAsia="Times New Roman"/>
                <w:color w:val="000000"/>
              </w:rPr>
            </w:pPr>
            <w:r w:rsidRPr="009D203D">
              <w:rPr>
                <w:rFonts w:eastAsia="Times New Roman"/>
                <w:color w:val="000000"/>
              </w:rPr>
              <w:t>16.8%</w:t>
            </w:r>
          </w:p>
        </w:tc>
        <w:tc>
          <w:tcPr>
            <w:tcW w:w="1054" w:type="dxa"/>
            <w:shd w:val="clear" w:color="auto" w:fill="ECF4F2"/>
            <w:noWrap/>
            <w:vAlign w:val="center"/>
            <w:hideMark/>
          </w:tcPr>
          <w:p w14:paraId="30CAD6C2" w14:textId="77777777" w:rsidR="00073A8E" w:rsidRPr="009D203D" w:rsidRDefault="00073A8E" w:rsidP="00073A8E">
            <w:pPr>
              <w:jc w:val="right"/>
              <w:rPr>
                <w:rFonts w:eastAsia="Times New Roman"/>
                <w:color w:val="000000"/>
              </w:rPr>
            </w:pPr>
            <w:r w:rsidRPr="009D203D">
              <w:rPr>
                <w:rFonts w:eastAsia="Times New Roman"/>
                <w:color w:val="000000"/>
              </w:rPr>
              <w:t>8.5%</w:t>
            </w:r>
          </w:p>
        </w:tc>
        <w:tc>
          <w:tcPr>
            <w:tcW w:w="1020" w:type="dxa"/>
            <w:shd w:val="clear" w:color="auto" w:fill="ECF4F2"/>
            <w:noWrap/>
            <w:vAlign w:val="center"/>
            <w:hideMark/>
          </w:tcPr>
          <w:p w14:paraId="709D9B8D" w14:textId="77777777" w:rsidR="00073A8E" w:rsidRPr="009D203D" w:rsidRDefault="00073A8E" w:rsidP="00073A8E">
            <w:pPr>
              <w:jc w:val="right"/>
              <w:rPr>
                <w:rFonts w:eastAsia="Times New Roman"/>
                <w:color w:val="000000"/>
              </w:rPr>
            </w:pPr>
            <w:r w:rsidRPr="009D203D">
              <w:rPr>
                <w:rFonts w:eastAsia="Times New Roman"/>
                <w:color w:val="000000"/>
              </w:rPr>
              <w:t>8.8%</w:t>
            </w:r>
          </w:p>
        </w:tc>
        <w:tc>
          <w:tcPr>
            <w:tcW w:w="1054" w:type="dxa"/>
            <w:shd w:val="clear" w:color="auto" w:fill="ECF4F2"/>
            <w:noWrap/>
            <w:vAlign w:val="center"/>
            <w:hideMark/>
          </w:tcPr>
          <w:p w14:paraId="69657093" w14:textId="77777777" w:rsidR="00073A8E" w:rsidRPr="009D203D" w:rsidRDefault="00073A8E" w:rsidP="00073A8E">
            <w:pPr>
              <w:jc w:val="right"/>
              <w:rPr>
                <w:rFonts w:eastAsia="Times New Roman"/>
                <w:color w:val="000000"/>
              </w:rPr>
            </w:pPr>
            <w:r w:rsidRPr="009D203D">
              <w:rPr>
                <w:rFonts w:eastAsia="Times New Roman"/>
                <w:color w:val="000000"/>
              </w:rPr>
              <w:t>N</w:t>
            </w:r>
          </w:p>
        </w:tc>
      </w:tr>
      <w:tr w:rsidR="00073A8E" w:rsidRPr="009D203D" w14:paraId="2AEA70A6" w14:textId="77777777" w:rsidTr="002867A3">
        <w:trPr>
          <w:trHeight w:val="280"/>
        </w:trPr>
        <w:tc>
          <w:tcPr>
            <w:tcW w:w="3128" w:type="dxa"/>
            <w:shd w:val="clear" w:color="auto" w:fill="auto"/>
            <w:noWrap/>
            <w:vAlign w:val="center"/>
            <w:hideMark/>
          </w:tcPr>
          <w:p w14:paraId="595CFF1B" w14:textId="77777777" w:rsidR="00073A8E" w:rsidRPr="009D203D" w:rsidRDefault="00073A8E" w:rsidP="00073A8E">
            <w:pPr>
              <w:rPr>
                <w:rFonts w:eastAsia="Times New Roman"/>
                <w:color w:val="000000"/>
              </w:rPr>
            </w:pPr>
            <w:r w:rsidRPr="009D203D">
              <w:rPr>
                <w:rFonts w:eastAsia="Times New Roman"/>
                <w:color w:val="000000"/>
              </w:rPr>
              <w:t>American Indian and Alaska Native alone</w:t>
            </w:r>
          </w:p>
        </w:tc>
        <w:tc>
          <w:tcPr>
            <w:tcW w:w="1020" w:type="dxa"/>
            <w:shd w:val="clear" w:color="auto" w:fill="auto"/>
            <w:noWrap/>
            <w:vAlign w:val="center"/>
            <w:hideMark/>
          </w:tcPr>
          <w:p w14:paraId="5FB3A006" w14:textId="77777777" w:rsidR="00073A8E" w:rsidRPr="009D203D" w:rsidRDefault="00073A8E" w:rsidP="00073A8E">
            <w:pPr>
              <w:jc w:val="right"/>
              <w:rPr>
                <w:rFonts w:eastAsia="Times New Roman"/>
                <w:color w:val="000000"/>
              </w:rPr>
            </w:pPr>
            <w:r w:rsidRPr="009D203D">
              <w:rPr>
                <w:rFonts w:eastAsia="Times New Roman"/>
                <w:color w:val="000000"/>
              </w:rPr>
              <w:t>15.1%</w:t>
            </w:r>
          </w:p>
        </w:tc>
        <w:tc>
          <w:tcPr>
            <w:tcW w:w="1054" w:type="dxa"/>
            <w:shd w:val="clear" w:color="auto" w:fill="auto"/>
            <w:noWrap/>
            <w:vAlign w:val="center"/>
            <w:hideMark/>
          </w:tcPr>
          <w:p w14:paraId="090EF1A1" w14:textId="77777777" w:rsidR="00073A8E" w:rsidRPr="009D203D" w:rsidRDefault="00073A8E" w:rsidP="00073A8E">
            <w:pPr>
              <w:jc w:val="right"/>
              <w:rPr>
                <w:rFonts w:eastAsia="Times New Roman"/>
                <w:color w:val="000000"/>
              </w:rPr>
            </w:pPr>
            <w:r w:rsidRPr="009D203D">
              <w:rPr>
                <w:rFonts w:eastAsia="Times New Roman"/>
                <w:color w:val="000000"/>
              </w:rPr>
              <w:t>14.2%</w:t>
            </w:r>
          </w:p>
        </w:tc>
        <w:tc>
          <w:tcPr>
            <w:tcW w:w="1020" w:type="dxa"/>
            <w:shd w:val="clear" w:color="auto" w:fill="auto"/>
            <w:noWrap/>
            <w:vAlign w:val="center"/>
            <w:hideMark/>
          </w:tcPr>
          <w:p w14:paraId="1D587319" w14:textId="77777777" w:rsidR="00073A8E" w:rsidRPr="009D203D" w:rsidRDefault="00073A8E" w:rsidP="00073A8E">
            <w:pPr>
              <w:jc w:val="right"/>
              <w:rPr>
                <w:rFonts w:eastAsia="Times New Roman"/>
                <w:color w:val="000000"/>
              </w:rPr>
            </w:pPr>
            <w:r w:rsidRPr="009D203D">
              <w:rPr>
                <w:rFonts w:eastAsia="Times New Roman"/>
                <w:color w:val="000000"/>
              </w:rPr>
              <w:t>17.2%</w:t>
            </w:r>
          </w:p>
        </w:tc>
        <w:tc>
          <w:tcPr>
            <w:tcW w:w="1054" w:type="dxa"/>
            <w:shd w:val="clear" w:color="auto" w:fill="auto"/>
            <w:noWrap/>
            <w:vAlign w:val="center"/>
            <w:hideMark/>
          </w:tcPr>
          <w:p w14:paraId="6544561A" w14:textId="77777777" w:rsidR="00073A8E" w:rsidRPr="009D203D" w:rsidRDefault="00073A8E" w:rsidP="00073A8E">
            <w:pPr>
              <w:jc w:val="right"/>
              <w:rPr>
                <w:rFonts w:eastAsia="Times New Roman"/>
                <w:color w:val="000000"/>
              </w:rPr>
            </w:pPr>
            <w:r w:rsidRPr="009D203D">
              <w:rPr>
                <w:rFonts w:eastAsia="Times New Roman"/>
                <w:color w:val="000000"/>
              </w:rPr>
              <w:t>16.0%</w:t>
            </w:r>
          </w:p>
        </w:tc>
        <w:tc>
          <w:tcPr>
            <w:tcW w:w="1020" w:type="dxa"/>
            <w:shd w:val="clear" w:color="auto" w:fill="auto"/>
            <w:noWrap/>
            <w:vAlign w:val="center"/>
            <w:hideMark/>
          </w:tcPr>
          <w:p w14:paraId="09A8235A" w14:textId="77777777" w:rsidR="00073A8E" w:rsidRPr="009D203D" w:rsidRDefault="00073A8E" w:rsidP="00073A8E">
            <w:pPr>
              <w:jc w:val="right"/>
              <w:rPr>
                <w:rFonts w:eastAsia="Times New Roman"/>
                <w:color w:val="000000"/>
              </w:rPr>
            </w:pPr>
            <w:r w:rsidRPr="009D203D">
              <w:rPr>
                <w:rFonts w:eastAsia="Times New Roman"/>
                <w:color w:val="000000"/>
              </w:rPr>
              <w:t>13.1%</w:t>
            </w:r>
          </w:p>
        </w:tc>
        <w:tc>
          <w:tcPr>
            <w:tcW w:w="1054" w:type="dxa"/>
            <w:shd w:val="clear" w:color="auto" w:fill="auto"/>
            <w:noWrap/>
            <w:vAlign w:val="center"/>
            <w:hideMark/>
          </w:tcPr>
          <w:p w14:paraId="1260E97F" w14:textId="77777777" w:rsidR="00073A8E" w:rsidRPr="009D203D" w:rsidRDefault="00073A8E" w:rsidP="00073A8E">
            <w:pPr>
              <w:jc w:val="right"/>
              <w:rPr>
                <w:rFonts w:eastAsia="Times New Roman"/>
                <w:color w:val="000000"/>
              </w:rPr>
            </w:pPr>
            <w:r w:rsidRPr="009D203D">
              <w:rPr>
                <w:rFonts w:eastAsia="Times New Roman"/>
                <w:color w:val="000000"/>
              </w:rPr>
              <w:t>19.7%</w:t>
            </w:r>
          </w:p>
        </w:tc>
      </w:tr>
      <w:tr w:rsidR="00073A8E" w:rsidRPr="009D203D" w14:paraId="6C995AE0" w14:textId="77777777" w:rsidTr="00AA380C">
        <w:trPr>
          <w:trHeight w:val="280"/>
        </w:trPr>
        <w:tc>
          <w:tcPr>
            <w:tcW w:w="3128" w:type="dxa"/>
            <w:shd w:val="clear" w:color="auto" w:fill="ECF4F2"/>
            <w:noWrap/>
            <w:vAlign w:val="center"/>
            <w:hideMark/>
          </w:tcPr>
          <w:p w14:paraId="7EF05D07" w14:textId="77777777" w:rsidR="00073A8E" w:rsidRPr="009D203D" w:rsidRDefault="00073A8E" w:rsidP="00073A8E">
            <w:pPr>
              <w:rPr>
                <w:rFonts w:eastAsia="Times New Roman"/>
                <w:color w:val="000000"/>
              </w:rPr>
            </w:pPr>
            <w:r w:rsidRPr="009D203D">
              <w:rPr>
                <w:rFonts w:eastAsia="Times New Roman"/>
                <w:color w:val="000000"/>
              </w:rPr>
              <w:t>Asian alone</w:t>
            </w:r>
          </w:p>
        </w:tc>
        <w:tc>
          <w:tcPr>
            <w:tcW w:w="1020" w:type="dxa"/>
            <w:shd w:val="clear" w:color="auto" w:fill="ECF4F2"/>
            <w:noWrap/>
            <w:vAlign w:val="center"/>
            <w:hideMark/>
          </w:tcPr>
          <w:p w14:paraId="662DD5BE" w14:textId="77777777" w:rsidR="00073A8E" w:rsidRPr="009D203D" w:rsidRDefault="00073A8E" w:rsidP="00073A8E">
            <w:pPr>
              <w:jc w:val="right"/>
              <w:rPr>
                <w:rFonts w:eastAsia="Times New Roman"/>
                <w:color w:val="000000"/>
              </w:rPr>
            </w:pPr>
            <w:r w:rsidRPr="009D203D">
              <w:rPr>
                <w:rFonts w:eastAsia="Times New Roman"/>
                <w:color w:val="000000"/>
              </w:rPr>
              <w:t>7.8%</w:t>
            </w:r>
          </w:p>
        </w:tc>
        <w:tc>
          <w:tcPr>
            <w:tcW w:w="1054" w:type="dxa"/>
            <w:shd w:val="clear" w:color="auto" w:fill="ECF4F2"/>
            <w:noWrap/>
            <w:vAlign w:val="center"/>
            <w:hideMark/>
          </w:tcPr>
          <w:p w14:paraId="076DD223" w14:textId="77777777" w:rsidR="00073A8E" w:rsidRPr="009D203D" w:rsidRDefault="00073A8E" w:rsidP="00073A8E">
            <w:pPr>
              <w:jc w:val="right"/>
              <w:rPr>
                <w:rFonts w:eastAsia="Times New Roman"/>
                <w:color w:val="000000"/>
              </w:rPr>
            </w:pPr>
            <w:r w:rsidRPr="009D203D">
              <w:rPr>
                <w:rFonts w:eastAsia="Times New Roman"/>
                <w:color w:val="000000"/>
              </w:rPr>
              <w:t>7.8%</w:t>
            </w:r>
          </w:p>
        </w:tc>
        <w:tc>
          <w:tcPr>
            <w:tcW w:w="1020" w:type="dxa"/>
            <w:shd w:val="clear" w:color="auto" w:fill="ECF4F2"/>
            <w:noWrap/>
            <w:vAlign w:val="center"/>
            <w:hideMark/>
          </w:tcPr>
          <w:p w14:paraId="1B2342B6" w14:textId="77777777" w:rsidR="00073A8E" w:rsidRPr="009D203D" w:rsidRDefault="00073A8E" w:rsidP="00073A8E">
            <w:pPr>
              <w:jc w:val="right"/>
              <w:rPr>
                <w:rFonts w:eastAsia="Times New Roman"/>
                <w:color w:val="000000"/>
              </w:rPr>
            </w:pPr>
            <w:r w:rsidRPr="009D203D">
              <w:rPr>
                <w:rFonts w:eastAsia="Times New Roman"/>
                <w:color w:val="000000"/>
              </w:rPr>
              <w:t>7.1%</w:t>
            </w:r>
          </w:p>
        </w:tc>
        <w:tc>
          <w:tcPr>
            <w:tcW w:w="1054" w:type="dxa"/>
            <w:shd w:val="clear" w:color="auto" w:fill="ECF4F2"/>
            <w:noWrap/>
            <w:vAlign w:val="center"/>
            <w:hideMark/>
          </w:tcPr>
          <w:p w14:paraId="32C30A39" w14:textId="77777777" w:rsidR="00073A8E" w:rsidRPr="009D203D" w:rsidRDefault="00073A8E" w:rsidP="00073A8E">
            <w:pPr>
              <w:jc w:val="right"/>
              <w:rPr>
                <w:rFonts w:eastAsia="Times New Roman"/>
                <w:color w:val="000000"/>
              </w:rPr>
            </w:pPr>
            <w:r w:rsidRPr="009D203D">
              <w:rPr>
                <w:rFonts w:eastAsia="Times New Roman"/>
                <w:color w:val="000000"/>
              </w:rPr>
              <w:t>7.4%</w:t>
            </w:r>
          </w:p>
        </w:tc>
        <w:tc>
          <w:tcPr>
            <w:tcW w:w="1020" w:type="dxa"/>
            <w:shd w:val="clear" w:color="auto" w:fill="ECF4F2"/>
            <w:noWrap/>
            <w:vAlign w:val="center"/>
            <w:hideMark/>
          </w:tcPr>
          <w:p w14:paraId="7F6BF8D5" w14:textId="77777777" w:rsidR="00073A8E" w:rsidRPr="009D203D" w:rsidRDefault="00073A8E" w:rsidP="00073A8E">
            <w:pPr>
              <w:jc w:val="right"/>
              <w:rPr>
                <w:rFonts w:eastAsia="Times New Roman"/>
                <w:color w:val="000000"/>
              </w:rPr>
            </w:pPr>
            <w:r w:rsidRPr="009D203D">
              <w:rPr>
                <w:rFonts w:eastAsia="Times New Roman"/>
                <w:color w:val="000000"/>
              </w:rPr>
              <w:t>7.2%</w:t>
            </w:r>
          </w:p>
        </w:tc>
        <w:tc>
          <w:tcPr>
            <w:tcW w:w="1054" w:type="dxa"/>
            <w:shd w:val="clear" w:color="auto" w:fill="ECF4F2"/>
            <w:noWrap/>
            <w:vAlign w:val="center"/>
            <w:hideMark/>
          </w:tcPr>
          <w:p w14:paraId="6C35F232" w14:textId="77777777" w:rsidR="00073A8E" w:rsidRPr="009D203D" w:rsidRDefault="00073A8E" w:rsidP="00073A8E">
            <w:pPr>
              <w:jc w:val="right"/>
              <w:rPr>
                <w:rFonts w:eastAsia="Times New Roman"/>
                <w:color w:val="000000"/>
              </w:rPr>
            </w:pPr>
            <w:r w:rsidRPr="009D203D">
              <w:rPr>
                <w:rFonts w:eastAsia="Times New Roman"/>
                <w:color w:val="000000"/>
              </w:rPr>
              <w:t>8.1%</w:t>
            </w:r>
          </w:p>
        </w:tc>
      </w:tr>
      <w:tr w:rsidR="00073A8E" w:rsidRPr="009D203D" w14:paraId="7A1870E1" w14:textId="77777777" w:rsidTr="002867A3">
        <w:trPr>
          <w:trHeight w:val="280"/>
        </w:trPr>
        <w:tc>
          <w:tcPr>
            <w:tcW w:w="3128" w:type="dxa"/>
            <w:shd w:val="clear" w:color="auto" w:fill="auto"/>
            <w:noWrap/>
            <w:vAlign w:val="center"/>
            <w:hideMark/>
          </w:tcPr>
          <w:p w14:paraId="5240472C" w14:textId="77777777" w:rsidR="00073A8E" w:rsidRPr="009D203D" w:rsidRDefault="00073A8E" w:rsidP="00073A8E">
            <w:pPr>
              <w:rPr>
                <w:rFonts w:eastAsia="Times New Roman"/>
                <w:color w:val="000000"/>
              </w:rPr>
            </w:pPr>
            <w:r w:rsidRPr="009D203D">
              <w:rPr>
                <w:rFonts w:eastAsia="Times New Roman"/>
                <w:color w:val="000000"/>
              </w:rPr>
              <w:t>Native Hawaiian and Other Pacific Islander alone</w:t>
            </w:r>
          </w:p>
        </w:tc>
        <w:tc>
          <w:tcPr>
            <w:tcW w:w="1020" w:type="dxa"/>
            <w:shd w:val="clear" w:color="auto" w:fill="auto"/>
            <w:noWrap/>
            <w:vAlign w:val="center"/>
            <w:hideMark/>
          </w:tcPr>
          <w:p w14:paraId="06F7504F" w14:textId="77777777" w:rsidR="00073A8E" w:rsidRPr="009D203D" w:rsidRDefault="00073A8E" w:rsidP="00073A8E">
            <w:pPr>
              <w:jc w:val="right"/>
              <w:rPr>
                <w:rFonts w:eastAsia="Times New Roman"/>
                <w:color w:val="000000"/>
              </w:rPr>
            </w:pPr>
            <w:r w:rsidRPr="009D203D">
              <w:rPr>
                <w:rFonts w:eastAsia="Times New Roman"/>
                <w:color w:val="000000"/>
              </w:rPr>
              <w:t>12.9%</w:t>
            </w:r>
          </w:p>
        </w:tc>
        <w:tc>
          <w:tcPr>
            <w:tcW w:w="1054" w:type="dxa"/>
            <w:shd w:val="clear" w:color="auto" w:fill="auto"/>
            <w:noWrap/>
            <w:vAlign w:val="center"/>
            <w:hideMark/>
          </w:tcPr>
          <w:p w14:paraId="58D09AB3" w14:textId="77777777" w:rsidR="00073A8E" w:rsidRPr="009D203D" w:rsidRDefault="00073A8E" w:rsidP="00073A8E">
            <w:pPr>
              <w:jc w:val="right"/>
              <w:rPr>
                <w:rFonts w:eastAsia="Times New Roman"/>
                <w:color w:val="000000"/>
              </w:rPr>
            </w:pPr>
            <w:r w:rsidRPr="009D203D">
              <w:rPr>
                <w:rFonts w:eastAsia="Times New Roman"/>
                <w:color w:val="000000"/>
              </w:rPr>
              <w:t>12.7%</w:t>
            </w:r>
          </w:p>
        </w:tc>
        <w:tc>
          <w:tcPr>
            <w:tcW w:w="1020" w:type="dxa"/>
            <w:shd w:val="clear" w:color="auto" w:fill="auto"/>
            <w:noWrap/>
            <w:vAlign w:val="center"/>
            <w:hideMark/>
          </w:tcPr>
          <w:p w14:paraId="55CBA11D" w14:textId="77777777" w:rsidR="00073A8E" w:rsidRPr="009D203D" w:rsidRDefault="00073A8E" w:rsidP="00073A8E">
            <w:pPr>
              <w:jc w:val="right"/>
              <w:rPr>
                <w:rFonts w:eastAsia="Times New Roman"/>
                <w:color w:val="000000"/>
              </w:rPr>
            </w:pPr>
            <w:r w:rsidRPr="009D203D">
              <w:rPr>
                <w:rFonts w:eastAsia="Times New Roman"/>
                <w:color w:val="000000"/>
              </w:rPr>
              <w:t>15.5%</w:t>
            </w:r>
          </w:p>
        </w:tc>
        <w:tc>
          <w:tcPr>
            <w:tcW w:w="1054" w:type="dxa"/>
            <w:shd w:val="clear" w:color="auto" w:fill="auto"/>
            <w:noWrap/>
            <w:vAlign w:val="center"/>
            <w:hideMark/>
          </w:tcPr>
          <w:p w14:paraId="7FF0B870" w14:textId="77777777" w:rsidR="00073A8E" w:rsidRPr="009D203D" w:rsidRDefault="00073A8E" w:rsidP="00073A8E">
            <w:pPr>
              <w:jc w:val="right"/>
              <w:rPr>
                <w:rFonts w:eastAsia="Times New Roman"/>
                <w:color w:val="000000"/>
              </w:rPr>
            </w:pPr>
            <w:r w:rsidRPr="009D203D">
              <w:rPr>
                <w:rFonts w:eastAsia="Times New Roman"/>
                <w:color w:val="000000"/>
              </w:rPr>
              <w:t>N</w:t>
            </w:r>
          </w:p>
        </w:tc>
        <w:tc>
          <w:tcPr>
            <w:tcW w:w="1020" w:type="dxa"/>
            <w:shd w:val="clear" w:color="auto" w:fill="auto"/>
            <w:noWrap/>
            <w:vAlign w:val="center"/>
            <w:hideMark/>
          </w:tcPr>
          <w:p w14:paraId="50E097E6" w14:textId="77777777" w:rsidR="00073A8E" w:rsidRPr="009D203D" w:rsidRDefault="00073A8E" w:rsidP="00073A8E">
            <w:pPr>
              <w:jc w:val="right"/>
              <w:rPr>
                <w:rFonts w:eastAsia="Times New Roman"/>
                <w:color w:val="000000"/>
              </w:rPr>
            </w:pPr>
            <w:r w:rsidRPr="009D203D">
              <w:rPr>
                <w:rFonts w:eastAsia="Times New Roman"/>
                <w:color w:val="000000"/>
              </w:rPr>
              <w:t>N</w:t>
            </w:r>
          </w:p>
        </w:tc>
        <w:tc>
          <w:tcPr>
            <w:tcW w:w="1054" w:type="dxa"/>
            <w:shd w:val="clear" w:color="auto" w:fill="auto"/>
            <w:noWrap/>
            <w:vAlign w:val="center"/>
            <w:hideMark/>
          </w:tcPr>
          <w:p w14:paraId="53302C18" w14:textId="77777777" w:rsidR="00073A8E" w:rsidRPr="009D203D" w:rsidRDefault="00073A8E" w:rsidP="00073A8E">
            <w:pPr>
              <w:jc w:val="right"/>
              <w:rPr>
                <w:rFonts w:eastAsia="Times New Roman"/>
                <w:color w:val="000000"/>
              </w:rPr>
            </w:pPr>
            <w:r w:rsidRPr="009D203D">
              <w:rPr>
                <w:rFonts w:eastAsia="Times New Roman"/>
                <w:color w:val="000000"/>
              </w:rPr>
              <w:t>N</w:t>
            </w:r>
          </w:p>
        </w:tc>
      </w:tr>
      <w:tr w:rsidR="00073A8E" w:rsidRPr="009D203D" w14:paraId="03BC8840" w14:textId="77777777" w:rsidTr="00AA380C">
        <w:trPr>
          <w:trHeight w:val="280"/>
        </w:trPr>
        <w:tc>
          <w:tcPr>
            <w:tcW w:w="3128" w:type="dxa"/>
            <w:shd w:val="clear" w:color="auto" w:fill="ECF4F2"/>
            <w:noWrap/>
            <w:vAlign w:val="center"/>
            <w:hideMark/>
          </w:tcPr>
          <w:p w14:paraId="16AF519D" w14:textId="77777777" w:rsidR="00073A8E" w:rsidRPr="009D203D" w:rsidRDefault="00073A8E" w:rsidP="00073A8E">
            <w:pPr>
              <w:rPr>
                <w:rFonts w:eastAsia="Times New Roman"/>
                <w:color w:val="000000"/>
              </w:rPr>
            </w:pPr>
            <w:r w:rsidRPr="009D203D">
              <w:rPr>
                <w:rFonts w:eastAsia="Times New Roman"/>
                <w:color w:val="000000"/>
              </w:rPr>
              <w:t>Two or more races</w:t>
            </w:r>
          </w:p>
        </w:tc>
        <w:tc>
          <w:tcPr>
            <w:tcW w:w="1020" w:type="dxa"/>
            <w:shd w:val="clear" w:color="auto" w:fill="ECF4F2"/>
            <w:noWrap/>
            <w:vAlign w:val="center"/>
            <w:hideMark/>
          </w:tcPr>
          <w:p w14:paraId="5EDAC0D6" w14:textId="77777777" w:rsidR="00073A8E" w:rsidRPr="009D203D" w:rsidRDefault="00073A8E" w:rsidP="00073A8E">
            <w:pPr>
              <w:jc w:val="right"/>
              <w:rPr>
                <w:rFonts w:eastAsia="Times New Roman"/>
                <w:color w:val="000000"/>
              </w:rPr>
            </w:pPr>
            <w:r w:rsidRPr="009D203D">
              <w:rPr>
                <w:rFonts w:eastAsia="Times New Roman"/>
                <w:color w:val="000000"/>
              </w:rPr>
              <w:t>11.0%</w:t>
            </w:r>
          </w:p>
        </w:tc>
        <w:tc>
          <w:tcPr>
            <w:tcW w:w="1054" w:type="dxa"/>
            <w:shd w:val="clear" w:color="auto" w:fill="ECF4F2"/>
            <w:noWrap/>
            <w:vAlign w:val="center"/>
            <w:hideMark/>
          </w:tcPr>
          <w:p w14:paraId="0924B28E" w14:textId="77777777" w:rsidR="00073A8E" w:rsidRPr="009D203D" w:rsidRDefault="00073A8E" w:rsidP="00073A8E">
            <w:pPr>
              <w:jc w:val="right"/>
              <w:rPr>
                <w:rFonts w:eastAsia="Times New Roman"/>
                <w:color w:val="000000"/>
              </w:rPr>
            </w:pPr>
            <w:r w:rsidRPr="009D203D">
              <w:rPr>
                <w:rFonts w:eastAsia="Times New Roman"/>
                <w:color w:val="000000"/>
              </w:rPr>
              <w:t>10.7%</w:t>
            </w:r>
          </w:p>
        </w:tc>
        <w:tc>
          <w:tcPr>
            <w:tcW w:w="1020" w:type="dxa"/>
            <w:shd w:val="clear" w:color="auto" w:fill="ECF4F2"/>
            <w:noWrap/>
            <w:vAlign w:val="center"/>
            <w:hideMark/>
          </w:tcPr>
          <w:p w14:paraId="5FE298C6" w14:textId="77777777" w:rsidR="00073A8E" w:rsidRPr="009D203D" w:rsidRDefault="00073A8E" w:rsidP="00073A8E">
            <w:pPr>
              <w:jc w:val="right"/>
              <w:rPr>
                <w:rFonts w:eastAsia="Times New Roman"/>
                <w:color w:val="000000"/>
              </w:rPr>
            </w:pPr>
            <w:r w:rsidRPr="009D203D">
              <w:rPr>
                <w:rFonts w:eastAsia="Times New Roman"/>
                <w:color w:val="000000"/>
              </w:rPr>
              <w:t>13.3%</w:t>
            </w:r>
          </w:p>
        </w:tc>
        <w:tc>
          <w:tcPr>
            <w:tcW w:w="1054" w:type="dxa"/>
            <w:shd w:val="clear" w:color="auto" w:fill="ECF4F2"/>
            <w:noWrap/>
            <w:vAlign w:val="center"/>
            <w:hideMark/>
          </w:tcPr>
          <w:p w14:paraId="130BBDB2" w14:textId="77777777" w:rsidR="00073A8E" w:rsidRPr="009D203D" w:rsidRDefault="00073A8E" w:rsidP="00073A8E">
            <w:pPr>
              <w:jc w:val="right"/>
              <w:rPr>
                <w:rFonts w:eastAsia="Times New Roman"/>
                <w:color w:val="000000"/>
              </w:rPr>
            </w:pPr>
            <w:r w:rsidRPr="009D203D">
              <w:rPr>
                <w:rFonts w:eastAsia="Times New Roman"/>
                <w:color w:val="000000"/>
              </w:rPr>
              <w:t>12.8%</w:t>
            </w:r>
          </w:p>
        </w:tc>
        <w:tc>
          <w:tcPr>
            <w:tcW w:w="1020" w:type="dxa"/>
            <w:shd w:val="clear" w:color="auto" w:fill="ECF4F2"/>
            <w:noWrap/>
            <w:vAlign w:val="center"/>
            <w:hideMark/>
          </w:tcPr>
          <w:p w14:paraId="4479205E" w14:textId="77777777" w:rsidR="00073A8E" w:rsidRPr="009D203D" w:rsidRDefault="00073A8E" w:rsidP="00073A8E">
            <w:pPr>
              <w:jc w:val="right"/>
              <w:rPr>
                <w:rFonts w:eastAsia="Times New Roman"/>
                <w:color w:val="000000"/>
              </w:rPr>
            </w:pPr>
            <w:r w:rsidRPr="009D203D">
              <w:rPr>
                <w:rFonts w:eastAsia="Times New Roman"/>
                <w:color w:val="000000"/>
              </w:rPr>
              <w:t>13.0%</w:t>
            </w:r>
          </w:p>
        </w:tc>
        <w:tc>
          <w:tcPr>
            <w:tcW w:w="1054" w:type="dxa"/>
            <w:shd w:val="clear" w:color="auto" w:fill="ECF4F2"/>
            <w:noWrap/>
            <w:vAlign w:val="center"/>
            <w:hideMark/>
          </w:tcPr>
          <w:p w14:paraId="75DB93A8" w14:textId="77777777" w:rsidR="00073A8E" w:rsidRPr="009D203D" w:rsidRDefault="00073A8E" w:rsidP="00073A8E">
            <w:pPr>
              <w:jc w:val="right"/>
              <w:rPr>
                <w:rFonts w:eastAsia="Times New Roman"/>
                <w:color w:val="000000"/>
              </w:rPr>
            </w:pPr>
            <w:r w:rsidRPr="009D203D">
              <w:rPr>
                <w:rFonts w:eastAsia="Times New Roman"/>
                <w:color w:val="000000"/>
              </w:rPr>
              <w:t>12.2%</w:t>
            </w:r>
          </w:p>
        </w:tc>
      </w:tr>
      <w:tr w:rsidR="00073A8E" w:rsidRPr="009D203D" w14:paraId="535F3151" w14:textId="77777777" w:rsidTr="002867A3">
        <w:trPr>
          <w:trHeight w:val="280"/>
        </w:trPr>
        <w:tc>
          <w:tcPr>
            <w:tcW w:w="3128" w:type="dxa"/>
            <w:shd w:val="clear" w:color="auto" w:fill="auto"/>
            <w:noWrap/>
            <w:vAlign w:val="center"/>
            <w:hideMark/>
          </w:tcPr>
          <w:p w14:paraId="72C3A83C" w14:textId="77777777" w:rsidR="00073A8E" w:rsidRPr="009D203D" w:rsidRDefault="00073A8E" w:rsidP="00073A8E">
            <w:pPr>
              <w:rPr>
                <w:rFonts w:eastAsia="Times New Roman"/>
                <w:color w:val="000000"/>
              </w:rPr>
            </w:pPr>
            <w:r w:rsidRPr="009D203D">
              <w:rPr>
                <w:rFonts w:eastAsia="Times New Roman"/>
                <w:color w:val="000000"/>
              </w:rPr>
              <w:t>Hispanic or Latino (of any race)</w:t>
            </w:r>
          </w:p>
        </w:tc>
        <w:tc>
          <w:tcPr>
            <w:tcW w:w="1020" w:type="dxa"/>
            <w:shd w:val="clear" w:color="auto" w:fill="auto"/>
            <w:noWrap/>
            <w:vAlign w:val="center"/>
            <w:hideMark/>
          </w:tcPr>
          <w:p w14:paraId="5719ED59" w14:textId="77777777" w:rsidR="00073A8E" w:rsidRPr="009D203D" w:rsidRDefault="00073A8E" w:rsidP="00073A8E">
            <w:pPr>
              <w:jc w:val="right"/>
              <w:rPr>
                <w:rFonts w:eastAsia="Times New Roman"/>
                <w:color w:val="000000"/>
              </w:rPr>
            </w:pPr>
            <w:r w:rsidRPr="009D203D">
              <w:rPr>
                <w:rFonts w:eastAsia="Times New Roman"/>
                <w:color w:val="000000"/>
              </w:rPr>
              <w:t>9.9%</w:t>
            </w:r>
          </w:p>
        </w:tc>
        <w:tc>
          <w:tcPr>
            <w:tcW w:w="1054" w:type="dxa"/>
            <w:shd w:val="clear" w:color="auto" w:fill="auto"/>
            <w:noWrap/>
            <w:vAlign w:val="center"/>
            <w:hideMark/>
          </w:tcPr>
          <w:p w14:paraId="18B34A5F" w14:textId="77777777" w:rsidR="00073A8E" w:rsidRPr="009D203D" w:rsidRDefault="00073A8E" w:rsidP="00073A8E">
            <w:pPr>
              <w:jc w:val="right"/>
              <w:rPr>
                <w:rFonts w:eastAsia="Times New Roman"/>
                <w:color w:val="000000"/>
              </w:rPr>
            </w:pPr>
            <w:r w:rsidRPr="009D203D">
              <w:rPr>
                <w:rFonts w:eastAsia="Times New Roman"/>
                <w:color w:val="000000"/>
              </w:rPr>
              <w:t>9.9%</w:t>
            </w:r>
          </w:p>
        </w:tc>
        <w:tc>
          <w:tcPr>
            <w:tcW w:w="1020" w:type="dxa"/>
            <w:shd w:val="clear" w:color="auto" w:fill="auto"/>
            <w:noWrap/>
            <w:vAlign w:val="center"/>
            <w:hideMark/>
          </w:tcPr>
          <w:p w14:paraId="3138EC97" w14:textId="77777777" w:rsidR="00073A8E" w:rsidRPr="009D203D" w:rsidRDefault="00073A8E" w:rsidP="00073A8E">
            <w:pPr>
              <w:jc w:val="right"/>
              <w:rPr>
                <w:rFonts w:eastAsia="Times New Roman"/>
                <w:color w:val="000000"/>
              </w:rPr>
            </w:pPr>
            <w:r w:rsidRPr="009D203D">
              <w:rPr>
                <w:rFonts w:eastAsia="Times New Roman"/>
                <w:color w:val="000000"/>
              </w:rPr>
              <w:t>9.9%</w:t>
            </w:r>
          </w:p>
        </w:tc>
        <w:tc>
          <w:tcPr>
            <w:tcW w:w="1054" w:type="dxa"/>
            <w:shd w:val="clear" w:color="auto" w:fill="auto"/>
            <w:noWrap/>
            <w:vAlign w:val="center"/>
            <w:hideMark/>
          </w:tcPr>
          <w:p w14:paraId="6FD91AAB" w14:textId="77777777" w:rsidR="00073A8E" w:rsidRPr="009D203D" w:rsidRDefault="00073A8E" w:rsidP="00073A8E">
            <w:pPr>
              <w:jc w:val="right"/>
              <w:rPr>
                <w:rFonts w:eastAsia="Times New Roman"/>
                <w:color w:val="000000"/>
              </w:rPr>
            </w:pPr>
            <w:r w:rsidRPr="009D203D">
              <w:rPr>
                <w:rFonts w:eastAsia="Times New Roman"/>
                <w:color w:val="000000"/>
              </w:rPr>
              <w:t>10.2%</w:t>
            </w:r>
          </w:p>
        </w:tc>
        <w:tc>
          <w:tcPr>
            <w:tcW w:w="1020" w:type="dxa"/>
            <w:shd w:val="clear" w:color="auto" w:fill="auto"/>
            <w:noWrap/>
            <w:vAlign w:val="center"/>
            <w:hideMark/>
          </w:tcPr>
          <w:p w14:paraId="76E10CB3" w14:textId="77777777" w:rsidR="00073A8E" w:rsidRPr="009D203D" w:rsidRDefault="00073A8E" w:rsidP="00073A8E">
            <w:pPr>
              <w:jc w:val="right"/>
              <w:rPr>
                <w:rFonts w:eastAsia="Times New Roman"/>
                <w:color w:val="000000"/>
              </w:rPr>
            </w:pPr>
            <w:r w:rsidRPr="009D203D">
              <w:rPr>
                <w:rFonts w:eastAsia="Times New Roman"/>
                <w:color w:val="000000"/>
              </w:rPr>
              <w:t>10.0%</w:t>
            </w:r>
          </w:p>
        </w:tc>
        <w:tc>
          <w:tcPr>
            <w:tcW w:w="1054" w:type="dxa"/>
            <w:shd w:val="clear" w:color="auto" w:fill="auto"/>
            <w:noWrap/>
            <w:vAlign w:val="center"/>
            <w:hideMark/>
          </w:tcPr>
          <w:p w14:paraId="32B13586" w14:textId="77777777" w:rsidR="00073A8E" w:rsidRPr="009D203D" w:rsidRDefault="00073A8E" w:rsidP="00073A8E">
            <w:pPr>
              <w:jc w:val="right"/>
              <w:rPr>
                <w:rFonts w:eastAsia="Times New Roman"/>
                <w:color w:val="000000"/>
              </w:rPr>
            </w:pPr>
            <w:r w:rsidRPr="009D203D">
              <w:rPr>
                <w:rFonts w:eastAsia="Times New Roman"/>
                <w:color w:val="000000"/>
              </w:rPr>
              <w:t>10.7%</w:t>
            </w:r>
          </w:p>
        </w:tc>
      </w:tr>
    </w:tbl>
    <w:p w14:paraId="757AFAAC" w14:textId="52EE32B7" w:rsidR="00073A8E" w:rsidRPr="00DF5F97" w:rsidRDefault="00073A8E" w:rsidP="00DF5F97">
      <w:pPr>
        <w:rPr>
          <w:rFonts w:eastAsia="Times New Roman"/>
          <w:color w:val="000000"/>
          <w:sz w:val="16"/>
          <w:szCs w:val="16"/>
        </w:rPr>
      </w:pPr>
      <w:r w:rsidRPr="0012673E">
        <w:rPr>
          <w:rFonts w:eastAsia="Times New Roman"/>
          <w:color w:val="000000"/>
          <w:sz w:val="16"/>
          <w:szCs w:val="16"/>
        </w:rPr>
        <w:t>Source: U.S. Census Bureau, 2021 ACS 1-Year Estimates</w:t>
      </w:r>
    </w:p>
    <w:p w14:paraId="09EF9611" w14:textId="2B52E483" w:rsidR="00073A8E" w:rsidRPr="0012673E" w:rsidRDefault="00073A8E" w:rsidP="00073A8E">
      <w:pPr>
        <w:spacing w:after="0" w:line="240" w:lineRule="auto"/>
        <w:rPr>
          <w:rFonts w:eastAsia="Times New Roman"/>
        </w:rPr>
      </w:pPr>
      <w:r w:rsidRPr="0012673E">
        <w:rPr>
          <w:rFonts w:eastAsia="Times New Roman"/>
        </w:rPr>
        <w:t xml:space="preserve">Table </w:t>
      </w:r>
      <w:r w:rsidR="00DC4175">
        <w:rPr>
          <w:rFonts w:eastAsia="Times New Roman"/>
        </w:rPr>
        <w:t>117</w:t>
      </w:r>
    </w:p>
    <w:p w14:paraId="475CCE23" w14:textId="77777777" w:rsidR="00073A8E" w:rsidRPr="0012673E" w:rsidRDefault="00073A8E" w:rsidP="00073A8E">
      <w:pPr>
        <w:spacing w:after="0" w:line="240" w:lineRule="auto"/>
        <w:rPr>
          <w:rFonts w:eastAsia="Times New Roman"/>
          <w:i/>
          <w:iCs/>
        </w:rPr>
      </w:pPr>
      <w:r w:rsidRPr="0012673E">
        <w:rPr>
          <w:rFonts w:eastAsia="Times New Roman"/>
          <w:i/>
          <w:iCs/>
        </w:rPr>
        <w:t>Race/Ethnicity and Disability: Regions</w:t>
      </w:r>
    </w:p>
    <w:tbl>
      <w:tblPr>
        <w:tblW w:w="9355" w:type="dxa"/>
        <w:tblLayout w:type="fixed"/>
        <w:tblLook w:val="04A0" w:firstRow="1" w:lastRow="0" w:firstColumn="1" w:lastColumn="0" w:noHBand="0" w:noVBand="1"/>
        <w:tblCaption w:val="Race/Ethnicity and Disability: Regions"/>
        <w:tblDescription w:val="Table&#10;&#10;Race/Ethnicity and Disability: Regions"/>
      </w:tblPr>
      <w:tblGrid>
        <w:gridCol w:w="3145"/>
        <w:gridCol w:w="1035"/>
        <w:gridCol w:w="1035"/>
        <w:gridCol w:w="1035"/>
        <w:gridCol w:w="1035"/>
        <w:gridCol w:w="1035"/>
        <w:gridCol w:w="1035"/>
      </w:tblGrid>
      <w:tr w:rsidR="00073A8E" w:rsidRPr="009D203D" w14:paraId="29615479" w14:textId="77777777" w:rsidTr="007B2802">
        <w:trPr>
          <w:trHeight w:val="280"/>
          <w:tblHeader/>
        </w:trPr>
        <w:tc>
          <w:tcPr>
            <w:tcW w:w="314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E5CE4E3" w14:textId="77777777" w:rsidR="00073A8E" w:rsidRPr="009D203D" w:rsidRDefault="00073A8E" w:rsidP="00073A8E">
            <w:pPr>
              <w:jc w:val="center"/>
              <w:rPr>
                <w:rFonts w:eastAsia="Times New Roman"/>
                <w:b/>
                <w:bCs/>
                <w:color w:val="000000"/>
              </w:rPr>
            </w:pPr>
            <w:r w:rsidRPr="009D203D">
              <w:rPr>
                <w:rFonts w:eastAsia="Times New Roman"/>
                <w:b/>
                <w:bCs/>
                <w:color w:val="000000"/>
              </w:rPr>
              <w:t>Race/Ethnicity and Disability</w:t>
            </w:r>
          </w:p>
        </w:tc>
        <w:tc>
          <w:tcPr>
            <w:tcW w:w="6210" w:type="dxa"/>
            <w:gridSpan w:val="6"/>
            <w:tcBorders>
              <w:top w:val="single" w:sz="4" w:space="0" w:color="auto"/>
              <w:left w:val="nil"/>
              <w:bottom w:val="single" w:sz="4" w:space="0" w:color="auto"/>
              <w:right w:val="single" w:sz="4" w:space="0" w:color="000000"/>
            </w:tcBorders>
            <w:shd w:val="clear" w:color="auto" w:fill="D0E6E0" w:themeFill="accent4"/>
            <w:noWrap/>
            <w:vAlign w:val="center"/>
            <w:hideMark/>
          </w:tcPr>
          <w:p w14:paraId="5CC5BFF0" w14:textId="77777777" w:rsidR="00073A8E" w:rsidRPr="009D203D" w:rsidRDefault="00073A8E" w:rsidP="00073A8E">
            <w:pPr>
              <w:jc w:val="center"/>
              <w:rPr>
                <w:rFonts w:eastAsia="Times New Roman"/>
                <w:b/>
                <w:bCs/>
                <w:color w:val="000000"/>
              </w:rPr>
            </w:pPr>
            <w:r w:rsidRPr="009D203D">
              <w:rPr>
                <w:rFonts w:eastAsia="Times New Roman"/>
                <w:b/>
                <w:bCs/>
              </w:rPr>
              <w:t>Percent with a disability</w:t>
            </w:r>
          </w:p>
        </w:tc>
      </w:tr>
      <w:tr w:rsidR="00073A8E" w:rsidRPr="009D203D" w14:paraId="1CA2135D" w14:textId="77777777" w:rsidTr="007B2802">
        <w:trPr>
          <w:trHeight w:val="280"/>
          <w:tblHeader/>
        </w:trPr>
        <w:tc>
          <w:tcPr>
            <w:tcW w:w="3145" w:type="dxa"/>
            <w:tcBorders>
              <w:top w:val="nil"/>
              <w:left w:val="single" w:sz="4" w:space="0" w:color="auto"/>
              <w:bottom w:val="single" w:sz="4" w:space="0" w:color="auto"/>
              <w:right w:val="single" w:sz="4" w:space="0" w:color="auto"/>
            </w:tcBorders>
            <w:shd w:val="clear" w:color="auto" w:fill="ECF4F2"/>
            <w:noWrap/>
            <w:vAlign w:val="center"/>
            <w:hideMark/>
          </w:tcPr>
          <w:p w14:paraId="15F26A38" w14:textId="77777777" w:rsidR="00073A8E" w:rsidRPr="009D203D" w:rsidRDefault="00073A8E" w:rsidP="00073A8E">
            <w:pPr>
              <w:jc w:val="center"/>
              <w:rPr>
                <w:rFonts w:eastAsia="Times New Roman"/>
                <w:b/>
                <w:bCs/>
                <w:color w:val="000000"/>
              </w:rPr>
            </w:pPr>
            <w:r w:rsidRPr="009D203D">
              <w:rPr>
                <w:rFonts w:eastAsia="Times New Roman"/>
                <w:b/>
                <w:bCs/>
              </w:rPr>
              <w:t>Ethnic Categories</w:t>
            </w:r>
          </w:p>
        </w:tc>
        <w:tc>
          <w:tcPr>
            <w:tcW w:w="1035" w:type="dxa"/>
            <w:tcBorders>
              <w:top w:val="nil"/>
              <w:left w:val="nil"/>
              <w:bottom w:val="single" w:sz="4" w:space="0" w:color="auto"/>
              <w:right w:val="single" w:sz="4" w:space="0" w:color="auto"/>
            </w:tcBorders>
            <w:shd w:val="clear" w:color="auto" w:fill="ECF4F2"/>
            <w:noWrap/>
            <w:vAlign w:val="center"/>
            <w:hideMark/>
          </w:tcPr>
          <w:p w14:paraId="0FE1AC08" w14:textId="77777777" w:rsidR="00073A8E" w:rsidRPr="009D203D" w:rsidRDefault="00073A8E" w:rsidP="00073A8E">
            <w:pPr>
              <w:jc w:val="center"/>
              <w:rPr>
                <w:rFonts w:eastAsia="Times New Roman"/>
                <w:b/>
                <w:bCs/>
                <w:color w:val="000000"/>
              </w:rPr>
            </w:pPr>
            <w:r w:rsidRPr="009D203D">
              <w:rPr>
                <w:rFonts w:eastAsia="Times New Roman"/>
                <w:b/>
                <w:bCs/>
                <w:color w:val="000000"/>
              </w:rPr>
              <w:t>R1</w:t>
            </w:r>
          </w:p>
        </w:tc>
        <w:tc>
          <w:tcPr>
            <w:tcW w:w="1035" w:type="dxa"/>
            <w:tcBorders>
              <w:top w:val="nil"/>
              <w:left w:val="nil"/>
              <w:bottom w:val="single" w:sz="4" w:space="0" w:color="auto"/>
              <w:right w:val="single" w:sz="4" w:space="0" w:color="auto"/>
            </w:tcBorders>
            <w:shd w:val="clear" w:color="auto" w:fill="ECF4F2"/>
            <w:noWrap/>
            <w:vAlign w:val="center"/>
            <w:hideMark/>
          </w:tcPr>
          <w:p w14:paraId="5F915F88" w14:textId="77777777" w:rsidR="00073A8E" w:rsidRPr="009D203D" w:rsidRDefault="00073A8E" w:rsidP="00073A8E">
            <w:pPr>
              <w:jc w:val="center"/>
              <w:rPr>
                <w:rFonts w:eastAsia="Times New Roman"/>
                <w:b/>
                <w:bCs/>
                <w:color w:val="000000"/>
              </w:rPr>
            </w:pPr>
            <w:r w:rsidRPr="009D203D">
              <w:rPr>
                <w:rFonts w:eastAsia="Times New Roman"/>
                <w:b/>
                <w:bCs/>
                <w:color w:val="000000"/>
              </w:rPr>
              <w:t>R2</w:t>
            </w:r>
          </w:p>
        </w:tc>
        <w:tc>
          <w:tcPr>
            <w:tcW w:w="1035" w:type="dxa"/>
            <w:tcBorders>
              <w:top w:val="nil"/>
              <w:left w:val="nil"/>
              <w:bottom w:val="single" w:sz="4" w:space="0" w:color="auto"/>
              <w:right w:val="single" w:sz="4" w:space="0" w:color="auto"/>
            </w:tcBorders>
            <w:shd w:val="clear" w:color="auto" w:fill="ECF4F2"/>
            <w:noWrap/>
            <w:vAlign w:val="center"/>
            <w:hideMark/>
          </w:tcPr>
          <w:p w14:paraId="670AE030" w14:textId="77777777" w:rsidR="00073A8E" w:rsidRPr="009D203D" w:rsidRDefault="00073A8E" w:rsidP="00073A8E">
            <w:pPr>
              <w:jc w:val="center"/>
              <w:rPr>
                <w:rFonts w:eastAsia="Times New Roman"/>
                <w:b/>
                <w:bCs/>
                <w:color w:val="000000"/>
              </w:rPr>
            </w:pPr>
            <w:r w:rsidRPr="009D203D">
              <w:rPr>
                <w:rFonts w:eastAsia="Times New Roman"/>
                <w:b/>
                <w:bCs/>
                <w:color w:val="000000"/>
              </w:rPr>
              <w:t>RTV</w:t>
            </w:r>
          </w:p>
        </w:tc>
        <w:tc>
          <w:tcPr>
            <w:tcW w:w="1035" w:type="dxa"/>
            <w:tcBorders>
              <w:top w:val="nil"/>
              <w:left w:val="nil"/>
              <w:bottom w:val="single" w:sz="4" w:space="0" w:color="auto"/>
              <w:right w:val="single" w:sz="4" w:space="0" w:color="auto"/>
            </w:tcBorders>
            <w:shd w:val="clear" w:color="auto" w:fill="ECF4F2"/>
            <w:noWrap/>
            <w:vAlign w:val="center"/>
            <w:hideMark/>
          </w:tcPr>
          <w:p w14:paraId="27476DFA" w14:textId="77777777" w:rsidR="00073A8E" w:rsidRPr="009D203D" w:rsidRDefault="00073A8E" w:rsidP="00073A8E">
            <w:pPr>
              <w:jc w:val="center"/>
              <w:rPr>
                <w:rFonts w:eastAsia="Times New Roman"/>
                <w:b/>
                <w:bCs/>
                <w:color w:val="000000"/>
              </w:rPr>
            </w:pPr>
            <w:r w:rsidRPr="009D203D">
              <w:rPr>
                <w:rFonts w:eastAsia="Times New Roman"/>
                <w:b/>
                <w:bCs/>
                <w:color w:val="000000"/>
              </w:rPr>
              <w:t>R4</w:t>
            </w:r>
          </w:p>
        </w:tc>
        <w:tc>
          <w:tcPr>
            <w:tcW w:w="1035" w:type="dxa"/>
            <w:tcBorders>
              <w:top w:val="nil"/>
              <w:left w:val="nil"/>
              <w:bottom w:val="single" w:sz="4" w:space="0" w:color="auto"/>
              <w:right w:val="single" w:sz="4" w:space="0" w:color="auto"/>
            </w:tcBorders>
            <w:shd w:val="clear" w:color="auto" w:fill="ECF4F2"/>
            <w:noWrap/>
            <w:vAlign w:val="center"/>
            <w:hideMark/>
          </w:tcPr>
          <w:p w14:paraId="7A52CFCE" w14:textId="77777777" w:rsidR="00073A8E" w:rsidRPr="009D203D" w:rsidRDefault="00073A8E" w:rsidP="00073A8E">
            <w:pPr>
              <w:jc w:val="center"/>
              <w:rPr>
                <w:rFonts w:eastAsia="Times New Roman"/>
                <w:b/>
                <w:bCs/>
                <w:color w:val="000000"/>
              </w:rPr>
            </w:pPr>
            <w:r w:rsidRPr="009D203D">
              <w:rPr>
                <w:rFonts w:eastAsia="Times New Roman"/>
                <w:b/>
                <w:bCs/>
                <w:color w:val="000000"/>
              </w:rPr>
              <w:t>R5</w:t>
            </w:r>
          </w:p>
        </w:tc>
        <w:tc>
          <w:tcPr>
            <w:tcW w:w="1035" w:type="dxa"/>
            <w:tcBorders>
              <w:top w:val="nil"/>
              <w:left w:val="nil"/>
              <w:bottom w:val="single" w:sz="4" w:space="0" w:color="auto"/>
              <w:right w:val="single" w:sz="4" w:space="0" w:color="auto"/>
            </w:tcBorders>
            <w:shd w:val="clear" w:color="auto" w:fill="ECF4F2"/>
            <w:noWrap/>
            <w:vAlign w:val="center"/>
            <w:hideMark/>
          </w:tcPr>
          <w:p w14:paraId="55FB16AF" w14:textId="77777777" w:rsidR="00073A8E" w:rsidRPr="009D203D" w:rsidRDefault="00073A8E" w:rsidP="00073A8E">
            <w:pPr>
              <w:jc w:val="center"/>
              <w:rPr>
                <w:rFonts w:eastAsia="Times New Roman"/>
                <w:b/>
                <w:bCs/>
                <w:color w:val="000000"/>
              </w:rPr>
            </w:pPr>
            <w:r w:rsidRPr="009D203D">
              <w:rPr>
                <w:rFonts w:eastAsia="Times New Roman"/>
                <w:b/>
                <w:bCs/>
                <w:color w:val="000000"/>
              </w:rPr>
              <w:t>R6</w:t>
            </w:r>
          </w:p>
        </w:tc>
      </w:tr>
      <w:tr w:rsidR="00073A8E" w:rsidRPr="009D203D" w14:paraId="0BF55EB5" w14:textId="77777777" w:rsidTr="004227AF">
        <w:trPr>
          <w:trHeight w:val="28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14:paraId="10CD9DD2" w14:textId="77777777" w:rsidR="00073A8E" w:rsidRPr="009D203D" w:rsidRDefault="00073A8E" w:rsidP="00073A8E">
            <w:pPr>
              <w:rPr>
                <w:rFonts w:eastAsia="Times New Roman"/>
                <w:color w:val="000000"/>
              </w:rPr>
            </w:pPr>
            <w:r w:rsidRPr="009D203D">
              <w:rPr>
                <w:rFonts w:eastAsia="Times New Roman"/>
                <w:color w:val="000000"/>
              </w:rPr>
              <w:t>White alone</w:t>
            </w:r>
          </w:p>
        </w:tc>
        <w:tc>
          <w:tcPr>
            <w:tcW w:w="1035" w:type="dxa"/>
            <w:tcBorders>
              <w:top w:val="nil"/>
              <w:left w:val="nil"/>
              <w:bottom w:val="single" w:sz="4" w:space="0" w:color="auto"/>
              <w:right w:val="single" w:sz="4" w:space="0" w:color="auto"/>
            </w:tcBorders>
            <w:shd w:val="clear" w:color="auto" w:fill="auto"/>
            <w:noWrap/>
            <w:vAlign w:val="center"/>
            <w:hideMark/>
          </w:tcPr>
          <w:p w14:paraId="3B2C3C42" w14:textId="77777777" w:rsidR="00073A8E" w:rsidRPr="009D203D" w:rsidRDefault="00073A8E" w:rsidP="00073A8E">
            <w:pPr>
              <w:jc w:val="right"/>
              <w:rPr>
                <w:rFonts w:eastAsia="Times New Roman"/>
                <w:color w:val="000000"/>
              </w:rPr>
            </w:pPr>
            <w:r w:rsidRPr="009D203D">
              <w:rPr>
                <w:rFonts w:eastAsia="Times New Roman"/>
                <w:color w:val="000000"/>
              </w:rPr>
              <w:t>15.9%</w:t>
            </w:r>
          </w:p>
        </w:tc>
        <w:tc>
          <w:tcPr>
            <w:tcW w:w="1035" w:type="dxa"/>
            <w:tcBorders>
              <w:top w:val="nil"/>
              <w:left w:val="nil"/>
              <w:bottom w:val="single" w:sz="4" w:space="0" w:color="auto"/>
              <w:right w:val="single" w:sz="4" w:space="0" w:color="auto"/>
            </w:tcBorders>
            <w:shd w:val="clear" w:color="auto" w:fill="auto"/>
            <w:noWrap/>
            <w:vAlign w:val="center"/>
            <w:hideMark/>
          </w:tcPr>
          <w:p w14:paraId="2B1087F2" w14:textId="77777777" w:rsidR="00073A8E" w:rsidRPr="009D203D" w:rsidRDefault="00073A8E" w:rsidP="00073A8E">
            <w:pPr>
              <w:jc w:val="right"/>
              <w:rPr>
                <w:rFonts w:eastAsia="Times New Roman"/>
                <w:color w:val="000000"/>
              </w:rPr>
            </w:pPr>
            <w:r w:rsidRPr="009D203D">
              <w:rPr>
                <w:rFonts w:eastAsia="Times New Roman"/>
                <w:color w:val="000000"/>
              </w:rPr>
              <w:t>16.8%</w:t>
            </w:r>
          </w:p>
        </w:tc>
        <w:tc>
          <w:tcPr>
            <w:tcW w:w="1035" w:type="dxa"/>
            <w:tcBorders>
              <w:top w:val="nil"/>
              <w:left w:val="nil"/>
              <w:bottom w:val="single" w:sz="4" w:space="0" w:color="auto"/>
              <w:right w:val="single" w:sz="4" w:space="0" w:color="auto"/>
            </w:tcBorders>
            <w:shd w:val="clear" w:color="auto" w:fill="auto"/>
            <w:noWrap/>
            <w:vAlign w:val="center"/>
            <w:hideMark/>
          </w:tcPr>
          <w:p w14:paraId="343C0BD5" w14:textId="77777777" w:rsidR="00073A8E" w:rsidRPr="009D203D" w:rsidRDefault="00073A8E" w:rsidP="00073A8E">
            <w:pPr>
              <w:jc w:val="right"/>
              <w:rPr>
                <w:rFonts w:eastAsia="Times New Roman"/>
                <w:color w:val="000000"/>
              </w:rPr>
            </w:pPr>
            <w:r w:rsidRPr="009D203D">
              <w:rPr>
                <w:rFonts w:eastAsia="Times New Roman"/>
                <w:color w:val="000000"/>
              </w:rPr>
              <w:t>12.8%</w:t>
            </w:r>
          </w:p>
        </w:tc>
        <w:tc>
          <w:tcPr>
            <w:tcW w:w="1035" w:type="dxa"/>
            <w:tcBorders>
              <w:top w:val="nil"/>
              <w:left w:val="nil"/>
              <w:bottom w:val="single" w:sz="4" w:space="0" w:color="auto"/>
              <w:right w:val="single" w:sz="4" w:space="0" w:color="auto"/>
            </w:tcBorders>
            <w:shd w:val="clear" w:color="auto" w:fill="auto"/>
            <w:noWrap/>
            <w:vAlign w:val="center"/>
            <w:hideMark/>
          </w:tcPr>
          <w:p w14:paraId="7E9EB7B4" w14:textId="77777777" w:rsidR="00073A8E" w:rsidRPr="009D203D" w:rsidRDefault="00073A8E" w:rsidP="00073A8E">
            <w:pPr>
              <w:jc w:val="right"/>
              <w:rPr>
                <w:rFonts w:eastAsia="Times New Roman"/>
                <w:color w:val="000000"/>
              </w:rPr>
            </w:pPr>
            <w:r w:rsidRPr="009D203D">
              <w:rPr>
                <w:rFonts w:eastAsia="Times New Roman"/>
                <w:color w:val="000000"/>
              </w:rPr>
              <w:t>14.2%</w:t>
            </w:r>
          </w:p>
        </w:tc>
        <w:tc>
          <w:tcPr>
            <w:tcW w:w="1035" w:type="dxa"/>
            <w:tcBorders>
              <w:top w:val="nil"/>
              <w:left w:val="nil"/>
              <w:bottom w:val="single" w:sz="4" w:space="0" w:color="auto"/>
              <w:right w:val="single" w:sz="4" w:space="0" w:color="auto"/>
            </w:tcBorders>
            <w:shd w:val="clear" w:color="auto" w:fill="auto"/>
            <w:noWrap/>
            <w:vAlign w:val="center"/>
            <w:hideMark/>
          </w:tcPr>
          <w:p w14:paraId="29FA5F9D" w14:textId="77777777" w:rsidR="00073A8E" w:rsidRPr="009D203D" w:rsidRDefault="00073A8E" w:rsidP="00073A8E">
            <w:pPr>
              <w:jc w:val="right"/>
              <w:rPr>
                <w:rFonts w:eastAsia="Times New Roman"/>
                <w:color w:val="000000"/>
              </w:rPr>
            </w:pPr>
            <w:r w:rsidRPr="009D203D">
              <w:rPr>
                <w:rFonts w:eastAsia="Times New Roman"/>
                <w:color w:val="000000"/>
              </w:rPr>
              <w:t>15.1%</w:t>
            </w:r>
          </w:p>
        </w:tc>
        <w:tc>
          <w:tcPr>
            <w:tcW w:w="1035" w:type="dxa"/>
            <w:tcBorders>
              <w:top w:val="nil"/>
              <w:left w:val="nil"/>
              <w:bottom w:val="single" w:sz="4" w:space="0" w:color="auto"/>
              <w:right w:val="single" w:sz="4" w:space="0" w:color="auto"/>
            </w:tcBorders>
            <w:shd w:val="clear" w:color="auto" w:fill="auto"/>
            <w:noWrap/>
            <w:vAlign w:val="center"/>
            <w:hideMark/>
          </w:tcPr>
          <w:p w14:paraId="0532E12E" w14:textId="77777777" w:rsidR="00073A8E" w:rsidRPr="009D203D" w:rsidRDefault="00073A8E" w:rsidP="00073A8E">
            <w:pPr>
              <w:jc w:val="right"/>
              <w:rPr>
                <w:rFonts w:eastAsia="Times New Roman"/>
                <w:color w:val="000000"/>
              </w:rPr>
            </w:pPr>
            <w:r w:rsidRPr="009D203D">
              <w:rPr>
                <w:rFonts w:eastAsia="Times New Roman"/>
                <w:color w:val="000000"/>
              </w:rPr>
              <w:t>12.3%</w:t>
            </w:r>
          </w:p>
        </w:tc>
      </w:tr>
      <w:tr w:rsidR="00073A8E" w:rsidRPr="009D203D" w14:paraId="76FBD7EF" w14:textId="77777777" w:rsidTr="008D7B1F">
        <w:trPr>
          <w:trHeight w:val="280"/>
        </w:trPr>
        <w:tc>
          <w:tcPr>
            <w:tcW w:w="3145" w:type="dxa"/>
            <w:tcBorders>
              <w:top w:val="nil"/>
              <w:left w:val="single" w:sz="4" w:space="0" w:color="auto"/>
              <w:bottom w:val="single" w:sz="4" w:space="0" w:color="auto"/>
              <w:right w:val="single" w:sz="4" w:space="0" w:color="auto"/>
            </w:tcBorders>
            <w:shd w:val="clear" w:color="auto" w:fill="ECF4F2"/>
            <w:noWrap/>
            <w:vAlign w:val="center"/>
            <w:hideMark/>
          </w:tcPr>
          <w:p w14:paraId="5F3EF3AF" w14:textId="77777777" w:rsidR="00073A8E" w:rsidRPr="009D203D" w:rsidRDefault="00073A8E" w:rsidP="00073A8E">
            <w:pPr>
              <w:rPr>
                <w:rFonts w:eastAsia="Times New Roman"/>
                <w:color w:val="000000"/>
              </w:rPr>
            </w:pPr>
            <w:r w:rsidRPr="009D203D">
              <w:rPr>
                <w:rFonts w:eastAsia="Times New Roman"/>
                <w:color w:val="000000"/>
              </w:rPr>
              <w:t>Black or African American alone</w:t>
            </w:r>
          </w:p>
        </w:tc>
        <w:tc>
          <w:tcPr>
            <w:tcW w:w="1035" w:type="dxa"/>
            <w:tcBorders>
              <w:top w:val="nil"/>
              <w:left w:val="nil"/>
              <w:bottom w:val="single" w:sz="4" w:space="0" w:color="auto"/>
              <w:right w:val="single" w:sz="4" w:space="0" w:color="auto"/>
            </w:tcBorders>
            <w:shd w:val="clear" w:color="auto" w:fill="ECF4F2"/>
            <w:noWrap/>
            <w:vAlign w:val="center"/>
            <w:hideMark/>
          </w:tcPr>
          <w:p w14:paraId="0D1767AE" w14:textId="77777777" w:rsidR="00073A8E" w:rsidRPr="009D203D" w:rsidRDefault="00073A8E" w:rsidP="00073A8E">
            <w:pPr>
              <w:jc w:val="right"/>
              <w:rPr>
                <w:rFonts w:eastAsia="Times New Roman"/>
                <w:color w:val="000000"/>
              </w:rPr>
            </w:pPr>
            <w:r w:rsidRPr="009D203D">
              <w:rPr>
                <w:rFonts w:eastAsia="Times New Roman"/>
                <w:color w:val="000000"/>
              </w:rPr>
              <w:t>31.9%</w:t>
            </w:r>
          </w:p>
        </w:tc>
        <w:tc>
          <w:tcPr>
            <w:tcW w:w="1035" w:type="dxa"/>
            <w:tcBorders>
              <w:top w:val="nil"/>
              <w:left w:val="nil"/>
              <w:bottom w:val="single" w:sz="4" w:space="0" w:color="auto"/>
              <w:right w:val="single" w:sz="4" w:space="0" w:color="auto"/>
            </w:tcBorders>
            <w:shd w:val="clear" w:color="auto" w:fill="ECF4F2"/>
            <w:noWrap/>
            <w:vAlign w:val="center"/>
            <w:hideMark/>
          </w:tcPr>
          <w:p w14:paraId="55F12F4A" w14:textId="77777777" w:rsidR="00073A8E" w:rsidRPr="009D203D" w:rsidRDefault="00073A8E" w:rsidP="00073A8E">
            <w:pPr>
              <w:jc w:val="right"/>
              <w:rPr>
                <w:rFonts w:eastAsia="Times New Roman"/>
                <w:color w:val="000000"/>
              </w:rPr>
            </w:pPr>
            <w:r w:rsidRPr="009D203D">
              <w:rPr>
                <w:rFonts w:eastAsia="Times New Roman"/>
                <w:color w:val="000000"/>
              </w:rPr>
              <w:t>6.9%</w:t>
            </w:r>
          </w:p>
        </w:tc>
        <w:tc>
          <w:tcPr>
            <w:tcW w:w="1035" w:type="dxa"/>
            <w:tcBorders>
              <w:top w:val="nil"/>
              <w:left w:val="nil"/>
              <w:bottom w:val="single" w:sz="4" w:space="0" w:color="auto"/>
              <w:right w:val="single" w:sz="4" w:space="0" w:color="auto"/>
            </w:tcBorders>
            <w:shd w:val="clear" w:color="auto" w:fill="ECF4F2"/>
            <w:noWrap/>
            <w:vAlign w:val="center"/>
            <w:hideMark/>
          </w:tcPr>
          <w:p w14:paraId="20B002C0" w14:textId="77777777" w:rsidR="00073A8E" w:rsidRPr="009D203D" w:rsidRDefault="00073A8E" w:rsidP="00073A8E">
            <w:pPr>
              <w:jc w:val="right"/>
              <w:rPr>
                <w:rFonts w:eastAsia="Times New Roman"/>
                <w:color w:val="000000"/>
              </w:rPr>
            </w:pPr>
            <w:r w:rsidRPr="009D203D">
              <w:rPr>
                <w:rFonts w:eastAsia="Times New Roman"/>
                <w:color w:val="000000"/>
              </w:rPr>
              <w:t>9.4%</w:t>
            </w:r>
          </w:p>
        </w:tc>
        <w:tc>
          <w:tcPr>
            <w:tcW w:w="1035" w:type="dxa"/>
            <w:tcBorders>
              <w:top w:val="nil"/>
              <w:left w:val="nil"/>
              <w:bottom w:val="single" w:sz="4" w:space="0" w:color="auto"/>
              <w:right w:val="single" w:sz="4" w:space="0" w:color="auto"/>
            </w:tcBorders>
            <w:shd w:val="clear" w:color="auto" w:fill="ECF4F2"/>
            <w:noWrap/>
            <w:vAlign w:val="center"/>
            <w:hideMark/>
          </w:tcPr>
          <w:p w14:paraId="1B664390" w14:textId="77777777" w:rsidR="00073A8E" w:rsidRPr="009D203D" w:rsidRDefault="00073A8E" w:rsidP="00073A8E">
            <w:pPr>
              <w:jc w:val="right"/>
              <w:rPr>
                <w:rFonts w:eastAsia="Times New Roman"/>
                <w:color w:val="000000"/>
              </w:rPr>
            </w:pPr>
            <w:r w:rsidRPr="009D203D">
              <w:rPr>
                <w:rFonts w:eastAsia="Times New Roman"/>
                <w:color w:val="000000"/>
              </w:rPr>
              <w:t>10.4%</w:t>
            </w:r>
          </w:p>
        </w:tc>
        <w:tc>
          <w:tcPr>
            <w:tcW w:w="1035" w:type="dxa"/>
            <w:tcBorders>
              <w:top w:val="nil"/>
              <w:left w:val="nil"/>
              <w:bottom w:val="single" w:sz="4" w:space="0" w:color="auto"/>
              <w:right w:val="single" w:sz="4" w:space="0" w:color="auto"/>
            </w:tcBorders>
            <w:shd w:val="clear" w:color="auto" w:fill="ECF4F2"/>
            <w:noWrap/>
            <w:vAlign w:val="center"/>
            <w:hideMark/>
          </w:tcPr>
          <w:p w14:paraId="3D3AAD8D" w14:textId="77777777" w:rsidR="00073A8E" w:rsidRPr="009D203D" w:rsidRDefault="00073A8E" w:rsidP="00073A8E">
            <w:pPr>
              <w:jc w:val="right"/>
              <w:rPr>
                <w:rFonts w:eastAsia="Times New Roman"/>
                <w:color w:val="000000"/>
              </w:rPr>
            </w:pPr>
            <w:r w:rsidRPr="009D203D">
              <w:rPr>
                <w:rFonts w:eastAsia="Times New Roman"/>
                <w:color w:val="000000"/>
              </w:rPr>
              <w:t>3.1%</w:t>
            </w:r>
          </w:p>
        </w:tc>
        <w:tc>
          <w:tcPr>
            <w:tcW w:w="1035" w:type="dxa"/>
            <w:tcBorders>
              <w:top w:val="nil"/>
              <w:left w:val="nil"/>
              <w:bottom w:val="single" w:sz="4" w:space="0" w:color="auto"/>
              <w:right w:val="single" w:sz="4" w:space="0" w:color="auto"/>
            </w:tcBorders>
            <w:shd w:val="clear" w:color="auto" w:fill="ECF4F2"/>
            <w:noWrap/>
            <w:vAlign w:val="center"/>
            <w:hideMark/>
          </w:tcPr>
          <w:p w14:paraId="0F20C395" w14:textId="77777777" w:rsidR="00073A8E" w:rsidRPr="009D203D" w:rsidRDefault="00073A8E" w:rsidP="00073A8E">
            <w:pPr>
              <w:jc w:val="right"/>
              <w:rPr>
                <w:rFonts w:eastAsia="Times New Roman"/>
                <w:color w:val="000000"/>
              </w:rPr>
            </w:pPr>
            <w:r w:rsidRPr="009D203D">
              <w:rPr>
                <w:rFonts w:eastAsia="Times New Roman"/>
                <w:color w:val="000000"/>
              </w:rPr>
              <w:t>8.1%</w:t>
            </w:r>
          </w:p>
        </w:tc>
      </w:tr>
      <w:tr w:rsidR="00073A8E" w:rsidRPr="009D203D" w14:paraId="71F347EC" w14:textId="77777777" w:rsidTr="004227AF">
        <w:trPr>
          <w:trHeight w:val="28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14:paraId="3697DD7E" w14:textId="77777777" w:rsidR="00073A8E" w:rsidRPr="009D203D" w:rsidRDefault="00073A8E" w:rsidP="00073A8E">
            <w:pPr>
              <w:rPr>
                <w:rFonts w:eastAsia="Times New Roman"/>
                <w:color w:val="000000"/>
              </w:rPr>
            </w:pPr>
            <w:r w:rsidRPr="009D203D">
              <w:rPr>
                <w:rFonts w:eastAsia="Times New Roman"/>
                <w:color w:val="000000"/>
              </w:rPr>
              <w:t>American Indian and Alaska Native alone</w:t>
            </w:r>
          </w:p>
        </w:tc>
        <w:tc>
          <w:tcPr>
            <w:tcW w:w="1035" w:type="dxa"/>
            <w:tcBorders>
              <w:top w:val="nil"/>
              <w:left w:val="nil"/>
              <w:bottom w:val="single" w:sz="4" w:space="0" w:color="auto"/>
              <w:right w:val="single" w:sz="4" w:space="0" w:color="auto"/>
            </w:tcBorders>
            <w:shd w:val="clear" w:color="auto" w:fill="auto"/>
            <w:noWrap/>
            <w:vAlign w:val="center"/>
            <w:hideMark/>
          </w:tcPr>
          <w:p w14:paraId="7B18F360" w14:textId="77777777" w:rsidR="00073A8E" w:rsidRPr="009D203D" w:rsidRDefault="00073A8E" w:rsidP="00073A8E">
            <w:pPr>
              <w:jc w:val="right"/>
              <w:rPr>
                <w:rFonts w:eastAsia="Times New Roman"/>
                <w:color w:val="000000"/>
              </w:rPr>
            </w:pPr>
            <w:r w:rsidRPr="009D203D">
              <w:rPr>
                <w:rFonts w:eastAsia="Times New Roman"/>
                <w:color w:val="000000"/>
              </w:rPr>
              <w:t>14.3%</w:t>
            </w:r>
          </w:p>
        </w:tc>
        <w:tc>
          <w:tcPr>
            <w:tcW w:w="1035" w:type="dxa"/>
            <w:tcBorders>
              <w:top w:val="nil"/>
              <w:left w:val="nil"/>
              <w:bottom w:val="single" w:sz="4" w:space="0" w:color="auto"/>
              <w:right w:val="single" w:sz="4" w:space="0" w:color="auto"/>
            </w:tcBorders>
            <w:shd w:val="clear" w:color="auto" w:fill="auto"/>
            <w:noWrap/>
            <w:vAlign w:val="center"/>
            <w:hideMark/>
          </w:tcPr>
          <w:p w14:paraId="073DAA75" w14:textId="77777777" w:rsidR="00073A8E" w:rsidRPr="009D203D" w:rsidRDefault="00073A8E" w:rsidP="00073A8E">
            <w:pPr>
              <w:jc w:val="right"/>
              <w:rPr>
                <w:rFonts w:eastAsia="Times New Roman"/>
                <w:color w:val="000000"/>
              </w:rPr>
            </w:pPr>
            <w:r w:rsidRPr="009D203D">
              <w:rPr>
                <w:rFonts w:eastAsia="Times New Roman"/>
                <w:color w:val="000000"/>
              </w:rPr>
              <w:t>17.7%</w:t>
            </w:r>
          </w:p>
        </w:tc>
        <w:tc>
          <w:tcPr>
            <w:tcW w:w="1035" w:type="dxa"/>
            <w:tcBorders>
              <w:top w:val="nil"/>
              <w:left w:val="nil"/>
              <w:bottom w:val="single" w:sz="4" w:space="0" w:color="auto"/>
              <w:right w:val="single" w:sz="4" w:space="0" w:color="auto"/>
            </w:tcBorders>
            <w:shd w:val="clear" w:color="auto" w:fill="auto"/>
            <w:noWrap/>
            <w:vAlign w:val="center"/>
            <w:hideMark/>
          </w:tcPr>
          <w:p w14:paraId="63C0F24A" w14:textId="77777777" w:rsidR="00073A8E" w:rsidRPr="009D203D" w:rsidRDefault="00073A8E" w:rsidP="00073A8E">
            <w:pPr>
              <w:jc w:val="right"/>
              <w:rPr>
                <w:rFonts w:eastAsia="Times New Roman"/>
                <w:color w:val="000000"/>
              </w:rPr>
            </w:pPr>
            <w:r w:rsidRPr="009D203D">
              <w:rPr>
                <w:rFonts w:eastAsia="Times New Roman"/>
                <w:color w:val="000000"/>
              </w:rPr>
              <w:t>17.3%</w:t>
            </w:r>
          </w:p>
        </w:tc>
        <w:tc>
          <w:tcPr>
            <w:tcW w:w="1035" w:type="dxa"/>
            <w:tcBorders>
              <w:top w:val="nil"/>
              <w:left w:val="nil"/>
              <w:bottom w:val="single" w:sz="4" w:space="0" w:color="auto"/>
              <w:right w:val="single" w:sz="4" w:space="0" w:color="auto"/>
            </w:tcBorders>
            <w:shd w:val="clear" w:color="auto" w:fill="auto"/>
            <w:noWrap/>
            <w:vAlign w:val="center"/>
            <w:hideMark/>
          </w:tcPr>
          <w:p w14:paraId="7C1BEC07" w14:textId="77777777" w:rsidR="00073A8E" w:rsidRPr="009D203D" w:rsidRDefault="00073A8E" w:rsidP="00073A8E">
            <w:pPr>
              <w:jc w:val="right"/>
              <w:rPr>
                <w:rFonts w:eastAsia="Times New Roman"/>
                <w:color w:val="000000"/>
              </w:rPr>
            </w:pPr>
            <w:r w:rsidRPr="009D203D">
              <w:rPr>
                <w:rFonts w:eastAsia="Times New Roman"/>
                <w:color w:val="000000"/>
              </w:rPr>
              <w:t>25.3%</w:t>
            </w:r>
          </w:p>
        </w:tc>
        <w:tc>
          <w:tcPr>
            <w:tcW w:w="1035" w:type="dxa"/>
            <w:tcBorders>
              <w:top w:val="nil"/>
              <w:left w:val="nil"/>
              <w:bottom w:val="single" w:sz="4" w:space="0" w:color="auto"/>
              <w:right w:val="single" w:sz="4" w:space="0" w:color="auto"/>
            </w:tcBorders>
            <w:shd w:val="clear" w:color="auto" w:fill="auto"/>
            <w:noWrap/>
            <w:vAlign w:val="center"/>
            <w:hideMark/>
          </w:tcPr>
          <w:p w14:paraId="563ABF01" w14:textId="77777777" w:rsidR="00073A8E" w:rsidRPr="009D203D" w:rsidRDefault="00073A8E" w:rsidP="00073A8E">
            <w:pPr>
              <w:jc w:val="right"/>
              <w:rPr>
                <w:rFonts w:eastAsia="Times New Roman"/>
                <w:color w:val="000000"/>
              </w:rPr>
            </w:pPr>
            <w:r w:rsidRPr="009D203D">
              <w:rPr>
                <w:rFonts w:eastAsia="Times New Roman"/>
                <w:color w:val="000000"/>
              </w:rPr>
              <w:t>20.1%</w:t>
            </w:r>
          </w:p>
        </w:tc>
        <w:tc>
          <w:tcPr>
            <w:tcW w:w="1035" w:type="dxa"/>
            <w:tcBorders>
              <w:top w:val="nil"/>
              <w:left w:val="nil"/>
              <w:bottom w:val="single" w:sz="4" w:space="0" w:color="auto"/>
              <w:right w:val="single" w:sz="4" w:space="0" w:color="auto"/>
            </w:tcBorders>
            <w:shd w:val="clear" w:color="auto" w:fill="auto"/>
            <w:noWrap/>
            <w:vAlign w:val="center"/>
            <w:hideMark/>
          </w:tcPr>
          <w:p w14:paraId="26BE69F3" w14:textId="77777777" w:rsidR="00073A8E" w:rsidRPr="009D203D" w:rsidRDefault="00073A8E" w:rsidP="00073A8E">
            <w:pPr>
              <w:jc w:val="right"/>
              <w:rPr>
                <w:rFonts w:eastAsia="Times New Roman"/>
                <w:color w:val="000000"/>
              </w:rPr>
            </w:pPr>
            <w:r w:rsidRPr="009D203D">
              <w:rPr>
                <w:rFonts w:eastAsia="Times New Roman"/>
                <w:color w:val="000000"/>
              </w:rPr>
              <w:t>9.5%</w:t>
            </w:r>
          </w:p>
        </w:tc>
      </w:tr>
      <w:tr w:rsidR="00073A8E" w:rsidRPr="009D203D" w14:paraId="78924801" w14:textId="77777777" w:rsidTr="008D7B1F">
        <w:trPr>
          <w:trHeight w:val="280"/>
        </w:trPr>
        <w:tc>
          <w:tcPr>
            <w:tcW w:w="3145" w:type="dxa"/>
            <w:tcBorders>
              <w:top w:val="nil"/>
              <w:left w:val="single" w:sz="4" w:space="0" w:color="auto"/>
              <w:bottom w:val="single" w:sz="4" w:space="0" w:color="auto"/>
              <w:right w:val="single" w:sz="4" w:space="0" w:color="auto"/>
            </w:tcBorders>
            <w:shd w:val="clear" w:color="auto" w:fill="ECF4F2"/>
            <w:noWrap/>
            <w:vAlign w:val="center"/>
            <w:hideMark/>
          </w:tcPr>
          <w:p w14:paraId="1D1B0EDD" w14:textId="77777777" w:rsidR="00073A8E" w:rsidRPr="009D203D" w:rsidRDefault="00073A8E" w:rsidP="00073A8E">
            <w:pPr>
              <w:rPr>
                <w:rFonts w:eastAsia="Times New Roman"/>
                <w:color w:val="000000"/>
              </w:rPr>
            </w:pPr>
            <w:r w:rsidRPr="009D203D">
              <w:rPr>
                <w:rFonts w:eastAsia="Times New Roman"/>
                <w:color w:val="000000"/>
              </w:rPr>
              <w:t>Asian alone</w:t>
            </w:r>
          </w:p>
        </w:tc>
        <w:tc>
          <w:tcPr>
            <w:tcW w:w="1035" w:type="dxa"/>
            <w:tcBorders>
              <w:top w:val="nil"/>
              <w:left w:val="nil"/>
              <w:bottom w:val="single" w:sz="4" w:space="0" w:color="auto"/>
              <w:right w:val="single" w:sz="4" w:space="0" w:color="auto"/>
            </w:tcBorders>
            <w:shd w:val="clear" w:color="auto" w:fill="ECF4F2"/>
            <w:noWrap/>
            <w:vAlign w:val="center"/>
            <w:hideMark/>
          </w:tcPr>
          <w:p w14:paraId="3215FDF1" w14:textId="77777777" w:rsidR="00073A8E" w:rsidRPr="009D203D" w:rsidRDefault="00073A8E" w:rsidP="00073A8E">
            <w:pPr>
              <w:jc w:val="right"/>
              <w:rPr>
                <w:rFonts w:eastAsia="Times New Roman"/>
                <w:color w:val="000000"/>
              </w:rPr>
            </w:pPr>
            <w:r w:rsidRPr="009D203D">
              <w:rPr>
                <w:rFonts w:eastAsia="Times New Roman"/>
                <w:color w:val="000000"/>
              </w:rPr>
              <w:t>18.8%</w:t>
            </w:r>
          </w:p>
        </w:tc>
        <w:tc>
          <w:tcPr>
            <w:tcW w:w="1035" w:type="dxa"/>
            <w:tcBorders>
              <w:top w:val="nil"/>
              <w:left w:val="nil"/>
              <w:bottom w:val="single" w:sz="4" w:space="0" w:color="auto"/>
              <w:right w:val="single" w:sz="4" w:space="0" w:color="auto"/>
            </w:tcBorders>
            <w:shd w:val="clear" w:color="auto" w:fill="ECF4F2"/>
            <w:noWrap/>
            <w:vAlign w:val="center"/>
            <w:hideMark/>
          </w:tcPr>
          <w:p w14:paraId="10BBCF3C" w14:textId="77777777" w:rsidR="00073A8E" w:rsidRPr="009D203D" w:rsidRDefault="00073A8E" w:rsidP="00073A8E">
            <w:pPr>
              <w:jc w:val="right"/>
              <w:rPr>
                <w:rFonts w:eastAsia="Times New Roman"/>
                <w:color w:val="000000"/>
              </w:rPr>
            </w:pPr>
            <w:r w:rsidRPr="009D203D">
              <w:rPr>
                <w:rFonts w:eastAsia="Times New Roman"/>
                <w:color w:val="000000"/>
              </w:rPr>
              <w:t>5.9%</w:t>
            </w:r>
          </w:p>
        </w:tc>
        <w:tc>
          <w:tcPr>
            <w:tcW w:w="1035" w:type="dxa"/>
            <w:tcBorders>
              <w:top w:val="nil"/>
              <w:left w:val="nil"/>
              <w:bottom w:val="single" w:sz="4" w:space="0" w:color="auto"/>
              <w:right w:val="single" w:sz="4" w:space="0" w:color="auto"/>
            </w:tcBorders>
            <w:shd w:val="clear" w:color="auto" w:fill="ECF4F2"/>
            <w:noWrap/>
            <w:vAlign w:val="center"/>
            <w:hideMark/>
          </w:tcPr>
          <w:p w14:paraId="1009EB9E" w14:textId="77777777" w:rsidR="00073A8E" w:rsidRPr="009D203D" w:rsidRDefault="00073A8E" w:rsidP="00073A8E">
            <w:pPr>
              <w:jc w:val="right"/>
              <w:rPr>
                <w:rFonts w:eastAsia="Times New Roman"/>
                <w:color w:val="000000"/>
              </w:rPr>
            </w:pPr>
            <w:r w:rsidRPr="009D203D">
              <w:rPr>
                <w:rFonts w:eastAsia="Times New Roman"/>
                <w:color w:val="000000"/>
              </w:rPr>
              <w:t>7.9%</w:t>
            </w:r>
          </w:p>
        </w:tc>
        <w:tc>
          <w:tcPr>
            <w:tcW w:w="1035" w:type="dxa"/>
            <w:tcBorders>
              <w:top w:val="nil"/>
              <w:left w:val="nil"/>
              <w:bottom w:val="single" w:sz="4" w:space="0" w:color="auto"/>
              <w:right w:val="single" w:sz="4" w:space="0" w:color="auto"/>
            </w:tcBorders>
            <w:shd w:val="clear" w:color="auto" w:fill="ECF4F2"/>
            <w:noWrap/>
            <w:vAlign w:val="center"/>
            <w:hideMark/>
          </w:tcPr>
          <w:p w14:paraId="67A0D66D" w14:textId="77777777" w:rsidR="00073A8E" w:rsidRPr="009D203D" w:rsidRDefault="00073A8E" w:rsidP="00073A8E">
            <w:pPr>
              <w:jc w:val="right"/>
              <w:rPr>
                <w:rFonts w:eastAsia="Times New Roman"/>
                <w:color w:val="000000"/>
              </w:rPr>
            </w:pPr>
            <w:r w:rsidRPr="009D203D">
              <w:rPr>
                <w:rFonts w:eastAsia="Times New Roman"/>
                <w:color w:val="000000"/>
              </w:rPr>
              <w:t>11.5%</w:t>
            </w:r>
          </w:p>
        </w:tc>
        <w:tc>
          <w:tcPr>
            <w:tcW w:w="1035" w:type="dxa"/>
            <w:tcBorders>
              <w:top w:val="nil"/>
              <w:left w:val="nil"/>
              <w:bottom w:val="single" w:sz="4" w:space="0" w:color="auto"/>
              <w:right w:val="single" w:sz="4" w:space="0" w:color="auto"/>
            </w:tcBorders>
            <w:shd w:val="clear" w:color="auto" w:fill="ECF4F2"/>
            <w:noWrap/>
            <w:vAlign w:val="center"/>
            <w:hideMark/>
          </w:tcPr>
          <w:p w14:paraId="204EFF1F" w14:textId="77777777" w:rsidR="00073A8E" w:rsidRPr="009D203D" w:rsidRDefault="00073A8E" w:rsidP="00073A8E">
            <w:pPr>
              <w:jc w:val="right"/>
              <w:rPr>
                <w:rFonts w:eastAsia="Times New Roman"/>
                <w:color w:val="000000"/>
              </w:rPr>
            </w:pPr>
            <w:r w:rsidRPr="009D203D">
              <w:rPr>
                <w:rFonts w:eastAsia="Times New Roman"/>
                <w:color w:val="000000"/>
              </w:rPr>
              <w:t>10.2%</w:t>
            </w:r>
          </w:p>
        </w:tc>
        <w:tc>
          <w:tcPr>
            <w:tcW w:w="1035" w:type="dxa"/>
            <w:tcBorders>
              <w:top w:val="nil"/>
              <w:left w:val="nil"/>
              <w:bottom w:val="single" w:sz="4" w:space="0" w:color="auto"/>
              <w:right w:val="single" w:sz="4" w:space="0" w:color="auto"/>
            </w:tcBorders>
            <w:shd w:val="clear" w:color="auto" w:fill="ECF4F2"/>
            <w:noWrap/>
            <w:vAlign w:val="center"/>
            <w:hideMark/>
          </w:tcPr>
          <w:p w14:paraId="119E14D7" w14:textId="77777777" w:rsidR="00073A8E" w:rsidRPr="009D203D" w:rsidRDefault="00073A8E" w:rsidP="00073A8E">
            <w:pPr>
              <w:jc w:val="right"/>
              <w:rPr>
                <w:rFonts w:eastAsia="Times New Roman"/>
                <w:color w:val="000000"/>
              </w:rPr>
            </w:pPr>
            <w:r w:rsidRPr="009D203D">
              <w:rPr>
                <w:rFonts w:eastAsia="Times New Roman"/>
                <w:color w:val="000000"/>
              </w:rPr>
              <w:t>11.6%</w:t>
            </w:r>
          </w:p>
        </w:tc>
      </w:tr>
      <w:tr w:rsidR="00073A8E" w:rsidRPr="009D203D" w14:paraId="363A0B39" w14:textId="77777777" w:rsidTr="004227AF">
        <w:trPr>
          <w:trHeight w:val="28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14:paraId="1EE14EA5" w14:textId="77777777" w:rsidR="00073A8E" w:rsidRPr="009D203D" w:rsidRDefault="00073A8E" w:rsidP="00073A8E">
            <w:pPr>
              <w:rPr>
                <w:rFonts w:eastAsia="Times New Roman"/>
                <w:color w:val="000000"/>
              </w:rPr>
            </w:pPr>
            <w:r w:rsidRPr="009D203D">
              <w:rPr>
                <w:rFonts w:eastAsia="Times New Roman"/>
                <w:color w:val="000000"/>
              </w:rPr>
              <w:t>Native Hawaiian and Other Pacific Islander alone</w:t>
            </w:r>
          </w:p>
        </w:tc>
        <w:tc>
          <w:tcPr>
            <w:tcW w:w="1035" w:type="dxa"/>
            <w:tcBorders>
              <w:top w:val="nil"/>
              <w:left w:val="nil"/>
              <w:bottom w:val="single" w:sz="4" w:space="0" w:color="auto"/>
              <w:right w:val="single" w:sz="4" w:space="0" w:color="auto"/>
            </w:tcBorders>
            <w:shd w:val="clear" w:color="auto" w:fill="auto"/>
            <w:noWrap/>
            <w:vAlign w:val="center"/>
            <w:hideMark/>
          </w:tcPr>
          <w:p w14:paraId="4492C238" w14:textId="77777777" w:rsidR="00073A8E" w:rsidRPr="009D203D" w:rsidRDefault="00073A8E" w:rsidP="00073A8E">
            <w:pPr>
              <w:jc w:val="right"/>
              <w:rPr>
                <w:rFonts w:eastAsia="Times New Roman"/>
                <w:color w:val="000000"/>
              </w:rPr>
            </w:pPr>
            <w:r w:rsidRPr="009D203D">
              <w:rPr>
                <w:rFonts w:eastAsia="Times New Roman"/>
                <w:color w:val="000000"/>
              </w:rPr>
              <w:t>18.7%</w:t>
            </w:r>
          </w:p>
        </w:tc>
        <w:tc>
          <w:tcPr>
            <w:tcW w:w="1035" w:type="dxa"/>
            <w:tcBorders>
              <w:top w:val="nil"/>
              <w:left w:val="nil"/>
              <w:bottom w:val="single" w:sz="4" w:space="0" w:color="auto"/>
              <w:right w:val="single" w:sz="4" w:space="0" w:color="auto"/>
            </w:tcBorders>
            <w:shd w:val="clear" w:color="auto" w:fill="auto"/>
            <w:noWrap/>
            <w:vAlign w:val="center"/>
            <w:hideMark/>
          </w:tcPr>
          <w:p w14:paraId="4D31B39D" w14:textId="77777777" w:rsidR="00073A8E" w:rsidRPr="009D203D" w:rsidRDefault="00073A8E" w:rsidP="00073A8E">
            <w:pPr>
              <w:jc w:val="right"/>
              <w:rPr>
                <w:rFonts w:eastAsia="Times New Roman"/>
                <w:color w:val="000000"/>
              </w:rPr>
            </w:pPr>
            <w:r w:rsidRPr="009D203D">
              <w:rPr>
                <w:rFonts w:eastAsia="Times New Roman"/>
                <w:color w:val="000000"/>
              </w:rPr>
              <w:t>50.5%</w:t>
            </w:r>
          </w:p>
        </w:tc>
        <w:tc>
          <w:tcPr>
            <w:tcW w:w="1035" w:type="dxa"/>
            <w:tcBorders>
              <w:top w:val="nil"/>
              <w:left w:val="nil"/>
              <w:bottom w:val="single" w:sz="4" w:space="0" w:color="auto"/>
              <w:right w:val="single" w:sz="4" w:space="0" w:color="auto"/>
            </w:tcBorders>
            <w:shd w:val="clear" w:color="auto" w:fill="auto"/>
            <w:noWrap/>
            <w:vAlign w:val="center"/>
            <w:hideMark/>
          </w:tcPr>
          <w:p w14:paraId="06C45CA4" w14:textId="77777777" w:rsidR="00073A8E" w:rsidRPr="009D203D" w:rsidRDefault="00073A8E" w:rsidP="00073A8E">
            <w:pPr>
              <w:jc w:val="right"/>
              <w:rPr>
                <w:rFonts w:eastAsia="Times New Roman"/>
                <w:color w:val="000000"/>
              </w:rPr>
            </w:pPr>
            <w:r w:rsidRPr="009D203D">
              <w:rPr>
                <w:rFonts w:eastAsia="Times New Roman"/>
                <w:color w:val="000000"/>
              </w:rPr>
              <w:t>6.8%</w:t>
            </w:r>
          </w:p>
        </w:tc>
        <w:tc>
          <w:tcPr>
            <w:tcW w:w="1035" w:type="dxa"/>
            <w:tcBorders>
              <w:top w:val="nil"/>
              <w:left w:val="nil"/>
              <w:bottom w:val="single" w:sz="4" w:space="0" w:color="auto"/>
              <w:right w:val="single" w:sz="4" w:space="0" w:color="auto"/>
            </w:tcBorders>
            <w:shd w:val="clear" w:color="auto" w:fill="auto"/>
            <w:noWrap/>
            <w:vAlign w:val="center"/>
            <w:hideMark/>
          </w:tcPr>
          <w:p w14:paraId="3622A172" w14:textId="77777777" w:rsidR="00073A8E" w:rsidRPr="009D203D" w:rsidRDefault="00073A8E" w:rsidP="00073A8E">
            <w:pPr>
              <w:jc w:val="right"/>
              <w:rPr>
                <w:rFonts w:eastAsia="Times New Roman"/>
                <w:color w:val="000000"/>
              </w:rPr>
            </w:pPr>
            <w:r w:rsidRPr="009D203D">
              <w:rPr>
                <w:rFonts w:eastAsia="Times New Roman"/>
                <w:color w:val="000000"/>
              </w:rPr>
              <w:t>24.5%</w:t>
            </w:r>
          </w:p>
        </w:tc>
        <w:tc>
          <w:tcPr>
            <w:tcW w:w="1035" w:type="dxa"/>
            <w:tcBorders>
              <w:top w:val="nil"/>
              <w:left w:val="nil"/>
              <w:bottom w:val="single" w:sz="4" w:space="0" w:color="auto"/>
              <w:right w:val="single" w:sz="4" w:space="0" w:color="auto"/>
            </w:tcBorders>
            <w:shd w:val="clear" w:color="auto" w:fill="auto"/>
            <w:noWrap/>
            <w:vAlign w:val="center"/>
            <w:hideMark/>
          </w:tcPr>
          <w:p w14:paraId="69987026" w14:textId="77777777" w:rsidR="00073A8E" w:rsidRPr="009D203D" w:rsidRDefault="00073A8E" w:rsidP="00073A8E">
            <w:pPr>
              <w:jc w:val="right"/>
              <w:rPr>
                <w:rFonts w:eastAsia="Times New Roman"/>
                <w:color w:val="000000"/>
              </w:rPr>
            </w:pPr>
            <w:r w:rsidRPr="009D203D">
              <w:rPr>
                <w:rFonts w:eastAsia="Times New Roman"/>
                <w:color w:val="000000"/>
              </w:rPr>
              <w:t>14.4%</w:t>
            </w:r>
          </w:p>
        </w:tc>
        <w:tc>
          <w:tcPr>
            <w:tcW w:w="1035" w:type="dxa"/>
            <w:tcBorders>
              <w:top w:val="nil"/>
              <w:left w:val="nil"/>
              <w:bottom w:val="single" w:sz="4" w:space="0" w:color="auto"/>
              <w:right w:val="single" w:sz="4" w:space="0" w:color="auto"/>
            </w:tcBorders>
            <w:shd w:val="clear" w:color="auto" w:fill="auto"/>
            <w:noWrap/>
            <w:vAlign w:val="center"/>
            <w:hideMark/>
          </w:tcPr>
          <w:p w14:paraId="18134490" w14:textId="77777777" w:rsidR="00073A8E" w:rsidRPr="009D203D" w:rsidRDefault="00073A8E" w:rsidP="00073A8E">
            <w:pPr>
              <w:jc w:val="right"/>
              <w:rPr>
                <w:rFonts w:eastAsia="Times New Roman"/>
                <w:color w:val="000000"/>
              </w:rPr>
            </w:pPr>
            <w:r w:rsidRPr="009D203D">
              <w:rPr>
                <w:rFonts w:eastAsia="Times New Roman"/>
                <w:color w:val="000000"/>
              </w:rPr>
              <w:t>2.7%</w:t>
            </w:r>
          </w:p>
        </w:tc>
      </w:tr>
      <w:tr w:rsidR="00073A8E" w:rsidRPr="009D203D" w14:paraId="5755BBB9" w14:textId="77777777" w:rsidTr="008D7B1F">
        <w:trPr>
          <w:trHeight w:val="280"/>
        </w:trPr>
        <w:tc>
          <w:tcPr>
            <w:tcW w:w="3145" w:type="dxa"/>
            <w:tcBorders>
              <w:top w:val="nil"/>
              <w:left w:val="single" w:sz="4" w:space="0" w:color="auto"/>
              <w:bottom w:val="single" w:sz="4" w:space="0" w:color="auto"/>
              <w:right w:val="single" w:sz="4" w:space="0" w:color="auto"/>
            </w:tcBorders>
            <w:shd w:val="clear" w:color="auto" w:fill="ECF4F2"/>
            <w:noWrap/>
            <w:vAlign w:val="center"/>
            <w:hideMark/>
          </w:tcPr>
          <w:p w14:paraId="6BCD6B69" w14:textId="77777777" w:rsidR="00073A8E" w:rsidRPr="009D203D" w:rsidRDefault="00073A8E" w:rsidP="00073A8E">
            <w:pPr>
              <w:rPr>
                <w:rFonts w:eastAsia="Times New Roman"/>
                <w:color w:val="000000"/>
              </w:rPr>
            </w:pPr>
            <w:r w:rsidRPr="009D203D">
              <w:rPr>
                <w:rFonts w:eastAsia="Times New Roman"/>
                <w:color w:val="000000"/>
              </w:rPr>
              <w:t>Two or more races</w:t>
            </w:r>
          </w:p>
        </w:tc>
        <w:tc>
          <w:tcPr>
            <w:tcW w:w="1035" w:type="dxa"/>
            <w:tcBorders>
              <w:top w:val="nil"/>
              <w:left w:val="nil"/>
              <w:bottom w:val="single" w:sz="4" w:space="0" w:color="auto"/>
              <w:right w:val="single" w:sz="4" w:space="0" w:color="auto"/>
            </w:tcBorders>
            <w:shd w:val="clear" w:color="auto" w:fill="ECF4F2"/>
            <w:noWrap/>
            <w:vAlign w:val="center"/>
            <w:hideMark/>
          </w:tcPr>
          <w:p w14:paraId="429E95F4" w14:textId="77777777" w:rsidR="00073A8E" w:rsidRPr="009D203D" w:rsidRDefault="00073A8E" w:rsidP="00073A8E">
            <w:pPr>
              <w:jc w:val="right"/>
              <w:rPr>
                <w:rFonts w:eastAsia="Times New Roman"/>
                <w:color w:val="000000"/>
              </w:rPr>
            </w:pPr>
            <w:r w:rsidRPr="009D203D">
              <w:rPr>
                <w:rFonts w:eastAsia="Times New Roman"/>
                <w:color w:val="000000"/>
              </w:rPr>
              <w:t>19.5%</w:t>
            </w:r>
          </w:p>
        </w:tc>
        <w:tc>
          <w:tcPr>
            <w:tcW w:w="1035" w:type="dxa"/>
            <w:tcBorders>
              <w:top w:val="nil"/>
              <w:left w:val="nil"/>
              <w:bottom w:val="single" w:sz="4" w:space="0" w:color="auto"/>
              <w:right w:val="single" w:sz="4" w:space="0" w:color="auto"/>
            </w:tcBorders>
            <w:shd w:val="clear" w:color="auto" w:fill="ECF4F2"/>
            <w:noWrap/>
            <w:vAlign w:val="center"/>
            <w:hideMark/>
          </w:tcPr>
          <w:p w14:paraId="58EB8064" w14:textId="77777777" w:rsidR="00073A8E" w:rsidRPr="009D203D" w:rsidRDefault="00073A8E" w:rsidP="00073A8E">
            <w:pPr>
              <w:jc w:val="right"/>
              <w:rPr>
                <w:rFonts w:eastAsia="Times New Roman"/>
                <w:color w:val="000000"/>
              </w:rPr>
            </w:pPr>
            <w:r w:rsidRPr="009D203D">
              <w:rPr>
                <w:rFonts w:eastAsia="Times New Roman"/>
                <w:color w:val="000000"/>
              </w:rPr>
              <w:t>13.8%</w:t>
            </w:r>
          </w:p>
        </w:tc>
        <w:tc>
          <w:tcPr>
            <w:tcW w:w="1035" w:type="dxa"/>
            <w:tcBorders>
              <w:top w:val="nil"/>
              <w:left w:val="nil"/>
              <w:bottom w:val="single" w:sz="4" w:space="0" w:color="auto"/>
              <w:right w:val="single" w:sz="4" w:space="0" w:color="auto"/>
            </w:tcBorders>
            <w:shd w:val="clear" w:color="auto" w:fill="ECF4F2"/>
            <w:noWrap/>
            <w:vAlign w:val="center"/>
            <w:hideMark/>
          </w:tcPr>
          <w:p w14:paraId="5DA9527F" w14:textId="77777777" w:rsidR="00073A8E" w:rsidRPr="009D203D" w:rsidRDefault="00073A8E" w:rsidP="00073A8E">
            <w:pPr>
              <w:jc w:val="right"/>
              <w:rPr>
                <w:rFonts w:eastAsia="Times New Roman"/>
                <w:color w:val="000000"/>
              </w:rPr>
            </w:pPr>
            <w:r w:rsidRPr="009D203D">
              <w:rPr>
                <w:rFonts w:eastAsia="Times New Roman"/>
                <w:color w:val="000000"/>
              </w:rPr>
              <w:t>11.1%</w:t>
            </w:r>
          </w:p>
        </w:tc>
        <w:tc>
          <w:tcPr>
            <w:tcW w:w="1035" w:type="dxa"/>
            <w:tcBorders>
              <w:top w:val="nil"/>
              <w:left w:val="nil"/>
              <w:bottom w:val="single" w:sz="4" w:space="0" w:color="auto"/>
              <w:right w:val="single" w:sz="4" w:space="0" w:color="auto"/>
            </w:tcBorders>
            <w:shd w:val="clear" w:color="auto" w:fill="ECF4F2"/>
            <w:noWrap/>
            <w:vAlign w:val="center"/>
            <w:hideMark/>
          </w:tcPr>
          <w:p w14:paraId="43CEA7A1" w14:textId="77777777" w:rsidR="00073A8E" w:rsidRPr="009D203D" w:rsidRDefault="00073A8E" w:rsidP="00073A8E">
            <w:pPr>
              <w:jc w:val="right"/>
              <w:rPr>
                <w:rFonts w:eastAsia="Times New Roman"/>
                <w:color w:val="000000"/>
              </w:rPr>
            </w:pPr>
            <w:r w:rsidRPr="009D203D">
              <w:rPr>
                <w:rFonts w:eastAsia="Times New Roman"/>
                <w:color w:val="000000"/>
              </w:rPr>
              <w:t>7.4%</w:t>
            </w:r>
          </w:p>
        </w:tc>
        <w:tc>
          <w:tcPr>
            <w:tcW w:w="1035" w:type="dxa"/>
            <w:tcBorders>
              <w:top w:val="nil"/>
              <w:left w:val="nil"/>
              <w:bottom w:val="single" w:sz="4" w:space="0" w:color="auto"/>
              <w:right w:val="single" w:sz="4" w:space="0" w:color="auto"/>
            </w:tcBorders>
            <w:shd w:val="clear" w:color="auto" w:fill="ECF4F2"/>
            <w:noWrap/>
            <w:vAlign w:val="center"/>
            <w:hideMark/>
          </w:tcPr>
          <w:p w14:paraId="6A01AEFE" w14:textId="77777777" w:rsidR="00073A8E" w:rsidRPr="009D203D" w:rsidRDefault="00073A8E" w:rsidP="00073A8E">
            <w:pPr>
              <w:jc w:val="right"/>
              <w:rPr>
                <w:rFonts w:eastAsia="Times New Roman"/>
                <w:color w:val="000000"/>
              </w:rPr>
            </w:pPr>
            <w:r w:rsidRPr="009D203D">
              <w:rPr>
                <w:rFonts w:eastAsia="Times New Roman"/>
                <w:color w:val="000000"/>
              </w:rPr>
              <w:t>17.2%</w:t>
            </w:r>
          </w:p>
        </w:tc>
        <w:tc>
          <w:tcPr>
            <w:tcW w:w="1035" w:type="dxa"/>
            <w:tcBorders>
              <w:top w:val="nil"/>
              <w:left w:val="nil"/>
              <w:bottom w:val="single" w:sz="4" w:space="0" w:color="auto"/>
              <w:right w:val="single" w:sz="4" w:space="0" w:color="auto"/>
            </w:tcBorders>
            <w:shd w:val="clear" w:color="auto" w:fill="ECF4F2"/>
            <w:noWrap/>
            <w:vAlign w:val="center"/>
            <w:hideMark/>
          </w:tcPr>
          <w:p w14:paraId="5DA32881" w14:textId="77777777" w:rsidR="00073A8E" w:rsidRPr="009D203D" w:rsidRDefault="00073A8E" w:rsidP="00073A8E">
            <w:pPr>
              <w:jc w:val="right"/>
              <w:rPr>
                <w:rFonts w:eastAsia="Times New Roman"/>
                <w:color w:val="000000"/>
              </w:rPr>
            </w:pPr>
            <w:r w:rsidRPr="009D203D">
              <w:rPr>
                <w:rFonts w:eastAsia="Times New Roman"/>
                <w:color w:val="000000"/>
              </w:rPr>
              <w:t>12.5%</w:t>
            </w:r>
          </w:p>
        </w:tc>
      </w:tr>
      <w:tr w:rsidR="00073A8E" w:rsidRPr="009D203D" w14:paraId="5DFEB015" w14:textId="77777777" w:rsidTr="004227AF">
        <w:trPr>
          <w:trHeight w:val="28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8067" w14:textId="77777777" w:rsidR="00073A8E" w:rsidRPr="009D203D" w:rsidRDefault="00073A8E" w:rsidP="00073A8E">
            <w:pPr>
              <w:rPr>
                <w:rFonts w:eastAsia="Times New Roman"/>
                <w:color w:val="000000"/>
              </w:rPr>
            </w:pPr>
            <w:r w:rsidRPr="009D203D">
              <w:rPr>
                <w:rFonts w:eastAsia="Times New Roman"/>
                <w:color w:val="000000"/>
              </w:rPr>
              <w:lastRenderedPageBreak/>
              <w:t>Hispanic or Latino (of any race)</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60BD9AE0" w14:textId="77777777" w:rsidR="00073A8E" w:rsidRPr="009D203D" w:rsidRDefault="00073A8E" w:rsidP="00073A8E">
            <w:pPr>
              <w:jc w:val="right"/>
              <w:rPr>
                <w:rFonts w:eastAsia="Times New Roman"/>
                <w:color w:val="000000"/>
              </w:rPr>
            </w:pPr>
            <w:r w:rsidRPr="009D203D">
              <w:rPr>
                <w:rFonts w:eastAsia="Times New Roman"/>
                <w:color w:val="000000"/>
              </w:rPr>
              <w:t>10.1%</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64EB6AB3" w14:textId="77777777" w:rsidR="00073A8E" w:rsidRPr="009D203D" w:rsidRDefault="00073A8E" w:rsidP="00073A8E">
            <w:pPr>
              <w:jc w:val="right"/>
              <w:rPr>
                <w:rFonts w:eastAsia="Times New Roman"/>
                <w:color w:val="000000"/>
              </w:rPr>
            </w:pPr>
            <w:r w:rsidRPr="009D203D">
              <w:rPr>
                <w:rFonts w:eastAsia="Times New Roman"/>
                <w:color w:val="000000"/>
              </w:rPr>
              <w:t>12.1%</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36694160" w14:textId="77777777" w:rsidR="00073A8E" w:rsidRPr="009D203D" w:rsidRDefault="00073A8E" w:rsidP="00073A8E">
            <w:pPr>
              <w:jc w:val="right"/>
              <w:rPr>
                <w:rFonts w:eastAsia="Times New Roman"/>
                <w:color w:val="000000"/>
              </w:rPr>
            </w:pPr>
            <w:r w:rsidRPr="009D203D">
              <w:rPr>
                <w:rFonts w:eastAsia="Times New Roman"/>
                <w:color w:val="000000"/>
              </w:rPr>
              <w:t>9.5%</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7EFDCC60" w14:textId="77777777" w:rsidR="00073A8E" w:rsidRPr="009D203D" w:rsidRDefault="00073A8E" w:rsidP="00073A8E">
            <w:pPr>
              <w:jc w:val="right"/>
              <w:rPr>
                <w:rFonts w:eastAsia="Times New Roman"/>
                <w:color w:val="000000"/>
              </w:rPr>
            </w:pPr>
            <w:r w:rsidRPr="009D203D">
              <w:rPr>
                <w:rFonts w:eastAsia="Times New Roman"/>
                <w:color w:val="000000"/>
              </w:rPr>
              <w:t>7.6%</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69966A2C" w14:textId="77777777" w:rsidR="00073A8E" w:rsidRPr="009D203D" w:rsidRDefault="00073A8E" w:rsidP="00073A8E">
            <w:pPr>
              <w:jc w:val="right"/>
              <w:rPr>
                <w:rFonts w:eastAsia="Times New Roman"/>
                <w:color w:val="000000"/>
              </w:rPr>
            </w:pPr>
            <w:r w:rsidRPr="009D203D">
              <w:rPr>
                <w:rFonts w:eastAsia="Times New Roman"/>
                <w:color w:val="000000"/>
              </w:rPr>
              <w:t>13.8%</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4A73F805" w14:textId="77777777" w:rsidR="00073A8E" w:rsidRPr="009D203D" w:rsidRDefault="00073A8E" w:rsidP="00073A8E">
            <w:pPr>
              <w:jc w:val="right"/>
              <w:rPr>
                <w:rFonts w:eastAsia="Times New Roman"/>
                <w:color w:val="000000"/>
              </w:rPr>
            </w:pPr>
            <w:r w:rsidRPr="009D203D">
              <w:rPr>
                <w:rFonts w:eastAsia="Times New Roman"/>
                <w:color w:val="000000"/>
              </w:rPr>
              <w:t>10.7%</w:t>
            </w:r>
          </w:p>
        </w:tc>
      </w:tr>
    </w:tbl>
    <w:p w14:paraId="0EB5EE6C"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U.S. Census Bureau, 2021 ACS 5-Year Estimates</w:t>
      </w:r>
    </w:p>
    <w:p w14:paraId="74886213" w14:textId="77777777" w:rsidR="00073A8E" w:rsidRPr="0012673E" w:rsidRDefault="00073A8E" w:rsidP="008D7B1F">
      <w:pPr>
        <w:pStyle w:val="Heading5"/>
      </w:pPr>
      <w:r w:rsidRPr="0012673E">
        <w:t>Race/Ethnicity, Disability, and Poverty Rates</w:t>
      </w:r>
    </w:p>
    <w:p w14:paraId="2F275FA0" w14:textId="7B66BAF4" w:rsidR="00073A8E" w:rsidRPr="0012673E" w:rsidRDefault="00073A8E" w:rsidP="00073A8E">
      <w:pPr>
        <w:spacing w:before="240"/>
        <w:rPr>
          <w:rFonts w:eastAsia="Times New Roman"/>
          <w:color w:val="000000"/>
        </w:rPr>
      </w:pPr>
      <w:r w:rsidRPr="0012673E">
        <w:rPr>
          <w:rFonts w:eastAsia="Times New Roman"/>
          <w:color w:val="000000"/>
        </w:rPr>
        <w:t xml:space="preserve">The 2023 Annual Disability Statistics Supplement published data on poverty, disability and race/ethnicity for the total population. The trends were produced using data from the Current Population Survey-Annual Social and Economic Supplement (which is distributed annually in March) and the 2021 American Community Survey. Table </w:t>
      </w:r>
      <w:r w:rsidR="009E01E2">
        <w:rPr>
          <w:rFonts w:eastAsia="Times New Roman"/>
          <w:color w:val="000000"/>
        </w:rPr>
        <w:t>118</w:t>
      </w:r>
      <w:r w:rsidRPr="0012673E">
        <w:rPr>
          <w:rFonts w:eastAsia="Times New Roman"/>
          <w:color w:val="000000"/>
        </w:rPr>
        <w:t xml:space="preserve"> presents population raw numbers, percentage rates, and the differences (gaps) between the poverty rates for individuals with disabilities and individuals without disabilities for five race/ethnic categories in the U.S. and Idaho. The population numbers provide an accurate picture of the percentage rate differences in this table. The most significant poverty rate and gap of difference between individuals with and without disabilities is noted in the Asian population of Idaho, which includes Native Hawaiians and Other Pacific Islanders. </w:t>
      </w:r>
    </w:p>
    <w:p w14:paraId="148C462F" w14:textId="0A91F633" w:rsidR="00073A8E" w:rsidRPr="0012673E" w:rsidRDefault="00073A8E" w:rsidP="00073A8E">
      <w:pPr>
        <w:spacing w:after="0" w:line="240" w:lineRule="auto"/>
        <w:rPr>
          <w:rFonts w:eastAsia="Times New Roman"/>
        </w:rPr>
      </w:pPr>
      <w:r w:rsidRPr="0012673E">
        <w:rPr>
          <w:rFonts w:eastAsia="Times New Roman"/>
        </w:rPr>
        <w:t xml:space="preserve">Table </w:t>
      </w:r>
      <w:r w:rsidR="00DC4175">
        <w:rPr>
          <w:rFonts w:eastAsia="Times New Roman"/>
        </w:rPr>
        <w:t>118</w:t>
      </w:r>
    </w:p>
    <w:p w14:paraId="646D305F" w14:textId="77777777" w:rsidR="00073A8E" w:rsidRPr="0012673E" w:rsidRDefault="00073A8E" w:rsidP="00073A8E">
      <w:pPr>
        <w:spacing w:after="0" w:line="240" w:lineRule="auto"/>
        <w:rPr>
          <w:rFonts w:eastAsia="Times New Roman"/>
        </w:rPr>
      </w:pPr>
      <w:r w:rsidRPr="0012673E">
        <w:rPr>
          <w:rFonts w:eastAsia="Times New Roman"/>
          <w:i/>
          <w:iCs/>
        </w:rPr>
        <w:t>Race/Ethnicity, Disability, and Poverty Rates: U.S. and Idaho</w:t>
      </w:r>
    </w:p>
    <w:tbl>
      <w:tblPr>
        <w:tblW w:w="9490" w:type="dxa"/>
        <w:tblLook w:val="04A0" w:firstRow="1" w:lastRow="0" w:firstColumn="1" w:lastColumn="0" w:noHBand="0" w:noVBand="1"/>
        <w:tblCaption w:val="Race/Ethnicity, Disability, and Poverty Rates: U.S. and Idaho  "/>
        <w:tblDescription w:val="Table&#10;&#10;Race/Ethnicity, Disability, and Poverty Rates: U.S. and Idaho&#10;"/>
      </w:tblPr>
      <w:tblGrid>
        <w:gridCol w:w="999"/>
        <w:gridCol w:w="1341"/>
        <w:gridCol w:w="1300"/>
        <w:gridCol w:w="1080"/>
        <w:gridCol w:w="1440"/>
        <w:gridCol w:w="1350"/>
        <w:gridCol w:w="1080"/>
        <w:gridCol w:w="900"/>
      </w:tblGrid>
      <w:tr w:rsidR="00073A8E" w:rsidRPr="004C3554" w14:paraId="3FAAB901" w14:textId="77777777" w:rsidTr="009E01E2">
        <w:trPr>
          <w:trHeight w:val="302"/>
          <w:tblHeader/>
        </w:trPr>
        <w:tc>
          <w:tcPr>
            <w:tcW w:w="9490" w:type="dxa"/>
            <w:gridSpan w:val="8"/>
            <w:tcBorders>
              <w:top w:val="single" w:sz="4" w:space="0" w:color="auto"/>
              <w:left w:val="single" w:sz="4" w:space="0" w:color="auto"/>
              <w:bottom w:val="single" w:sz="4" w:space="0" w:color="auto"/>
              <w:right w:val="single" w:sz="4" w:space="0" w:color="000000"/>
            </w:tcBorders>
            <w:shd w:val="clear" w:color="auto" w:fill="D0E6E0" w:themeFill="accent4"/>
            <w:noWrap/>
            <w:vAlign w:val="center"/>
          </w:tcPr>
          <w:p w14:paraId="4BE5884C"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Race/Ethnicity, Disability, and Poverty</w:t>
            </w:r>
          </w:p>
        </w:tc>
      </w:tr>
      <w:tr w:rsidR="00073A8E" w:rsidRPr="004C3554" w14:paraId="6C8D50A1" w14:textId="77777777" w:rsidTr="009E01E2">
        <w:trPr>
          <w:trHeight w:val="134"/>
        </w:trPr>
        <w:tc>
          <w:tcPr>
            <w:tcW w:w="9490" w:type="dxa"/>
            <w:gridSpan w:val="8"/>
            <w:tcBorders>
              <w:top w:val="single" w:sz="4" w:space="0" w:color="auto"/>
              <w:left w:val="single" w:sz="4" w:space="0" w:color="auto"/>
              <w:bottom w:val="single" w:sz="4" w:space="0" w:color="auto"/>
              <w:right w:val="single" w:sz="4" w:space="0" w:color="000000"/>
            </w:tcBorders>
            <w:shd w:val="clear" w:color="auto" w:fill="D0E6E0" w:themeFill="accent4"/>
            <w:noWrap/>
            <w:vAlign w:val="center"/>
            <w:hideMark/>
          </w:tcPr>
          <w:p w14:paraId="13883CB3"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United States</w:t>
            </w:r>
          </w:p>
        </w:tc>
      </w:tr>
      <w:tr w:rsidR="00073A8E" w:rsidRPr="004C3554" w14:paraId="6AC5D9F8"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bottom"/>
            <w:hideMark/>
          </w:tcPr>
          <w:p w14:paraId="045B13C6"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 </w:t>
            </w:r>
          </w:p>
        </w:tc>
        <w:tc>
          <w:tcPr>
            <w:tcW w:w="3721" w:type="dxa"/>
            <w:gridSpan w:val="3"/>
            <w:tcBorders>
              <w:top w:val="single" w:sz="4" w:space="0" w:color="auto"/>
              <w:left w:val="nil"/>
              <w:bottom w:val="single" w:sz="4" w:space="0" w:color="auto"/>
              <w:right w:val="single" w:sz="4" w:space="0" w:color="auto"/>
            </w:tcBorders>
            <w:shd w:val="clear" w:color="auto" w:fill="E9F3F0"/>
            <w:noWrap/>
            <w:vAlign w:val="center"/>
            <w:hideMark/>
          </w:tcPr>
          <w:p w14:paraId="351239F8"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xml:space="preserve">With Disabilities in Poverty </w:t>
            </w:r>
          </w:p>
        </w:tc>
        <w:tc>
          <w:tcPr>
            <w:tcW w:w="3870" w:type="dxa"/>
            <w:gridSpan w:val="3"/>
            <w:tcBorders>
              <w:top w:val="single" w:sz="4" w:space="0" w:color="auto"/>
              <w:left w:val="nil"/>
              <w:bottom w:val="single" w:sz="4" w:space="0" w:color="auto"/>
              <w:right w:val="single" w:sz="4" w:space="0" w:color="000000"/>
            </w:tcBorders>
            <w:shd w:val="clear" w:color="auto" w:fill="E9F3F0"/>
            <w:noWrap/>
            <w:vAlign w:val="center"/>
            <w:hideMark/>
          </w:tcPr>
          <w:p w14:paraId="1746AAED"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xml:space="preserve">Without Disabilities in Poverty </w:t>
            </w:r>
          </w:p>
        </w:tc>
        <w:tc>
          <w:tcPr>
            <w:tcW w:w="900" w:type="dxa"/>
            <w:tcBorders>
              <w:top w:val="nil"/>
              <w:left w:val="nil"/>
              <w:bottom w:val="single" w:sz="4" w:space="0" w:color="auto"/>
              <w:right w:val="single" w:sz="4" w:space="0" w:color="auto"/>
            </w:tcBorders>
            <w:shd w:val="clear" w:color="auto" w:fill="E9F3F0"/>
            <w:noWrap/>
            <w:vAlign w:val="center"/>
            <w:hideMark/>
          </w:tcPr>
          <w:p w14:paraId="0D17F2AF"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w:t>
            </w:r>
          </w:p>
        </w:tc>
      </w:tr>
      <w:tr w:rsidR="00073A8E" w:rsidRPr="004C3554" w14:paraId="7CD72F1F" w14:textId="77777777" w:rsidTr="009E01E2">
        <w:trPr>
          <w:trHeight w:val="302"/>
        </w:trPr>
        <w:tc>
          <w:tcPr>
            <w:tcW w:w="999"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4347FA5A"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Race</w:t>
            </w:r>
          </w:p>
        </w:tc>
        <w:tc>
          <w:tcPr>
            <w:tcW w:w="1341" w:type="dxa"/>
            <w:vMerge w:val="restart"/>
            <w:tcBorders>
              <w:top w:val="nil"/>
              <w:left w:val="single" w:sz="4" w:space="0" w:color="auto"/>
              <w:bottom w:val="single" w:sz="4" w:space="0" w:color="auto"/>
              <w:right w:val="single" w:sz="4" w:space="0" w:color="auto"/>
            </w:tcBorders>
            <w:shd w:val="clear" w:color="auto" w:fill="E9F3F0"/>
            <w:vAlign w:val="center"/>
            <w:hideMark/>
          </w:tcPr>
          <w:p w14:paraId="3B5C20E4"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Total w/Disability</w:t>
            </w:r>
          </w:p>
        </w:tc>
        <w:tc>
          <w:tcPr>
            <w:tcW w:w="2380" w:type="dxa"/>
            <w:gridSpan w:val="2"/>
            <w:tcBorders>
              <w:top w:val="single" w:sz="4" w:space="0" w:color="auto"/>
              <w:left w:val="nil"/>
              <w:bottom w:val="single" w:sz="4" w:space="0" w:color="auto"/>
              <w:right w:val="single" w:sz="4" w:space="0" w:color="auto"/>
            </w:tcBorders>
            <w:shd w:val="clear" w:color="auto" w:fill="E9F3F0"/>
            <w:noWrap/>
            <w:vAlign w:val="center"/>
            <w:hideMark/>
          </w:tcPr>
          <w:p w14:paraId="5866AEA2"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Poverty</w:t>
            </w:r>
          </w:p>
        </w:tc>
        <w:tc>
          <w:tcPr>
            <w:tcW w:w="1440" w:type="dxa"/>
            <w:vMerge w:val="restart"/>
            <w:tcBorders>
              <w:top w:val="nil"/>
              <w:left w:val="single" w:sz="4" w:space="0" w:color="auto"/>
              <w:bottom w:val="single" w:sz="4" w:space="0" w:color="000000"/>
              <w:right w:val="single" w:sz="4" w:space="0" w:color="auto"/>
            </w:tcBorders>
            <w:shd w:val="clear" w:color="auto" w:fill="E9F3F0"/>
            <w:vAlign w:val="center"/>
            <w:hideMark/>
          </w:tcPr>
          <w:p w14:paraId="76465497"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Total w/o disability</w:t>
            </w:r>
          </w:p>
        </w:tc>
        <w:tc>
          <w:tcPr>
            <w:tcW w:w="2430" w:type="dxa"/>
            <w:gridSpan w:val="2"/>
            <w:tcBorders>
              <w:top w:val="single" w:sz="4" w:space="0" w:color="auto"/>
              <w:left w:val="nil"/>
              <w:bottom w:val="single" w:sz="4" w:space="0" w:color="auto"/>
              <w:right w:val="single" w:sz="4" w:space="0" w:color="000000"/>
            </w:tcBorders>
            <w:shd w:val="clear" w:color="auto" w:fill="E9F3F0"/>
            <w:noWrap/>
            <w:vAlign w:val="center"/>
            <w:hideMark/>
          </w:tcPr>
          <w:p w14:paraId="03281999"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Poverty</w:t>
            </w:r>
          </w:p>
        </w:tc>
        <w:tc>
          <w:tcPr>
            <w:tcW w:w="900" w:type="dxa"/>
            <w:vMerge w:val="restart"/>
            <w:tcBorders>
              <w:top w:val="nil"/>
              <w:left w:val="single" w:sz="4" w:space="0" w:color="auto"/>
              <w:bottom w:val="single" w:sz="4" w:space="0" w:color="000000"/>
              <w:right w:val="single" w:sz="4" w:space="0" w:color="auto"/>
            </w:tcBorders>
            <w:shd w:val="clear" w:color="auto" w:fill="E9F3F0"/>
            <w:noWrap/>
            <w:vAlign w:val="center"/>
            <w:hideMark/>
          </w:tcPr>
          <w:p w14:paraId="346AB60F"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GAP</w:t>
            </w:r>
          </w:p>
        </w:tc>
      </w:tr>
      <w:tr w:rsidR="00073A8E" w:rsidRPr="004C3554" w14:paraId="176FB8AA" w14:textId="77777777" w:rsidTr="009E01E2">
        <w:trPr>
          <w:trHeight w:val="152"/>
        </w:trPr>
        <w:tc>
          <w:tcPr>
            <w:tcW w:w="999" w:type="dxa"/>
            <w:vMerge/>
            <w:tcBorders>
              <w:top w:val="nil"/>
              <w:left w:val="single" w:sz="4" w:space="0" w:color="auto"/>
              <w:bottom w:val="single" w:sz="4" w:space="0" w:color="auto"/>
              <w:right w:val="single" w:sz="4" w:space="0" w:color="auto"/>
            </w:tcBorders>
            <w:shd w:val="clear" w:color="auto" w:fill="F3F6FB"/>
            <w:vAlign w:val="center"/>
            <w:hideMark/>
          </w:tcPr>
          <w:p w14:paraId="6637A8A7" w14:textId="77777777" w:rsidR="00073A8E" w:rsidRPr="004C3554" w:rsidRDefault="00073A8E" w:rsidP="00073A8E">
            <w:pPr>
              <w:rPr>
                <w:rFonts w:eastAsia="Times New Roman"/>
                <w:b/>
                <w:bCs/>
                <w:color w:val="000000"/>
                <w:sz w:val="22"/>
                <w:szCs w:val="22"/>
              </w:rPr>
            </w:pPr>
          </w:p>
        </w:tc>
        <w:tc>
          <w:tcPr>
            <w:tcW w:w="1341" w:type="dxa"/>
            <w:vMerge/>
            <w:tcBorders>
              <w:top w:val="nil"/>
              <w:left w:val="single" w:sz="4" w:space="0" w:color="auto"/>
              <w:bottom w:val="single" w:sz="4" w:space="0" w:color="auto"/>
              <w:right w:val="single" w:sz="4" w:space="0" w:color="auto"/>
            </w:tcBorders>
            <w:shd w:val="clear" w:color="auto" w:fill="F3F6FB"/>
            <w:vAlign w:val="center"/>
            <w:hideMark/>
          </w:tcPr>
          <w:p w14:paraId="004DFA32" w14:textId="77777777" w:rsidR="00073A8E" w:rsidRPr="004C3554" w:rsidRDefault="00073A8E" w:rsidP="00073A8E">
            <w:pPr>
              <w:rPr>
                <w:rFonts w:eastAsia="Times New Roman"/>
                <w:b/>
                <w:bCs/>
                <w:color w:val="000000"/>
                <w:sz w:val="22"/>
                <w:szCs w:val="22"/>
              </w:rPr>
            </w:pPr>
          </w:p>
        </w:tc>
        <w:tc>
          <w:tcPr>
            <w:tcW w:w="1300" w:type="dxa"/>
            <w:tcBorders>
              <w:top w:val="nil"/>
              <w:left w:val="nil"/>
              <w:bottom w:val="single" w:sz="4" w:space="0" w:color="auto"/>
              <w:right w:val="single" w:sz="4" w:space="0" w:color="auto"/>
            </w:tcBorders>
            <w:shd w:val="clear" w:color="auto" w:fill="D0E6E0" w:themeFill="accent4"/>
            <w:noWrap/>
            <w:vAlign w:val="center"/>
            <w:hideMark/>
          </w:tcPr>
          <w:p w14:paraId="4A83F661"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Count</w:t>
            </w:r>
          </w:p>
        </w:tc>
        <w:tc>
          <w:tcPr>
            <w:tcW w:w="1080" w:type="dxa"/>
            <w:tcBorders>
              <w:top w:val="nil"/>
              <w:left w:val="nil"/>
              <w:bottom w:val="single" w:sz="4" w:space="0" w:color="auto"/>
              <w:right w:val="single" w:sz="4" w:space="0" w:color="auto"/>
            </w:tcBorders>
            <w:shd w:val="clear" w:color="auto" w:fill="D0E6E0" w:themeFill="accent4"/>
            <w:noWrap/>
            <w:vAlign w:val="center"/>
            <w:hideMark/>
          </w:tcPr>
          <w:p w14:paraId="438FB324"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Percent</w:t>
            </w:r>
          </w:p>
        </w:tc>
        <w:tc>
          <w:tcPr>
            <w:tcW w:w="1440" w:type="dxa"/>
            <w:vMerge/>
            <w:tcBorders>
              <w:top w:val="nil"/>
              <w:left w:val="single" w:sz="4" w:space="0" w:color="auto"/>
              <w:bottom w:val="single" w:sz="4" w:space="0" w:color="000000"/>
              <w:right w:val="single" w:sz="4" w:space="0" w:color="auto"/>
            </w:tcBorders>
            <w:shd w:val="clear" w:color="auto" w:fill="F3F6FB"/>
            <w:vAlign w:val="center"/>
            <w:hideMark/>
          </w:tcPr>
          <w:p w14:paraId="7AD85460" w14:textId="77777777" w:rsidR="00073A8E" w:rsidRPr="004C3554" w:rsidRDefault="00073A8E" w:rsidP="00073A8E">
            <w:pPr>
              <w:rPr>
                <w:rFonts w:eastAsia="Times New Roman"/>
                <w:b/>
                <w:bCs/>
                <w:color w:val="000000"/>
                <w:sz w:val="22"/>
                <w:szCs w:val="22"/>
              </w:rPr>
            </w:pP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5829E115"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Count</w:t>
            </w:r>
          </w:p>
        </w:tc>
        <w:tc>
          <w:tcPr>
            <w:tcW w:w="1080" w:type="dxa"/>
            <w:tcBorders>
              <w:top w:val="nil"/>
              <w:left w:val="nil"/>
              <w:bottom w:val="single" w:sz="4" w:space="0" w:color="auto"/>
              <w:right w:val="single" w:sz="4" w:space="0" w:color="auto"/>
            </w:tcBorders>
            <w:shd w:val="clear" w:color="auto" w:fill="D0E6E0" w:themeFill="accent4"/>
            <w:noWrap/>
            <w:vAlign w:val="center"/>
            <w:hideMark/>
          </w:tcPr>
          <w:p w14:paraId="59ACC65B"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Percent</w:t>
            </w:r>
          </w:p>
        </w:tc>
        <w:tc>
          <w:tcPr>
            <w:tcW w:w="900" w:type="dxa"/>
            <w:vMerge/>
            <w:tcBorders>
              <w:top w:val="nil"/>
              <w:left w:val="single" w:sz="4" w:space="0" w:color="auto"/>
              <w:bottom w:val="single" w:sz="4" w:space="0" w:color="000000"/>
              <w:right w:val="single" w:sz="4" w:space="0" w:color="auto"/>
            </w:tcBorders>
            <w:shd w:val="clear" w:color="auto" w:fill="F3F6FB"/>
            <w:vAlign w:val="center"/>
            <w:hideMark/>
          </w:tcPr>
          <w:p w14:paraId="54428832" w14:textId="77777777" w:rsidR="00073A8E" w:rsidRPr="004C3554" w:rsidRDefault="00073A8E" w:rsidP="00073A8E">
            <w:pPr>
              <w:rPr>
                <w:rFonts w:eastAsia="Times New Roman"/>
                <w:b/>
                <w:bCs/>
                <w:color w:val="000000"/>
                <w:sz w:val="22"/>
                <w:szCs w:val="22"/>
              </w:rPr>
            </w:pPr>
          </w:p>
        </w:tc>
      </w:tr>
      <w:tr w:rsidR="00073A8E" w:rsidRPr="004C3554" w14:paraId="39566693"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340C04B6"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 xml:space="preserve">White </w:t>
            </w:r>
          </w:p>
        </w:tc>
        <w:tc>
          <w:tcPr>
            <w:tcW w:w="1341" w:type="dxa"/>
            <w:tcBorders>
              <w:top w:val="nil"/>
              <w:left w:val="nil"/>
              <w:bottom w:val="single" w:sz="4" w:space="0" w:color="auto"/>
              <w:right w:val="single" w:sz="4" w:space="0" w:color="auto"/>
            </w:tcBorders>
            <w:shd w:val="clear" w:color="000000" w:fill="FFFFFF"/>
            <w:noWrap/>
            <w:vAlign w:val="center"/>
            <w:hideMark/>
          </w:tcPr>
          <w:p w14:paraId="4C1D8160"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27,016,547</w:t>
            </w:r>
          </w:p>
        </w:tc>
        <w:tc>
          <w:tcPr>
            <w:tcW w:w="1300" w:type="dxa"/>
            <w:tcBorders>
              <w:top w:val="nil"/>
              <w:left w:val="nil"/>
              <w:bottom w:val="single" w:sz="4" w:space="0" w:color="auto"/>
              <w:right w:val="single" w:sz="4" w:space="0" w:color="auto"/>
            </w:tcBorders>
            <w:shd w:val="clear" w:color="000000" w:fill="FFFFFF"/>
            <w:noWrap/>
            <w:vAlign w:val="center"/>
            <w:hideMark/>
          </w:tcPr>
          <w:p w14:paraId="22F90FC0"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4,756,567</w:t>
            </w:r>
          </w:p>
        </w:tc>
        <w:tc>
          <w:tcPr>
            <w:tcW w:w="1080" w:type="dxa"/>
            <w:tcBorders>
              <w:top w:val="nil"/>
              <w:left w:val="nil"/>
              <w:bottom w:val="single" w:sz="4" w:space="0" w:color="auto"/>
              <w:right w:val="single" w:sz="4" w:space="0" w:color="auto"/>
            </w:tcBorders>
            <w:shd w:val="clear" w:color="000000" w:fill="FFFFFF"/>
            <w:noWrap/>
            <w:vAlign w:val="center"/>
            <w:hideMark/>
          </w:tcPr>
          <w:p w14:paraId="47DE045A"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17.6</w:t>
            </w:r>
          </w:p>
        </w:tc>
        <w:tc>
          <w:tcPr>
            <w:tcW w:w="1440" w:type="dxa"/>
            <w:tcBorders>
              <w:top w:val="nil"/>
              <w:left w:val="nil"/>
              <w:bottom w:val="single" w:sz="4" w:space="0" w:color="auto"/>
              <w:right w:val="single" w:sz="4" w:space="0" w:color="auto"/>
            </w:tcBorders>
            <w:shd w:val="clear" w:color="000000" w:fill="FFFFFF"/>
            <w:noWrap/>
            <w:vAlign w:val="center"/>
            <w:hideMark/>
          </w:tcPr>
          <w:p w14:paraId="2B59D51A"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163,082,331</w:t>
            </w:r>
          </w:p>
        </w:tc>
        <w:tc>
          <w:tcPr>
            <w:tcW w:w="1350" w:type="dxa"/>
            <w:tcBorders>
              <w:top w:val="nil"/>
              <w:left w:val="nil"/>
              <w:bottom w:val="single" w:sz="4" w:space="0" w:color="auto"/>
              <w:right w:val="single" w:sz="4" w:space="0" w:color="auto"/>
            </w:tcBorders>
            <w:shd w:val="clear" w:color="000000" w:fill="FFFFFF"/>
            <w:noWrap/>
            <w:vAlign w:val="center"/>
            <w:hideMark/>
          </w:tcPr>
          <w:p w14:paraId="30510935"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15,476,795</w:t>
            </w:r>
          </w:p>
        </w:tc>
        <w:tc>
          <w:tcPr>
            <w:tcW w:w="1080" w:type="dxa"/>
            <w:tcBorders>
              <w:top w:val="nil"/>
              <w:left w:val="nil"/>
              <w:bottom w:val="single" w:sz="4" w:space="0" w:color="auto"/>
              <w:right w:val="single" w:sz="4" w:space="0" w:color="auto"/>
            </w:tcBorders>
            <w:shd w:val="clear" w:color="000000" w:fill="FFFFFF"/>
            <w:noWrap/>
            <w:vAlign w:val="center"/>
            <w:hideMark/>
          </w:tcPr>
          <w:p w14:paraId="2FDB0A06"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9.5</w:t>
            </w:r>
          </w:p>
        </w:tc>
        <w:tc>
          <w:tcPr>
            <w:tcW w:w="900" w:type="dxa"/>
            <w:tcBorders>
              <w:top w:val="nil"/>
              <w:left w:val="nil"/>
              <w:bottom w:val="single" w:sz="4" w:space="0" w:color="auto"/>
              <w:right w:val="single" w:sz="4" w:space="0" w:color="auto"/>
            </w:tcBorders>
            <w:shd w:val="clear" w:color="000000" w:fill="FFFFFF"/>
            <w:noWrap/>
            <w:vAlign w:val="center"/>
            <w:hideMark/>
          </w:tcPr>
          <w:p w14:paraId="011C64D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8.1</w:t>
            </w:r>
          </w:p>
        </w:tc>
      </w:tr>
      <w:tr w:rsidR="00073A8E" w:rsidRPr="004C3554" w14:paraId="248E3740"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center"/>
            <w:hideMark/>
          </w:tcPr>
          <w:p w14:paraId="42A9EBA5"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Black</w:t>
            </w:r>
          </w:p>
        </w:tc>
        <w:tc>
          <w:tcPr>
            <w:tcW w:w="1341" w:type="dxa"/>
            <w:tcBorders>
              <w:top w:val="nil"/>
              <w:left w:val="nil"/>
              <w:bottom w:val="single" w:sz="4" w:space="0" w:color="auto"/>
              <w:right w:val="single" w:sz="4" w:space="0" w:color="auto"/>
            </w:tcBorders>
            <w:shd w:val="clear" w:color="auto" w:fill="E9F3F0"/>
            <w:noWrap/>
            <w:vAlign w:val="center"/>
            <w:hideMark/>
          </w:tcPr>
          <w:p w14:paraId="0BC200D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5,522,115</w:t>
            </w:r>
          </w:p>
        </w:tc>
        <w:tc>
          <w:tcPr>
            <w:tcW w:w="1300" w:type="dxa"/>
            <w:tcBorders>
              <w:top w:val="nil"/>
              <w:left w:val="nil"/>
              <w:bottom w:val="single" w:sz="4" w:space="0" w:color="auto"/>
              <w:right w:val="single" w:sz="4" w:space="0" w:color="auto"/>
            </w:tcBorders>
            <w:shd w:val="clear" w:color="auto" w:fill="E9F3F0"/>
            <w:noWrap/>
            <w:vAlign w:val="center"/>
            <w:hideMark/>
          </w:tcPr>
          <w:p w14:paraId="2CA81C0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1,692,472</w:t>
            </w:r>
          </w:p>
        </w:tc>
        <w:tc>
          <w:tcPr>
            <w:tcW w:w="1080" w:type="dxa"/>
            <w:tcBorders>
              <w:top w:val="nil"/>
              <w:left w:val="nil"/>
              <w:bottom w:val="single" w:sz="4" w:space="0" w:color="auto"/>
              <w:right w:val="single" w:sz="4" w:space="0" w:color="auto"/>
            </w:tcBorders>
            <w:shd w:val="clear" w:color="auto" w:fill="E9F3F0"/>
            <w:noWrap/>
            <w:vAlign w:val="center"/>
            <w:hideMark/>
          </w:tcPr>
          <w:p w14:paraId="48479759"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30.6</w:t>
            </w:r>
          </w:p>
        </w:tc>
        <w:tc>
          <w:tcPr>
            <w:tcW w:w="1440" w:type="dxa"/>
            <w:tcBorders>
              <w:top w:val="nil"/>
              <w:left w:val="nil"/>
              <w:bottom w:val="single" w:sz="4" w:space="0" w:color="auto"/>
              <w:right w:val="single" w:sz="4" w:space="0" w:color="auto"/>
            </w:tcBorders>
            <w:shd w:val="clear" w:color="auto" w:fill="E9F3F0"/>
            <w:noWrap/>
            <w:vAlign w:val="center"/>
            <w:hideMark/>
          </w:tcPr>
          <w:p w14:paraId="7D861F9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32,530,825</w:t>
            </w:r>
          </w:p>
        </w:tc>
        <w:tc>
          <w:tcPr>
            <w:tcW w:w="1350" w:type="dxa"/>
            <w:tcBorders>
              <w:top w:val="nil"/>
              <w:left w:val="nil"/>
              <w:bottom w:val="single" w:sz="4" w:space="0" w:color="auto"/>
              <w:right w:val="single" w:sz="4" w:space="0" w:color="auto"/>
            </w:tcBorders>
            <w:shd w:val="clear" w:color="auto" w:fill="E9F3F0"/>
            <w:noWrap/>
            <w:vAlign w:val="center"/>
            <w:hideMark/>
          </w:tcPr>
          <w:p w14:paraId="1D78255A"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7,053,309</w:t>
            </w:r>
          </w:p>
        </w:tc>
        <w:tc>
          <w:tcPr>
            <w:tcW w:w="1080" w:type="dxa"/>
            <w:tcBorders>
              <w:top w:val="nil"/>
              <w:left w:val="nil"/>
              <w:bottom w:val="single" w:sz="4" w:space="0" w:color="auto"/>
              <w:right w:val="single" w:sz="4" w:space="0" w:color="auto"/>
            </w:tcBorders>
            <w:shd w:val="clear" w:color="auto" w:fill="E9F3F0"/>
            <w:noWrap/>
            <w:vAlign w:val="center"/>
            <w:hideMark/>
          </w:tcPr>
          <w:p w14:paraId="253DBAA6"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21.7</w:t>
            </w:r>
          </w:p>
        </w:tc>
        <w:tc>
          <w:tcPr>
            <w:tcW w:w="900" w:type="dxa"/>
            <w:tcBorders>
              <w:top w:val="nil"/>
              <w:left w:val="nil"/>
              <w:bottom w:val="single" w:sz="4" w:space="0" w:color="auto"/>
              <w:right w:val="single" w:sz="4" w:space="0" w:color="auto"/>
            </w:tcBorders>
            <w:shd w:val="clear" w:color="auto" w:fill="E9F3F0"/>
            <w:noWrap/>
            <w:vAlign w:val="center"/>
            <w:hideMark/>
          </w:tcPr>
          <w:p w14:paraId="4C2E3AA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8.9</w:t>
            </w:r>
          </w:p>
        </w:tc>
      </w:tr>
      <w:tr w:rsidR="00073A8E" w:rsidRPr="004C3554" w14:paraId="491E290E"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7EEA4666"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Asian</w:t>
            </w:r>
          </w:p>
        </w:tc>
        <w:tc>
          <w:tcPr>
            <w:tcW w:w="1341" w:type="dxa"/>
            <w:tcBorders>
              <w:top w:val="nil"/>
              <w:left w:val="nil"/>
              <w:bottom w:val="single" w:sz="4" w:space="0" w:color="auto"/>
              <w:right w:val="single" w:sz="4" w:space="0" w:color="auto"/>
            </w:tcBorders>
            <w:shd w:val="clear" w:color="000000" w:fill="FFFFFF"/>
            <w:noWrap/>
            <w:vAlign w:val="center"/>
            <w:hideMark/>
          </w:tcPr>
          <w:p w14:paraId="797F5700"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1,454,941</w:t>
            </w:r>
          </w:p>
        </w:tc>
        <w:tc>
          <w:tcPr>
            <w:tcW w:w="1300" w:type="dxa"/>
            <w:tcBorders>
              <w:top w:val="nil"/>
              <w:left w:val="nil"/>
              <w:bottom w:val="single" w:sz="4" w:space="0" w:color="auto"/>
              <w:right w:val="single" w:sz="4" w:space="0" w:color="auto"/>
            </w:tcBorders>
            <w:shd w:val="clear" w:color="000000" w:fill="FFFFFF"/>
            <w:noWrap/>
            <w:vAlign w:val="center"/>
            <w:hideMark/>
          </w:tcPr>
          <w:p w14:paraId="25399A0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254,780</w:t>
            </w:r>
          </w:p>
        </w:tc>
        <w:tc>
          <w:tcPr>
            <w:tcW w:w="1080" w:type="dxa"/>
            <w:tcBorders>
              <w:top w:val="nil"/>
              <w:left w:val="nil"/>
              <w:bottom w:val="single" w:sz="4" w:space="0" w:color="auto"/>
              <w:right w:val="single" w:sz="4" w:space="0" w:color="auto"/>
            </w:tcBorders>
            <w:shd w:val="clear" w:color="000000" w:fill="FFFFFF"/>
            <w:noWrap/>
            <w:vAlign w:val="center"/>
            <w:hideMark/>
          </w:tcPr>
          <w:p w14:paraId="2DD5EDB5"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17.5</w:t>
            </w:r>
          </w:p>
        </w:tc>
        <w:tc>
          <w:tcPr>
            <w:tcW w:w="1440" w:type="dxa"/>
            <w:tcBorders>
              <w:top w:val="nil"/>
              <w:left w:val="nil"/>
              <w:bottom w:val="single" w:sz="4" w:space="0" w:color="auto"/>
              <w:right w:val="single" w:sz="4" w:space="0" w:color="auto"/>
            </w:tcBorders>
            <w:shd w:val="clear" w:color="000000" w:fill="FFFFFF"/>
            <w:noWrap/>
            <w:vAlign w:val="center"/>
            <w:hideMark/>
          </w:tcPr>
          <w:p w14:paraId="030D0E5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17,360,003</w:t>
            </w:r>
          </w:p>
        </w:tc>
        <w:tc>
          <w:tcPr>
            <w:tcW w:w="1350" w:type="dxa"/>
            <w:tcBorders>
              <w:top w:val="nil"/>
              <w:left w:val="nil"/>
              <w:bottom w:val="single" w:sz="4" w:space="0" w:color="auto"/>
              <w:right w:val="single" w:sz="4" w:space="0" w:color="auto"/>
            </w:tcBorders>
            <w:shd w:val="clear" w:color="000000" w:fill="FFFFFF"/>
            <w:noWrap/>
            <w:vAlign w:val="center"/>
            <w:hideMark/>
          </w:tcPr>
          <w:p w14:paraId="26EB4A4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1,876,824</w:t>
            </w:r>
          </w:p>
        </w:tc>
        <w:tc>
          <w:tcPr>
            <w:tcW w:w="1080" w:type="dxa"/>
            <w:tcBorders>
              <w:top w:val="nil"/>
              <w:left w:val="nil"/>
              <w:bottom w:val="single" w:sz="4" w:space="0" w:color="auto"/>
              <w:right w:val="single" w:sz="4" w:space="0" w:color="auto"/>
            </w:tcBorders>
            <w:shd w:val="clear" w:color="000000" w:fill="FFFFFF"/>
            <w:noWrap/>
            <w:vAlign w:val="center"/>
            <w:hideMark/>
          </w:tcPr>
          <w:p w14:paraId="2B8CCA7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10.8</w:t>
            </w:r>
          </w:p>
        </w:tc>
        <w:tc>
          <w:tcPr>
            <w:tcW w:w="900" w:type="dxa"/>
            <w:tcBorders>
              <w:top w:val="nil"/>
              <w:left w:val="nil"/>
              <w:bottom w:val="single" w:sz="4" w:space="0" w:color="auto"/>
              <w:right w:val="single" w:sz="4" w:space="0" w:color="auto"/>
            </w:tcBorders>
            <w:shd w:val="clear" w:color="000000" w:fill="FFFFFF"/>
            <w:noWrap/>
            <w:vAlign w:val="center"/>
            <w:hideMark/>
          </w:tcPr>
          <w:p w14:paraId="533F940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6.7</w:t>
            </w:r>
          </w:p>
        </w:tc>
      </w:tr>
      <w:tr w:rsidR="00073A8E" w:rsidRPr="004C3554" w14:paraId="465BCE08"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center"/>
            <w:hideMark/>
          </w:tcPr>
          <w:p w14:paraId="2519E27E"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Other Race</w:t>
            </w:r>
          </w:p>
        </w:tc>
        <w:tc>
          <w:tcPr>
            <w:tcW w:w="1341" w:type="dxa"/>
            <w:tcBorders>
              <w:top w:val="nil"/>
              <w:left w:val="nil"/>
              <w:bottom w:val="single" w:sz="4" w:space="0" w:color="auto"/>
              <w:right w:val="single" w:sz="4" w:space="0" w:color="auto"/>
            </w:tcBorders>
            <w:shd w:val="clear" w:color="auto" w:fill="E9F3F0"/>
            <w:noWrap/>
            <w:vAlign w:val="center"/>
            <w:hideMark/>
          </w:tcPr>
          <w:p w14:paraId="6D12BE88"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2,439,380</w:t>
            </w:r>
          </w:p>
        </w:tc>
        <w:tc>
          <w:tcPr>
            <w:tcW w:w="1300" w:type="dxa"/>
            <w:tcBorders>
              <w:top w:val="nil"/>
              <w:left w:val="nil"/>
              <w:bottom w:val="single" w:sz="4" w:space="0" w:color="auto"/>
              <w:right w:val="single" w:sz="4" w:space="0" w:color="auto"/>
            </w:tcBorders>
            <w:shd w:val="clear" w:color="auto" w:fill="E9F3F0"/>
            <w:noWrap/>
            <w:vAlign w:val="center"/>
            <w:hideMark/>
          </w:tcPr>
          <w:p w14:paraId="0324618B"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633,005</w:t>
            </w:r>
          </w:p>
        </w:tc>
        <w:tc>
          <w:tcPr>
            <w:tcW w:w="1080" w:type="dxa"/>
            <w:tcBorders>
              <w:top w:val="nil"/>
              <w:left w:val="nil"/>
              <w:bottom w:val="single" w:sz="4" w:space="0" w:color="auto"/>
              <w:right w:val="single" w:sz="4" w:space="0" w:color="auto"/>
            </w:tcBorders>
            <w:shd w:val="clear" w:color="auto" w:fill="E9F3F0"/>
            <w:noWrap/>
            <w:vAlign w:val="center"/>
            <w:hideMark/>
          </w:tcPr>
          <w:p w14:paraId="25BEC7F9"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25.9</w:t>
            </w:r>
          </w:p>
        </w:tc>
        <w:tc>
          <w:tcPr>
            <w:tcW w:w="1440" w:type="dxa"/>
            <w:tcBorders>
              <w:top w:val="nil"/>
              <w:left w:val="nil"/>
              <w:bottom w:val="single" w:sz="4" w:space="0" w:color="auto"/>
              <w:right w:val="single" w:sz="4" w:space="0" w:color="auto"/>
            </w:tcBorders>
            <w:shd w:val="clear" w:color="auto" w:fill="E9F3F0"/>
            <w:noWrap/>
            <w:vAlign w:val="center"/>
            <w:hideMark/>
          </w:tcPr>
          <w:p w14:paraId="230A50F6"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15,742,813</w:t>
            </w:r>
          </w:p>
        </w:tc>
        <w:tc>
          <w:tcPr>
            <w:tcW w:w="1350" w:type="dxa"/>
            <w:tcBorders>
              <w:top w:val="nil"/>
              <w:left w:val="nil"/>
              <w:bottom w:val="single" w:sz="4" w:space="0" w:color="auto"/>
              <w:right w:val="single" w:sz="4" w:space="0" w:color="auto"/>
            </w:tcBorders>
            <w:shd w:val="clear" w:color="auto" w:fill="E9F3F0"/>
            <w:noWrap/>
            <w:vAlign w:val="center"/>
            <w:hideMark/>
          </w:tcPr>
          <w:p w14:paraId="5DD0AC0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2,392,273</w:t>
            </w:r>
          </w:p>
        </w:tc>
        <w:tc>
          <w:tcPr>
            <w:tcW w:w="1080" w:type="dxa"/>
            <w:tcBorders>
              <w:top w:val="nil"/>
              <w:left w:val="nil"/>
              <w:bottom w:val="single" w:sz="4" w:space="0" w:color="auto"/>
              <w:right w:val="single" w:sz="4" w:space="0" w:color="auto"/>
            </w:tcBorders>
            <w:shd w:val="clear" w:color="auto" w:fill="E9F3F0"/>
            <w:noWrap/>
            <w:vAlign w:val="center"/>
            <w:hideMark/>
          </w:tcPr>
          <w:p w14:paraId="29639CD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15.2</w:t>
            </w:r>
          </w:p>
        </w:tc>
        <w:tc>
          <w:tcPr>
            <w:tcW w:w="900" w:type="dxa"/>
            <w:tcBorders>
              <w:top w:val="nil"/>
              <w:left w:val="nil"/>
              <w:bottom w:val="single" w:sz="4" w:space="0" w:color="auto"/>
              <w:right w:val="single" w:sz="4" w:space="0" w:color="auto"/>
            </w:tcBorders>
            <w:shd w:val="clear" w:color="auto" w:fill="E9F3F0"/>
            <w:noWrap/>
            <w:vAlign w:val="center"/>
            <w:hideMark/>
          </w:tcPr>
          <w:p w14:paraId="6D85F02D"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10.7</w:t>
            </w:r>
          </w:p>
        </w:tc>
      </w:tr>
      <w:tr w:rsidR="00073A8E" w:rsidRPr="004C3554" w14:paraId="7B30C6FD"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4AFBE119"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Hispanic</w:t>
            </w:r>
          </w:p>
        </w:tc>
        <w:tc>
          <w:tcPr>
            <w:tcW w:w="1341" w:type="dxa"/>
            <w:tcBorders>
              <w:top w:val="nil"/>
              <w:left w:val="nil"/>
              <w:bottom w:val="single" w:sz="4" w:space="0" w:color="auto"/>
              <w:right w:val="single" w:sz="4" w:space="0" w:color="auto"/>
            </w:tcBorders>
            <w:shd w:val="clear" w:color="000000" w:fill="FFFFFF"/>
            <w:noWrap/>
            <w:vAlign w:val="center"/>
            <w:hideMark/>
          </w:tcPr>
          <w:p w14:paraId="3BF74DE8"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6,169,016</w:t>
            </w:r>
          </w:p>
        </w:tc>
        <w:tc>
          <w:tcPr>
            <w:tcW w:w="1300" w:type="dxa"/>
            <w:tcBorders>
              <w:top w:val="nil"/>
              <w:left w:val="nil"/>
              <w:bottom w:val="single" w:sz="4" w:space="0" w:color="auto"/>
              <w:right w:val="single" w:sz="4" w:space="0" w:color="auto"/>
            </w:tcBorders>
            <w:shd w:val="clear" w:color="000000" w:fill="FFFFFF"/>
            <w:noWrap/>
            <w:vAlign w:val="center"/>
            <w:hideMark/>
          </w:tcPr>
          <w:p w14:paraId="19747E3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1,544,545</w:t>
            </w:r>
          </w:p>
        </w:tc>
        <w:tc>
          <w:tcPr>
            <w:tcW w:w="1080" w:type="dxa"/>
            <w:tcBorders>
              <w:top w:val="nil"/>
              <w:left w:val="nil"/>
              <w:bottom w:val="single" w:sz="4" w:space="0" w:color="auto"/>
              <w:right w:val="single" w:sz="4" w:space="0" w:color="auto"/>
            </w:tcBorders>
            <w:shd w:val="clear" w:color="000000" w:fill="FFFFFF"/>
            <w:noWrap/>
            <w:vAlign w:val="center"/>
            <w:hideMark/>
          </w:tcPr>
          <w:p w14:paraId="251BFCD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25</w:t>
            </w:r>
          </w:p>
        </w:tc>
        <w:tc>
          <w:tcPr>
            <w:tcW w:w="1440" w:type="dxa"/>
            <w:tcBorders>
              <w:top w:val="nil"/>
              <w:left w:val="nil"/>
              <w:bottom w:val="single" w:sz="4" w:space="0" w:color="auto"/>
              <w:right w:val="single" w:sz="4" w:space="0" w:color="auto"/>
            </w:tcBorders>
            <w:shd w:val="clear" w:color="000000" w:fill="FFFFFF"/>
            <w:noWrap/>
            <w:vAlign w:val="center"/>
            <w:hideMark/>
          </w:tcPr>
          <w:p w14:paraId="3DC0C38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55,624,807</w:t>
            </w:r>
          </w:p>
        </w:tc>
        <w:tc>
          <w:tcPr>
            <w:tcW w:w="1350" w:type="dxa"/>
            <w:tcBorders>
              <w:top w:val="nil"/>
              <w:left w:val="nil"/>
              <w:bottom w:val="single" w:sz="4" w:space="0" w:color="auto"/>
              <w:right w:val="single" w:sz="4" w:space="0" w:color="auto"/>
            </w:tcBorders>
            <w:shd w:val="clear" w:color="000000" w:fill="FFFFFF"/>
            <w:noWrap/>
            <w:vAlign w:val="center"/>
            <w:hideMark/>
          </w:tcPr>
          <w:p w14:paraId="271963E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9,908,632</w:t>
            </w:r>
          </w:p>
        </w:tc>
        <w:tc>
          <w:tcPr>
            <w:tcW w:w="1080" w:type="dxa"/>
            <w:tcBorders>
              <w:top w:val="nil"/>
              <w:left w:val="nil"/>
              <w:bottom w:val="single" w:sz="4" w:space="0" w:color="auto"/>
              <w:right w:val="single" w:sz="4" w:space="0" w:color="auto"/>
            </w:tcBorders>
            <w:shd w:val="clear" w:color="000000" w:fill="FFFFFF"/>
            <w:noWrap/>
            <w:vAlign w:val="center"/>
            <w:hideMark/>
          </w:tcPr>
          <w:p w14:paraId="1419D98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17.8</w:t>
            </w:r>
          </w:p>
        </w:tc>
        <w:tc>
          <w:tcPr>
            <w:tcW w:w="900" w:type="dxa"/>
            <w:tcBorders>
              <w:top w:val="nil"/>
              <w:left w:val="nil"/>
              <w:bottom w:val="single" w:sz="4" w:space="0" w:color="auto"/>
              <w:right w:val="single" w:sz="4" w:space="0" w:color="auto"/>
            </w:tcBorders>
            <w:shd w:val="clear" w:color="000000" w:fill="FFFFFF"/>
            <w:noWrap/>
            <w:vAlign w:val="center"/>
            <w:hideMark/>
          </w:tcPr>
          <w:p w14:paraId="3EB9DBC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7.2</w:t>
            </w:r>
          </w:p>
        </w:tc>
      </w:tr>
      <w:tr w:rsidR="00073A8E" w:rsidRPr="004C3554" w14:paraId="022CF20C" w14:textId="77777777" w:rsidTr="009E01E2">
        <w:trPr>
          <w:trHeight w:val="302"/>
        </w:trPr>
        <w:tc>
          <w:tcPr>
            <w:tcW w:w="9490" w:type="dxa"/>
            <w:gridSpan w:val="8"/>
            <w:tcBorders>
              <w:top w:val="single" w:sz="4" w:space="0" w:color="auto"/>
              <w:left w:val="single" w:sz="4" w:space="0" w:color="auto"/>
              <w:bottom w:val="single" w:sz="4" w:space="0" w:color="auto"/>
              <w:right w:val="single" w:sz="4" w:space="0" w:color="000000"/>
            </w:tcBorders>
            <w:shd w:val="clear" w:color="auto" w:fill="D0E6E0" w:themeFill="accent4"/>
            <w:noWrap/>
            <w:vAlign w:val="center"/>
            <w:hideMark/>
          </w:tcPr>
          <w:p w14:paraId="194EE17B"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Idaho</w:t>
            </w:r>
          </w:p>
        </w:tc>
      </w:tr>
      <w:tr w:rsidR="00073A8E" w:rsidRPr="004C3554" w14:paraId="6EC182D1"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bottom"/>
            <w:hideMark/>
          </w:tcPr>
          <w:p w14:paraId="114E58FB"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 </w:t>
            </w:r>
          </w:p>
        </w:tc>
        <w:tc>
          <w:tcPr>
            <w:tcW w:w="3721" w:type="dxa"/>
            <w:gridSpan w:val="3"/>
            <w:tcBorders>
              <w:top w:val="single" w:sz="4" w:space="0" w:color="auto"/>
              <w:left w:val="nil"/>
              <w:bottom w:val="single" w:sz="4" w:space="0" w:color="auto"/>
              <w:right w:val="single" w:sz="4" w:space="0" w:color="auto"/>
            </w:tcBorders>
            <w:shd w:val="clear" w:color="auto" w:fill="E9F3F0"/>
            <w:noWrap/>
            <w:vAlign w:val="center"/>
            <w:hideMark/>
          </w:tcPr>
          <w:p w14:paraId="05B84585"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xml:space="preserve">With Disabilities in Poverty </w:t>
            </w:r>
          </w:p>
        </w:tc>
        <w:tc>
          <w:tcPr>
            <w:tcW w:w="3870" w:type="dxa"/>
            <w:gridSpan w:val="3"/>
            <w:tcBorders>
              <w:top w:val="single" w:sz="4" w:space="0" w:color="auto"/>
              <w:left w:val="nil"/>
              <w:bottom w:val="single" w:sz="4" w:space="0" w:color="auto"/>
              <w:right w:val="single" w:sz="4" w:space="0" w:color="000000"/>
            </w:tcBorders>
            <w:shd w:val="clear" w:color="auto" w:fill="E9F3F0"/>
            <w:noWrap/>
            <w:vAlign w:val="center"/>
            <w:hideMark/>
          </w:tcPr>
          <w:p w14:paraId="094FA981"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xml:space="preserve">Without Disabilities in Poverty </w:t>
            </w:r>
          </w:p>
        </w:tc>
        <w:tc>
          <w:tcPr>
            <w:tcW w:w="900" w:type="dxa"/>
            <w:tcBorders>
              <w:top w:val="nil"/>
              <w:left w:val="nil"/>
              <w:bottom w:val="single" w:sz="4" w:space="0" w:color="auto"/>
              <w:right w:val="single" w:sz="4" w:space="0" w:color="auto"/>
            </w:tcBorders>
            <w:shd w:val="clear" w:color="auto" w:fill="D0E6E0" w:themeFill="accent4"/>
            <w:noWrap/>
            <w:vAlign w:val="center"/>
            <w:hideMark/>
          </w:tcPr>
          <w:p w14:paraId="50267774"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 </w:t>
            </w:r>
          </w:p>
        </w:tc>
      </w:tr>
      <w:tr w:rsidR="00062711" w:rsidRPr="00906F16" w14:paraId="2B259725" w14:textId="77777777" w:rsidTr="009E01E2">
        <w:trPr>
          <w:trHeight w:val="302"/>
        </w:trPr>
        <w:tc>
          <w:tcPr>
            <w:tcW w:w="999"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10C4786D"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Race</w:t>
            </w:r>
          </w:p>
        </w:tc>
        <w:tc>
          <w:tcPr>
            <w:tcW w:w="1341" w:type="dxa"/>
            <w:vMerge w:val="restart"/>
            <w:tcBorders>
              <w:top w:val="nil"/>
              <w:left w:val="single" w:sz="4" w:space="0" w:color="auto"/>
              <w:bottom w:val="single" w:sz="4" w:space="0" w:color="auto"/>
              <w:right w:val="single" w:sz="4" w:space="0" w:color="auto"/>
            </w:tcBorders>
            <w:shd w:val="clear" w:color="auto" w:fill="E9F3F0"/>
            <w:vAlign w:val="center"/>
            <w:hideMark/>
          </w:tcPr>
          <w:p w14:paraId="5C4CA1AC"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Total w/Disability</w:t>
            </w:r>
          </w:p>
        </w:tc>
        <w:tc>
          <w:tcPr>
            <w:tcW w:w="2380" w:type="dxa"/>
            <w:gridSpan w:val="2"/>
            <w:tcBorders>
              <w:top w:val="single" w:sz="4" w:space="0" w:color="auto"/>
              <w:left w:val="nil"/>
              <w:bottom w:val="single" w:sz="4" w:space="0" w:color="auto"/>
              <w:right w:val="single" w:sz="4" w:space="0" w:color="auto"/>
            </w:tcBorders>
            <w:shd w:val="clear" w:color="auto" w:fill="E9F3F0"/>
            <w:noWrap/>
            <w:vAlign w:val="center"/>
            <w:hideMark/>
          </w:tcPr>
          <w:p w14:paraId="02E3268B"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Poverty</w:t>
            </w:r>
          </w:p>
        </w:tc>
        <w:tc>
          <w:tcPr>
            <w:tcW w:w="1440" w:type="dxa"/>
            <w:vMerge w:val="restart"/>
            <w:tcBorders>
              <w:top w:val="nil"/>
              <w:left w:val="single" w:sz="4" w:space="0" w:color="auto"/>
              <w:bottom w:val="single" w:sz="4" w:space="0" w:color="000000"/>
              <w:right w:val="single" w:sz="4" w:space="0" w:color="auto"/>
            </w:tcBorders>
            <w:shd w:val="clear" w:color="auto" w:fill="E9F3F0"/>
            <w:vAlign w:val="center"/>
            <w:hideMark/>
          </w:tcPr>
          <w:p w14:paraId="5F4A5AEA"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Total w/o Disability</w:t>
            </w:r>
          </w:p>
        </w:tc>
        <w:tc>
          <w:tcPr>
            <w:tcW w:w="2430" w:type="dxa"/>
            <w:gridSpan w:val="2"/>
            <w:tcBorders>
              <w:top w:val="single" w:sz="4" w:space="0" w:color="auto"/>
              <w:left w:val="nil"/>
              <w:bottom w:val="single" w:sz="4" w:space="0" w:color="auto"/>
              <w:right w:val="single" w:sz="4" w:space="0" w:color="000000"/>
            </w:tcBorders>
            <w:shd w:val="clear" w:color="auto" w:fill="E9F3F0"/>
            <w:noWrap/>
            <w:vAlign w:val="center"/>
            <w:hideMark/>
          </w:tcPr>
          <w:p w14:paraId="428EBA99"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Poverty</w:t>
            </w:r>
          </w:p>
        </w:tc>
        <w:tc>
          <w:tcPr>
            <w:tcW w:w="900" w:type="dxa"/>
            <w:vMerge w:val="restart"/>
            <w:tcBorders>
              <w:top w:val="nil"/>
              <w:left w:val="single" w:sz="4" w:space="0" w:color="auto"/>
              <w:bottom w:val="single" w:sz="4" w:space="0" w:color="000000"/>
              <w:right w:val="single" w:sz="4" w:space="0" w:color="auto"/>
            </w:tcBorders>
            <w:shd w:val="clear" w:color="auto" w:fill="F3F6FB"/>
            <w:noWrap/>
            <w:vAlign w:val="center"/>
            <w:hideMark/>
          </w:tcPr>
          <w:p w14:paraId="78994629" w14:textId="77777777" w:rsidR="00073A8E" w:rsidRPr="00906F16" w:rsidRDefault="00073A8E" w:rsidP="00906F16">
            <w:pPr>
              <w:jc w:val="center"/>
            </w:pPr>
            <w:r w:rsidRPr="00906F16">
              <w:rPr>
                <w:rFonts w:eastAsia="Times New Roman"/>
                <w:b/>
                <w:bCs/>
                <w:color w:val="000000"/>
                <w:sz w:val="22"/>
                <w:szCs w:val="22"/>
              </w:rPr>
              <w:t>GAP</w:t>
            </w:r>
          </w:p>
        </w:tc>
      </w:tr>
      <w:tr w:rsidR="00073A8E" w:rsidRPr="004C3554" w14:paraId="35C14A43" w14:textId="77777777" w:rsidTr="009E01E2">
        <w:trPr>
          <w:trHeight w:val="260"/>
        </w:trPr>
        <w:tc>
          <w:tcPr>
            <w:tcW w:w="999" w:type="dxa"/>
            <w:vMerge/>
            <w:tcBorders>
              <w:top w:val="nil"/>
              <w:left w:val="single" w:sz="4" w:space="0" w:color="auto"/>
              <w:bottom w:val="single" w:sz="4" w:space="0" w:color="auto"/>
              <w:right w:val="single" w:sz="4" w:space="0" w:color="auto"/>
            </w:tcBorders>
            <w:shd w:val="clear" w:color="auto" w:fill="FBE4D5"/>
            <w:vAlign w:val="center"/>
            <w:hideMark/>
          </w:tcPr>
          <w:p w14:paraId="5C2430D8" w14:textId="77777777" w:rsidR="00073A8E" w:rsidRPr="004C3554" w:rsidRDefault="00073A8E" w:rsidP="00073A8E">
            <w:pPr>
              <w:rPr>
                <w:rFonts w:eastAsia="Times New Roman"/>
                <w:b/>
                <w:bCs/>
                <w:color w:val="000000"/>
                <w:sz w:val="22"/>
                <w:szCs w:val="22"/>
              </w:rPr>
            </w:pPr>
          </w:p>
        </w:tc>
        <w:tc>
          <w:tcPr>
            <w:tcW w:w="1341" w:type="dxa"/>
            <w:vMerge/>
            <w:tcBorders>
              <w:top w:val="nil"/>
              <w:left w:val="single" w:sz="4" w:space="0" w:color="auto"/>
              <w:bottom w:val="single" w:sz="4" w:space="0" w:color="auto"/>
              <w:right w:val="single" w:sz="4" w:space="0" w:color="auto"/>
            </w:tcBorders>
            <w:shd w:val="clear" w:color="auto" w:fill="FBE4D5"/>
            <w:vAlign w:val="center"/>
            <w:hideMark/>
          </w:tcPr>
          <w:p w14:paraId="7372B677" w14:textId="77777777" w:rsidR="00073A8E" w:rsidRPr="004C3554" w:rsidRDefault="00073A8E" w:rsidP="00073A8E">
            <w:pPr>
              <w:rPr>
                <w:rFonts w:eastAsia="Times New Roman"/>
                <w:b/>
                <w:bCs/>
                <w:color w:val="000000"/>
                <w:sz w:val="22"/>
                <w:szCs w:val="22"/>
              </w:rPr>
            </w:pPr>
          </w:p>
        </w:tc>
        <w:tc>
          <w:tcPr>
            <w:tcW w:w="1300" w:type="dxa"/>
            <w:tcBorders>
              <w:top w:val="nil"/>
              <w:left w:val="nil"/>
              <w:bottom w:val="single" w:sz="4" w:space="0" w:color="auto"/>
              <w:right w:val="single" w:sz="4" w:space="0" w:color="auto"/>
            </w:tcBorders>
            <w:shd w:val="clear" w:color="auto" w:fill="D0E6E0" w:themeFill="accent4"/>
            <w:noWrap/>
            <w:vAlign w:val="center"/>
            <w:hideMark/>
          </w:tcPr>
          <w:p w14:paraId="12CEF7EE"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Count</w:t>
            </w:r>
          </w:p>
        </w:tc>
        <w:tc>
          <w:tcPr>
            <w:tcW w:w="1080" w:type="dxa"/>
            <w:tcBorders>
              <w:top w:val="nil"/>
              <w:left w:val="nil"/>
              <w:bottom w:val="single" w:sz="4" w:space="0" w:color="auto"/>
              <w:right w:val="single" w:sz="4" w:space="0" w:color="auto"/>
            </w:tcBorders>
            <w:shd w:val="clear" w:color="auto" w:fill="D0E6E0" w:themeFill="accent4"/>
            <w:noWrap/>
            <w:vAlign w:val="center"/>
            <w:hideMark/>
          </w:tcPr>
          <w:p w14:paraId="290A3350"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Percent</w:t>
            </w:r>
          </w:p>
        </w:tc>
        <w:tc>
          <w:tcPr>
            <w:tcW w:w="1440" w:type="dxa"/>
            <w:vMerge/>
            <w:tcBorders>
              <w:top w:val="nil"/>
              <w:left w:val="single" w:sz="4" w:space="0" w:color="auto"/>
              <w:bottom w:val="single" w:sz="4" w:space="0" w:color="000000"/>
              <w:right w:val="single" w:sz="4" w:space="0" w:color="auto"/>
            </w:tcBorders>
            <w:shd w:val="clear" w:color="auto" w:fill="D0E6E0" w:themeFill="accent4"/>
            <w:vAlign w:val="center"/>
            <w:hideMark/>
          </w:tcPr>
          <w:p w14:paraId="075F5357" w14:textId="77777777" w:rsidR="00073A8E" w:rsidRPr="004C3554" w:rsidRDefault="00073A8E" w:rsidP="00073A8E">
            <w:pPr>
              <w:rPr>
                <w:rFonts w:eastAsia="Times New Roman"/>
                <w:b/>
                <w:bCs/>
                <w:color w:val="000000"/>
                <w:sz w:val="22"/>
                <w:szCs w:val="22"/>
              </w:rPr>
            </w:pP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6F0CEAD2"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Count</w:t>
            </w:r>
          </w:p>
        </w:tc>
        <w:tc>
          <w:tcPr>
            <w:tcW w:w="1080" w:type="dxa"/>
            <w:tcBorders>
              <w:top w:val="nil"/>
              <w:left w:val="nil"/>
              <w:bottom w:val="single" w:sz="4" w:space="0" w:color="auto"/>
              <w:right w:val="single" w:sz="4" w:space="0" w:color="auto"/>
            </w:tcBorders>
            <w:shd w:val="clear" w:color="auto" w:fill="D0E6E0" w:themeFill="accent4"/>
            <w:noWrap/>
            <w:vAlign w:val="center"/>
            <w:hideMark/>
          </w:tcPr>
          <w:p w14:paraId="5D997FA9" w14:textId="77777777" w:rsidR="00073A8E" w:rsidRPr="004C3554" w:rsidRDefault="00073A8E" w:rsidP="00073A8E">
            <w:pPr>
              <w:jc w:val="center"/>
              <w:rPr>
                <w:rFonts w:eastAsia="Times New Roman"/>
                <w:b/>
                <w:bCs/>
                <w:color w:val="000000"/>
                <w:sz w:val="22"/>
                <w:szCs w:val="22"/>
              </w:rPr>
            </w:pPr>
            <w:r w:rsidRPr="004C3554">
              <w:rPr>
                <w:rFonts w:eastAsia="Times New Roman"/>
                <w:b/>
                <w:bCs/>
                <w:color w:val="000000"/>
                <w:sz w:val="22"/>
                <w:szCs w:val="22"/>
              </w:rPr>
              <w:t>Percent</w:t>
            </w:r>
          </w:p>
        </w:tc>
        <w:tc>
          <w:tcPr>
            <w:tcW w:w="900" w:type="dxa"/>
            <w:vMerge/>
            <w:tcBorders>
              <w:top w:val="nil"/>
              <w:left w:val="single" w:sz="4" w:space="0" w:color="auto"/>
              <w:bottom w:val="single" w:sz="4" w:space="0" w:color="000000"/>
              <w:right w:val="single" w:sz="4" w:space="0" w:color="auto"/>
            </w:tcBorders>
            <w:shd w:val="clear" w:color="auto" w:fill="FBE4D5"/>
            <w:vAlign w:val="center"/>
            <w:hideMark/>
          </w:tcPr>
          <w:p w14:paraId="64C35C85" w14:textId="77777777" w:rsidR="00073A8E" w:rsidRPr="004C3554" w:rsidRDefault="00073A8E" w:rsidP="00073A8E">
            <w:pPr>
              <w:rPr>
                <w:rFonts w:eastAsia="Times New Roman"/>
                <w:b/>
                <w:bCs/>
                <w:color w:val="000000"/>
                <w:sz w:val="22"/>
                <w:szCs w:val="22"/>
              </w:rPr>
            </w:pPr>
          </w:p>
        </w:tc>
      </w:tr>
      <w:tr w:rsidR="00073A8E" w:rsidRPr="004C3554" w14:paraId="097446BB"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534AAE0D"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lastRenderedPageBreak/>
              <w:t xml:space="preserve">White </w:t>
            </w:r>
          </w:p>
        </w:tc>
        <w:tc>
          <w:tcPr>
            <w:tcW w:w="1341" w:type="dxa"/>
            <w:tcBorders>
              <w:top w:val="nil"/>
              <w:left w:val="nil"/>
              <w:bottom w:val="single" w:sz="4" w:space="0" w:color="auto"/>
              <w:right w:val="single" w:sz="4" w:space="0" w:color="auto"/>
            </w:tcBorders>
            <w:shd w:val="clear" w:color="000000" w:fill="FFFFFF"/>
            <w:noWrap/>
            <w:vAlign w:val="center"/>
            <w:hideMark/>
          </w:tcPr>
          <w:p w14:paraId="73040E06"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218,224</w:t>
            </w:r>
          </w:p>
        </w:tc>
        <w:tc>
          <w:tcPr>
            <w:tcW w:w="1300" w:type="dxa"/>
            <w:tcBorders>
              <w:top w:val="nil"/>
              <w:left w:val="nil"/>
              <w:bottom w:val="single" w:sz="4" w:space="0" w:color="auto"/>
              <w:right w:val="single" w:sz="4" w:space="0" w:color="auto"/>
            </w:tcBorders>
            <w:shd w:val="clear" w:color="000000" w:fill="FFFFFF"/>
            <w:noWrap/>
            <w:vAlign w:val="center"/>
            <w:hideMark/>
          </w:tcPr>
          <w:p w14:paraId="7D9AEC32"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34,677</w:t>
            </w:r>
          </w:p>
        </w:tc>
        <w:tc>
          <w:tcPr>
            <w:tcW w:w="1080" w:type="dxa"/>
            <w:tcBorders>
              <w:top w:val="nil"/>
              <w:left w:val="nil"/>
              <w:bottom w:val="single" w:sz="4" w:space="0" w:color="auto"/>
              <w:right w:val="single" w:sz="4" w:space="0" w:color="auto"/>
            </w:tcBorders>
            <w:shd w:val="clear" w:color="000000" w:fill="FFFFFF"/>
            <w:noWrap/>
            <w:vAlign w:val="center"/>
            <w:hideMark/>
          </w:tcPr>
          <w:p w14:paraId="3B642949"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15.9</w:t>
            </w:r>
          </w:p>
        </w:tc>
        <w:tc>
          <w:tcPr>
            <w:tcW w:w="1440" w:type="dxa"/>
            <w:tcBorders>
              <w:top w:val="nil"/>
              <w:left w:val="nil"/>
              <w:bottom w:val="single" w:sz="4" w:space="0" w:color="auto"/>
              <w:right w:val="single" w:sz="4" w:space="0" w:color="auto"/>
            </w:tcBorders>
            <w:shd w:val="clear" w:color="000000" w:fill="FFFFFF"/>
            <w:noWrap/>
            <w:vAlign w:val="center"/>
            <w:hideMark/>
          </w:tcPr>
          <w:p w14:paraId="0C90976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1,262,188</w:t>
            </w:r>
          </w:p>
        </w:tc>
        <w:tc>
          <w:tcPr>
            <w:tcW w:w="1350" w:type="dxa"/>
            <w:tcBorders>
              <w:top w:val="nil"/>
              <w:left w:val="nil"/>
              <w:bottom w:val="single" w:sz="4" w:space="0" w:color="auto"/>
              <w:right w:val="single" w:sz="4" w:space="0" w:color="auto"/>
            </w:tcBorders>
            <w:shd w:val="clear" w:color="000000" w:fill="FFFFFF"/>
            <w:noWrap/>
            <w:vAlign w:val="center"/>
            <w:hideMark/>
          </w:tcPr>
          <w:p w14:paraId="220C577B"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126,486</w:t>
            </w:r>
          </w:p>
        </w:tc>
        <w:tc>
          <w:tcPr>
            <w:tcW w:w="1080" w:type="dxa"/>
            <w:tcBorders>
              <w:top w:val="nil"/>
              <w:left w:val="nil"/>
              <w:bottom w:val="single" w:sz="4" w:space="0" w:color="auto"/>
              <w:right w:val="single" w:sz="4" w:space="0" w:color="auto"/>
            </w:tcBorders>
            <w:shd w:val="clear" w:color="000000" w:fill="FFFFFF"/>
            <w:noWrap/>
            <w:vAlign w:val="center"/>
            <w:hideMark/>
          </w:tcPr>
          <w:p w14:paraId="4E84CB18"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10</w:t>
            </w:r>
          </w:p>
        </w:tc>
        <w:tc>
          <w:tcPr>
            <w:tcW w:w="900" w:type="dxa"/>
            <w:tcBorders>
              <w:top w:val="nil"/>
              <w:left w:val="nil"/>
              <w:bottom w:val="single" w:sz="4" w:space="0" w:color="auto"/>
              <w:right w:val="single" w:sz="4" w:space="0" w:color="auto"/>
            </w:tcBorders>
            <w:shd w:val="clear" w:color="000000" w:fill="FFFFFF"/>
            <w:noWrap/>
            <w:vAlign w:val="center"/>
            <w:hideMark/>
          </w:tcPr>
          <w:p w14:paraId="5770478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5.9</w:t>
            </w:r>
          </w:p>
        </w:tc>
      </w:tr>
      <w:tr w:rsidR="00073A8E" w:rsidRPr="004C3554" w14:paraId="2AA5A42E"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center"/>
            <w:hideMark/>
          </w:tcPr>
          <w:p w14:paraId="4CCA3B1D"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Black</w:t>
            </w:r>
          </w:p>
        </w:tc>
        <w:tc>
          <w:tcPr>
            <w:tcW w:w="1341" w:type="dxa"/>
            <w:tcBorders>
              <w:top w:val="nil"/>
              <w:left w:val="nil"/>
              <w:bottom w:val="single" w:sz="4" w:space="0" w:color="auto"/>
              <w:right w:val="single" w:sz="4" w:space="0" w:color="auto"/>
            </w:tcBorders>
            <w:shd w:val="clear" w:color="auto" w:fill="E9F3F0"/>
            <w:noWrap/>
            <w:vAlign w:val="center"/>
            <w:hideMark/>
          </w:tcPr>
          <w:p w14:paraId="054AB6C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989</w:t>
            </w:r>
          </w:p>
        </w:tc>
        <w:tc>
          <w:tcPr>
            <w:tcW w:w="1300" w:type="dxa"/>
            <w:tcBorders>
              <w:top w:val="nil"/>
              <w:left w:val="nil"/>
              <w:bottom w:val="single" w:sz="4" w:space="0" w:color="auto"/>
              <w:right w:val="single" w:sz="4" w:space="0" w:color="auto"/>
            </w:tcBorders>
            <w:shd w:val="clear" w:color="auto" w:fill="E9F3F0"/>
            <w:noWrap/>
            <w:vAlign w:val="center"/>
            <w:hideMark/>
          </w:tcPr>
          <w:p w14:paraId="1E53CC90"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373</w:t>
            </w:r>
          </w:p>
        </w:tc>
        <w:tc>
          <w:tcPr>
            <w:tcW w:w="1080" w:type="dxa"/>
            <w:tcBorders>
              <w:top w:val="nil"/>
              <w:left w:val="nil"/>
              <w:bottom w:val="single" w:sz="4" w:space="0" w:color="auto"/>
              <w:right w:val="single" w:sz="4" w:space="0" w:color="auto"/>
            </w:tcBorders>
            <w:shd w:val="clear" w:color="auto" w:fill="E9F3F0"/>
            <w:noWrap/>
            <w:vAlign w:val="center"/>
            <w:hideMark/>
          </w:tcPr>
          <w:p w14:paraId="0FDB6DFB"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37.7</w:t>
            </w:r>
          </w:p>
        </w:tc>
        <w:tc>
          <w:tcPr>
            <w:tcW w:w="1440" w:type="dxa"/>
            <w:tcBorders>
              <w:top w:val="nil"/>
              <w:left w:val="nil"/>
              <w:bottom w:val="single" w:sz="4" w:space="0" w:color="auto"/>
              <w:right w:val="single" w:sz="4" w:space="0" w:color="auto"/>
            </w:tcBorders>
            <w:shd w:val="clear" w:color="auto" w:fill="E9F3F0"/>
            <w:noWrap/>
            <w:vAlign w:val="center"/>
            <w:hideMark/>
          </w:tcPr>
          <w:p w14:paraId="7016FC77"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12,403</w:t>
            </w:r>
          </w:p>
        </w:tc>
        <w:tc>
          <w:tcPr>
            <w:tcW w:w="1350" w:type="dxa"/>
            <w:tcBorders>
              <w:top w:val="nil"/>
              <w:left w:val="nil"/>
              <w:bottom w:val="single" w:sz="4" w:space="0" w:color="auto"/>
              <w:right w:val="single" w:sz="4" w:space="0" w:color="auto"/>
            </w:tcBorders>
            <w:shd w:val="clear" w:color="auto" w:fill="E9F3F0"/>
            <w:noWrap/>
            <w:vAlign w:val="center"/>
            <w:hideMark/>
          </w:tcPr>
          <w:p w14:paraId="3CE0499B"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4,393</w:t>
            </w:r>
          </w:p>
        </w:tc>
        <w:tc>
          <w:tcPr>
            <w:tcW w:w="1080" w:type="dxa"/>
            <w:tcBorders>
              <w:top w:val="nil"/>
              <w:left w:val="nil"/>
              <w:bottom w:val="single" w:sz="4" w:space="0" w:color="auto"/>
              <w:right w:val="single" w:sz="4" w:space="0" w:color="auto"/>
            </w:tcBorders>
            <w:shd w:val="clear" w:color="auto" w:fill="E9F3F0"/>
            <w:noWrap/>
            <w:vAlign w:val="center"/>
            <w:hideMark/>
          </w:tcPr>
          <w:p w14:paraId="03749A3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35.4</w:t>
            </w:r>
          </w:p>
        </w:tc>
        <w:tc>
          <w:tcPr>
            <w:tcW w:w="900" w:type="dxa"/>
            <w:tcBorders>
              <w:top w:val="nil"/>
              <w:left w:val="nil"/>
              <w:bottom w:val="single" w:sz="4" w:space="0" w:color="auto"/>
              <w:right w:val="single" w:sz="4" w:space="0" w:color="auto"/>
            </w:tcBorders>
            <w:shd w:val="clear" w:color="auto" w:fill="E9F3F0"/>
            <w:noWrap/>
            <w:vAlign w:val="center"/>
            <w:hideMark/>
          </w:tcPr>
          <w:p w14:paraId="2B4C56AB"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2.3</w:t>
            </w:r>
          </w:p>
        </w:tc>
      </w:tr>
      <w:tr w:rsidR="00073A8E" w:rsidRPr="004C3554" w14:paraId="07CB11BF"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2F984C2F"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Asian</w:t>
            </w:r>
          </w:p>
        </w:tc>
        <w:tc>
          <w:tcPr>
            <w:tcW w:w="1341" w:type="dxa"/>
            <w:tcBorders>
              <w:top w:val="nil"/>
              <w:left w:val="nil"/>
              <w:bottom w:val="single" w:sz="4" w:space="0" w:color="auto"/>
              <w:right w:val="single" w:sz="4" w:space="0" w:color="auto"/>
            </w:tcBorders>
            <w:shd w:val="clear" w:color="000000" w:fill="FFFFFF"/>
            <w:noWrap/>
            <w:vAlign w:val="center"/>
            <w:hideMark/>
          </w:tcPr>
          <w:p w14:paraId="00AF67E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2,154</w:t>
            </w:r>
          </w:p>
        </w:tc>
        <w:tc>
          <w:tcPr>
            <w:tcW w:w="1300" w:type="dxa"/>
            <w:tcBorders>
              <w:top w:val="nil"/>
              <w:left w:val="nil"/>
              <w:bottom w:val="single" w:sz="4" w:space="0" w:color="auto"/>
              <w:right w:val="single" w:sz="4" w:space="0" w:color="auto"/>
            </w:tcBorders>
            <w:shd w:val="clear" w:color="000000" w:fill="FFFFFF"/>
            <w:noWrap/>
            <w:vAlign w:val="center"/>
            <w:hideMark/>
          </w:tcPr>
          <w:p w14:paraId="64314DD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1,252</w:t>
            </w:r>
          </w:p>
        </w:tc>
        <w:tc>
          <w:tcPr>
            <w:tcW w:w="1080" w:type="dxa"/>
            <w:tcBorders>
              <w:top w:val="nil"/>
              <w:left w:val="nil"/>
              <w:bottom w:val="single" w:sz="4" w:space="0" w:color="auto"/>
              <w:right w:val="single" w:sz="4" w:space="0" w:color="auto"/>
            </w:tcBorders>
            <w:shd w:val="clear" w:color="000000" w:fill="FFFFFF"/>
            <w:noWrap/>
            <w:vAlign w:val="center"/>
            <w:hideMark/>
          </w:tcPr>
          <w:p w14:paraId="52855F1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58.1</w:t>
            </w:r>
          </w:p>
        </w:tc>
        <w:tc>
          <w:tcPr>
            <w:tcW w:w="1440" w:type="dxa"/>
            <w:tcBorders>
              <w:top w:val="nil"/>
              <w:left w:val="nil"/>
              <w:bottom w:val="single" w:sz="4" w:space="0" w:color="auto"/>
              <w:right w:val="single" w:sz="4" w:space="0" w:color="auto"/>
            </w:tcBorders>
            <w:shd w:val="clear" w:color="000000" w:fill="FFFFFF"/>
            <w:noWrap/>
            <w:vAlign w:val="center"/>
            <w:hideMark/>
          </w:tcPr>
          <w:p w14:paraId="619EF7E9"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24,357</w:t>
            </w:r>
          </w:p>
        </w:tc>
        <w:tc>
          <w:tcPr>
            <w:tcW w:w="1350" w:type="dxa"/>
            <w:tcBorders>
              <w:top w:val="nil"/>
              <w:left w:val="nil"/>
              <w:bottom w:val="single" w:sz="4" w:space="0" w:color="auto"/>
              <w:right w:val="single" w:sz="4" w:space="0" w:color="auto"/>
            </w:tcBorders>
            <w:shd w:val="clear" w:color="000000" w:fill="FFFFFF"/>
            <w:noWrap/>
            <w:vAlign w:val="center"/>
            <w:hideMark/>
          </w:tcPr>
          <w:p w14:paraId="2A9982B5"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3,034</w:t>
            </w:r>
          </w:p>
        </w:tc>
        <w:tc>
          <w:tcPr>
            <w:tcW w:w="1080" w:type="dxa"/>
            <w:tcBorders>
              <w:top w:val="nil"/>
              <w:left w:val="nil"/>
              <w:bottom w:val="single" w:sz="4" w:space="0" w:color="auto"/>
              <w:right w:val="single" w:sz="4" w:space="0" w:color="auto"/>
            </w:tcBorders>
            <w:shd w:val="clear" w:color="000000" w:fill="FFFFFF"/>
            <w:noWrap/>
            <w:vAlign w:val="center"/>
            <w:hideMark/>
          </w:tcPr>
          <w:p w14:paraId="5E382428"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12.5</w:t>
            </w:r>
          </w:p>
        </w:tc>
        <w:tc>
          <w:tcPr>
            <w:tcW w:w="900" w:type="dxa"/>
            <w:tcBorders>
              <w:top w:val="nil"/>
              <w:left w:val="nil"/>
              <w:bottom w:val="single" w:sz="4" w:space="0" w:color="auto"/>
              <w:right w:val="single" w:sz="4" w:space="0" w:color="auto"/>
            </w:tcBorders>
            <w:shd w:val="clear" w:color="000000" w:fill="FFFFFF"/>
            <w:noWrap/>
            <w:vAlign w:val="center"/>
            <w:hideMark/>
          </w:tcPr>
          <w:p w14:paraId="2ACFFA89"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45.6</w:t>
            </w:r>
          </w:p>
        </w:tc>
      </w:tr>
      <w:tr w:rsidR="00073A8E" w:rsidRPr="004C3554" w14:paraId="0232C172" w14:textId="77777777" w:rsidTr="009E01E2">
        <w:trPr>
          <w:trHeight w:val="302"/>
        </w:trPr>
        <w:tc>
          <w:tcPr>
            <w:tcW w:w="999" w:type="dxa"/>
            <w:tcBorders>
              <w:top w:val="nil"/>
              <w:left w:val="single" w:sz="4" w:space="0" w:color="auto"/>
              <w:bottom w:val="single" w:sz="4" w:space="0" w:color="auto"/>
              <w:right w:val="single" w:sz="4" w:space="0" w:color="auto"/>
            </w:tcBorders>
            <w:shd w:val="clear" w:color="auto" w:fill="E9F3F0"/>
            <w:noWrap/>
            <w:vAlign w:val="center"/>
            <w:hideMark/>
          </w:tcPr>
          <w:p w14:paraId="147473CD"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Other Race</w:t>
            </w:r>
          </w:p>
        </w:tc>
        <w:tc>
          <w:tcPr>
            <w:tcW w:w="1341" w:type="dxa"/>
            <w:tcBorders>
              <w:top w:val="nil"/>
              <w:left w:val="nil"/>
              <w:bottom w:val="single" w:sz="4" w:space="0" w:color="auto"/>
              <w:right w:val="single" w:sz="4" w:space="0" w:color="auto"/>
            </w:tcBorders>
            <w:shd w:val="clear" w:color="auto" w:fill="E9F3F0"/>
            <w:noWrap/>
            <w:vAlign w:val="center"/>
            <w:hideMark/>
          </w:tcPr>
          <w:p w14:paraId="528B47C7"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18,567</w:t>
            </w:r>
          </w:p>
        </w:tc>
        <w:tc>
          <w:tcPr>
            <w:tcW w:w="1300" w:type="dxa"/>
            <w:tcBorders>
              <w:top w:val="nil"/>
              <w:left w:val="nil"/>
              <w:bottom w:val="single" w:sz="4" w:space="0" w:color="auto"/>
              <w:right w:val="single" w:sz="4" w:space="0" w:color="auto"/>
            </w:tcBorders>
            <w:shd w:val="clear" w:color="auto" w:fill="E9F3F0"/>
            <w:noWrap/>
            <w:vAlign w:val="center"/>
            <w:hideMark/>
          </w:tcPr>
          <w:p w14:paraId="444D81FF"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3,207</w:t>
            </w:r>
          </w:p>
        </w:tc>
        <w:tc>
          <w:tcPr>
            <w:tcW w:w="1080" w:type="dxa"/>
            <w:tcBorders>
              <w:top w:val="nil"/>
              <w:left w:val="nil"/>
              <w:bottom w:val="single" w:sz="4" w:space="0" w:color="auto"/>
              <w:right w:val="single" w:sz="4" w:space="0" w:color="auto"/>
            </w:tcBorders>
            <w:shd w:val="clear" w:color="auto" w:fill="E9F3F0"/>
            <w:noWrap/>
            <w:vAlign w:val="center"/>
            <w:hideMark/>
          </w:tcPr>
          <w:p w14:paraId="6C80F245"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17.3</w:t>
            </w:r>
          </w:p>
        </w:tc>
        <w:tc>
          <w:tcPr>
            <w:tcW w:w="1440" w:type="dxa"/>
            <w:tcBorders>
              <w:top w:val="nil"/>
              <w:left w:val="nil"/>
              <w:bottom w:val="single" w:sz="4" w:space="0" w:color="auto"/>
              <w:right w:val="single" w:sz="4" w:space="0" w:color="auto"/>
            </w:tcBorders>
            <w:shd w:val="clear" w:color="auto" w:fill="E9F3F0"/>
            <w:noWrap/>
            <w:vAlign w:val="center"/>
            <w:hideMark/>
          </w:tcPr>
          <w:p w14:paraId="29DB2AB8"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90,964</w:t>
            </w:r>
          </w:p>
        </w:tc>
        <w:tc>
          <w:tcPr>
            <w:tcW w:w="1350" w:type="dxa"/>
            <w:tcBorders>
              <w:top w:val="nil"/>
              <w:left w:val="nil"/>
              <w:bottom w:val="single" w:sz="4" w:space="0" w:color="auto"/>
              <w:right w:val="single" w:sz="4" w:space="0" w:color="auto"/>
            </w:tcBorders>
            <w:shd w:val="clear" w:color="auto" w:fill="E9F3F0"/>
            <w:noWrap/>
            <w:vAlign w:val="center"/>
            <w:hideMark/>
          </w:tcPr>
          <w:p w14:paraId="58028CD0"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14,584</w:t>
            </w:r>
          </w:p>
        </w:tc>
        <w:tc>
          <w:tcPr>
            <w:tcW w:w="1080" w:type="dxa"/>
            <w:tcBorders>
              <w:top w:val="nil"/>
              <w:left w:val="nil"/>
              <w:bottom w:val="single" w:sz="4" w:space="0" w:color="auto"/>
              <w:right w:val="single" w:sz="4" w:space="0" w:color="auto"/>
            </w:tcBorders>
            <w:shd w:val="clear" w:color="auto" w:fill="E9F3F0"/>
            <w:noWrap/>
            <w:vAlign w:val="center"/>
            <w:hideMark/>
          </w:tcPr>
          <w:p w14:paraId="74E0FBB3"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16</w:t>
            </w:r>
          </w:p>
        </w:tc>
        <w:tc>
          <w:tcPr>
            <w:tcW w:w="900" w:type="dxa"/>
            <w:tcBorders>
              <w:top w:val="nil"/>
              <w:left w:val="nil"/>
              <w:bottom w:val="single" w:sz="4" w:space="0" w:color="auto"/>
              <w:right w:val="single" w:sz="4" w:space="0" w:color="auto"/>
            </w:tcBorders>
            <w:shd w:val="clear" w:color="auto" w:fill="E9F3F0"/>
            <w:noWrap/>
            <w:vAlign w:val="center"/>
            <w:hideMark/>
          </w:tcPr>
          <w:p w14:paraId="7624F0B2"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1.3</w:t>
            </w:r>
          </w:p>
        </w:tc>
      </w:tr>
      <w:tr w:rsidR="00073A8E" w:rsidRPr="004C3554" w14:paraId="6F37BC71" w14:textId="77777777" w:rsidTr="002867A3">
        <w:trPr>
          <w:trHeight w:val="302"/>
        </w:trPr>
        <w:tc>
          <w:tcPr>
            <w:tcW w:w="999" w:type="dxa"/>
            <w:tcBorders>
              <w:top w:val="nil"/>
              <w:left w:val="single" w:sz="4" w:space="0" w:color="auto"/>
              <w:bottom w:val="single" w:sz="4" w:space="0" w:color="auto"/>
              <w:right w:val="single" w:sz="4" w:space="0" w:color="auto"/>
            </w:tcBorders>
            <w:shd w:val="clear" w:color="000000" w:fill="FFFFFF"/>
            <w:noWrap/>
            <w:vAlign w:val="center"/>
            <w:hideMark/>
          </w:tcPr>
          <w:p w14:paraId="7033F1BA" w14:textId="77777777" w:rsidR="00073A8E" w:rsidRPr="004C3554" w:rsidRDefault="00073A8E" w:rsidP="00073A8E">
            <w:pPr>
              <w:rPr>
                <w:rFonts w:eastAsia="Times New Roman"/>
                <w:color w:val="000000"/>
                <w:sz w:val="22"/>
                <w:szCs w:val="22"/>
              </w:rPr>
            </w:pPr>
            <w:r w:rsidRPr="004C3554">
              <w:rPr>
                <w:rFonts w:eastAsia="Times New Roman"/>
                <w:color w:val="000000"/>
                <w:sz w:val="22"/>
                <w:szCs w:val="22"/>
              </w:rPr>
              <w:t>Hispanic</w:t>
            </w:r>
          </w:p>
        </w:tc>
        <w:tc>
          <w:tcPr>
            <w:tcW w:w="1341" w:type="dxa"/>
            <w:tcBorders>
              <w:top w:val="nil"/>
              <w:left w:val="nil"/>
              <w:bottom w:val="single" w:sz="4" w:space="0" w:color="auto"/>
              <w:right w:val="single" w:sz="4" w:space="0" w:color="auto"/>
            </w:tcBorders>
            <w:shd w:val="clear" w:color="000000" w:fill="FFFFFF"/>
            <w:noWrap/>
            <w:vAlign w:val="center"/>
            <w:hideMark/>
          </w:tcPr>
          <w:p w14:paraId="13CD5912"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23,181</w:t>
            </w:r>
          </w:p>
        </w:tc>
        <w:tc>
          <w:tcPr>
            <w:tcW w:w="1300" w:type="dxa"/>
            <w:tcBorders>
              <w:top w:val="nil"/>
              <w:left w:val="nil"/>
              <w:bottom w:val="single" w:sz="4" w:space="0" w:color="auto"/>
              <w:right w:val="single" w:sz="4" w:space="0" w:color="auto"/>
            </w:tcBorders>
            <w:shd w:val="clear" w:color="000000" w:fill="FFFFFF"/>
            <w:noWrap/>
            <w:vAlign w:val="center"/>
            <w:hideMark/>
          </w:tcPr>
          <w:p w14:paraId="47DED2B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4,111</w:t>
            </w:r>
          </w:p>
        </w:tc>
        <w:tc>
          <w:tcPr>
            <w:tcW w:w="1080" w:type="dxa"/>
            <w:tcBorders>
              <w:top w:val="nil"/>
              <w:left w:val="nil"/>
              <w:bottom w:val="single" w:sz="4" w:space="0" w:color="auto"/>
              <w:right w:val="single" w:sz="4" w:space="0" w:color="auto"/>
            </w:tcBorders>
            <w:shd w:val="clear" w:color="000000" w:fill="FFFFFF"/>
            <w:noWrap/>
            <w:vAlign w:val="center"/>
            <w:hideMark/>
          </w:tcPr>
          <w:p w14:paraId="4A45B142"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17.7</w:t>
            </w:r>
          </w:p>
        </w:tc>
        <w:tc>
          <w:tcPr>
            <w:tcW w:w="1440" w:type="dxa"/>
            <w:tcBorders>
              <w:top w:val="nil"/>
              <w:left w:val="nil"/>
              <w:bottom w:val="single" w:sz="4" w:space="0" w:color="auto"/>
              <w:right w:val="single" w:sz="4" w:space="0" w:color="auto"/>
            </w:tcBorders>
            <w:shd w:val="clear" w:color="000000" w:fill="FFFFFF"/>
            <w:noWrap/>
            <w:vAlign w:val="center"/>
            <w:hideMark/>
          </w:tcPr>
          <w:p w14:paraId="6EAE0C76"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226,715</w:t>
            </w:r>
          </w:p>
        </w:tc>
        <w:tc>
          <w:tcPr>
            <w:tcW w:w="1350" w:type="dxa"/>
            <w:tcBorders>
              <w:top w:val="nil"/>
              <w:left w:val="nil"/>
              <w:bottom w:val="single" w:sz="4" w:space="0" w:color="auto"/>
              <w:right w:val="single" w:sz="4" w:space="0" w:color="auto"/>
            </w:tcBorders>
            <w:shd w:val="clear" w:color="000000" w:fill="FFFFFF"/>
            <w:noWrap/>
            <w:vAlign w:val="center"/>
            <w:hideMark/>
          </w:tcPr>
          <w:p w14:paraId="262102C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   32,701</w:t>
            </w:r>
          </w:p>
        </w:tc>
        <w:tc>
          <w:tcPr>
            <w:tcW w:w="1080" w:type="dxa"/>
            <w:tcBorders>
              <w:top w:val="nil"/>
              <w:left w:val="nil"/>
              <w:bottom w:val="single" w:sz="4" w:space="0" w:color="auto"/>
              <w:right w:val="single" w:sz="4" w:space="0" w:color="auto"/>
            </w:tcBorders>
            <w:shd w:val="clear" w:color="000000" w:fill="FFFFFF"/>
            <w:noWrap/>
            <w:vAlign w:val="center"/>
            <w:hideMark/>
          </w:tcPr>
          <w:p w14:paraId="5B737191"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14.4</w:t>
            </w:r>
          </w:p>
        </w:tc>
        <w:tc>
          <w:tcPr>
            <w:tcW w:w="900" w:type="dxa"/>
            <w:tcBorders>
              <w:top w:val="nil"/>
              <w:left w:val="nil"/>
              <w:bottom w:val="single" w:sz="4" w:space="0" w:color="auto"/>
              <w:right w:val="single" w:sz="4" w:space="0" w:color="auto"/>
            </w:tcBorders>
            <w:shd w:val="clear" w:color="000000" w:fill="FFFFFF"/>
            <w:noWrap/>
            <w:vAlign w:val="center"/>
            <w:hideMark/>
          </w:tcPr>
          <w:p w14:paraId="76D89E24" w14:textId="77777777" w:rsidR="00073A8E" w:rsidRPr="004C3554" w:rsidRDefault="00073A8E" w:rsidP="00073A8E">
            <w:pPr>
              <w:jc w:val="right"/>
              <w:rPr>
                <w:rFonts w:eastAsia="Times New Roman"/>
                <w:color w:val="000000"/>
                <w:sz w:val="22"/>
                <w:szCs w:val="22"/>
              </w:rPr>
            </w:pPr>
            <w:r w:rsidRPr="004C3554">
              <w:rPr>
                <w:rFonts w:eastAsia="Times New Roman"/>
                <w:color w:val="000000"/>
                <w:sz w:val="22"/>
                <w:szCs w:val="22"/>
              </w:rPr>
              <w:t>3.3</w:t>
            </w:r>
          </w:p>
        </w:tc>
      </w:tr>
    </w:tbl>
    <w:p w14:paraId="48453482" w14:textId="77777777" w:rsidR="00073A8E" w:rsidRPr="0012673E" w:rsidRDefault="00073A8E" w:rsidP="00073A8E">
      <w:pPr>
        <w:rPr>
          <w:rFonts w:eastAsia="Times New Roman"/>
          <w:color w:val="000000"/>
          <w:sz w:val="16"/>
          <w:szCs w:val="16"/>
        </w:rPr>
      </w:pPr>
      <w:r w:rsidRPr="0012673E">
        <w:rPr>
          <w:rFonts w:eastAsia="Times New Roman"/>
          <w:color w:val="000000"/>
          <w:sz w:val="16"/>
          <w:szCs w:val="16"/>
        </w:rPr>
        <w:t>Source: Paul, S., Rogers, S., Bach, S., &amp; Houtenville, A.J. (2023). Annual Disability Statistics Supplement: 2023. Durham, NH: University of New Hampshire, Institute on Disability.</w:t>
      </w:r>
    </w:p>
    <w:p w14:paraId="21FC4A00" w14:textId="77777777" w:rsidR="00073A8E" w:rsidRPr="0012673E" w:rsidRDefault="00073A8E" w:rsidP="009E01E2">
      <w:pPr>
        <w:pStyle w:val="Heading5"/>
      </w:pPr>
      <w:r w:rsidRPr="0012673E">
        <w:t>United States Department of Labor Annual Labor Force Statistics by Disability Status and Race/Ethnicity</w:t>
      </w:r>
    </w:p>
    <w:p w14:paraId="66AFB59E" w14:textId="2C18E514" w:rsidR="00073A8E" w:rsidRPr="0012673E" w:rsidRDefault="00073A8E" w:rsidP="00073A8E">
      <w:pPr>
        <w:spacing w:before="240"/>
        <w:rPr>
          <w:rFonts w:eastAsia="Times New Roman"/>
          <w:color w:val="000000"/>
        </w:rPr>
      </w:pPr>
      <w:r w:rsidRPr="0012673E">
        <w:rPr>
          <w:rFonts w:eastAsia="Times New Roman"/>
          <w:color w:val="000000"/>
        </w:rPr>
        <w:t xml:space="preserve">The U.S. Department of Labor in collaboration with </w:t>
      </w:r>
      <w:r w:rsidR="005D0813">
        <w:rPr>
          <w:rFonts w:eastAsia="Times New Roman"/>
          <w:color w:val="000000"/>
        </w:rPr>
        <w:t>(ODEP)</w:t>
      </w:r>
      <w:r w:rsidRPr="0012673E">
        <w:rPr>
          <w:rFonts w:eastAsia="Times New Roman"/>
          <w:color w:val="000000"/>
        </w:rPr>
        <w:t xml:space="preserve"> published 2022 Annual Labor Force Statistics by disability status and ethnicity. Statistics provided include the labor force participation rate, employment-to-population ratio, and unemployment rate by disability status and race/ethnicity for ages 16 to 64 years. Table </w:t>
      </w:r>
      <w:r w:rsidR="00605676">
        <w:rPr>
          <w:rFonts w:eastAsia="Times New Roman"/>
          <w:color w:val="000000"/>
        </w:rPr>
        <w:t>119</w:t>
      </w:r>
      <w:r w:rsidRPr="0012673E">
        <w:rPr>
          <w:rFonts w:eastAsia="Times New Roman"/>
          <w:color w:val="000000"/>
        </w:rPr>
        <w:t xml:space="preserve"> contains the annual 2022 data.</w:t>
      </w:r>
    </w:p>
    <w:p w14:paraId="7DD76382" w14:textId="5D8CF0A8" w:rsidR="00073A8E" w:rsidRPr="0012673E" w:rsidRDefault="00073A8E" w:rsidP="00073A8E">
      <w:pPr>
        <w:spacing w:after="0" w:line="240" w:lineRule="auto"/>
        <w:rPr>
          <w:rFonts w:eastAsia="Times New Roman"/>
        </w:rPr>
      </w:pPr>
      <w:r w:rsidRPr="0012673E">
        <w:rPr>
          <w:rFonts w:eastAsia="Times New Roman"/>
        </w:rPr>
        <w:t xml:space="preserve">Table </w:t>
      </w:r>
      <w:r w:rsidR="00DC4175">
        <w:rPr>
          <w:rFonts w:eastAsia="Times New Roman"/>
        </w:rPr>
        <w:t>119</w:t>
      </w:r>
    </w:p>
    <w:p w14:paraId="4B116EC2" w14:textId="77777777" w:rsidR="00073A8E" w:rsidRPr="0012673E" w:rsidRDefault="00073A8E" w:rsidP="00073A8E">
      <w:pPr>
        <w:spacing w:after="0" w:line="240" w:lineRule="auto"/>
        <w:rPr>
          <w:rFonts w:eastAsia="Times New Roman"/>
          <w:i/>
          <w:iCs/>
        </w:rPr>
      </w:pPr>
      <w:r w:rsidRPr="0012673E">
        <w:rPr>
          <w:rFonts w:eastAsia="Times New Roman"/>
          <w:i/>
          <w:iCs/>
        </w:rPr>
        <w:t>2022 Annual Labor Force Statistics by Disability Status and Ethnicity</w:t>
      </w:r>
    </w:p>
    <w:tbl>
      <w:tblPr>
        <w:tblStyle w:val="GridTable2-Accent23"/>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022 Annual Labor Force Statistics by Disability Status and Ethnicity"/>
        <w:tblDescription w:val="Table&#10;&#10;2022 Annual Labor Force Statistics by Disability Status and Ethnicity"/>
      </w:tblPr>
      <w:tblGrid>
        <w:gridCol w:w="3981"/>
        <w:gridCol w:w="1164"/>
        <w:gridCol w:w="843"/>
        <w:gridCol w:w="843"/>
        <w:gridCol w:w="843"/>
        <w:gridCol w:w="843"/>
        <w:gridCol w:w="843"/>
      </w:tblGrid>
      <w:tr w:rsidR="00073A8E" w:rsidRPr="00DC4D2D" w14:paraId="12A01658" w14:textId="77777777" w:rsidTr="00605676">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9360" w:type="dxa"/>
            <w:gridSpan w:val="7"/>
            <w:tcBorders>
              <w:top w:val="none" w:sz="0" w:space="0" w:color="auto"/>
              <w:bottom w:val="none" w:sz="0" w:space="0" w:color="auto"/>
            </w:tcBorders>
            <w:shd w:val="clear" w:color="auto" w:fill="D0E6E0" w:themeFill="accent4"/>
            <w:noWrap/>
            <w:vAlign w:val="center"/>
            <w:hideMark/>
          </w:tcPr>
          <w:p w14:paraId="76D2DE1E" w14:textId="77777777" w:rsidR="00073A8E" w:rsidRPr="00DC4D2D" w:rsidRDefault="00073A8E" w:rsidP="00073A8E">
            <w:pPr>
              <w:spacing w:line="259" w:lineRule="auto"/>
              <w:jc w:val="center"/>
              <w:rPr>
                <w:rFonts w:ascii="Times New Roman" w:eastAsia="Times New Roman" w:hAnsi="Times New Roman"/>
                <w:color w:val="212121"/>
                <w:sz w:val="22"/>
                <w:szCs w:val="22"/>
              </w:rPr>
            </w:pPr>
            <w:r w:rsidRPr="00DC4D2D">
              <w:rPr>
                <w:rFonts w:ascii="Times New Roman" w:eastAsia="Times New Roman" w:hAnsi="Times New Roman"/>
                <w:color w:val="212121"/>
                <w:sz w:val="22"/>
                <w:szCs w:val="22"/>
              </w:rPr>
              <w:t>2022 Annual Labor Force Statistics by Disability Status and Race/Ethnicity</w:t>
            </w:r>
          </w:p>
        </w:tc>
      </w:tr>
      <w:tr w:rsidR="00073A8E" w:rsidRPr="00DC4D2D" w14:paraId="05322393" w14:textId="77777777" w:rsidTr="007A037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E9F3F0"/>
            <w:noWrap/>
            <w:vAlign w:val="center"/>
            <w:hideMark/>
          </w:tcPr>
          <w:p w14:paraId="2285E1BF" w14:textId="77777777" w:rsidR="00073A8E" w:rsidRPr="00DC4D2D" w:rsidRDefault="00073A8E" w:rsidP="00073A8E">
            <w:pPr>
              <w:spacing w:line="259" w:lineRule="auto"/>
              <w:jc w:val="center"/>
              <w:rPr>
                <w:rFonts w:ascii="Times New Roman" w:eastAsia="Times New Roman" w:hAnsi="Times New Roman"/>
                <w:color w:val="212121"/>
                <w:sz w:val="22"/>
                <w:szCs w:val="22"/>
              </w:rPr>
            </w:pPr>
            <w:r w:rsidRPr="00DC4D2D">
              <w:rPr>
                <w:rFonts w:ascii="Times New Roman" w:eastAsia="Times New Roman" w:hAnsi="Times New Roman"/>
                <w:color w:val="212121"/>
                <w:sz w:val="22"/>
                <w:szCs w:val="22"/>
              </w:rPr>
              <w:t>Persons with a Disability, Aged 16-64, 2022</w:t>
            </w:r>
          </w:p>
        </w:tc>
      </w:tr>
      <w:tr w:rsidR="00073A8E" w:rsidRPr="00DC4D2D" w14:paraId="2C74B522" w14:textId="77777777" w:rsidTr="00605676">
        <w:trPr>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D0E6E0" w:themeFill="accent4"/>
            <w:noWrap/>
            <w:vAlign w:val="center"/>
            <w:hideMark/>
          </w:tcPr>
          <w:p w14:paraId="6F8B60F1" w14:textId="77777777" w:rsidR="00073A8E" w:rsidRPr="00DC4D2D" w:rsidRDefault="00073A8E" w:rsidP="00073A8E">
            <w:pPr>
              <w:spacing w:line="259" w:lineRule="auto"/>
              <w:rPr>
                <w:rFonts w:ascii="Times New Roman" w:eastAsia="Times New Roman" w:hAnsi="Times New Roman"/>
                <w:b w:val="0"/>
                <w:bCs w:val="0"/>
                <w:color w:val="222222"/>
                <w:sz w:val="22"/>
                <w:szCs w:val="22"/>
              </w:rPr>
            </w:pPr>
          </w:p>
        </w:tc>
        <w:tc>
          <w:tcPr>
            <w:tcW w:w="1164" w:type="dxa"/>
            <w:shd w:val="clear" w:color="auto" w:fill="D0E6E0" w:themeFill="accent4"/>
            <w:noWrap/>
            <w:vAlign w:val="center"/>
            <w:hideMark/>
          </w:tcPr>
          <w:p w14:paraId="5112F3A3"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Hispanic</w:t>
            </w:r>
          </w:p>
        </w:tc>
        <w:tc>
          <w:tcPr>
            <w:tcW w:w="843" w:type="dxa"/>
            <w:shd w:val="clear" w:color="auto" w:fill="D0E6E0" w:themeFill="accent4"/>
            <w:noWrap/>
            <w:vAlign w:val="center"/>
            <w:hideMark/>
          </w:tcPr>
          <w:p w14:paraId="5F19983E"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White</w:t>
            </w:r>
          </w:p>
        </w:tc>
        <w:tc>
          <w:tcPr>
            <w:tcW w:w="843" w:type="dxa"/>
            <w:shd w:val="clear" w:color="auto" w:fill="D0E6E0" w:themeFill="accent4"/>
            <w:noWrap/>
            <w:vAlign w:val="center"/>
            <w:hideMark/>
          </w:tcPr>
          <w:p w14:paraId="73F26F2B"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Black</w:t>
            </w:r>
          </w:p>
        </w:tc>
        <w:tc>
          <w:tcPr>
            <w:tcW w:w="843" w:type="dxa"/>
            <w:shd w:val="clear" w:color="auto" w:fill="D0E6E0" w:themeFill="accent4"/>
            <w:noWrap/>
            <w:vAlign w:val="center"/>
            <w:hideMark/>
          </w:tcPr>
          <w:p w14:paraId="369FACFF"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Asian</w:t>
            </w:r>
          </w:p>
        </w:tc>
        <w:tc>
          <w:tcPr>
            <w:tcW w:w="843" w:type="dxa"/>
            <w:shd w:val="clear" w:color="auto" w:fill="D0E6E0" w:themeFill="accent4"/>
            <w:noWrap/>
            <w:vAlign w:val="center"/>
            <w:hideMark/>
          </w:tcPr>
          <w:p w14:paraId="26BC8D87"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Other</w:t>
            </w:r>
          </w:p>
        </w:tc>
        <w:tc>
          <w:tcPr>
            <w:tcW w:w="843" w:type="dxa"/>
            <w:shd w:val="clear" w:color="auto" w:fill="D0E6E0" w:themeFill="accent4"/>
            <w:noWrap/>
            <w:vAlign w:val="center"/>
            <w:hideMark/>
          </w:tcPr>
          <w:p w14:paraId="2A8E342F" w14:textId="77777777" w:rsidR="00073A8E" w:rsidRPr="00DC4D2D" w:rsidRDefault="00073A8E" w:rsidP="00073A8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Total</w:t>
            </w:r>
          </w:p>
        </w:tc>
      </w:tr>
      <w:tr w:rsidR="00073A8E" w:rsidRPr="00DC4D2D" w14:paraId="7C8F94F5" w14:textId="77777777" w:rsidTr="00621A6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auto"/>
            <w:noWrap/>
            <w:vAlign w:val="center"/>
            <w:hideMark/>
          </w:tcPr>
          <w:p w14:paraId="1455ACD3" w14:textId="77777777" w:rsidR="00073A8E" w:rsidRPr="00DC4D2D" w:rsidRDefault="00073A8E" w:rsidP="00073A8E">
            <w:pPr>
              <w:spacing w:line="259" w:lineRule="auto"/>
              <w:rPr>
                <w:rFonts w:ascii="Times New Roman" w:eastAsia="Times New Roman" w:hAnsi="Times New Roman"/>
                <w:b w:val="0"/>
                <w:bCs w:val="0"/>
                <w:color w:val="212529"/>
                <w:sz w:val="22"/>
                <w:szCs w:val="22"/>
              </w:rPr>
            </w:pPr>
            <w:r w:rsidRPr="00DC4D2D">
              <w:rPr>
                <w:rFonts w:ascii="Times New Roman" w:eastAsia="Times New Roman" w:hAnsi="Times New Roman"/>
                <w:color w:val="212529"/>
                <w:sz w:val="22"/>
                <w:szCs w:val="22"/>
              </w:rPr>
              <w:t>Labor Force Participation Rate</w:t>
            </w:r>
          </w:p>
        </w:tc>
        <w:tc>
          <w:tcPr>
            <w:tcW w:w="1164" w:type="dxa"/>
            <w:shd w:val="clear" w:color="auto" w:fill="auto"/>
            <w:noWrap/>
            <w:vAlign w:val="center"/>
            <w:hideMark/>
          </w:tcPr>
          <w:p w14:paraId="35D3DB77"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38.3%</w:t>
            </w:r>
          </w:p>
        </w:tc>
        <w:tc>
          <w:tcPr>
            <w:tcW w:w="843" w:type="dxa"/>
            <w:shd w:val="clear" w:color="auto" w:fill="auto"/>
            <w:noWrap/>
            <w:vAlign w:val="center"/>
            <w:hideMark/>
          </w:tcPr>
          <w:p w14:paraId="1B9742A5"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39.7%</w:t>
            </w:r>
          </w:p>
        </w:tc>
        <w:tc>
          <w:tcPr>
            <w:tcW w:w="843" w:type="dxa"/>
            <w:shd w:val="clear" w:color="auto" w:fill="auto"/>
            <w:noWrap/>
            <w:vAlign w:val="center"/>
            <w:hideMark/>
          </w:tcPr>
          <w:p w14:paraId="14E46253"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29.7%</w:t>
            </w:r>
          </w:p>
        </w:tc>
        <w:tc>
          <w:tcPr>
            <w:tcW w:w="843" w:type="dxa"/>
            <w:shd w:val="clear" w:color="auto" w:fill="auto"/>
            <w:noWrap/>
            <w:vAlign w:val="center"/>
            <w:hideMark/>
          </w:tcPr>
          <w:p w14:paraId="189CCE57"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40.6%</w:t>
            </w:r>
          </w:p>
        </w:tc>
        <w:tc>
          <w:tcPr>
            <w:tcW w:w="843" w:type="dxa"/>
            <w:shd w:val="clear" w:color="auto" w:fill="auto"/>
            <w:noWrap/>
            <w:vAlign w:val="center"/>
            <w:hideMark/>
          </w:tcPr>
          <w:p w14:paraId="52A49E52"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35.4%</w:t>
            </w:r>
          </w:p>
        </w:tc>
        <w:tc>
          <w:tcPr>
            <w:tcW w:w="843" w:type="dxa"/>
            <w:shd w:val="clear" w:color="auto" w:fill="auto"/>
            <w:noWrap/>
            <w:vAlign w:val="center"/>
            <w:hideMark/>
          </w:tcPr>
          <w:p w14:paraId="105A8AE8"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37.8%</w:t>
            </w:r>
          </w:p>
        </w:tc>
      </w:tr>
      <w:tr w:rsidR="00073A8E" w:rsidRPr="00DC4D2D" w14:paraId="42C484E2" w14:textId="77777777" w:rsidTr="007A037B">
        <w:trPr>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auto"/>
            <w:noWrap/>
            <w:vAlign w:val="center"/>
            <w:hideMark/>
          </w:tcPr>
          <w:p w14:paraId="2B52816D" w14:textId="77777777" w:rsidR="00073A8E" w:rsidRPr="00DC4D2D" w:rsidRDefault="00073A8E" w:rsidP="00073A8E">
            <w:pPr>
              <w:spacing w:line="259" w:lineRule="auto"/>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Employment-Population Ratio</w:t>
            </w:r>
          </w:p>
        </w:tc>
        <w:tc>
          <w:tcPr>
            <w:tcW w:w="1164" w:type="dxa"/>
            <w:shd w:val="clear" w:color="auto" w:fill="auto"/>
            <w:noWrap/>
            <w:vAlign w:val="center"/>
            <w:hideMark/>
          </w:tcPr>
          <w:p w14:paraId="173C0758"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34.4%</w:t>
            </w:r>
          </w:p>
        </w:tc>
        <w:tc>
          <w:tcPr>
            <w:tcW w:w="843" w:type="dxa"/>
            <w:shd w:val="clear" w:color="auto" w:fill="auto"/>
            <w:noWrap/>
            <w:vAlign w:val="center"/>
            <w:hideMark/>
          </w:tcPr>
          <w:p w14:paraId="74F27F27"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37.0%</w:t>
            </w:r>
          </w:p>
        </w:tc>
        <w:tc>
          <w:tcPr>
            <w:tcW w:w="843" w:type="dxa"/>
            <w:shd w:val="clear" w:color="auto" w:fill="auto"/>
            <w:noWrap/>
            <w:vAlign w:val="center"/>
            <w:hideMark/>
          </w:tcPr>
          <w:p w14:paraId="1604E040"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26.0%</w:t>
            </w:r>
          </w:p>
        </w:tc>
        <w:tc>
          <w:tcPr>
            <w:tcW w:w="843" w:type="dxa"/>
            <w:shd w:val="clear" w:color="auto" w:fill="auto"/>
            <w:noWrap/>
            <w:vAlign w:val="center"/>
            <w:hideMark/>
          </w:tcPr>
          <w:p w14:paraId="541BAC13"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37.9%</w:t>
            </w:r>
          </w:p>
        </w:tc>
        <w:tc>
          <w:tcPr>
            <w:tcW w:w="843" w:type="dxa"/>
            <w:shd w:val="clear" w:color="auto" w:fill="auto"/>
            <w:noWrap/>
            <w:vAlign w:val="center"/>
            <w:hideMark/>
          </w:tcPr>
          <w:p w14:paraId="44A530EA"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30.7%</w:t>
            </w:r>
          </w:p>
        </w:tc>
        <w:tc>
          <w:tcPr>
            <w:tcW w:w="843" w:type="dxa"/>
            <w:shd w:val="clear" w:color="auto" w:fill="auto"/>
            <w:noWrap/>
            <w:vAlign w:val="center"/>
            <w:hideMark/>
          </w:tcPr>
          <w:p w14:paraId="10525CF3"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34.7%</w:t>
            </w:r>
          </w:p>
        </w:tc>
      </w:tr>
      <w:tr w:rsidR="00073A8E" w:rsidRPr="00DC4D2D" w14:paraId="59FB866C" w14:textId="77777777" w:rsidTr="00621A6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auto"/>
            <w:noWrap/>
            <w:vAlign w:val="center"/>
            <w:hideMark/>
          </w:tcPr>
          <w:p w14:paraId="082AAB32" w14:textId="77777777" w:rsidR="00073A8E" w:rsidRPr="00DC4D2D" w:rsidRDefault="00073A8E" w:rsidP="00073A8E">
            <w:pPr>
              <w:spacing w:line="259" w:lineRule="auto"/>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Unemployment Rate</w:t>
            </w:r>
          </w:p>
        </w:tc>
        <w:tc>
          <w:tcPr>
            <w:tcW w:w="1164" w:type="dxa"/>
            <w:shd w:val="clear" w:color="auto" w:fill="auto"/>
            <w:noWrap/>
            <w:vAlign w:val="center"/>
            <w:hideMark/>
          </w:tcPr>
          <w:p w14:paraId="67F64F84"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10.1%</w:t>
            </w:r>
          </w:p>
        </w:tc>
        <w:tc>
          <w:tcPr>
            <w:tcW w:w="843" w:type="dxa"/>
            <w:shd w:val="clear" w:color="auto" w:fill="auto"/>
            <w:noWrap/>
            <w:vAlign w:val="center"/>
            <w:hideMark/>
          </w:tcPr>
          <w:p w14:paraId="6F555730"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6.7%</w:t>
            </w:r>
          </w:p>
        </w:tc>
        <w:tc>
          <w:tcPr>
            <w:tcW w:w="843" w:type="dxa"/>
            <w:shd w:val="clear" w:color="auto" w:fill="auto"/>
            <w:noWrap/>
            <w:vAlign w:val="center"/>
            <w:hideMark/>
          </w:tcPr>
          <w:p w14:paraId="37FEBD48"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12.4%</w:t>
            </w:r>
          </w:p>
        </w:tc>
        <w:tc>
          <w:tcPr>
            <w:tcW w:w="843" w:type="dxa"/>
            <w:shd w:val="clear" w:color="auto" w:fill="auto"/>
            <w:noWrap/>
            <w:vAlign w:val="center"/>
            <w:hideMark/>
          </w:tcPr>
          <w:p w14:paraId="42B03BE9"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6.7%</w:t>
            </w:r>
          </w:p>
        </w:tc>
        <w:tc>
          <w:tcPr>
            <w:tcW w:w="843" w:type="dxa"/>
            <w:shd w:val="clear" w:color="auto" w:fill="auto"/>
            <w:noWrap/>
            <w:vAlign w:val="center"/>
            <w:hideMark/>
          </w:tcPr>
          <w:p w14:paraId="7DF741CB"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13.2%</w:t>
            </w:r>
          </w:p>
        </w:tc>
        <w:tc>
          <w:tcPr>
            <w:tcW w:w="843" w:type="dxa"/>
            <w:shd w:val="clear" w:color="auto" w:fill="auto"/>
            <w:noWrap/>
            <w:vAlign w:val="center"/>
            <w:hideMark/>
          </w:tcPr>
          <w:p w14:paraId="11A3F505"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8.2%</w:t>
            </w:r>
          </w:p>
        </w:tc>
      </w:tr>
      <w:tr w:rsidR="00073A8E" w:rsidRPr="00DC4D2D" w14:paraId="1AA3544E" w14:textId="77777777" w:rsidTr="007A037B">
        <w:trPr>
          <w:trHeight w:val="50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E9F3F0"/>
            <w:noWrap/>
            <w:vAlign w:val="center"/>
            <w:hideMark/>
          </w:tcPr>
          <w:p w14:paraId="2160D3A0" w14:textId="77777777" w:rsidR="00073A8E" w:rsidRPr="00DC4D2D" w:rsidRDefault="00073A8E" w:rsidP="00073A8E">
            <w:pPr>
              <w:spacing w:line="259" w:lineRule="auto"/>
              <w:jc w:val="center"/>
              <w:rPr>
                <w:rFonts w:ascii="Times New Roman" w:eastAsia="Times New Roman" w:hAnsi="Times New Roman"/>
                <w:color w:val="212121"/>
                <w:sz w:val="22"/>
                <w:szCs w:val="22"/>
              </w:rPr>
            </w:pPr>
            <w:r w:rsidRPr="00DC4D2D">
              <w:rPr>
                <w:rFonts w:ascii="Times New Roman" w:eastAsia="Times New Roman" w:hAnsi="Times New Roman"/>
                <w:color w:val="212121"/>
                <w:sz w:val="22"/>
                <w:szCs w:val="22"/>
              </w:rPr>
              <w:t>Persons without a Disability, Aged 16-64, 2022</w:t>
            </w:r>
          </w:p>
        </w:tc>
      </w:tr>
      <w:tr w:rsidR="00073A8E" w:rsidRPr="00DC4D2D" w14:paraId="2C3E31F5" w14:textId="77777777" w:rsidTr="0060567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D0E6E0" w:themeFill="accent4"/>
            <w:noWrap/>
            <w:vAlign w:val="center"/>
            <w:hideMark/>
          </w:tcPr>
          <w:p w14:paraId="06E5EA23" w14:textId="77777777" w:rsidR="00073A8E" w:rsidRPr="00DC4D2D" w:rsidRDefault="00073A8E" w:rsidP="00073A8E">
            <w:pPr>
              <w:spacing w:line="259" w:lineRule="auto"/>
              <w:rPr>
                <w:rFonts w:ascii="Times New Roman" w:eastAsia="Times New Roman" w:hAnsi="Times New Roman"/>
                <w:b w:val="0"/>
                <w:bCs w:val="0"/>
                <w:color w:val="222222"/>
                <w:sz w:val="22"/>
                <w:szCs w:val="22"/>
              </w:rPr>
            </w:pPr>
          </w:p>
        </w:tc>
        <w:tc>
          <w:tcPr>
            <w:tcW w:w="1164" w:type="dxa"/>
            <w:shd w:val="clear" w:color="auto" w:fill="D0E6E0" w:themeFill="accent4"/>
            <w:noWrap/>
            <w:vAlign w:val="center"/>
            <w:hideMark/>
          </w:tcPr>
          <w:p w14:paraId="3D54043A"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Hispanic</w:t>
            </w:r>
          </w:p>
        </w:tc>
        <w:tc>
          <w:tcPr>
            <w:tcW w:w="843" w:type="dxa"/>
            <w:shd w:val="clear" w:color="auto" w:fill="D0E6E0" w:themeFill="accent4"/>
            <w:noWrap/>
            <w:vAlign w:val="center"/>
            <w:hideMark/>
          </w:tcPr>
          <w:p w14:paraId="5B32F1CC"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White</w:t>
            </w:r>
          </w:p>
        </w:tc>
        <w:tc>
          <w:tcPr>
            <w:tcW w:w="843" w:type="dxa"/>
            <w:shd w:val="clear" w:color="auto" w:fill="D0E6E0" w:themeFill="accent4"/>
            <w:noWrap/>
            <w:vAlign w:val="center"/>
            <w:hideMark/>
          </w:tcPr>
          <w:p w14:paraId="4C72F8F3"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Black</w:t>
            </w:r>
          </w:p>
        </w:tc>
        <w:tc>
          <w:tcPr>
            <w:tcW w:w="843" w:type="dxa"/>
            <w:shd w:val="clear" w:color="auto" w:fill="D0E6E0" w:themeFill="accent4"/>
            <w:noWrap/>
            <w:vAlign w:val="center"/>
            <w:hideMark/>
          </w:tcPr>
          <w:p w14:paraId="71C553F2"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Asian</w:t>
            </w:r>
          </w:p>
        </w:tc>
        <w:tc>
          <w:tcPr>
            <w:tcW w:w="843" w:type="dxa"/>
            <w:shd w:val="clear" w:color="auto" w:fill="D0E6E0" w:themeFill="accent4"/>
            <w:noWrap/>
            <w:vAlign w:val="center"/>
            <w:hideMark/>
          </w:tcPr>
          <w:p w14:paraId="3A326AAB"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Other</w:t>
            </w:r>
          </w:p>
        </w:tc>
        <w:tc>
          <w:tcPr>
            <w:tcW w:w="843" w:type="dxa"/>
            <w:shd w:val="clear" w:color="auto" w:fill="D0E6E0" w:themeFill="accent4"/>
            <w:noWrap/>
            <w:vAlign w:val="center"/>
            <w:hideMark/>
          </w:tcPr>
          <w:p w14:paraId="3B32F06C" w14:textId="77777777" w:rsidR="00073A8E" w:rsidRPr="00DC4D2D" w:rsidRDefault="00073A8E" w:rsidP="00073A8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222222"/>
                <w:sz w:val="22"/>
                <w:szCs w:val="22"/>
              </w:rPr>
            </w:pPr>
            <w:r w:rsidRPr="00DC4D2D">
              <w:rPr>
                <w:rFonts w:ascii="Times New Roman" w:eastAsia="Times New Roman" w:hAnsi="Times New Roman"/>
                <w:b/>
                <w:bCs/>
                <w:color w:val="222222"/>
                <w:sz w:val="22"/>
                <w:szCs w:val="22"/>
              </w:rPr>
              <w:t>Total</w:t>
            </w:r>
          </w:p>
        </w:tc>
      </w:tr>
      <w:tr w:rsidR="00073A8E" w:rsidRPr="00DC4D2D" w14:paraId="5B766A94" w14:textId="77777777" w:rsidTr="002867A3">
        <w:trPr>
          <w:trHeight w:val="320"/>
        </w:trPr>
        <w:tc>
          <w:tcPr>
            <w:cnfStyle w:val="001000000000" w:firstRow="0" w:lastRow="0" w:firstColumn="1" w:lastColumn="0" w:oddVBand="0" w:evenVBand="0" w:oddHBand="0" w:evenHBand="0" w:firstRowFirstColumn="0" w:firstRowLastColumn="0" w:lastRowFirstColumn="0" w:lastRowLastColumn="0"/>
            <w:tcW w:w="3981" w:type="dxa"/>
            <w:noWrap/>
            <w:vAlign w:val="center"/>
            <w:hideMark/>
          </w:tcPr>
          <w:p w14:paraId="690F4BDC" w14:textId="77777777" w:rsidR="00073A8E" w:rsidRPr="00DC4D2D" w:rsidRDefault="00073A8E" w:rsidP="00073A8E">
            <w:pPr>
              <w:spacing w:line="259" w:lineRule="auto"/>
              <w:rPr>
                <w:rFonts w:ascii="Times New Roman" w:eastAsia="Times New Roman" w:hAnsi="Times New Roman"/>
                <w:b w:val="0"/>
                <w:bCs w:val="0"/>
                <w:color w:val="212529"/>
                <w:sz w:val="22"/>
                <w:szCs w:val="22"/>
              </w:rPr>
            </w:pPr>
            <w:r w:rsidRPr="00DC4D2D">
              <w:rPr>
                <w:rFonts w:ascii="Times New Roman" w:eastAsia="Times New Roman" w:hAnsi="Times New Roman"/>
                <w:color w:val="212529"/>
                <w:sz w:val="22"/>
                <w:szCs w:val="22"/>
              </w:rPr>
              <w:t>Labor Force Participation Rate</w:t>
            </w:r>
          </w:p>
        </w:tc>
        <w:tc>
          <w:tcPr>
            <w:tcW w:w="1164" w:type="dxa"/>
            <w:noWrap/>
            <w:vAlign w:val="center"/>
            <w:hideMark/>
          </w:tcPr>
          <w:p w14:paraId="0ADE182F"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74.5%</w:t>
            </w:r>
          </w:p>
        </w:tc>
        <w:tc>
          <w:tcPr>
            <w:tcW w:w="843" w:type="dxa"/>
            <w:noWrap/>
            <w:vAlign w:val="center"/>
            <w:hideMark/>
          </w:tcPr>
          <w:p w14:paraId="05526DB6"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79.0%</w:t>
            </w:r>
          </w:p>
        </w:tc>
        <w:tc>
          <w:tcPr>
            <w:tcW w:w="843" w:type="dxa"/>
            <w:noWrap/>
            <w:vAlign w:val="center"/>
            <w:hideMark/>
          </w:tcPr>
          <w:p w14:paraId="4647A028"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75.2%</w:t>
            </w:r>
          </w:p>
        </w:tc>
        <w:tc>
          <w:tcPr>
            <w:tcW w:w="843" w:type="dxa"/>
            <w:noWrap/>
            <w:vAlign w:val="center"/>
            <w:hideMark/>
          </w:tcPr>
          <w:p w14:paraId="44D7EB7C"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74.5%</w:t>
            </w:r>
          </w:p>
        </w:tc>
        <w:tc>
          <w:tcPr>
            <w:tcW w:w="843" w:type="dxa"/>
            <w:noWrap/>
            <w:vAlign w:val="center"/>
            <w:hideMark/>
          </w:tcPr>
          <w:p w14:paraId="2A71BC6E"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73.4%</w:t>
            </w:r>
          </w:p>
        </w:tc>
        <w:tc>
          <w:tcPr>
            <w:tcW w:w="843" w:type="dxa"/>
            <w:noWrap/>
            <w:vAlign w:val="center"/>
            <w:hideMark/>
          </w:tcPr>
          <w:p w14:paraId="68568D44"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77.1%</w:t>
            </w:r>
          </w:p>
        </w:tc>
      </w:tr>
      <w:tr w:rsidR="00073A8E" w:rsidRPr="00DC4D2D" w14:paraId="286EEAD4" w14:textId="77777777" w:rsidTr="007A037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81" w:type="dxa"/>
            <w:shd w:val="clear" w:color="auto" w:fill="auto"/>
            <w:noWrap/>
            <w:vAlign w:val="center"/>
            <w:hideMark/>
          </w:tcPr>
          <w:p w14:paraId="68E399C9" w14:textId="77777777" w:rsidR="00073A8E" w:rsidRPr="00DC4D2D" w:rsidRDefault="00073A8E" w:rsidP="00073A8E">
            <w:pPr>
              <w:spacing w:line="259" w:lineRule="auto"/>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Employment-Population Ratio</w:t>
            </w:r>
          </w:p>
        </w:tc>
        <w:tc>
          <w:tcPr>
            <w:tcW w:w="1164" w:type="dxa"/>
            <w:shd w:val="clear" w:color="auto" w:fill="auto"/>
            <w:noWrap/>
            <w:vAlign w:val="center"/>
            <w:hideMark/>
          </w:tcPr>
          <w:p w14:paraId="7E8FB50B"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71.5%</w:t>
            </w:r>
          </w:p>
        </w:tc>
        <w:tc>
          <w:tcPr>
            <w:tcW w:w="843" w:type="dxa"/>
            <w:shd w:val="clear" w:color="auto" w:fill="auto"/>
            <w:noWrap/>
            <w:vAlign w:val="center"/>
            <w:hideMark/>
          </w:tcPr>
          <w:p w14:paraId="6A215EF4"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76.8%</w:t>
            </w:r>
          </w:p>
        </w:tc>
        <w:tc>
          <w:tcPr>
            <w:tcW w:w="843" w:type="dxa"/>
            <w:shd w:val="clear" w:color="auto" w:fill="auto"/>
            <w:noWrap/>
            <w:vAlign w:val="center"/>
            <w:hideMark/>
          </w:tcPr>
          <w:p w14:paraId="1D44AF81"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70.7%</w:t>
            </w:r>
          </w:p>
        </w:tc>
        <w:tc>
          <w:tcPr>
            <w:tcW w:w="843" w:type="dxa"/>
            <w:shd w:val="clear" w:color="auto" w:fill="auto"/>
            <w:noWrap/>
            <w:vAlign w:val="center"/>
            <w:hideMark/>
          </w:tcPr>
          <w:p w14:paraId="6F0D9AD0"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72.4%</w:t>
            </w:r>
          </w:p>
        </w:tc>
        <w:tc>
          <w:tcPr>
            <w:tcW w:w="843" w:type="dxa"/>
            <w:shd w:val="clear" w:color="auto" w:fill="auto"/>
            <w:noWrap/>
            <w:vAlign w:val="center"/>
            <w:hideMark/>
          </w:tcPr>
          <w:p w14:paraId="77F90B2E"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69.4%</w:t>
            </w:r>
          </w:p>
        </w:tc>
        <w:tc>
          <w:tcPr>
            <w:tcW w:w="843" w:type="dxa"/>
            <w:shd w:val="clear" w:color="auto" w:fill="auto"/>
            <w:noWrap/>
            <w:vAlign w:val="center"/>
            <w:hideMark/>
          </w:tcPr>
          <w:p w14:paraId="282EDA06" w14:textId="77777777" w:rsidR="00073A8E" w:rsidRPr="00DC4D2D" w:rsidRDefault="00073A8E" w:rsidP="00073A8E">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74.4%</w:t>
            </w:r>
          </w:p>
        </w:tc>
      </w:tr>
      <w:tr w:rsidR="00073A8E" w:rsidRPr="00DC4D2D" w14:paraId="13EC04FB" w14:textId="77777777" w:rsidTr="002867A3">
        <w:trPr>
          <w:trHeight w:val="320"/>
        </w:trPr>
        <w:tc>
          <w:tcPr>
            <w:cnfStyle w:val="001000000000" w:firstRow="0" w:lastRow="0" w:firstColumn="1" w:lastColumn="0" w:oddVBand="0" w:evenVBand="0" w:oddHBand="0" w:evenHBand="0" w:firstRowFirstColumn="0" w:firstRowLastColumn="0" w:lastRowFirstColumn="0" w:lastRowLastColumn="0"/>
            <w:tcW w:w="3981" w:type="dxa"/>
            <w:noWrap/>
            <w:vAlign w:val="center"/>
            <w:hideMark/>
          </w:tcPr>
          <w:p w14:paraId="423387E7" w14:textId="77777777" w:rsidR="00073A8E" w:rsidRPr="00DC4D2D" w:rsidRDefault="00073A8E" w:rsidP="00073A8E">
            <w:pPr>
              <w:spacing w:line="259" w:lineRule="auto"/>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Unemployment Rate</w:t>
            </w:r>
          </w:p>
        </w:tc>
        <w:tc>
          <w:tcPr>
            <w:tcW w:w="1164" w:type="dxa"/>
            <w:noWrap/>
            <w:vAlign w:val="center"/>
            <w:hideMark/>
          </w:tcPr>
          <w:p w14:paraId="4DF18E4C"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4.1%</w:t>
            </w:r>
          </w:p>
        </w:tc>
        <w:tc>
          <w:tcPr>
            <w:tcW w:w="843" w:type="dxa"/>
            <w:noWrap/>
            <w:vAlign w:val="center"/>
            <w:hideMark/>
          </w:tcPr>
          <w:p w14:paraId="46ECCA3B"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2.8%</w:t>
            </w:r>
          </w:p>
        </w:tc>
        <w:tc>
          <w:tcPr>
            <w:tcW w:w="843" w:type="dxa"/>
            <w:noWrap/>
            <w:vAlign w:val="center"/>
            <w:hideMark/>
          </w:tcPr>
          <w:p w14:paraId="0517245C"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5.9%</w:t>
            </w:r>
          </w:p>
        </w:tc>
        <w:tc>
          <w:tcPr>
            <w:tcW w:w="843" w:type="dxa"/>
            <w:noWrap/>
            <w:vAlign w:val="center"/>
            <w:hideMark/>
          </w:tcPr>
          <w:p w14:paraId="63DA989D"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2.8%</w:t>
            </w:r>
          </w:p>
        </w:tc>
        <w:tc>
          <w:tcPr>
            <w:tcW w:w="843" w:type="dxa"/>
            <w:noWrap/>
            <w:vAlign w:val="center"/>
            <w:hideMark/>
          </w:tcPr>
          <w:p w14:paraId="541DABE8"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5.4%</w:t>
            </w:r>
          </w:p>
        </w:tc>
        <w:tc>
          <w:tcPr>
            <w:tcW w:w="843" w:type="dxa"/>
            <w:noWrap/>
            <w:vAlign w:val="center"/>
            <w:hideMark/>
          </w:tcPr>
          <w:p w14:paraId="1158BA34" w14:textId="77777777" w:rsidR="00073A8E" w:rsidRPr="00DC4D2D" w:rsidRDefault="00073A8E" w:rsidP="00073A8E">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212529"/>
                <w:sz w:val="22"/>
                <w:szCs w:val="22"/>
              </w:rPr>
            </w:pPr>
            <w:r w:rsidRPr="00DC4D2D">
              <w:rPr>
                <w:rFonts w:ascii="Times New Roman" w:eastAsia="Times New Roman" w:hAnsi="Times New Roman"/>
                <w:color w:val="212529"/>
                <w:sz w:val="22"/>
                <w:szCs w:val="22"/>
              </w:rPr>
              <w:t>3.5%</w:t>
            </w:r>
          </w:p>
        </w:tc>
      </w:tr>
    </w:tbl>
    <w:p w14:paraId="7D108419" w14:textId="77777777" w:rsidR="00880BB6" w:rsidRPr="00880BB6" w:rsidRDefault="00880BB6" w:rsidP="00880BB6">
      <w:pPr>
        <w:rPr>
          <w:rFonts w:eastAsia="Times New Roman"/>
          <w:color w:val="000000"/>
          <w:sz w:val="16"/>
          <w:szCs w:val="16"/>
        </w:rPr>
      </w:pPr>
      <w:r w:rsidRPr="00880BB6">
        <w:rPr>
          <w:rFonts w:eastAsia="Times New Roman"/>
          <w:color w:val="000000"/>
          <w:sz w:val="16"/>
          <w:szCs w:val="16"/>
        </w:rPr>
        <w:t>Source: Current Population Survey, Bureau of Labor Statistics and https://www.dol.gov/agencies/odep/research-evaluation/statistics</w:t>
      </w:r>
    </w:p>
    <w:p w14:paraId="7FC7FC9F" w14:textId="7DA89CCD" w:rsidR="00880BB6" w:rsidRPr="00880BB6" w:rsidRDefault="00880BB6" w:rsidP="00880BB6">
      <w:pPr>
        <w:rPr>
          <w:rFonts w:eastAsia="Times New Roman"/>
          <w:color w:val="000000"/>
          <w:sz w:val="16"/>
          <w:szCs w:val="16"/>
        </w:rPr>
      </w:pPr>
      <w:r w:rsidRPr="00880BB6">
        <w:rPr>
          <w:rFonts w:eastAsia="Times New Roman"/>
          <w:color w:val="000000"/>
          <w:sz w:val="16"/>
          <w:szCs w:val="16"/>
        </w:rPr>
        <w:t>Notes: The category labelled "Other" combines the three categories of American Indian and Alaska Native, Hawaiian and Pacific Islander, and multiple races; all categories after Hispanic are limited to non-Hispanics.</w:t>
      </w:r>
    </w:p>
    <w:p w14:paraId="234D55F6" w14:textId="77777777" w:rsidR="00A5585D" w:rsidRDefault="00A5585D">
      <w:pPr>
        <w:spacing w:after="160" w:line="259" w:lineRule="auto"/>
        <w:rPr>
          <w:rFonts w:eastAsia="Times New Roman"/>
          <w:b/>
          <w:bCs/>
        </w:rPr>
      </w:pPr>
      <w:r>
        <w:br w:type="page"/>
      </w:r>
    </w:p>
    <w:p w14:paraId="2C186A40" w14:textId="33D8E81C" w:rsidR="00073A8E" w:rsidRPr="0012673E" w:rsidRDefault="00880BB6" w:rsidP="00DC4D2D">
      <w:pPr>
        <w:pStyle w:val="Heading5"/>
        <w:spacing w:before="120"/>
      </w:pPr>
      <w:r>
        <w:lastRenderedPageBreak/>
        <w:t>U</w:t>
      </w:r>
      <w:r w:rsidR="00073A8E" w:rsidRPr="0012673E">
        <w:t>niversity of New Hampshire Disability Statistics – Employment by Disability Type and Race/Ethnicity</w:t>
      </w:r>
    </w:p>
    <w:p w14:paraId="3FB0EA19" w14:textId="28989592" w:rsidR="00073A8E" w:rsidRPr="0012673E" w:rsidRDefault="00073A8E" w:rsidP="00DC4D2D">
      <w:pPr>
        <w:spacing w:before="120"/>
        <w:rPr>
          <w:rFonts w:eastAsia="Times New Roman"/>
          <w:color w:val="000000"/>
        </w:rPr>
      </w:pPr>
      <w:r w:rsidRPr="0012673E">
        <w:rPr>
          <w:rFonts w:eastAsia="Times New Roman"/>
          <w:color w:val="000000"/>
        </w:rPr>
        <w:t xml:space="preserve">The University of New Hampshire Institute on Disability prepared statistics for </w:t>
      </w:r>
      <w:r w:rsidR="001B710C">
        <w:rPr>
          <w:rFonts w:eastAsia="Times New Roman"/>
          <w:color w:val="000000"/>
        </w:rPr>
        <w:t>S</w:t>
      </w:r>
      <w:r w:rsidRPr="0012673E">
        <w:rPr>
          <w:rFonts w:eastAsia="Times New Roman"/>
          <w:color w:val="000000"/>
        </w:rPr>
        <w:t xml:space="preserve">tate-level employment by disability type and ethnicity. The categories include non-institutionalized civilians ages 16 to 64, male and female, from all education levels. No data was available for Black and African Americans due to the limited count available from the small population size of Blacks in Idaho. Data suggests that access to employment is available to six of the seven ethnic groups in Idaho. </w:t>
      </w:r>
    </w:p>
    <w:p w14:paraId="7D71D75D" w14:textId="77777777" w:rsidR="00DC4D2D" w:rsidRDefault="00DC4D2D" w:rsidP="00073A8E">
      <w:pPr>
        <w:spacing w:after="0" w:line="240" w:lineRule="auto"/>
        <w:rPr>
          <w:rFonts w:eastAsia="Times New Roman"/>
        </w:rPr>
        <w:sectPr w:rsidR="00DC4D2D" w:rsidSect="00AB3F85">
          <w:pgSz w:w="12240" w:h="15840"/>
          <w:pgMar w:top="1440" w:right="1440" w:bottom="1440" w:left="1440" w:header="720" w:footer="720" w:gutter="0"/>
          <w:cols w:space="720"/>
          <w:docGrid w:linePitch="360"/>
        </w:sectPr>
      </w:pPr>
    </w:p>
    <w:p w14:paraId="01119A8D" w14:textId="7E22AB86" w:rsidR="00073A8E" w:rsidRPr="0012673E" w:rsidRDefault="00073A8E" w:rsidP="00073A8E">
      <w:pPr>
        <w:spacing w:after="0" w:line="240" w:lineRule="auto"/>
        <w:rPr>
          <w:rFonts w:eastAsia="Times New Roman"/>
        </w:rPr>
      </w:pPr>
      <w:r w:rsidRPr="0012673E">
        <w:rPr>
          <w:rFonts w:eastAsia="Times New Roman"/>
        </w:rPr>
        <w:lastRenderedPageBreak/>
        <w:t xml:space="preserve">Table </w:t>
      </w:r>
      <w:r w:rsidR="00AA2983">
        <w:rPr>
          <w:rFonts w:eastAsia="Times New Roman"/>
        </w:rPr>
        <w:t>120</w:t>
      </w:r>
    </w:p>
    <w:p w14:paraId="1B62C20E" w14:textId="77777777" w:rsidR="00073A8E" w:rsidRPr="0012673E" w:rsidRDefault="00073A8E" w:rsidP="00073A8E">
      <w:pPr>
        <w:spacing w:after="0" w:line="240" w:lineRule="auto"/>
        <w:rPr>
          <w:rFonts w:eastAsia="Times New Roman"/>
          <w:i/>
          <w:iCs/>
        </w:rPr>
      </w:pPr>
      <w:r w:rsidRPr="0012673E">
        <w:rPr>
          <w:rFonts w:eastAsia="Times New Roman"/>
          <w:i/>
          <w:iCs/>
        </w:rPr>
        <w:t>2021 Idaho Employment by Ethnicity and Disability Type for Non-institutionalized Population Ages 16-64</w:t>
      </w:r>
    </w:p>
    <w:tbl>
      <w:tblPr>
        <w:tblW w:w="1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2021 Idaho Employment by Ethnicity and Disability Type for Non-institutionalized Population Ages 16-64"/>
        <w:tblDescription w:val="Table&#10;&#10;2021 Idaho Employment by Ethnicity and Disability Type for Non-institutionalized Population Ages 16-64"/>
      </w:tblPr>
      <w:tblGrid>
        <w:gridCol w:w="2870"/>
        <w:gridCol w:w="1362"/>
        <w:gridCol w:w="1363"/>
        <w:gridCol w:w="1363"/>
        <w:gridCol w:w="1363"/>
        <w:gridCol w:w="1363"/>
        <w:gridCol w:w="1363"/>
        <w:gridCol w:w="1363"/>
      </w:tblGrid>
      <w:tr w:rsidR="00073A8E" w:rsidRPr="00DC223C" w14:paraId="691DC4B5" w14:textId="77777777" w:rsidTr="00875FCB">
        <w:trPr>
          <w:trHeight w:val="160"/>
          <w:tblHeader/>
        </w:trPr>
        <w:tc>
          <w:tcPr>
            <w:tcW w:w="2870" w:type="dxa"/>
            <w:vMerge w:val="restart"/>
            <w:shd w:val="clear" w:color="auto" w:fill="D0E6E0" w:themeFill="accent4"/>
            <w:vAlign w:val="center"/>
            <w:hideMark/>
          </w:tcPr>
          <w:p w14:paraId="36BB5AB8" w14:textId="77777777" w:rsidR="00073A8E" w:rsidRPr="00DC223C" w:rsidRDefault="00073A8E" w:rsidP="00073A8E">
            <w:pPr>
              <w:jc w:val="center"/>
              <w:rPr>
                <w:rFonts w:eastAsia="Times New Roman"/>
                <w:b/>
                <w:bCs/>
                <w:color w:val="000000"/>
              </w:rPr>
            </w:pPr>
            <w:r w:rsidRPr="00DC223C">
              <w:rPr>
                <w:rFonts w:eastAsia="Times New Roman"/>
                <w:b/>
                <w:bCs/>
                <w:color w:val="000000"/>
              </w:rPr>
              <w:t>Idaho Employment by Disability Type and Ethnicity Ages 16 to 64</w:t>
            </w:r>
          </w:p>
        </w:tc>
        <w:tc>
          <w:tcPr>
            <w:tcW w:w="9540" w:type="dxa"/>
            <w:gridSpan w:val="7"/>
            <w:shd w:val="clear" w:color="auto" w:fill="D0E6E0" w:themeFill="accent4"/>
            <w:noWrap/>
            <w:vAlign w:val="center"/>
            <w:hideMark/>
          </w:tcPr>
          <w:p w14:paraId="4C941CB2" w14:textId="77777777" w:rsidR="00073A8E" w:rsidRPr="00DC223C" w:rsidRDefault="00073A8E" w:rsidP="00073A8E">
            <w:pPr>
              <w:jc w:val="center"/>
              <w:rPr>
                <w:rFonts w:eastAsia="Times New Roman"/>
                <w:b/>
                <w:bCs/>
                <w:color w:val="000000"/>
              </w:rPr>
            </w:pPr>
            <w:r w:rsidRPr="00DC223C">
              <w:rPr>
                <w:rFonts w:eastAsia="Times New Roman"/>
                <w:b/>
                <w:bCs/>
                <w:color w:val="000000"/>
              </w:rPr>
              <w:t>Percent Employed by Disability Type</w:t>
            </w:r>
          </w:p>
        </w:tc>
      </w:tr>
      <w:tr w:rsidR="00073A8E" w:rsidRPr="00DC223C" w14:paraId="728C0D0F" w14:textId="77777777" w:rsidTr="00875FCB">
        <w:trPr>
          <w:trHeight w:val="277"/>
          <w:tblHeader/>
        </w:trPr>
        <w:tc>
          <w:tcPr>
            <w:tcW w:w="2870" w:type="dxa"/>
            <w:vMerge/>
            <w:vAlign w:val="center"/>
            <w:hideMark/>
          </w:tcPr>
          <w:p w14:paraId="3610511C" w14:textId="77777777" w:rsidR="00073A8E" w:rsidRPr="00DC223C" w:rsidRDefault="00073A8E" w:rsidP="00073A8E">
            <w:pPr>
              <w:rPr>
                <w:rFonts w:eastAsia="Times New Roman"/>
                <w:b/>
                <w:bCs/>
                <w:color w:val="000000"/>
              </w:rPr>
            </w:pPr>
          </w:p>
        </w:tc>
        <w:tc>
          <w:tcPr>
            <w:tcW w:w="1362" w:type="dxa"/>
            <w:shd w:val="clear" w:color="auto" w:fill="E9F3F0"/>
            <w:noWrap/>
            <w:vAlign w:val="center"/>
            <w:hideMark/>
          </w:tcPr>
          <w:p w14:paraId="2B047497" w14:textId="77777777" w:rsidR="00073A8E" w:rsidRPr="00DC223C" w:rsidRDefault="00073A8E" w:rsidP="00073A8E">
            <w:pPr>
              <w:jc w:val="center"/>
              <w:rPr>
                <w:rFonts w:eastAsia="Times New Roman"/>
                <w:b/>
                <w:bCs/>
                <w:color w:val="333333"/>
              </w:rPr>
            </w:pPr>
            <w:r w:rsidRPr="00DC223C">
              <w:rPr>
                <w:rFonts w:eastAsia="Times New Roman"/>
                <w:b/>
                <w:bCs/>
                <w:color w:val="333333"/>
              </w:rPr>
              <w:t>Any</w:t>
            </w:r>
          </w:p>
        </w:tc>
        <w:tc>
          <w:tcPr>
            <w:tcW w:w="1363" w:type="dxa"/>
            <w:shd w:val="clear" w:color="auto" w:fill="E9F3F0"/>
            <w:noWrap/>
            <w:vAlign w:val="center"/>
            <w:hideMark/>
          </w:tcPr>
          <w:p w14:paraId="64F9A164" w14:textId="77777777" w:rsidR="00073A8E" w:rsidRPr="00DC223C" w:rsidRDefault="00073A8E" w:rsidP="00073A8E">
            <w:pPr>
              <w:jc w:val="center"/>
              <w:rPr>
                <w:rFonts w:eastAsia="Times New Roman"/>
                <w:b/>
                <w:bCs/>
                <w:color w:val="333333"/>
              </w:rPr>
            </w:pPr>
            <w:r w:rsidRPr="00DC223C">
              <w:rPr>
                <w:rFonts w:eastAsia="Times New Roman"/>
                <w:b/>
                <w:bCs/>
                <w:color w:val="333333"/>
              </w:rPr>
              <w:t>Visual</w:t>
            </w:r>
          </w:p>
        </w:tc>
        <w:tc>
          <w:tcPr>
            <w:tcW w:w="1363" w:type="dxa"/>
            <w:shd w:val="clear" w:color="auto" w:fill="E9F3F0"/>
            <w:noWrap/>
            <w:vAlign w:val="center"/>
            <w:hideMark/>
          </w:tcPr>
          <w:p w14:paraId="57B15FAE" w14:textId="77777777" w:rsidR="00073A8E" w:rsidRPr="00DC223C" w:rsidRDefault="00073A8E" w:rsidP="00073A8E">
            <w:pPr>
              <w:jc w:val="center"/>
              <w:rPr>
                <w:rFonts w:eastAsia="Times New Roman"/>
                <w:b/>
                <w:bCs/>
                <w:color w:val="333333"/>
              </w:rPr>
            </w:pPr>
            <w:r w:rsidRPr="00DC223C">
              <w:rPr>
                <w:rFonts w:eastAsia="Times New Roman"/>
                <w:b/>
                <w:bCs/>
                <w:color w:val="333333"/>
              </w:rPr>
              <w:t xml:space="preserve">Hearing </w:t>
            </w:r>
          </w:p>
        </w:tc>
        <w:tc>
          <w:tcPr>
            <w:tcW w:w="1363" w:type="dxa"/>
            <w:shd w:val="clear" w:color="auto" w:fill="E9F3F0"/>
            <w:noWrap/>
            <w:vAlign w:val="center"/>
            <w:hideMark/>
          </w:tcPr>
          <w:p w14:paraId="4AB074B2" w14:textId="77777777" w:rsidR="00073A8E" w:rsidRPr="00DC223C" w:rsidRDefault="00073A8E" w:rsidP="00073A8E">
            <w:pPr>
              <w:jc w:val="center"/>
              <w:rPr>
                <w:rFonts w:eastAsia="Times New Roman"/>
                <w:b/>
                <w:bCs/>
                <w:color w:val="333333"/>
              </w:rPr>
            </w:pPr>
            <w:r w:rsidRPr="00DC223C">
              <w:rPr>
                <w:rFonts w:eastAsia="Times New Roman"/>
                <w:b/>
                <w:bCs/>
                <w:color w:val="333333"/>
                <w:sz w:val="20"/>
                <w:szCs w:val="20"/>
              </w:rPr>
              <w:t xml:space="preserve">Ambulatory </w:t>
            </w:r>
          </w:p>
        </w:tc>
        <w:tc>
          <w:tcPr>
            <w:tcW w:w="1363" w:type="dxa"/>
            <w:shd w:val="clear" w:color="auto" w:fill="E9F3F0"/>
            <w:noWrap/>
            <w:vAlign w:val="center"/>
            <w:hideMark/>
          </w:tcPr>
          <w:p w14:paraId="6E79AC60" w14:textId="77777777" w:rsidR="00073A8E" w:rsidRPr="00DC223C" w:rsidRDefault="00073A8E" w:rsidP="00073A8E">
            <w:pPr>
              <w:jc w:val="center"/>
              <w:rPr>
                <w:rFonts w:eastAsia="Times New Roman"/>
                <w:b/>
                <w:bCs/>
                <w:color w:val="333333"/>
              </w:rPr>
            </w:pPr>
            <w:r w:rsidRPr="00DC223C">
              <w:rPr>
                <w:rFonts w:eastAsia="Times New Roman"/>
                <w:b/>
                <w:bCs/>
                <w:color w:val="333333"/>
              </w:rPr>
              <w:t xml:space="preserve">Cognitive </w:t>
            </w:r>
          </w:p>
        </w:tc>
        <w:tc>
          <w:tcPr>
            <w:tcW w:w="1363" w:type="dxa"/>
            <w:shd w:val="clear" w:color="auto" w:fill="E9F3F0"/>
            <w:noWrap/>
            <w:vAlign w:val="center"/>
            <w:hideMark/>
          </w:tcPr>
          <w:p w14:paraId="4CD6C54D" w14:textId="77777777" w:rsidR="00073A8E" w:rsidRPr="00DC223C" w:rsidRDefault="00073A8E" w:rsidP="00073A8E">
            <w:pPr>
              <w:jc w:val="center"/>
              <w:rPr>
                <w:rFonts w:eastAsia="Times New Roman"/>
                <w:b/>
                <w:bCs/>
                <w:color w:val="333333"/>
              </w:rPr>
            </w:pPr>
            <w:r w:rsidRPr="00DC223C">
              <w:rPr>
                <w:rFonts w:eastAsia="Times New Roman"/>
                <w:b/>
                <w:bCs/>
                <w:color w:val="333333"/>
              </w:rPr>
              <w:t xml:space="preserve">Self-care </w:t>
            </w:r>
          </w:p>
        </w:tc>
        <w:tc>
          <w:tcPr>
            <w:tcW w:w="1363" w:type="dxa"/>
            <w:shd w:val="clear" w:color="auto" w:fill="E9F3F0"/>
            <w:noWrap/>
            <w:vAlign w:val="center"/>
            <w:hideMark/>
          </w:tcPr>
          <w:p w14:paraId="665C0080" w14:textId="77777777" w:rsidR="00073A8E" w:rsidRPr="00DC223C" w:rsidRDefault="00073A8E" w:rsidP="00073A8E">
            <w:pPr>
              <w:jc w:val="center"/>
              <w:rPr>
                <w:rFonts w:eastAsia="Times New Roman"/>
                <w:b/>
                <w:bCs/>
                <w:color w:val="333333"/>
                <w:sz w:val="20"/>
                <w:szCs w:val="20"/>
              </w:rPr>
            </w:pPr>
            <w:r w:rsidRPr="00DC223C">
              <w:rPr>
                <w:rFonts w:eastAsia="Times New Roman"/>
                <w:b/>
                <w:bCs/>
                <w:color w:val="333333"/>
                <w:sz w:val="20"/>
                <w:szCs w:val="20"/>
              </w:rPr>
              <w:t xml:space="preserve">Independent Living </w:t>
            </w:r>
          </w:p>
        </w:tc>
      </w:tr>
      <w:tr w:rsidR="00073A8E" w:rsidRPr="00DC223C" w14:paraId="2E384A4F" w14:textId="77777777" w:rsidTr="00875FCB">
        <w:trPr>
          <w:trHeight w:val="484"/>
        </w:trPr>
        <w:tc>
          <w:tcPr>
            <w:tcW w:w="2870" w:type="dxa"/>
            <w:shd w:val="clear" w:color="auto" w:fill="auto"/>
            <w:noWrap/>
            <w:vAlign w:val="center"/>
            <w:hideMark/>
          </w:tcPr>
          <w:p w14:paraId="01DDDB22" w14:textId="77777777" w:rsidR="00073A8E" w:rsidRPr="00DC223C" w:rsidRDefault="00073A8E" w:rsidP="00073A8E">
            <w:pPr>
              <w:rPr>
                <w:rFonts w:eastAsia="Times New Roman"/>
                <w:color w:val="333333"/>
              </w:rPr>
            </w:pPr>
            <w:r w:rsidRPr="00DC223C">
              <w:rPr>
                <w:rFonts w:eastAsia="Times New Roman"/>
                <w:color w:val="333333"/>
              </w:rPr>
              <w:t>White, non-Hispanic</w:t>
            </w:r>
          </w:p>
        </w:tc>
        <w:tc>
          <w:tcPr>
            <w:tcW w:w="1362" w:type="dxa"/>
            <w:shd w:val="clear" w:color="auto" w:fill="auto"/>
            <w:noWrap/>
            <w:vAlign w:val="center"/>
            <w:hideMark/>
          </w:tcPr>
          <w:p w14:paraId="372C635F" w14:textId="77777777" w:rsidR="00073A8E" w:rsidRPr="00DC223C" w:rsidRDefault="00073A8E" w:rsidP="00073A8E">
            <w:pPr>
              <w:jc w:val="right"/>
              <w:rPr>
                <w:rFonts w:eastAsia="Times New Roman"/>
                <w:color w:val="000000"/>
              </w:rPr>
            </w:pPr>
            <w:r w:rsidRPr="00DC223C">
              <w:rPr>
                <w:rFonts w:eastAsia="Times New Roman"/>
                <w:color w:val="000000"/>
              </w:rPr>
              <w:t>46.8%</w:t>
            </w:r>
          </w:p>
        </w:tc>
        <w:tc>
          <w:tcPr>
            <w:tcW w:w="1363" w:type="dxa"/>
            <w:shd w:val="clear" w:color="auto" w:fill="auto"/>
            <w:noWrap/>
            <w:vAlign w:val="center"/>
            <w:hideMark/>
          </w:tcPr>
          <w:p w14:paraId="3CECF9F2" w14:textId="77777777" w:rsidR="00073A8E" w:rsidRPr="00DC223C" w:rsidRDefault="00073A8E" w:rsidP="00073A8E">
            <w:pPr>
              <w:jc w:val="right"/>
              <w:rPr>
                <w:rFonts w:eastAsia="Times New Roman"/>
                <w:color w:val="000000"/>
              </w:rPr>
            </w:pPr>
            <w:r w:rsidRPr="00DC223C">
              <w:rPr>
                <w:rFonts w:eastAsia="Times New Roman"/>
                <w:color w:val="000000"/>
              </w:rPr>
              <w:t>62.4%</w:t>
            </w:r>
          </w:p>
        </w:tc>
        <w:tc>
          <w:tcPr>
            <w:tcW w:w="1363" w:type="dxa"/>
            <w:shd w:val="clear" w:color="auto" w:fill="auto"/>
            <w:noWrap/>
            <w:vAlign w:val="center"/>
            <w:hideMark/>
          </w:tcPr>
          <w:p w14:paraId="6A3D9FDD" w14:textId="77777777" w:rsidR="00073A8E" w:rsidRPr="00DC223C" w:rsidRDefault="00073A8E" w:rsidP="00073A8E">
            <w:pPr>
              <w:jc w:val="right"/>
              <w:rPr>
                <w:rFonts w:eastAsia="Times New Roman"/>
                <w:color w:val="000000"/>
              </w:rPr>
            </w:pPr>
            <w:r w:rsidRPr="00DC223C">
              <w:rPr>
                <w:rFonts w:eastAsia="Times New Roman"/>
                <w:color w:val="000000"/>
              </w:rPr>
              <w:t>60.2%</w:t>
            </w:r>
          </w:p>
        </w:tc>
        <w:tc>
          <w:tcPr>
            <w:tcW w:w="1363" w:type="dxa"/>
            <w:shd w:val="clear" w:color="auto" w:fill="auto"/>
            <w:noWrap/>
            <w:vAlign w:val="center"/>
            <w:hideMark/>
          </w:tcPr>
          <w:p w14:paraId="592AD127" w14:textId="77777777" w:rsidR="00073A8E" w:rsidRPr="00DC223C" w:rsidRDefault="00073A8E" w:rsidP="00073A8E">
            <w:pPr>
              <w:jc w:val="right"/>
              <w:rPr>
                <w:rFonts w:eastAsia="Times New Roman"/>
                <w:color w:val="000000"/>
              </w:rPr>
            </w:pPr>
            <w:r w:rsidRPr="00DC223C">
              <w:rPr>
                <w:rFonts w:eastAsia="Times New Roman"/>
                <w:color w:val="000000"/>
              </w:rPr>
              <w:t>31.1%</w:t>
            </w:r>
          </w:p>
        </w:tc>
        <w:tc>
          <w:tcPr>
            <w:tcW w:w="1363" w:type="dxa"/>
            <w:shd w:val="clear" w:color="auto" w:fill="auto"/>
            <w:noWrap/>
            <w:vAlign w:val="center"/>
            <w:hideMark/>
          </w:tcPr>
          <w:p w14:paraId="5AA6A646" w14:textId="77777777" w:rsidR="00073A8E" w:rsidRPr="00DC223C" w:rsidRDefault="00073A8E" w:rsidP="00073A8E">
            <w:pPr>
              <w:jc w:val="right"/>
              <w:rPr>
                <w:rFonts w:eastAsia="Times New Roman"/>
                <w:color w:val="000000"/>
              </w:rPr>
            </w:pPr>
            <w:r w:rsidRPr="00DC223C">
              <w:rPr>
                <w:rFonts w:eastAsia="Times New Roman"/>
                <w:color w:val="000000"/>
              </w:rPr>
              <w:t>40.0%</w:t>
            </w:r>
          </w:p>
        </w:tc>
        <w:tc>
          <w:tcPr>
            <w:tcW w:w="1363" w:type="dxa"/>
            <w:shd w:val="clear" w:color="auto" w:fill="auto"/>
            <w:noWrap/>
            <w:vAlign w:val="center"/>
            <w:hideMark/>
          </w:tcPr>
          <w:p w14:paraId="4645B4DB" w14:textId="77777777" w:rsidR="00073A8E" w:rsidRPr="00DC223C" w:rsidRDefault="00073A8E" w:rsidP="00073A8E">
            <w:pPr>
              <w:jc w:val="right"/>
              <w:rPr>
                <w:rFonts w:eastAsia="Times New Roman"/>
                <w:color w:val="000000"/>
              </w:rPr>
            </w:pPr>
            <w:r w:rsidRPr="00DC223C">
              <w:rPr>
                <w:rFonts w:eastAsia="Times New Roman"/>
                <w:color w:val="000000"/>
              </w:rPr>
              <w:t>14.6%</w:t>
            </w:r>
          </w:p>
        </w:tc>
        <w:tc>
          <w:tcPr>
            <w:tcW w:w="1363" w:type="dxa"/>
            <w:shd w:val="clear" w:color="auto" w:fill="auto"/>
            <w:noWrap/>
            <w:vAlign w:val="center"/>
            <w:hideMark/>
          </w:tcPr>
          <w:p w14:paraId="7B37FED6" w14:textId="77777777" w:rsidR="00073A8E" w:rsidRPr="00DC223C" w:rsidRDefault="00073A8E" w:rsidP="00073A8E">
            <w:pPr>
              <w:jc w:val="right"/>
              <w:rPr>
                <w:rFonts w:eastAsia="Times New Roman"/>
                <w:color w:val="000000"/>
              </w:rPr>
            </w:pPr>
            <w:r w:rsidRPr="00DC223C">
              <w:rPr>
                <w:rFonts w:eastAsia="Times New Roman"/>
                <w:color w:val="000000"/>
              </w:rPr>
              <w:t>20.3%</w:t>
            </w:r>
          </w:p>
        </w:tc>
      </w:tr>
      <w:tr w:rsidR="00073A8E" w:rsidRPr="00DC223C" w14:paraId="7024CD50" w14:textId="77777777" w:rsidTr="00875FCB">
        <w:trPr>
          <w:trHeight w:val="700"/>
        </w:trPr>
        <w:tc>
          <w:tcPr>
            <w:tcW w:w="2870" w:type="dxa"/>
            <w:shd w:val="clear" w:color="auto" w:fill="E9F3F0"/>
            <w:noWrap/>
            <w:vAlign w:val="center"/>
            <w:hideMark/>
          </w:tcPr>
          <w:p w14:paraId="40878833" w14:textId="77777777" w:rsidR="00073A8E" w:rsidRPr="00DC223C" w:rsidRDefault="00073A8E" w:rsidP="00073A8E">
            <w:pPr>
              <w:rPr>
                <w:rFonts w:eastAsia="Times New Roman"/>
                <w:color w:val="333333"/>
              </w:rPr>
            </w:pPr>
            <w:r w:rsidRPr="00DC223C">
              <w:rPr>
                <w:rFonts w:eastAsia="Times New Roman"/>
                <w:color w:val="333333"/>
              </w:rPr>
              <w:t>Black/African American, non-Hispanic</w:t>
            </w:r>
          </w:p>
        </w:tc>
        <w:tc>
          <w:tcPr>
            <w:tcW w:w="1362" w:type="dxa"/>
            <w:shd w:val="clear" w:color="auto" w:fill="E9F3F0"/>
            <w:noWrap/>
            <w:vAlign w:val="center"/>
            <w:hideMark/>
          </w:tcPr>
          <w:p w14:paraId="2A80DBA7"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2C776851"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7BE9AC4F"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4E845E71"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4727E5C0"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60A5C247"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521AFB3A" w14:textId="77777777" w:rsidR="00073A8E" w:rsidRPr="00DC223C" w:rsidRDefault="00073A8E" w:rsidP="00073A8E">
            <w:pPr>
              <w:jc w:val="right"/>
              <w:rPr>
                <w:rFonts w:eastAsia="Times New Roman"/>
                <w:color w:val="000000"/>
              </w:rPr>
            </w:pPr>
            <w:r w:rsidRPr="00DC223C">
              <w:rPr>
                <w:rFonts w:eastAsia="Times New Roman"/>
                <w:color w:val="000000"/>
              </w:rPr>
              <w:t>--</w:t>
            </w:r>
          </w:p>
        </w:tc>
      </w:tr>
      <w:tr w:rsidR="00073A8E" w:rsidRPr="00DC223C" w14:paraId="0BE86965" w14:textId="77777777" w:rsidTr="00875FCB">
        <w:trPr>
          <w:trHeight w:val="340"/>
        </w:trPr>
        <w:tc>
          <w:tcPr>
            <w:tcW w:w="2870" w:type="dxa"/>
            <w:shd w:val="clear" w:color="auto" w:fill="auto"/>
            <w:noWrap/>
            <w:vAlign w:val="center"/>
            <w:hideMark/>
          </w:tcPr>
          <w:p w14:paraId="4EE56FD2" w14:textId="77777777" w:rsidR="00073A8E" w:rsidRPr="00DC223C" w:rsidRDefault="00073A8E" w:rsidP="00073A8E">
            <w:pPr>
              <w:rPr>
                <w:rFonts w:eastAsia="Times New Roman"/>
                <w:color w:val="333333"/>
              </w:rPr>
            </w:pPr>
            <w:r w:rsidRPr="00DC223C">
              <w:rPr>
                <w:rFonts w:eastAsia="Times New Roman"/>
                <w:color w:val="333333"/>
              </w:rPr>
              <w:t>American Indian and Alaskan Native, non-Hispanic</w:t>
            </w:r>
          </w:p>
        </w:tc>
        <w:tc>
          <w:tcPr>
            <w:tcW w:w="1362" w:type="dxa"/>
            <w:shd w:val="clear" w:color="auto" w:fill="auto"/>
            <w:noWrap/>
            <w:vAlign w:val="center"/>
            <w:hideMark/>
          </w:tcPr>
          <w:p w14:paraId="52FFAB92" w14:textId="77777777" w:rsidR="00073A8E" w:rsidRPr="00DC223C" w:rsidRDefault="00073A8E" w:rsidP="00073A8E">
            <w:pPr>
              <w:jc w:val="right"/>
              <w:rPr>
                <w:rFonts w:eastAsia="Times New Roman"/>
                <w:color w:val="000000"/>
              </w:rPr>
            </w:pPr>
            <w:r w:rsidRPr="00DC223C">
              <w:rPr>
                <w:rFonts w:eastAsia="Times New Roman"/>
                <w:color w:val="000000"/>
              </w:rPr>
              <w:t>42.5%</w:t>
            </w:r>
          </w:p>
        </w:tc>
        <w:tc>
          <w:tcPr>
            <w:tcW w:w="1363" w:type="dxa"/>
            <w:shd w:val="clear" w:color="auto" w:fill="auto"/>
            <w:noWrap/>
            <w:vAlign w:val="center"/>
            <w:hideMark/>
          </w:tcPr>
          <w:p w14:paraId="3565E98A" w14:textId="77777777" w:rsidR="00073A8E" w:rsidRPr="00DC223C" w:rsidRDefault="00073A8E" w:rsidP="00073A8E">
            <w:pPr>
              <w:jc w:val="right"/>
              <w:rPr>
                <w:rFonts w:eastAsia="Times New Roman"/>
                <w:color w:val="000000"/>
              </w:rPr>
            </w:pPr>
            <w:r w:rsidRPr="00DC223C">
              <w:rPr>
                <w:rFonts w:eastAsia="Times New Roman"/>
                <w:color w:val="000000"/>
              </w:rPr>
              <w:t>92.2%</w:t>
            </w:r>
          </w:p>
        </w:tc>
        <w:tc>
          <w:tcPr>
            <w:tcW w:w="1363" w:type="dxa"/>
            <w:shd w:val="clear" w:color="auto" w:fill="auto"/>
            <w:noWrap/>
            <w:vAlign w:val="center"/>
            <w:hideMark/>
          </w:tcPr>
          <w:p w14:paraId="21BD2362" w14:textId="77777777" w:rsidR="00073A8E" w:rsidRPr="00DC223C" w:rsidRDefault="00073A8E" w:rsidP="00073A8E">
            <w:pPr>
              <w:jc w:val="right"/>
              <w:rPr>
                <w:rFonts w:eastAsia="Times New Roman"/>
                <w:color w:val="000000"/>
              </w:rPr>
            </w:pPr>
            <w:r w:rsidRPr="00DC223C">
              <w:rPr>
                <w:rFonts w:eastAsia="Times New Roman"/>
                <w:color w:val="000000"/>
              </w:rPr>
              <w:t>55.6%</w:t>
            </w:r>
          </w:p>
        </w:tc>
        <w:tc>
          <w:tcPr>
            <w:tcW w:w="1363" w:type="dxa"/>
            <w:shd w:val="clear" w:color="auto" w:fill="auto"/>
            <w:noWrap/>
            <w:vAlign w:val="center"/>
            <w:hideMark/>
          </w:tcPr>
          <w:p w14:paraId="70032EAE" w14:textId="77777777" w:rsidR="00073A8E" w:rsidRPr="00DC223C" w:rsidRDefault="00073A8E" w:rsidP="00073A8E">
            <w:pPr>
              <w:jc w:val="right"/>
              <w:rPr>
                <w:rFonts w:eastAsia="Times New Roman"/>
                <w:color w:val="000000"/>
              </w:rPr>
            </w:pPr>
            <w:r w:rsidRPr="00DC223C">
              <w:rPr>
                <w:rFonts w:eastAsia="Times New Roman"/>
                <w:color w:val="000000"/>
              </w:rPr>
              <w:t>26.9%</w:t>
            </w:r>
          </w:p>
        </w:tc>
        <w:tc>
          <w:tcPr>
            <w:tcW w:w="1363" w:type="dxa"/>
            <w:shd w:val="clear" w:color="auto" w:fill="auto"/>
            <w:noWrap/>
            <w:vAlign w:val="center"/>
            <w:hideMark/>
          </w:tcPr>
          <w:p w14:paraId="4522BF5F" w14:textId="77777777" w:rsidR="00073A8E" w:rsidRPr="00DC223C" w:rsidRDefault="00073A8E" w:rsidP="00073A8E">
            <w:pPr>
              <w:jc w:val="right"/>
              <w:rPr>
                <w:rFonts w:eastAsia="Times New Roman"/>
                <w:color w:val="000000"/>
              </w:rPr>
            </w:pPr>
            <w:r w:rsidRPr="00DC223C">
              <w:rPr>
                <w:rFonts w:eastAsia="Times New Roman"/>
                <w:color w:val="000000"/>
              </w:rPr>
              <w:t>36.4%</w:t>
            </w:r>
          </w:p>
        </w:tc>
        <w:tc>
          <w:tcPr>
            <w:tcW w:w="1363" w:type="dxa"/>
            <w:shd w:val="clear" w:color="auto" w:fill="auto"/>
            <w:noWrap/>
            <w:vAlign w:val="center"/>
            <w:hideMark/>
          </w:tcPr>
          <w:p w14:paraId="61148A95"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6C15659F" w14:textId="77777777" w:rsidR="00073A8E" w:rsidRPr="00DC223C" w:rsidRDefault="00073A8E" w:rsidP="00073A8E">
            <w:pPr>
              <w:jc w:val="right"/>
              <w:rPr>
                <w:rFonts w:eastAsia="Times New Roman"/>
                <w:color w:val="000000"/>
              </w:rPr>
            </w:pPr>
            <w:r w:rsidRPr="00DC223C">
              <w:rPr>
                <w:rFonts w:eastAsia="Times New Roman"/>
                <w:color w:val="000000"/>
              </w:rPr>
              <w:t>--</w:t>
            </w:r>
          </w:p>
        </w:tc>
      </w:tr>
      <w:tr w:rsidR="00073A8E" w:rsidRPr="00DC223C" w14:paraId="7F07606F" w14:textId="77777777" w:rsidTr="00875FCB">
        <w:trPr>
          <w:trHeight w:val="457"/>
        </w:trPr>
        <w:tc>
          <w:tcPr>
            <w:tcW w:w="2870" w:type="dxa"/>
            <w:shd w:val="clear" w:color="auto" w:fill="E9F3F0"/>
            <w:noWrap/>
            <w:vAlign w:val="center"/>
            <w:hideMark/>
          </w:tcPr>
          <w:p w14:paraId="6E1FF911" w14:textId="77777777" w:rsidR="00073A8E" w:rsidRPr="00DC223C" w:rsidRDefault="00073A8E" w:rsidP="00073A8E">
            <w:pPr>
              <w:rPr>
                <w:rFonts w:eastAsia="Times New Roman"/>
                <w:color w:val="333333"/>
              </w:rPr>
            </w:pPr>
            <w:r w:rsidRPr="00DC223C">
              <w:rPr>
                <w:rFonts w:eastAsia="Times New Roman"/>
                <w:color w:val="333333"/>
              </w:rPr>
              <w:t>Asian, non-Hispanic</w:t>
            </w:r>
          </w:p>
        </w:tc>
        <w:tc>
          <w:tcPr>
            <w:tcW w:w="1362" w:type="dxa"/>
            <w:shd w:val="clear" w:color="auto" w:fill="E9F3F0"/>
            <w:noWrap/>
            <w:vAlign w:val="center"/>
            <w:hideMark/>
          </w:tcPr>
          <w:p w14:paraId="5BA2F5EA" w14:textId="77777777" w:rsidR="00073A8E" w:rsidRPr="00DC223C" w:rsidRDefault="00073A8E" w:rsidP="00073A8E">
            <w:pPr>
              <w:jc w:val="right"/>
              <w:rPr>
                <w:rFonts w:eastAsia="Times New Roman"/>
                <w:color w:val="000000"/>
              </w:rPr>
            </w:pPr>
            <w:r w:rsidRPr="00DC223C">
              <w:rPr>
                <w:rFonts w:eastAsia="Times New Roman"/>
                <w:color w:val="000000"/>
              </w:rPr>
              <w:t>33.1%</w:t>
            </w:r>
          </w:p>
        </w:tc>
        <w:tc>
          <w:tcPr>
            <w:tcW w:w="1363" w:type="dxa"/>
            <w:shd w:val="clear" w:color="auto" w:fill="E9F3F0"/>
            <w:noWrap/>
            <w:vAlign w:val="center"/>
            <w:hideMark/>
          </w:tcPr>
          <w:p w14:paraId="15C0EBDA"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2524B581" w14:textId="77777777" w:rsidR="00073A8E" w:rsidRPr="00DC223C" w:rsidRDefault="00073A8E" w:rsidP="00073A8E">
            <w:pPr>
              <w:jc w:val="right"/>
              <w:rPr>
                <w:rFonts w:eastAsia="Times New Roman"/>
                <w:color w:val="000000"/>
              </w:rPr>
            </w:pPr>
            <w:r w:rsidRPr="00DC223C">
              <w:rPr>
                <w:rFonts w:eastAsia="Times New Roman"/>
                <w:color w:val="000000"/>
              </w:rPr>
              <w:t>24.2%</w:t>
            </w:r>
          </w:p>
        </w:tc>
        <w:tc>
          <w:tcPr>
            <w:tcW w:w="1363" w:type="dxa"/>
            <w:shd w:val="clear" w:color="auto" w:fill="E9F3F0"/>
            <w:noWrap/>
            <w:vAlign w:val="center"/>
            <w:hideMark/>
          </w:tcPr>
          <w:p w14:paraId="0C53EF42" w14:textId="77777777" w:rsidR="00073A8E" w:rsidRPr="00DC223C" w:rsidRDefault="00073A8E" w:rsidP="00073A8E">
            <w:pPr>
              <w:jc w:val="right"/>
              <w:rPr>
                <w:rFonts w:eastAsia="Times New Roman"/>
                <w:color w:val="000000"/>
              </w:rPr>
            </w:pPr>
            <w:r w:rsidRPr="00DC223C">
              <w:rPr>
                <w:rFonts w:eastAsia="Times New Roman"/>
                <w:color w:val="000000"/>
              </w:rPr>
              <w:t>12.3%</w:t>
            </w:r>
          </w:p>
        </w:tc>
        <w:tc>
          <w:tcPr>
            <w:tcW w:w="1363" w:type="dxa"/>
            <w:shd w:val="clear" w:color="auto" w:fill="E9F3F0"/>
            <w:noWrap/>
            <w:vAlign w:val="center"/>
            <w:hideMark/>
          </w:tcPr>
          <w:p w14:paraId="0B0E5ED8" w14:textId="77777777" w:rsidR="00073A8E" w:rsidRPr="00DC223C" w:rsidRDefault="00073A8E" w:rsidP="00073A8E">
            <w:pPr>
              <w:jc w:val="right"/>
              <w:rPr>
                <w:rFonts w:eastAsia="Times New Roman"/>
                <w:color w:val="000000"/>
              </w:rPr>
            </w:pPr>
            <w:r w:rsidRPr="00DC223C">
              <w:rPr>
                <w:rFonts w:eastAsia="Times New Roman"/>
                <w:color w:val="000000"/>
              </w:rPr>
              <w:t>25.4%</w:t>
            </w:r>
          </w:p>
        </w:tc>
        <w:tc>
          <w:tcPr>
            <w:tcW w:w="1363" w:type="dxa"/>
            <w:shd w:val="clear" w:color="auto" w:fill="E9F3F0"/>
            <w:noWrap/>
            <w:vAlign w:val="center"/>
            <w:hideMark/>
          </w:tcPr>
          <w:p w14:paraId="415929DC"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E9F3F0"/>
            <w:noWrap/>
            <w:vAlign w:val="center"/>
            <w:hideMark/>
          </w:tcPr>
          <w:p w14:paraId="14A7A8E7" w14:textId="77777777" w:rsidR="00073A8E" w:rsidRPr="00DC223C" w:rsidRDefault="00073A8E" w:rsidP="00073A8E">
            <w:pPr>
              <w:jc w:val="right"/>
              <w:rPr>
                <w:rFonts w:eastAsia="Times New Roman"/>
                <w:color w:val="000000"/>
              </w:rPr>
            </w:pPr>
            <w:r w:rsidRPr="00DC223C">
              <w:rPr>
                <w:rFonts w:eastAsia="Times New Roman"/>
                <w:color w:val="000000"/>
              </w:rPr>
              <w:t>--</w:t>
            </w:r>
          </w:p>
        </w:tc>
      </w:tr>
      <w:tr w:rsidR="00073A8E" w:rsidRPr="00DC223C" w14:paraId="1C9507C2" w14:textId="77777777" w:rsidTr="00875FCB">
        <w:trPr>
          <w:trHeight w:val="700"/>
        </w:trPr>
        <w:tc>
          <w:tcPr>
            <w:tcW w:w="2870" w:type="dxa"/>
            <w:shd w:val="clear" w:color="auto" w:fill="auto"/>
            <w:noWrap/>
            <w:vAlign w:val="center"/>
            <w:hideMark/>
          </w:tcPr>
          <w:p w14:paraId="590B7D35" w14:textId="77777777" w:rsidR="00073A8E" w:rsidRPr="00DC223C" w:rsidRDefault="00073A8E" w:rsidP="00073A8E">
            <w:pPr>
              <w:rPr>
                <w:rFonts w:eastAsia="Times New Roman"/>
                <w:color w:val="333333"/>
              </w:rPr>
            </w:pPr>
            <w:r w:rsidRPr="00DC223C">
              <w:rPr>
                <w:rFonts w:eastAsia="Times New Roman"/>
                <w:color w:val="333333"/>
              </w:rPr>
              <w:t>Native Hawaiian and Other Pacific Islander, non-Hispanic</w:t>
            </w:r>
          </w:p>
        </w:tc>
        <w:tc>
          <w:tcPr>
            <w:tcW w:w="1362" w:type="dxa"/>
            <w:shd w:val="clear" w:color="auto" w:fill="auto"/>
            <w:noWrap/>
            <w:vAlign w:val="center"/>
            <w:hideMark/>
          </w:tcPr>
          <w:p w14:paraId="28CF2FE6" w14:textId="77777777" w:rsidR="00073A8E" w:rsidRPr="00DC223C" w:rsidRDefault="00073A8E" w:rsidP="00073A8E">
            <w:pPr>
              <w:jc w:val="right"/>
              <w:rPr>
                <w:rFonts w:eastAsia="Times New Roman"/>
                <w:color w:val="000000"/>
              </w:rPr>
            </w:pPr>
            <w:r w:rsidRPr="00DC223C">
              <w:rPr>
                <w:rFonts w:eastAsia="Times New Roman"/>
                <w:color w:val="000000"/>
              </w:rPr>
              <w:t>81.1%</w:t>
            </w:r>
          </w:p>
        </w:tc>
        <w:tc>
          <w:tcPr>
            <w:tcW w:w="1363" w:type="dxa"/>
            <w:shd w:val="clear" w:color="auto" w:fill="auto"/>
            <w:noWrap/>
            <w:vAlign w:val="center"/>
            <w:hideMark/>
          </w:tcPr>
          <w:p w14:paraId="2F6D55A2"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107B01D8"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5A0274B6"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2B4461A1"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79622C76"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465095F1" w14:textId="77777777" w:rsidR="00073A8E" w:rsidRPr="00DC223C" w:rsidRDefault="00073A8E" w:rsidP="00073A8E">
            <w:pPr>
              <w:jc w:val="right"/>
              <w:rPr>
                <w:rFonts w:eastAsia="Times New Roman"/>
                <w:color w:val="000000"/>
              </w:rPr>
            </w:pPr>
            <w:r w:rsidRPr="00DC223C">
              <w:rPr>
                <w:rFonts w:eastAsia="Times New Roman"/>
                <w:color w:val="000000"/>
              </w:rPr>
              <w:t>--</w:t>
            </w:r>
          </w:p>
        </w:tc>
      </w:tr>
      <w:tr w:rsidR="00073A8E" w:rsidRPr="00DC223C" w14:paraId="2DCF182D" w14:textId="77777777" w:rsidTr="00875FCB">
        <w:trPr>
          <w:trHeight w:val="547"/>
        </w:trPr>
        <w:tc>
          <w:tcPr>
            <w:tcW w:w="2870" w:type="dxa"/>
            <w:shd w:val="clear" w:color="auto" w:fill="E9F3F0"/>
            <w:noWrap/>
            <w:vAlign w:val="center"/>
            <w:hideMark/>
          </w:tcPr>
          <w:p w14:paraId="1C5762B6" w14:textId="77777777" w:rsidR="00073A8E" w:rsidRPr="00DC223C" w:rsidRDefault="00073A8E" w:rsidP="00073A8E">
            <w:pPr>
              <w:rPr>
                <w:rFonts w:eastAsia="Times New Roman"/>
                <w:color w:val="333333"/>
              </w:rPr>
            </w:pPr>
            <w:r w:rsidRPr="00DC223C">
              <w:rPr>
                <w:rFonts w:eastAsia="Times New Roman"/>
                <w:color w:val="333333"/>
              </w:rPr>
              <w:t>Some Other Race, non-Hispanic</w:t>
            </w:r>
          </w:p>
        </w:tc>
        <w:tc>
          <w:tcPr>
            <w:tcW w:w="1362" w:type="dxa"/>
            <w:shd w:val="clear" w:color="auto" w:fill="E9F3F0"/>
            <w:noWrap/>
            <w:vAlign w:val="center"/>
            <w:hideMark/>
          </w:tcPr>
          <w:p w14:paraId="5F72B3A9" w14:textId="77777777" w:rsidR="00073A8E" w:rsidRPr="00DC223C" w:rsidRDefault="00073A8E" w:rsidP="00073A8E">
            <w:pPr>
              <w:jc w:val="right"/>
              <w:rPr>
                <w:rFonts w:eastAsia="Times New Roman"/>
                <w:color w:val="000000"/>
              </w:rPr>
            </w:pPr>
            <w:r w:rsidRPr="00DC223C">
              <w:rPr>
                <w:rFonts w:eastAsia="Times New Roman"/>
                <w:color w:val="000000"/>
              </w:rPr>
              <w:t>58.3%</w:t>
            </w:r>
          </w:p>
        </w:tc>
        <w:tc>
          <w:tcPr>
            <w:tcW w:w="1363" w:type="dxa"/>
            <w:shd w:val="clear" w:color="auto" w:fill="E9F3F0"/>
            <w:noWrap/>
            <w:vAlign w:val="center"/>
            <w:hideMark/>
          </w:tcPr>
          <w:p w14:paraId="4E63488A" w14:textId="77777777" w:rsidR="00073A8E" w:rsidRPr="00DC223C" w:rsidRDefault="00073A8E" w:rsidP="00073A8E">
            <w:pPr>
              <w:jc w:val="right"/>
              <w:rPr>
                <w:rFonts w:eastAsia="Times New Roman"/>
                <w:color w:val="000000"/>
              </w:rPr>
            </w:pPr>
            <w:r w:rsidRPr="00DC223C">
              <w:rPr>
                <w:rFonts w:eastAsia="Times New Roman"/>
                <w:color w:val="000000"/>
              </w:rPr>
              <w:t>67.0%</w:t>
            </w:r>
          </w:p>
        </w:tc>
        <w:tc>
          <w:tcPr>
            <w:tcW w:w="1363" w:type="dxa"/>
            <w:shd w:val="clear" w:color="auto" w:fill="E9F3F0"/>
            <w:noWrap/>
            <w:vAlign w:val="center"/>
            <w:hideMark/>
          </w:tcPr>
          <w:p w14:paraId="51E2B06C" w14:textId="77777777" w:rsidR="00073A8E" w:rsidRPr="00DC223C" w:rsidRDefault="00073A8E" w:rsidP="00073A8E">
            <w:pPr>
              <w:jc w:val="right"/>
              <w:rPr>
                <w:rFonts w:eastAsia="Times New Roman"/>
                <w:color w:val="000000"/>
              </w:rPr>
            </w:pPr>
            <w:r w:rsidRPr="00DC223C">
              <w:rPr>
                <w:rFonts w:eastAsia="Times New Roman"/>
                <w:color w:val="000000"/>
              </w:rPr>
              <w:t>77.3%</w:t>
            </w:r>
          </w:p>
        </w:tc>
        <w:tc>
          <w:tcPr>
            <w:tcW w:w="1363" w:type="dxa"/>
            <w:shd w:val="clear" w:color="auto" w:fill="E9F3F0"/>
            <w:noWrap/>
            <w:vAlign w:val="center"/>
            <w:hideMark/>
          </w:tcPr>
          <w:p w14:paraId="0096F45B" w14:textId="77777777" w:rsidR="00073A8E" w:rsidRPr="00DC223C" w:rsidRDefault="00073A8E" w:rsidP="00073A8E">
            <w:pPr>
              <w:jc w:val="right"/>
              <w:rPr>
                <w:rFonts w:eastAsia="Times New Roman"/>
                <w:color w:val="000000"/>
              </w:rPr>
            </w:pPr>
            <w:r w:rsidRPr="00DC223C">
              <w:rPr>
                <w:rFonts w:eastAsia="Times New Roman"/>
                <w:color w:val="000000"/>
              </w:rPr>
              <w:t>40.2%</w:t>
            </w:r>
          </w:p>
        </w:tc>
        <w:tc>
          <w:tcPr>
            <w:tcW w:w="1363" w:type="dxa"/>
            <w:shd w:val="clear" w:color="auto" w:fill="E9F3F0"/>
            <w:noWrap/>
            <w:vAlign w:val="center"/>
            <w:hideMark/>
          </w:tcPr>
          <w:p w14:paraId="3A2907B9" w14:textId="77777777" w:rsidR="00073A8E" w:rsidRPr="00DC223C" w:rsidRDefault="00073A8E" w:rsidP="00073A8E">
            <w:pPr>
              <w:jc w:val="right"/>
              <w:rPr>
                <w:rFonts w:eastAsia="Times New Roman"/>
                <w:color w:val="000000"/>
              </w:rPr>
            </w:pPr>
            <w:r w:rsidRPr="00DC223C">
              <w:rPr>
                <w:rFonts w:eastAsia="Times New Roman"/>
                <w:color w:val="000000"/>
              </w:rPr>
              <w:t>45.4%</w:t>
            </w:r>
          </w:p>
        </w:tc>
        <w:tc>
          <w:tcPr>
            <w:tcW w:w="1363" w:type="dxa"/>
            <w:shd w:val="clear" w:color="auto" w:fill="E9F3F0"/>
            <w:noWrap/>
            <w:vAlign w:val="center"/>
            <w:hideMark/>
          </w:tcPr>
          <w:p w14:paraId="531A14AE" w14:textId="77777777" w:rsidR="00073A8E" w:rsidRPr="00DC223C" w:rsidRDefault="00073A8E" w:rsidP="00073A8E">
            <w:pPr>
              <w:jc w:val="right"/>
              <w:rPr>
                <w:rFonts w:eastAsia="Times New Roman"/>
                <w:color w:val="000000"/>
              </w:rPr>
            </w:pPr>
            <w:r w:rsidRPr="00DC223C">
              <w:rPr>
                <w:rFonts w:eastAsia="Times New Roman"/>
                <w:color w:val="000000"/>
              </w:rPr>
              <w:t>20.9%</w:t>
            </w:r>
          </w:p>
        </w:tc>
        <w:tc>
          <w:tcPr>
            <w:tcW w:w="1363" w:type="dxa"/>
            <w:shd w:val="clear" w:color="auto" w:fill="E9F3F0"/>
            <w:noWrap/>
            <w:vAlign w:val="center"/>
            <w:hideMark/>
          </w:tcPr>
          <w:p w14:paraId="2A983FAA" w14:textId="77777777" w:rsidR="00073A8E" w:rsidRPr="00DC223C" w:rsidRDefault="00073A8E" w:rsidP="00073A8E">
            <w:pPr>
              <w:jc w:val="right"/>
              <w:rPr>
                <w:rFonts w:eastAsia="Times New Roman"/>
                <w:color w:val="000000"/>
              </w:rPr>
            </w:pPr>
            <w:r w:rsidRPr="00DC223C">
              <w:rPr>
                <w:rFonts w:eastAsia="Times New Roman"/>
                <w:color w:val="000000"/>
              </w:rPr>
              <w:t>24.5%</w:t>
            </w:r>
          </w:p>
        </w:tc>
      </w:tr>
      <w:tr w:rsidR="00073A8E" w:rsidRPr="00DC223C" w14:paraId="0D884C86" w14:textId="77777777" w:rsidTr="00875FCB">
        <w:trPr>
          <w:trHeight w:val="484"/>
        </w:trPr>
        <w:tc>
          <w:tcPr>
            <w:tcW w:w="2870" w:type="dxa"/>
            <w:shd w:val="clear" w:color="auto" w:fill="auto"/>
            <w:noWrap/>
            <w:vAlign w:val="center"/>
            <w:hideMark/>
          </w:tcPr>
          <w:p w14:paraId="7CDF51C2" w14:textId="77777777" w:rsidR="00073A8E" w:rsidRPr="00DC223C" w:rsidRDefault="00073A8E" w:rsidP="00073A8E">
            <w:pPr>
              <w:rPr>
                <w:rFonts w:eastAsia="Times New Roman"/>
                <w:color w:val="333333"/>
              </w:rPr>
            </w:pPr>
            <w:r w:rsidRPr="00DC223C">
              <w:rPr>
                <w:rFonts w:eastAsia="Times New Roman"/>
                <w:color w:val="333333"/>
              </w:rPr>
              <w:t>Hispanic/Latino</w:t>
            </w:r>
          </w:p>
        </w:tc>
        <w:tc>
          <w:tcPr>
            <w:tcW w:w="1362" w:type="dxa"/>
            <w:shd w:val="clear" w:color="auto" w:fill="auto"/>
            <w:noWrap/>
            <w:vAlign w:val="center"/>
            <w:hideMark/>
          </w:tcPr>
          <w:p w14:paraId="1E507065" w14:textId="77777777" w:rsidR="00073A8E" w:rsidRPr="00DC223C" w:rsidRDefault="00073A8E" w:rsidP="00073A8E">
            <w:pPr>
              <w:jc w:val="right"/>
              <w:rPr>
                <w:rFonts w:eastAsia="Times New Roman"/>
                <w:color w:val="000000"/>
              </w:rPr>
            </w:pPr>
            <w:r w:rsidRPr="00DC223C">
              <w:rPr>
                <w:rFonts w:eastAsia="Times New Roman"/>
                <w:color w:val="000000"/>
              </w:rPr>
              <w:t>62.8%</w:t>
            </w:r>
          </w:p>
        </w:tc>
        <w:tc>
          <w:tcPr>
            <w:tcW w:w="1363" w:type="dxa"/>
            <w:shd w:val="clear" w:color="auto" w:fill="auto"/>
            <w:noWrap/>
            <w:vAlign w:val="center"/>
            <w:hideMark/>
          </w:tcPr>
          <w:p w14:paraId="0EF4A258" w14:textId="77777777" w:rsidR="00073A8E" w:rsidRPr="00DC223C" w:rsidRDefault="00073A8E" w:rsidP="00073A8E">
            <w:pPr>
              <w:jc w:val="right"/>
              <w:rPr>
                <w:rFonts w:eastAsia="Times New Roman"/>
                <w:color w:val="000000"/>
              </w:rPr>
            </w:pPr>
            <w:r w:rsidRPr="00DC223C">
              <w:rPr>
                <w:rFonts w:eastAsia="Times New Roman"/>
                <w:color w:val="000000"/>
              </w:rPr>
              <w:t>--</w:t>
            </w:r>
          </w:p>
        </w:tc>
        <w:tc>
          <w:tcPr>
            <w:tcW w:w="1363" w:type="dxa"/>
            <w:shd w:val="clear" w:color="auto" w:fill="auto"/>
            <w:noWrap/>
            <w:vAlign w:val="center"/>
            <w:hideMark/>
          </w:tcPr>
          <w:p w14:paraId="5A04C0AA" w14:textId="77777777" w:rsidR="00073A8E" w:rsidRPr="00DC223C" w:rsidRDefault="00073A8E" w:rsidP="00073A8E">
            <w:pPr>
              <w:jc w:val="right"/>
              <w:rPr>
                <w:rFonts w:eastAsia="Times New Roman"/>
                <w:color w:val="000000"/>
              </w:rPr>
            </w:pPr>
            <w:r w:rsidRPr="00DC223C">
              <w:rPr>
                <w:rFonts w:eastAsia="Times New Roman"/>
                <w:color w:val="000000"/>
              </w:rPr>
              <w:t>77.0%</w:t>
            </w:r>
          </w:p>
        </w:tc>
        <w:tc>
          <w:tcPr>
            <w:tcW w:w="1363" w:type="dxa"/>
            <w:shd w:val="clear" w:color="auto" w:fill="auto"/>
            <w:noWrap/>
            <w:vAlign w:val="center"/>
            <w:hideMark/>
          </w:tcPr>
          <w:p w14:paraId="03602A87" w14:textId="77777777" w:rsidR="00073A8E" w:rsidRPr="00DC223C" w:rsidRDefault="00073A8E" w:rsidP="00073A8E">
            <w:pPr>
              <w:jc w:val="right"/>
              <w:rPr>
                <w:rFonts w:eastAsia="Times New Roman"/>
                <w:color w:val="000000"/>
              </w:rPr>
            </w:pPr>
            <w:r w:rsidRPr="00DC223C">
              <w:rPr>
                <w:rFonts w:eastAsia="Times New Roman"/>
                <w:color w:val="000000"/>
              </w:rPr>
              <w:t>36.9%</w:t>
            </w:r>
          </w:p>
        </w:tc>
        <w:tc>
          <w:tcPr>
            <w:tcW w:w="1363" w:type="dxa"/>
            <w:shd w:val="clear" w:color="auto" w:fill="auto"/>
            <w:noWrap/>
            <w:vAlign w:val="center"/>
            <w:hideMark/>
          </w:tcPr>
          <w:p w14:paraId="1B4C3EAF" w14:textId="77777777" w:rsidR="00073A8E" w:rsidRPr="00DC223C" w:rsidRDefault="00073A8E" w:rsidP="00073A8E">
            <w:pPr>
              <w:jc w:val="right"/>
              <w:rPr>
                <w:rFonts w:eastAsia="Times New Roman"/>
                <w:color w:val="000000"/>
              </w:rPr>
            </w:pPr>
            <w:r w:rsidRPr="00DC223C">
              <w:rPr>
                <w:rFonts w:eastAsia="Times New Roman"/>
                <w:color w:val="000000"/>
              </w:rPr>
              <w:t>50.8%</w:t>
            </w:r>
          </w:p>
        </w:tc>
        <w:tc>
          <w:tcPr>
            <w:tcW w:w="1363" w:type="dxa"/>
            <w:shd w:val="clear" w:color="auto" w:fill="auto"/>
            <w:noWrap/>
            <w:vAlign w:val="center"/>
            <w:hideMark/>
          </w:tcPr>
          <w:p w14:paraId="570D778B" w14:textId="77777777" w:rsidR="00073A8E" w:rsidRPr="00DC223C" w:rsidRDefault="00073A8E" w:rsidP="00073A8E">
            <w:pPr>
              <w:jc w:val="right"/>
              <w:rPr>
                <w:rFonts w:eastAsia="Times New Roman"/>
                <w:color w:val="000000"/>
              </w:rPr>
            </w:pPr>
            <w:r w:rsidRPr="00DC223C">
              <w:rPr>
                <w:rFonts w:eastAsia="Times New Roman"/>
                <w:color w:val="000000"/>
              </w:rPr>
              <w:t>55.4%</w:t>
            </w:r>
          </w:p>
        </w:tc>
        <w:tc>
          <w:tcPr>
            <w:tcW w:w="1363" w:type="dxa"/>
            <w:shd w:val="clear" w:color="auto" w:fill="auto"/>
            <w:noWrap/>
            <w:vAlign w:val="center"/>
            <w:hideMark/>
          </w:tcPr>
          <w:p w14:paraId="3AB003A3" w14:textId="77777777" w:rsidR="00073A8E" w:rsidRPr="00DC223C" w:rsidRDefault="00073A8E" w:rsidP="00073A8E">
            <w:pPr>
              <w:jc w:val="right"/>
              <w:rPr>
                <w:rFonts w:eastAsia="Times New Roman"/>
                <w:color w:val="000000"/>
              </w:rPr>
            </w:pPr>
            <w:r w:rsidRPr="00DC223C">
              <w:rPr>
                <w:rFonts w:eastAsia="Times New Roman"/>
                <w:color w:val="000000"/>
              </w:rPr>
              <w:t>32.5%</w:t>
            </w:r>
          </w:p>
        </w:tc>
      </w:tr>
    </w:tbl>
    <w:p w14:paraId="40EC6F05" w14:textId="6A5B69F8" w:rsidR="004B2CF2" w:rsidRDefault="00073A8E" w:rsidP="00073A8E">
      <w:pPr>
        <w:rPr>
          <w:rFonts w:eastAsia="Times New Roman"/>
          <w:color w:val="000000"/>
          <w:sz w:val="16"/>
          <w:szCs w:val="16"/>
        </w:rPr>
      </w:pPr>
      <w:r w:rsidRPr="0012673E">
        <w:rPr>
          <w:rFonts w:eastAsia="Times New Roman"/>
          <w:color w:val="000000"/>
          <w:sz w:val="16"/>
          <w:szCs w:val="16"/>
        </w:rPr>
        <w:t>Source: 2021 American Community Survey, 1-year estimates; prepared by Stacia Bach/Megan Henly ---- Disability Statistics at UNH</w:t>
      </w:r>
    </w:p>
    <w:p w14:paraId="78121FD0" w14:textId="3F099FA2" w:rsidR="00073A8E" w:rsidRPr="0012673E" w:rsidRDefault="004B2CF2" w:rsidP="004B2CF2">
      <w:pPr>
        <w:spacing w:after="160" w:line="259" w:lineRule="auto"/>
        <w:rPr>
          <w:rFonts w:eastAsia="Times New Roman"/>
          <w:color w:val="000000"/>
          <w:sz w:val="16"/>
          <w:szCs w:val="16"/>
        </w:rPr>
      </w:pPr>
      <w:r>
        <w:rPr>
          <w:rFonts w:eastAsia="Times New Roman"/>
          <w:color w:val="000000"/>
          <w:sz w:val="16"/>
          <w:szCs w:val="16"/>
        </w:rPr>
        <w:br w:type="page"/>
      </w:r>
    </w:p>
    <w:p w14:paraId="491CE7A5" w14:textId="368055A5" w:rsidR="004A34F0" w:rsidRPr="0005528E" w:rsidRDefault="004A34F0" w:rsidP="004A34F0">
      <w:pPr>
        <w:pStyle w:val="Heading3"/>
        <w:rPr>
          <w:i/>
          <w:iCs/>
        </w:rPr>
      </w:pPr>
      <w:r>
        <w:lastRenderedPageBreak/>
        <w:t>Agency-Specific</w:t>
      </w:r>
      <w:r w:rsidRPr="0005528E">
        <w:t xml:space="preserve"> Data Related to the Needs of Individuals with Disabilities From Different Ethnic Groups, Including Needs of Individuals </w:t>
      </w:r>
      <w:r>
        <w:t>Who</w:t>
      </w:r>
      <w:r w:rsidRPr="0005528E">
        <w:t xml:space="preserve"> May Have Been Unserved or Underserved by </w:t>
      </w:r>
      <w:r>
        <w:t>ICBVI</w:t>
      </w:r>
    </w:p>
    <w:p w14:paraId="264BE57A" w14:textId="1F44BE08" w:rsidR="00C8386C" w:rsidRDefault="00A30DCD" w:rsidP="004B2CF2">
      <w:pPr>
        <w:pStyle w:val="rpt-norm01-indent"/>
        <w:ind w:firstLine="0"/>
      </w:pPr>
      <w:r>
        <w:t xml:space="preserve">The project team gathered general data from </w:t>
      </w:r>
      <w:r w:rsidR="00F32BD9">
        <w:t>ICBVI</w:t>
      </w:r>
      <w:r>
        <w:t xml:space="preserve"> on all individuals served by ethnicity. Tables </w:t>
      </w:r>
      <w:r w:rsidR="00EB6745">
        <w:t>121</w:t>
      </w:r>
      <w:r w:rsidR="00BB1C74">
        <w:t xml:space="preserve"> and </w:t>
      </w:r>
      <w:r w:rsidR="00EB6745">
        <w:t>122</w:t>
      </w:r>
      <w:r>
        <w:t xml:space="preserve"> contain this information. The tables are divided into largest ethnicities served and smaller ethnicities served.</w:t>
      </w:r>
      <w:r w:rsidR="00FB6F79">
        <w:t xml:space="preserve"> </w:t>
      </w:r>
      <w:r w:rsidR="00FB6F79" w:rsidRPr="00FB6F79">
        <w:t>It should be noted that the data only reflects individual ethnicity groups</w:t>
      </w:r>
      <w:r w:rsidR="00FB6F79">
        <w:t>,</w:t>
      </w:r>
      <w:r w:rsidR="00FB6F79" w:rsidRPr="00FB6F79">
        <w:t xml:space="preserve"> though some consumers fall under more than one category. </w:t>
      </w:r>
    </w:p>
    <w:p w14:paraId="739A53B9" w14:textId="22BF169A" w:rsidR="00A30DCD" w:rsidRPr="00BB1C74" w:rsidRDefault="00A30DCD" w:rsidP="00A30DCD">
      <w:pPr>
        <w:pStyle w:val="rpt-norm01-indent"/>
        <w:spacing w:after="0"/>
        <w:ind w:firstLine="0"/>
      </w:pPr>
      <w:bookmarkStart w:id="20" w:name="_Hlk146111894"/>
      <w:r w:rsidRPr="00BB1C74">
        <w:t xml:space="preserve">Table </w:t>
      </w:r>
      <w:r w:rsidR="00AA2983">
        <w:t>121</w:t>
      </w:r>
    </w:p>
    <w:p w14:paraId="6EBB80E3" w14:textId="47B22FF7" w:rsidR="00A30DCD" w:rsidRPr="00DB4F16" w:rsidRDefault="00A30DCD" w:rsidP="00A30DCD">
      <w:pPr>
        <w:pStyle w:val="NoSpacing"/>
        <w:rPr>
          <w:i/>
          <w:sz w:val="20"/>
          <w:highlight w:val="yellow"/>
        </w:rPr>
      </w:pPr>
      <w:r w:rsidRPr="00BB1C74">
        <w:rPr>
          <w:i/>
        </w:rPr>
        <w:t>Largest Ethnicities Served</w:t>
      </w:r>
    </w:p>
    <w:tbl>
      <w:tblPr>
        <w:tblW w:w="13140" w:type="dxa"/>
        <w:tblInd w:w="-5" w:type="dxa"/>
        <w:tblLook w:val="04A0" w:firstRow="1" w:lastRow="0" w:firstColumn="1" w:lastColumn="0" w:noHBand="0" w:noVBand="1"/>
      </w:tblPr>
      <w:tblGrid>
        <w:gridCol w:w="2139"/>
        <w:gridCol w:w="1178"/>
        <w:gridCol w:w="1178"/>
        <w:gridCol w:w="1296"/>
        <w:gridCol w:w="1178"/>
        <w:gridCol w:w="1178"/>
        <w:gridCol w:w="1178"/>
        <w:gridCol w:w="1178"/>
        <w:gridCol w:w="1178"/>
        <w:gridCol w:w="1470"/>
      </w:tblGrid>
      <w:tr w:rsidR="00BD2BA5" w:rsidRPr="001960E2" w14:paraId="127CE214" w14:textId="77777777" w:rsidTr="002722E6">
        <w:trPr>
          <w:trHeight w:val="300"/>
          <w:tblHeader/>
        </w:trPr>
        <w:tc>
          <w:tcPr>
            <w:tcW w:w="2139"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4D1DC5BC" w14:textId="77777777" w:rsidR="00BD2BA5" w:rsidRPr="001960E2" w:rsidRDefault="00BD2BA5" w:rsidP="00981297">
            <w:pPr>
              <w:spacing w:after="0" w:line="240" w:lineRule="auto"/>
              <w:rPr>
                <w:rFonts w:eastAsia="Times New Roman"/>
                <w:b/>
                <w:bCs/>
                <w:color w:val="000000"/>
              </w:rPr>
            </w:pPr>
            <w:r w:rsidRPr="001960E2">
              <w:rPr>
                <w:rFonts w:eastAsia="Times New Roman"/>
                <w:b/>
                <w:bCs/>
                <w:color w:val="000000"/>
              </w:rPr>
              <w:t>Item</w:t>
            </w:r>
          </w:p>
        </w:tc>
        <w:tc>
          <w:tcPr>
            <w:tcW w:w="11001" w:type="dxa"/>
            <w:gridSpan w:val="9"/>
            <w:tcBorders>
              <w:top w:val="single" w:sz="4" w:space="0" w:color="auto"/>
              <w:left w:val="nil"/>
              <w:bottom w:val="single" w:sz="4" w:space="0" w:color="auto"/>
              <w:right w:val="single" w:sz="4" w:space="0" w:color="auto"/>
            </w:tcBorders>
            <w:shd w:val="clear" w:color="auto" w:fill="D0E6E0" w:themeFill="accent4"/>
            <w:noWrap/>
            <w:vAlign w:val="center"/>
            <w:hideMark/>
          </w:tcPr>
          <w:p w14:paraId="0A379C89"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Ethnicities/Race</w:t>
            </w:r>
          </w:p>
        </w:tc>
      </w:tr>
      <w:tr w:rsidR="00BD2BA5" w:rsidRPr="001960E2" w14:paraId="5D1245EF" w14:textId="77777777" w:rsidTr="002722E6">
        <w:trPr>
          <w:trHeight w:val="300"/>
          <w:tblHeader/>
        </w:trPr>
        <w:tc>
          <w:tcPr>
            <w:tcW w:w="2139" w:type="dxa"/>
            <w:vMerge/>
            <w:tcBorders>
              <w:top w:val="single" w:sz="4" w:space="0" w:color="auto"/>
              <w:left w:val="single" w:sz="4" w:space="0" w:color="auto"/>
              <w:bottom w:val="single" w:sz="4" w:space="0" w:color="000000"/>
              <w:right w:val="single" w:sz="4" w:space="0" w:color="auto"/>
            </w:tcBorders>
            <w:shd w:val="clear" w:color="auto" w:fill="E2ECE7" w:themeFill="accent5" w:themeFillTint="33"/>
            <w:vAlign w:val="center"/>
            <w:hideMark/>
          </w:tcPr>
          <w:p w14:paraId="5BF9D67B" w14:textId="77777777" w:rsidR="00BD2BA5" w:rsidRPr="001960E2" w:rsidRDefault="00BD2BA5" w:rsidP="001F5CB2">
            <w:pPr>
              <w:spacing w:after="0" w:line="240" w:lineRule="auto"/>
              <w:rPr>
                <w:rFonts w:eastAsia="Times New Roman"/>
                <w:b/>
                <w:bCs/>
                <w:color w:val="000000"/>
              </w:rPr>
            </w:pPr>
          </w:p>
        </w:tc>
        <w:tc>
          <w:tcPr>
            <w:tcW w:w="3641" w:type="dxa"/>
            <w:gridSpan w:val="3"/>
            <w:tcBorders>
              <w:top w:val="single" w:sz="4" w:space="0" w:color="auto"/>
              <w:left w:val="nil"/>
              <w:bottom w:val="single" w:sz="4" w:space="0" w:color="auto"/>
              <w:right w:val="single" w:sz="4" w:space="0" w:color="auto"/>
            </w:tcBorders>
            <w:shd w:val="clear" w:color="auto" w:fill="E9F3F0"/>
            <w:noWrap/>
            <w:vAlign w:val="center"/>
            <w:hideMark/>
          </w:tcPr>
          <w:p w14:paraId="1AA615E3"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White</w:t>
            </w:r>
          </w:p>
        </w:tc>
        <w:tc>
          <w:tcPr>
            <w:tcW w:w="3534" w:type="dxa"/>
            <w:gridSpan w:val="3"/>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70A259D6"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American Indian</w:t>
            </w:r>
          </w:p>
        </w:tc>
        <w:tc>
          <w:tcPr>
            <w:tcW w:w="3826" w:type="dxa"/>
            <w:gridSpan w:val="3"/>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1F5D65AC"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Hispanic/Latino</w:t>
            </w:r>
          </w:p>
        </w:tc>
      </w:tr>
      <w:tr w:rsidR="00981297" w:rsidRPr="001960E2" w14:paraId="10E3BF60" w14:textId="77777777" w:rsidTr="00CB376B">
        <w:trPr>
          <w:trHeight w:val="300"/>
          <w:tblHeader/>
        </w:trPr>
        <w:tc>
          <w:tcPr>
            <w:tcW w:w="2139" w:type="dxa"/>
            <w:vMerge/>
            <w:tcBorders>
              <w:top w:val="single" w:sz="4" w:space="0" w:color="auto"/>
              <w:left w:val="single" w:sz="4" w:space="0" w:color="auto"/>
              <w:bottom w:val="single" w:sz="4" w:space="0" w:color="000000"/>
              <w:right w:val="single" w:sz="4" w:space="0" w:color="auto"/>
            </w:tcBorders>
            <w:vAlign w:val="center"/>
            <w:hideMark/>
          </w:tcPr>
          <w:p w14:paraId="2111C27C" w14:textId="77777777" w:rsidR="00BD2BA5" w:rsidRPr="001960E2" w:rsidRDefault="00BD2BA5" w:rsidP="00574CDC">
            <w:pPr>
              <w:spacing w:after="0" w:line="240" w:lineRule="auto"/>
              <w:rPr>
                <w:rFonts w:eastAsia="Times New Roman"/>
                <w:color w:val="000000"/>
              </w:rPr>
            </w:pPr>
          </w:p>
        </w:tc>
        <w:tc>
          <w:tcPr>
            <w:tcW w:w="1178" w:type="dxa"/>
            <w:tcBorders>
              <w:top w:val="nil"/>
              <w:left w:val="nil"/>
              <w:bottom w:val="single" w:sz="4" w:space="0" w:color="auto"/>
              <w:right w:val="single" w:sz="4" w:space="0" w:color="auto"/>
            </w:tcBorders>
            <w:shd w:val="clear" w:color="auto" w:fill="F3F6FB"/>
            <w:noWrap/>
            <w:vAlign w:val="bottom"/>
            <w:hideMark/>
          </w:tcPr>
          <w:p w14:paraId="415ECEA9"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2019</w:t>
            </w:r>
          </w:p>
        </w:tc>
        <w:tc>
          <w:tcPr>
            <w:tcW w:w="1178" w:type="dxa"/>
            <w:tcBorders>
              <w:top w:val="nil"/>
              <w:left w:val="nil"/>
              <w:bottom w:val="single" w:sz="4" w:space="0" w:color="auto"/>
              <w:right w:val="single" w:sz="4" w:space="0" w:color="auto"/>
            </w:tcBorders>
            <w:shd w:val="clear" w:color="auto" w:fill="E9F3F0"/>
            <w:noWrap/>
            <w:vAlign w:val="bottom"/>
            <w:hideMark/>
          </w:tcPr>
          <w:p w14:paraId="6D2B0B66"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2020</w:t>
            </w:r>
          </w:p>
        </w:tc>
        <w:tc>
          <w:tcPr>
            <w:tcW w:w="1285" w:type="dxa"/>
            <w:tcBorders>
              <w:top w:val="nil"/>
              <w:left w:val="nil"/>
              <w:bottom w:val="single" w:sz="4" w:space="0" w:color="auto"/>
              <w:right w:val="single" w:sz="4" w:space="0" w:color="auto"/>
            </w:tcBorders>
            <w:shd w:val="clear" w:color="auto" w:fill="D0E6E0" w:themeFill="accent4"/>
            <w:noWrap/>
            <w:vAlign w:val="bottom"/>
            <w:hideMark/>
          </w:tcPr>
          <w:p w14:paraId="27613860"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2021</w:t>
            </w:r>
          </w:p>
        </w:tc>
        <w:tc>
          <w:tcPr>
            <w:tcW w:w="1178" w:type="dxa"/>
            <w:tcBorders>
              <w:top w:val="nil"/>
              <w:left w:val="nil"/>
              <w:bottom w:val="single" w:sz="4" w:space="0" w:color="auto"/>
              <w:right w:val="single" w:sz="4" w:space="0" w:color="auto"/>
            </w:tcBorders>
            <w:shd w:val="clear" w:color="auto" w:fill="F3F6FB"/>
            <w:noWrap/>
            <w:vAlign w:val="bottom"/>
            <w:hideMark/>
          </w:tcPr>
          <w:p w14:paraId="57BC7924"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2019</w:t>
            </w:r>
          </w:p>
        </w:tc>
        <w:tc>
          <w:tcPr>
            <w:tcW w:w="1178" w:type="dxa"/>
            <w:tcBorders>
              <w:top w:val="nil"/>
              <w:left w:val="nil"/>
              <w:bottom w:val="single" w:sz="4" w:space="0" w:color="auto"/>
              <w:right w:val="single" w:sz="4" w:space="0" w:color="auto"/>
            </w:tcBorders>
            <w:shd w:val="clear" w:color="auto" w:fill="E9F3F0"/>
            <w:noWrap/>
            <w:vAlign w:val="bottom"/>
            <w:hideMark/>
          </w:tcPr>
          <w:p w14:paraId="748031BE"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2020</w:t>
            </w:r>
          </w:p>
        </w:tc>
        <w:tc>
          <w:tcPr>
            <w:tcW w:w="1178" w:type="dxa"/>
            <w:tcBorders>
              <w:top w:val="nil"/>
              <w:left w:val="nil"/>
              <w:bottom w:val="single" w:sz="4" w:space="0" w:color="auto"/>
              <w:right w:val="single" w:sz="4" w:space="0" w:color="auto"/>
            </w:tcBorders>
            <w:shd w:val="clear" w:color="auto" w:fill="D0E6E0" w:themeFill="accent4"/>
            <w:noWrap/>
            <w:vAlign w:val="bottom"/>
            <w:hideMark/>
          </w:tcPr>
          <w:p w14:paraId="750133CA"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2021</w:t>
            </w:r>
          </w:p>
        </w:tc>
        <w:tc>
          <w:tcPr>
            <w:tcW w:w="1178" w:type="dxa"/>
            <w:tcBorders>
              <w:top w:val="nil"/>
              <w:left w:val="nil"/>
              <w:bottom w:val="single" w:sz="4" w:space="0" w:color="auto"/>
              <w:right w:val="single" w:sz="4" w:space="0" w:color="auto"/>
            </w:tcBorders>
            <w:shd w:val="clear" w:color="auto" w:fill="F3F6FB"/>
            <w:noWrap/>
            <w:vAlign w:val="bottom"/>
            <w:hideMark/>
          </w:tcPr>
          <w:p w14:paraId="4A2CD0A2"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2019</w:t>
            </w:r>
          </w:p>
        </w:tc>
        <w:tc>
          <w:tcPr>
            <w:tcW w:w="1178" w:type="dxa"/>
            <w:tcBorders>
              <w:top w:val="nil"/>
              <w:left w:val="nil"/>
              <w:bottom w:val="single" w:sz="4" w:space="0" w:color="auto"/>
              <w:right w:val="single" w:sz="4" w:space="0" w:color="auto"/>
            </w:tcBorders>
            <w:shd w:val="clear" w:color="auto" w:fill="E9F3F0"/>
            <w:noWrap/>
            <w:vAlign w:val="bottom"/>
            <w:hideMark/>
          </w:tcPr>
          <w:p w14:paraId="344CA142"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2020</w:t>
            </w:r>
          </w:p>
        </w:tc>
        <w:tc>
          <w:tcPr>
            <w:tcW w:w="1470" w:type="dxa"/>
            <w:tcBorders>
              <w:top w:val="nil"/>
              <w:left w:val="nil"/>
              <w:bottom w:val="single" w:sz="4" w:space="0" w:color="auto"/>
              <w:right w:val="single" w:sz="4" w:space="0" w:color="auto"/>
            </w:tcBorders>
            <w:shd w:val="clear" w:color="auto" w:fill="D0E6E0" w:themeFill="accent4"/>
            <w:noWrap/>
            <w:vAlign w:val="bottom"/>
            <w:hideMark/>
          </w:tcPr>
          <w:p w14:paraId="7AD3229C" w14:textId="77777777" w:rsidR="00BD2BA5" w:rsidRPr="001960E2" w:rsidRDefault="00BD2BA5" w:rsidP="00574CDC">
            <w:pPr>
              <w:spacing w:after="0" w:line="240" w:lineRule="auto"/>
              <w:jc w:val="center"/>
              <w:rPr>
                <w:rFonts w:eastAsia="Times New Roman"/>
                <w:b/>
                <w:bCs/>
                <w:color w:val="000000"/>
              </w:rPr>
            </w:pPr>
            <w:r w:rsidRPr="001960E2">
              <w:rPr>
                <w:rFonts w:eastAsia="Times New Roman"/>
                <w:b/>
                <w:bCs/>
                <w:color w:val="000000"/>
              </w:rPr>
              <w:t>2021</w:t>
            </w:r>
          </w:p>
        </w:tc>
      </w:tr>
      <w:tr w:rsidR="001960E2" w:rsidRPr="001960E2" w14:paraId="3676DDC5"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0C316D5E"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Total number of cases served</w:t>
            </w:r>
          </w:p>
        </w:tc>
        <w:tc>
          <w:tcPr>
            <w:tcW w:w="1178" w:type="dxa"/>
            <w:tcBorders>
              <w:top w:val="nil"/>
              <w:left w:val="nil"/>
              <w:bottom w:val="single" w:sz="4" w:space="0" w:color="auto"/>
              <w:right w:val="single" w:sz="4" w:space="0" w:color="auto"/>
            </w:tcBorders>
            <w:shd w:val="clear" w:color="auto" w:fill="F3F6FB"/>
            <w:noWrap/>
            <w:vAlign w:val="center"/>
            <w:hideMark/>
          </w:tcPr>
          <w:p w14:paraId="5F3D580F" w14:textId="501F1D59" w:rsidR="001960E2" w:rsidRPr="001960E2" w:rsidRDefault="001960E2" w:rsidP="001960E2">
            <w:pPr>
              <w:spacing w:after="0" w:line="240" w:lineRule="auto"/>
              <w:jc w:val="right"/>
              <w:rPr>
                <w:rFonts w:eastAsia="Times New Roman"/>
                <w:color w:val="000000"/>
              </w:rPr>
            </w:pPr>
            <w:r w:rsidRPr="001960E2">
              <w:rPr>
                <w:color w:val="000000"/>
              </w:rPr>
              <w:t>727</w:t>
            </w:r>
          </w:p>
        </w:tc>
        <w:tc>
          <w:tcPr>
            <w:tcW w:w="1178" w:type="dxa"/>
            <w:tcBorders>
              <w:top w:val="nil"/>
              <w:left w:val="nil"/>
              <w:bottom w:val="single" w:sz="4" w:space="0" w:color="auto"/>
              <w:right w:val="single" w:sz="4" w:space="0" w:color="auto"/>
            </w:tcBorders>
            <w:shd w:val="clear" w:color="auto" w:fill="E9F3F0"/>
            <w:noWrap/>
            <w:vAlign w:val="center"/>
            <w:hideMark/>
          </w:tcPr>
          <w:p w14:paraId="4F681808" w14:textId="5C176CF0" w:rsidR="001960E2" w:rsidRPr="001960E2" w:rsidRDefault="001960E2" w:rsidP="001960E2">
            <w:pPr>
              <w:spacing w:after="0" w:line="240" w:lineRule="auto"/>
              <w:jc w:val="right"/>
              <w:rPr>
                <w:rFonts w:eastAsia="Times New Roman"/>
                <w:color w:val="000000"/>
              </w:rPr>
            </w:pPr>
            <w:r w:rsidRPr="001960E2">
              <w:rPr>
                <w:color w:val="000000"/>
              </w:rPr>
              <w:t>803</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676EC9EA" w14:textId="697F253C" w:rsidR="001960E2" w:rsidRPr="001960E2" w:rsidRDefault="001960E2" w:rsidP="001960E2">
            <w:pPr>
              <w:spacing w:after="0" w:line="240" w:lineRule="auto"/>
              <w:jc w:val="right"/>
              <w:rPr>
                <w:rFonts w:eastAsia="Times New Roman"/>
                <w:color w:val="000000"/>
              </w:rPr>
            </w:pPr>
            <w:r w:rsidRPr="001960E2">
              <w:rPr>
                <w:color w:val="000000"/>
              </w:rPr>
              <w:t>904</w:t>
            </w:r>
          </w:p>
        </w:tc>
        <w:tc>
          <w:tcPr>
            <w:tcW w:w="1178" w:type="dxa"/>
            <w:tcBorders>
              <w:top w:val="nil"/>
              <w:left w:val="nil"/>
              <w:bottom w:val="single" w:sz="4" w:space="0" w:color="auto"/>
              <w:right w:val="single" w:sz="4" w:space="0" w:color="auto"/>
            </w:tcBorders>
            <w:shd w:val="clear" w:color="auto" w:fill="F3F6FB"/>
            <w:noWrap/>
            <w:vAlign w:val="center"/>
            <w:hideMark/>
          </w:tcPr>
          <w:p w14:paraId="2044FC23" w14:textId="5D0FE09A" w:rsidR="001960E2" w:rsidRPr="001960E2" w:rsidRDefault="001960E2" w:rsidP="001960E2">
            <w:pPr>
              <w:spacing w:after="0" w:line="240" w:lineRule="auto"/>
              <w:jc w:val="right"/>
              <w:rPr>
                <w:rFonts w:eastAsia="Times New Roman"/>
                <w:color w:val="000000"/>
              </w:rPr>
            </w:pPr>
            <w:r w:rsidRPr="001960E2">
              <w:rPr>
                <w:color w:val="000000"/>
              </w:rPr>
              <w:t>18</w:t>
            </w:r>
          </w:p>
        </w:tc>
        <w:tc>
          <w:tcPr>
            <w:tcW w:w="1178" w:type="dxa"/>
            <w:tcBorders>
              <w:top w:val="nil"/>
              <w:left w:val="nil"/>
              <w:bottom w:val="single" w:sz="4" w:space="0" w:color="auto"/>
              <w:right w:val="single" w:sz="4" w:space="0" w:color="auto"/>
            </w:tcBorders>
            <w:shd w:val="clear" w:color="auto" w:fill="E9F3F0"/>
            <w:noWrap/>
            <w:vAlign w:val="center"/>
            <w:hideMark/>
          </w:tcPr>
          <w:p w14:paraId="1189944C" w14:textId="37901A6F" w:rsidR="001960E2" w:rsidRPr="001960E2" w:rsidRDefault="001960E2" w:rsidP="001960E2">
            <w:pPr>
              <w:spacing w:after="0" w:line="240" w:lineRule="auto"/>
              <w:jc w:val="right"/>
              <w:rPr>
                <w:rFonts w:eastAsia="Times New Roman"/>
                <w:color w:val="000000"/>
              </w:rPr>
            </w:pPr>
            <w:r w:rsidRPr="001960E2">
              <w:rPr>
                <w:color w:val="000000"/>
              </w:rPr>
              <w:t>18</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660AE952" w14:textId="3A93C074" w:rsidR="001960E2" w:rsidRPr="001960E2" w:rsidRDefault="001960E2" w:rsidP="001960E2">
            <w:pPr>
              <w:spacing w:after="0" w:line="240" w:lineRule="auto"/>
              <w:jc w:val="right"/>
              <w:rPr>
                <w:rFonts w:eastAsia="Times New Roman"/>
                <w:color w:val="000000"/>
              </w:rPr>
            </w:pPr>
            <w:r w:rsidRPr="001960E2">
              <w:rPr>
                <w:color w:val="000000"/>
              </w:rPr>
              <w:t>26</w:t>
            </w:r>
          </w:p>
        </w:tc>
        <w:tc>
          <w:tcPr>
            <w:tcW w:w="1178" w:type="dxa"/>
            <w:tcBorders>
              <w:top w:val="nil"/>
              <w:left w:val="nil"/>
              <w:bottom w:val="single" w:sz="4" w:space="0" w:color="auto"/>
              <w:right w:val="single" w:sz="4" w:space="0" w:color="auto"/>
            </w:tcBorders>
            <w:shd w:val="clear" w:color="auto" w:fill="F3F6FB"/>
            <w:noWrap/>
            <w:vAlign w:val="center"/>
            <w:hideMark/>
          </w:tcPr>
          <w:p w14:paraId="4BA5D417" w14:textId="7D2518B1" w:rsidR="001960E2" w:rsidRPr="001960E2" w:rsidRDefault="001960E2" w:rsidP="001960E2">
            <w:pPr>
              <w:spacing w:after="0" w:line="240" w:lineRule="auto"/>
              <w:jc w:val="right"/>
              <w:rPr>
                <w:rFonts w:eastAsia="Times New Roman"/>
                <w:color w:val="000000"/>
              </w:rPr>
            </w:pPr>
            <w:r w:rsidRPr="001960E2">
              <w:rPr>
                <w:color w:val="000000"/>
              </w:rPr>
              <w:t>87</w:t>
            </w:r>
          </w:p>
        </w:tc>
        <w:tc>
          <w:tcPr>
            <w:tcW w:w="1178" w:type="dxa"/>
            <w:tcBorders>
              <w:top w:val="nil"/>
              <w:left w:val="nil"/>
              <w:bottom w:val="single" w:sz="4" w:space="0" w:color="auto"/>
              <w:right w:val="single" w:sz="4" w:space="0" w:color="auto"/>
            </w:tcBorders>
            <w:shd w:val="clear" w:color="auto" w:fill="E9F3F0"/>
            <w:noWrap/>
            <w:vAlign w:val="center"/>
            <w:hideMark/>
          </w:tcPr>
          <w:p w14:paraId="33C66660" w14:textId="6157A221" w:rsidR="001960E2" w:rsidRPr="001960E2" w:rsidRDefault="001960E2" w:rsidP="001960E2">
            <w:pPr>
              <w:spacing w:after="0" w:line="240" w:lineRule="auto"/>
              <w:jc w:val="right"/>
              <w:rPr>
                <w:rFonts w:eastAsia="Times New Roman"/>
                <w:color w:val="000000"/>
              </w:rPr>
            </w:pPr>
            <w:r w:rsidRPr="001960E2">
              <w:rPr>
                <w:color w:val="000000"/>
              </w:rPr>
              <w:t>99</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5D52398E" w14:textId="1882EA43" w:rsidR="001960E2" w:rsidRPr="001960E2" w:rsidRDefault="001960E2" w:rsidP="001960E2">
            <w:pPr>
              <w:spacing w:after="0" w:line="240" w:lineRule="auto"/>
              <w:jc w:val="right"/>
              <w:rPr>
                <w:rFonts w:eastAsia="Times New Roman"/>
                <w:color w:val="000000"/>
              </w:rPr>
            </w:pPr>
            <w:r w:rsidRPr="001960E2">
              <w:rPr>
                <w:color w:val="000000"/>
              </w:rPr>
              <w:t>109</w:t>
            </w:r>
          </w:p>
        </w:tc>
      </w:tr>
      <w:tr w:rsidR="001960E2" w:rsidRPr="001960E2" w14:paraId="5C5F599A"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09269899"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78" w:type="dxa"/>
            <w:tcBorders>
              <w:top w:val="nil"/>
              <w:left w:val="nil"/>
              <w:bottom w:val="single" w:sz="4" w:space="0" w:color="auto"/>
              <w:right w:val="single" w:sz="4" w:space="0" w:color="auto"/>
            </w:tcBorders>
            <w:shd w:val="clear" w:color="auto" w:fill="F3F6FB"/>
            <w:noWrap/>
            <w:vAlign w:val="center"/>
            <w:hideMark/>
          </w:tcPr>
          <w:p w14:paraId="28B8EABE" w14:textId="043680ED" w:rsidR="001960E2" w:rsidRPr="001960E2" w:rsidRDefault="001960E2" w:rsidP="001960E2">
            <w:pPr>
              <w:spacing w:after="0" w:line="240" w:lineRule="auto"/>
              <w:jc w:val="right"/>
              <w:rPr>
                <w:rFonts w:eastAsia="Times New Roman"/>
                <w:color w:val="000000"/>
              </w:rPr>
            </w:pPr>
            <w:r w:rsidRPr="001960E2">
              <w:rPr>
                <w:color w:val="000000"/>
              </w:rPr>
              <w:t>95%</w:t>
            </w:r>
          </w:p>
        </w:tc>
        <w:tc>
          <w:tcPr>
            <w:tcW w:w="1178" w:type="dxa"/>
            <w:tcBorders>
              <w:top w:val="nil"/>
              <w:left w:val="nil"/>
              <w:bottom w:val="single" w:sz="4" w:space="0" w:color="auto"/>
              <w:right w:val="single" w:sz="4" w:space="0" w:color="auto"/>
            </w:tcBorders>
            <w:shd w:val="clear" w:color="auto" w:fill="E9F3F0"/>
            <w:noWrap/>
            <w:vAlign w:val="center"/>
            <w:hideMark/>
          </w:tcPr>
          <w:p w14:paraId="59124799" w14:textId="2E607C7B" w:rsidR="001960E2" w:rsidRPr="001960E2" w:rsidRDefault="001960E2" w:rsidP="001960E2">
            <w:pPr>
              <w:spacing w:after="0" w:line="240" w:lineRule="auto"/>
              <w:jc w:val="right"/>
              <w:rPr>
                <w:rFonts w:eastAsia="Times New Roman"/>
                <w:color w:val="000000"/>
              </w:rPr>
            </w:pPr>
            <w:r w:rsidRPr="001960E2">
              <w:rPr>
                <w:color w:val="000000"/>
              </w:rPr>
              <w:t>96%</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2D51AAD9" w14:textId="43504C4B" w:rsidR="001960E2" w:rsidRPr="001960E2" w:rsidRDefault="001960E2" w:rsidP="001960E2">
            <w:pPr>
              <w:spacing w:after="0" w:line="240" w:lineRule="auto"/>
              <w:jc w:val="right"/>
              <w:rPr>
                <w:rFonts w:eastAsia="Times New Roman"/>
                <w:color w:val="000000"/>
              </w:rPr>
            </w:pPr>
            <w:r w:rsidRPr="001960E2">
              <w:rPr>
                <w:color w:val="000000"/>
              </w:rPr>
              <w:t>93%</w:t>
            </w:r>
          </w:p>
        </w:tc>
        <w:tc>
          <w:tcPr>
            <w:tcW w:w="1178" w:type="dxa"/>
            <w:tcBorders>
              <w:top w:val="nil"/>
              <w:left w:val="nil"/>
              <w:bottom w:val="single" w:sz="4" w:space="0" w:color="auto"/>
              <w:right w:val="single" w:sz="4" w:space="0" w:color="auto"/>
            </w:tcBorders>
            <w:shd w:val="clear" w:color="auto" w:fill="F3F6FB"/>
            <w:noWrap/>
            <w:vAlign w:val="center"/>
            <w:hideMark/>
          </w:tcPr>
          <w:p w14:paraId="311420BF" w14:textId="438C6B0C" w:rsidR="001960E2" w:rsidRPr="001960E2" w:rsidRDefault="001960E2" w:rsidP="001960E2">
            <w:pPr>
              <w:spacing w:after="0" w:line="240" w:lineRule="auto"/>
              <w:jc w:val="right"/>
              <w:rPr>
                <w:rFonts w:eastAsia="Times New Roman"/>
                <w:color w:val="000000"/>
              </w:rPr>
            </w:pPr>
            <w:r w:rsidRPr="001960E2">
              <w:rPr>
                <w:color w:val="000000"/>
              </w:rPr>
              <w:t>2%</w:t>
            </w:r>
          </w:p>
        </w:tc>
        <w:tc>
          <w:tcPr>
            <w:tcW w:w="1178" w:type="dxa"/>
            <w:tcBorders>
              <w:top w:val="nil"/>
              <w:left w:val="nil"/>
              <w:bottom w:val="single" w:sz="4" w:space="0" w:color="auto"/>
              <w:right w:val="single" w:sz="4" w:space="0" w:color="auto"/>
            </w:tcBorders>
            <w:shd w:val="clear" w:color="auto" w:fill="E9F3F0"/>
            <w:noWrap/>
            <w:vAlign w:val="center"/>
            <w:hideMark/>
          </w:tcPr>
          <w:p w14:paraId="6C391806" w14:textId="24F94AD3" w:rsidR="001960E2" w:rsidRPr="001960E2" w:rsidRDefault="001960E2" w:rsidP="001960E2">
            <w:pPr>
              <w:spacing w:after="0" w:line="240" w:lineRule="auto"/>
              <w:jc w:val="right"/>
              <w:rPr>
                <w:rFonts w:eastAsia="Times New Roman"/>
                <w:color w:val="000000"/>
              </w:rPr>
            </w:pPr>
            <w:r w:rsidRPr="001960E2">
              <w:rPr>
                <w:color w:val="000000"/>
              </w:rPr>
              <w:t>2%</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655B99CF" w14:textId="57B4A7A9"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F3F6FB"/>
            <w:noWrap/>
            <w:vAlign w:val="center"/>
            <w:hideMark/>
          </w:tcPr>
          <w:p w14:paraId="06288F51" w14:textId="4DD4C8ED" w:rsidR="001960E2" w:rsidRPr="001960E2" w:rsidRDefault="001960E2" w:rsidP="001960E2">
            <w:pPr>
              <w:spacing w:after="0" w:line="240" w:lineRule="auto"/>
              <w:jc w:val="right"/>
              <w:rPr>
                <w:rFonts w:eastAsia="Times New Roman"/>
                <w:color w:val="000000"/>
              </w:rPr>
            </w:pPr>
            <w:r w:rsidRPr="001960E2">
              <w:rPr>
                <w:color w:val="000000"/>
              </w:rPr>
              <w:t>11%</w:t>
            </w:r>
          </w:p>
        </w:tc>
        <w:tc>
          <w:tcPr>
            <w:tcW w:w="1178" w:type="dxa"/>
            <w:tcBorders>
              <w:top w:val="nil"/>
              <w:left w:val="nil"/>
              <w:bottom w:val="single" w:sz="4" w:space="0" w:color="auto"/>
              <w:right w:val="single" w:sz="4" w:space="0" w:color="auto"/>
            </w:tcBorders>
            <w:shd w:val="clear" w:color="auto" w:fill="E9F3F0"/>
            <w:noWrap/>
            <w:vAlign w:val="center"/>
            <w:hideMark/>
          </w:tcPr>
          <w:p w14:paraId="5D0EC63B" w14:textId="14D69F09" w:rsidR="001960E2" w:rsidRPr="001960E2" w:rsidRDefault="001960E2" w:rsidP="001960E2">
            <w:pPr>
              <w:spacing w:after="0" w:line="240" w:lineRule="auto"/>
              <w:jc w:val="right"/>
              <w:rPr>
                <w:rFonts w:eastAsia="Times New Roman"/>
                <w:color w:val="000000"/>
              </w:rPr>
            </w:pPr>
            <w:r w:rsidRPr="001960E2">
              <w:rPr>
                <w:color w:val="000000"/>
              </w:rPr>
              <w:t>12%</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1AD79AEE" w14:textId="779B10EA" w:rsidR="001960E2" w:rsidRPr="001960E2" w:rsidRDefault="001960E2" w:rsidP="001960E2">
            <w:pPr>
              <w:spacing w:after="0" w:line="240" w:lineRule="auto"/>
              <w:jc w:val="right"/>
              <w:rPr>
                <w:rFonts w:eastAsia="Times New Roman"/>
                <w:color w:val="000000"/>
              </w:rPr>
            </w:pPr>
            <w:r w:rsidRPr="001960E2">
              <w:rPr>
                <w:color w:val="000000"/>
              </w:rPr>
              <w:t>11%</w:t>
            </w:r>
          </w:p>
        </w:tc>
      </w:tr>
      <w:tr w:rsidR="001960E2" w:rsidRPr="001960E2" w14:paraId="7B03BB2A"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50FD4B2D"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Applications</w:t>
            </w:r>
          </w:p>
        </w:tc>
        <w:tc>
          <w:tcPr>
            <w:tcW w:w="1178" w:type="dxa"/>
            <w:tcBorders>
              <w:top w:val="nil"/>
              <w:left w:val="nil"/>
              <w:bottom w:val="single" w:sz="4" w:space="0" w:color="auto"/>
              <w:right w:val="single" w:sz="4" w:space="0" w:color="auto"/>
            </w:tcBorders>
            <w:shd w:val="clear" w:color="auto" w:fill="F3F6FB"/>
            <w:noWrap/>
            <w:vAlign w:val="center"/>
            <w:hideMark/>
          </w:tcPr>
          <w:p w14:paraId="2039DC36" w14:textId="5A14DF2D" w:rsidR="001960E2" w:rsidRPr="001960E2" w:rsidRDefault="001960E2" w:rsidP="001960E2">
            <w:pPr>
              <w:spacing w:after="0" w:line="240" w:lineRule="auto"/>
              <w:jc w:val="right"/>
              <w:rPr>
                <w:rFonts w:eastAsia="Times New Roman"/>
                <w:color w:val="000000"/>
              </w:rPr>
            </w:pPr>
            <w:r w:rsidRPr="001960E2">
              <w:rPr>
                <w:color w:val="000000"/>
              </w:rPr>
              <w:t>143</w:t>
            </w:r>
          </w:p>
        </w:tc>
        <w:tc>
          <w:tcPr>
            <w:tcW w:w="1178" w:type="dxa"/>
            <w:tcBorders>
              <w:top w:val="nil"/>
              <w:left w:val="nil"/>
              <w:bottom w:val="single" w:sz="4" w:space="0" w:color="auto"/>
              <w:right w:val="single" w:sz="4" w:space="0" w:color="auto"/>
            </w:tcBorders>
            <w:shd w:val="clear" w:color="auto" w:fill="E9F3F0"/>
            <w:noWrap/>
            <w:vAlign w:val="center"/>
            <w:hideMark/>
          </w:tcPr>
          <w:p w14:paraId="66C1B571" w14:textId="174BBD2D" w:rsidR="001960E2" w:rsidRPr="001960E2" w:rsidRDefault="004D2BFC" w:rsidP="001960E2">
            <w:pPr>
              <w:spacing w:after="0" w:line="240" w:lineRule="auto"/>
              <w:jc w:val="right"/>
              <w:rPr>
                <w:rFonts w:eastAsia="Times New Roman"/>
                <w:color w:val="000000"/>
              </w:rPr>
            </w:pPr>
            <w:r>
              <w:rPr>
                <w:color w:val="000000"/>
              </w:rPr>
              <w:t>103</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305AA83D" w14:textId="4091A4C1" w:rsidR="001960E2" w:rsidRPr="001960E2" w:rsidRDefault="001960E2" w:rsidP="001960E2">
            <w:pPr>
              <w:spacing w:after="0" w:line="240" w:lineRule="auto"/>
              <w:jc w:val="right"/>
              <w:rPr>
                <w:rFonts w:eastAsia="Times New Roman"/>
                <w:color w:val="000000"/>
              </w:rPr>
            </w:pPr>
            <w:r w:rsidRPr="001960E2">
              <w:rPr>
                <w:color w:val="000000"/>
              </w:rPr>
              <w:t>116</w:t>
            </w:r>
          </w:p>
        </w:tc>
        <w:tc>
          <w:tcPr>
            <w:tcW w:w="1178" w:type="dxa"/>
            <w:tcBorders>
              <w:top w:val="nil"/>
              <w:left w:val="nil"/>
              <w:bottom w:val="single" w:sz="4" w:space="0" w:color="auto"/>
              <w:right w:val="single" w:sz="4" w:space="0" w:color="auto"/>
            </w:tcBorders>
            <w:shd w:val="clear" w:color="auto" w:fill="F3F6FB"/>
            <w:noWrap/>
            <w:vAlign w:val="center"/>
            <w:hideMark/>
          </w:tcPr>
          <w:p w14:paraId="20F4ED20" w14:textId="77B3083E" w:rsidR="001960E2" w:rsidRPr="001960E2" w:rsidRDefault="001960E2" w:rsidP="001960E2">
            <w:pPr>
              <w:spacing w:after="0" w:line="240" w:lineRule="auto"/>
              <w:jc w:val="right"/>
              <w:rPr>
                <w:rFonts w:eastAsia="Times New Roman"/>
                <w:color w:val="000000"/>
              </w:rPr>
            </w:pPr>
            <w:r w:rsidRPr="001960E2">
              <w:rPr>
                <w:color w:val="000000"/>
              </w:rPr>
              <w:t>4</w:t>
            </w:r>
          </w:p>
        </w:tc>
        <w:tc>
          <w:tcPr>
            <w:tcW w:w="1178" w:type="dxa"/>
            <w:tcBorders>
              <w:top w:val="nil"/>
              <w:left w:val="nil"/>
              <w:bottom w:val="single" w:sz="4" w:space="0" w:color="auto"/>
              <w:right w:val="single" w:sz="4" w:space="0" w:color="auto"/>
            </w:tcBorders>
            <w:shd w:val="clear" w:color="auto" w:fill="E9F3F0"/>
            <w:noWrap/>
            <w:vAlign w:val="center"/>
            <w:hideMark/>
          </w:tcPr>
          <w:p w14:paraId="6F39AA9B" w14:textId="5F9A73A1" w:rsidR="001960E2" w:rsidRPr="001960E2" w:rsidRDefault="001960E2" w:rsidP="001960E2">
            <w:pPr>
              <w:spacing w:after="0" w:line="240" w:lineRule="auto"/>
              <w:jc w:val="right"/>
              <w:rPr>
                <w:rFonts w:eastAsia="Times New Roman"/>
                <w:color w:val="000000"/>
              </w:rPr>
            </w:pPr>
            <w:r w:rsidRPr="001960E2">
              <w:rPr>
                <w:color w:val="000000"/>
              </w:rPr>
              <w:t>1</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1252EF2D" w14:textId="5AE90D01" w:rsidR="001960E2" w:rsidRPr="001960E2" w:rsidRDefault="001960E2" w:rsidP="001960E2">
            <w:pPr>
              <w:spacing w:after="0" w:line="240" w:lineRule="auto"/>
              <w:jc w:val="right"/>
              <w:rPr>
                <w:rFonts w:eastAsia="Times New Roman"/>
                <w:color w:val="000000"/>
              </w:rPr>
            </w:pPr>
            <w:r w:rsidRPr="001960E2">
              <w:rPr>
                <w:color w:val="000000"/>
              </w:rPr>
              <w:t>8</w:t>
            </w:r>
          </w:p>
        </w:tc>
        <w:tc>
          <w:tcPr>
            <w:tcW w:w="1178" w:type="dxa"/>
            <w:tcBorders>
              <w:top w:val="nil"/>
              <w:left w:val="nil"/>
              <w:bottom w:val="single" w:sz="4" w:space="0" w:color="auto"/>
              <w:right w:val="single" w:sz="4" w:space="0" w:color="auto"/>
            </w:tcBorders>
            <w:shd w:val="clear" w:color="auto" w:fill="F3F6FB"/>
            <w:noWrap/>
            <w:vAlign w:val="center"/>
            <w:hideMark/>
          </w:tcPr>
          <w:p w14:paraId="12AE565C" w14:textId="7224E06A" w:rsidR="001960E2" w:rsidRPr="001960E2" w:rsidRDefault="001960E2" w:rsidP="001960E2">
            <w:pPr>
              <w:spacing w:after="0" w:line="240" w:lineRule="auto"/>
              <w:jc w:val="right"/>
              <w:rPr>
                <w:rFonts w:eastAsia="Times New Roman"/>
                <w:color w:val="000000"/>
              </w:rPr>
            </w:pPr>
            <w:r w:rsidRPr="001960E2">
              <w:rPr>
                <w:color w:val="000000"/>
              </w:rPr>
              <w:t>14</w:t>
            </w:r>
          </w:p>
        </w:tc>
        <w:tc>
          <w:tcPr>
            <w:tcW w:w="1178" w:type="dxa"/>
            <w:tcBorders>
              <w:top w:val="nil"/>
              <w:left w:val="nil"/>
              <w:bottom w:val="single" w:sz="4" w:space="0" w:color="auto"/>
              <w:right w:val="single" w:sz="4" w:space="0" w:color="auto"/>
            </w:tcBorders>
            <w:shd w:val="clear" w:color="auto" w:fill="E9F3F0"/>
            <w:noWrap/>
            <w:vAlign w:val="center"/>
            <w:hideMark/>
          </w:tcPr>
          <w:p w14:paraId="4533C610" w14:textId="3216A4E0" w:rsidR="001960E2" w:rsidRPr="001960E2" w:rsidRDefault="001960E2" w:rsidP="001960E2">
            <w:pPr>
              <w:spacing w:after="0" w:line="240" w:lineRule="auto"/>
              <w:jc w:val="right"/>
              <w:rPr>
                <w:rFonts w:eastAsia="Times New Roman"/>
                <w:color w:val="000000"/>
              </w:rPr>
            </w:pPr>
            <w:r w:rsidRPr="001960E2">
              <w:rPr>
                <w:color w:val="000000"/>
              </w:rPr>
              <w:t>17</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6E4227F4" w14:textId="4258F910" w:rsidR="001960E2" w:rsidRPr="001960E2" w:rsidRDefault="001960E2" w:rsidP="001960E2">
            <w:pPr>
              <w:spacing w:after="0" w:line="240" w:lineRule="auto"/>
              <w:jc w:val="right"/>
              <w:rPr>
                <w:rFonts w:eastAsia="Times New Roman"/>
                <w:color w:val="000000"/>
              </w:rPr>
            </w:pPr>
            <w:r w:rsidRPr="001960E2">
              <w:rPr>
                <w:color w:val="000000"/>
              </w:rPr>
              <w:t>11</w:t>
            </w:r>
          </w:p>
        </w:tc>
      </w:tr>
      <w:tr w:rsidR="001960E2" w:rsidRPr="001960E2" w14:paraId="2CE0E434"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59304074"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78" w:type="dxa"/>
            <w:tcBorders>
              <w:top w:val="nil"/>
              <w:left w:val="nil"/>
              <w:bottom w:val="single" w:sz="4" w:space="0" w:color="auto"/>
              <w:right w:val="single" w:sz="4" w:space="0" w:color="auto"/>
            </w:tcBorders>
            <w:shd w:val="clear" w:color="auto" w:fill="F3F6FB"/>
            <w:noWrap/>
            <w:vAlign w:val="center"/>
            <w:hideMark/>
          </w:tcPr>
          <w:p w14:paraId="2B258845" w14:textId="4188319F" w:rsidR="001960E2" w:rsidRPr="001960E2" w:rsidRDefault="001960E2" w:rsidP="001960E2">
            <w:pPr>
              <w:spacing w:after="0" w:line="240" w:lineRule="auto"/>
              <w:jc w:val="right"/>
              <w:rPr>
                <w:rFonts w:eastAsia="Times New Roman"/>
                <w:color w:val="000000"/>
              </w:rPr>
            </w:pPr>
            <w:r w:rsidRPr="001960E2">
              <w:rPr>
                <w:color w:val="000000"/>
              </w:rPr>
              <w:t>95%</w:t>
            </w:r>
          </w:p>
        </w:tc>
        <w:tc>
          <w:tcPr>
            <w:tcW w:w="1178" w:type="dxa"/>
            <w:tcBorders>
              <w:top w:val="nil"/>
              <w:left w:val="nil"/>
              <w:bottom w:val="single" w:sz="4" w:space="0" w:color="auto"/>
              <w:right w:val="single" w:sz="4" w:space="0" w:color="auto"/>
            </w:tcBorders>
            <w:shd w:val="clear" w:color="auto" w:fill="E9F3F0"/>
            <w:noWrap/>
            <w:vAlign w:val="center"/>
            <w:hideMark/>
          </w:tcPr>
          <w:p w14:paraId="59E988A5" w14:textId="2CF468CC" w:rsidR="001960E2" w:rsidRPr="0047033B" w:rsidRDefault="004D2BFC" w:rsidP="001960E2">
            <w:pPr>
              <w:spacing w:after="0" w:line="240" w:lineRule="auto"/>
              <w:jc w:val="right"/>
              <w:rPr>
                <w:rFonts w:eastAsia="Times New Roman"/>
                <w:color w:val="000000"/>
                <w:highlight w:val="yellow"/>
              </w:rPr>
            </w:pPr>
            <w:r w:rsidRPr="005C6296">
              <w:rPr>
                <w:color w:val="000000"/>
              </w:rPr>
              <w:t>87</w:t>
            </w:r>
            <w:r w:rsidR="001960E2" w:rsidRPr="005C6296">
              <w:rPr>
                <w:color w:val="000000"/>
              </w:rPr>
              <w:t>%</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6F2C0A04" w14:textId="794BEBDA" w:rsidR="001960E2" w:rsidRPr="001960E2" w:rsidRDefault="001960E2" w:rsidP="001960E2">
            <w:pPr>
              <w:spacing w:after="0" w:line="240" w:lineRule="auto"/>
              <w:jc w:val="right"/>
              <w:rPr>
                <w:rFonts w:eastAsia="Times New Roman"/>
                <w:color w:val="000000"/>
              </w:rPr>
            </w:pPr>
            <w:r w:rsidRPr="001960E2">
              <w:rPr>
                <w:color w:val="000000"/>
              </w:rPr>
              <w:t>87%</w:t>
            </w:r>
          </w:p>
        </w:tc>
        <w:tc>
          <w:tcPr>
            <w:tcW w:w="1178" w:type="dxa"/>
            <w:tcBorders>
              <w:top w:val="nil"/>
              <w:left w:val="nil"/>
              <w:bottom w:val="single" w:sz="4" w:space="0" w:color="auto"/>
              <w:right w:val="single" w:sz="4" w:space="0" w:color="auto"/>
            </w:tcBorders>
            <w:shd w:val="clear" w:color="auto" w:fill="F3F6FB"/>
            <w:noWrap/>
            <w:vAlign w:val="center"/>
            <w:hideMark/>
          </w:tcPr>
          <w:p w14:paraId="078920C3" w14:textId="7ECF3828"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E9F3F0"/>
            <w:noWrap/>
            <w:vAlign w:val="center"/>
            <w:hideMark/>
          </w:tcPr>
          <w:p w14:paraId="32BA7C22" w14:textId="14BD7F6D" w:rsidR="001960E2" w:rsidRPr="001960E2" w:rsidRDefault="001960E2" w:rsidP="001960E2">
            <w:pPr>
              <w:spacing w:after="0" w:line="240" w:lineRule="auto"/>
              <w:jc w:val="right"/>
              <w:rPr>
                <w:rFonts w:eastAsia="Times New Roman"/>
                <w:color w:val="000000"/>
              </w:rPr>
            </w:pPr>
            <w:r w:rsidRPr="001960E2">
              <w:rPr>
                <w:color w:val="000000"/>
              </w:rPr>
              <w:t>0.8%</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3738ED08" w14:textId="3865F992" w:rsidR="001960E2" w:rsidRPr="001960E2" w:rsidRDefault="001960E2" w:rsidP="001960E2">
            <w:pPr>
              <w:spacing w:after="0" w:line="240" w:lineRule="auto"/>
              <w:jc w:val="right"/>
              <w:rPr>
                <w:rFonts w:eastAsia="Times New Roman"/>
                <w:color w:val="000000"/>
              </w:rPr>
            </w:pPr>
            <w:r w:rsidRPr="001960E2">
              <w:rPr>
                <w:color w:val="000000"/>
              </w:rPr>
              <w:t>6%</w:t>
            </w:r>
          </w:p>
        </w:tc>
        <w:tc>
          <w:tcPr>
            <w:tcW w:w="1178" w:type="dxa"/>
            <w:tcBorders>
              <w:top w:val="nil"/>
              <w:left w:val="nil"/>
              <w:bottom w:val="single" w:sz="4" w:space="0" w:color="auto"/>
              <w:right w:val="single" w:sz="4" w:space="0" w:color="auto"/>
            </w:tcBorders>
            <w:shd w:val="clear" w:color="auto" w:fill="F3F6FB"/>
            <w:noWrap/>
            <w:vAlign w:val="center"/>
            <w:hideMark/>
          </w:tcPr>
          <w:p w14:paraId="1DEA2D17" w14:textId="411C2374" w:rsidR="001960E2" w:rsidRPr="001960E2" w:rsidRDefault="001960E2" w:rsidP="001960E2">
            <w:pPr>
              <w:spacing w:after="0" w:line="240" w:lineRule="auto"/>
              <w:jc w:val="right"/>
              <w:rPr>
                <w:rFonts w:eastAsia="Times New Roman"/>
                <w:color w:val="000000"/>
              </w:rPr>
            </w:pPr>
            <w:r w:rsidRPr="001960E2">
              <w:rPr>
                <w:color w:val="000000"/>
              </w:rPr>
              <w:t>9%</w:t>
            </w:r>
          </w:p>
        </w:tc>
        <w:tc>
          <w:tcPr>
            <w:tcW w:w="1178" w:type="dxa"/>
            <w:tcBorders>
              <w:top w:val="nil"/>
              <w:left w:val="nil"/>
              <w:bottom w:val="single" w:sz="4" w:space="0" w:color="auto"/>
              <w:right w:val="single" w:sz="4" w:space="0" w:color="auto"/>
            </w:tcBorders>
            <w:shd w:val="clear" w:color="auto" w:fill="E9F3F0"/>
            <w:noWrap/>
            <w:vAlign w:val="center"/>
            <w:hideMark/>
          </w:tcPr>
          <w:p w14:paraId="3BD09563" w14:textId="7345FFB5" w:rsidR="001960E2" w:rsidRPr="001960E2" w:rsidRDefault="001960E2" w:rsidP="001960E2">
            <w:pPr>
              <w:spacing w:after="0" w:line="240" w:lineRule="auto"/>
              <w:jc w:val="right"/>
              <w:rPr>
                <w:rFonts w:eastAsia="Times New Roman"/>
                <w:color w:val="000000"/>
              </w:rPr>
            </w:pPr>
            <w:r w:rsidRPr="001960E2">
              <w:rPr>
                <w:color w:val="000000"/>
              </w:rPr>
              <w:t>14%</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4BFFBC20" w14:textId="5BC557B3" w:rsidR="001960E2" w:rsidRPr="001960E2" w:rsidRDefault="001960E2" w:rsidP="001960E2">
            <w:pPr>
              <w:spacing w:after="0" w:line="240" w:lineRule="auto"/>
              <w:jc w:val="right"/>
              <w:rPr>
                <w:rFonts w:eastAsia="Times New Roman"/>
                <w:color w:val="000000"/>
              </w:rPr>
            </w:pPr>
            <w:r w:rsidRPr="001960E2">
              <w:rPr>
                <w:color w:val="000000"/>
              </w:rPr>
              <w:t>8%</w:t>
            </w:r>
          </w:p>
        </w:tc>
      </w:tr>
      <w:tr w:rsidR="001960E2" w:rsidRPr="001960E2" w14:paraId="3BB0B557"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4A9F6ACB"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Plans developed</w:t>
            </w:r>
          </w:p>
        </w:tc>
        <w:tc>
          <w:tcPr>
            <w:tcW w:w="1178" w:type="dxa"/>
            <w:tcBorders>
              <w:top w:val="nil"/>
              <w:left w:val="nil"/>
              <w:bottom w:val="single" w:sz="4" w:space="0" w:color="auto"/>
              <w:right w:val="single" w:sz="4" w:space="0" w:color="auto"/>
            </w:tcBorders>
            <w:shd w:val="clear" w:color="auto" w:fill="F3F6FB"/>
            <w:noWrap/>
            <w:vAlign w:val="center"/>
            <w:hideMark/>
          </w:tcPr>
          <w:p w14:paraId="60D0C7A9" w14:textId="5D63FD14" w:rsidR="001960E2" w:rsidRPr="001960E2" w:rsidRDefault="001960E2" w:rsidP="001960E2">
            <w:pPr>
              <w:spacing w:after="0" w:line="240" w:lineRule="auto"/>
              <w:jc w:val="right"/>
              <w:rPr>
                <w:rFonts w:eastAsia="Times New Roman"/>
                <w:color w:val="000000"/>
              </w:rPr>
            </w:pPr>
            <w:r w:rsidRPr="001960E2">
              <w:rPr>
                <w:color w:val="000000"/>
              </w:rPr>
              <w:t>132</w:t>
            </w:r>
          </w:p>
        </w:tc>
        <w:tc>
          <w:tcPr>
            <w:tcW w:w="1178" w:type="dxa"/>
            <w:tcBorders>
              <w:top w:val="nil"/>
              <w:left w:val="nil"/>
              <w:bottom w:val="single" w:sz="4" w:space="0" w:color="auto"/>
              <w:right w:val="single" w:sz="4" w:space="0" w:color="auto"/>
            </w:tcBorders>
            <w:shd w:val="clear" w:color="auto" w:fill="E9F3F0"/>
            <w:noWrap/>
            <w:vAlign w:val="center"/>
            <w:hideMark/>
          </w:tcPr>
          <w:p w14:paraId="44887709" w14:textId="10C02005" w:rsidR="001960E2" w:rsidRPr="001960E2" w:rsidRDefault="004D2BFC" w:rsidP="001960E2">
            <w:pPr>
              <w:spacing w:after="0" w:line="240" w:lineRule="auto"/>
              <w:jc w:val="right"/>
              <w:rPr>
                <w:rFonts w:eastAsia="Times New Roman"/>
                <w:color w:val="000000"/>
              </w:rPr>
            </w:pPr>
            <w:r>
              <w:rPr>
                <w:color w:val="000000"/>
              </w:rPr>
              <w:t>77</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424B698A" w14:textId="394768AC" w:rsidR="001960E2" w:rsidRPr="001960E2" w:rsidRDefault="001960E2" w:rsidP="001960E2">
            <w:pPr>
              <w:spacing w:after="0" w:line="240" w:lineRule="auto"/>
              <w:jc w:val="right"/>
              <w:rPr>
                <w:rFonts w:eastAsia="Times New Roman"/>
                <w:color w:val="000000"/>
              </w:rPr>
            </w:pPr>
            <w:r w:rsidRPr="001960E2">
              <w:rPr>
                <w:color w:val="000000"/>
              </w:rPr>
              <w:t>90</w:t>
            </w:r>
          </w:p>
        </w:tc>
        <w:tc>
          <w:tcPr>
            <w:tcW w:w="1178" w:type="dxa"/>
            <w:tcBorders>
              <w:top w:val="nil"/>
              <w:left w:val="nil"/>
              <w:bottom w:val="single" w:sz="4" w:space="0" w:color="auto"/>
              <w:right w:val="single" w:sz="4" w:space="0" w:color="auto"/>
            </w:tcBorders>
            <w:shd w:val="clear" w:color="auto" w:fill="F3F6FB"/>
            <w:noWrap/>
            <w:vAlign w:val="center"/>
            <w:hideMark/>
          </w:tcPr>
          <w:p w14:paraId="621CA1BB" w14:textId="7408F688" w:rsidR="001960E2" w:rsidRPr="001960E2" w:rsidRDefault="001960E2" w:rsidP="001960E2">
            <w:pPr>
              <w:spacing w:after="0" w:line="240" w:lineRule="auto"/>
              <w:jc w:val="right"/>
              <w:rPr>
                <w:rFonts w:eastAsia="Times New Roman"/>
                <w:color w:val="000000"/>
              </w:rPr>
            </w:pPr>
            <w:r w:rsidRPr="001960E2">
              <w:rPr>
                <w:color w:val="000000"/>
              </w:rPr>
              <w:t>4</w:t>
            </w:r>
          </w:p>
        </w:tc>
        <w:tc>
          <w:tcPr>
            <w:tcW w:w="1178" w:type="dxa"/>
            <w:tcBorders>
              <w:top w:val="nil"/>
              <w:left w:val="nil"/>
              <w:bottom w:val="single" w:sz="4" w:space="0" w:color="auto"/>
              <w:right w:val="single" w:sz="4" w:space="0" w:color="auto"/>
            </w:tcBorders>
            <w:shd w:val="clear" w:color="auto" w:fill="E9F3F0"/>
            <w:noWrap/>
            <w:vAlign w:val="center"/>
            <w:hideMark/>
          </w:tcPr>
          <w:p w14:paraId="7F757186" w14:textId="2B85AA1D"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579125C7" w14:textId="2A892319"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F3F6FB"/>
            <w:noWrap/>
            <w:vAlign w:val="center"/>
            <w:hideMark/>
          </w:tcPr>
          <w:p w14:paraId="7663261F" w14:textId="07961B6E" w:rsidR="001960E2" w:rsidRPr="001960E2" w:rsidRDefault="001960E2" w:rsidP="001960E2">
            <w:pPr>
              <w:spacing w:after="0" w:line="240" w:lineRule="auto"/>
              <w:jc w:val="right"/>
              <w:rPr>
                <w:rFonts w:eastAsia="Times New Roman"/>
                <w:color w:val="000000"/>
              </w:rPr>
            </w:pPr>
            <w:r w:rsidRPr="001960E2">
              <w:rPr>
                <w:color w:val="000000"/>
              </w:rPr>
              <w:t>20</w:t>
            </w:r>
          </w:p>
        </w:tc>
        <w:tc>
          <w:tcPr>
            <w:tcW w:w="1178" w:type="dxa"/>
            <w:tcBorders>
              <w:top w:val="nil"/>
              <w:left w:val="nil"/>
              <w:bottom w:val="single" w:sz="4" w:space="0" w:color="auto"/>
              <w:right w:val="single" w:sz="4" w:space="0" w:color="auto"/>
            </w:tcBorders>
            <w:shd w:val="clear" w:color="auto" w:fill="E9F3F0"/>
            <w:noWrap/>
            <w:vAlign w:val="center"/>
            <w:hideMark/>
          </w:tcPr>
          <w:p w14:paraId="54BA6381" w14:textId="386FDE59" w:rsidR="001960E2" w:rsidRPr="001960E2" w:rsidRDefault="001960E2" w:rsidP="001960E2">
            <w:pPr>
              <w:spacing w:after="0" w:line="240" w:lineRule="auto"/>
              <w:jc w:val="right"/>
              <w:rPr>
                <w:rFonts w:eastAsia="Times New Roman"/>
                <w:color w:val="000000"/>
              </w:rPr>
            </w:pPr>
            <w:r w:rsidRPr="001960E2">
              <w:rPr>
                <w:color w:val="000000"/>
              </w:rPr>
              <w:t>7</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0D88299A" w14:textId="5DEE191D" w:rsidR="001960E2" w:rsidRPr="001960E2" w:rsidRDefault="001960E2" w:rsidP="001960E2">
            <w:pPr>
              <w:spacing w:after="0" w:line="240" w:lineRule="auto"/>
              <w:jc w:val="right"/>
              <w:rPr>
                <w:rFonts w:eastAsia="Times New Roman"/>
                <w:color w:val="000000"/>
              </w:rPr>
            </w:pPr>
            <w:r w:rsidRPr="001960E2">
              <w:rPr>
                <w:color w:val="000000"/>
              </w:rPr>
              <w:t>9</w:t>
            </w:r>
          </w:p>
        </w:tc>
      </w:tr>
      <w:tr w:rsidR="001960E2" w:rsidRPr="001960E2" w14:paraId="481F8FB7"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05298D85"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78" w:type="dxa"/>
            <w:tcBorders>
              <w:top w:val="nil"/>
              <w:left w:val="nil"/>
              <w:bottom w:val="single" w:sz="4" w:space="0" w:color="auto"/>
              <w:right w:val="single" w:sz="4" w:space="0" w:color="auto"/>
            </w:tcBorders>
            <w:shd w:val="clear" w:color="auto" w:fill="F3F6FB"/>
            <w:noWrap/>
            <w:vAlign w:val="center"/>
            <w:hideMark/>
          </w:tcPr>
          <w:p w14:paraId="2626E2A9" w14:textId="7BEB1322" w:rsidR="001960E2" w:rsidRPr="001960E2" w:rsidRDefault="001960E2" w:rsidP="001960E2">
            <w:pPr>
              <w:spacing w:after="0" w:line="240" w:lineRule="auto"/>
              <w:jc w:val="right"/>
              <w:rPr>
                <w:rFonts w:eastAsia="Times New Roman"/>
                <w:color w:val="000000"/>
              </w:rPr>
            </w:pPr>
            <w:r w:rsidRPr="001960E2">
              <w:rPr>
                <w:color w:val="000000"/>
              </w:rPr>
              <w:t>96%</w:t>
            </w:r>
          </w:p>
        </w:tc>
        <w:tc>
          <w:tcPr>
            <w:tcW w:w="1178" w:type="dxa"/>
            <w:tcBorders>
              <w:top w:val="nil"/>
              <w:left w:val="nil"/>
              <w:bottom w:val="single" w:sz="4" w:space="0" w:color="auto"/>
              <w:right w:val="single" w:sz="4" w:space="0" w:color="auto"/>
            </w:tcBorders>
            <w:shd w:val="clear" w:color="auto" w:fill="E9F3F0"/>
            <w:noWrap/>
            <w:vAlign w:val="center"/>
            <w:hideMark/>
          </w:tcPr>
          <w:p w14:paraId="3CD241D7" w14:textId="16F1BA55" w:rsidR="001960E2" w:rsidRPr="001960E2" w:rsidRDefault="005C6296" w:rsidP="001960E2">
            <w:pPr>
              <w:spacing w:after="0" w:line="240" w:lineRule="auto"/>
              <w:jc w:val="right"/>
              <w:rPr>
                <w:rFonts w:eastAsia="Times New Roman"/>
                <w:color w:val="000000"/>
              </w:rPr>
            </w:pPr>
            <w:r w:rsidRPr="005C6296">
              <w:rPr>
                <w:color w:val="000000"/>
              </w:rPr>
              <w:t>96</w:t>
            </w:r>
            <w:r w:rsidR="001960E2" w:rsidRPr="005C6296">
              <w:rPr>
                <w:color w:val="000000"/>
              </w:rPr>
              <w:t>%</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6934A3C7" w14:textId="1F421679" w:rsidR="001960E2" w:rsidRPr="001960E2" w:rsidRDefault="001960E2" w:rsidP="001960E2">
            <w:pPr>
              <w:spacing w:after="0" w:line="240" w:lineRule="auto"/>
              <w:jc w:val="right"/>
              <w:rPr>
                <w:rFonts w:eastAsia="Times New Roman"/>
                <w:color w:val="000000"/>
              </w:rPr>
            </w:pPr>
            <w:r w:rsidRPr="001960E2">
              <w:rPr>
                <w:color w:val="000000"/>
              </w:rPr>
              <w:t>90%</w:t>
            </w:r>
          </w:p>
        </w:tc>
        <w:tc>
          <w:tcPr>
            <w:tcW w:w="1178" w:type="dxa"/>
            <w:tcBorders>
              <w:top w:val="nil"/>
              <w:left w:val="nil"/>
              <w:bottom w:val="single" w:sz="4" w:space="0" w:color="auto"/>
              <w:right w:val="single" w:sz="4" w:space="0" w:color="auto"/>
            </w:tcBorders>
            <w:shd w:val="clear" w:color="auto" w:fill="F3F6FB"/>
            <w:noWrap/>
            <w:vAlign w:val="center"/>
            <w:hideMark/>
          </w:tcPr>
          <w:p w14:paraId="237BFEDC" w14:textId="2470EEC4"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E9F3F0"/>
            <w:noWrap/>
            <w:vAlign w:val="center"/>
            <w:hideMark/>
          </w:tcPr>
          <w:p w14:paraId="66ECF12C" w14:textId="4B47B5A9"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2AED081E" w14:textId="3A3F9D95"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F3F6FB"/>
            <w:noWrap/>
            <w:vAlign w:val="center"/>
            <w:hideMark/>
          </w:tcPr>
          <w:p w14:paraId="625D2649" w14:textId="2FFE7F16" w:rsidR="001960E2" w:rsidRPr="001960E2" w:rsidRDefault="001960E2" w:rsidP="001960E2">
            <w:pPr>
              <w:spacing w:after="0" w:line="240" w:lineRule="auto"/>
              <w:jc w:val="right"/>
              <w:rPr>
                <w:rFonts w:eastAsia="Times New Roman"/>
                <w:color w:val="000000"/>
              </w:rPr>
            </w:pPr>
            <w:r w:rsidRPr="001960E2">
              <w:rPr>
                <w:color w:val="000000"/>
              </w:rPr>
              <w:t>15%</w:t>
            </w:r>
          </w:p>
        </w:tc>
        <w:tc>
          <w:tcPr>
            <w:tcW w:w="1178" w:type="dxa"/>
            <w:tcBorders>
              <w:top w:val="nil"/>
              <w:left w:val="nil"/>
              <w:bottom w:val="single" w:sz="4" w:space="0" w:color="auto"/>
              <w:right w:val="single" w:sz="4" w:space="0" w:color="auto"/>
            </w:tcBorders>
            <w:shd w:val="clear" w:color="auto" w:fill="E9F3F0"/>
            <w:noWrap/>
            <w:vAlign w:val="center"/>
            <w:hideMark/>
          </w:tcPr>
          <w:p w14:paraId="2A92B1FC" w14:textId="2942435F" w:rsidR="001960E2" w:rsidRPr="001960E2" w:rsidRDefault="001960E2" w:rsidP="001960E2">
            <w:pPr>
              <w:spacing w:after="0" w:line="240" w:lineRule="auto"/>
              <w:jc w:val="right"/>
              <w:rPr>
                <w:rFonts w:eastAsia="Times New Roman"/>
                <w:color w:val="000000"/>
              </w:rPr>
            </w:pPr>
            <w:r w:rsidRPr="001960E2">
              <w:rPr>
                <w:color w:val="000000"/>
              </w:rPr>
              <w:t>9%</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58C2E6DD" w14:textId="445A2265" w:rsidR="001960E2" w:rsidRPr="001960E2" w:rsidRDefault="001960E2" w:rsidP="001960E2">
            <w:pPr>
              <w:spacing w:after="0" w:line="240" w:lineRule="auto"/>
              <w:jc w:val="right"/>
              <w:rPr>
                <w:rFonts w:eastAsia="Times New Roman"/>
                <w:color w:val="000000"/>
              </w:rPr>
            </w:pPr>
            <w:r w:rsidRPr="001960E2">
              <w:rPr>
                <w:color w:val="000000"/>
              </w:rPr>
              <w:t>9%</w:t>
            </w:r>
          </w:p>
        </w:tc>
      </w:tr>
      <w:tr w:rsidR="001960E2" w:rsidRPr="001960E2" w14:paraId="54012462"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7DD93ABD" w14:textId="6D072565" w:rsidR="001960E2" w:rsidRPr="001960E2" w:rsidRDefault="001960E2" w:rsidP="001960E2">
            <w:pPr>
              <w:spacing w:after="0" w:line="240" w:lineRule="auto"/>
              <w:rPr>
                <w:rFonts w:eastAsia="Times New Roman"/>
                <w:color w:val="000000"/>
              </w:rPr>
            </w:pPr>
            <w:r w:rsidRPr="001960E2">
              <w:rPr>
                <w:rFonts w:eastAsia="Times New Roman"/>
                <w:color w:val="000000"/>
              </w:rPr>
              <w:t xml:space="preserve">Number of </w:t>
            </w:r>
            <w:r w:rsidR="001E0562">
              <w:rPr>
                <w:rFonts w:eastAsia="Times New Roman"/>
                <w:color w:val="000000"/>
              </w:rPr>
              <w:t>consumer</w:t>
            </w:r>
            <w:r w:rsidRPr="001960E2">
              <w:rPr>
                <w:rFonts w:eastAsia="Times New Roman"/>
                <w:color w:val="000000"/>
              </w:rPr>
              <w:t>s in training</w:t>
            </w:r>
          </w:p>
        </w:tc>
        <w:tc>
          <w:tcPr>
            <w:tcW w:w="1178" w:type="dxa"/>
            <w:tcBorders>
              <w:top w:val="nil"/>
              <w:left w:val="nil"/>
              <w:bottom w:val="single" w:sz="4" w:space="0" w:color="auto"/>
              <w:right w:val="single" w:sz="4" w:space="0" w:color="auto"/>
            </w:tcBorders>
            <w:shd w:val="clear" w:color="auto" w:fill="F3F6FB"/>
            <w:noWrap/>
            <w:vAlign w:val="center"/>
            <w:hideMark/>
          </w:tcPr>
          <w:p w14:paraId="11AF6E02" w14:textId="4BF58E1F" w:rsidR="001960E2" w:rsidRPr="001960E2" w:rsidRDefault="001960E2" w:rsidP="001960E2">
            <w:pPr>
              <w:spacing w:after="0" w:line="240" w:lineRule="auto"/>
              <w:jc w:val="right"/>
              <w:rPr>
                <w:rFonts w:eastAsia="Times New Roman"/>
                <w:color w:val="000000"/>
              </w:rPr>
            </w:pPr>
            <w:r w:rsidRPr="001960E2">
              <w:rPr>
                <w:color w:val="000000"/>
              </w:rPr>
              <w:t>48</w:t>
            </w:r>
          </w:p>
        </w:tc>
        <w:tc>
          <w:tcPr>
            <w:tcW w:w="1178" w:type="dxa"/>
            <w:tcBorders>
              <w:top w:val="nil"/>
              <w:left w:val="nil"/>
              <w:bottom w:val="single" w:sz="4" w:space="0" w:color="auto"/>
              <w:right w:val="single" w:sz="4" w:space="0" w:color="auto"/>
            </w:tcBorders>
            <w:shd w:val="clear" w:color="auto" w:fill="E9F3F0"/>
            <w:noWrap/>
            <w:vAlign w:val="center"/>
            <w:hideMark/>
          </w:tcPr>
          <w:p w14:paraId="121BF442" w14:textId="6741CB20" w:rsidR="001960E2" w:rsidRPr="001960E2" w:rsidRDefault="001960E2" w:rsidP="001960E2">
            <w:pPr>
              <w:spacing w:after="0" w:line="240" w:lineRule="auto"/>
              <w:jc w:val="right"/>
              <w:rPr>
                <w:rFonts w:eastAsia="Times New Roman"/>
                <w:color w:val="000000"/>
              </w:rPr>
            </w:pPr>
            <w:r w:rsidRPr="001960E2">
              <w:rPr>
                <w:color w:val="000000"/>
              </w:rPr>
              <w:t>52</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55763DED" w14:textId="2E07E74D" w:rsidR="001960E2" w:rsidRPr="001960E2" w:rsidRDefault="001960E2" w:rsidP="001960E2">
            <w:pPr>
              <w:spacing w:after="0" w:line="240" w:lineRule="auto"/>
              <w:jc w:val="right"/>
              <w:rPr>
                <w:rFonts w:eastAsia="Times New Roman"/>
                <w:color w:val="000000"/>
              </w:rPr>
            </w:pPr>
            <w:r w:rsidRPr="001960E2">
              <w:rPr>
                <w:color w:val="000000"/>
              </w:rPr>
              <w:t>41</w:t>
            </w:r>
          </w:p>
        </w:tc>
        <w:tc>
          <w:tcPr>
            <w:tcW w:w="1178" w:type="dxa"/>
            <w:tcBorders>
              <w:top w:val="nil"/>
              <w:left w:val="nil"/>
              <w:bottom w:val="single" w:sz="4" w:space="0" w:color="auto"/>
              <w:right w:val="single" w:sz="4" w:space="0" w:color="auto"/>
            </w:tcBorders>
            <w:shd w:val="clear" w:color="auto" w:fill="F3F6FB"/>
            <w:noWrap/>
            <w:vAlign w:val="center"/>
            <w:hideMark/>
          </w:tcPr>
          <w:p w14:paraId="34327E8C" w14:textId="0243DF25"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E9F3F0"/>
            <w:noWrap/>
            <w:vAlign w:val="center"/>
            <w:hideMark/>
          </w:tcPr>
          <w:p w14:paraId="102D8559" w14:textId="6A2283D8"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3D615B8F" w14:textId="4206AF77"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F3F6FB"/>
            <w:noWrap/>
            <w:vAlign w:val="center"/>
            <w:hideMark/>
          </w:tcPr>
          <w:p w14:paraId="5B024794" w14:textId="321C13DA" w:rsidR="001960E2" w:rsidRPr="001960E2" w:rsidRDefault="001960E2" w:rsidP="001960E2">
            <w:pPr>
              <w:spacing w:after="0" w:line="240" w:lineRule="auto"/>
              <w:jc w:val="right"/>
              <w:rPr>
                <w:rFonts w:eastAsia="Times New Roman"/>
                <w:color w:val="000000"/>
              </w:rPr>
            </w:pPr>
            <w:r w:rsidRPr="001960E2">
              <w:rPr>
                <w:color w:val="000000"/>
              </w:rPr>
              <w:t>3</w:t>
            </w:r>
          </w:p>
        </w:tc>
        <w:tc>
          <w:tcPr>
            <w:tcW w:w="1178" w:type="dxa"/>
            <w:tcBorders>
              <w:top w:val="nil"/>
              <w:left w:val="nil"/>
              <w:bottom w:val="single" w:sz="4" w:space="0" w:color="auto"/>
              <w:right w:val="single" w:sz="4" w:space="0" w:color="auto"/>
            </w:tcBorders>
            <w:shd w:val="clear" w:color="auto" w:fill="E9F3F0"/>
            <w:noWrap/>
            <w:vAlign w:val="center"/>
            <w:hideMark/>
          </w:tcPr>
          <w:p w14:paraId="0180CF50" w14:textId="79BDFA14" w:rsidR="001960E2" w:rsidRPr="001960E2" w:rsidRDefault="001960E2" w:rsidP="001960E2">
            <w:pPr>
              <w:spacing w:after="0" w:line="240" w:lineRule="auto"/>
              <w:jc w:val="right"/>
              <w:rPr>
                <w:rFonts w:eastAsia="Times New Roman"/>
                <w:color w:val="000000"/>
              </w:rPr>
            </w:pPr>
            <w:r w:rsidRPr="001960E2">
              <w:rPr>
                <w:color w:val="000000"/>
              </w:rPr>
              <w:t>7</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459DDBAC" w14:textId="2CE2C196" w:rsidR="001960E2" w:rsidRPr="001960E2" w:rsidRDefault="001960E2" w:rsidP="001960E2">
            <w:pPr>
              <w:spacing w:after="0" w:line="240" w:lineRule="auto"/>
              <w:jc w:val="right"/>
              <w:rPr>
                <w:rFonts w:eastAsia="Times New Roman"/>
                <w:color w:val="000000"/>
              </w:rPr>
            </w:pPr>
            <w:r w:rsidRPr="001960E2">
              <w:rPr>
                <w:color w:val="000000"/>
              </w:rPr>
              <w:t>7</w:t>
            </w:r>
          </w:p>
        </w:tc>
      </w:tr>
      <w:tr w:rsidR="001960E2" w:rsidRPr="001960E2" w14:paraId="183DF4F8" w14:textId="77777777" w:rsidTr="00CB376B">
        <w:trPr>
          <w:trHeight w:val="300"/>
        </w:trPr>
        <w:tc>
          <w:tcPr>
            <w:tcW w:w="2139" w:type="dxa"/>
            <w:tcBorders>
              <w:top w:val="nil"/>
              <w:left w:val="single" w:sz="4" w:space="0" w:color="auto"/>
              <w:bottom w:val="single" w:sz="4" w:space="0" w:color="auto"/>
              <w:right w:val="single" w:sz="4" w:space="0" w:color="auto"/>
            </w:tcBorders>
            <w:shd w:val="clear" w:color="auto" w:fill="auto"/>
            <w:noWrap/>
            <w:hideMark/>
          </w:tcPr>
          <w:p w14:paraId="4ADDB32B"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78" w:type="dxa"/>
            <w:tcBorders>
              <w:top w:val="nil"/>
              <w:left w:val="nil"/>
              <w:bottom w:val="single" w:sz="4" w:space="0" w:color="auto"/>
              <w:right w:val="single" w:sz="4" w:space="0" w:color="auto"/>
            </w:tcBorders>
            <w:shd w:val="clear" w:color="auto" w:fill="F3F6FB"/>
            <w:noWrap/>
            <w:vAlign w:val="center"/>
            <w:hideMark/>
          </w:tcPr>
          <w:p w14:paraId="362F6438" w14:textId="65342AD4" w:rsidR="001960E2" w:rsidRPr="001960E2" w:rsidRDefault="001960E2" w:rsidP="001960E2">
            <w:pPr>
              <w:spacing w:after="0" w:line="240" w:lineRule="auto"/>
              <w:jc w:val="right"/>
              <w:rPr>
                <w:rFonts w:eastAsia="Times New Roman"/>
                <w:color w:val="000000"/>
              </w:rPr>
            </w:pPr>
            <w:r w:rsidRPr="001960E2">
              <w:rPr>
                <w:color w:val="000000"/>
              </w:rPr>
              <w:t>100%</w:t>
            </w:r>
          </w:p>
        </w:tc>
        <w:tc>
          <w:tcPr>
            <w:tcW w:w="1178" w:type="dxa"/>
            <w:tcBorders>
              <w:top w:val="nil"/>
              <w:left w:val="nil"/>
              <w:bottom w:val="single" w:sz="4" w:space="0" w:color="auto"/>
              <w:right w:val="single" w:sz="4" w:space="0" w:color="auto"/>
            </w:tcBorders>
            <w:shd w:val="clear" w:color="auto" w:fill="E9F3F0"/>
            <w:noWrap/>
            <w:vAlign w:val="center"/>
            <w:hideMark/>
          </w:tcPr>
          <w:p w14:paraId="53248BE3" w14:textId="68D6B13A" w:rsidR="001960E2" w:rsidRPr="001960E2" w:rsidRDefault="001960E2" w:rsidP="001960E2">
            <w:pPr>
              <w:spacing w:after="0" w:line="240" w:lineRule="auto"/>
              <w:jc w:val="right"/>
              <w:rPr>
                <w:rFonts w:eastAsia="Times New Roman"/>
                <w:color w:val="000000"/>
              </w:rPr>
            </w:pPr>
            <w:r w:rsidRPr="001960E2">
              <w:rPr>
                <w:color w:val="000000"/>
              </w:rPr>
              <w:t>98%</w:t>
            </w:r>
          </w:p>
        </w:tc>
        <w:tc>
          <w:tcPr>
            <w:tcW w:w="1285" w:type="dxa"/>
            <w:tcBorders>
              <w:top w:val="nil"/>
              <w:left w:val="nil"/>
              <w:bottom w:val="single" w:sz="4" w:space="0" w:color="auto"/>
              <w:right w:val="single" w:sz="4" w:space="0" w:color="auto"/>
            </w:tcBorders>
            <w:shd w:val="clear" w:color="auto" w:fill="D0E6E0" w:themeFill="accent4"/>
            <w:noWrap/>
            <w:vAlign w:val="center"/>
            <w:hideMark/>
          </w:tcPr>
          <w:p w14:paraId="3C17719C" w14:textId="07D9137F" w:rsidR="001960E2" w:rsidRPr="001960E2" w:rsidRDefault="001960E2" w:rsidP="001960E2">
            <w:pPr>
              <w:spacing w:after="0" w:line="240" w:lineRule="auto"/>
              <w:jc w:val="right"/>
              <w:rPr>
                <w:rFonts w:eastAsia="Times New Roman"/>
                <w:color w:val="000000"/>
              </w:rPr>
            </w:pPr>
            <w:r w:rsidRPr="001960E2">
              <w:rPr>
                <w:color w:val="000000"/>
              </w:rPr>
              <w:t>100%</w:t>
            </w:r>
          </w:p>
        </w:tc>
        <w:tc>
          <w:tcPr>
            <w:tcW w:w="1178" w:type="dxa"/>
            <w:tcBorders>
              <w:top w:val="nil"/>
              <w:left w:val="nil"/>
              <w:bottom w:val="single" w:sz="4" w:space="0" w:color="auto"/>
              <w:right w:val="single" w:sz="4" w:space="0" w:color="auto"/>
            </w:tcBorders>
            <w:shd w:val="clear" w:color="auto" w:fill="F3F6FB"/>
            <w:noWrap/>
            <w:vAlign w:val="center"/>
            <w:hideMark/>
          </w:tcPr>
          <w:p w14:paraId="6A6E47F5" w14:textId="5956ED15"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E9F3F0"/>
            <w:noWrap/>
            <w:vAlign w:val="center"/>
            <w:hideMark/>
          </w:tcPr>
          <w:p w14:paraId="23CB7D7D" w14:textId="76F88EA1"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D0E6E0" w:themeFill="accent4"/>
            <w:noWrap/>
            <w:vAlign w:val="center"/>
            <w:hideMark/>
          </w:tcPr>
          <w:p w14:paraId="5099E513" w14:textId="577B295F" w:rsidR="001960E2" w:rsidRPr="001960E2" w:rsidRDefault="001960E2" w:rsidP="001960E2">
            <w:pPr>
              <w:spacing w:after="0" w:line="240" w:lineRule="auto"/>
              <w:jc w:val="right"/>
              <w:rPr>
                <w:rFonts w:eastAsia="Times New Roman"/>
                <w:color w:val="000000"/>
              </w:rPr>
            </w:pPr>
            <w:r w:rsidRPr="001960E2">
              <w:rPr>
                <w:color w:val="000000"/>
              </w:rPr>
              <w:t>0%</w:t>
            </w:r>
          </w:p>
        </w:tc>
        <w:tc>
          <w:tcPr>
            <w:tcW w:w="1178" w:type="dxa"/>
            <w:tcBorders>
              <w:top w:val="nil"/>
              <w:left w:val="nil"/>
              <w:bottom w:val="single" w:sz="4" w:space="0" w:color="auto"/>
              <w:right w:val="single" w:sz="4" w:space="0" w:color="auto"/>
            </w:tcBorders>
            <w:shd w:val="clear" w:color="auto" w:fill="F3F6FB"/>
            <w:noWrap/>
            <w:vAlign w:val="center"/>
            <w:hideMark/>
          </w:tcPr>
          <w:p w14:paraId="3AF5DA60" w14:textId="563EF17B" w:rsidR="001960E2" w:rsidRPr="001960E2" w:rsidRDefault="001960E2" w:rsidP="001960E2">
            <w:pPr>
              <w:spacing w:after="0" w:line="240" w:lineRule="auto"/>
              <w:jc w:val="right"/>
              <w:rPr>
                <w:rFonts w:eastAsia="Times New Roman"/>
                <w:color w:val="000000"/>
              </w:rPr>
            </w:pPr>
            <w:r w:rsidRPr="001960E2">
              <w:rPr>
                <w:color w:val="000000"/>
              </w:rPr>
              <w:t>6%</w:t>
            </w:r>
          </w:p>
        </w:tc>
        <w:tc>
          <w:tcPr>
            <w:tcW w:w="1178" w:type="dxa"/>
            <w:tcBorders>
              <w:top w:val="nil"/>
              <w:left w:val="nil"/>
              <w:bottom w:val="single" w:sz="4" w:space="0" w:color="auto"/>
              <w:right w:val="single" w:sz="4" w:space="0" w:color="auto"/>
            </w:tcBorders>
            <w:shd w:val="clear" w:color="auto" w:fill="E9F3F0"/>
            <w:noWrap/>
            <w:vAlign w:val="center"/>
            <w:hideMark/>
          </w:tcPr>
          <w:p w14:paraId="04C771DD" w14:textId="174735B6" w:rsidR="001960E2" w:rsidRPr="001960E2" w:rsidRDefault="001960E2" w:rsidP="001960E2">
            <w:pPr>
              <w:spacing w:after="0" w:line="240" w:lineRule="auto"/>
              <w:jc w:val="right"/>
              <w:rPr>
                <w:rFonts w:eastAsia="Times New Roman"/>
                <w:color w:val="000000"/>
              </w:rPr>
            </w:pPr>
            <w:r w:rsidRPr="001960E2">
              <w:rPr>
                <w:color w:val="000000"/>
              </w:rPr>
              <w:t>13%</w:t>
            </w:r>
          </w:p>
        </w:tc>
        <w:tc>
          <w:tcPr>
            <w:tcW w:w="1470" w:type="dxa"/>
            <w:tcBorders>
              <w:top w:val="nil"/>
              <w:left w:val="nil"/>
              <w:bottom w:val="single" w:sz="4" w:space="0" w:color="auto"/>
              <w:right w:val="single" w:sz="4" w:space="0" w:color="auto"/>
            </w:tcBorders>
            <w:shd w:val="clear" w:color="auto" w:fill="D0E6E0" w:themeFill="accent4"/>
            <w:noWrap/>
            <w:vAlign w:val="center"/>
            <w:hideMark/>
          </w:tcPr>
          <w:p w14:paraId="7267EEB8" w14:textId="4B2750B6" w:rsidR="001960E2" w:rsidRPr="001960E2" w:rsidRDefault="001960E2" w:rsidP="001960E2">
            <w:pPr>
              <w:spacing w:after="0" w:line="240" w:lineRule="auto"/>
              <w:jc w:val="right"/>
              <w:rPr>
                <w:rFonts w:eastAsia="Times New Roman"/>
                <w:color w:val="000000"/>
              </w:rPr>
            </w:pPr>
            <w:r w:rsidRPr="001960E2">
              <w:rPr>
                <w:color w:val="000000"/>
              </w:rPr>
              <w:t>17%</w:t>
            </w:r>
          </w:p>
        </w:tc>
      </w:tr>
      <w:tr w:rsidR="001960E2" w:rsidRPr="001960E2" w14:paraId="3C247E10" w14:textId="77777777" w:rsidTr="00CB376B">
        <w:trPr>
          <w:trHeight w:val="300"/>
        </w:trPr>
        <w:tc>
          <w:tcPr>
            <w:tcW w:w="2139" w:type="dxa"/>
            <w:tcBorders>
              <w:top w:val="nil"/>
              <w:left w:val="single" w:sz="4" w:space="0" w:color="auto"/>
              <w:bottom w:val="nil"/>
              <w:right w:val="single" w:sz="4" w:space="0" w:color="auto"/>
            </w:tcBorders>
            <w:shd w:val="clear" w:color="auto" w:fill="auto"/>
            <w:noWrap/>
            <w:hideMark/>
          </w:tcPr>
          <w:p w14:paraId="1BEB85C5"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Employment rate at exit</w:t>
            </w:r>
          </w:p>
        </w:tc>
        <w:tc>
          <w:tcPr>
            <w:tcW w:w="1178" w:type="dxa"/>
            <w:tcBorders>
              <w:top w:val="nil"/>
              <w:left w:val="nil"/>
              <w:bottom w:val="nil"/>
              <w:right w:val="single" w:sz="4" w:space="0" w:color="auto"/>
            </w:tcBorders>
            <w:shd w:val="clear" w:color="auto" w:fill="F3F6FB"/>
            <w:noWrap/>
            <w:vAlign w:val="center"/>
            <w:hideMark/>
          </w:tcPr>
          <w:p w14:paraId="35778878" w14:textId="463A4351" w:rsidR="001960E2" w:rsidRPr="001960E2" w:rsidRDefault="001960E2" w:rsidP="001960E2">
            <w:pPr>
              <w:spacing w:after="0" w:line="240" w:lineRule="auto"/>
              <w:jc w:val="right"/>
              <w:rPr>
                <w:rFonts w:eastAsia="Times New Roman"/>
                <w:color w:val="000000"/>
              </w:rPr>
            </w:pPr>
            <w:r w:rsidRPr="001960E2">
              <w:rPr>
                <w:color w:val="000000"/>
              </w:rPr>
              <w:t>33.85%</w:t>
            </w:r>
          </w:p>
        </w:tc>
        <w:tc>
          <w:tcPr>
            <w:tcW w:w="1178" w:type="dxa"/>
            <w:tcBorders>
              <w:top w:val="nil"/>
              <w:left w:val="nil"/>
              <w:bottom w:val="nil"/>
              <w:right w:val="single" w:sz="4" w:space="0" w:color="auto"/>
            </w:tcBorders>
            <w:shd w:val="clear" w:color="auto" w:fill="E9F3F0"/>
            <w:noWrap/>
            <w:vAlign w:val="center"/>
            <w:hideMark/>
          </w:tcPr>
          <w:p w14:paraId="45BB3C62" w14:textId="4E1C58CC" w:rsidR="001960E2" w:rsidRPr="001960E2" w:rsidRDefault="001960E2" w:rsidP="001960E2">
            <w:pPr>
              <w:spacing w:after="0" w:line="240" w:lineRule="auto"/>
              <w:jc w:val="right"/>
              <w:rPr>
                <w:rFonts w:eastAsia="Times New Roman"/>
                <w:color w:val="000000"/>
              </w:rPr>
            </w:pPr>
            <w:r w:rsidRPr="001960E2">
              <w:rPr>
                <w:color w:val="000000"/>
              </w:rPr>
              <w:t>69.44%</w:t>
            </w:r>
          </w:p>
        </w:tc>
        <w:tc>
          <w:tcPr>
            <w:tcW w:w="1285" w:type="dxa"/>
            <w:tcBorders>
              <w:top w:val="nil"/>
              <w:left w:val="nil"/>
              <w:bottom w:val="nil"/>
              <w:right w:val="single" w:sz="4" w:space="0" w:color="auto"/>
            </w:tcBorders>
            <w:shd w:val="clear" w:color="auto" w:fill="D0E6E0" w:themeFill="accent4"/>
            <w:noWrap/>
            <w:vAlign w:val="center"/>
            <w:hideMark/>
          </w:tcPr>
          <w:p w14:paraId="3B085ECF" w14:textId="5365E638" w:rsidR="001960E2" w:rsidRPr="001960E2" w:rsidRDefault="001960E2" w:rsidP="001960E2">
            <w:pPr>
              <w:spacing w:after="0" w:line="240" w:lineRule="auto"/>
              <w:jc w:val="right"/>
              <w:rPr>
                <w:rFonts w:eastAsia="Times New Roman"/>
                <w:color w:val="000000"/>
              </w:rPr>
            </w:pPr>
            <w:r w:rsidRPr="001960E2">
              <w:rPr>
                <w:color w:val="000000"/>
              </w:rPr>
              <w:t>62.75%</w:t>
            </w:r>
          </w:p>
        </w:tc>
        <w:tc>
          <w:tcPr>
            <w:tcW w:w="1178" w:type="dxa"/>
            <w:tcBorders>
              <w:top w:val="nil"/>
              <w:left w:val="nil"/>
              <w:bottom w:val="nil"/>
              <w:right w:val="single" w:sz="4" w:space="0" w:color="auto"/>
            </w:tcBorders>
            <w:shd w:val="clear" w:color="auto" w:fill="F3F6FB"/>
            <w:noWrap/>
            <w:vAlign w:val="center"/>
            <w:hideMark/>
          </w:tcPr>
          <w:p w14:paraId="4B29F18E" w14:textId="30DF32D2" w:rsidR="001960E2" w:rsidRPr="001960E2" w:rsidRDefault="001960E2" w:rsidP="001960E2">
            <w:pPr>
              <w:spacing w:after="0" w:line="240" w:lineRule="auto"/>
              <w:jc w:val="right"/>
              <w:rPr>
                <w:rFonts w:eastAsia="Times New Roman"/>
                <w:color w:val="000000"/>
              </w:rPr>
            </w:pPr>
            <w:r w:rsidRPr="001960E2">
              <w:rPr>
                <w:color w:val="000000"/>
              </w:rPr>
              <w:t>100.00%</w:t>
            </w:r>
          </w:p>
        </w:tc>
        <w:tc>
          <w:tcPr>
            <w:tcW w:w="1178" w:type="dxa"/>
            <w:tcBorders>
              <w:top w:val="nil"/>
              <w:left w:val="nil"/>
              <w:bottom w:val="nil"/>
              <w:right w:val="single" w:sz="4" w:space="0" w:color="auto"/>
            </w:tcBorders>
            <w:shd w:val="clear" w:color="auto" w:fill="E9F3F0"/>
            <w:noWrap/>
            <w:vAlign w:val="center"/>
            <w:hideMark/>
          </w:tcPr>
          <w:p w14:paraId="2324C3EE" w14:textId="01778712" w:rsidR="001960E2" w:rsidRPr="001960E2" w:rsidRDefault="001960E2" w:rsidP="001960E2">
            <w:pPr>
              <w:spacing w:after="0" w:line="240" w:lineRule="auto"/>
              <w:jc w:val="right"/>
              <w:rPr>
                <w:rFonts w:eastAsia="Times New Roman"/>
                <w:color w:val="000000"/>
              </w:rPr>
            </w:pPr>
            <w:r w:rsidRPr="001960E2">
              <w:rPr>
                <w:color w:val="000000"/>
              </w:rPr>
              <w:t>N/A</w:t>
            </w:r>
          </w:p>
        </w:tc>
        <w:tc>
          <w:tcPr>
            <w:tcW w:w="1178" w:type="dxa"/>
            <w:tcBorders>
              <w:top w:val="nil"/>
              <w:left w:val="nil"/>
              <w:bottom w:val="nil"/>
              <w:right w:val="single" w:sz="4" w:space="0" w:color="auto"/>
            </w:tcBorders>
            <w:shd w:val="clear" w:color="auto" w:fill="D0E6E0" w:themeFill="accent4"/>
            <w:noWrap/>
            <w:vAlign w:val="center"/>
            <w:hideMark/>
          </w:tcPr>
          <w:p w14:paraId="547D5827" w14:textId="59CB9B6A" w:rsidR="001960E2" w:rsidRPr="001960E2" w:rsidRDefault="001960E2" w:rsidP="001960E2">
            <w:pPr>
              <w:spacing w:after="0" w:line="240" w:lineRule="auto"/>
              <w:jc w:val="right"/>
              <w:rPr>
                <w:rFonts w:eastAsia="Times New Roman"/>
                <w:color w:val="000000"/>
              </w:rPr>
            </w:pPr>
            <w:r w:rsidRPr="001960E2">
              <w:rPr>
                <w:color w:val="000000"/>
              </w:rPr>
              <w:t>0.00%</w:t>
            </w:r>
          </w:p>
        </w:tc>
        <w:tc>
          <w:tcPr>
            <w:tcW w:w="1178" w:type="dxa"/>
            <w:tcBorders>
              <w:top w:val="nil"/>
              <w:left w:val="nil"/>
              <w:bottom w:val="nil"/>
              <w:right w:val="single" w:sz="4" w:space="0" w:color="auto"/>
            </w:tcBorders>
            <w:shd w:val="clear" w:color="auto" w:fill="F3F6FB"/>
            <w:noWrap/>
            <w:vAlign w:val="center"/>
            <w:hideMark/>
          </w:tcPr>
          <w:p w14:paraId="67ABB013" w14:textId="24470772" w:rsidR="001960E2" w:rsidRPr="001960E2" w:rsidRDefault="001960E2" w:rsidP="001960E2">
            <w:pPr>
              <w:spacing w:after="0" w:line="240" w:lineRule="auto"/>
              <w:jc w:val="right"/>
              <w:rPr>
                <w:rFonts w:eastAsia="Times New Roman"/>
                <w:color w:val="000000"/>
              </w:rPr>
            </w:pPr>
            <w:r w:rsidRPr="001960E2">
              <w:rPr>
                <w:color w:val="000000"/>
              </w:rPr>
              <w:t>16.67%</w:t>
            </w:r>
          </w:p>
        </w:tc>
        <w:tc>
          <w:tcPr>
            <w:tcW w:w="1178" w:type="dxa"/>
            <w:tcBorders>
              <w:top w:val="nil"/>
              <w:left w:val="nil"/>
              <w:bottom w:val="nil"/>
              <w:right w:val="single" w:sz="4" w:space="0" w:color="auto"/>
            </w:tcBorders>
            <w:shd w:val="clear" w:color="auto" w:fill="E9F3F0"/>
            <w:noWrap/>
            <w:vAlign w:val="center"/>
            <w:hideMark/>
          </w:tcPr>
          <w:p w14:paraId="408EB5EC" w14:textId="0A0410F0" w:rsidR="001960E2" w:rsidRPr="001960E2" w:rsidRDefault="001960E2" w:rsidP="001960E2">
            <w:pPr>
              <w:spacing w:after="0" w:line="240" w:lineRule="auto"/>
              <w:jc w:val="right"/>
              <w:rPr>
                <w:rFonts w:eastAsia="Times New Roman"/>
                <w:color w:val="000000"/>
              </w:rPr>
            </w:pPr>
            <w:r w:rsidRPr="001960E2">
              <w:rPr>
                <w:color w:val="000000"/>
              </w:rPr>
              <w:t>25.00%</w:t>
            </w:r>
          </w:p>
        </w:tc>
        <w:tc>
          <w:tcPr>
            <w:tcW w:w="1470" w:type="dxa"/>
            <w:tcBorders>
              <w:top w:val="nil"/>
              <w:left w:val="nil"/>
              <w:bottom w:val="nil"/>
              <w:right w:val="single" w:sz="4" w:space="0" w:color="auto"/>
            </w:tcBorders>
            <w:shd w:val="clear" w:color="auto" w:fill="D0E6E0" w:themeFill="accent4"/>
            <w:noWrap/>
            <w:vAlign w:val="center"/>
            <w:hideMark/>
          </w:tcPr>
          <w:p w14:paraId="3DE60397" w14:textId="01FC7E57" w:rsidR="001960E2" w:rsidRPr="001960E2" w:rsidRDefault="001960E2" w:rsidP="001960E2">
            <w:pPr>
              <w:spacing w:after="0" w:line="240" w:lineRule="auto"/>
              <w:jc w:val="right"/>
              <w:rPr>
                <w:rFonts w:eastAsia="Times New Roman"/>
                <w:color w:val="000000"/>
              </w:rPr>
            </w:pPr>
            <w:r w:rsidRPr="001960E2">
              <w:rPr>
                <w:color w:val="000000"/>
              </w:rPr>
              <w:t>75.00%</w:t>
            </w:r>
          </w:p>
        </w:tc>
      </w:tr>
      <w:tr w:rsidR="001960E2" w:rsidRPr="001960E2" w14:paraId="4D7A3EF4" w14:textId="77777777" w:rsidTr="00CB376B">
        <w:trPr>
          <w:trHeight w:val="300"/>
        </w:trPr>
        <w:tc>
          <w:tcPr>
            <w:tcW w:w="2139" w:type="dxa"/>
            <w:tcBorders>
              <w:top w:val="single" w:sz="4" w:space="0" w:color="auto"/>
              <w:left w:val="single" w:sz="4" w:space="0" w:color="auto"/>
              <w:bottom w:val="single" w:sz="4" w:space="0" w:color="auto"/>
              <w:right w:val="single" w:sz="4" w:space="0" w:color="auto"/>
            </w:tcBorders>
            <w:shd w:val="clear" w:color="auto" w:fill="auto"/>
            <w:hideMark/>
          </w:tcPr>
          <w:p w14:paraId="5F050D38"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Median wages of all exited participants</w:t>
            </w:r>
          </w:p>
        </w:tc>
        <w:tc>
          <w:tcPr>
            <w:tcW w:w="1178" w:type="dxa"/>
            <w:tcBorders>
              <w:top w:val="single" w:sz="4" w:space="0" w:color="auto"/>
              <w:left w:val="nil"/>
              <w:bottom w:val="single" w:sz="4" w:space="0" w:color="auto"/>
              <w:right w:val="single" w:sz="4" w:space="0" w:color="auto"/>
            </w:tcBorders>
            <w:shd w:val="clear" w:color="auto" w:fill="F3F6FB"/>
            <w:noWrap/>
            <w:vAlign w:val="center"/>
            <w:hideMark/>
          </w:tcPr>
          <w:p w14:paraId="5FD8FC47" w14:textId="68C65922" w:rsidR="001960E2" w:rsidRPr="001960E2" w:rsidRDefault="001960E2" w:rsidP="001960E2">
            <w:pPr>
              <w:spacing w:after="0" w:line="240" w:lineRule="auto"/>
              <w:jc w:val="right"/>
              <w:rPr>
                <w:rFonts w:eastAsia="Times New Roman"/>
                <w:color w:val="000000"/>
              </w:rPr>
            </w:pPr>
            <w:r w:rsidRPr="001960E2">
              <w:rPr>
                <w:color w:val="000000"/>
              </w:rPr>
              <w:t>$6,264.00</w:t>
            </w:r>
          </w:p>
        </w:tc>
        <w:tc>
          <w:tcPr>
            <w:tcW w:w="1178" w:type="dxa"/>
            <w:tcBorders>
              <w:top w:val="single" w:sz="4" w:space="0" w:color="auto"/>
              <w:left w:val="nil"/>
              <w:bottom w:val="single" w:sz="4" w:space="0" w:color="auto"/>
              <w:right w:val="single" w:sz="4" w:space="0" w:color="auto"/>
            </w:tcBorders>
            <w:shd w:val="clear" w:color="auto" w:fill="E9F3F0"/>
            <w:noWrap/>
            <w:vAlign w:val="center"/>
            <w:hideMark/>
          </w:tcPr>
          <w:p w14:paraId="22530EF4" w14:textId="36BEFFE9" w:rsidR="001960E2" w:rsidRPr="001960E2" w:rsidRDefault="001960E2" w:rsidP="001960E2">
            <w:pPr>
              <w:spacing w:after="0" w:line="240" w:lineRule="auto"/>
              <w:jc w:val="right"/>
              <w:rPr>
                <w:rFonts w:eastAsia="Times New Roman"/>
                <w:color w:val="000000"/>
              </w:rPr>
            </w:pPr>
            <w:r w:rsidRPr="001960E2">
              <w:rPr>
                <w:color w:val="000000"/>
              </w:rPr>
              <w:t>$7,498.45</w:t>
            </w:r>
          </w:p>
        </w:tc>
        <w:tc>
          <w:tcPr>
            <w:tcW w:w="1285"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7717457" w14:textId="5143B7CC" w:rsidR="001960E2" w:rsidRPr="001960E2" w:rsidRDefault="001960E2" w:rsidP="001960E2">
            <w:pPr>
              <w:spacing w:after="0" w:line="240" w:lineRule="auto"/>
              <w:jc w:val="right"/>
              <w:rPr>
                <w:rFonts w:eastAsia="Times New Roman"/>
                <w:color w:val="000000"/>
              </w:rPr>
            </w:pPr>
            <w:r w:rsidRPr="001960E2">
              <w:rPr>
                <w:color w:val="000000"/>
              </w:rPr>
              <w:t>$18,201.44</w:t>
            </w:r>
          </w:p>
        </w:tc>
        <w:tc>
          <w:tcPr>
            <w:tcW w:w="1178" w:type="dxa"/>
            <w:tcBorders>
              <w:top w:val="single" w:sz="4" w:space="0" w:color="auto"/>
              <w:left w:val="nil"/>
              <w:bottom w:val="single" w:sz="4" w:space="0" w:color="auto"/>
              <w:right w:val="single" w:sz="4" w:space="0" w:color="auto"/>
            </w:tcBorders>
            <w:shd w:val="clear" w:color="auto" w:fill="F3F6FB"/>
            <w:noWrap/>
            <w:vAlign w:val="center"/>
            <w:hideMark/>
          </w:tcPr>
          <w:p w14:paraId="0689154F" w14:textId="3244E9E8" w:rsidR="001960E2" w:rsidRPr="001960E2" w:rsidRDefault="001960E2" w:rsidP="001960E2">
            <w:pPr>
              <w:spacing w:after="0" w:line="240" w:lineRule="auto"/>
              <w:jc w:val="right"/>
              <w:rPr>
                <w:rFonts w:eastAsia="Times New Roman"/>
                <w:color w:val="000000"/>
              </w:rPr>
            </w:pPr>
            <w:r w:rsidRPr="001960E2">
              <w:rPr>
                <w:color w:val="000000"/>
              </w:rPr>
              <w:t>$2,394.65</w:t>
            </w:r>
          </w:p>
        </w:tc>
        <w:tc>
          <w:tcPr>
            <w:tcW w:w="1178" w:type="dxa"/>
            <w:tcBorders>
              <w:top w:val="single" w:sz="4" w:space="0" w:color="auto"/>
              <w:left w:val="nil"/>
              <w:bottom w:val="single" w:sz="4" w:space="0" w:color="auto"/>
              <w:right w:val="single" w:sz="4" w:space="0" w:color="auto"/>
            </w:tcBorders>
            <w:shd w:val="clear" w:color="auto" w:fill="E9F3F0"/>
            <w:noWrap/>
            <w:vAlign w:val="center"/>
            <w:hideMark/>
          </w:tcPr>
          <w:p w14:paraId="54033A29" w14:textId="3AE959D5" w:rsidR="001960E2" w:rsidRPr="001960E2" w:rsidRDefault="001960E2" w:rsidP="001960E2">
            <w:pPr>
              <w:spacing w:after="0" w:line="240" w:lineRule="auto"/>
              <w:jc w:val="right"/>
              <w:rPr>
                <w:rFonts w:eastAsia="Times New Roman"/>
                <w:color w:val="000000"/>
              </w:rPr>
            </w:pPr>
            <w:r w:rsidRPr="001960E2">
              <w:rPr>
                <w:color w:val="000000"/>
              </w:rPr>
              <w:t>N/A</w:t>
            </w:r>
          </w:p>
        </w:tc>
        <w:tc>
          <w:tcPr>
            <w:tcW w:w="1178"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ADB1528" w14:textId="0DC4F08E" w:rsidR="001960E2" w:rsidRPr="001960E2" w:rsidRDefault="001960E2" w:rsidP="001960E2">
            <w:pPr>
              <w:spacing w:after="0" w:line="240" w:lineRule="auto"/>
              <w:jc w:val="right"/>
              <w:rPr>
                <w:rFonts w:eastAsia="Times New Roman"/>
                <w:color w:val="000000"/>
              </w:rPr>
            </w:pPr>
            <w:r w:rsidRPr="001960E2">
              <w:rPr>
                <w:color w:val="000000"/>
              </w:rPr>
              <w:t>N/A</w:t>
            </w:r>
          </w:p>
        </w:tc>
        <w:tc>
          <w:tcPr>
            <w:tcW w:w="1178" w:type="dxa"/>
            <w:tcBorders>
              <w:top w:val="single" w:sz="4" w:space="0" w:color="auto"/>
              <w:left w:val="nil"/>
              <w:bottom w:val="single" w:sz="4" w:space="0" w:color="auto"/>
              <w:right w:val="single" w:sz="4" w:space="0" w:color="auto"/>
            </w:tcBorders>
            <w:shd w:val="clear" w:color="auto" w:fill="F3F6FB"/>
            <w:noWrap/>
            <w:vAlign w:val="center"/>
            <w:hideMark/>
          </w:tcPr>
          <w:p w14:paraId="61C76656" w14:textId="3E3E3F81" w:rsidR="001960E2" w:rsidRPr="001960E2" w:rsidRDefault="001960E2" w:rsidP="001960E2">
            <w:pPr>
              <w:spacing w:after="0" w:line="240" w:lineRule="auto"/>
              <w:jc w:val="right"/>
              <w:rPr>
                <w:rFonts w:eastAsia="Times New Roman"/>
                <w:color w:val="000000"/>
              </w:rPr>
            </w:pPr>
            <w:r w:rsidRPr="001960E2">
              <w:rPr>
                <w:color w:val="000000"/>
              </w:rPr>
              <w:t>$1,369.17</w:t>
            </w:r>
          </w:p>
        </w:tc>
        <w:tc>
          <w:tcPr>
            <w:tcW w:w="1178" w:type="dxa"/>
            <w:tcBorders>
              <w:top w:val="single" w:sz="4" w:space="0" w:color="auto"/>
              <w:left w:val="nil"/>
              <w:bottom w:val="single" w:sz="4" w:space="0" w:color="auto"/>
              <w:right w:val="single" w:sz="4" w:space="0" w:color="auto"/>
            </w:tcBorders>
            <w:shd w:val="clear" w:color="auto" w:fill="E9F3F0"/>
            <w:noWrap/>
            <w:vAlign w:val="center"/>
            <w:hideMark/>
          </w:tcPr>
          <w:p w14:paraId="39ADE408" w14:textId="10570058" w:rsidR="001960E2" w:rsidRPr="001960E2" w:rsidRDefault="001960E2" w:rsidP="001960E2">
            <w:pPr>
              <w:spacing w:after="0" w:line="240" w:lineRule="auto"/>
              <w:jc w:val="right"/>
              <w:rPr>
                <w:rFonts w:eastAsia="Times New Roman"/>
                <w:color w:val="000000"/>
              </w:rPr>
            </w:pPr>
            <w:r w:rsidRPr="001960E2">
              <w:rPr>
                <w:color w:val="000000"/>
              </w:rPr>
              <w:t>$7,129.22</w:t>
            </w:r>
          </w:p>
        </w:tc>
        <w:tc>
          <w:tcPr>
            <w:tcW w:w="14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F11EB3C" w14:textId="59C2E6E1" w:rsidR="001960E2" w:rsidRPr="001960E2" w:rsidRDefault="001960E2" w:rsidP="001960E2">
            <w:pPr>
              <w:spacing w:after="0" w:line="240" w:lineRule="auto"/>
              <w:jc w:val="right"/>
              <w:rPr>
                <w:rFonts w:eastAsia="Times New Roman"/>
                <w:color w:val="000000"/>
              </w:rPr>
            </w:pPr>
            <w:r w:rsidRPr="001960E2">
              <w:rPr>
                <w:color w:val="000000"/>
              </w:rPr>
              <w:t>$27,323.56</w:t>
            </w:r>
          </w:p>
        </w:tc>
      </w:tr>
      <w:bookmarkEnd w:id="20"/>
    </w:tbl>
    <w:p w14:paraId="2A4C81D2" w14:textId="77777777" w:rsidR="00A30DCD" w:rsidRPr="00DB4F16" w:rsidRDefault="00A30DCD" w:rsidP="00A30DCD">
      <w:pPr>
        <w:spacing w:after="160" w:line="259" w:lineRule="auto"/>
        <w:rPr>
          <w:highlight w:val="yellow"/>
        </w:rPr>
      </w:pPr>
      <w:r w:rsidRPr="00DB4F16">
        <w:rPr>
          <w:highlight w:val="yellow"/>
        </w:rPr>
        <w:br w:type="page"/>
      </w:r>
    </w:p>
    <w:p w14:paraId="541D2AC8" w14:textId="6E31BC1C" w:rsidR="00A30DCD" w:rsidRPr="00EE2979" w:rsidRDefault="00A30DCD" w:rsidP="00A30DCD">
      <w:pPr>
        <w:pStyle w:val="NoSpacing"/>
        <w:spacing w:before="60"/>
      </w:pPr>
      <w:r w:rsidRPr="00EE2979">
        <w:lastRenderedPageBreak/>
        <w:t xml:space="preserve">Table </w:t>
      </w:r>
      <w:r w:rsidR="00AA2983">
        <w:t>122</w:t>
      </w:r>
    </w:p>
    <w:p w14:paraId="3CB84D70" w14:textId="7A6374D4" w:rsidR="00A30DCD" w:rsidRPr="00EE2979" w:rsidRDefault="00A30DCD" w:rsidP="00A30DCD">
      <w:pPr>
        <w:pStyle w:val="NoSpacing"/>
        <w:spacing w:before="60"/>
        <w:rPr>
          <w:szCs w:val="22"/>
        </w:rPr>
      </w:pPr>
      <w:r w:rsidRPr="00EE2979">
        <w:rPr>
          <w:i/>
        </w:rPr>
        <w:t>Smaller Ethnicities Served</w:t>
      </w:r>
    </w:p>
    <w:tbl>
      <w:tblPr>
        <w:tblW w:w="12852" w:type="dxa"/>
        <w:tblInd w:w="-5" w:type="dxa"/>
        <w:tblLook w:val="04A0" w:firstRow="1" w:lastRow="0" w:firstColumn="1" w:lastColumn="0" w:noHBand="0" w:noVBand="1"/>
      </w:tblPr>
      <w:tblGrid>
        <w:gridCol w:w="2160"/>
        <w:gridCol w:w="1188"/>
        <w:gridCol w:w="1188"/>
        <w:gridCol w:w="1188"/>
        <w:gridCol w:w="1188"/>
        <w:gridCol w:w="1188"/>
        <w:gridCol w:w="1188"/>
        <w:gridCol w:w="1188"/>
        <w:gridCol w:w="1188"/>
        <w:gridCol w:w="1188"/>
      </w:tblGrid>
      <w:tr w:rsidR="00537230" w:rsidRPr="001960E2" w14:paraId="14ED4C5B" w14:textId="77777777" w:rsidTr="00C4093D">
        <w:trPr>
          <w:trHeight w:val="300"/>
        </w:trPr>
        <w:tc>
          <w:tcPr>
            <w:tcW w:w="2160" w:type="dxa"/>
            <w:vMerge w:val="restart"/>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EE12413" w14:textId="77777777" w:rsidR="00537230" w:rsidRPr="001960E2" w:rsidRDefault="00537230" w:rsidP="00537230">
            <w:pPr>
              <w:spacing w:after="0" w:line="240" w:lineRule="auto"/>
              <w:rPr>
                <w:rFonts w:eastAsia="Times New Roman"/>
                <w:b/>
                <w:bCs/>
                <w:color w:val="000000"/>
              </w:rPr>
            </w:pPr>
            <w:r w:rsidRPr="001960E2">
              <w:rPr>
                <w:rFonts w:eastAsia="Times New Roman"/>
                <w:b/>
                <w:bCs/>
                <w:color w:val="000000"/>
              </w:rPr>
              <w:t>Item</w:t>
            </w:r>
          </w:p>
        </w:tc>
        <w:tc>
          <w:tcPr>
            <w:tcW w:w="10692" w:type="dxa"/>
            <w:gridSpan w:val="9"/>
            <w:tcBorders>
              <w:top w:val="single" w:sz="4" w:space="0" w:color="auto"/>
              <w:left w:val="nil"/>
              <w:bottom w:val="single" w:sz="4" w:space="0" w:color="auto"/>
              <w:right w:val="single" w:sz="4" w:space="0" w:color="auto"/>
            </w:tcBorders>
            <w:shd w:val="clear" w:color="auto" w:fill="D0E6E0" w:themeFill="accent4"/>
            <w:noWrap/>
            <w:vAlign w:val="center"/>
            <w:hideMark/>
          </w:tcPr>
          <w:p w14:paraId="3E31BB5A"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Ethnicities/Race</w:t>
            </w:r>
          </w:p>
        </w:tc>
      </w:tr>
      <w:tr w:rsidR="00537230" w:rsidRPr="001960E2" w14:paraId="448DB953" w14:textId="77777777" w:rsidTr="00537230">
        <w:trPr>
          <w:trHeight w:val="300"/>
        </w:trPr>
        <w:tc>
          <w:tcPr>
            <w:tcW w:w="2160" w:type="dxa"/>
            <w:vMerge/>
            <w:tcBorders>
              <w:top w:val="single" w:sz="4" w:space="0" w:color="auto"/>
              <w:left w:val="single" w:sz="4" w:space="0" w:color="auto"/>
              <w:bottom w:val="single" w:sz="4" w:space="0" w:color="auto"/>
              <w:right w:val="single" w:sz="4" w:space="0" w:color="auto"/>
            </w:tcBorders>
            <w:shd w:val="clear" w:color="auto" w:fill="E2ECE7" w:themeFill="accent5" w:themeFillTint="33"/>
            <w:vAlign w:val="center"/>
            <w:hideMark/>
          </w:tcPr>
          <w:p w14:paraId="6E96FEAC" w14:textId="77777777" w:rsidR="00537230" w:rsidRPr="001960E2" w:rsidRDefault="00537230" w:rsidP="00574CDC">
            <w:pPr>
              <w:spacing w:after="0" w:line="240" w:lineRule="auto"/>
              <w:rPr>
                <w:rFonts w:eastAsia="Times New Roman"/>
                <w:b/>
                <w:bCs/>
                <w:color w:val="000000"/>
              </w:rPr>
            </w:pPr>
          </w:p>
        </w:tc>
        <w:tc>
          <w:tcPr>
            <w:tcW w:w="3564" w:type="dxa"/>
            <w:gridSpan w:val="3"/>
            <w:tcBorders>
              <w:top w:val="single" w:sz="4" w:space="0" w:color="auto"/>
              <w:left w:val="nil"/>
              <w:bottom w:val="single" w:sz="4" w:space="0" w:color="auto"/>
              <w:right w:val="single" w:sz="4" w:space="0" w:color="auto"/>
            </w:tcBorders>
            <w:shd w:val="clear" w:color="auto" w:fill="E2ECE7" w:themeFill="accent5" w:themeFillTint="33"/>
            <w:noWrap/>
            <w:vAlign w:val="center"/>
            <w:hideMark/>
          </w:tcPr>
          <w:p w14:paraId="31B4EE7E"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Native Hawaiian/Pacific Islander</w:t>
            </w:r>
          </w:p>
        </w:tc>
        <w:tc>
          <w:tcPr>
            <w:tcW w:w="3564" w:type="dxa"/>
            <w:gridSpan w:val="3"/>
            <w:tcBorders>
              <w:top w:val="single" w:sz="4" w:space="0" w:color="auto"/>
              <w:left w:val="nil"/>
              <w:bottom w:val="single" w:sz="4" w:space="0" w:color="auto"/>
              <w:right w:val="single" w:sz="4" w:space="0" w:color="auto"/>
            </w:tcBorders>
            <w:shd w:val="clear" w:color="auto" w:fill="E2ECE7" w:themeFill="accent5" w:themeFillTint="33"/>
            <w:noWrap/>
            <w:vAlign w:val="center"/>
            <w:hideMark/>
          </w:tcPr>
          <w:p w14:paraId="052E21BB"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Asian</w:t>
            </w:r>
          </w:p>
        </w:tc>
        <w:tc>
          <w:tcPr>
            <w:tcW w:w="3564" w:type="dxa"/>
            <w:gridSpan w:val="3"/>
            <w:tcBorders>
              <w:top w:val="single" w:sz="4" w:space="0" w:color="auto"/>
              <w:left w:val="nil"/>
              <w:bottom w:val="single" w:sz="4" w:space="0" w:color="auto"/>
              <w:right w:val="single" w:sz="4" w:space="0" w:color="auto"/>
            </w:tcBorders>
            <w:shd w:val="clear" w:color="auto" w:fill="E2ECE7" w:themeFill="accent5" w:themeFillTint="33"/>
            <w:noWrap/>
            <w:vAlign w:val="center"/>
            <w:hideMark/>
          </w:tcPr>
          <w:p w14:paraId="55D0C120"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African American</w:t>
            </w:r>
          </w:p>
        </w:tc>
      </w:tr>
      <w:tr w:rsidR="00537230" w:rsidRPr="001960E2" w14:paraId="706612EA" w14:textId="77777777" w:rsidTr="00C4093D">
        <w:trPr>
          <w:trHeight w:val="300"/>
        </w:trPr>
        <w:tc>
          <w:tcPr>
            <w:tcW w:w="2160" w:type="dxa"/>
            <w:vMerge/>
            <w:tcBorders>
              <w:top w:val="single" w:sz="4" w:space="0" w:color="auto"/>
              <w:left w:val="single" w:sz="4" w:space="0" w:color="auto"/>
              <w:bottom w:val="single" w:sz="4" w:space="0" w:color="auto"/>
              <w:right w:val="single" w:sz="4" w:space="0" w:color="auto"/>
            </w:tcBorders>
            <w:shd w:val="clear" w:color="auto" w:fill="E2ECE7" w:themeFill="accent5" w:themeFillTint="33"/>
            <w:vAlign w:val="center"/>
            <w:hideMark/>
          </w:tcPr>
          <w:p w14:paraId="0C0B70AF" w14:textId="77777777" w:rsidR="00537230" w:rsidRPr="001960E2" w:rsidRDefault="00537230" w:rsidP="00574CDC">
            <w:pPr>
              <w:spacing w:after="0" w:line="240" w:lineRule="auto"/>
              <w:rPr>
                <w:rFonts w:eastAsia="Times New Roman"/>
                <w:b/>
                <w:bCs/>
                <w:color w:val="000000"/>
              </w:rPr>
            </w:pPr>
          </w:p>
        </w:tc>
        <w:tc>
          <w:tcPr>
            <w:tcW w:w="1188" w:type="dxa"/>
            <w:tcBorders>
              <w:top w:val="nil"/>
              <w:left w:val="nil"/>
              <w:bottom w:val="single" w:sz="4" w:space="0" w:color="auto"/>
              <w:right w:val="single" w:sz="4" w:space="0" w:color="auto"/>
            </w:tcBorders>
            <w:shd w:val="clear" w:color="auto" w:fill="F3F6FB"/>
            <w:noWrap/>
            <w:vAlign w:val="bottom"/>
            <w:hideMark/>
          </w:tcPr>
          <w:p w14:paraId="2DEEA0A6"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2019</w:t>
            </w:r>
          </w:p>
        </w:tc>
        <w:tc>
          <w:tcPr>
            <w:tcW w:w="1188" w:type="dxa"/>
            <w:tcBorders>
              <w:top w:val="nil"/>
              <w:left w:val="nil"/>
              <w:bottom w:val="single" w:sz="4" w:space="0" w:color="auto"/>
              <w:right w:val="single" w:sz="4" w:space="0" w:color="auto"/>
            </w:tcBorders>
            <w:shd w:val="clear" w:color="auto" w:fill="E2ECE7" w:themeFill="accent5" w:themeFillTint="33"/>
            <w:noWrap/>
            <w:vAlign w:val="bottom"/>
            <w:hideMark/>
          </w:tcPr>
          <w:p w14:paraId="3695C730"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2020</w:t>
            </w:r>
          </w:p>
        </w:tc>
        <w:tc>
          <w:tcPr>
            <w:tcW w:w="1188" w:type="dxa"/>
            <w:tcBorders>
              <w:top w:val="nil"/>
              <w:left w:val="nil"/>
              <w:bottom w:val="single" w:sz="4" w:space="0" w:color="auto"/>
              <w:right w:val="single" w:sz="4" w:space="0" w:color="auto"/>
            </w:tcBorders>
            <w:shd w:val="clear" w:color="auto" w:fill="D0E6E0" w:themeFill="accent4"/>
            <w:noWrap/>
            <w:vAlign w:val="bottom"/>
            <w:hideMark/>
          </w:tcPr>
          <w:p w14:paraId="2B074FD6"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2021</w:t>
            </w:r>
          </w:p>
        </w:tc>
        <w:tc>
          <w:tcPr>
            <w:tcW w:w="1188" w:type="dxa"/>
            <w:tcBorders>
              <w:top w:val="nil"/>
              <w:left w:val="nil"/>
              <w:bottom w:val="single" w:sz="4" w:space="0" w:color="auto"/>
              <w:right w:val="single" w:sz="4" w:space="0" w:color="auto"/>
            </w:tcBorders>
            <w:shd w:val="clear" w:color="auto" w:fill="F3F6FB"/>
            <w:noWrap/>
            <w:vAlign w:val="bottom"/>
            <w:hideMark/>
          </w:tcPr>
          <w:p w14:paraId="528E7E96"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2019</w:t>
            </w:r>
          </w:p>
        </w:tc>
        <w:tc>
          <w:tcPr>
            <w:tcW w:w="1188" w:type="dxa"/>
            <w:tcBorders>
              <w:top w:val="nil"/>
              <w:left w:val="nil"/>
              <w:bottom w:val="single" w:sz="4" w:space="0" w:color="auto"/>
              <w:right w:val="single" w:sz="4" w:space="0" w:color="auto"/>
            </w:tcBorders>
            <w:shd w:val="clear" w:color="auto" w:fill="E2ECE7" w:themeFill="accent5" w:themeFillTint="33"/>
            <w:noWrap/>
            <w:vAlign w:val="bottom"/>
            <w:hideMark/>
          </w:tcPr>
          <w:p w14:paraId="3F9B2306"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2020</w:t>
            </w:r>
          </w:p>
        </w:tc>
        <w:tc>
          <w:tcPr>
            <w:tcW w:w="1188" w:type="dxa"/>
            <w:tcBorders>
              <w:top w:val="nil"/>
              <w:left w:val="nil"/>
              <w:bottom w:val="single" w:sz="4" w:space="0" w:color="auto"/>
              <w:right w:val="single" w:sz="4" w:space="0" w:color="auto"/>
            </w:tcBorders>
            <w:shd w:val="clear" w:color="auto" w:fill="D0E6E0" w:themeFill="accent4"/>
            <w:noWrap/>
            <w:vAlign w:val="bottom"/>
            <w:hideMark/>
          </w:tcPr>
          <w:p w14:paraId="3D9B718D"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2021</w:t>
            </w:r>
          </w:p>
        </w:tc>
        <w:tc>
          <w:tcPr>
            <w:tcW w:w="1188" w:type="dxa"/>
            <w:tcBorders>
              <w:top w:val="nil"/>
              <w:left w:val="nil"/>
              <w:bottom w:val="single" w:sz="4" w:space="0" w:color="auto"/>
              <w:right w:val="single" w:sz="4" w:space="0" w:color="auto"/>
            </w:tcBorders>
            <w:shd w:val="clear" w:color="auto" w:fill="F3F6FB"/>
            <w:noWrap/>
            <w:vAlign w:val="bottom"/>
            <w:hideMark/>
          </w:tcPr>
          <w:p w14:paraId="0F5FF5EF"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2019</w:t>
            </w:r>
          </w:p>
        </w:tc>
        <w:tc>
          <w:tcPr>
            <w:tcW w:w="1188" w:type="dxa"/>
            <w:tcBorders>
              <w:top w:val="nil"/>
              <w:left w:val="nil"/>
              <w:bottom w:val="single" w:sz="4" w:space="0" w:color="auto"/>
              <w:right w:val="single" w:sz="4" w:space="0" w:color="auto"/>
            </w:tcBorders>
            <w:shd w:val="clear" w:color="auto" w:fill="E2ECE7" w:themeFill="accent5" w:themeFillTint="33"/>
            <w:noWrap/>
            <w:vAlign w:val="bottom"/>
            <w:hideMark/>
          </w:tcPr>
          <w:p w14:paraId="6F6A7EC7"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2020</w:t>
            </w:r>
          </w:p>
        </w:tc>
        <w:tc>
          <w:tcPr>
            <w:tcW w:w="1188" w:type="dxa"/>
            <w:tcBorders>
              <w:top w:val="nil"/>
              <w:left w:val="nil"/>
              <w:bottom w:val="single" w:sz="4" w:space="0" w:color="auto"/>
              <w:right w:val="single" w:sz="4" w:space="0" w:color="auto"/>
            </w:tcBorders>
            <w:shd w:val="clear" w:color="auto" w:fill="D0E6E0" w:themeFill="accent4"/>
            <w:noWrap/>
            <w:vAlign w:val="bottom"/>
            <w:hideMark/>
          </w:tcPr>
          <w:p w14:paraId="638E97E5" w14:textId="77777777" w:rsidR="00537230" w:rsidRPr="001960E2" w:rsidRDefault="00537230" w:rsidP="00574CDC">
            <w:pPr>
              <w:spacing w:after="0" w:line="240" w:lineRule="auto"/>
              <w:jc w:val="center"/>
              <w:rPr>
                <w:rFonts w:eastAsia="Times New Roman"/>
                <w:b/>
                <w:bCs/>
                <w:color w:val="000000"/>
              </w:rPr>
            </w:pPr>
            <w:r w:rsidRPr="001960E2">
              <w:rPr>
                <w:rFonts w:eastAsia="Times New Roman"/>
                <w:b/>
                <w:bCs/>
                <w:color w:val="000000"/>
              </w:rPr>
              <w:t>2021</w:t>
            </w:r>
          </w:p>
        </w:tc>
      </w:tr>
      <w:tr w:rsidR="001960E2" w:rsidRPr="001960E2" w14:paraId="7E710606"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16F09C56"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Total number of cases served</w:t>
            </w:r>
          </w:p>
        </w:tc>
        <w:tc>
          <w:tcPr>
            <w:tcW w:w="1188" w:type="dxa"/>
            <w:tcBorders>
              <w:top w:val="nil"/>
              <w:left w:val="nil"/>
              <w:bottom w:val="single" w:sz="4" w:space="0" w:color="auto"/>
              <w:right w:val="single" w:sz="4" w:space="0" w:color="auto"/>
            </w:tcBorders>
            <w:shd w:val="clear" w:color="auto" w:fill="F3F6FB"/>
            <w:noWrap/>
            <w:vAlign w:val="center"/>
            <w:hideMark/>
          </w:tcPr>
          <w:p w14:paraId="27AA5680" w14:textId="6A3B3428" w:rsidR="001960E2" w:rsidRPr="001960E2" w:rsidRDefault="001960E2" w:rsidP="001960E2">
            <w:pPr>
              <w:spacing w:after="0" w:line="240" w:lineRule="auto"/>
              <w:jc w:val="right"/>
              <w:rPr>
                <w:rFonts w:eastAsia="Times New Roman"/>
                <w:color w:val="000000"/>
              </w:rPr>
            </w:pPr>
            <w:r w:rsidRPr="001960E2">
              <w:rPr>
                <w:color w:val="000000"/>
              </w:rPr>
              <w:t>5</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4CC53C60" w14:textId="278A12AF" w:rsidR="001960E2" w:rsidRPr="001960E2" w:rsidRDefault="001960E2" w:rsidP="001960E2">
            <w:pPr>
              <w:spacing w:after="0" w:line="240" w:lineRule="auto"/>
              <w:jc w:val="right"/>
              <w:rPr>
                <w:rFonts w:eastAsia="Times New Roman"/>
                <w:color w:val="000000"/>
              </w:rPr>
            </w:pPr>
            <w:r w:rsidRPr="001960E2">
              <w:rPr>
                <w:color w:val="000000"/>
              </w:rPr>
              <w:t>5</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45A9FA7A" w14:textId="2C6E4D38" w:rsidR="001960E2" w:rsidRPr="001960E2" w:rsidRDefault="001960E2" w:rsidP="001960E2">
            <w:pPr>
              <w:spacing w:after="0" w:line="240" w:lineRule="auto"/>
              <w:jc w:val="right"/>
              <w:rPr>
                <w:rFonts w:eastAsia="Times New Roman"/>
                <w:color w:val="000000"/>
              </w:rPr>
            </w:pPr>
            <w:r w:rsidRPr="001960E2">
              <w:rPr>
                <w:color w:val="000000"/>
              </w:rPr>
              <w:t>7</w:t>
            </w:r>
          </w:p>
        </w:tc>
        <w:tc>
          <w:tcPr>
            <w:tcW w:w="1188" w:type="dxa"/>
            <w:tcBorders>
              <w:top w:val="nil"/>
              <w:left w:val="nil"/>
              <w:bottom w:val="single" w:sz="4" w:space="0" w:color="auto"/>
              <w:right w:val="single" w:sz="4" w:space="0" w:color="auto"/>
            </w:tcBorders>
            <w:shd w:val="clear" w:color="auto" w:fill="F3F6FB"/>
            <w:noWrap/>
            <w:vAlign w:val="center"/>
            <w:hideMark/>
          </w:tcPr>
          <w:p w14:paraId="24FAFEBA" w14:textId="034D2DB2" w:rsidR="001960E2" w:rsidRPr="001960E2" w:rsidRDefault="001960E2" w:rsidP="001960E2">
            <w:pPr>
              <w:spacing w:after="0" w:line="240" w:lineRule="auto"/>
              <w:jc w:val="right"/>
              <w:rPr>
                <w:rFonts w:eastAsia="Times New Roman"/>
                <w:color w:val="000000"/>
              </w:rPr>
            </w:pPr>
            <w:r w:rsidRPr="001960E2">
              <w:rPr>
                <w:color w:val="000000"/>
              </w:rPr>
              <w:t>10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4C0AE855" w14:textId="75D8E718" w:rsidR="001960E2" w:rsidRPr="001960E2" w:rsidRDefault="001960E2" w:rsidP="001960E2">
            <w:pPr>
              <w:spacing w:after="0" w:line="240" w:lineRule="auto"/>
              <w:jc w:val="right"/>
              <w:rPr>
                <w:rFonts w:eastAsia="Times New Roman"/>
                <w:color w:val="000000"/>
              </w:rPr>
            </w:pPr>
            <w:r w:rsidRPr="001960E2">
              <w:rPr>
                <w:color w:val="000000"/>
              </w:rPr>
              <w:t>12</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597FD8A6" w14:textId="6804B8E6" w:rsidR="001960E2" w:rsidRPr="001960E2" w:rsidRDefault="001960E2" w:rsidP="001960E2">
            <w:pPr>
              <w:spacing w:after="0" w:line="240" w:lineRule="auto"/>
              <w:jc w:val="right"/>
              <w:rPr>
                <w:rFonts w:eastAsia="Times New Roman"/>
                <w:color w:val="000000"/>
              </w:rPr>
            </w:pPr>
            <w:r w:rsidRPr="001960E2">
              <w:rPr>
                <w:color w:val="000000"/>
              </w:rPr>
              <w:t>13</w:t>
            </w:r>
          </w:p>
        </w:tc>
        <w:tc>
          <w:tcPr>
            <w:tcW w:w="1188" w:type="dxa"/>
            <w:tcBorders>
              <w:top w:val="nil"/>
              <w:left w:val="nil"/>
              <w:bottom w:val="single" w:sz="4" w:space="0" w:color="auto"/>
              <w:right w:val="single" w:sz="4" w:space="0" w:color="auto"/>
            </w:tcBorders>
            <w:shd w:val="clear" w:color="auto" w:fill="F3F6FB"/>
            <w:noWrap/>
            <w:vAlign w:val="center"/>
            <w:hideMark/>
          </w:tcPr>
          <w:p w14:paraId="18A734FE" w14:textId="7FC9740A" w:rsidR="001960E2" w:rsidRPr="001960E2" w:rsidRDefault="001960E2" w:rsidP="001960E2">
            <w:pPr>
              <w:spacing w:after="0" w:line="240" w:lineRule="auto"/>
              <w:jc w:val="right"/>
              <w:rPr>
                <w:rFonts w:eastAsia="Times New Roman"/>
                <w:color w:val="000000"/>
              </w:rPr>
            </w:pPr>
            <w:r w:rsidRPr="001960E2">
              <w:rPr>
                <w:color w:val="000000"/>
              </w:rPr>
              <w:t>14</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61A8C232" w14:textId="3465801C" w:rsidR="001960E2" w:rsidRPr="001960E2" w:rsidRDefault="001960E2" w:rsidP="001960E2">
            <w:pPr>
              <w:spacing w:after="0" w:line="240" w:lineRule="auto"/>
              <w:jc w:val="right"/>
              <w:rPr>
                <w:rFonts w:eastAsia="Times New Roman"/>
                <w:color w:val="000000"/>
              </w:rPr>
            </w:pPr>
            <w:r w:rsidRPr="001960E2">
              <w:rPr>
                <w:color w:val="000000"/>
              </w:rPr>
              <w:t>15</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222EF4C6" w14:textId="06F3D1E9" w:rsidR="001960E2" w:rsidRPr="001960E2" w:rsidRDefault="001960E2" w:rsidP="001960E2">
            <w:pPr>
              <w:spacing w:after="0" w:line="240" w:lineRule="auto"/>
              <w:jc w:val="right"/>
              <w:rPr>
                <w:rFonts w:eastAsia="Times New Roman"/>
                <w:color w:val="000000"/>
              </w:rPr>
            </w:pPr>
            <w:r w:rsidRPr="001960E2">
              <w:rPr>
                <w:color w:val="000000"/>
              </w:rPr>
              <w:t>21</w:t>
            </w:r>
          </w:p>
        </w:tc>
      </w:tr>
      <w:tr w:rsidR="001960E2" w:rsidRPr="001960E2" w14:paraId="3F09002D"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510119ED"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88" w:type="dxa"/>
            <w:tcBorders>
              <w:top w:val="nil"/>
              <w:left w:val="nil"/>
              <w:bottom w:val="single" w:sz="4" w:space="0" w:color="auto"/>
              <w:right w:val="single" w:sz="4" w:space="0" w:color="auto"/>
            </w:tcBorders>
            <w:shd w:val="clear" w:color="auto" w:fill="F3F6FB"/>
            <w:noWrap/>
            <w:vAlign w:val="center"/>
            <w:hideMark/>
          </w:tcPr>
          <w:p w14:paraId="324C7BC8" w14:textId="597F0544" w:rsidR="001960E2" w:rsidRPr="001960E2" w:rsidRDefault="001960E2" w:rsidP="001960E2">
            <w:pPr>
              <w:spacing w:after="0" w:line="240" w:lineRule="auto"/>
              <w:jc w:val="right"/>
              <w:rPr>
                <w:rFonts w:eastAsia="Times New Roman"/>
                <w:color w:val="000000"/>
              </w:rPr>
            </w:pPr>
            <w:r w:rsidRPr="001960E2">
              <w:rPr>
                <w:color w:val="000000"/>
              </w:rPr>
              <w:t>0.7%</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3B356399" w14:textId="2902C025" w:rsidR="001960E2" w:rsidRPr="001960E2" w:rsidRDefault="001960E2" w:rsidP="001960E2">
            <w:pPr>
              <w:spacing w:after="0" w:line="240" w:lineRule="auto"/>
              <w:jc w:val="right"/>
              <w:rPr>
                <w:rFonts w:eastAsia="Times New Roman"/>
                <w:color w:val="000000"/>
              </w:rPr>
            </w:pPr>
            <w:r w:rsidRPr="001960E2">
              <w:rPr>
                <w:color w:val="000000"/>
              </w:rPr>
              <w:t>0.6%</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0A3ACA6A" w14:textId="265C9073" w:rsidR="001960E2" w:rsidRPr="001960E2" w:rsidRDefault="001960E2" w:rsidP="001960E2">
            <w:pPr>
              <w:spacing w:after="0" w:line="240" w:lineRule="auto"/>
              <w:jc w:val="right"/>
              <w:rPr>
                <w:rFonts w:eastAsia="Times New Roman"/>
                <w:color w:val="000000"/>
              </w:rPr>
            </w:pPr>
            <w:r w:rsidRPr="001960E2">
              <w:rPr>
                <w:color w:val="000000"/>
              </w:rPr>
              <w:t>0.7%</w:t>
            </w:r>
          </w:p>
        </w:tc>
        <w:tc>
          <w:tcPr>
            <w:tcW w:w="1188" w:type="dxa"/>
            <w:tcBorders>
              <w:top w:val="nil"/>
              <w:left w:val="nil"/>
              <w:bottom w:val="single" w:sz="4" w:space="0" w:color="auto"/>
              <w:right w:val="single" w:sz="4" w:space="0" w:color="auto"/>
            </w:tcBorders>
            <w:shd w:val="clear" w:color="auto" w:fill="F3F6FB"/>
            <w:noWrap/>
            <w:vAlign w:val="center"/>
            <w:hideMark/>
          </w:tcPr>
          <w:p w14:paraId="0C73F238" w14:textId="72E16236"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571FFA2D" w14:textId="482E06DE"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00CD7428" w14:textId="750D3BC2"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F3F6FB"/>
            <w:noWrap/>
            <w:vAlign w:val="center"/>
            <w:hideMark/>
          </w:tcPr>
          <w:p w14:paraId="64EDD3E8" w14:textId="7174429B"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2E76006" w14:textId="7C1E7768"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515B84F8" w14:textId="6C6251E9" w:rsidR="001960E2" w:rsidRPr="001960E2" w:rsidRDefault="001960E2" w:rsidP="001960E2">
            <w:pPr>
              <w:spacing w:after="0" w:line="240" w:lineRule="auto"/>
              <w:jc w:val="right"/>
              <w:rPr>
                <w:rFonts w:eastAsia="Times New Roman"/>
                <w:color w:val="000000"/>
              </w:rPr>
            </w:pPr>
            <w:r w:rsidRPr="001960E2">
              <w:rPr>
                <w:color w:val="000000"/>
              </w:rPr>
              <w:t>2%</w:t>
            </w:r>
          </w:p>
        </w:tc>
      </w:tr>
      <w:tr w:rsidR="001960E2" w:rsidRPr="001960E2" w14:paraId="523040A3"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57588F45"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Applications</w:t>
            </w:r>
          </w:p>
        </w:tc>
        <w:tc>
          <w:tcPr>
            <w:tcW w:w="1188" w:type="dxa"/>
            <w:tcBorders>
              <w:top w:val="nil"/>
              <w:left w:val="nil"/>
              <w:bottom w:val="single" w:sz="4" w:space="0" w:color="auto"/>
              <w:right w:val="single" w:sz="4" w:space="0" w:color="auto"/>
            </w:tcBorders>
            <w:shd w:val="clear" w:color="auto" w:fill="F3F6FB"/>
            <w:noWrap/>
            <w:vAlign w:val="center"/>
            <w:hideMark/>
          </w:tcPr>
          <w:p w14:paraId="7B7D2A7F" w14:textId="51277054"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0BD44193" w14:textId="20CA0748"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68E46C8E" w14:textId="12BD4A36"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F3F6FB"/>
            <w:noWrap/>
            <w:vAlign w:val="center"/>
            <w:hideMark/>
          </w:tcPr>
          <w:p w14:paraId="1E2580B8" w14:textId="689DA6ED" w:rsidR="001960E2" w:rsidRPr="001960E2" w:rsidRDefault="001960E2" w:rsidP="001960E2">
            <w:pPr>
              <w:spacing w:after="0" w:line="240" w:lineRule="auto"/>
              <w:jc w:val="right"/>
              <w:rPr>
                <w:rFonts w:eastAsia="Times New Roman"/>
                <w:color w:val="000000"/>
              </w:rPr>
            </w:pPr>
            <w:r w:rsidRPr="001960E2">
              <w:rPr>
                <w:color w:val="000000"/>
              </w:rPr>
              <w:t>4</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FC7D35C" w14:textId="0BEB7C18"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500432F5" w14:textId="16F1B0BC"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F3F6FB"/>
            <w:noWrap/>
            <w:vAlign w:val="center"/>
            <w:hideMark/>
          </w:tcPr>
          <w:p w14:paraId="4C23C63B" w14:textId="34FFA0C9" w:rsidR="001960E2" w:rsidRPr="001960E2" w:rsidRDefault="001960E2" w:rsidP="001960E2">
            <w:pPr>
              <w:spacing w:after="0" w:line="240" w:lineRule="auto"/>
              <w:jc w:val="right"/>
              <w:rPr>
                <w:rFonts w:eastAsia="Times New Roman"/>
                <w:color w:val="000000"/>
              </w:rPr>
            </w:pPr>
            <w:r w:rsidRPr="001960E2">
              <w:rPr>
                <w:color w:val="000000"/>
              </w:rPr>
              <w:t>6</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378AE7C" w14:textId="0FF8A6E6"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17CA97DA" w14:textId="749CBF95" w:rsidR="001960E2" w:rsidRPr="001960E2" w:rsidRDefault="001960E2" w:rsidP="001960E2">
            <w:pPr>
              <w:spacing w:after="0" w:line="240" w:lineRule="auto"/>
              <w:jc w:val="right"/>
              <w:rPr>
                <w:rFonts w:eastAsia="Times New Roman"/>
                <w:color w:val="000000"/>
              </w:rPr>
            </w:pPr>
            <w:r w:rsidRPr="001960E2">
              <w:rPr>
                <w:color w:val="000000"/>
              </w:rPr>
              <w:t>6</w:t>
            </w:r>
          </w:p>
        </w:tc>
      </w:tr>
      <w:tr w:rsidR="001960E2" w:rsidRPr="001960E2" w14:paraId="1A45A4A4"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202CA122"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88" w:type="dxa"/>
            <w:tcBorders>
              <w:top w:val="nil"/>
              <w:left w:val="nil"/>
              <w:bottom w:val="single" w:sz="4" w:space="0" w:color="auto"/>
              <w:right w:val="single" w:sz="4" w:space="0" w:color="auto"/>
            </w:tcBorders>
            <w:shd w:val="clear" w:color="auto" w:fill="F3F6FB"/>
            <w:noWrap/>
            <w:vAlign w:val="center"/>
            <w:hideMark/>
          </w:tcPr>
          <w:p w14:paraId="6B2E48C0" w14:textId="3343976E"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69A9DED1" w14:textId="1BE344E9"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34D5D583" w14:textId="773423E8"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F3F6FB"/>
            <w:noWrap/>
            <w:vAlign w:val="center"/>
            <w:hideMark/>
          </w:tcPr>
          <w:p w14:paraId="0A6CD76A" w14:textId="508545EC"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0C90A24D" w14:textId="3E7E5D61"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23AF1E92" w14:textId="4588F66F" w:rsidR="001960E2" w:rsidRPr="001960E2" w:rsidRDefault="001960E2" w:rsidP="001960E2">
            <w:pPr>
              <w:spacing w:after="0" w:line="240" w:lineRule="auto"/>
              <w:jc w:val="right"/>
              <w:rPr>
                <w:rFonts w:eastAsia="Times New Roman"/>
                <w:color w:val="000000"/>
              </w:rPr>
            </w:pPr>
            <w:r w:rsidRPr="001960E2">
              <w:rPr>
                <w:color w:val="000000"/>
              </w:rPr>
              <w:t>0.8%</w:t>
            </w:r>
          </w:p>
        </w:tc>
        <w:tc>
          <w:tcPr>
            <w:tcW w:w="1188" w:type="dxa"/>
            <w:tcBorders>
              <w:top w:val="nil"/>
              <w:left w:val="nil"/>
              <w:bottom w:val="single" w:sz="4" w:space="0" w:color="auto"/>
              <w:right w:val="single" w:sz="4" w:space="0" w:color="auto"/>
            </w:tcBorders>
            <w:shd w:val="clear" w:color="auto" w:fill="F3F6FB"/>
            <w:noWrap/>
            <w:vAlign w:val="center"/>
            <w:hideMark/>
          </w:tcPr>
          <w:p w14:paraId="10347C2B" w14:textId="7B03D1A9" w:rsidR="001960E2" w:rsidRPr="001960E2" w:rsidRDefault="001960E2" w:rsidP="001960E2">
            <w:pPr>
              <w:spacing w:after="0" w:line="240" w:lineRule="auto"/>
              <w:jc w:val="right"/>
              <w:rPr>
                <w:rFonts w:eastAsia="Times New Roman"/>
                <w:color w:val="000000"/>
              </w:rPr>
            </w:pPr>
            <w:r w:rsidRPr="001960E2">
              <w:rPr>
                <w:color w:val="000000"/>
              </w:rPr>
              <w:t>4%</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488C28C8" w14:textId="7C103D89" w:rsidR="001960E2" w:rsidRPr="001960E2" w:rsidRDefault="001960E2" w:rsidP="001960E2">
            <w:pPr>
              <w:spacing w:after="0" w:line="240" w:lineRule="auto"/>
              <w:jc w:val="right"/>
              <w:rPr>
                <w:rFonts w:eastAsia="Times New Roman"/>
                <w:color w:val="000000"/>
              </w:rPr>
            </w:pPr>
            <w:r w:rsidRPr="001960E2">
              <w:rPr>
                <w:color w:val="000000"/>
              </w:rPr>
              <w:t>0.8%</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44054C1C" w14:textId="55A3DB46" w:rsidR="001960E2" w:rsidRPr="001960E2" w:rsidRDefault="001960E2" w:rsidP="001960E2">
            <w:pPr>
              <w:spacing w:after="0" w:line="240" w:lineRule="auto"/>
              <w:jc w:val="right"/>
              <w:rPr>
                <w:rFonts w:eastAsia="Times New Roman"/>
                <w:color w:val="000000"/>
              </w:rPr>
            </w:pPr>
            <w:r w:rsidRPr="001960E2">
              <w:rPr>
                <w:color w:val="000000"/>
              </w:rPr>
              <w:t>5%</w:t>
            </w:r>
          </w:p>
        </w:tc>
      </w:tr>
      <w:tr w:rsidR="001960E2" w:rsidRPr="001960E2" w14:paraId="4DA79982"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7CC9F294"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Plans developed</w:t>
            </w:r>
          </w:p>
        </w:tc>
        <w:tc>
          <w:tcPr>
            <w:tcW w:w="1188" w:type="dxa"/>
            <w:tcBorders>
              <w:top w:val="nil"/>
              <w:left w:val="nil"/>
              <w:bottom w:val="single" w:sz="4" w:space="0" w:color="auto"/>
              <w:right w:val="single" w:sz="4" w:space="0" w:color="auto"/>
            </w:tcBorders>
            <w:shd w:val="clear" w:color="auto" w:fill="F3F6FB"/>
            <w:noWrap/>
            <w:vAlign w:val="center"/>
            <w:hideMark/>
          </w:tcPr>
          <w:p w14:paraId="6A6C1126" w14:textId="423EB97D"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4EDAC289" w14:textId="7D7676F2"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3965D28B" w14:textId="4D12EBF0"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F3F6FB"/>
            <w:noWrap/>
            <w:vAlign w:val="center"/>
            <w:hideMark/>
          </w:tcPr>
          <w:p w14:paraId="124AF0FF" w14:textId="170D3B46"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600C1996" w14:textId="4A79ED3E"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4B3E7D1D" w14:textId="0A5A7FAC"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F3F6FB"/>
            <w:noWrap/>
            <w:vAlign w:val="center"/>
            <w:hideMark/>
          </w:tcPr>
          <w:p w14:paraId="37529169" w14:textId="0724BBF9" w:rsidR="001960E2" w:rsidRPr="001960E2" w:rsidRDefault="001960E2" w:rsidP="001960E2">
            <w:pPr>
              <w:spacing w:after="0" w:line="240" w:lineRule="auto"/>
              <w:jc w:val="right"/>
              <w:rPr>
                <w:rFonts w:eastAsia="Times New Roman"/>
                <w:color w:val="000000"/>
              </w:rPr>
            </w:pPr>
            <w:r w:rsidRPr="001960E2">
              <w:rPr>
                <w:color w:val="000000"/>
              </w:rPr>
              <w:t>6</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75A134BF" w14:textId="26467CEC"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447167CA" w14:textId="3C94E884" w:rsidR="001960E2" w:rsidRPr="001960E2" w:rsidRDefault="001960E2" w:rsidP="001960E2">
            <w:pPr>
              <w:spacing w:after="0" w:line="240" w:lineRule="auto"/>
              <w:jc w:val="right"/>
              <w:rPr>
                <w:rFonts w:eastAsia="Times New Roman"/>
                <w:color w:val="000000"/>
              </w:rPr>
            </w:pPr>
            <w:r w:rsidRPr="001960E2">
              <w:rPr>
                <w:color w:val="000000"/>
              </w:rPr>
              <w:t>3</w:t>
            </w:r>
          </w:p>
        </w:tc>
      </w:tr>
      <w:tr w:rsidR="001960E2" w:rsidRPr="001960E2" w14:paraId="44FD4873"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31B8E3FF"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88" w:type="dxa"/>
            <w:tcBorders>
              <w:top w:val="nil"/>
              <w:left w:val="nil"/>
              <w:bottom w:val="single" w:sz="4" w:space="0" w:color="auto"/>
              <w:right w:val="single" w:sz="4" w:space="0" w:color="auto"/>
            </w:tcBorders>
            <w:shd w:val="clear" w:color="auto" w:fill="F3F6FB"/>
            <w:noWrap/>
            <w:vAlign w:val="center"/>
            <w:hideMark/>
          </w:tcPr>
          <w:p w14:paraId="1D0F8A53" w14:textId="0C909E0D" w:rsidR="001960E2" w:rsidRPr="001960E2" w:rsidRDefault="001960E2" w:rsidP="001960E2">
            <w:pPr>
              <w:spacing w:after="0" w:line="240" w:lineRule="auto"/>
              <w:jc w:val="right"/>
              <w:rPr>
                <w:rFonts w:eastAsia="Times New Roman"/>
                <w:color w:val="000000"/>
              </w:rPr>
            </w:pPr>
            <w:r w:rsidRPr="001960E2">
              <w:rPr>
                <w:color w:val="000000"/>
              </w:rPr>
              <w:t>2%</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783A6013" w14:textId="2375CD16"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7284B581" w14:textId="13883ACB"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F3F6FB"/>
            <w:noWrap/>
            <w:vAlign w:val="center"/>
            <w:hideMark/>
          </w:tcPr>
          <w:p w14:paraId="683418C3" w14:textId="5DADB529"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31A6D745" w14:textId="1DBB3373"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689D3127" w14:textId="011AE164" w:rsidR="001960E2" w:rsidRPr="001960E2" w:rsidRDefault="001960E2" w:rsidP="001960E2">
            <w:pPr>
              <w:spacing w:after="0" w:line="240" w:lineRule="auto"/>
              <w:jc w:val="right"/>
              <w:rPr>
                <w:rFonts w:eastAsia="Times New Roman"/>
                <w:color w:val="000000"/>
              </w:rPr>
            </w:pPr>
            <w:r w:rsidRPr="001960E2">
              <w:rPr>
                <w:color w:val="000000"/>
              </w:rPr>
              <w:t>3%</w:t>
            </w:r>
          </w:p>
        </w:tc>
        <w:tc>
          <w:tcPr>
            <w:tcW w:w="1188" w:type="dxa"/>
            <w:tcBorders>
              <w:top w:val="nil"/>
              <w:left w:val="nil"/>
              <w:bottom w:val="single" w:sz="4" w:space="0" w:color="auto"/>
              <w:right w:val="single" w:sz="4" w:space="0" w:color="auto"/>
            </w:tcBorders>
            <w:shd w:val="clear" w:color="auto" w:fill="F3F6FB"/>
            <w:noWrap/>
            <w:vAlign w:val="center"/>
            <w:hideMark/>
          </w:tcPr>
          <w:p w14:paraId="7173A31F" w14:textId="67CD0F04" w:rsidR="001960E2" w:rsidRPr="001960E2" w:rsidRDefault="001960E2" w:rsidP="001960E2">
            <w:pPr>
              <w:spacing w:after="0" w:line="240" w:lineRule="auto"/>
              <w:jc w:val="right"/>
              <w:rPr>
                <w:rFonts w:eastAsia="Times New Roman"/>
                <w:color w:val="000000"/>
              </w:rPr>
            </w:pPr>
            <w:r w:rsidRPr="001960E2">
              <w:rPr>
                <w:color w:val="000000"/>
              </w:rPr>
              <w:t>4%</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7C45C30F" w14:textId="082862FC" w:rsidR="001960E2" w:rsidRPr="001960E2" w:rsidRDefault="001960E2" w:rsidP="001960E2">
            <w:pPr>
              <w:spacing w:after="0" w:line="240" w:lineRule="auto"/>
              <w:jc w:val="right"/>
              <w:rPr>
                <w:rFonts w:eastAsia="Times New Roman"/>
                <w:color w:val="000000"/>
              </w:rPr>
            </w:pPr>
            <w:r w:rsidRPr="001960E2">
              <w:rPr>
                <w:color w:val="000000"/>
              </w:rPr>
              <w:t>1%</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1B591EBF" w14:textId="4F52ADE7" w:rsidR="001960E2" w:rsidRPr="001960E2" w:rsidRDefault="001960E2" w:rsidP="001960E2">
            <w:pPr>
              <w:spacing w:after="0" w:line="240" w:lineRule="auto"/>
              <w:jc w:val="right"/>
              <w:rPr>
                <w:rFonts w:eastAsia="Times New Roman"/>
                <w:color w:val="000000"/>
              </w:rPr>
            </w:pPr>
            <w:r w:rsidRPr="001960E2">
              <w:rPr>
                <w:color w:val="000000"/>
              </w:rPr>
              <w:t>3%</w:t>
            </w:r>
          </w:p>
        </w:tc>
      </w:tr>
      <w:tr w:rsidR="001960E2" w:rsidRPr="001960E2" w14:paraId="3EE9B758"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43D12D0F" w14:textId="1C387730" w:rsidR="001960E2" w:rsidRPr="001960E2" w:rsidRDefault="001960E2" w:rsidP="001960E2">
            <w:pPr>
              <w:spacing w:after="0" w:line="240" w:lineRule="auto"/>
              <w:rPr>
                <w:rFonts w:eastAsia="Times New Roman"/>
                <w:color w:val="000000"/>
              </w:rPr>
            </w:pPr>
            <w:r w:rsidRPr="001960E2">
              <w:rPr>
                <w:rFonts w:eastAsia="Times New Roman"/>
                <w:color w:val="000000"/>
              </w:rPr>
              <w:t xml:space="preserve">Number of </w:t>
            </w:r>
            <w:r w:rsidR="001E0562">
              <w:rPr>
                <w:rFonts w:eastAsia="Times New Roman"/>
                <w:color w:val="000000"/>
              </w:rPr>
              <w:t>consumer</w:t>
            </w:r>
            <w:r w:rsidRPr="001960E2">
              <w:rPr>
                <w:rFonts w:eastAsia="Times New Roman"/>
                <w:color w:val="000000"/>
              </w:rPr>
              <w:t>s in training</w:t>
            </w:r>
          </w:p>
        </w:tc>
        <w:tc>
          <w:tcPr>
            <w:tcW w:w="1188" w:type="dxa"/>
            <w:tcBorders>
              <w:top w:val="nil"/>
              <w:left w:val="nil"/>
              <w:bottom w:val="single" w:sz="4" w:space="0" w:color="auto"/>
              <w:right w:val="single" w:sz="4" w:space="0" w:color="auto"/>
            </w:tcBorders>
            <w:shd w:val="clear" w:color="auto" w:fill="F3F6FB"/>
            <w:noWrap/>
            <w:vAlign w:val="center"/>
            <w:hideMark/>
          </w:tcPr>
          <w:p w14:paraId="4ABA64A7" w14:textId="10CA963E"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6BB42A17" w14:textId="6015D776"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79BFA2DF" w14:textId="7C18B154"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F3F6FB"/>
            <w:noWrap/>
            <w:vAlign w:val="center"/>
            <w:hideMark/>
          </w:tcPr>
          <w:p w14:paraId="47D84237" w14:textId="26072587"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4E7125E6" w14:textId="1926E2A9"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65C7D44D" w14:textId="300753E4"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F3F6FB"/>
            <w:noWrap/>
            <w:vAlign w:val="center"/>
            <w:hideMark/>
          </w:tcPr>
          <w:p w14:paraId="3E286F74" w14:textId="6EA05285"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30489B0B" w14:textId="402BD42F"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6C70D008" w14:textId="4EE18E2C" w:rsidR="001960E2" w:rsidRPr="001960E2" w:rsidRDefault="001960E2" w:rsidP="001960E2">
            <w:pPr>
              <w:spacing w:after="0" w:line="240" w:lineRule="auto"/>
              <w:jc w:val="right"/>
              <w:rPr>
                <w:rFonts w:eastAsia="Times New Roman"/>
                <w:color w:val="000000"/>
              </w:rPr>
            </w:pPr>
            <w:r w:rsidRPr="001960E2">
              <w:rPr>
                <w:color w:val="000000"/>
              </w:rPr>
              <w:t>0</w:t>
            </w:r>
          </w:p>
        </w:tc>
      </w:tr>
      <w:tr w:rsidR="001960E2" w:rsidRPr="001960E2" w14:paraId="3EFAEA08"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272B8F4D" w14:textId="77777777" w:rsidR="001960E2" w:rsidRPr="001960E2" w:rsidRDefault="001960E2" w:rsidP="001960E2">
            <w:pPr>
              <w:spacing w:after="0" w:line="240" w:lineRule="auto"/>
              <w:jc w:val="right"/>
              <w:rPr>
                <w:rFonts w:eastAsia="Times New Roman"/>
                <w:color w:val="000000"/>
              </w:rPr>
            </w:pPr>
            <w:r w:rsidRPr="001960E2">
              <w:rPr>
                <w:rFonts w:eastAsia="Times New Roman"/>
                <w:color w:val="000000"/>
              </w:rPr>
              <w:t>Percent of total</w:t>
            </w:r>
          </w:p>
        </w:tc>
        <w:tc>
          <w:tcPr>
            <w:tcW w:w="1188" w:type="dxa"/>
            <w:tcBorders>
              <w:top w:val="nil"/>
              <w:left w:val="nil"/>
              <w:bottom w:val="single" w:sz="4" w:space="0" w:color="auto"/>
              <w:right w:val="single" w:sz="4" w:space="0" w:color="auto"/>
            </w:tcBorders>
            <w:shd w:val="clear" w:color="auto" w:fill="F3F6FB"/>
            <w:noWrap/>
            <w:vAlign w:val="center"/>
            <w:hideMark/>
          </w:tcPr>
          <w:p w14:paraId="4D2538C4" w14:textId="7A154C96"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27FF8F19" w14:textId="014F2FC2"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12216809" w14:textId="3C88E2A6"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F3F6FB"/>
            <w:noWrap/>
            <w:vAlign w:val="center"/>
            <w:hideMark/>
          </w:tcPr>
          <w:p w14:paraId="26A0CC5B" w14:textId="7F0865BD"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01CC838C" w14:textId="68C3ED2A"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1DDF4616" w14:textId="074217C0"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F3F6FB"/>
            <w:noWrap/>
            <w:vAlign w:val="center"/>
            <w:hideMark/>
          </w:tcPr>
          <w:p w14:paraId="199084A0" w14:textId="3A500291"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583CB54E" w14:textId="70F9AF5D" w:rsidR="001960E2" w:rsidRPr="001960E2" w:rsidRDefault="001960E2" w:rsidP="001960E2">
            <w:pPr>
              <w:spacing w:after="0" w:line="240" w:lineRule="auto"/>
              <w:jc w:val="right"/>
              <w:rPr>
                <w:rFonts w:eastAsia="Times New Roman"/>
                <w:color w:val="000000"/>
              </w:rPr>
            </w:pPr>
            <w:r w:rsidRPr="001960E2">
              <w:rPr>
                <w:color w:val="000000"/>
              </w:rPr>
              <w:t>0%</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2C04609B" w14:textId="0D6584AA" w:rsidR="001960E2" w:rsidRPr="001960E2" w:rsidRDefault="001960E2" w:rsidP="001960E2">
            <w:pPr>
              <w:spacing w:after="0" w:line="240" w:lineRule="auto"/>
              <w:jc w:val="right"/>
              <w:rPr>
                <w:rFonts w:eastAsia="Times New Roman"/>
                <w:color w:val="000000"/>
              </w:rPr>
            </w:pPr>
            <w:r w:rsidRPr="001960E2">
              <w:rPr>
                <w:color w:val="000000"/>
              </w:rPr>
              <w:t>0%</w:t>
            </w:r>
          </w:p>
        </w:tc>
      </w:tr>
      <w:tr w:rsidR="001960E2" w:rsidRPr="001960E2" w14:paraId="7B7D3D36"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noWrap/>
            <w:hideMark/>
          </w:tcPr>
          <w:p w14:paraId="3AF118F0"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Employment rate at exit</w:t>
            </w:r>
          </w:p>
        </w:tc>
        <w:tc>
          <w:tcPr>
            <w:tcW w:w="1188" w:type="dxa"/>
            <w:tcBorders>
              <w:top w:val="nil"/>
              <w:left w:val="nil"/>
              <w:bottom w:val="single" w:sz="4" w:space="0" w:color="auto"/>
              <w:right w:val="single" w:sz="4" w:space="0" w:color="auto"/>
            </w:tcBorders>
            <w:shd w:val="clear" w:color="auto" w:fill="F3F6FB"/>
            <w:noWrap/>
            <w:vAlign w:val="center"/>
            <w:hideMark/>
          </w:tcPr>
          <w:p w14:paraId="4E567578" w14:textId="439439AF"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65E564F8" w14:textId="4BE0C1CC"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2C5F58E9" w14:textId="6D3ADF08" w:rsidR="001960E2" w:rsidRPr="001960E2" w:rsidRDefault="001960E2" w:rsidP="001960E2">
            <w:pPr>
              <w:spacing w:after="0" w:line="240" w:lineRule="auto"/>
              <w:jc w:val="right"/>
              <w:rPr>
                <w:rFonts w:eastAsia="Times New Roman"/>
                <w:color w:val="000000"/>
              </w:rPr>
            </w:pPr>
            <w:r w:rsidRPr="001960E2">
              <w:rPr>
                <w:color w:val="000000"/>
              </w:rPr>
              <w:t>0.00%</w:t>
            </w:r>
          </w:p>
        </w:tc>
        <w:tc>
          <w:tcPr>
            <w:tcW w:w="1188" w:type="dxa"/>
            <w:tcBorders>
              <w:top w:val="nil"/>
              <w:left w:val="nil"/>
              <w:bottom w:val="single" w:sz="4" w:space="0" w:color="auto"/>
              <w:right w:val="single" w:sz="4" w:space="0" w:color="auto"/>
            </w:tcBorders>
            <w:shd w:val="clear" w:color="auto" w:fill="F3F6FB"/>
            <w:noWrap/>
            <w:vAlign w:val="center"/>
            <w:hideMark/>
          </w:tcPr>
          <w:p w14:paraId="60E29BD0" w14:textId="48E45C44" w:rsidR="001960E2" w:rsidRPr="001960E2" w:rsidRDefault="001960E2" w:rsidP="001960E2">
            <w:pPr>
              <w:spacing w:after="0" w:line="240" w:lineRule="auto"/>
              <w:jc w:val="right"/>
              <w:rPr>
                <w:rFonts w:eastAsia="Times New Roman"/>
                <w:color w:val="000000"/>
              </w:rPr>
            </w:pPr>
            <w:r w:rsidRPr="001960E2">
              <w:rPr>
                <w:color w:val="000000"/>
              </w:rPr>
              <w:t>100.00%</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70806B1A" w14:textId="56DB1128"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0999BDE8" w14:textId="5AB611FE" w:rsidR="001960E2" w:rsidRPr="001960E2" w:rsidRDefault="001960E2" w:rsidP="001960E2">
            <w:pPr>
              <w:spacing w:after="0" w:line="240" w:lineRule="auto"/>
              <w:jc w:val="right"/>
              <w:rPr>
                <w:rFonts w:eastAsia="Times New Roman"/>
                <w:color w:val="000000"/>
              </w:rPr>
            </w:pPr>
            <w:r w:rsidRPr="001960E2">
              <w:rPr>
                <w:color w:val="000000"/>
              </w:rPr>
              <w:t>0.00%</w:t>
            </w:r>
          </w:p>
        </w:tc>
        <w:tc>
          <w:tcPr>
            <w:tcW w:w="1188" w:type="dxa"/>
            <w:tcBorders>
              <w:top w:val="nil"/>
              <w:left w:val="nil"/>
              <w:bottom w:val="single" w:sz="4" w:space="0" w:color="auto"/>
              <w:right w:val="single" w:sz="4" w:space="0" w:color="auto"/>
            </w:tcBorders>
            <w:shd w:val="clear" w:color="auto" w:fill="F3F6FB"/>
            <w:noWrap/>
            <w:vAlign w:val="center"/>
            <w:hideMark/>
          </w:tcPr>
          <w:p w14:paraId="6A1731B0" w14:textId="13AB84EA"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6DA26EC" w14:textId="225C8B74"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4A13FA7C" w14:textId="6E5E643B" w:rsidR="001960E2" w:rsidRPr="001960E2" w:rsidRDefault="001960E2" w:rsidP="001960E2">
            <w:pPr>
              <w:spacing w:after="0" w:line="240" w:lineRule="auto"/>
              <w:jc w:val="right"/>
              <w:rPr>
                <w:rFonts w:eastAsia="Times New Roman"/>
                <w:color w:val="000000"/>
              </w:rPr>
            </w:pPr>
            <w:r w:rsidRPr="001960E2">
              <w:rPr>
                <w:color w:val="000000"/>
              </w:rPr>
              <w:t>N/A</w:t>
            </w:r>
          </w:p>
        </w:tc>
      </w:tr>
      <w:tr w:rsidR="001960E2" w:rsidRPr="001960E2" w14:paraId="42EBC347" w14:textId="77777777" w:rsidTr="00C4093D">
        <w:trPr>
          <w:trHeight w:val="300"/>
        </w:trPr>
        <w:tc>
          <w:tcPr>
            <w:tcW w:w="2160" w:type="dxa"/>
            <w:tcBorders>
              <w:top w:val="nil"/>
              <w:left w:val="single" w:sz="4" w:space="0" w:color="auto"/>
              <w:bottom w:val="single" w:sz="4" w:space="0" w:color="auto"/>
              <w:right w:val="single" w:sz="4" w:space="0" w:color="auto"/>
            </w:tcBorders>
            <w:shd w:val="clear" w:color="auto" w:fill="auto"/>
            <w:hideMark/>
          </w:tcPr>
          <w:p w14:paraId="0EA23C7A" w14:textId="77777777" w:rsidR="001960E2" w:rsidRPr="001960E2" w:rsidRDefault="001960E2" w:rsidP="001960E2">
            <w:pPr>
              <w:spacing w:after="0" w:line="240" w:lineRule="auto"/>
              <w:rPr>
                <w:rFonts w:eastAsia="Times New Roman"/>
                <w:color w:val="000000"/>
              </w:rPr>
            </w:pPr>
            <w:r w:rsidRPr="001960E2">
              <w:rPr>
                <w:rFonts w:eastAsia="Times New Roman"/>
                <w:color w:val="000000"/>
              </w:rPr>
              <w:t>Median wages of all exited participants</w:t>
            </w:r>
          </w:p>
        </w:tc>
        <w:tc>
          <w:tcPr>
            <w:tcW w:w="1188" w:type="dxa"/>
            <w:tcBorders>
              <w:top w:val="nil"/>
              <w:left w:val="nil"/>
              <w:bottom w:val="single" w:sz="4" w:space="0" w:color="auto"/>
              <w:right w:val="single" w:sz="4" w:space="0" w:color="auto"/>
            </w:tcBorders>
            <w:shd w:val="clear" w:color="auto" w:fill="F3F6FB"/>
            <w:noWrap/>
            <w:vAlign w:val="center"/>
            <w:hideMark/>
          </w:tcPr>
          <w:p w14:paraId="00F6D18A" w14:textId="251DA821"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7D15DF9" w14:textId="72368A4D"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560ECDD5" w14:textId="7E78C8BA"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F3F6FB"/>
            <w:noWrap/>
            <w:vAlign w:val="center"/>
            <w:hideMark/>
          </w:tcPr>
          <w:p w14:paraId="10FB4873" w14:textId="5DFA8323"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13171A54" w14:textId="1B395A6A"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7859C4FB" w14:textId="111DD55C"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F3F6FB"/>
            <w:noWrap/>
            <w:vAlign w:val="center"/>
            <w:hideMark/>
          </w:tcPr>
          <w:p w14:paraId="26E6C16E" w14:textId="23ACC0DD"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E2ECE7" w:themeFill="accent5" w:themeFillTint="33"/>
            <w:noWrap/>
            <w:vAlign w:val="center"/>
            <w:hideMark/>
          </w:tcPr>
          <w:p w14:paraId="7D975054" w14:textId="16DB391F" w:rsidR="001960E2" w:rsidRPr="001960E2" w:rsidRDefault="001960E2" w:rsidP="001960E2">
            <w:pPr>
              <w:spacing w:after="0" w:line="240" w:lineRule="auto"/>
              <w:jc w:val="right"/>
              <w:rPr>
                <w:rFonts w:eastAsia="Times New Roman"/>
                <w:color w:val="000000"/>
              </w:rPr>
            </w:pPr>
            <w:r w:rsidRPr="001960E2">
              <w:rPr>
                <w:color w:val="000000"/>
              </w:rPr>
              <w:t>N/A</w:t>
            </w:r>
          </w:p>
        </w:tc>
        <w:tc>
          <w:tcPr>
            <w:tcW w:w="1188" w:type="dxa"/>
            <w:tcBorders>
              <w:top w:val="nil"/>
              <w:left w:val="nil"/>
              <w:bottom w:val="single" w:sz="4" w:space="0" w:color="auto"/>
              <w:right w:val="single" w:sz="4" w:space="0" w:color="auto"/>
            </w:tcBorders>
            <w:shd w:val="clear" w:color="auto" w:fill="D0E6E0" w:themeFill="accent4"/>
            <w:noWrap/>
            <w:vAlign w:val="center"/>
            <w:hideMark/>
          </w:tcPr>
          <w:p w14:paraId="30F1AFA3" w14:textId="5A020C0F" w:rsidR="001960E2" w:rsidRPr="001960E2" w:rsidRDefault="001960E2" w:rsidP="001960E2">
            <w:pPr>
              <w:spacing w:after="0" w:line="240" w:lineRule="auto"/>
              <w:jc w:val="right"/>
              <w:rPr>
                <w:rFonts w:eastAsia="Times New Roman"/>
                <w:color w:val="000000"/>
              </w:rPr>
            </w:pPr>
            <w:r w:rsidRPr="001960E2">
              <w:rPr>
                <w:color w:val="000000"/>
              </w:rPr>
              <w:t>N/A</w:t>
            </w:r>
          </w:p>
        </w:tc>
      </w:tr>
    </w:tbl>
    <w:p w14:paraId="149F9969" w14:textId="77777777" w:rsidR="00537230" w:rsidRDefault="00537230" w:rsidP="00537230">
      <w:pPr>
        <w:rPr>
          <w:i/>
          <w:highlight w:val="yellow"/>
        </w:rPr>
      </w:pPr>
    </w:p>
    <w:p w14:paraId="59007BE4" w14:textId="77777777" w:rsidR="00537230" w:rsidRDefault="00537230" w:rsidP="00537230">
      <w:pPr>
        <w:rPr>
          <w:i/>
          <w:highlight w:val="yellow"/>
        </w:rPr>
      </w:pPr>
    </w:p>
    <w:p w14:paraId="2A8A5BB7" w14:textId="77777777" w:rsidR="00537230" w:rsidRPr="00537230" w:rsidRDefault="00537230" w:rsidP="00537230">
      <w:pPr>
        <w:rPr>
          <w:highlight w:val="yellow"/>
        </w:rPr>
        <w:sectPr w:rsidR="00537230" w:rsidRPr="00537230" w:rsidSect="0051543D">
          <w:headerReference w:type="default" r:id="rId29"/>
          <w:pgSz w:w="15840" w:h="12240" w:orient="landscape"/>
          <w:pgMar w:top="1440" w:right="1440" w:bottom="1440" w:left="1440" w:header="720" w:footer="720" w:gutter="0"/>
          <w:cols w:space="720"/>
          <w:docGrid w:linePitch="360"/>
        </w:sectPr>
      </w:pPr>
    </w:p>
    <w:p w14:paraId="338E1A18" w14:textId="50B31D0C" w:rsidR="00A30DCD" w:rsidRPr="00492CB5" w:rsidRDefault="00A30DCD" w:rsidP="00A30DCD">
      <w:pPr>
        <w:spacing w:before="240" w:after="160" w:line="259" w:lineRule="auto"/>
      </w:pPr>
      <w:r w:rsidRPr="00492CB5">
        <w:lastRenderedPageBreak/>
        <w:t>The data indicates that the rate of White applicants and number served remained consistent over the three-year period, while also exceeding all other ethnicity groups. The rate of Hispanic/Latinos and American Indians were the next highest groups served</w:t>
      </w:r>
      <w:r w:rsidR="00492CB5" w:rsidRPr="00492CB5">
        <w:t>, but at a much lower rate</w:t>
      </w:r>
      <w:r w:rsidRPr="00492CB5">
        <w:t xml:space="preserve">, and also remained consistent over the three-year period. </w:t>
      </w:r>
    </w:p>
    <w:p w14:paraId="6D8BD56B" w14:textId="0D4CEBCC" w:rsidR="00A30DCD" w:rsidRPr="00DB4F16" w:rsidRDefault="00A30DCD" w:rsidP="00A30DCD">
      <w:pPr>
        <w:spacing w:after="160" w:line="259" w:lineRule="auto"/>
        <w:rPr>
          <w:highlight w:val="yellow"/>
        </w:rPr>
      </w:pPr>
      <w:r w:rsidRPr="00492CB5">
        <w:t xml:space="preserve">With few exceptions, the employment rate of each group </w:t>
      </w:r>
      <w:r w:rsidR="00492CB5" w:rsidRPr="00492CB5">
        <w:t>was inconsistent from y</w:t>
      </w:r>
      <w:r w:rsidRPr="00492CB5">
        <w:t xml:space="preserve">ear to year, which is consistent with the trend in the overall </w:t>
      </w:r>
      <w:r w:rsidR="00F32BD9" w:rsidRPr="00492CB5">
        <w:t>ICBVI</w:t>
      </w:r>
      <w:r w:rsidRPr="00492CB5">
        <w:t xml:space="preserve"> population. The employment rates </w:t>
      </w:r>
      <w:r w:rsidR="008558E2" w:rsidRPr="00492CB5">
        <w:t xml:space="preserve">for </w:t>
      </w:r>
      <w:r w:rsidR="008558E2">
        <w:t>W</w:t>
      </w:r>
      <w:r w:rsidR="008558E2" w:rsidRPr="00492CB5">
        <w:t>hites</w:t>
      </w:r>
      <w:r w:rsidR="00492CB5" w:rsidRPr="00492CB5">
        <w:t xml:space="preserve"> reached its high in 2020 at 69.44%, however, the highest employment rates were for Hispanics in 2021 at 75% and Asians in 2019 at 100%. </w:t>
      </w:r>
      <w:r w:rsidRPr="00492CB5">
        <w:t>It is important to note that the total number served in each of these groups can affect larger fluctuations in the rate. (Higher volatility is an inherent issue when analyzing the smaller numbers found with minority populations in Idaho.)</w:t>
      </w:r>
      <w:r w:rsidR="00492CB5" w:rsidRPr="00492CB5">
        <w:t xml:space="preserve"> Additionally, some groups did not have any individuals exit resulting in NA.</w:t>
      </w:r>
      <w:r w:rsidRPr="00492CB5">
        <w:t xml:space="preserve"> Median earnings </w:t>
      </w:r>
      <w:r w:rsidR="00492CB5" w:rsidRPr="00492CB5">
        <w:t>seemed to correlate with the employment rates but is challenging to analyze without more data (e.g., hourly rates, hours worked).</w:t>
      </w:r>
      <w:r w:rsidRPr="00492CB5">
        <w:t xml:space="preserve"> </w:t>
      </w:r>
      <w:r w:rsidR="00851094">
        <w:t xml:space="preserve">Lastly, Whites and Hispanics were the only groups accessing education and training opportunities, with White individuals constantly upwards of 100%. </w:t>
      </w:r>
      <w:r w:rsidR="00F32BD9" w:rsidRPr="00492CB5">
        <w:t>ICBVI</w:t>
      </w:r>
      <w:r w:rsidRPr="00492CB5">
        <w:t xml:space="preserve"> may want to analyze the cause of </w:t>
      </w:r>
      <w:r w:rsidR="00492CB5" w:rsidRPr="00492CB5">
        <w:t xml:space="preserve">these inconsistencies to ensure validity of the data and learn of effective best practices resulting in </w:t>
      </w:r>
      <w:r w:rsidR="00851094">
        <w:t xml:space="preserve">education and training, </w:t>
      </w:r>
      <w:r w:rsidR="00492CB5" w:rsidRPr="00492CB5">
        <w:t>higher wages</w:t>
      </w:r>
      <w:r w:rsidR="00C4093D">
        <w:t>,</w:t>
      </w:r>
      <w:r w:rsidR="00492CB5" w:rsidRPr="00492CB5">
        <w:t xml:space="preserve"> and employment rates.</w:t>
      </w:r>
    </w:p>
    <w:p w14:paraId="401E216F" w14:textId="3977B763" w:rsidR="00A30DCD" w:rsidRPr="00E4758A" w:rsidRDefault="00A30DCD" w:rsidP="00A30DCD">
      <w:pPr>
        <w:spacing w:after="160" w:line="259" w:lineRule="auto"/>
      </w:pPr>
      <w:r w:rsidRPr="00E4758A">
        <w:t xml:space="preserve">In order to provide </w:t>
      </w:r>
      <w:r w:rsidR="00F32BD9">
        <w:t>ICBVI</w:t>
      </w:r>
      <w:r w:rsidRPr="00E4758A">
        <w:t xml:space="preserve"> with information to determine if any ethnicities may be potentially underserved by the organization, the project team compared the rates of each ethnicity type in Idaho with their appearance in the overall population of individuals served by </w:t>
      </w:r>
      <w:r w:rsidR="00F32BD9">
        <w:t>ICBVI</w:t>
      </w:r>
      <w:r w:rsidRPr="00E4758A">
        <w:t xml:space="preserve">. Table </w:t>
      </w:r>
      <w:r w:rsidR="000F67E0">
        <w:t>123</w:t>
      </w:r>
      <w:r w:rsidRPr="00E4758A">
        <w:t xml:space="preserve"> contains this information.</w:t>
      </w:r>
    </w:p>
    <w:p w14:paraId="5EF5800E" w14:textId="3FAD513F" w:rsidR="00A30DCD" w:rsidRPr="00C8386C" w:rsidRDefault="00A30DCD" w:rsidP="00A30DCD">
      <w:pPr>
        <w:pStyle w:val="NoSpacing"/>
      </w:pPr>
      <w:r w:rsidRPr="00C8386C">
        <w:t xml:space="preserve">Table </w:t>
      </w:r>
      <w:r w:rsidR="002975D6" w:rsidRPr="00C8386C">
        <w:t>1</w:t>
      </w:r>
      <w:r w:rsidR="00AA6C42">
        <w:t>23</w:t>
      </w:r>
    </w:p>
    <w:p w14:paraId="0B3E8609" w14:textId="06BFC231" w:rsidR="00A30DCD" w:rsidRPr="00C8386C" w:rsidRDefault="00A30DCD" w:rsidP="00A30DCD">
      <w:pPr>
        <w:pStyle w:val="NoSpacing"/>
        <w:rPr>
          <w:i/>
        </w:rPr>
      </w:pPr>
      <w:r w:rsidRPr="00C8386C">
        <w:rPr>
          <w:i/>
        </w:rPr>
        <w:t xml:space="preserve">Ethnicity Comparison of Idaho with </w:t>
      </w:r>
      <w:r w:rsidR="00F32BD9">
        <w:rPr>
          <w:i/>
        </w:rPr>
        <w:t>ICBVI</w:t>
      </w:r>
      <w:r w:rsidRPr="00C8386C">
        <w:rPr>
          <w:i/>
        </w:rPr>
        <w:t xml:space="preserve"> </w:t>
      </w:r>
      <w:r w:rsidR="001E0562">
        <w:rPr>
          <w:i/>
        </w:rPr>
        <w:t>Consumer</w:t>
      </w:r>
      <w:r w:rsidRPr="00C8386C">
        <w:rPr>
          <w:i/>
        </w:rPr>
        <w:t>s</w:t>
      </w:r>
    </w:p>
    <w:tbl>
      <w:tblPr>
        <w:tblW w:w="9445" w:type="dxa"/>
        <w:tblLook w:val="04A0" w:firstRow="1" w:lastRow="0" w:firstColumn="1" w:lastColumn="0" w:noHBand="0" w:noVBand="1"/>
        <w:tblCaption w:val="Table 65"/>
        <w:tblDescription w:val="Table 65: Ethnicity Comparison of Idaho with IDVR Customers"/>
      </w:tblPr>
      <w:tblGrid>
        <w:gridCol w:w="3865"/>
        <w:gridCol w:w="1860"/>
        <w:gridCol w:w="1860"/>
        <w:gridCol w:w="1860"/>
      </w:tblGrid>
      <w:tr w:rsidR="00A30DCD" w:rsidRPr="00C8386C" w14:paraId="0A87EB82" w14:textId="77777777" w:rsidTr="000F67E0">
        <w:trPr>
          <w:trHeight w:val="900"/>
        </w:trPr>
        <w:tc>
          <w:tcPr>
            <w:tcW w:w="3865"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78A8BECA" w14:textId="77777777" w:rsidR="00A30DCD" w:rsidRPr="00C8386C" w:rsidRDefault="00A30DCD" w:rsidP="00B56219">
            <w:pPr>
              <w:spacing w:after="0" w:line="240" w:lineRule="auto"/>
              <w:jc w:val="center"/>
              <w:rPr>
                <w:rFonts w:eastAsia="Times New Roman"/>
                <w:b/>
                <w:bCs/>
                <w:color w:val="000000"/>
              </w:rPr>
            </w:pPr>
            <w:r w:rsidRPr="00C8386C">
              <w:rPr>
                <w:rFonts w:eastAsia="Times New Roman"/>
                <w:b/>
                <w:bCs/>
                <w:color w:val="000000"/>
              </w:rPr>
              <w:t>Race</w:t>
            </w:r>
          </w:p>
        </w:tc>
        <w:tc>
          <w:tcPr>
            <w:tcW w:w="1860" w:type="dxa"/>
            <w:tcBorders>
              <w:top w:val="single" w:sz="4" w:space="0" w:color="auto"/>
              <w:left w:val="nil"/>
              <w:bottom w:val="single" w:sz="4" w:space="0" w:color="auto"/>
              <w:right w:val="single" w:sz="4" w:space="0" w:color="auto"/>
            </w:tcBorders>
            <w:shd w:val="clear" w:color="auto" w:fill="D0E6E0" w:themeFill="accent4"/>
            <w:vAlign w:val="center"/>
            <w:hideMark/>
          </w:tcPr>
          <w:p w14:paraId="7CAC3C12" w14:textId="77777777" w:rsidR="00A30DCD" w:rsidRPr="00C8386C" w:rsidRDefault="00A30DCD" w:rsidP="00B56219">
            <w:pPr>
              <w:spacing w:after="0" w:line="240" w:lineRule="auto"/>
              <w:jc w:val="center"/>
              <w:rPr>
                <w:rFonts w:eastAsia="Times New Roman"/>
                <w:b/>
                <w:bCs/>
                <w:color w:val="000000"/>
              </w:rPr>
            </w:pPr>
            <w:r w:rsidRPr="00C8386C">
              <w:rPr>
                <w:rFonts w:eastAsia="Times New Roman"/>
                <w:b/>
                <w:bCs/>
                <w:color w:val="000000"/>
              </w:rPr>
              <w:t>Percent in Idaho</w:t>
            </w:r>
          </w:p>
        </w:tc>
        <w:tc>
          <w:tcPr>
            <w:tcW w:w="1860" w:type="dxa"/>
            <w:tcBorders>
              <w:top w:val="single" w:sz="4" w:space="0" w:color="auto"/>
              <w:left w:val="nil"/>
              <w:bottom w:val="single" w:sz="4" w:space="0" w:color="auto"/>
              <w:right w:val="single" w:sz="4" w:space="0" w:color="auto"/>
            </w:tcBorders>
            <w:shd w:val="clear" w:color="auto" w:fill="D0E6E0" w:themeFill="accent4"/>
            <w:vAlign w:val="center"/>
            <w:hideMark/>
          </w:tcPr>
          <w:p w14:paraId="768985EE" w14:textId="1D6015DC" w:rsidR="00A30DCD" w:rsidRPr="00C8386C" w:rsidRDefault="00A30DCD" w:rsidP="00B56219">
            <w:pPr>
              <w:spacing w:after="0" w:line="240" w:lineRule="auto"/>
              <w:jc w:val="center"/>
              <w:rPr>
                <w:rFonts w:eastAsia="Times New Roman"/>
                <w:b/>
                <w:bCs/>
                <w:color w:val="000000"/>
              </w:rPr>
            </w:pPr>
            <w:r w:rsidRPr="00C8386C">
              <w:rPr>
                <w:rFonts w:eastAsia="Times New Roman"/>
                <w:b/>
                <w:bCs/>
                <w:color w:val="000000"/>
              </w:rPr>
              <w:t xml:space="preserve">Percent of all served by </w:t>
            </w:r>
            <w:r w:rsidR="00F32BD9">
              <w:rPr>
                <w:rFonts w:eastAsia="Times New Roman"/>
                <w:b/>
                <w:bCs/>
                <w:color w:val="000000"/>
              </w:rPr>
              <w:t>ICBVI</w:t>
            </w:r>
            <w:r w:rsidRPr="00C8386C">
              <w:rPr>
                <w:rFonts w:eastAsia="Times New Roman"/>
                <w:b/>
                <w:bCs/>
                <w:color w:val="000000"/>
              </w:rPr>
              <w:t xml:space="preserve"> 20</w:t>
            </w:r>
            <w:r w:rsidR="00C8386C" w:rsidRPr="00C8386C">
              <w:rPr>
                <w:rFonts w:eastAsia="Times New Roman"/>
                <w:b/>
                <w:bCs/>
                <w:color w:val="000000"/>
              </w:rPr>
              <w:t>21</w:t>
            </w:r>
          </w:p>
        </w:tc>
        <w:tc>
          <w:tcPr>
            <w:tcW w:w="1860" w:type="dxa"/>
            <w:tcBorders>
              <w:top w:val="single" w:sz="4" w:space="0" w:color="auto"/>
              <w:left w:val="nil"/>
              <w:bottom w:val="single" w:sz="4" w:space="0" w:color="auto"/>
              <w:right w:val="single" w:sz="4" w:space="0" w:color="auto"/>
            </w:tcBorders>
            <w:shd w:val="clear" w:color="auto" w:fill="D0E6E0" w:themeFill="accent4"/>
            <w:vAlign w:val="center"/>
            <w:hideMark/>
          </w:tcPr>
          <w:p w14:paraId="14E4045C" w14:textId="77777777" w:rsidR="00A30DCD" w:rsidRPr="00C8386C" w:rsidRDefault="00A30DCD" w:rsidP="00B56219">
            <w:pPr>
              <w:spacing w:after="0" w:line="240" w:lineRule="auto"/>
              <w:jc w:val="center"/>
              <w:rPr>
                <w:rFonts w:eastAsia="Times New Roman"/>
                <w:b/>
                <w:bCs/>
                <w:color w:val="000000"/>
              </w:rPr>
            </w:pPr>
            <w:r w:rsidRPr="00C8386C">
              <w:rPr>
                <w:rFonts w:eastAsia="Times New Roman"/>
                <w:b/>
                <w:bCs/>
                <w:color w:val="000000"/>
              </w:rPr>
              <w:t>Difference</w:t>
            </w:r>
          </w:p>
        </w:tc>
      </w:tr>
      <w:tr w:rsidR="00AC2A14" w:rsidRPr="00C8386C" w14:paraId="37B010AC" w14:textId="77777777" w:rsidTr="000F67E0">
        <w:trPr>
          <w:trHeight w:val="310"/>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1B62828A"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White</w:t>
            </w:r>
          </w:p>
        </w:tc>
        <w:tc>
          <w:tcPr>
            <w:tcW w:w="1860" w:type="dxa"/>
            <w:tcBorders>
              <w:top w:val="nil"/>
              <w:left w:val="nil"/>
              <w:bottom w:val="single" w:sz="4" w:space="0" w:color="auto"/>
              <w:right w:val="single" w:sz="4" w:space="0" w:color="auto"/>
            </w:tcBorders>
            <w:shd w:val="clear" w:color="auto" w:fill="auto"/>
            <w:vAlign w:val="center"/>
            <w:hideMark/>
          </w:tcPr>
          <w:p w14:paraId="2D36B755" w14:textId="095442DA" w:rsidR="00AC2A14" w:rsidRPr="00C8386C" w:rsidRDefault="00AC2A14" w:rsidP="00AC2A14">
            <w:pPr>
              <w:spacing w:after="0" w:line="240" w:lineRule="auto"/>
              <w:jc w:val="right"/>
              <w:rPr>
                <w:rFonts w:eastAsia="Times New Roman"/>
                <w:color w:val="000000"/>
              </w:rPr>
            </w:pPr>
            <w:r w:rsidRPr="00C8386C">
              <w:rPr>
                <w:rFonts w:eastAsia="Times New Roman"/>
                <w:color w:val="000000"/>
              </w:rPr>
              <w:t>78.7%</w:t>
            </w:r>
          </w:p>
        </w:tc>
        <w:tc>
          <w:tcPr>
            <w:tcW w:w="1860" w:type="dxa"/>
            <w:tcBorders>
              <w:top w:val="nil"/>
              <w:left w:val="nil"/>
              <w:bottom w:val="single" w:sz="4" w:space="0" w:color="auto"/>
              <w:right w:val="single" w:sz="4" w:space="0" w:color="auto"/>
            </w:tcBorders>
            <w:shd w:val="clear" w:color="auto" w:fill="auto"/>
            <w:vAlign w:val="center"/>
            <w:hideMark/>
          </w:tcPr>
          <w:p w14:paraId="2724117F" w14:textId="0F486361" w:rsidR="00AC2A14" w:rsidRPr="00AC2A14" w:rsidRDefault="00AC2A14" w:rsidP="00AC2A14">
            <w:pPr>
              <w:spacing w:after="0" w:line="240" w:lineRule="auto"/>
              <w:jc w:val="right"/>
              <w:rPr>
                <w:rFonts w:eastAsia="Times New Roman"/>
                <w:color w:val="000000"/>
              </w:rPr>
            </w:pPr>
            <w:r w:rsidRPr="00AC2A14">
              <w:rPr>
                <w:rFonts w:eastAsia="Times New Roman"/>
                <w:color w:val="000000"/>
              </w:rPr>
              <w:t>93%</w:t>
            </w:r>
          </w:p>
        </w:tc>
        <w:tc>
          <w:tcPr>
            <w:tcW w:w="1860" w:type="dxa"/>
            <w:tcBorders>
              <w:top w:val="nil"/>
              <w:left w:val="nil"/>
              <w:bottom w:val="single" w:sz="4" w:space="0" w:color="auto"/>
              <w:right w:val="single" w:sz="4" w:space="0" w:color="auto"/>
            </w:tcBorders>
            <w:shd w:val="clear" w:color="auto" w:fill="auto"/>
            <w:vAlign w:val="center"/>
            <w:hideMark/>
          </w:tcPr>
          <w:p w14:paraId="2DBFF1E8" w14:textId="7E84DE6C" w:rsidR="00AC2A14" w:rsidRPr="00C8386C" w:rsidRDefault="00AC2A14" w:rsidP="00AC2A14">
            <w:pPr>
              <w:spacing w:after="0" w:line="240" w:lineRule="auto"/>
              <w:jc w:val="right"/>
              <w:rPr>
                <w:rFonts w:eastAsia="Times New Roman"/>
                <w:color w:val="000000"/>
              </w:rPr>
            </w:pPr>
            <w:r>
              <w:rPr>
                <w:rFonts w:eastAsia="Times New Roman"/>
                <w:color w:val="000000"/>
              </w:rPr>
              <w:t>-1</w:t>
            </w:r>
            <w:r w:rsidR="00AC1AA0">
              <w:rPr>
                <w:rFonts w:eastAsia="Times New Roman"/>
                <w:color w:val="000000"/>
              </w:rPr>
              <w:t>4</w:t>
            </w:r>
            <w:r>
              <w:rPr>
                <w:rFonts w:eastAsia="Times New Roman"/>
                <w:color w:val="000000"/>
              </w:rPr>
              <w:t>.3%</w:t>
            </w:r>
          </w:p>
        </w:tc>
      </w:tr>
      <w:tr w:rsidR="00AC2A14" w:rsidRPr="00C8386C" w14:paraId="242E62BC" w14:textId="77777777" w:rsidTr="000F67E0">
        <w:trPr>
          <w:trHeight w:val="310"/>
        </w:trPr>
        <w:tc>
          <w:tcPr>
            <w:tcW w:w="3865" w:type="dxa"/>
            <w:tcBorders>
              <w:top w:val="nil"/>
              <w:left w:val="single" w:sz="4" w:space="0" w:color="auto"/>
              <w:bottom w:val="single" w:sz="4" w:space="0" w:color="auto"/>
              <w:right w:val="single" w:sz="4" w:space="0" w:color="auto"/>
            </w:tcBorders>
            <w:shd w:val="clear" w:color="auto" w:fill="E9F3F0"/>
            <w:vAlign w:val="center"/>
            <w:hideMark/>
          </w:tcPr>
          <w:p w14:paraId="787C6395"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Hispanic/Latino</w:t>
            </w:r>
          </w:p>
        </w:tc>
        <w:tc>
          <w:tcPr>
            <w:tcW w:w="1860" w:type="dxa"/>
            <w:tcBorders>
              <w:top w:val="nil"/>
              <w:left w:val="nil"/>
              <w:bottom w:val="single" w:sz="4" w:space="0" w:color="auto"/>
              <w:right w:val="single" w:sz="4" w:space="0" w:color="auto"/>
            </w:tcBorders>
            <w:shd w:val="clear" w:color="auto" w:fill="E9F3F0"/>
            <w:vAlign w:val="center"/>
            <w:hideMark/>
          </w:tcPr>
          <w:p w14:paraId="570547CF" w14:textId="7F5A4EEA" w:rsidR="00AC2A14" w:rsidRPr="00C8386C" w:rsidRDefault="00AC2A14" w:rsidP="00AC2A14">
            <w:pPr>
              <w:spacing w:after="0" w:line="240" w:lineRule="auto"/>
              <w:jc w:val="right"/>
              <w:rPr>
                <w:rFonts w:eastAsia="Times New Roman"/>
                <w:color w:val="000000"/>
              </w:rPr>
            </w:pPr>
            <w:r w:rsidRPr="00C8386C">
              <w:rPr>
                <w:rFonts w:eastAsia="Times New Roman"/>
                <w:color w:val="000000"/>
              </w:rPr>
              <w:t>13.3%</w:t>
            </w:r>
          </w:p>
        </w:tc>
        <w:tc>
          <w:tcPr>
            <w:tcW w:w="1860" w:type="dxa"/>
            <w:tcBorders>
              <w:top w:val="nil"/>
              <w:left w:val="nil"/>
              <w:bottom w:val="single" w:sz="4" w:space="0" w:color="auto"/>
              <w:right w:val="single" w:sz="4" w:space="0" w:color="auto"/>
            </w:tcBorders>
            <w:shd w:val="clear" w:color="auto" w:fill="E9F3F0"/>
            <w:vAlign w:val="center"/>
            <w:hideMark/>
          </w:tcPr>
          <w:p w14:paraId="00A0B3A2" w14:textId="4B32988D" w:rsidR="00AC2A14" w:rsidRPr="00AC2A14" w:rsidRDefault="00AC2A14" w:rsidP="00AC2A14">
            <w:pPr>
              <w:spacing w:after="0" w:line="240" w:lineRule="auto"/>
              <w:jc w:val="right"/>
              <w:rPr>
                <w:rFonts w:eastAsia="Times New Roman"/>
                <w:color w:val="000000"/>
              </w:rPr>
            </w:pPr>
            <w:r w:rsidRPr="00AC2A14">
              <w:rPr>
                <w:rFonts w:eastAsia="Times New Roman"/>
                <w:color w:val="000000"/>
              </w:rPr>
              <w:t>11%</w:t>
            </w:r>
          </w:p>
        </w:tc>
        <w:tc>
          <w:tcPr>
            <w:tcW w:w="1860" w:type="dxa"/>
            <w:tcBorders>
              <w:top w:val="nil"/>
              <w:left w:val="nil"/>
              <w:bottom w:val="single" w:sz="4" w:space="0" w:color="auto"/>
              <w:right w:val="single" w:sz="4" w:space="0" w:color="auto"/>
            </w:tcBorders>
            <w:shd w:val="clear" w:color="auto" w:fill="E9F3F0"/>
            <w:vAlign w:val="center"/>
            <w:hideMark/>
          </w:tcPr>
          <w:p w14:paraId="301802C1" w14:textId="5AE41042" w:rsidR="00AC2A14" w:rsidRPr="00C8386C" w:rsidRDefault="00AC1AA0" w:rsidP="00AC2A14">
            <w:pPr>
              <w:spacing w:after="0" w:line="240" w:lineRule="auto"/>
              <w:jc w:val="right"/>
              <w:rPr>
                <w:rFonts w:eastAsia="Times New Roman"/>
                <w:color w:val="000000"/>
              </w:rPr>
            </w:pPr>
            <w:r>
              <w:rPr>
                <w:rFonts w:eastAsia="Times New Roman"/>
                <w:color w:val="000000"/>
              </w:rPr>
              <w:t>2</w:t>
            </w:r>
            <w:r w:rsidR="00AC2A14" w:rsidRPr="00C8386C">
              <w:rPr>
                <w:rFonts w:eastAsia="Times New Roman"/>
                <w:color w:val="000000"/>
              </w:rPr>
              <w:t>.</w:t>
            </w:r>
            <w:r w:rsidR="00AC2A14">
              <w:rPr>
                <w:rFonts w:eastAsia="Times New Roman"/>
                <w:color w:val="000000"/>
              </w:rPr>
              <w:t>3</w:t>
            </w:r>
            <w:r w:rsidR="00AC2A14" w:rsidRPr="00C8386C">
              <w:rPr>
                <w:rFonts w:eastAsia="Times New Roman"/>
                <w:color w:val="000000"/>
              </w:rPr>
              <w:t>%</w:t>
            </w:r>
          </w:p>
        </w:tc>
      </w:tr>
      <w:tr w:rsidR="00AC2A14" w:rsidRPr="00C8386C" w14:paraId="1BDD5F97" w14:textId="77777777" w:rsidTr="000F67E0">
        <w:trPr>
          <w:trHeight w:val="310"/>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228E8341"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African American</w:t>
            </w:r>
          </w:p>
        </w:tc>
        <w:tc>
          <w:tcPr>
            <w:tcW w:w="1860" w:type="dxa"/>
            <w:tcBorders>
              <w:top w:val="nil"/>
              <w:left w:val="nil"/>
              <w:bottom w:val="single" w:sz="4" w:space="0" w:color="auto"/>
              <w:right w:val="single" w:sz="4" w:space="0" w:color="auto"/>
            </w:tcBorders>
            <w:shd w:val="clear" w:color="auto" w:fill="auto"/>
            <w:vAlign w:val="center"/>
            <w:hideMark/>
          </w:tcPr>
          <w:p w14:paraId="504E123E" w14:textId="7BBEE69B" w:rsidR="00AC2A14" w:rsidRPr="00C8386C" w:rsidRDefault="00AC2A14" w:rsidP="00AC2A14">
            <w:pPr>
              <w:spacing w:after="0" w:line="240" w:lineRule="auto"/>
              <w:jc w:val="right"/>
              <w:rPr>
                <w:rFonts w:eastAsia="Times New Roman"/>
                <w:color w:val="000000"/>
              </w:rPr>
            </w:pPr>
            <w:r w:rsidRPr="00C8386C">
              <w:rPr>
                <w:rFonts w:eastAsia="Times New Roman"/>
                <w:color w:val="000000"/>
              </w:rPr>
              <w:t>0.7%</w:t>
            </w:r>
          </w:p>
        </w:tc>
        <w:tc>
          <w:tcPr>
            <w:tcW w:w="1860" w:type="dxa"/>
            <w:tcBorders>
              <w:top w:val="nil"/>
              <w:left w:val="nil"/>
              <w:bottom w:val="single" w:sz="4" w:space="0" w:color="auto"/>
              <w:right w:val="single" w:sz="4" w:space="0" w:color="auto"/>
            </w:tcBorders>
            <w:shd w:val="clear" w:color="auto" w:fill="auto"/>
            <w:vAlign w:val="center"/>
            <w:hideMark/>
          </w:tcPr>
          <w:p w14:paraId="5E1EAA81" w14:textId="4F3037C2" w:rsidR="00AC2A14" w:rsidRPr="00AC2A14" w:rsidRDefault="00AC2A14" w:rsidP="00AC2A14">
            <w:pPr>
              <w:spacing w:after="0" w:line="240" w:lineRule="auto"/>
              <w:jc w:val="right"/>
              <w:rPr>
                <w:rFonts w:eastAsia="Times New Roman"/>
                <w:color w:val="000000"/>
              </w:rPr>
            </w:pPr>
            <w:r w:rsidRPr="00AC2A14">
              <w:rPr>
                <w:rFonts w:eastAsia="Times New Roman"/>
                <w:color w:val="000000"/>
              </w:rPr>
              <w:t>2%</w:t>
            </w:r>
          </w:p>
        </w:tc>
        <w:tc>
          <w:tcPr>
            <w:tcW w:w="1860" w:type="dxa"/>
            <w:tcBorders>
              <w:top w:val="nil"/>
              <w:left w:val="nil"/>
              <w:bottom w:val="single" w:sz="4" w:space="0" w:color="auto"/>
              <w:right w:val="single" w:sz="4" w:space="0" w:color="auto"/>
            </w:tcBorders>
            <w:shd w:val="clear" w:color="auto" w:fill="auto"/>
            <w:vAlign w:val="center"/>
            <w:hideMark/>
          </w:tcPr>
          <w:p w14:paraId="597FEE14" w14:textId="7F65FC35" w:rsidR="00AC2A14" w:rsidRPr="00C8386C" w:rsidRDefault="00AC2A14" w:rsidP="00AC2A14">
            <w:pPr>
              <w:spacing w:after="0" w:line="240" w:lineRule="auto"/>
              <w:jc w:val="right"/>
              <w:rPr>
                <w:rFonts w:eastAsia="Times New Roman"/>
                <w:color w:val="000000"/>
              </w:rPr>
            </w:pPr>
            <w:r w:rsidRPr="00C8386C">
              <w:rPr>
                <w:rFonts w:eastAsia="Times New Roman"/>
                <w:color w:val="000000"/>
              </w:rPr>
              <w:t>-</w:t>
            </w:r>
            <w:r w:rsidR="00AC1AA0">
              <w:rPr>
                <w:rFonts w:eastAsia="Times New Roman"/>
                <w:color w:val="000000"/>
              </w:rPr>
              <w:t>1</w:t>
            </w:r>
            <w:r>
              <w:rPr>
                <w:rFonts w:eastAsia="Times New Roman"/>
                <w:color w:val="000000"/>
              </w:rPr>
              <w:t>.3</w:t>
            </w:r>
            <w:r w:rsidRPr="00C8386C">
              <w:rPr>
                <w:rFonts w:eastAsia="Times New Roman"/>
                <w:color w:val="000000"/>
              </w:rPr>
              <w:t>%</w:t>
            </w:r>
          </w:p>
        </w:tc>
      </w:tr>
      <w:tr w:rsidR="00AC2A14" w:rsidRPr="00C8386C" w14:paraId="0691846C" w14:textId="77777777" w:rsidTr="000F67E0">
        <w:trPr>
          <w:trHeight w:val="620"/>
        </w:trPr>
        <w:tc>
          <w:tcPr>
            <w:tcW w:w="3865" w:type="dxa"/>
            <w:tcBorders>
              <w:top w:val="nil"/>
              <w:left w:val="single" w:sz="4" w:space="0" w:color="auto"/>
              <w:bottom w:val="single" w:sz="4" w:space="0" w:color="auto"/>
              <w:right w:val="single" w:sz="4" w:space="0" w:color="auto"/>
            </w:tcBorders>
            <w:shd w:val="clear" w:color="auto" w:fill="E9F3F0"/>
            <w:vAlign w:val="center"/>
            <w:hideMark/>
          </w:tcPr>
          <w:p w14:paraId="16A8F408"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American Indian and Alaska Native</w:t>
            </w:r>
          </w:p>
        </w:tc>
        <w:tc>
          <w:tcPr>
            <w:tcW w:w="1860" w:type="dxa"/>
            <w:tcBorders>
              <w:top w:val="nil"/>
              <w:left w:val="nil"/>
              <w:bottom w:val="single" w:sz="4" w:space="0" w:color="auto"/>
              <w:right w:val="single" w:sz="4" w:space="0" w:color="auto"/>
            </w:tcBorders>
            <w:shd w:val="clear" w:color="auto" w:fill="E9F3F0"/>
            <w:vAlign w:val="center"/>
            <w:hideMark/>
          </w:tcPr>
          <w:p w14:paraId="6AA69804" w14:textId="0AAA3A83" w:rsidR="00AC2A14" w:rsidRPr="00C8386C" w:rsidRDefault="00AC2A14" w:rsidP="00AC2A14">
            <w:pPr>
              <w:spacing w:after="0" w:line="240" w:lineRule="auto"/>
              <w:jc w:val="right"/>
              <w:rPr>
                <w:rFonts w:eastAsia="Times New Roman"/>
                <w:color w:val="000000"/>
              </w:rPr>
            </w:pPr>
            <w:r w:rsidRPr="00C8386C">
              <w:rPr>
                <w:rFonts w:eastAsia="Times New Roman"/>
                <w:color w:val="000000"/>
              </w:rPr>
              <w:t>0.7%</w:t>
            </w:r>
          </w:p>
        </w:tc>
        <w:tc>
          <w:tcPr>
            <w:tcW w:w="1860" w:type="dxa"/>
            <w:tcBorders>
              <w:top w:val="nil"/>
              <w:left w:val="nil"/>
              <w:bottom w:val="single" w:sz="4" w:space="0" w:color="auto"/>
              <w:right w:val="single" w:sz="4" w:space="0" w:color="auto"/>
            </w:tcBorders>
            <w:shd w:val="clear" w:color="auto" w:fill="E9F3F0"/>
            <w:vAlign w:val="center"/>
            <w:hideMark/>
          </w:tcPr>
          <w:p w14:paraId="1422CBBD" w14:textId="0327C534" w:rsidR="00AC2A14" w:rsidRPr="00AC2A14" w:rsidRDefault="00AC2A14" w:rsidP="00AC2A14">
            <w:pPr>
              <w:spacing w:after="0" w:line="240" w:lineRule="auto"/>
              <w:jc w:val="right"/>
              <w:rPr>
                <w:rFonts w:eastAsia="Times New Roman"/>
                <w:color w:val="000000"/>
              </w:rPr>
            </w:pPr>
            <w:r w:rsidRPr="00AC2A14">
              <w:rPr>
                <w:rFonts w:eastAsia="Times New Roman"/>
                <w:color w:val="000000"/>
              </w:rPr>
              <w:t>3%</w:t>
            </w:r>
          </w:p>
        </w:tc>
        <w:tc>
          <w:tcPr>
            <w:tcW w:w="1860" w:type="dxa"/>
            <w:tcBorders>
              <w:top w:val="nil"/>
              <w:left w:val="nil"/>
              <w:bottom w:val="single" w:sz="4" w:space="0" w:color="auto"/>
              <w:right w:val="single" w:sz="4" w:space="0" w:color="auto"/>
            </w:tcBorders>
            <w:shd w:val="clear" w:color="auto" w:fill="E9F3F0"/>
            <w:vAlign w:val="center"/>
            <w:hideMark/>
          </w:tcPr>
          <w:p w14:paraId="15EED5EC" w14:textId="61B6193C" w:rsidR="00AC2A14" w:rsidRPr="00C8386C" w:rsidRDefault="00AC2A14" w:rsidP="00AC2A14">
            <w:pPr>
              <w:spacing w:after="0" w:line="240" w:lineRule="auto"/>
              <w:jc w:val="right"/>
              <w:rPr>
                <w:rFonts w:eastAsia="Times New Roman"/>
                <w:color w:val="000000"/>
              </w:rPr>
            </w:pPr>
            <w:r w:rsidRPr="00C8386C">
              <w:rPr>
                <w:rFonts w:eastAsia="Times New Roman"/>
                <w:color w:val="000000"/>
              </w:rPr>
              <w:t>-</w:t>
            </w:r>
            <w:r w:rsidR="00AC1AA0">
              <w:rPr>
                <w:rFonts w:eastAsia="Times New Roman"/>
                <w:color w:val="000000"/>
              </w:rPr>
              <w:t>2</w:t>
            </w:r>
            <w:r>
              <w:rPr>
                <w:rFonts w:eastAsia="Times New Roman"/>
                <w:color w:val="000000"/>
              </w:rPr>
              <w:t>.3</w:t>
            </w:r>
            <w:r w:rsidRPr="00C8386C">
              <w:rPr>
                <w:rFonts w:eastAsia="Times New Roman"/>
                <w:color w:val="000000"/>
              </w:rPr>
              <w:t>%</w:t>
            </w:r>
          </w:p>
        </w:tc>
      </w:tr>
      <w:tr w:rsidR="00AC2A14" w:rsidRPr="00C8386C" w14:paraId="51A7DB43" w14:textId="77777777" w:rsidTr="000F67E0">
        <w:trPr>
          <w:trHeight w:val="620"/>
        </w:trPr>
        <w:tc>
          <w:tcPr>
            <w:tcW w:w="3865" w:type="dxa"/>
            <w:tcBorders>
              <w:top w:val="nil"/>
              <w:left w:val="single" w:sz="4" w:space="0" w:color="auto"/>
              <w:bottom w:val="single" w:sz="4" w:space="0" w:color="auto"/>
              <w:right w:val="single" w:sz="4" w:space="0" w:color="auto"/>
            </w:tcBorders>
            <w:shd w:val="clear" w:color="auto" w:fill="auto"/>
            <w:vAlign w:val="center"/>
            <w:hideMark/>
          </w:tcPr>
          <w:p w14:paraId="1791D3DE"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Native Hawaiian or Pacific Islander</w:t>
            </w:r>
          </w:p>
        </w:tc>
        <w:tc>
          <w:tcPr>
            <w:tcW w:w="1860" w:type="dxa"/>
            <w:tcBorders>
              <w:top w:val="nil"/>
              <w:left w:val="nil"/>
              <w:bottom w:val="single" w:sz="4" w:space="0" w:color="auto"/>
              <w:right w:val="single" w:sz="4" w:space="0" w:color="auto"/>
            </w:tcBorders>
            <w:shd w:val="clear" w:color="auto" w:fill="auto"/>
            <w:vAlign w:val="center"/>
            <w:hideMark/>
          </w:tcPr>
          <w:p w14:paraId="50799AB4" w14:textId="1298835D" w:rsidR="00AC2A14" w:rsidRPr="00C8386C" w:rsidRDefault="00AC2A14" w:rsidP="00AC2A14">
            <w:pPr>
              <w:spacing w:after="0" w:line="240" w:lineRule="auto"/>
              <w:jc w:val="right"/>
              <w:rPr>
                <w:rFonts w:eastAsia="Times New Roman"/>
                <w:color w:val="000000"/>
              </w:rPr>
            </w:pPr>
            <w:r w:rsidRPr="00C8386C">
              <w:rPr>
                <w:rFonts w:eastAsia="Times New Roman"/>
                <w:color w:val="000000"/>
              </w:rPr>
              <w:t>0.1%</w:t>
            </w:r>
          </w:p>
        </w:tc>
        <w:tc>
          <w:tcPr>
            <w:tcW w:w="1860" w:type="dxa"/>
            <w:tcBorders>
              <w:top w:val="nil"/>
              <w:left w:val="nil"/>
              <w:bottom w:val="single" w:sz="4" w:space="0" w:color="auto"/>
              <w:right w:val="single" w:sz="4" w:space="0" w:color="auto"/>
            </w:tcBorders>
            <w:shd w:val="clear" w:color="auto" w:fill="auto"/>
            <w:vAlign w:val="center"/>
            <w:hideMark/>
          </w:tcPr>
          <w:p w14:paraId="6430C7ED" w14:textId="4BE0325C" w:rsidR="00AC2A14" w:rsidRPr="00AC2A14" w:rsidRDefault="00AC2A14" w:rsidP="00AC2A14">
            <w:pPr>
              <w:spacing w:after="0" w:line="240" w:lineRule="auto"/>
              <w:jc w:val="right"/>
              <w:rPr>
                <w:rFonts w:eastAsia="Times New Roman"/>
                <w:color w:val="000000"/>
              </w:rPr>
            </w:pPr>
            <w:r w:rsidRPr="00AC2A14">
              <w:rPr>
                <w:rFonts w:eastAsia="Times New Roman"/>
                <w:color w:val="000000"/>
              </w:rPr>
              <w:t>0.7%</w:t>
            </w:r>
          </w:p>
        </w:tc>
        <w:tc>
          <w:tcPr>
            <w:tcW w:w="1860" w:type="dxa"/>
            <w:tcBorders>
              <w:top w:val="nil"/>
              <w:left w:val="nil"/>
              <w:bottom w:val="single" w:sz="4" w:space="0" w:color="auto"/>
              <w:right w:val="single" w:sz="4" w:space="0" w:color="auto"/>
            </w:tcBorders>
            <w:shd w:val="clear" w:color="auto" w:fill="auto"/>
            <w:vAlign w:val="center"/>
            <w:hideMark/>
          </w:tcPr>
          <w:p w14:paraId="3E72B573" w14:textId="01E83E4F" w:rsidR="00AC2A14" w:rsidRPr="00C8386C" w:rsidRDefault="00AC2A14" w:rsidP="00AC2A14">
            <w:pPr>
              <w:spacing w:after="0" w:line="240" w:lineRule="auto"/>
              <w:jc w:val="right"/>
              <w:rPr>
                <w:rFonts w:eastAsia="Times New Roman"/>
                <w:color w:val="000000"/>
              </w:rPr>
            </w:pPr>
            <w:r w:rsidRPr="00C8386C">
              <w:rPr>
                <w:rFonts w:eastAsia="Times New Roman"/>
                <w:color w:val="000000"/>
              </w:rPr>
              <w:t>-0.</w:t>
            </w:r>
            <w:r w:rsidR="00AC1AA0">
              <w:rPr>
                <w:rFonts w:eastAsia="Times New Roman"/>
                <w:color w:val="000000"/>
              </w:rPr>
              <w:t>6</w:t>
            </w:r>
            <w:r w:rsidRPr="00C8386C">
              <w:rPr>
                <w:rFonts w:eastAsia="Times New Roman"/>
                <w:color w:val="000000"/>
              </w:rPr>
              <w:t>%</w:t>
            </w:r>
          </w:p>
        </w:tc>
      </w:tr>
      <w:tr w:rsidR="00AC2A14" w:rsidRPr="00DB4F16" w14:paraId="3D81E17A" w14:textId="77777777" w:rsidTr="000F67E0">
        <w:trPr>
          <w:trHeight w:val="310"/>
        </w:trPr>
        <w:tc>
          <w:tcPr>
            <w:tcW w:w="3865" w:type="dxa"/>
            <w:tcBorders>
              <w:top w:val="nil"/>
              <w:left w:val="single" w:sz="4" w:space="0" w:color="auto"/>
              <w:bottom w:val="single" w:sz="4" w:space="0" w:color="auto"/>
              <w:right w:val="single" w:sz="4" w:space="0" w:color="auto"/>
            </w:tcBorders>
            <w:shd w:val="clear" w:color="auto" w:fill="E9F3F0"/>
            <w:vAlign w:val="center"/>
            <w:hideMark/>
          </w:tcPr>
          <w:p w14:paraId="2F93750E" w14:textId="77777777" w:rsidR="00AC2A14" w:rsidRPr="00C8386C" w:rsidRDefault="00AC2A14" w:rsidP="00AC2A14">
            <w:pPr>
              <w:spacing w:after="0" w:line="240" w:lineRule="auto"/>
              <w:rPr>
                <w:rFonts w:eastAsia="Times New Roman"/>
                <w:color w:val="000000"/>
              </w:rPr>
            </w:pPr>
            <w:r w:rsidRPr="00C8386C">
              <w:rPr>
                <w:rFonts w:eastAsia="Times New Roman"/>
                <w:color w:val="000000"/>
              </w:rPr>
              <w:t>Asian</w:t>
            </w:r>
          </w:p>
        </w:tc>
        <w:tc>
          <w:tcPr>
            <w:tcW w:w="1860" w:type="dxa"/>
            <w:tcBorders>
              <w:top w:val="nil"/>
              <w:left w:val="nil"/>
              <w:bottom w:val="single" w:sz="4" w:space="0" w:color="auto"/>
              <w:right w:val="single" w:sz="4" w:space="0" w:color="auto"/>
            </w:tcBorders>
            <w:shd w:val="clear" w:color="auto" w:fill="E9F3F0"/>
            <w:vAlign w:val="center"/>
            <w:hideMark/>
          </w:tcPr>
          <w:p w14:paraId="46FE5A26" w14:textId="577A4D5D" w:rsidR="00AC2A14" w:rsidRPr="00C8386C" w:rsidRDefault="00AC2A14" w:rsidP="00AC2A14">
            <w:pPr>
              <w:spacing w:after="0" w:line="240" w:lineRule="auto"/>
              <w:jc w:val="right"/>
              <w:rPr>
                <w:rFonts w:eastAsia="Times New Roman"/>
                <w:color w:val="000000"/>
              </w:rPr>
            </w:pPr>
            <w:r w:rsidRPr="00C8386C">
              <w:rPr>
                <w:rFonts w:eastAsia="Times New Roman"/>
                <w:color w:val="000000"/>
              </w:rPr>
              <w:t>1.4%</w:t>
            </w:r>
          </w:p>
        </w:tc>
        <w:tc>
          <w:tcPr>
            <w:tcW w:w="1860" w:type="dxa"/>
            <w:tcBorders>
              <w:top w:val="nil"/>
              <w:left w:val="nil"/>
              <w:bottom w:val="single" w:sz="4" w:space="0" w:color="auto"/>
              <w:right w:val="single" w:sz="4" w:space="0" w:color="auto"/>
            </w:tcBorders>
            <w:shd w:val="clear" w:color="auto" w:fill="E9F3F0"/>
            <w:vAlign w:val="center"/>
            <w:hideMark/>
          </w:tcPr>
          <w:p w14:paraId="26D54942" w14:textId="4EB36BD4" w:rsidR="00AC2A14" w:rsidRPr="00AC2A14" w:rsidRDefault="00AC2A14" w:rsidP="00AC2A14">
            <w:pPr>
              <w:spacing w:after="0" w:line="240" w:lineRule="auto"/>
              <w:jc w:val="right"/>
              <w:rPr>
                <w:rFonts w:eastAsia="Times New Roman"/>
                <w:color w:val="000000"/>
              </w:rPr>
            </w:pPr>
            <w:r w:rsidRPr="00AC2A14">
              <w:rPr>
                <w:rFonts w:eastAsia="Times New Roman"/>
                <w:color w:val="000000"/>
              </w:rPr>
              <w:t>1%</w:t>
            </w:r>
          </w:p>
        </w:tc>
        <w:tc>
          <w:tcPr>
            <w:tcW w:w="1860" w:type="dxa"/>
            <w:tcBorders>
              <w:top w:val="nil"/>
              <w:left w:val="nil"/>
              <w:bottom w:val="single" w:sz="4" w:space="0" w:color="auto"/>
              <w:right w:val="single" w:sz="4" w:space="0" w:color="auto"/>
            </w:tcBorders>
            <w:shd w:val="clear" w:color="auto" w:fill="E9F3F0"/>
            <w:vAlign w:val="center"/>
            <w:hideMark/>
          </w:tcPr>
          <w:p w14:paraId="5F684091" w14:textId="477619D9" w:rsidR="00AC2A14" w:rsidRPr="00C8386C" w:rsidRDefault="00AC1AA0" w:rsidP="00AC2A14">
            <w:pPr>
              <w:spacing w:after="0" w:line="240" w:lineRule="auto"/>
              <w:jc w:val="right"/>
              <w:rPr>
                <w:rFonts w:eastAsia="Times New Roman"/>
                <w:color w:val="000000"/>
              </w:rPr>
            </w:pPr>
            <w:r>
              <w:rPr>
                <w:rFonts w:eastAsia="Times New Roman"/>
                <w:color w:val="000000"/>
              </w:rPr>
              <w:t>.4</w:t>
            </w:r>
            <w:r w:rsidR="00AC2A14" w:rsidRPr="00C8386C">
              <w:rPr>
                <w:rFonts w:eastAsia="Times New Roman"/>
                <w:color w:val="000000"/>
              </w:rPr>
              <w:t>%</w:t>
            </w:r>
          </w:p>
        </w:tc>
      </w:tr>
    </w:tbl>
    <w:p w14:paraId="3AB3E741" w14:textId="23EB671D" w:rsidR="00A30DCD" w:rsidRDefault="00A30DCD" w:rsidP="00A30DCD">
      <w:pPr>
        <w:pStyle w:val="NoSpacing"/>
        <w:spacing w:before="120" w:after="120"/>
      </w:pPr>
      <w:r w:rsidRPr="00ED78F3">
        <w:t xml:space="preserve">The data indicates that the rate of White </w:t>
      </w:r>
      <w:r w:rsidR="001E0562">
        <w:t>consumer</w:t>
      </w:r>
      <w:r w:rsidRPr="00ED78F3">
        <w:t xml:space="preserve">s served by </w:t>
      </w:r>
      <w:r w:rsidR="00F32BD9" w:rsidRPr="00ED78F3">
        <w:t>ICBVI</w:t>
      </w:r>
      <w:r w:rsidRPr="00ED78F3">
        <w:t xml:space="preserve"> is </w:t>
      </w:r>
      <w:r w:rsidR="00ED78F3" w:rsidRPr="00ED78F3">
        <w:t xml:space="preserve">higher than </w:t>
      </w:r>
      <w:r w:rsidRPr="00ED78F3">
        <w:t>Idaho</w:t>
      </w:r>
      <w:r w:rsidR="009C2C9E" w:rsidRPr="00ED78F3">
        <w:t>'</w:t>
      </w:r>
      <w:r w:rsidRPr="00ED78F3">
        <w:t>s total population</w:t>
      </w:r>
      <w:r w:rsidR="00ED78F3" w:rsidRPr="00ED78F3">
        <w:t>, which</w:t>
      </w:r>
      <w:r w:rsidRPr="00ED78F3">
        <w:t xml:space="preserve"> </w:t>
      </w:r>
      <w:r w:rsidR="00ED78F3" w:rsidRPr="00ED78F3">
        <w:t>constitutes</w:t>
      </w:r>
      <w:r w:rsidRPr="00ED78F3">
        <w:t xml:space="preserve"> the greatest variance from the general Idaho population</w:t>
      </w:r>
      <w:r w:rsidR="00ED78F3" w:rsidRPr="00ED78F3">
        <w:t xml:space="preserve">. Overall, the rest of the races are within a 3% difference, closely near the Idaho population. </w:t>
      </w:r>
      <w:r w:rsidRPr="00ED78F3">
        <w:t xml:space="preserve">It will be important for </w:t>
      </w:r>
      <w:r w:rsidR="00F32BD9" w:rsidRPr="00ED78F3">
        <w:t>ICBVI</w:t>
      </w:r>
      <w:r w:rsidRPr="00ED78F3">
        <w:t xml:space="preserve"> to regularly review the ethnic make-up of their </w:t>
      </w:r>
      <w:r w:rsidR="001E0562">
        <w:t>consumer</w:t>
      </w:r>
      <w:r w:rsidRPr="00ED78F3">
        <w:t>s and consider strategies to increase access and service to diverse populations</w:t>
      </w:r>
      <w:r w:rsidR="00ED78F3" w:rsidRPr="00ED78F3">
        <w:t>, especially during times of growth that Idaho is experiencing</w:t>
      </w:r>
      <w:r w:rsidRPr="00ED78F3">
        <w:t>.</w:t>
      </w:r>
    </w:p>
    <w:p w14:paraId="22BB6B9A" w14:textId="77777777" w:rsidR="00A30DCD" w:rsidRPr="00A26069" w:rsidRDefault="00A30DCD" w:rsidP="00A30DCD">
      <w:pPr>
        <w:rPr>
          <w:rFonts w:eastAsia="Tw Cen MT"/>
          <w:sz w:val="15"/>
          <w:szCs w:val="15"/>
        </w:rPr>
      </w:pPr>
    </w:p>
    <w:p w14:paraId="03AB58B5" w14:textId="0026218F" w:rsidR="00F0136A" w:rsidRPr="0012673E" w:rsidRDefault="00F0136A" w:rsidP="00CF6B2A">
      <w:pPr>
        <w:rPr>
          <w:rFonts w:eastAsia="Tw Cen MT"/>
          <w:sz w:val="15"/>
          <w:szCs w:val="15"/>
        </w:rPr>
      </w:pPr>
    </w:p>
    <w:p w14:paraId="5DFE099E" w14:textId="00DB23D0" w:rsidR="00BB7116" w:rsidRPr="0012673E" w:rsidRDefault="00213722" w:rsidP="00C47D05">
      <w:pPr>
        <w:pStyle w:val="Heading3"/>
      </w:pPr>
      <w:r w:rsidRPr="0012673E">
        <w:t>Survey Results by Type</w:t>
      </w:r>
    </w:p>
    <w:p w14:paraId="43C8F97E" w14:textId="1725137D" w:rsidR="00CD1139" w:rsidRPr="0012673E" w:rsidRDefault="006F7E25" w:rsidP="00B92EF4">
      <w:pPr>
        <w:pStyle w:val="Heading4"/>
      </w:pPr>
      <w:r w:rsidRPr="0012673E">
        <w:t>Individual Survey Results</w:t>
      </w:r>
    </w:p>
    <w:p w14:paraId="10183AA8" w14:textId="77777777" w:rsidR="00CD1139" w:rsidRPr="0012673E" w:rsidRDefault="00CD1139" w:rsidP="006F7E25">
      <w:pPr>
        <w:pStyle w:val="Heading5"/>
      </w:pPr>
      <w:r w:rsidRPr="0012673E">
        <w:t>Individual Survey: Race and Ethnicity</w:t>
      </w:r>
    </w:p>
    <w:p w14:paraId="0C8EF761" w14:textId="77777777" w:rsidR="00CD1139" w:rsidRPr="00F22ADF" w:rsidRDefault="00CD1139" w:rsidP="00CD1139">
      <w:pPr>
        <w:spacing w:before="240" w:line="259" w:lineRule="auto"/>
        <w:rPr>
          <w:rFonts w:eastAsia="Times New Roman"/>
          <w:color w:val="000000"/>
        </w:rPr>
      </w:pPr>
      <w:r w:rsidRPr="00F22ADF">
        <w:rPr>
          <w:rFonts w:eastAsia="Times New Roman"/>
          <w:color w:val="000000"/>
        </w:rPr>
        <w:t xml:space="preserve">Individuals were asked to report their primary race or ethnic group. </w:t>
      </w:r>
    </w:p>
    <w:p w14:paraId="01D23C70" w14:textId="7884DC5F"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The number of respondents who answered the question regarding ethnicity was 67. The majority of respondents identified as Caucasian/White. Hispanic/Latinos respondents accounted for 7.5% of the 67 respondents. Note the ranking order of the results in Table </w:t>
      </w:r>
      <w:r w:rsidR="00F44646">
        <w:rPr>
          <w:rFonts w:eastAsia="Times New Roman"/>
          <w:color w:val="000000"/>
        </w:rPr>
        <w:t>124</w:t>
      </w:r>
      <w:r w:rsidRPr="00F22ADF">
        <w:rPr>
          <w:rFonts w:eastAsia="Times New Roman"/>
          <w:color w:val="000000"/>
        </w:rPr>
        <w:t xml:space="preserve"> that almost reflects the ethnicity of the respondents compared to the ranking order and percentage rates of the State</w:t>
      </w:r>
      <w:r w:rsidR="00806A7D">
        <w:rPr>
          <w:rFonts w:eastAsia="Times New Roman"/>
          <w:color w:val="000000"/>
        </w:rPr>
        <w:t>'</w:t>
      </w:r>
      <w:r w:rsidRPr="00F22ADF">
        <w:rPr>
          <w:rFonts w:eastAsia="Times New Roman"/>
          <w:color w:val="000000"/>
        </w:rPr>
        <w:t>s ethnic demographic category ranking based on the U.S. Census Bureau data from 2021.</w:t>
      </w:r>
    </w:p>
    <w:p w14:paraId="7965332E" w14:textId="2A717FC7"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124</w:t>
      </w:r>
    </w:p>
    <w:p w14:paraId="3A696925" w14:textId="77777777" w:rsidR="00F22ADF" w:rsidRPr="00F22ADF" w:rsidRDefault="00F22ADF" w:rsidP="00F22ADF">
      <w:pPr>
        <w:spacing w:after="0" w:line="240" w:lineRule="auto"/>
        <w:rPr>
          <w:rFonts w:eastAsia="Times New Roman"/>
          <w:i/>
          <w:iCs/>
        </w:rPr>
      </w:pPr>
      <w:r w:rsidRPr="00F22ADF">
        <w:rPr>
          <w:rFonts w:eastAsia="Times New Roman"/>
          <w:i/>
          <w:iCs/>
        </w:rPr>
        <w:t>Individual Survey: Race or Ethnic Group</w:t>
      </w:r>
    </w:p>
    <w:tbl>
      <w:tblPr>
        <w:tblW w:w="9355" w:type="dxa"/>
        <w:tblLook w:val="04A0" w:firstRow="1" w:lastRow="0" w:firstColumn="1" w:lastColumn="0" w:noHBand="0" w:noVBand="1"/>
        <w:tblCaption w:val="Individual Survey: Race or Ethnic Group  "/>
        <w:tblDescription w:val="Table&#10;&#10;Individual Survey: Race or Ethnic Group&#10;"/>
      </w:tblPr>
      <w:tblGrid>
        <w:gridCol w:w="4495"/>
        <w:gridCol w:w="2430"/>
        <w:gridCol w:w="2430"/>
      </w:tblGrid>
      <w:tr w:rsidR="00F22ADF" w:rsidRPr="002562E9" w14:paraId="1FA1EC8A" w14:textId="77777777" w:rsidTr="002562E9">
        <w:trPr>
          <w:trHeight w:val="280"/>
          <w:tblHeader/>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8F37D8A" w14:textId="77777777" w:rsidR="00F22ADF" w:rsidRPr="002562E9" w:rsidRDefault="00F22ADF" w:rsidP="00E337C2">
            <w:pPr>
              <w:spacing w:line="259" w:lineRule="auto"/>
              <w:jc w:val="center"/>
              <w:rPr>
                <w:rFonts w:eastAsia="Times New Roman"/>
                <w:b/>
                <w:bCs/>
                <w:color w:val="000000"/>
              </w:rPr>
            </w:pPr>
            <w:r w:rsidRPr="002562E9">
              <w:rPr>
                <w:rFonts w:eastAsia="Times New Roman"/>
                <w:b/>
                <w:bCs/>
                <w:color w:val="000000"/>
              </w:rPr>
              <w:t>Primary Race or Ethnic Group</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02413D1" w14:textId="77777777" w:rsidR="00F22ADF" w:rsidRPr="002562E9" w:rsidRDefault="00F22ADF" w:rsidP="00E337C2">
            <w:pPr>
              <w:spacing w:line="259" w:lineRule="auto"/>
              <w:jc w:val="center"/>
              <w:rPr>
                <w:rFonts w:eastAsia="Times New Roman"/>
                <w:b/>
                <w:bCs/>
                <w:color w:val="000000"/>
              </w:rPr>
            </w:pPr>
            <w:r w:rsidRPr="002562E9">
              <w:rPr>
                <w:rFonts w:eastAsia="Times New Roman"/>
                <w:b/>
                <w:bCs/>
                <w:color w:val="000000"/>
              </w:rPr>
              <w:t>Number of times chosen</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318F5FD" w14:textId="77777777" w:rsidR="00F22ADF" w:rsidRPr="002562E9" w:rsidRDefault="00F22ADF" w:rsidP="00E337C2">
            <w:pPr>
              <w:spacing w:line="259" w:lineRule="auto"/>
              <w:jc w:val="center"/>
              <w:rPr>
                <w:rFonts w:eastAsia="Times New Roman"/>
                <w:b/>
                <w:bCs/>
                <w:color w:val="000000"/>
              </w:rPr>
            </w:pPr>
            <w:r w:rsidRPr="002562E9">
              <w:rPr>
                <w:rFonts w:eastAsia="Times New Roman"/>
                <w:b/>
                <w:bCs/>
                <w:color w:val="000000"/>
              </w:rPr>
              <w:t>Percent of number of respondents</w:t>
            </w:r>
          </w:p>
        </w:tc>
      </w:tr>
      <w:tr w:rsidR="00F22ADF" w:rsidRPr="002562E9" w14:paraId="47C688CA"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21FC26E7" w14:textId="77777777" w:rsidR="00F22ADF" w:rsidRPr="002562E9" w:rsidRDefault="00F22ADF" w:rsidP="00E337C2">
            <w:pPr>
              <w:spacing w:line="259" w:lineRule="auto"/>
              <w:rPr>
                <w:rFonts w:eastAsia="Times New Roman"/>
                <w:color w:val="222222"/>
              </w:rPr>
            </w:pPr>
            <w:r w:rsidRPr="002562E9">
              <w:rPr>
                <w:rFonts w:eastAsia="Times New Roman"/>
                <w:color w:val="222222"/>
              </w:rPr>
              <w:t>Caucasian/White</w:t>
            </w:r>
          </w:p>
        </w:tc>
        <w:tc>
          <w:tcPr>
            <w:tcW w:w="2430" w:type="dxa"/>
            <w:tcBorders>
              <w:top w:val="nil"/>
              <w:left w:val="nil"/>
              <w:bottom w:val="single" w:sz="4" w:space="0" w:color="auto"/>
              <w:right w:val="single" w:sz="4" w:space="0" w:color="auto"/>
            </w:tcBorders>
            <w:shd w:val="clear" w:color="auto" w:fill="auto"/>
            <w:noWrap/>
            <w:vAlign w:val="center"/>
            <w:hideMark/>
          </w:tcPr>
          <w:p w14:paraId="616D2B4E"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61</w:t>
            </w:r>
          </w:p>
        </w:tc>
        <w:tc>
          <w:tcPr>
            <w:tcW w:w="2430" w:type="dxa"/>
            <w:tcBorders>
              <w:top w:val="nil"/>
              <w:left w:val="nil"/>
              <w:bottom w:val="single" w:sz="4" w:space="0" w:color="000000"/>
              <w:right w:val="single" w:sz="4" w:space="0" w:color="000000"/>
            </w:tcBorders>
            <w:shd w:val="clear" w:color="auto" w:fill="auto"/>
            <w:noWrap/>
            <w:vAlign w:val="center"/>
            <w:hideMark/>
          </w:tcPr>
          <w:p w14:paraId="342342CD"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91.0%</w:t>
            </w:r>
          </w:p>
        </w:tc>
      </w:tr>
      <w:tr w:rsidR="00F22ADF" w:rsidRPr="002562E9" w14:paraId="165981AC"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267A90D1" w14:textId="77777777" w:rsidR="00F22ADF" w:rsidRPr="002562E9" w:rsidRDefault="00F22ADF" w:rsidP="00E337C2">
            <w:pPr>
              <w:spacing w:line="259" w:lineRule="auto"/>
              <w:rPr>
                <w:rFonts w:eastAsia="Times New Roman"/>
                <w:color w:val="222222"/>
              </w:rPr>
            </w:pPr>
            <w:r w:rsidRPr="002562E9">
              <w:rPr>
                <w:rFonts w:eastAsia="Times New Roman"/>
                <w:color w:val="222222"/>
              </w:rPr>
              <w:t>Hispanic/Latino</w:t>
            </w:r>
          </w:p>
        </w:tc>
        <w:tc>
          <w:tcPr>
            <w:tcW w:w="2430" w:type="dxa"/>
            <w:tcBorders>
              <w:top w:val="nil"/>
              <w:left w:val="nil"/>
              <w:bottom w:val="single" w:sz="4" w:space="0" w:color="auto"/>
              <w:right w:val="single" w:sz="4" w:space="0" w:color="auto"/>
            </w:tcBorders>
            <w:shd w:val="clear" w:color="auto" w:fill="auto"/>
            <w:noWrap/>
            <w:vAlign w:val="center"/>
            <w:hideMark/>
          </w:tcPr>
          <w:p w14:paraId="471256D3"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5</w:t>
            </w:r>
          </w:p>
        </w:tc>
        <w:tc>
          <w:tcPr>
            <w:tcW w:w="2430" w:type="dxa"/>
            <w:tcBorders>
              <w:top w:val="nil"/>
              <w:left w:val="nil"/>
              <w:bottom w:val="single" w:sz="4" w:space="0" w:color="000000"/>
              <w:right w:val="single" w:sz="4" w:space="0" w:color="000000"/>
            </w:tcBorders>
            <w:shd w:val="clear" w:color="auto" w:fill="auto"/>
            <w:noWrap/>
            <w:vAlign w:val="center"/>
            <w:hideMark/>
          </w:tcPr>
          <w:p w14:paraId="2599BFA2"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7.5%</w:t>
            </w:r>
          </w:p>
        </w:tc>
      </w:tr>
      <w:tr w:rsidR="00F22ADF" w:rsidRPr="002562E9" w14:paraId="170E693C"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02D05278" w14:textId="77777777" w:rsidR="00F22ADF" w:rsidRPr="002562E9" w:rsidRDefault="00F22ADF" w:rsidP="00E337C2">
            <w:pPr>
              <w:spacing w:line="259" w:lineRule="auto"/>
              <w:rPr>
                <w:rFonts w:eastAsia="Times New Roman"/>
                <w:color w:val="222222"/>
              </w:rPr>
            </w:pPr>
            <w:r w:rsidRPr="002562E9">
              <w:rPr>
                <w:rFonts w:eastAsia="Times New Roman"/>
                <w:color w:val="222222"/>
              </w:rPr>
              <w:t>American Indian or Alaska Native</w:t>
            </w:r>
          </w:p>
        </w:tc>
        <w:tc>
          <w:tcPr>
            <w:tcW w:w="2430" w:type="dxa"/>
            <w:tcBorders>
              <w:top w:val="nil"/>
              <w:left w:val="nil"/>
              <w:bottom w:val="single" w:sz="4" w:space="0" w:color="auto"/>
              <w:right w:val="single" w:sz="4" w:space="0" w:color="auto"/>
            </w:tcBorders>
            <w:shd w:val="clear" w:color="auto" w:fill="auto"/>
            <w:noWrap/>
            <w:vAlign w:val="center"/>
            <w:hideMark/>
          </w:tcPr>
          <w:p w14:paraId="0CF874CD"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4</w:t>
            </w:r>
          </w:p>
        </w:tc>
        <w:tc>
          <w:tcPr>
            <w:tcW w:w="2430" w:type="dxa"/>
            <w:tcBorders>
              <w:top w:val="nil"/>
              <w:left w:val="nil"/>
              <w:bottom w:val="single" w:sz="4" w:space="0" w:color="000000"/>
              <w:right w:val="single" w:sz="4" w:space="0" w:color="000000"/>
            </w:tcBorders>
            <w:shd w:val="clear" w:color="auto" w:fill="auto"/>
            <w:noWrap/>
            <w:vAlign w:val="center"/>
            <w:hideMark/>
          </w:tcPr>
          <w:p w14:paraId="32A5A096"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6.0%</w:t>
            </w:r>
          </w:p>
        </w:tc>
      </w:tr>
      <w:tr w:rsidR="00F22ADF" w:rsidRPr="002562E9" w14:paraId="0BA867A0"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1EE7E9B8" w14:textId="77777777" w:rsidR="00F22ADF" w:rsidRPr="002562E9" w:rsidRDefault="00F22ADF" w:rsidP="00E337C2">
            <w:pPr>
              <w:spacing w:line="259" w:lineRule="auto"/>
              <w:rPr>
                <w:rFonts w:eastAsia="Times New Roman"/>
                <w:color w:val="222222"/>
              </w:rPr>
            </w:pPr>
            <w:r w:rsidRPr="002562E9">
              <w:rPr>
                <w:rFonts w:eastAsia="Times New Roman"/>
                <w:color w:val="222222"/>
              </w:rPr>
              <w:t>Asian</w:t>
            </w:r>
          </w:p>
        </w:tc>
        <w:tc>
          <w:tcPr>
            <w:tcW w:w="2430" w:type="dxa"/>
            <w:tcBorders>
              <w:top w:val="nil"/>
              <w:left w:val="nil"/>
              <w:bottom w:val="single" w:sz="4" w:space="0" w:color="auto"/>
              <w:right w:val="single" w:sz="4" w:space="0" w:color="auto"/>
            </w:tcBorders>
            <w:shd w:val="clear" w:color="auto" w:fill="auto"/>
            <w:noWrap/>
            <w:vAlign w:val="center"/>
            <w:hideMark/>
          </w:tcPr>
          <w:p w14:paraId="41FDFB8B"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1</w:t>
            </w:r>
          </w:p>
        </w:tc>
        <w:tc>
          <w:tcPr>
            <w:tcW w:w="2430" w:type="dxa"/>
            <w:tcBorders>
              <w:top w:val="nil"/>
              <w:left w:val="nil"/>
              <w:bottom w:val="single" w:sz="4" w:space="0" w:color="000000"/>
              <w:right w:val="single" w:sz="4" w:space="0" w:color="000000"/>
            </w:tcBorders>
            <w:shd w:val="clear" w:color="auto" w:fill="auto"/>
            <w:noWrap/>
            <w:vAlign w:val="center"/>
            <w:hideMark/>
          </w:tcPr>
          <w:p w14:paraId="47A7CE76"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1.5%</w:t>
            </w:r>
          </w:p>
        </w:tc>
      </w:tr>
      <w:tr w:rsidR="00F22ADF" w:rsidRPr="002562E9" w14:paraId="20C89061"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569C2809" w14:textId="77777777" w:rsidR="00F22ADF" w:rsidRPr="002562E9" w:rsidRDefault="00F22ADF" w:rsidP="00E337C2">
            <w:pPr>
              <w:spacing w:line="259" w:lineRule="auto"/>
              <w:rPr>
                <w:rFonts w:eastAsia="Times New Roman"/>
                <w:color w:val="222222"/>
              </w:rPr>
            </w:pPr>
            <w:r w:rsidRPr="002562E9">
              <w:rPr>
                <w:rFonts w:eastAsia="Times New Roman"/>
                <w:color w:val="222222"/>
              </w:rPr>
              <w:t>African American/Black</w:t>
            </w:r>
          </w:p>
        </w:tc>
        <w:tc>
          <w:tcPr>
            <w:tcW w:w="2430" w:type="dxa"/>
            <w:tcBorders>
              <w:top w:val="nil"/>
              <w:left w:val="nil"/>
              <w:bottom w:val="single" w:sz="4" w:space="0" w:color="auto"/>
              <w:right w:val="single" w:sz="4" w:space="0" w:color="auto"/>
            </w:tcBorders>
            <w:shd w:val="clear" w:color="auto" w:fill="auto"/>
            <w:noWrap/>
            <w:vAlign w:val="center"/>
            <w:hideMark/>
          </w:tcPr>
          <w:p w14:paraId="3FB8C2FA"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0</w:t>
            </w:r>
          </w:p>
        </w:tc>
        <w:tc>
          <w:tcPr>
            <w:tcW w:w="2430" w:type="dxa"/>
            <w:tcBorders>
              <w:top w:val="nil"/>
              <w:left w:val="nil"/>
              <w:bottom w:val="single" w:sz="4" w:space="0" w:color="000000"/>
              <w:right w:val="single" w:sz="4" w:space="0" w:color="000000"/>
            </w:tcBorders>
            <w:shd w:val="clear" w:color="auto" w:fill="auto"/>
            <w:noWrap/>
            <w:vAlign w:val="center"/>
            <w:hideMark/>
          </w:tcPr>
          <w:p w14:paraId="2E1CC544"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0.0%</w:t>
            </w:r>
          </w:p>
        </w:tc>
      </w:tr>
      <w:tr w:rsidR="00F22ADF" w:rsidRPr="002562E9" w14:paraId="7DF2DE32"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4957A870" w14:textId="77777777" w:rsidR="00F22ADF" w:rsidRPr="002562E9" w:rsidRDefault="00F22ADF" w:rsidP="00E337C2">
            <w:pPr>
              <w:spacing w:line="259" w:lineRule="auto"/>
              <w:rPr>
                <w:rFonts w:eastAsia="Times New Roman"/>
                <w:color w:val="222222"/>
              </w:rPr>
            </w:pPr>
            <w:r w:rsidRPr="002562E9">
              <w:rPr>
                <w:rFonts w:eastAsia="Times New Roman"/>
                <w:color w:val="222222"/>
              </w:rPr>
              <w:t>Other (please describe)</w:t>
            </w:r>
          </w:p>
        </w:tc>
        <w:tc>
          <w:tcPr>
            <w:tcW w:w="2430" w:type="dxa"/>
            <w:tcBorders>
              <w:top w:val="nil"/>
              <w:left w:val="nil"/>
              <w:bottom w:val="single" w:sz="4" w:space="0" w:color="auto"/>
              <w:right w:val="single" w:sz="4" w:space="0" w:color="auto"/>
            </w:tcBorders>
            <w:shd w:val="clear" w:color="auto" w:fill="auto"/>
            <w:noWrap/>
            <w:vAlign w:val="center"/>
            <w:hideMark/>
          </w:tcPr>
          <w:p w14:paraId="42E5AA4D"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0</w:t>
            </w:r>
          </w:p>
        </w:tc>
        <w:tc>
          <w:tcPr>
            <w:tcW w:w="2430" w:type="dxa"/>
            <w:tcBorders>
              <w:top w:val="nil"/>
              <w:left w:val="nil"/>
              <w:bottom w:val="single" w:sz="4" w:space="0" w:color="000000"/>
              <w:right w:val="single" w:sz="4" w:space="0" w:color="000000"/>
            </w:tcBorders>
            <w:shd w:val="clear" w:color="auto" w:fill="auto"/>
            <w:noWrap/>
            <w:vAlign w:val="center"/>
            <w:hideMark/>
          </w:tcPr>
          <w:p w14:paraId="7FC32F19"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0.0%</w:t>
            </w:r>
          </w:p>
        </w:tc>
      </w:tr>
      <w:tr w:rsidR="00F22ADF" w:rsidRPr="002562E9" w14:paraId="7E922942"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694317C7" w14:textId="77777777" w:rsidR="00F22ADF" w:rsidRPr="002562E9" w:rsidRDefault="00F22ADF" w:rsidP="00E337C2">
            <w:pPr>
              <w:spacing w:line="259" w:lineRule="auto"/>
              <w:rPr>
                <w:rFonts w:eastAsia="Times New Roman"/>
                <w:color w:val="222222"/>
              </w:rPr>
            </w:pPr>
            <w:r w:rsidRPr="002562E9">
              <w:rPr>
                <w:rFonts w:eastAsia="Times New Roman"/>
                <w:color w:val="222222"/>
              </w:rPr>
              <w:t>Hawaiian or Other Pacific Islander</w:t>
            </w:r>
          </w:p>
        </w:tc>
        <w:tc>
          <w:tcPr>
            <w:tcW w:w="2430" w:type="dxa"/>
            <w:tcBorders>
              <w:top w:val="nil"/>
              <w:left w:val="nil"/>
              <w:bottom w:val="single" w:sz="4" w:space="0" w:color="auto"/>
              <w:right w:val="single" w:sz="4" w:space="0" w:color="auto"/>
            </w:tcBorders>
            <w:shd w:val="clear" w:color="auto" w:fill="auto"/>
            <w:noWrap/>
            <w:vAlign w:val="center"/>
            <w:hideMark/>
          </w:tcPr>
          <w:p w14:paraId="4DF4119F" w14:textId="77777777" w:rsidR="00F22ADF" w:rsidRPr="002562E9" w:rsidRDefault="00F22ADF" w:rsidP="00E337C2">
            <w:pPr>
              <w:spacing w:line="259" w:lineRule="auto"/>
              <w:jc w:val="right"/>
              <w:rPr>
                <w:rFonts w:eastAsia="Times New Roman"/>
                <w:color w:val="222222"/>
              </w:rPr>
            </w:pPr>
            <w:r w:rsidRPr="002562E9">
              <w:rPr>
                <w:rFonts w:eastAsia="Times New Roman"/>
                <w:color w:val="222222"/>
              </w:rPr>
              <w:t>0</w:t>
            </w:r>
          </w:p>
        </w:tc>
        <w:tc>
          <w:tcPr>
            <w:tcW w:w="2430" w:type="dxa"/>
            <w:tcBorders>
              <w:top w:val="nil"/>
              <w:left w:val="nil"/>
              <w:bottom w:val="single" w:sz="4" w:space="0" w:color="000000"/>
              <w:right w:val="single" w:sz="4" w:space="0" w:color="000000"/>
            </w:tcBorders>
            <w:shd w:val="clear" w:color="auto" w:fill="auto"/>
            <w:noWrap/>
            <w:vAlign w:val="center"/>
            <w:hideMark/>
          </w:tcPr>
          <w:p w14:paraId="2754E2EB" w14:textId="77777777" w:rsidR="00F22ADF" w:rsidRPr="002562E9" w:rsidRDefault="00F22ADF" w:rsidP="00E337C2">
            <w:pPr>
              <w:spacing w:line="259" w:lineRule="auto"/>
              <w:jc w:val="right"/>
              <w:rPr>
                <w:rFonts w:eastAsia="Times New Roman"/>
                <w:color w:val="000000"/>
              </w:rPr>
            </w:pPr>
            <w:r w:rsidRPr="002562E9">
              <w:rPr>
                <w:rFonts w:eastAsia="Times New Roman"/>
                <w:color w:val="000000"/>
              </w:rPr>
              <w:t>0.0%</w:t>
            </w:r>
          </w:p>
        </w:tc>
      </w:tr>
      <w:tr w:rsidR="00F22ADF" w:rsidRPr="002562E9" w14:paraId="2A767031" w14:textId="77777777" w:rsidTr="002562E9">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845CBA7" w14:textId="77777777" w:rsidR="00F22ADF" w:rsidRPr="002562E9" w:rsidRDefault="00F22ADF" w:rsidP="00E337C2">
            <w:pPr>
              <w:spacing w:line="259" w:lineRule="auto"/>
              <w:jc w:val="right"/>
              <w:rPr>
                <w:rFonts w:eastAsia="Times New Roman"/>
                <w:b/>
                <w:bCs/>
                <w:color w:val="000000"/>
              </w:rPr>
            </w:pPr>
            <w:r w:rsidRPr="002562E9">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38A2971E" w14:textId="77777777" w:rsidR="00F22ADF" w:rsidRPr="002562E9" w:rsidRDefault="00F22ADF" w:rsidP="00E337C2">
            <w:pPr>
              <w:spacing w:line="259" w:lineRule="auto"/>
              <w:jc w:val="right"/>
              <w:rPr>
                <w:rFonts w:eastAsia="Times New Roman"/>
                <w:b/>
                <w:bCs/>
                <w:color w:val="222222"/>
              </w:rPr>
            </w:pPr>
            <w:r w:rsidRPr="002562E9">
              <w:rPr>
                <w:rFonts w:eastAsia="Times New Roman"/>
                <w:b/>
                <w:bCs/>
                <w:color w:val="222222"/>
              </w:rPr>
              <w:t>71</w:t>
            </w:r>
          </w:p>
        </w:tc>
        <w:tc>
          <w:tcPr>
            <w:tcW w:w="2430" w:type="dxa"/>
            <w:tcBorders>
              <w:top w:val="nil"/>
              <w:left w:val="nil"/>
              <w:bottom w:val="single" w:sz="4" w:space="0" w:color="000000"/>
              <w:right w:val="single" w:sz="4" w:space="0" w:color="000000"/>
            </w:tcBorders>
            <w:shd w:val="clear" w:color="auto" w:fill="D0E6E0" w:themeFill="accent4"/>
            <w:noWrap/>
            <w:vAlign w:val="center"/>
            <w:hideMark/>
          </w:tcPr>
          <w:p w14:paraId="508C1E62" w14:textId="77777777" w:rsidR="00F22ADF" w:rsidRPr="002562E9" w:rsidRDefault="00F22ADF" w:rsidP="00E337C2">
            <w:pPr>
              <w:spacing w:line="259" w:lineRule="auto"/>
              <w:jc w:val="right"/>
              <w:rPr>
                <w:rFonts w:eastAsia="Times New Roman"/>
                <w:b/>
                <w:bCs/>
                <w:color w:val="000000"/>
              </w:rPr>
            </w:pPr>
            <w:r w:rsidRPr="002562E9">
              <w:rPr>
                <w:rFonts w:eastAsia="Times New Roman"/>
                <w:b/>
                <w:bCs/>
                <w:color w:val="000000"/>
              </w:rPr>
              <w:t> </w:t>
            </w:r>
          </w:p>
        </w:tc>
      </w:tr>
    </w:tbl>
    <w:p w14:paraId="1CBAD26F" w14:textId="77777777" w:rsidR="00F22ADF" w:rsidRPr="00F22ADF" w:rsidRDefault="00F22ADF" w:rsidP="002562E9">
      <w:pPr>
        <w:pStyle w:val="Heading5"/>
      </w:pPr>
      <w:r w:rsidRPr="00F22ADF">
        <w:t>Individual Survey: Cultural Identity</w:t>
      </w:r>
    </w:p>
    <w:p w14:paraId="46279C81" w14:textId="77777777"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Individuals were asked a series of questions regarding cultural identity. </w:t>
      </w:r>
    </w:p>
    <w:p w14:paraId="78ABD2D5" w14:textId="31D26313" w:rsidR="00F22ADF" w:rsidRPr="00F22ADF" w:rsidRDefault="00F22ADF" w:rsidP="00F22ADF">
      <w:pPr>
        <w:spacing w:before="240" w:line="259" w:lineRule="auto"/>
        <w:rPr>
          <w:rFonts w:eastAsia="Times New Roman"/>
          <w:color w:val="000000"/>
        </w:rPr>
      </w:pPr>
      <w:r w:rsidRPr="00F22ADF">
        <w:rPr>
          <w:rFonts w:eastAsia="Times New Roman"/>
          <w:color w:val="000000"/>
        </w:rPr>
        <w:t>Individuals were asked a yes</w:t>
      </w:r>
      <w:r w:rsidR="002562E9">
        <w:rPr>
          <w:rFonts w:eastAsia="Times New Roman"/>
          <w:color w:val="000000"/>
        </w:rPr>
        <w:t>-</w:t>
      </w:r>
      <w:r w:rsidRPr="00F22ADF">
        <w:rPr>
          <w:rFonts w:eastAsia="Times New Roman"/>
          <w:color w:val="000000"/>
        </w:rPr>
        <w:t xml:space="preserve">no question about whether or not ICBVI honors and respects their cultural identity. None of the 67 respondents </w:t>
      </w:r>
      <w:r w:rsidR="002B770F">
        <w:rPr>
          <w:rFonts w:eastAsia="Times New Roman"/>
          <w:color w:val="000000"/>
        </w:rPr>
        <w:t>who</w:t>
      </w:r>
      <w:r w:rsidRPr="00F22ADF">
        <w:rPr>
          <w:rFonts w:eastAsia="Times New Roman"/>
          <w:color w:val="000000"/>
        </w:rPr>
        <w:t xml:space="preserve"> answered the question reported that ICBVI does not honor nor respect their cultural identity. The results are found in Table </w:t>
      </w:r>
      <w:r w:rsidR="002B770F">
        <w:rPr>
          <w:rFonts w:eastAsia="Times New Roman"/>
          <w:color w:val="000000"/>
        </w:rPr>
        <w:t>125</w:t>
      </w:r>
      <w:r w:rsidRPr="00F22ADF">
        <w:rPr>
          <w:rFonts w:eastAsia="Times New Roman"/>
          <w:color w:val="000000"/>
        </w:rPr>
        <w:t xml:space="preserve">. </w:t>
      </w:r>
    </w:p>
    <w:p w14:paraId="22E481E7" w14:textId="77777777" w:rsidR="002B770F" w:rsidRDefault="002B770F">
      <w:pPr>
        <w:spacing w:after="160" w:line="259" w:lineRule="auto"/>
        <w:rPr>
          <w:rFonts w:eastAsia="Times New Roman"/>
        </w:rPr>
      </w:pPr>
      <w:r>
        <w:rPr>
          <w:rFonts w:eastAsia="Times New Roman"/>
        </w:rPr>
        <w:br w:type="page"/>
      </w:r>
    </w:p>
    <w:p w14:paraId="72C42AA4" w14:textId="6C7D6DA7" w:rsidR="00F22ADF" w:rsidRPr="00F22ADF" w:rsidRDefault="00F22ADF" w:rsidP="00F22ADF">
      <w:pPr>
        <w:spacing w:after="0" w:line="240" w:lineRule="auto"/>
        <w:rPr>
          <w:rFonts w:eastAsia="Times New Roman"/>
        </w:rPr>
      </w:pPr>
      <w:r w:rsidRPr="00F22ADF">
        <w:rPr>
          <w:rFonts w:eastAsia="Times New Roman"/>
        </w:rPr>
        <w:lastRenderedPageBreak/>
        <w:t xml:space="preserve">Table </w:t>
      </w:r>
      <w:r w:rsidR="00AA6C42">
        <w:rPr>
          <w:rFonts w:eastAsia="Times New Roman"/>
        </w:rPr>
        <w:t>125</w:t>
      </w:r>
    </w:p>
    <w:p w14:paraId="6AA4B9C1" w14:textId="77777777" w:rsidR="00F22ADF" w:rsidRPr="00F22ADF" w:rsidRDefault="00F22ADF" w:rsidP="00F22ADF">
      <w:pPr>
        <w:spacing w:after="0" w:line="240" w:lineRule="auto"/>
        <w:rPr>
          <w:rFonts w:eastAsia="Times New Roman"/>
          <w:i/>
          <w:iCs/>
        </w:rPr>
      </w:pPr>
      <w:r w:rsidRPr="00F22ADF">
        <w:rPr>
          <w:rFonts w:eastAsia="Times New Roman"/>
          <w:i/>
          <w:iCs/>
        </w:rPr>
        <w:t>Individual Survey: ICBVI Honor and Respect Cultural Identity</w:t>
      </w:r>
    </w:p>
    <w:tbl>
      <w:tblPr>
        <w:tblW w:w="9355" w:type="dxa"/>
        <w:tblLook w:val="04A0" w:firstRow="1" w:lastRow="0" w:firstColumn="1" w:lastColumn="0" w:noHBand="0" w:noVBand="1"/>
      </w:tblPr>
      <w:tblGrid>
        <w:gridCol w:w="4495"/>
        <w:gridCol w:w="2430"/>
        <w:gridCol w:w="2430"/>
      </w:tblGrid>
      <w:tr w:rsidR="00F22ADF" w:rsidRPr="002B770F" w14:paraId="343BFB2E" w14:textId="77777777" w:rsidTr="002B770F">
        <w:trPr>
          <w:trHeight w:val="280"/>
          <w:tblHeader/>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C771BC5" w14:textId="77777777" w:rsidR="00F22ADF" w:rsidRPr="002B770F" w:rsidRDefault="00F22ADF" w:rsidP="00E337C2">
            <w:pPr>
              <w:spacing w:line="259" w:lineRule="auto"/>
              <w:jc w:val="center"/>
              <w:rPr>
                <w:rFonts w:eastAsia="Times New Roman"/>
                <w:b/>
                <w:bCs/>
                <w:color w:val="000000"/>
              </w:rPr>
            </w:pPr>
            <w:r w:rsidRPr="002B770F">
              <w:rPr>
                <w:rFonts w:eastAsia="Times New Roman"/>
                <w:b/>
                <w:bCs/>
                <w:color w:val="000000"/>
              </w:rPr>
              <w:t>ICBVI Honor Respect Cultural ID</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0713BAC" w14:textId="77777777" w:rsidR="00F22ADF" w:rsidRPr="002B770F" w:rsidRDefault="00F22ADF" w:rsidP="00E337C2">
            <w:pPr>
              <w:spacing w:line="259" w:lineRule="auto"/>
              <w:jc w:val="center"/>
              <w:rPr>
                <w:rFonts w:eastAsia="Times New Roman"/>
                <w:b/>
                <w:bCs/>
                <w:color w:val="000000"/>
              </w:rPr>
            </w:pPr>
            <w:r w:rsidRPr="002B770F">
              <w:rPr>
                <w:rFonts w:eastAsia="Times New Roman"/>
                <w:b/>
                <w:bCs/>
                <w:color w:val="000000"/>
              </w:rPr>
              <w:t>Number</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30AE690" w14:textId="77777777" w:rsidR="00F22ADF" w:rsidRPr="002B770F" w:rsidRDefault="00F22ADF" w:rsidP="00E337C2">
            <w:pPr>
              <w:spacing w:line="259" w:lineRule="auto"/>
              <w:jc w:val="center"/>
              <w:rPr>
                <w:rFonts w:eastAsia="Times New Roman"/>
                <w:b/>
                <w:bCs/>
                <w:color w:val="000000"/>
              </w:rPr>
            </w:pPr>
            <w:r w:rsidRPr="002B770F">
              <w:rPr>
                <w:rFonts w:eastAsia="Times New Roman"/>
                <w:b/>
                <w:bCs/>
                <w:color w:val="000000"/>
              </w:rPr>
              <w:t>Percent</w:t>
            </w:r>
          </w:p>
        </w:tc>
      </w:tr>
      <w:tr w:rsidR="00F22ADF" w:rsidRPr="002B770F" w14:paraId="51F5EBD1" w14:textId="77777777" w:rsidTr="002B770F">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7C1FD785" w14:textId="77777777" w:rsidR="00F22ADF" w:rsidRPr="002B770F" w:rsidRDefault="00F22ADF" w:rsidP="00E337C2">
            <w:pPr>
              <w:spacing w:line="259" w:lineRule="auto"/>
              <w:rPr>
                <w:rFonts w:eastAsia="Times New Roman"/>
                <w:color w:val="222222"/>
              </w:rPr>
            </w:pPr>
            <w:r w:rsidRPr="002B770F">
              <w:rPr>
                <w:rFonts w:eastAsia="Times New Roman"/>
                <w:color w:val="222222"/>
              </w:rPr>
              <w:t>Yes</w:t>
            </w:r>
          </w:p>
        </w:tc>
        <w:tc>
          <w:tcPr>
            <w:tcW w:w="2430" w:type="dxa"/>
            <w:tcBorders>
              <w:top w:val="nil"/>
              <w:left w:val="nil"/>
              <w:bottom w:val="single" w:sz="4" w:space="0" w:color="auto"/>
              <w:right w:val="single" w:sz="4" w:space="0" w:color="auto"/>
            </w:tcBorders>
            <w:shd w:val="clear" w:color="auto" w:fill="auto"/>
            <w:noWrap/>
            <w:vAlign w:val="center"/>
            <w:hideMark/>
          </w:tcPr>
          <w:p w14:paraId="6C9BF1EA" w14:textId="77777777" w:rsidR="00F22ADF" w:rsidRPr="002B770F" w:rsidRDefault="00F22ADF" w:rsidP="00E337C2">
            <w:pPr>
              <w:spacing w:line="259" w:lineRule="auto"/>
              <w:jc w:val="right"/>
              <w:rPr>
                <w:rFonts w:eastAsia="Times New Roman"/>
                <w:color w:val="222222"/>
              </w:rPr>
            </w:pPr>
            <w:r w:rsidRPr="002B770F">
              <w:rPr>
                <w:rFonts w:eastAsia="Times New Roman"/>
                <w:color w:val="222222"/>
              </w:rPr>
              <w:t>58</w:t>
            </w:r>
          </w:p>
        </w:tc>
        <w:tc>
          <w:tcPr>
            <w:tcW w:w="2430" w:type="dxa"/>
            <w:tcBorders>
              <w:top w:val="nil"/>
              <w:left w:val="nil"/>
              <w:bottom w:val="single" w:sz="4" w:space="0" w:color="auto"/>
              <w:right w:val="single" w:sz="4" w:space="0" w:color="auto"/>
            </w:tcBorders>
            <w:shd w:val="clear" w:color="auto" w:fill="auto"/>
            <w:noWrap/>
            <w:vAlign w:val="center"/>
            <w:hideMark/>
          </w:tcPr>
          <w:p w14:paraId="359C8DBA" w14:textId="77777777" w:rsidR="00F22ADF" w:rsidRPr="002B770F" w:rsidRDefault="00F22ADF" w:rsidP="00E337C2">
            <w:pPr>
              <w:spacing w:line="259" w:lineRule="auto"/>
              <w:jc w:val="right"/>
              <w:rPr>
                <w:rFonts w:eastAsia="Times New Roman"/>
                <w:color w:val="000000"/>
              </w:rPr>
            </w:pPr>
            <w:r w:rsidRPr="002B770F">
              <w:rPr>
                <w:rFonts w:eastAsia="Times New Roman"/>
                <w:color w:val="000000"/>
              </w:rPr>
              <w:t>86.6%</w:t>
            </w:r>
          </w:p>
        </w:tc>
      </w:tr>
      <w:tr w:rsidR="00F22ADF" w:rsidRPr="002B770F" w14:paraId="10FD6CF4" w14:textId="77777777" w:rsidTr="002B770F">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62648332" w14:textId="77777777" w:rsidR="00F22ADF" w:rsidRPr="002B770F" w:rsidRDefault="00F22ADF" w:rsidP="00E337C2">
            <w:pPr>
              <w:spacing w:line="259" w:lineRule="auto"/>
              <w:rPr>
                <w:rFonts w:eastAsia="Times New Roman"/>
                <w:color w:val="222222"/>
              </w:rPr>
            </w:pPr>
            <w:r w:rsidRPr="002B770F">
              <w:rPr>
                <w:rFonts w:eastAsia="Times New Roman"/>
                <w:color w:val="222222"/>
              </w:rPr>
              <w:t>I don't know</w:t>
            </w:r>
          </w:p>
        </w:tc>
        <w:tc>
          <w:tcPr>
            <w:tcW w:w="2430" w:type="dxa"/>
            <w:tcBorders>
              <w:top w:val="nil"/>
              <w:left w:val="nil"/>
              <w:bottom w:val="single" w:sz="4" w:space="0" w:color="auto"/>
              <w:right w:val="single" w:sz="4" w:space="0" w:color="auto"/>
            </w:tcBorders>
            <w:shd w:val="clear" w:color="auto" w:fill="auto"/>
            <w:noWrap/>
            <w:vAlign w:val="center"/>
            <w:hideMark/>
          </w:tcPr>
          <w:p w14:paraId="4509FFF0" w14:textId="77777777" w:rsidR="00F22ADF" w:rsidRPr="002B770F" w:rsidRDefault="00F22ADF" w:rsidP="00E337C2">
            <w:pPr>
              <w:spacing w:line="259" w:lineRule="auto"/>
              <w:jc w:val="right"/>
              <w:rPr>
                <w:rFonts w:eastAsia="Times New Roman"/>
                <w:color w:val="222222"/>
              </w:rPr>
            </w:pPr>
            <w:r w:rsidRPr="002B770F">
              <w:rPr>
                <w:rFonts w:eastAsia="Times New Roman"/>
                <w:color w:val="222222"/>
              </w:rPr>
              <w:t>9</w:t>
            </w:r>
          </w:p>
        </w:tc>
        <w:tc>
          <w:tcPr>
            <w:tcW w:w="2430" w:type="dxa"/>
            <w:tcBorders>
              <w:top w:val="nil"/>
              <w:left w:val="nil"/>
              <w:bottom w:val="single" w:sz="4" w:space="0" w:color="auto"/>
              <w:right w:val="single" w:sz="4" w:space="0" w:color="auto"/>
            </w:tcBorders>
            <w:shd w:val="clear" w:color="auto" w:fill="auto"/>
            <w:noWrap/>
            <w:vAlign w:val="center"/>
            <w:hideMark/>
          </w:tcPr>
          <w:p w14:paraId="2BAC6DCF" w14:textId="77777777" w:rsidR="00F22ADF" w:rsidRPr="002B770F" w:rsidRDefault="00F22ADF" w:rsidP="00E337C2">
            <w:pPr>
              <w:spacing w:line="259" w:lineRule="auto"/>
              <w:jc w:val="right"/>
              <w:rPr>
                <w:rFonts w:eastAsia="Times New Roman"/>
                <w:color w:val="000000"/>
              </w:rPr>
            </w:pPr>
            <w:r w:rsidRPr="002B770F">
              <w:rPr>
                <w:rFonts w:eastAsia="Times New Roman"/>
                <w:color w:val="000000"/>
              </w:rPr>
              <w:t>13.4%</w:t>
            </w:r>
          </w:p>
        </w:tc>
      </w:tr>
      <w:tr w:rsidR="00F22ADF" w:rsidRPr="002B770F" w14:paraId="1BD2D241" w14:textId="77777777" w:rsidTr="002B770F">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65497C71" w14:textId="77777777" w:rsidR="00F22ADF" w:rsidRPr="002B770F" w:rsidRDefault="00F22ADF" w:rsidP="00E337C2">
            <w:pPr>
              <w:spacing w:line="259" w:lineRule="auto"/>
              <w:rPr>
                <w:rFonts w:eastAsia="Times New Roman"/>
                <w:color w:val="222222"/>
              </w:rPr>
            </w:pPr>
            <w:r w:rsidRPr="002B770F">
              <w:rPr>
                <w:rFonts w:eastAsia="Times New Roman"/>
                <w:color w:val="222222"/>
              </w:rPr>
              <w:t>No</w:t>
            </w:r>
          </w:p>
        </w:tc>
        <w:tc>
          <w:tcPr>
            <w:tcW w:w="2430" w:type="dxa"/>
            <w:tcBorders>
              <w:top w:val="nil"/>
              <w:left w:val="nil"/>
              <w:bottom w:val="single" w:sz="4" w:space="0" w:color="auto"/>
              <w:right w:val="single" w:sz="4" w:space="0" w:color="auto"/>
            </w:tcBorders>
            <w:shd w:val="clear" w:color="auto" w:fill="auto"/>
            <w:noWrap/>
            <w:vAlign w:val="center"/>
            <w:hideMark/>
          </w:tcPr>
          <w:p w14:paraId="4F37F6E8" w14:textId="77777777" w:rsidR="00F22ADF" w:rsidRPr="002B770F" w:rsidRDefault="00F22ADF" w:rsidP="00E337C2">
            <w:pPr>
              <w:spacing w:line="259" w:lineRule="auto"/>
              <w:jc w:val="right"/>
              <w:rPr>
                <w:rFonts w:eastAsia="Times New Roman"/>
                <w:color w:val="222222"/>
              </w:rPr>
            </w:pPr>
            <w:r w:rsidRPr="002B770F">
              <w:rPr>
                <w:rFonts w:eastAsia="Times New Roman"/>
                <w:color w:val="222222"/>
              </w:rPr>
              <w:t>0</w:t>
            </w:r>
          </w:p>
        </w:tc>
        <w:tc>
          <w:tcPr>
            <w:tcW w:w="2430" w:type="dxa"/>
            <w:tcBorders>
              <w:top w:val="nil"/>
              <w:left w:val="nil"/>
              <w:bottom w:val="single" w:sz="4" w:space="0" w:color="auto"/>
              <w:right w:val="single" w:sz="4" w:space="0" w:color="auto"/>
            </w:tcBorders>
            <w:shd w:val="clear" w:color="auto" w:fill="auto"/>
            <w:noWrap/>
            <w:vAlign w:val="center"/>
            <w:hideMark/>
          </w:tcPr>
          <w:p w14:paraId="310805CA" w14:textId="77777777" w:rsidR="00F22ADF" w:rsidRPr="002B770F" w:rsidRDefault="00F22ADF" w:rsidP="00E337C2">
            <w:pPr>
              <w:spacing w:line="259" w:lineRule="auto"/>
              <w:jc w:val="right"/>
              <w:rPr>
                <w:rFonts w:eastAsia="Times New Roman"/>
                <w:color w:val="000000"/>
              </w:rPr>
            </w:pPr>
            <w:r w:rsidRPr="002B770F">
              <w:rPr>
                <w:rFonts w:eastAsia="Times New Roman"/>
                <w:color w:val="000000"/>
              </w:rPr>
              <w:t>0.0%</w:t>
            </w:r>
          </w:p>
        </w:tc>
      </w:tr>
      <w:tr w:rsidR="00F22ADF" w:rsidRPr="002B770F" w14:paraId="5680EFB6" w14:textId="77777777" w:rsidTr="002B770F">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1D8C01D" w14:textId="77777777" w:rsidR="00F22ADF" w:rsidRPr="002B770F" w:rsidRDefault="00F22ADF" w:rsidP="00E337C2">
            <w:pPr>
              <w:spacing w:line="259" w:lineRule="auto"/>
              <w:jc w:val="right"/>
              <w:rPr>
                <w:rFonts w:eastAsia="Times New Roman"/>
                <w:b/>
                <w:bCs/>
                <w:color w:val="000000"/>
              </w:rPr>
            </w:pPr>
            <w:r w:rsidRPr="002B770F">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734ECA5C" w14:textId="77777777" w:rsidR="00F22ADF" w:rsidRPr="002B770F" w:rsidRDefault="00F22ADF" w:rsidP="00E337C2">
            <w:pPr>
              <w:spacing w:line="259" w:lineRule="auto"/>
              <w:jc w:val="right"/>
              <w:rPr>
                <w:rFonts w:eastAsia="Times New Roman"/>
                <w:b/>
                <w:bCs/>
                <w:color w:val="222222"/>
              </w:rPr>
            </w:pPr>
            <w:r w:rsidRPr="002B770F">
              <w:rPr>
                <w:rFonts w:eastAsia="Times New Roman"/>
                <w:b/>
                <w:bCs/>
                <w:color w:val="222222"/>
              </w:rPr>
              <w:t>67</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30B6239C" w14:textId="77777777" w:rsidR="00F22ADF" w:rsidRPr="002B770F" w:rsidRDefault="00F22ADF" w:rsidP="00E337C2">
            <w:pPr>
              <w:spacing w:line="259" w:lineRule="auto"/>
              <w:jc w:val="right"/>
              <w:rPr>
                <w:rFonts w:eastAsia="Times New Roman"/>
                <w:b/>
                <w:bCs/>
                <w:color w:val="000000"/>
              </w:rPr>
            </w:pPr>
            <w:r w:rsidRPr="002B770F">
              <w:rPr>
                <w:rFonts w:eastAsia="Times New Roman"/>
                <w:b/>
                <w:bCs/>
                <w:color w:val="000000"/>
              </w:rPr>
              <w:t>100.0%</w:t>
            </w:r>
          </w:p>
        </w:tc>
      </w:tr>
    </w:tbl>
    <w:p w14:paraId="2B79035E" w14:textId="5FEB5EB8"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Individuals were asked a subsequent yes-no question: </w:t>
      </w:r>
      <w:r w:rsidR="00C57F86">
        <w:rPr>
          <w:rFonts w:eastAsia="Times New Roman"/>
          <w:color w:val="000000"/>
        </w:rPr>
        <w:t>"</w:t>
      </w:r>
      <w:r w:rsidRPr="00F22ADF">
        <w:rPr>
          <w:rFonts w:eastAsia="Times New Roman"/>
          <w:color w:val="000000"/>
        </w:rPr>
        <w:t>Have you ever been in a situation when you felt that ICBVI did not honor your cultural identity?</w:t>
      </w:r>
      <w:r w:rsidR="00CE442B">
        <w:rPr>
          <w:rFonts w:eastAsia="Times New Roman"/>
          <w:color w:val="000000"/>
        </w:rPr>
        <w:t>"</w:t>
      </w:r>
      <w:r w:rsidRPr="00F22ADF">
        <w:rPr>
          <w:rFonts w:eastAsia="Times New Roman"/>
          <w:color w:val="000000"/>
        </w:rPr>
        <w:t xml:space="preserve"> A total of 68 respondents answered the question. The number of respondents </w:t>
      </w:r>
      <w:r w:rsidR="002B770F">
        <w:rPr>
          <w:rFonts w:eastAsia="Times New Roman"/>
          <w:color w:val="000000"/>
        </w:rPr>
        <w:t>who</w:t>
      </w:r>
      <w:r w:rsidRPr="00F22ADF">
        <w:rPr>
          <w:rFonts w:eastAsia="Times New Roman"/>
          <w:color w:val="000000"/>
        </w:rPr>
        <w:t xml:space="preserve"> answered this question is one more than the previous </w:t>
      </w:r>
      <w:r w:rsidR="00731820">
        <w:rPr>
          <w:rFonts w:eastAsia="Times New Roman"/>
          <w:color w:val="000000"/>
        </w:rPr>
        <w:t>T</w:t>
      </w:r>
      <w:r w:rsidRPr="00F22ADF">
        <w:rPr>
          <w:rFonts w:eastAsia="Times New Roman"/>
          <w:color w:val="000000"/>
        </w:rPr>
        <w:t xml:space="preserve">able </w:t>
      </w:r>
      <w:r w:rsidR="00731820">
        <w:rPr>
          <w:rFonts w:eastAsia="Times New Roman"/>
          <w:color w:val="000000"/>
        </w:rPr>
        <w:t>125</w:t>
      </w:r>
      <w:r w:rsidRPr="00F22ADF">
        <w:rPr>
          <w:rFonts w:eastAsia="Times New Roman"/>
          <w:color w:val="000000"/>
        </w:rPr>
        <w:t xml:space="preserve">. Table </w:t>
      </w:r>
      <w:r w:rsidR="00731820">
        <w:rPr>
          <w:rFonts w:eastAsia="Times New Roman"/>
          <w:color w:val="000000"/>
        </w:rPr>
        <w:t>126</w:t>
      </w:r>
      <w:r w:rsidRPr="00F22ADF">
        <w:rPr>
          <w:rFonts w:eastAsia="Times New Roman"/>
          <w:color w:val="000000"/>
        </w:rPr>
        <w:t xml:space="preserve"> details the results to the question. </w:t>
      </w:r>
    </w:p>
    <w:p w14:paraId="5C82F65A" w14:textId="7AEEC412"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126</w:t>
      </w:r>
    </w:p>
    <w:p w14:paraId="2731C64B" w14:textId="77777777" w:rsidR="00F22ADF" w:rsidRPr="00F22ADF" w:rsidRDefault="00F22ADF" w:rsidP="00F22ADF">
      <w:pPr>
        <w:spacing w:after="0" w:line="240" w:lineRule="auto"/>
        <w:rPr>
          <w:rFonts w:eastAsia="Times New Roman"/>
        </w:rPr>
      </w:pPr>
      <w:r w:rsidRPr="00F22ADF">
        <w:rPr>
          <w:rFonts w:eastAsia="Times New Roman"/>
          <w:i/>
          <w:iCs/>
        </w:rPr>
        <w:t>Individual Survey: Situation ICBVI Did Not Honor Culture ID</w:t>
      </w:r>
    </w:p>
    <w:tbl>
      <w:tblPr>
        <w:tblW w:w="9355" w:type="dxa"/>
        <w:tblLook w:val="04A0" w:firstRow="1" w:lastRow="0" w:firstColumn="1" w:lastColumn="0" w:noHBand="0" w:noVBand="1"/>
      </w:tblPr>
      <w:tblGrid>
        <w:gridCol w:w="4495"/>
        <w:gridCol w:w="2430"/>
        <w:gridCol w:w="2430"/>
      </w:tblGrid>
      <w:tr w:rsidR="00F22ADF" w:rsidRPr="00731820" w14:paraId="701333FF" w14:textId="77777777" w:rsidTr="00731820">
        <w:trPr>
          <w:trHeight w:val="280"/>
          <w:tblHeader/>
        </w:trPr>
        <w:tc>
          <w:tcPr>
            <w:tcW w:w="44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B90FECB" w14:textId="77777777" w:rsidR="00F22ADF" w:rsidRPr="00731820" w:rsidRDefault="00F22ADF" w:rsidP="00E337C2">
            <w:pPr>
              <w:spacing w:line="259" w:lineRule="auto"/>
              <w:jc w:val="center"/>
              <w:rPr>
                <w:rFonts w:eastAsia="Times New Roman"/>
                <w:b/>
                <w:bCs/>
                <w:color w:val="000000"/>
              </w:rPr>
            </w:pPr>
            <w:r w:rsidRPr="00731820">
              <w:rPr>
                <w:rFonts w:eastAsia="Times New Roman"/>
                <w:b/>
                <w:bCs/>
                <w:color w:val="000000"/>
              </w:rPr>
              <w:t>ICBVI Not Honor Cultural ID</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48B7987" w14:textId="77777777" w:rsidR="00F22ADF" w:rsidRPr="00731820" w:rsidRDefault="00F22ADF" w:rsidP="00E337C2">
            <w:pPr>
              <w:spacing w:line="259" w:lineRule="auto"/>
              <w:jc w:val="center"/>
              <w:rPr>
                <w:rFonts w:eastAsia="Times New Roman"/>
                <w:b/>
                <w:bCs/>
                <w:color w:val="000000"/>
              </w:rPr>
            </w:pPr>
            <w:r w:rsidRPr="00731820">
              <w:rPr>
                <w:rFonts w:eastAsia="Times New Roman"/>
                <w:b/>
                <w:bCs/>
                <w:color w:val="000000"/>
              </w:rPr>
              <w:t>Number</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5C20A55" w14:textId="77777777" w:rsidR="00F22ADF" w:rsidRPr="00731820" w:rsidRDefault="00F22ADF" w:rsidP="00E337C2">
            <w:pPr>
              <w:spacing w:line="259" w:lineRule="auto"/>
              <w:jc w:val="center"/>
              <w:rPr>
                <w:rFonts w:eastAsia="Times New Roman"/>
                <w:b/>
                <w:bCs/>
                <w:color w:val="000000"/>
              </w:rPr>
            </w:pPr>
            <w:r w:rsidRPr="00731820">
              <w:rPr>
                <w:rFonts w:eastAsia="Times New Roman"/>
                <w:b/>
                <w:bCs/>
                <w:color w:val="000000"/>
              </w:rPr>
              <w:t>Percent</w:t>
            </w:r>
          </w:p>
        </w:tc>
      </w:tr>
      <w:tr w:rsidR="00F22ADF" w:rsidRPr="00731820" w14:paraId="5B890E8F" w14:textId="77777777" w:rsidTr="0073182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2BBEA4AA" w14:textId="77777777" w:rsidR="00F22ADF" w:rsidRPr="00731820" w:rsidRDefault="00F22ADF" w:rsidP="00E337C2">
            <w:pPr>
              <w:spacing w:line="259" w:lineRule="auto"/>
              <w:rPr>
                <w:rFonts w:eastAsia="Times New Roman"/>
                <w:color w:val="222222"/>
              </w:rPr>
            </w:pPr>
            <w:r w:rsidRPr="00731820">
              <w:rPr>
                <w:rFonts w:eastAsia="Times New Roman"/>
                <w:color w:val="222222"/>
              </w:rPr>
              <w:t>No</w:t>
            </w:r>
          </w:p>
        </w:tc>
        <w:tc>
          <w:tcPr>
            <w:tcW w:w="2430" w:type="dxa"/>
            <w:tcBorders>
              <w:top w:val="nil"/>
              <w:left w:val="nil"/>
              <w:bottom w:val="single" w:sz="4" w:space="0" w:color="auto"/>
              <w:right w:val="single" w:sz="4" w:space="0" w:color="auto"/>
            </w:tcBorders>
            <w:shd w:val="clear" w:color="auto" w:fill="auto"/>
            <w:noWrap/>
            <w:vAlign w:val="center"/>
            <w:hideMark/>
          </w:tcPr>
          <w:p w14:paraId="4BBFDE4E" w14:textId="77777777" w:rsidR="00F22ADF" w:rsidRPr="00731820" w:rsidRDefault="00F22ADF" w:rsidP="00E337C2">
            <w:pPr>
              <w:spacing w:line="259" w:lineRule="auto"/>
              <w:jc w:val="right"/>
              <w:rPr>
                <w:rFonts w:eastAsia="Times New Roman"/>
                <w:color w:val="222222"/>
              </w:rPr>
            </w:pPr>
            <w:r w:rsidRPr="00731820">
              <w:rPr>
                <w:rFonts w:eastAsia="Times New Roman"/>
                <w:color w:val="222222"/>
              </w:rPr>
              <w:t>68</w:t>
            </w:r>
          </w:p>
        </w:tc>
        <w:tc>
          <w:tcPr>
            <w:tcW w:w="2430" w:type="dxa"/>
            <w:tcBorders>
              <w:top w:val="nil"/>
              <w:left w:val="nil"/>
              <w:bottom w:val="single" w:sz="4" w:space="0" w:color="auto"/>
              <w:right w:val="single" w:sz="4" w:space="0" w:color="auto"/>
            </w:tcBorders>
            <w:shd w:val="clear" w:color="auto" w:fill="auto"/>
            <w:noWrap/>
            <w:vAlign w:val="center"/>
            <w:hideMark/>
          </w:tcPr>
          <w:p w14:paraId="1AC03A4B" w14:textId="77777777" w:rsidR="00F22ADF" w:rsidRPr="00731820" w:rsidRDefault="00F22ADF" w:rsidP="00E337C2">
            <w:pPr>
              <w:spacing w:line="259" w:lineRule="auto"/>
              <w:jc w:val="right"/>
              <w:rPr>
                <w:rFonts w:eastAsia="Times New Roman"/>
                <w:color w:val="000000"/>
              </w:rPr>
            </w:pPr>
            <w:r w:rsidRPr="00731820">
              <w:rPr>
                <w:rFonts w:eastAsia="Times New Roman"/>
                <w:color w:val="000000"/>
              </w:rPr>
              <w:t>100.0%</w:t>
            </w:r>
          </w:p>
        </w:tc>
      </w:tr>
      <w:tr w:rsidR="00F22ADF" w:rsidRPr="00731820" w14:paraId="1E2CE309" w14:textId="77777777" w:rsidTr="00731820">
        <w:trPr>
          <w:trHeight w:val="280"/>
        </w:trPr>
        <w:tc>
          <w:tcPr>
            <w:tcW w:w="4495" w:type="dxa"/>
            <w:tcBorders>
              <w:top w:val="nil"/>
              <w:left w:val="single" w:sz="4" w:space="0" w:color="auto"/>
              <w:bottom w:val="single" w:sz="4" w:space="0" w:color="auto"/>
              <w:right w:val="single" w:sz="4" w:space="0" w:color="auto"/>
            </w:tcBorders>
            <w:shd w:val="clear" w:color="auto" w:fill="auto"/>
            <w:noWrap/>
            <w:vAlign w:val="center"/>
            <w:hideMark/>
          </w:tcPr>
          <w:p w14:paraId="34007072" w14:textId="77777777" w:rsidR="00F22ADF" w:rsidRPr="00731820" w:rsidRDefault="00F22ADF" w:rsidP="00E337C2">
            <w:pPr>
              <w:spacing w:line="259" w:lineRule="auto"/>
              <w:rPr>
                <w:rFonts w:eastAsia="Times New Roman"/>
                <w:color w:val="222222"/>
              </w:rPr>
            </w:pPr>
            <w:r w:rsidRPr="00731820">
              <w:rPr>
                <w:rFonts w:eastAsia="Times New Roman"/>
                <w:color w:val="222222"/>
              </w:rPr>
              <w:t>Yes</w:t>
            </w:r>
          </w:p>
        </w:tc>
        <w:tc>
          <w:tcPr>
            <w:tcW w:w="2430" w:type="dxa"/>
            <w:tcBorders>
              <w:top w:val="nil"/>
              <w:left w:val="nil"/>
              <w:bottom w:val="single" w:sz="4" w:space="0" w:color="auto"/>
              <w:right w:val="single" w:sz="4" w:space="0" w:color="auto"/>
            </w:tcBorders>
            <w:shd w:val="clear" w:color="auto" w:fill="auto"/>
            <w:noWrap/>
            <w:vAlign w:val="center"/>
            <w:hideMark/>
          </w:tcPr>
          <w:p w14:paraId="0FE69FDB" w14:textId="77777777" w:rsidR="00F22ADF" w:rsidRPr="00731820" w:rsidRDefault="00F22ADF" w:rsidP="00E337C2">
            <w:pPr>
              <w:spacing w:line="259" w:lineRule="auto"/>
              <w:jc w:val="right"/>
              <w:rPr>
                <w:rFonts w:eastAsia="Times New Roman"/>
                <w:color w:val="222222"/>
              </w:rPr>
            </w:pPr>
            <w:r w:rsidRPr="00731820">
              <w:rPr>
                <w:rFonts w:eastAsia="Times New Roman"/>
                <w:color w:val="222222"/>
              </w:rPr>
              <w:t>0</w:t>
            </w:r>
          </w:p>
        </w:tc>
        <w:tc>
          <w:tcPr>
            <w:tcW w:w="2430" w:type="dxa"/>
            <w:tcBorders>
              <w:top w:val="nil"/>
              <w:left w:val="nil"/>
              <w:bottom w:val="single" w:sz="4" w:space="0" w:color="auto"/>
              <w:right w:val="single" w:sz="4" w:space="0" w:color="auto"/>
            </w:tcBorders>
            <w:shd w:val="clear" w:color="auto" w:fill="auto"/>
            <w:noWrap/>
            <w:vAlign w:val="center"/>
            <w:hideMark/>
          </w:tcPr>
          <w:p w14:paraId="1D8F5141" w14:textId="77777777" w:rsidR="00F22ADF" w:rsidRPr="00731820" w:rsidRDefault="00F22ADF" w:rsidP="00E337C2">
            <w:pPr>
              <w:spacing w:line="259" w:lineRule="auto"/>
              <w:jc w:val="right"/>
              <w:rPr>
                <w:rFonts w:eastAsia="Times New Roman"/>
                <w:color w:val="000000"/>
              </w:rPr>
            </w:pPr>
            <w:r w:rsidRPr="00731820">
              <w:rPr>
                <w:rFonts w:eastAsia="Times New Roman"/>
                <w:color w:val="000000"/>
              </w:rPr>
              <w:t>0.0%</w:t>
            </w:r>
          </w:p>
        </w:tc>
      </w:tr>
      <w:tr w:rsidR="00F22ADF" w:rsidRPr="00731820" w14:paraId="7C2866D3" w14:textId="77777777" w:rsidTr="00731820">
        <w:trPr>
          <w:trHeight w:val="280"/>
        </w:trPr>
        <w:tc>
          <w:tcPr>
            <w:tcW w:w="44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B0EA17E" w14:textId="77777777" w:rsidR="00F22ADF" w:rsidRPr="00731820" w:rsidRDefault="00F22ADF" w:rsidP="00E337C2">
            <w:pPr>
              <w:spacing w:line="259" w:lineRule="auto"/>
              <w:jc w:val="right"/>
              <w:rPr>
                <w:rFonts w:eastAsia="Times New Roman"/>
                <w:b/>
                <w:bCs/>
                <w:color w:val="000000"/>
              </w:rPr>
            </w:pPr>
            <w:r w:rsidRPr="00731820">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3B5634B8" w14:textId="77777777" w:rsidR="00F22ADF" w:rsidRPr="00731820" w:rsidRDefault="00F22ADF" w:rsidP="00E337C2">
            <w:pPr>
              <w:spacing w:line="259" w:lineRule="auto"/>
              <w:jc w:val="right"/>
              <w:rPr>
                <w:rFonts w:eastAsia="Times New Roman"/>
                <w:b/>
                <w:bCs/>
                <w:color w:val="222222"/>
              </w:rPr>
            </w:pPr>
            <w:r w:rsidRPr="00731820">
              <w:rPr>
                <w:rFonts w:eastAsia="Times New Roman"/>
                <w:b/>
                <w:bCs/>
                <w:color w:val="222222"/>
              </w:rPr>
              <w:t>68</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7531376E" w14:textId="77777777" w:rsidR="00F22ADF" w:rsidRPr="00731820" w:rsidRDefault="00F22ADF" w:rsidP="00E337C2">
            <w:pPr>
              <w:spacing w:line="259" w:lineRule="auto"/>
              <w:jc w:val="right"/>
              <w:rPr>
                <w:rFonts w:eastAsia="Times New Roman"/>
                <w:b/>
                <w:bCs/>
                <w:color w:val="000000"/>
              </w:rPr>
            </w:pPr>
            <w:r w:rsidRPr="00731820">
              <w:rPr>
                <w:rFonts w:eastAsia="Times New Roman"/>
                <w:b/>
                <w:bCs/>
                <w:color w:val="000000"/>
              </w:rPr>
              <w:t>100.0%</w:t>
            </w:r>
          </w:p>
        </w:tc>
      </w:tr>
    </w:tbl>
    <w:p w14:paraId="03F6D2A3" w14:textId="7FA9D9F4" w:rsidR="00F22ADF" w:rsidRPr="00F22ADF" w:rsidRDefault="00F22ADF" w:rsidP="00F22ADF">
      <w:pPr>
        <w:spacing w:before="240" w:line="259" w:lineRule="auto"/>
        <w:rPr>
          <w:rFonts w:eastAsia="Times New Roman"/>
          <w:color w:val="000000"/>
        </w:rPr>
      </w:pPr>
      <w:r w:rsidRPr="00F22ADF">
        <w:rPr>
          <w:rFonts w:eastAsia="Times New Roman"/>
          <w:color w:val="000000"/>
        </w:rPr>
        <w:t>The final question related to cultural identity presented to individual survey respondents was an open-ended question</w:t>
      </w:r>
      <w:r w:rsidR="00EA6CBC">
        <w:rPr>
          <w:rFonts w:eastAsia="Times New Roman"/>
          <w:color w:val="000000"/>
        </w:rPr>
        <w:t xml:space="preserve">: </w:t>
      </w:r>
      <w:r w:rsidR="00C57F86">
        <w:rPr>
          <w:rFonts w:eastAsia="Times New Roman"/>
          <w:color w:val="000000"/>
        </w:rPr>
        <w:t>"</w:t>
      </w:r>
      <w:r w:rsidRPr="00F22ADF">
        <w:rPr>
          <w:rFonts w:eastAsia="Times New Roman"/>
          <w:color w:val="000000"/>
        </w:rPr>
        <w:t>What can ICBVI do to help its staff understand your culture?</w:t>
      </w:r>
      <w:r w:rsidR="00CE442B">
        <w:rPr>
          <w:rFonts w:eastAsia="Times New Roman"/>
          <w:color w:val="000000"/>
        </w:rPr>
        <w:t>"</w:t>
      </w:r>
      <w:r w:rsidR="00EA6CBC">
        <w:rPr>
          <w:rFonts w:eastAsia="Times New Roman"/>
          <w:color w:val="000000"/>
        </w:rPr>
        <w:t xml:space="preserve"> </w:t>
      </w:r>
      <w:r w:rsidRPr="00F22ADF">
        <w:rPr>
          <w:rFonts w:eastAsia="Times New Roman"/>
          <w:color w:val="000000"/>
        </w:rPr>
        <w:t xml:space="preserve">Consistency is noted when comparing the results of this question to the results indicated in the previous tables </w:t>
      </w:r>
      <w:r w:rsidR="00455380">
        <w:rPr>
          <w:rFonts w:eastAsia="Times New Roman"/>
          <w:color w:val="000000"/>
        </w:rPr>
        <w:t>125</w:t>
      </w:r>
      <w:r w:rsidRPr="00F22ADF">
        <w:rPr>
          <w:rFonts w:eastAsia="Times New Roman"/>
          <w:color w:val="000000"/>
        </w:rPr>
        <w:t xml:space="preserve"> and </w:t>
      </w:r>
      <w:r w:rsidR="00455380">
        <w:rPr>
          <w:rFonts w:eastAsia="Times New Roman"/>
          <w:color w:val="000000"/>
        </w:rPr>
        <w:t>126</w:t>
      </w:r>
      <w:r w:rsidRPr="00F22ADF">
        <w:rPr>
          <w:rFonts w:eastAsia="Times New Roman"/>
          <w:color w:val="000000"/>
        </w:rPr>
        <w:t xml:space="preserve">. No responses were received. </w:t>
      </w:r>
    </w:p>
    <w:p w14:paraId="2EFB5CFB" w14:textId="5FDB3C60" w:rsidR="00F22ADF" w:rsidRPr="00F22ADF" w:rsidRDefault="00455380" w:rsidP="00E2052D">
      <w:pPr>
        <w:pStyle w:val="Heading4"/>
      </w:pPr>
      <w:r w:rsidRPr="00F22ADF">
        <w:t>Community Partner Survey Results</w:t>
      </w:r>
    </w:p>
    <w:p w14:paraId="7C2AD1A3" w14:textId="77777777" w:rsidR="00F22ADF" w:rsidRPr="00F22ADF" w:rsidRDefault="00F22ADF" w:rsidP="00455380">
      <w:pPr>
        <w:pStyle w:val="Heading5"/>
      </w:pPr>
      <w:r w:rsidRPr="00F22ADF">
        <w:t>Partner Survey: Barriers to Employment Goals – Minorities</w:t>
      </w:r>
    </w:p>
    <w:p w14:paraId="11B94CDC" w14:textId="77777777" w:rsidR="00F22ADF" w:rsidRPr="00F22ADF" w:rsidRDefault="00F22ADF" w:rsidP="00F22ADF">
      <w:pPr>
        <w:spacing w:before="240" w:line="259" w:lineRule="auto"/>
        <w:rPr>
          <w:rFonts w:eastAsia="Times New Roman"/>
          <w:color w:val="000000"/>
        </w:rPr>
      </w:pPr>
      <w:r w:rsidRPr="00F22ADF">
        <w:rPr>
          <w:rFonts w:eastAsia="Times New Roman"/>
          <w:color w:val="000000"/>
        </w:rPr>
        <w:t>Partners were asked two questions related to barriers to achieving employment goals for ICBVI consumers who are from ethnic groups that are considered minority groups.</w:t>
      </w:r>
    </w:p>
    <w:p w14:paraId="0CC6441B" w14:textId="5367F788"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Partners were asked whether or not the barriers to achieving employment goals for ICBVI consumers who are minorities were different from the general population of ICBVI consumers. The sample size was 14 respondents. Twelve of the respondents indicated that the barriers to achieving employment goals were not different for minorities. Table </w:t>
      </w:r>
      <w:r w:rsidR="00455380">
        <w:rPr>
          <w:rFonts w:eastAsia="Times New Roman"/>
          <w:color w:val="000000"/>
        </w:rPr>
        <w:t>127</w:t>
      </w:r>
      <w:r w:rsidRPr="00F22ADF">
        <w:rPr>
          <w:rFonts w:eastAsia="Times New Roman"/>
          <w:color w:val="000000"/>
        </w:rPr>
        <w:t xml:space="preserve"> details the results to the question. </w:t>
      </w:r>
    </w:p>
    <w:p w14:paraId="37C69677" w14:textId="77777777" w:rsidR="00241168" w:rsidRDefault="00241168">
      <w:pPr>
        <w:spacing w:after="160" w:line="259" w:lineRule="auto"/>
        <w:rPr>
          <w:rFonts w:eastAsia="Times New Roman"/>
        </w:rPr>
      </w:pPr>
      <w:r>
        <w:rPr>
          <w:rFonts w:eastAsia="Times New Roman"/>
        </w:rPr>
        <w:br w:type="page"/>
      </w:r>
    </w:p>
    <w:p w14:paraId="2D2F6B6B" w14:textId="6E93D105" w:rsidR="00F22ADF" w:rsidRPr="00F22ADF" w:rsidRDefault="00F22ADF" w:rsidP="00F22ADF">
      <w:pPr>
        <w:spacing w:after="0" w:line="240" w:lineRule="auto"/>
        <w:rPr>
          <w:rFonts w:eastAsia="Times New Roman"/>
        </w:rPr>
      </w:pPr>
      <w:r w:rsidRPr="00F22ADF">
        <w:rPr>
          <w:rFonts w:eastAsia="Times New Roman"/>
        </w:rPr>
        <w:lastRenderedPageBreak/>
        <w:t xml:space="preserve">Table </w:t>
      </w:r>
      <w:r w:rsidR="00AA6C42">
        <w:rPr>
          <w:rFonts w:eastAsia="Times New Roman"/>
        </w:rPr>
        <w:t>127</w:t>
      </w:r>
    </w:p>
    <w:p w14:paraId="0F38B6C6" w14:textId="77777777" w:rsidR="00F22ADF" w:rsidRPr="00F22ADF" w:rsidRDefault="00F22ADF" w:rsidP="00F22ADF">
      <w:pPr>
        <w:spacing w:after="0" w:line="240" w:lineRule="auto"/>
        <w:rPr>
          <w:rFonts w:eastAsia="Times New Roman"/>
          <w:i/>
          <w:iCs/>
        </w:rPr>
      </w:pPr>
      <w:r w:rsidRPr="00F22ADF">
        <w:rPr>
          <w:rFonts w:eastAsia="Times New Roman"/>
          <w:i/>
          <w:iCs/>
        </w:rPr>
        <w:t>Partner Survey: Different Barriers – Minorities</w:t>
      </w:r>
    </w:p>
    <w:tbl>
      <w:tblPr>
        <w:tblW w:w="9355" w:type="dxa"/>
        <w:tblLook w:val="04A0" w:firstRow="1" w:lastRow="0" w:firstColumn="1" w:lastColumn="0" w:noHBand="0" w:noVBand="1"/>
        <w:tblCaption w:val="Partner Survey: Different Barriers – Minorities  "/>
        <w:tblDescription w:val="Table&#10;&#10;Partner Survey: Different Barriers – Minorities&#10;"/>
      </w:tblPr>
      <w:tblGrid>
        <w:gridCol w:w="4765"/>
        <w:gridCol w:w="2430"/>
        <w:gridCol w:w="2160"/>
      </w:tblGrid>
      <w:tr w:rsidR="00F22ADF" w:rsidRPr="00241168" w14:paraId="3D9FDA69" w14:textId="77777777" w:rsidTr="00241168">
        <w:trPr>
          <w:trHeight w:val="280"/>
          <w:tblHeader/>
        </w:trPr>
        <w:tc>
          <w:tcPr>
            <w:tcW w:w="47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DC887AD" w14:textId="77777777" w:rsidR="00F22ADF" w:rsidRPr="00241168" w:rsidRDefault="00F22ADF" w:rsidP="00E337C2">
            <w:pPr>
              <w:spacing w:line="259" w:lineRule="auto"/>
              <w:jc w:val="center"/>
              <w:rPr>
                <w:rFonts w:eastAsia="Times New Roman"/>
                <w:b/>
                <w:bCs/>
                <w:color w:val="000000"/>
              </w:rPr>
            </w:pPr>
            <w:r w:rsidRPr="00241168">
              <w:rPr>
                <w:rFonts w:eastAsia="Times New Roman"/>
                <w:b/>
                <w:bCs/>
                <w:color w:val="000000"/>
              </w:rPr>
              <w:t>Barriers To Goals Different for Minorities</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099EBC" w14:textId="77777777" w:rsidR="00F22ADF" w:rsidRPr="00241168" w:rsidRDefault="00F22ADF" w:rsidP="00E337C2">
            <w:pPr>
              <w:spacing w:line="259" w:lineRule="auto"/>
              <w:jc w:val="center"/>
              <w:rPr>
                <w:rFonts w:eastAsia="Times New Roman"/>
                <w:b/>
                <w:bCs/>
                <w:color w:val="000000"/>
              </w:rPr>
            </w:pPr>
            <w:r w:rsidRPr="00241168">
              <w:rPr>
                <w:rFonts w:eastAsia="Times New Roman"/>
                <w:b/>
                <w:bCs/>
                <w:color w:val="000000"/>
              </w:rPr>
              <w:t>Number</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91B768D" w14:textId="77777777" w:rsidR="00F22ADF" w:rsidRPr="00241168" w:rsidRDefault="00F22ADF" w:rsidP="00E337C2">
            <w:pPr>
              <w:spacing w:line="259" w:lineRule="auto"/>
              <w:jc w:val="center"/>
              <w:rPr>
                <w:rFonts w:eastAsia="Times New Roman"/>
                <w:b/>
                <w:bCs/>
                <w:color w:val="000000"/>
              </w:rPr>
            </w:pPr>
            <w:r w:rsidRPr="00241168">
              <w:rPr>
                <w:rFonts w:eastAsia="Times New Roman"/>
                <w:b/>
                <w:bCs/>
                <w:color w:val="000000"/>
              </w:rPr>
              <w:t>Percent</w:t>
            </w:r>
          </w:p>
        </w:tc>
      </w:tr>
      <w:tr w:rsidR="00F22ADF" w:rsidRPr="00241168" w14:paraId="61791967" w14:textId="77777777" w:rsidTr="00241168">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388ACA28" w14:textId="77777777" w:rsidR="00F22ADF" w:rsidRPr="00241168" w:rsidRDefault="00F22ADF" w:rsidP="00E337C2">
            <w:pPr>
              <w:spacing w:line="259" w:lineRule="auto"/>
              <w:rPr>
                <w:rFonts w:eastAsia="Times New Roman"/>
                <w:color w:val="222222"/>
              </w:rPr>
            </w:pPr>
            <w:r w:rsidRPr="00241168">
              <w:rPr>
                <w:rFonts w:eastAsia="Times New Roman"/>
                <w:color w:val="222222"/>
              </w:rPr>
              <w:t>No</w:t>
            </w:r>
          </w:p>
        </w:tc>
        <w:tc>
          <w:tcPr>
            <w:tcW w:w="2430" w:type="dxa"/>
            <w:tcBorders>
              <w:top w:val="nil"/>
              <w:left w:val="nil"/>
              <w:bottom w:val="single" w:sz="4" w:space="0" w:color="auto"/>
              <w:right w:val="single" w:sz="4" w:space="0" w:color="auto"/>
            </w:tcBorders>
            <w:shd w:val="clear" w:color="auto" w:fill="auto"/>
            <w:noWrap/>
            <w:vAlign w:val="center"/>
            <w:hideMark/>
          </w:tcPr>
          <w:p w14:paraId="3F7A3C78" w14:textId="77777777" w:rsidR="00F22ADF" w:rsidRPr="00241168" w:rsidRDefault="00F22ADF" w:rsidP="00E337C2">
            <w:pPr>
              <w:spacing w:line="259" w:lineRule="auto"/>
              <w:jc w:val="right"/>
              <w:rPr>
                <w:rFonts w:eastAsia="Times New Roman"/>
                <w:color w:val="222222"/>
              </w:rPr>
            </w:pPr>
            <w:r w:rsidRPr="00241168">
              <w:rPr>
                <w:rFonts w:eastAsia="Times New Roman"/>
                <w:color w:val="222222"/>
              </w:rPr>
              <w:t>12</w:t>
            </w:r>
          </w:p>
        </w:tc>
        <w:tc>
          <w:tcPr>
            <w:tcW w:w="2160" w:type="dxa"/>
            <w:tcBorders>
              <w:top w:val="nil"/>
              <w:left w:val="nil"/>
              <w:bottom w:val="single" w:sz="4" w:space="0" w:color="auto"/>
              <w:right w:val="single" w:sz="4" w:space="0" w:color="auto"/>
            </w:tcBorders>
            <w:shd w:val="clear" w:color="auto" w:fill="auto"/>
            <w:noWrap/>
            <w:vAlign w:val="center"/>
            <w:hideMark/>
          </w:tcPr>
          <w:p w14:paraId="4F6E9C90" w14:textId="77777777" w:rsidR="00F22ADF" w:rsidRPr="00241168" w:rsidRDefault="00F22ADF" w:rsidP="00E337C2">
            <w:pPr>
              <w:spacing w:line="259" w:lineRule="auto"/>
              <w:jc w:val="right"/>
              <w:rPr>
                <w:rFonts w:eastAsia="Times New Roman"/>
                <w:color w:val="000000"/>
              </w:rPr>
            </w:pPr>
            <w:r w:rsidRPr="00241168">
              <w:rPr>
                <w:rFonts w:eastAsia="Times New Roman"/>
                <w:color w:val="000000"/>
              </w:rPr>
              <w:t>85.7%</w:t>
            </w:r>
          </w:p>
        </w:tc>
      </w:tr>
      <w:tr w:rsidR="00F22ADF" w:rsidRPr="00241168" w14:paraId="2BD2CFB8" w14:textId="77777777" w:rsidTr="00241168">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DD05D21" w14:textId="77777777" w:rsidR="00F22ADF" w:rsidRPr="00241168" w:rsidRDefault="00F22ADF" w:rsidP="00E337C2">
            <w:pPr>
              <w:spacing w:line="259" w:lineRule="auto"/>
              <w:rPr>
                <w:rFonts w:eastAsia="Times New Roman"/>
                <w:color w:val="222222"/>
              </w:rPr>
            </w:pPr>
            <w:r w:rsidRPr="00241168">
              <w:rPr>
                <w:rFonts w:eastAsia="Times New Roman"/>
                <w:color w:val="222222"/>
              </w:rPr>
              <w:t>Yes</w:t>
            </w:r>
          </w:p>
        </w:tc>
        <w:tc>
          <w:tcPr>
            <w:tcW w:w="2430" w:type="dxa"/>
            <w:tcBorders>
              <w:top w:val="nil"/>
              <w:left w:val="nil"/>
              <w:bottom w:val="single" w:sz="4" w:space="0" w:color="auto"/>
              <w:right w:val="single" w:sz="4" w:space="0" w:color="auto"/>
            </w:tcBorders>
            <w:shd w:val="clear" w:color="auto" w:fill="auto"/>
            <w:noWrap/>
            <w:vAlign w:val="center"/>
            <w:hideMark/>
          </w:tcPr>
          <w:p w14:paraId="3D91BD97" w14:textId="77777777" w:rsidR="00F22ADF" w:rsidRPr="00241168" w:rsidRDefault="00F22ADF" w:rsidP="00E337C2">
            <w:pPr>
              <w:spacing w:line="259" w:lineRule="auto"/>
              <w:jc w:val="right"/>
              <w:rPr>
                <w:rFonts w:eastAsia="Times New Roman"/>
                <w:color w:val="222222"/>
              </w:rPr>
            </w:pPr>
            <w:r w:rsidRPr="00241168">
              <w:rPr>
                <w:rFonts w:eastAsia="Times New Roman"/>
                <w:color w:val="2222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1B231469" w14:textId="77777777" w:rsidR="00F22ADF" w:rsidRPr="00241168" w:rsidRDefault="00F22ADF" w:rsidP="00E337C2">
            <w:pPr>
              <w:spacing w:line="259" w:lineRule="auto"/>
              <w:jc w:val="right"/>
              <w:rPr>
                <w:rFonts w:eastAsia="Times New Roman"/>
                <w:color w:val="000000"/>
              </w:rPr>
            </w:pPr>
            <w:r w:rsidRPr="00241168">
              <w:rPr>
                <w:rFonts w:eastAsia="Times New Roman"/>
                <w:color w:val="000000"/>
              </w:rPr>
              <w:t>14.3%</w:t>
            </w:r>
          </w:p>
        </w:tc>
      </w:tr>
      <w:tr w:rsidR="00F22ADF" w:rsidRPr="00241168" w14:paraId="0E9967F5" w14:textId="77777777" w:rsidTr="00241168">
        <w:trPr>
          <w:trHeight w:val="280"/>
        </w:trPr>
        <w:tc>
          <w:tcPr>
            <w:tcW w:w="47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1779BF0" w14:textId="77777777" w:rsidR="00F22ADF" w:rsidRPr="00241168" w:rsidRDefault="00F22ADF" w:rsidP="00E337C2">
            <w:pPr>
              <w:spacing w:line="259" w:lineRule="auto"/>
              <w:jc w:val="right"/>
              <w:rPr>
                <w:rFonts w:eastAsia="Times New Roman"/>
                <w:b/>
                <w:bCs/>
                <w:color w:val="000000"/>
              </w:rPr>
            </w:pPr>
            <w:r w:rsidRPr="00241168">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74A614B6" w14:textId="77777777" w:rsidR="00F22ADF" w:rsidRPr="00241168" w:rsidRDefault="00F22ADF" w:rsidP="00E337C2">
            <w:pPr>
              <w:spacing w:line="259" w:lineRule="auto"/>
              <w:jc w:val="right"/>
              <w:rPr>
                <w:rFonts w:eastAsia="Times New Roman"/>
                <w:b/>
                <w:bCs/>
                <w:color w:val="222222"/>
              </w:rPr>
            </w:pPr>
            <w:r w:rsidRPr="00241168">
              <w:rPr>
                <w:rFonts w:eastAsia="Times New Roman"/>
                <w:b/>
                <w:bCs/>
                <w:color w:val="222222"/>
              </w:rPr>
              <w:t>14</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227571BF" w14:textId="77777777" w:rsidR="00F22ADF" w:rsidRPr="00241168" w:rsidRDefault="00F22ADF" w:rsidP="00E337C2">
            <w:pPr>
              <w:spacing w:line="259" w:lineRule="auto"/>
              <w:jc w:val="right"/>
              <w:rPr>
                <w:rFonts w:eastAsia="Times New Roman"/>
                <w:b/>
                <w:bCs/>
                <w:color w:val="000000"/>
              </w:rPr>
            </w:pPr>
            <w:r w:rsidRPr="00241168">
              <w:rPr>
                <w:rFonts w:eastAsia="Times New Roman"/>
                <w:b/>
                <w:bCs/>
                <w:color w:val="000000"/>
              </w:rPr>
              <w:t>100.0%</w:t>
            </w:r>
          </w:p>
        </w:tc>
      </w:tr>
    </w:tbl>
    <w:p w14:paraId="2E35E4FE" w14:textId="7C030B16"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Partner respondents were presented a subsequent question asking them to identify the top three barriers to achieving employment goals for ICBVI consumers who </w:t>
      </w:r>
      <w:r w:rsidR="00241168">
        <w:rPr>
          <w:rFonts w:eastAsia="Times New Roman"/>
          <w:color w:val="000000"/>
        </w:rPr>
        <w:t>are</w:t>
      </w:r>
      <w:r w:rsidRPr="00F22ADF">
        <w:rPr>
          <w:rFonts w:eastAsia="Times New Roman"/>
          <w:color w:val="000000"/>
        </w:rPr>
        <w:t xml:space="preserve"> racial or ethnic minorities. Respondents were limited to three choice options. Four partner respondents ranked the barriers. </w:t>
      </w:r>
    </w:p>
    <w:p w14:paraId="649EA695" w14:textId="2C89FAE4"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Determining the top three barriers to achieving employment goals is deferred as not all respondents selected three items. Caution is used in making the inference that </w:t>
      </w:r>
      <w:r w:rsidR="00CB65C3">
        <w:rPr>
          <w:rFonts w:eastAsia="Times New Roman"/>
          <w:color w:val="000000"/>
        </w:rPr>
        <w:t>G</w:t>
      </w:r>
      <w:r w:rsidRPr="00F22ADF">
        <w:rPr>
          <w:rFonts w:eastAsia="Times New Roman"/>
          <w:color w:val="000000"/>
        </w:rPr>
        <w:t xml:space="preserve">eneral consumers and ICBVI consumers who are from minority ethnic groups do not experience different barriers to achieving employment goals because the sample size is small and divides the results. The comments, </w:t>
      </w:r>
      <w:r w:rsidR="00C57F86">
        <w:rPr>
          <w:rFonts w:eastAsia="Times New Roman"/>
          <w:color w:val="000000"/>
        </w:rPr>
        <w:t>"</w:t>
      </w:r>
      <w:r w:rsidRPr="00F22ADF">
        <w:rPr>
          <w:rFonts w:eastAsia="Times New Roman"/>
          <w:color w:val="000000"/>
        </w:rPr>
        <w:t>Employer perception about hiring minorities</w:t>
      </w:r>
      <w:r w:rsidR="00CE442B">
        <w:rPr>
          <w:rFonts w:eastAsia="Times New Roman"/>
          <w:color w:val="000000"/>
        </w:rPr>
        <w:t>"</w:t>
      </w:r>
      <w:r w:rsidRPr="00F22ADF">
        <w:rPr>
          <w:rFonts w:eastAsia="Times New Roman"/>
          <w:color w:val="000000"/>
        </w:rPr>
        <w:t xml:space="preserve"> and </w:t>
      </w:r>
      <w:r w:rsidR="00C57F86">
        <w:rPr>
          <w:rFonts w:eastAsia="Times New Roman"/>
          <w:color w:val="000000"/>
        </w:rPr>
        <w:t>"</w:t>
      </w:r>
      <w:r w:rsidRPr="00F22ADF">
        <w:rPr>
          <w:rFonts w:eastAsia="Times New Roman"/>
          <w:color w:val="000000"/>
        </w:rPr>
        <w:t>I don't know</w:t>
      </w:r>
      <w:r w:rsidR="00CE442B">
        <w:rPr>
          <w:rFonts w:eastAsia="Times New Roman"/>
          <w:color w:val="000000"/>
        </w:rPr>
        <w:t>"</w:t>
      </w:r>
      <w:r w:rsidRPr="00F22ADF">
        <w:rPr>
          <w:rFonts w:eastAsia="Times New Roman"/>
          <w:color w:val="000000"/>
        </w:rPr>
        <w:t xml:space="preserve"> were written in the narrative comments in response to the item </w:t>
      </w:r>
      <w:r w:rsidR="00C57F86">
        <w:rPr>
          <w:rFonts w:eastAsia="Times New Roman"/>
          <w:color w:val="000000"/>
        </w:rPr>
        <w:t>"</w:t>
      </w:r>
      <w:r w:rsidRPr="00F22ADF">
        <w:rPr>
          <w:rFonts w:eastAsia="Times New Roman"/>
          <w:color w:val="000000"/>
        </w:rPr>
        <w:t>other, please describe.</w:t>
      </w:r>
      <w:r w:rsidR="00CE442B">
        <w:rPr>
          <w:rFonts w:eastAsia="Times New Roman"/>
          <w:color w:val="000000"/>
        </w:rPr>
        <w:t>"</w:t>
      </w:r>
      <w:r w:rsidRPr="00F22ADF">
        <w:rPr>
          <w:rFonts w:eastAsia="Times New Roman"/>
          <w:color w:val="000000"/>
        </w:rPr>
        <w:t xml:space="preserve"> Table </w:t>
      </w:r>
      <w:r w:rsidR="00CB65C3">
        <w:rPr>
          <w:rFonts w:eastAsia="Times New Roman"/>
          <w:color w:val="000000"/>
        </w:rPr>
        <w:t>128</w:t>
      </w:r>
      <w:r w:rsidRPr="00F22ADF">
        <w:rPr>
          <w:rFonts w:eastAsia="Times New Roman"/>
          <w:color w:val="000000"/>
        </w:rPr>
        <w:t xml:space="preserve"> details the results to this question. </w:t>
      </w:r>
    </w:p>
    <w:p w14:paraId="356998D1" w14:textId="09F436F9"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128</w:t>
      </w:r>
    </w:p>
    <w:p w14:paraId="2F1858FA" w14:textId="77777777" w:rsidR="00F22ADF" w:rsidRPr="00F22ADF" w:rsidRDefault="00F22ADF" w:rsidP="00F22ADF">
      <w:pPr>
        <w:spacing w:after="0" w:line="240" w:lineRule="auto"/>
        <w:rPr>
          <w:rFonts w:eastAsia="Times New Roman"/>
          <w:i/>
          <w:iCs/>
        </w:rPr>
      </w:pPr>
      <w:r w:rsidRPr="00F22ADF">
        <w:rPr>
          <w:rFonts w:eastAsia="Times New Roman"/>
          <w:i/>
          <w:iCs/>
        </w:rPr>
        <w:t>Partner Survey: Top Three Barriers to Achieving Employment Goals - Minorities</w:t>
      </w:r>
    </w:p>
    <w:tbl>
      <w:tblPr>
        <w:tblW w:w="10092" w:type="dxa"/>
        <w:tblCellMar>
          <w:left w:w="0" w:type="dxa"/>
          <w:right w:w="0" w:type="dxa"/>
        </w:tblCellMar>
        <w:tblLook w:val="04A0" w:firstRow="1" w:lastRow="0" w:firstColumn="1" w:lastColumn="0" w:noHBand="0" w:noVBand="1"/>
        <w:tblCaption w:val="Partner Survey: Top Three Barriers to Achieving Employment Goals - Minorities  "/>
        <w:tblDescription w:val="Table&#10;&#10;Partner Survey: Top Three Barriers to Achieving Employment Goals - Minorities&#10;"/>
      </w:tblPr>
      <w:tblGrid>
        <w:gridCol w:w="6205"/>
        <w:gridCol w:w="1706"/>
        <w:gridCol w:w="2181"/>
      </w:tblGrid>
      <w:tr w:rsidR="00F22ADF" w:rsidRPr="00F151CA" w14:paraId="63687894" w14:textId="77777777" w:rsidTr="00F151CA">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541A3A7F" w14:textId="77777777" w:rsidR="00F22ADF" w:rsidRPr="00F151CA" w:rsidRDefault="00F22ADF" w:rsidP="00E337C2">
            <w:pPr>
              <w:spacing w:line="259" w:lineRule="auto"/>
              <w:jc w:val="center"/>
              <w:rPr>
                <w:rFonts w:eastAsia="Times New Roman"/>
                <w:b/>
                <w:bCs/>
                <w:color w:val="000000"/>
              </w:rPr>
            </w:pPr>
            <w:r w:rsidRPr="00F151CA">
              <w:rPr>
                <w:rFonts w:eastAsia="Times New Roman"/>
                <w:b/>
                <w:bCs/>
                <w:color w:val="000000"/>
              </w:rPr>
              <w:t>Top Three Barriers to Employment Goals - Minorities</w:t>
            </w:r>
          </w:p>
        </w:tc>
        <w:tc>
          <w:tcPr>
            <w:tcW w:w="1706"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D430583" w14:textId="77777777" w:rsidR="00F22ADF" w:rsidRPr="00F151CA" w:rsidRDefault="00F22ADF" w:rsidP="00E337C2">
            <w:pPr>
              <w:spacing w:line="259" w:lineRule="auto"/>
              <w:jc w:val="center"/>
              <w:rPr>
                <w:rFonts w:eastAsia="Times New Roman"/>
                <w:b/>
                <w:bCs/>
                <w:color w:val="000000"/>
              </w:rPr>
            </w:pPr>
            <w:r w:rsidRPr="00F151CA">
              <w:rPr>
                <w:rFonts w:eastAsia="Times New Roman"/>
                <w:b/>
                <w:bCs/>
                <w:color w:val="000000"/>
              </w:rPr>
              <w:t>Number of times chosen</w:t>
            </w:r>
          </w:p>
        </w:tc>
        <w:tc>
          <w:tcPr>
            <w:tcW w:w="2181"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5F37313A" w14:textId="77777777" w:rsidR="00F22ADF" w:rsidRPr="00F151CA" w:rsidRDefault="00F22ADF" w:rsidP="00E337C2">
            <w:pPr>
              <w:spacing w:line="259" w:lineRule="auto"/>
              <w:jc w:val="center"/>
              <w:rPr>
                <w:rFonts w:eastAsia="Times New Roman"/>
                <w:b/>
                <w:bCs/>
                <w:color w:val="000000"/>
              </w:rPr>
            </w:pPr>
            <w:r w:rsidRPr="00F151CA">
              <w:rPr>
                <w:rFonts w:eastAsia="Times New Roman"/>
                <w:b/>
                <w:bCs/>
                <w:color w:val="000000"/>
              </w:rPr>
              <w:t>Percent of number of respondents</w:t>
            </w:r>
          </w:p>
        </w:tc>
      </w:tr>
      <w:tr w:rsidR="00F22ADF" w:rsidRPr="00F151CA" w14:paraId="57719FCD"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9E69EEE" w14:textId="77777777" w:rsidR="00F22ADF" w:rsidRPr="00F151CA" w:rsidRDefault="00F22ADF" w:rsidP="00E337C2">
            <w:pPr>
              <w:spacing w:line="259" w:lineRule="auto"/>
              <w:rPr>
                <w:rFonts w:eastAsia="Times New Roman"/>
                <w:color w:val="222222"/>
              </w:rPr>
            </w:pPr>
            <w:r w:rsidRPr="00F151CA">
              <w:rPr>
                <w:rFonts w:eastAsia="Times New Roman"/>
                <w:color w:val="222222"/>
              </w:rPr>
              <w:t>Language barriers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F6BF025"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2</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AE8938F"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50.0%</w:t>
            </w:r>
          </w:p>
        </w:tc>
      </w:tr>
      <w:tr w:rsidR="00F22ADF" w:rsidRPr="00F151CA" w14:paraId="420F05D0"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D0C66EC" w14:textId="77777777" w:rsidR="00F22ADF" w:rsidRPr="00F151CA" w:rsidRDefault="00F22ADF" w:rsidP="00E337C2">
            <w:pPr>
              <w:spacing w:line="259" w:lineRule="auto"/>
              <w:rPr>
                <w:rFonts w:eastAsia="Times New Roman"/>
                <w:color w:val="222222"/>
              </w:rPr>
            </w:pPr>
            <w:r w:rsidRPr="00F151CA">
              <w:rPr>
                <w:rFonts w:eastAsia="Times New Roman"/>
                <w:color w:val="222222"/>
              </w:rPr>
              <w:t>Other (please describe)</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1FD53158"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2</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50D2CCFE"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50.0%</w:t>
            </w:r>
          </w:p>
        </w:tc>
      </w:tr>
      <w:tr w:rsidR="00F22ADF" w:rsidRPr="00F151CA" w14:paraId="09AA99E7"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55ED8B9" w14:textId="77777777" w:rsidR="00F22ADF" w:rsidRPr="00F151CA" w:rsidRDefault="00F22ADF" w:rsidP="00E337C2">
            <w:pPr>
              <w:spacing w:line="259" w:lineRule="auto"/>
              <w:rPr>
                <w:rFonts w:eastAsia="Times New Roman"/>
                <w:color w:val="222222"/>
              </w:rPr>
            </w:pPr>
            <w:r w:rsidRPr="00F151CA">
              <w:rPr>
                <w:rFonts w:eastAsia="Times New Roman"/>
                <w:color w:val="222222"/>
              </w:rPr>
              <w:t>Not having education or training</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2AD1B15"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1</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5F4C15B"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25.0%</w:t>
            </w:r>
          </w:p>
        </w:tc>
      </w:tr>
      <w:tr w:rsidR="00F22ADF" w:rsidRPr="00F151CA" w14:paraId="684A5D57"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70DEDE39" w14:textId="77777777" w:rsidR="00F22ADF" w:rsidRPr="00F151CA" w:rsidRDefault="00F22ADF" w:rsidP="00E337C2">
            <w:pPr>
              <w:spacing w:line="259" w:lineRule="auto"/>
              <w:rPr>
                <w:rFonts w:eastAsia="Times New Roman"/>
                <w:color w:val="222222"/>
              </w:rPr>
            </w:pPr>
            <w:r w:rsidRPr="00F151CA">
              <w:rPr>
                <w:rFonts w:eastAsia="Times New Roman"/>
                <w:color w:val="222222"/>
              </w:rPr>
              <w:t>Employer perceptions about employing persons with   disabilities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1003076"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1</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6F4FED2A"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25.0%</w:t>
            </w:r>
          </w:p>
        </w:tc>
      </w:tr>
      <w:tr w:rsidR="00F22ADF" w:rsidRPr="00F151CA" w14:paraId="178BE10F"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7EBC0D4" w14:textId="77777777" w:rsidR="00F22ADF" w:rsidRPr="00F151CA" w:rsidRDefault="00F22ADF" w:rsidP="00E337C2">
            <w:pPr>
              <w:spacing w:line="259" w:lineRule="auto"/>
              <w:rPr>
                <w:rFonts w:eastAsia="Times New Roman"/>
                <w:color w:val="222222"/>
              </w:rPr>
            </w:pPr>
            <w:r w:rsidRPr="00F151CA">
              <w:rPr>
                <w:rFonts w:eastAsia="Times New Roman"/>
                <w:color w:val="222222"/>
              </w:rPr>
              <w:t>Disability-related transportation issues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A513FE8"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1</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A0D9EA5"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25.0%</w:t>
            </w:r>
          </w:p>
        </w:tc>
      </w:tr>
      <w:tr w:rsidR="00F22ADF" w:rsidRPr="00F151CA" w14:paraId="7CC7F314"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6C45AA01" w14:textId="77777777" w:rsidR="00F22ADF" w:rsidRPr="00F151CA" w:rsidRDefault="00F22ADF" w:rsidP="00E337C2">
            <w:pPr>
              <w:spacing w:line="259" w:lineRule="auto"/>
              <w:rPr>
                <w:rFonts w:eastAsia="Times New Roman"/>
                <w:color w:val="222222"/>
              </w:rPr>
            </w:pPr>
            <w:r w:rsidRPr="00F151CA">
              <w:rPr>
                <w:rFonts w:eastAsia="Times New Roman"/>
                <w:color w:val="222222"/>
              </w:rPr>
              <w:t>Convictions for criminal offenses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4797D2FC"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1</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2685F9AC"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25.0%</w:t>
            </w:r>
          </w:p>
        </w:tc>
      </w:tr>
      <w:tr w:rsidR="00F22ADF" w:rsidRPr="00F151CA" w14:paraId="35480EB8"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DC53DEE" w14:textId="77777777" w:rsidR="00F22ADF" w:rsidRPr="00F151CA" w:rsidRDefault="00F22ADF" w:rsidP="00E337C2">
            <w:pPr>
              <w:spacing w:line="259" w:lineRule="auto"/>
              <w:rPr>
                <w:rFonts w:eastAsia="Times New Roman"/>
                <w:color w:val="222222"/>
              </w:rPr>
            </w:pPr>
            <w:r w:rsidRPr="00F151CA">
              <w:rPr>
                <w:rFonts w:eastAsia="Times New Roman"/>
                <w:color w:val="222222"/>
              </w:rPr>
              <w:t>Not having job skills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2E58A16"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AEF316E"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2DF7BC2C"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286986CE" w14:textId="77777777" w:rsidR="00F22ADF" w:rsidRPr="00F151CA" w:rsidRDefault="00F22ADF" w:rsidP="00E337C2">
            <w:pPr>
              <w:spacing w:line="259" w:lineRule="auto"/>
              <w:rPr>
                <w:rFonts w:eastAsia="Times New Roman"/>
                <w:color w:val="222222"/>
              </w:rPr>
            </w:pPr>
            <w:r w:rsidRPr="00F151CA">
              <w:rPr>
                <w:rFonts w:eastAsia="Times New Roman"/>
                <w:color w:val="222222"/>
              </w:rPr>
              <w:t>Not having job search skills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73655E21"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12D91B44"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38CA0D88"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3FAADDE" w14:textId="77777777" w:rsidR="00F22ADF" w:rsidRPr="00F151CA" w:rsidRDefault="00F22ADF" w:rsidP="00E337C2">
            <w:pPr>
              <w:spacing w:line="259" w:lineRule="auto"/>
              <w:rPr>
                <w:rFonts w:eastAsia="Times New Roman"/>
                <w:color w:val="222222"/>
              </w:rPr>
            </w:pPr>
            <w:r w:rsidRPr="00F151CA">
              <w:rPr>
                <w:rFonts w:eastAsia="Times New Roman"/>
                <w:color w:val="222222"/>
              </w:rPr>
              <w:t>Not enough jobs available</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2ECD4E0"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2AF43D5"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1E8AFC19"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A75FB5D" w14:textId="77777777" w:rsidR="00F22ADF" w:rsidRPr="00F151CA" w:rsidRDefault="00F22ADF" w:rsidP="00E337C2">
            <w:pPr>
              <w:spacing w:line="259" w:lineRule="auto"/>
              <w:rPr>
                <w:rFonts w:eastAsia="Times New Roman"/>
                <w:color w:val="222222"/>
              </w:rPr>
            </w:pPr>
            <w:r w:rsidRPr="00F151CA">
              <w:rPr>
                <w:rFonts w:eastAsia="Times New Roman"/>
                <w:color w:val="222222"/>
              </w:rPr>
              <w:t>Not having disability-related accommodations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5B38FA45"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3E620F4"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1D4DD345"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4F5FB2F" w14:textId="77777777" w:rsidR="00F22ADF" w:rsidRPr="00F151CA" w:rsidRDefault="00F22ADF" w:rsidP="00E337C2">
            <w:pPr>
              <w:spacing w:line="259" w:lineRule="auto"/>
              <w:rPr>
                <w:rFonts w:eastAsia="Times New Roman"/>
                <w:color w:val="222222"/>
              </w:rPr>
            </w:pPr>
            <w:r w:rsidRPr="00F151CA">
              <w:rPr>
                <w:rFonts w:eastAsia="Times New Roman"/>
                <w:color w:val="222222"/>
              </w:rPr>
              <w:t>Lack of help with disability-related personal care</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BB22B70"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D396111"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3BB71ACD"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4DAECEEA" w14:textId="77777777" w:rsidR="00F22ADF" w:rsidRPr="00F151CA" w:rsidRDefault="00F22ADF" w:rsidP="00E337C2">
            <w:pPr>
              <w:spacing w:line="259" w:lineRule="auto"/>
              <w:rPr>
                <w:rFonts w:eastAsia="Times New Roman"/>
                <w:color w:val="222222"/>
              </w:rPr>
            </w:pPr>
            <w:r w:rsidRPr="00F151CA">
              <w:rPr>
                <w:rFonts w:eastAsia="Times New Roman"/>
                <w:color w:val="222222"/>
              </w:rPr>
              <w:t>Other transportation issues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4644C079"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5698B726"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1A952C69"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A8BF6D2" w14:textId="77777777" w:rsidR="00F22ADF" w:rsidRPr="00F151CA" w:rsidRDefault="00F22ADF" w:rsidP="00E337C2">
            <w:pPr>
              <w:spacing w:line="259" w:lineRule="auto"/>
              <w:rPr>
                <w:rFonts w:eastAsia="Times New Roman"/>
                <w:color w:val="222222"/>
              </w:rPr>
            </w:pPr>
            <w:r w:rsidRPr="00F151CA">
              <w:rPr>
                <w:rFonts w:eastAsia="Times New Roman"/>
                <w:color w:val="222222"/>
              </w:rPr>
              <w:lastRenderedPageBreak/>
              <w:t>Mental health issues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688DA03"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B208B85"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5E88279F"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67D5695F" w14:textId="77777777" w:rsidR="00F22ADF" w:rsidRPr="00F151CA" w:rsidRDefault="00F22ADF" w:rsidP="00E337C2">
            <w:pPr>
              <w:spacing w:line="259" w:lineRule="auto"/>
              <w:rPr>
                <w:rFonts w:eastAsia="Times New Roman"/>
                <w:color w:val="222222"/>
              </w:rPr>
            </w:pPr>
            <w:r w:rsidRPr="00F151CA">
              <w:rPr>
                <w:rFonts w:eastAsia="Times New Roman"/>
                <w:color w:val="222222"/>
              </w:rPr>
              <w:t>Substance abuse issues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01384851"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673B06FE"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2DEDBDC8"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864F2E7" w14:textId="77777777" w:rsidR="00F22ADF" w:rsidRPr="00F151CA" w:rsidRDefault="00F22ADF" w:rsidP="00E337C2">
            <w:pPr>
              <w:spacing w:line="259" w:lineRule="auto"/>
              <w:rPr>
                <w:rFonts w:eastAsia="Times New Roman"/>
                <w:color w:val="000000"/>
              </w:rPr>
            </w:pPr>
            <w:r w:rsidRPr="00F151CA">
              <w:rPr>
                <w:rFonts w:eastAsia="Times New Roman"/>
                <w:color w:val="000000"/>
              </w:rPr>
              <w:t>Other health issues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3C75039"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505D7F69"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2A8B900D"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149664F2" w14:textId="77777777" w:rsidR="00F22ADF" w:rsidRPr="00F151CA" w:rsidRDefault="00F22ADF" w:rsidP="00E337C2">
            <w:pPr>
              <w:spacing w:line="259" w:lineRule="auto"/>
              <w:rPr>
                <w:rFonts w:eastAsia="Times New Roman"/>
                <w:color w:val="222222"/>
              </w:rPr>
            </w:pPr>
            <w:r w:rsidRPr="00F151CA">
              <w:rPr>
                <w:rFonts w:eastAsia="Times New Roman"/>
                <w:color w:val="222222"/>
              </w:rPr>
              <w:t>Childcare issues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68AB4FBC"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0F1EC581"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4F762DF8"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47220050" w14:textId="77777777" w:rsidR="00F22ADF" w:rsidRPr="00F151CA" w:rsidRDefault="00F22ADF" w:rsidP="00E337C2">
            <w:pPr>
              <w:spacing w:line="259" w:lineRule="auto"/>
              <w:rPr>
                <w:rFonts w:eastAsia="Times New Roman"/>
                <w:color w:val="222222"/>
              </w:rPr>
            </w:pPr>
            <w:r w:rsidRPr="00F151CA">
              <w:rPr>
                <w:rFonts w:eastAsia="Times New Roman"/>
                <w:color w:val="222222"/>
              </w:rPr>
              <w:t>Housing issues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7E72E2BD"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8715929"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04774D36"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03CE6627" w14:textId="77777777" w:rsidR="00F22ADF" w:rsidRPr="00F151CA" w:rsidRDefault="00F22ADF" w:rsidP="00E337C2">
            <w:pPr>
              <w:spacing w:line="259" w:lineRule="auto"/>
              <w:rPr>
                <w:rFonts w:eastAsia="Times New Roman"/>
                <w:color w:val="222222"/>
              </w:rPr>
            </w:pPr>
            <w:r w:rsidRPr="00F151CA">
              <w:rPr>
                <w:rFonts w:eastAsia="Times New Roman"/>
                <w:color w:val="222222"/>
              </w:rPr>
              <w:t>Perceptions about the impact of income on Social Security benefits</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20319E97"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2A9DD814"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2796836D"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6FD9D134" w14:textId="77777777" w:rsidR="00F22ADF" w:rsidRPr="00F151CA" w:rsidRDefault="00F22ADF" w:rsidP="00E337C2">
            <w:pPr>
              <w:spacing w:line="259" w:lineRule="auto"/>
              <w:rPr>
                <w:rFonts w:eastAsia="Times New Roman"/>
                <w:color w:val="222222"/>
              </w:rPr>
            </w:pPr>
            <w:r w:rsidRPr="00F151CA">
              <w:rPr>
                <w:rFonts w:eastAsia="Times New Roman"/>
                <w:color w:val="222222"/>
              </w:rPr>
              <w:t>Poor social skills</w:t>
            </w:r>
          </w:p>
        </w:tc>
        <w:tc>
          <w:tcPr>
            <w:tcW w:w="1706"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23BA7C3"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159F9EA9"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366E23D3" w14:textId="77777777" w:rsidTr="00EE18CA">
        <w:trPr>
          <w:trHeight w:val="280"/>
        </w:trPr>
        <w:tc>
          <w:tcPr>
            <w:tcW w:w="6205" w:type="dxa"/>
            <w:tcBorders>
              <w:top w:val="nil"/>
              <w:left w:val="single" w:sz="4" w:space="0" w:color="auto"/>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543CB1C1" w14:textId="77777777" w:rsidR="00F22ADF" w:rsidRPr="00F151CA" w:rsidRDefault="00F22ADF" w:rsidP="00E337C2">
            <w:pPr>
              <w:spacing w:line="259" w:lineRule="auto"/>
              <w:rPr>
                <w:rFonts w:eastAsia="Times New Roman"/>
                <w:color w:val="222222"/>
              </w:rPr>
            </w:pPr>
            <w:r w:rsidRPr="00F151CA">
              <w:rPr>
                <w:rFonts w:eastAsia="Times New Roman"/>
                <w:color w:val="222222"/>
              </w:rPr>
              <w:t>Lack of self-confidence</w:t>
            </w:r>
          </w:p>
        </w:tc>
        <w:tc>
          <w:tcPr>
            <w:tcW w:w="1706"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77C2C0E" w14:textId="77777777" w:rsidR="00F22ADF" w:rsidRPr="00F151CA" w:rsidRDefault="00F22ADF" w:rsidP="00E337C2">
            <w:pPr>
              <w:spacing w:line="259" w:lineRule="auto"/>
              <w:jc w:val="right"/>
              <w:rPr>
                <w:rFonts w:eastAsia="Times New Roman"/>
                <w:color w:val="222222"/>
              </w:rPr>
            </w:pPr>
            <w:r w:rsidRPr="00F151CA">
              <w:rPr>
                <w:rFonts w:eastAsia="Times New Roman"/>
                <w:color w:val="222222"/>
              </w:rPr>
              <w:t>0</w:t>
            </w:r>
          </w:p>
        </w:tc>
        <w:tc>
          <w:tcPr>
            <w:tcW w:w="2181" w:type="dxa"/>
            <w:tcBorders>
              <w:top w:val="nil"/>
              <w:left w:val="nil"/>
              <w:bottom w:val="single" w:sz="4" w:space="0" w:color="auto"/>
              <w:right w:val="single" w:sz="4" w:space="0" w:color="auto"/>
            </w:tcBorders>
            <w:shd w:val="clear" w:color="auto" w:fill="E9F3F0"/>
            <w:noWrap/>
            <w:tcMar>
              <w:top w:w="15" w:type="dxa"/>
              <w:left w:w="115" w:type="dxa"/>
              <w:bottom w:w="0" w:type="dxa"/>
              <w:right w:w="115" w:type="dxa"/>
            </w:tcMar>
            <w:vAlign w:val="center"/>
            <w:hideMark/>
          </w:tcPr>
          <w:p w14:paraId="31B2E0FD" w14:textId="77777777" w:rsidR="00F22ADF" w:rsidRPr="00F151CA" w:rsidRDefault="00F22ADF" w:rsidP="00E337C2">
            <w:pPr>
              <w:spacing w:line="259" w:lineRule="auto"/>
              <w:jc w:val="right"/>
              <w:rPr>
                <w:rFonts w:eastAsia="Times New Roman"/>
                <w:color w:val="000000"/>
              </w:rPr>
            </w:pPr>
            <w:r w:rsidRPr="00F151CA">
              <w:rPr>
                <w:rFonts w:eastAsia="Times New Roman"/>
                <w:color w:val="000000"/>
              </w:rPr>
              <w:t>0.0%</w:t>
            </w:r>
          </w:p>
        </w:tc>
      </w:tr>
      <w:tr w:rsidR="00F22ADF" w:rsidRPr="00F151CA" w14:paraId="3F4295D1" w14:textId="77777777" w:rsidTr="00F151CA">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3A612E4B" w14:textId="77777777" w:rsidR="00F22ADF" w:rsidRPr="00F151CA" w:rsidRDefault="00F22ADF" w:rsidP="00E337C2">
            <w:pPr>
              <w:spacing w:line="259" w:lineRule="auto"/>
              <w:jc w:val="right"/>
              <w:rPr>
                <w:rFonts w:eastAsia="Times New Roman"/>
                <w:b/>
                <w:bCs/>
                <w:color w:val="000000"/>
              </w:rPr>
            </w:pPr>
            <w:r w:rsidRPr="00F151CA">
              <w:rPr>
                <w:rFonts w:eastAsia="Times New Roman"/>
                <w:b/>
                <w:bCs/>
                <w:color w:val="000000"/>
              </w:rPr>
              <w:t>Total</w:t>
            </w:r>
          </w:p>
        </w:tc>
        <w:tc>
          <w:tcPr>
            <w:tcW w:w="1706"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bottom"/>
            <w:hideMark/>
          </w:tcPr>
          <w:p w14:paraId="3D39C884" w14:textId="77777777" w:rsidR="00F22ADF" w:rsidRPr="00F151CA" w:rsidRDefault="00F22ADF" w:rsidP="00E337C2">
            <w:pPr>
              <w:spacing w:line="259" w:lineRule="auto"/>
              <w:jc w:val="right"/>
              <w:rPr>
                <w:rFonts w:eastAsia="Times New Roman"/>
                <w:b/>
                <w:bCs/>
                <w:color w:val="000000"/>
              </w:rPr>
            </w:pPr>
            <w:r w:rsidRPr="00F151CA">
              <w:rPr>
                <w:rFonts w:eastAsia="Times New Roman"/>
                <w:b/>
                <w:bCs/>
                <w:color w:val="000000"/>
              </w:rPr>
              <w:t>8</w:t>
            </w:r>
          </w:p>
        </w:tc>
        <w:tc>
          <w:tcPr>
            <w:tcW w:w="2181"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6CCE3E8D" w14:textId="77777777" w:rsidR="00F22ADF" w:rsidRPr="00F151CA" w:rsidRDefault="00F22ADF" w:rsidP="00E337C2">
            <w:pPr>
              <w:spacing w:line="259" w:lineRule="auto"/>
              <w:jc w:val="right"/>
              <w:rPr>
                <w:rFonts w:eastAsia="Times New Roman"/>
                <w:b/>
                <w:bCs/>
                <w:color w:val="000000"/>
              </w:rPr>
            </w:pPr>
            <w:r w:rsidRPr="00F151CA">
              <w:rPr>
                <w:rFonts w:eastAsia="Times New Roman"/>
                <w:b/>
                <w:bCs/>
                <w:color w:val="000000"/>
              </w:rPr>
              <w:t> </w:t>
            </w:r>
          </w:p>
        </w:tc>
      </w:tr>
    </w:tbl>
    <w:p w14:paraId="787A50A8" w14:textId="782D0089" w:rsidR="00F22ADF" w:rsidRPr="00F22ADF" w:rsidRDefault="00EE18CA" w:rsidP="00EE18CA">
      <w:pPr>
        <w:pStyle w:val="Heading5"/>
      </w:pPr>
      <w:r>
        <w:t xml:space="preserve">Partner Survey: </w:t>
      </w:r>
      <w:r w:rsidR="00F22ADF" w:rsidRPr="00F22ADF">
        <w:t>Difficulties Accessing ICBVI Services</w:t>
      </w:r>
    </w:p>
    <w:p w14:paraId="07754627" w14:textId="77777777" w:rsidR="00F22ADF" w:rsidRPr="00F22ADF" w:rsidRDefault="00F22ADF" w:rsidP="00F22ADF">
      <w:pPr>
        <w:spacing w:before="240" w:line="259" w:lineRule="auto"/>
        <w:rPr>
          <w:rFonts w:eastAsia="Times New Roman"/>
          <w:color w:val="000000"/>
        </w:rPr>
      </w:pPr>
      <w:r w:rsidRPr="00F22ADF">
        <w:rPr>
          <w:rFonts w:eastAsia="Times New Roman"/>
          <w:color w:val="000000"/>
        </w:rPr>
        <w:t>Partner survey respondents were asked a series of questions related to accessing ICBVI services for the general population of ICBVI consumers and for ICBVI consumers who are minorities. Thirteen partner respondents participated in this section of the survey.</w:t>
      </w:r>
    </w:p>
    <w:p w14:paraId="3911093B" w14:textId="77777777" w:rsidR="00F22ADF" w:rsidRPr="006C4513" w:rsidRDefault="00F22ADF" w:rsidP="00BB5AE3">
      <w:pPr>
        <w:pStyle w:val="Heading6"/>
      </w:pPr>
      <w:r w:rsidRPr="006C4513">
        <w:t>Partner Survey: Difficulties Accessing ICBVI Services – Minorities</w:t>
      </w:r>
    </w:p>
    <w:p w14:paraId="5D9BE5B6" w14:textId="31A357A2"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Partner respondents were presented a yes-no question asking them to identify whether or not the difficulties accessing ICBVI services </w:t>
      </w:r>
      <w:r w:rsidR="006C0F01">
        <w:rPr>
          <w:rFonts w:eastAsia="Times New Roman"/>
          <w:color w:val="000000"/>
        </w:rPr>
        <w:t>are</w:t>
      </w:r>
      <w:r w:rsidRPr="00F22ADF">
        <w:rPr>
          <w:rFonts w:eastAsia="Times New Roman"/>
          <w:color w:val="000000"/>
        </w:rPr>
        <w:t xml:space="preserve"> different for ICBVI consumers who are minorities compared to the general population of ICBVI consumers. The results are in Table </w:t>
      </w:r>
      <w:r w:rsidR="006C0F01">
        <w:rPr>
          <w:rFonts w:eastAsia="Times New Roman"/>
          <w:color w:val="000000"/>
        </w:rPr>
        <w:t>129</w:t>
      </w:r>
      <w:r w:rsidRPr="00F22ADF">
        <w:rPr>
          <w:rFonts w:eastAsia="Times New Roman"/>
          <w:color w:val="000000"/>
        </w:rPr>
        <w:t xml:space="preserve">. All partners indicated that the difficulties accessing ICBVI services </w:t>
      </w:r>
      <w:r w:rsidR="006C0F01">
        <w:rPr>
          <w:rFonts w:eastAsia="Times New Roman"/>
          <w:color w:val="000000"/>
        </w:rPr>
        <w:t>are</w:t>
      </w:r>
      <w:r w:rsidRPr="00F22ADF">
        <w:rPr>
          <w:rFonts w:eastAsia="Times New Roman"/>
          <w:color w:val="000000"/>
        </w:rPr>
        <w:t xml:space="preserve"> not different for ICBVI consumers who are minorities. </w:t>
      </w:r>
    </w:p>
    <w:p w14:paraId="40C869AF" w14:textId="66F57009"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129</w:t>
      </w:r>
    </w:p>
    <w:p w14:paraId="638B2DFF" w14:textId="77777777" w:rsidR="00F22ADF" w:rsidRPr="00F22ADF" w:rsidRDefault="00F22ADF" w:rsidP="00F22ADF">
      <w:pPr>
        <w:spacing w:after="0" w:line="240" w:lineRule="auto"/>
        <w:rPr>
          <w:rFonts w:eastAsia="Times New Roman"/>
          <w:i/>
          <w:iCs/>
        </w:rPr>
      </w:pPr>
      <w:r w:rsidRPr="00F22ADF">
        <w:rPr>
          <w:rFonts w:eastAsia="Times New Roman"/>
          <w:i/>
          <w:iCs/>
        </w:rPr>
        <w:t>Partner Survey: Difficulty to Access ICBVI Services Different for Minorities</w:t>
      </w:r>
    </w:p>
    <w:tbl>
      <w:tblPr>
        <w:tblW w:w="9355" w:type="dxa"/>
        <w:tblLook w:val="04A0" w:firstRow="1" w:lastRow="0" w:firstColumn="1" w:lastColumn="0" w:noHBand="0" w:noVBand="1"/>
        <w:tblCaption w:val="Partner Survey: Difficulty to Access ICBVI Services Different for Minorities"/>
        <w:tblDescription w:val="Table&#10;&#10;Partner Survey: Difficulty to Access ICBVI Services Different for Minorities"/>
      </w:tblPr>
      <w:tblGrid>
        <w:gridCol w:w="6205"/>
        <w:gridCol w:w="1710"/>
        <w:gridCol w:w="1440"/>
      </w:tblGrid>
      <w:tr w:rsidR="00F22ADF" w:rsidRPr="006C0F01" w14:paraId="01A0D2B1" w14:textId="77777777" w:rsidTr="006C0F01">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D707E27" w14:textId="77777777" w:rsidR="00F22ADF" w:rsidRPr="006C0F01" w:rsidRDefault="00F22ADF" w:rsidP="00E337C2">
            <w:pPr>
              <w:spacing w:line="259" w:lineRule="auto"/>
              <w:jc w:val="center"/>
              <w:rPr>
                <w:rFonts w:eastAsia="Times New Roman"/>
                <w:b/>
                <w:bCs/>
                <w:color w:val="000000"/>
              </w:rPr>
            </w:pPr>
            <w:r w:rsidRPr="006C0F01">
              <w:rPr>
                <w:rFonts w:eastAsia="Times New Roman"/>
                <w:b/>
                <w:bCs/>
                <w:color w:val="000000"/>
              </w:rPr>
              <w:t>Difficulty To Access ICBVI Different for Minorities</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FA49B4D" w14:textId="77777777" w:rsidR="00F22ADF" w:rsidRPr="006C0F01" w:rsidRDefault="00F22ADF" w:rsidP="00E337C2">
            <w:pPr>
              <w:spacing w:line="259" w:lineRule="auto"/>
              <w:jc w:val="center"/>
              <w:rPr>
                <w:rFonts w:eastAsia="Times New Roman"/>
                <w:b/>
                <w:bCs/>
                <w:color w:val="000000"/>
              </w:rPr>
            </w:pPr>
            <w:r w:rsidRPr="006C0F01">
              <w:rPr>
                <w:rFonts w:eastAsia="Times New Roman"/>
                <w:b/>
                <w:bCs/>
                <w:color w:val="000000"/>
              </w:rPr>
              <w:t>Number</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8E699A3" w14:textId="77777777" w:rsidR="00F22ADF" w:rsidRPr="006C0F01" w:rsidRDefault="00F22ADF" w:rsidP="00E337C2">
            <w:pPr>
              <w:spacing w:line="259" w:lineRule="auto"/>
              <w:jc w:val="center"/>
              <w:rPr>
                <w:rFonts w:eastAsia="Times New Roman"/>
                <w:b/>
                <w:bCs/>
                <w:color w:val="000000"/>
              </w:rPr>
            </w:pPr>
            <w:r w:rsidRPr="006C0F01">
              <w:rPr>
                <w:rFonts w:eastAsia="Times New Roman"/>
                <w:b/>
                <w:bCs/>
                <w:color w:val="000000"/>
              </w:rPr>
              <w:t>Percent</w:t>
            </w:r>
          </w:p>
        </w:tc>
      </w:tr>
      <w:tr w:rsidR="00F22ADF" w:rsidRPr="006C0F01" w14:paraId="4B21AB43" w14:textId="77777777" w:rsidTr="006C0F01">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1BF86ED" w14:textId="77777777" w:rsidR="00F22ADF" w:rsidRPr="006C0F01" w:rsidRDefault="00F22ADF" w:rsidP="00E337C2">
            <w:pPr>
              <w:spacing w:line="259" w:lineRule="auto"/>
              <w:rPr>
                <w:rFonts w:eastAsia="Times New Roman"/>
                <w:color w:val="222222"/>
              </w:rPr>
            </w:pPr>
            <w:r w:rsidRPr="006C0F01">
              <w:rPr>
                <w:rFonts w:eastAsia="Times New Roman"/>
                <w:color w:val="222222"/>
              </w:rPr>
              <w:t>No</w:t>
            </w:r>
          </w:p>
        </w:tc>
        <w:tc>
          <w:tcPr>
            <w:tcW w:w="1710" w:type="dxa"/>
            <w:tcBorders>
              <w:top w:val="nil"/>
              <w:left w:val="nil"/>
              <w:bottom w:val="single" w:sz="4" w:space="0" w:color="auto"/>
              <w:right w:val="single" w:sz="4" w:space="0" w:color="auto"/>
            </w:tcBorders>
            <w:shd w:val="clear" w:color="auto" w:fill="auto"/>
            <w:noWrap/>
            <w:vAlign w:val="center"/>
            <w:hideMark/>
          </w:tcPr>
          <w:p w14:paraId="7BA7F588" w14:textId="77777777" w:rsidR="00F22ADF" w:rsidRPr="006C0F01" w:rsidRDefault="00F22ADF" w:rsidP="00E337C2">
            <w:pPr>
              <w:spacing w:line="259" w:lineRule="auto"/>
              <w:jc w:val="right"/>
              <w:rPr>
                <w:rFonts w:eastAsia="Times New Roman"/>
                <w:color w:val="222222"/>
              </w:rPr>
            </w:pPr>
            <w:r w:rsidRPr="006C0F01">
              <w:rPr>
                <w:rFonts w:eastAsia="Times New Roman"/>
                <w:color w:val="222222"/>
              </w:rPr>
              <w:t>13</w:t>
            </w:r>
          </w:p>
        </w:tc>
        <w:tc>
          <w:tcPr>
            <w:tcW w:w="1440" w:type="dxa"/>
            <w:tcBorders>
              <w:top w:val="nil"/>
              <w:left w:val="nil"/>
              <w:bottom w:val="single" w:sz="4" w:space="0" w:color="auto"/>
              <w:right w:val="single" w:sz="4" w:space="0" w:color="auto"/>
            </w:tcBorders>
            <w:shd w:val="clear" w:color="auto" w:fill="auto"/>
            <w:noWrap/>
            <w:vAlign w:val="center"/>
            <w:hideMark/>
          </w:tcPr>
          <w:p w14:paraId="75835A07" w14:textId="77777777" w:rsidR="00F22ADF" w:rsidRPr="006C0F01" w:rsidRDefault="00F22ADF" w:rsidP="00E337C2">
            <w:pPr>
              <w:spacing w:line="259" w:lineRule="auto"/>
              <w:jc w:val="right"/>
              <w:rPr>
                <w:rFonts w:eastAsia="Times New Roman"/>
                <w:color w:val="000000"/>
              </w:rPr>
            </w:pPr>
            <w:r w:rsidRPr="006C0F01">
              <w:rPr>
                <w:rFonts w:eastAsia="Times New Roman"/>
                <w:color w:val="000000"/>
              </w:rPr>
              <w:t>100.0%</w:t>
            </w:r>
          </w:p>
        </w:tc>
      </w:tr>
      <w:tr w:rsidR="00F22ADF" w:rsidRPr="006C0F01" w14:paraId="71F175E5" w14:textId="77777777" w:rsidTr="006C0F01">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5B418C2" w14:textId="77777777" w:rsidR="00F22ADF" w:rsidRPr="006C0F01" w:rsidRDefault="00F22ADF" w:rsidP="00E337C2">
            <w:pPr>
              <w:spacing w:line="259" w:lineRule="auto"/>
              <w:rPr>
                <w:rFonts w:eastAsia="Times New Roman"/>
                <w:color w:val="222222"/>
              </w:rPr>
            </w:pPr>
            <w:r w:rsidRPr="006C0F01">
              <w:rPr>
                <w:rFonts w:eastAsia="Times New Roman"/>
                <w:color w:val="222222"/>
              </w:rPr>
              <w:t>Yes</w:t>
            </w:r>
          </w:p>
        </w:tc>
        <w:tc>
          <w:tcPr>
            <w:tcW w:w="1710" w:type="dxa"/>
            <w:tcBorders>
              <w:top w:val="nil"/>
              <w:left w:val="nil"/>
              <w:bottom w:val="single" w:sz="4" w:space="0" w:color="auto"/>
              <w:right w:val="single" w:sz="4" w:space="0" w:color="auto"/>
            </w:tcBorders>
            <w:shd w:val="clear" w:color="auto" w:fill="auto"/>
            <w:noWrap/>
            <w:vAlign w:val="center"/>
            <w:hideMark/>
          </w:tcPr>
          <w:p w14:paraId="4926A823" w14:textId="77777777" w:rsidR="00F22ADF" w:rsidRPr="006C0F01" w:rsidRDefault="00F22ADF" w:rsidP="00E337C2">
            <w:pPr>
              <w:spacing w:line="259" w:lineRule="auto"/>
              <w:jc w:val="right"/>
              <w:rPr>
                <w:rFonts w:eastAsia="Times New Roman"/>
                <w:color w:val="222222"/>
              </w:rPr>
            </w:pPr>
            <w:r w:rsidRPr="006C0F01">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6B0D2280" w14:textId="77777777" w:rsidR="00F22ADF" w:rsidRPr="006C0F01" w:rsidRDefault="00F22ADF" w:rsidP="00E337C2">
            <w:pPr>
              <w:spacing w:line="259" w:lineRule="auto"/>
              <w:jc w:val="right"/>
              <w:rPr>
                <w:rFonts w:eastAsia="Times New Roman"/>
                <w:color w:val="000000"/>
              </w:rPr>
            </w:pPr>
            <w:r w:rsidRPr="006C0F01">
              <w:rPr>
                <w:rFonts w:eastAsia="Times New Roman"/>
                <w:color w:val="000000"/>
              </w:rPr>
              <w:t>0.0%</w:t>
            </w:r>
          </w:p>
        </w:tc>
      </w:tr>
      <w:tr w:rsidR="00F22ADF" w:rsidRPr="006C0F01" w14:paraId="139895EE" w14:textId="77777777" w:rsidTr="006C0F01">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744B386" w14:textId="77777777" w:rsidR="00F22ADF" w:rsidRPr="006C0F01" w:rsidRDefault="00F22ADF" w:rsidP="00E337C2">
            <w:pPr>
              <w:spacing w:line="259" w:lineRule="auto"/>
              <w:jc w:val="right"/>
              <w:rPr>
                <w:rFonts w:eastAsia="Times New Roman"/>
                <w:b/>
                <w:bCs/>
                <w:color w:val="000000"/>
              </w:rPr>
            </w:pPr>
            <w:r w:rsidRPr="006C0F01">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01A7F3B9" w14:textId="77777777" w:rsidR="00F22ADF" w:rsidRPr="006C0F01" w:rsidRDefault="00F22ADF" w:rsidP="00E337C2">
            <w:pPr>
              <w:spacing w:line="259" w:lineRule="auto"/>
              <w:jc w:val="right"/>
              <w:rPr>
                <w:rFonts w:eastAsia="Times New Roman"/>
                <w:b/>
                <w:bCs/>
                <w:color w:val="222222"/>
              </w:rPr>
            </w:pPr>
            <w:r w:rsidRPr="006C0F01">
              <w:rPr>
                <w:rFonts w:eastAsia="Times New Roman"/>
                <w:b/>
                <w:bCs/>
                <w:color w:val="222222"/>
              </w:rPr>
              <w:t>13</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233DC418" w14:textId="77777777" w:rsidR="00F22ADF" w:rsidRPr="006C0F01" w:rsidRDefault="00F22ADF" w:rsidP="00E337C2">
            <w:pPr>
              <w:spacing w:line="259" w:lineRule="auto"/>
              <w:jc w:val="right"/>
              <w:rPr>
                <w:rFonts w:eastAsia="Times New Roman"/>
                <w:b/>
                <w:bCs/>
                <w:color w:val="000000"/>
              </w:rPr>
            </w:pPr>
            <w:r w:rsidRPr="006C0F01">
              <w:rPr>
                <w:rFonts w:eastAsia="Times New Roman"/>
                <w:b/>
                <w:bCs/>
                <w:color w:val="000000"/>
              </w:rPr>
              <w:t>100.0%</w:t>
            </w:r>
          </w:p>
        </w:tc>
      </w:tr>
    </w:tbl>
    <w:p w14:paraId="5FBC75D5" w14:textId="577FFA92" w:rsidR="00416FBA" w:rsidRDefault="00F22ADF" w:rsidP="00F22ADF">
      <w:pPr>
        <w:spacing w:before="240" w:line="259" w:lineRule="auto"/>
        <w:rPr>
          <w:rFonts w:eastAsia="Times New Roman"/>
          <w:color w:val="000000"/>
        </w:rPr>
      </w:pPr>
      <w:r w:rsidRPr="00F22ADF">
        <w:rPr>
          <w:rFonts w:eastAsia="Times New Roman"/>
          <w:color w:val="000000"/>
        </w:rPr>
        <w:t xml:space="preserve">The second/subsequent question in this series is null due to the response rate in the first question. </w:t>
      </w:r>
    </w:p>
    <w:p w14:paraId="63BC9CC3" w14:textId="77777777" w:rsidR="00416FBA" w:rsidRDefault="00416FBA">
      <w:pPr>
        <w:spacing w:after="160" w:line="259" w:lineRule="auto"/>
        <w:rPr>
          <w:rFonts w:eastAsia="Times New Roman"/>
          <w:color w:val="000000"/>
        </w:rPr>
      </w:pPr>
      <w:r>
        <w:rPr>
          <w:rFonts w:eastAsia="Times New Roman"/>
          <w:color w:val="000000"/>
        </w:rPr>
        <w:br w:type="page"/>
      </w:r>
    </w:p>
    <w:p w14:paraId="3A61DD9F" w14:textId="77777777" w:rsidR="00F22ADF" w:rsidRPr="00F22ADF" w:rsidRDefault="00F22ADF" w:rsidP="00F22ADF">
      <w:pPr>
        <w:spacing w:before="240" w:line="259" w:lineRule="auto"/>
        <w:rPr>
          <w:rFonts w:eastAsia="Times New Roman"/>
          <w:color w:val="000000"/>
        </w:rPr>
      </w:pPr>
    </w:p>
    <w:p w14:paraId="5C014E92" w14:textId="4A842E58" w:rsidR="00F22ADF" w:rsidRPr="00F22ADF" w:rsidRDefault="00416FBA" w:rsidP="00416FBA">
      <w:pPr>
        <w:pStyle w:val="Heading4"/>
      </w:pPr>
      <w:r w:rsidRPr="00F22ADF">
        <w:t xml:space="preserve"> Staff Survey Results</w:t>
      </w:r>
    </w:p>
    <w:p w14:paraId="393025A2" w14:textId="77777777" w:rsidR="00F22ADF" w:rsidRPr="00F22ADF" w:rsidRDefault="00F22ADF" w:rsidP="00416FBA">
      <w:pPr>
        <w:pStyle w:val="Heading5"/>
      </w:pPr>
      <w:r w:rsidRPr="00F22ADF">
        <w:t>Staff Survey: Barriers to Employment Goals – Minorities</w:t>
      </w:r>
    </w:p>
    <w:p w14:paraId="07209597" w14:textId="77777777" w:rsidR="00F22ADF" w:rsidRPr="00F22ADF" w:rsidRDefault="00F22ADF" w:rsidP="00F22ADF">
      <w:pPr>
        <w:spacing w:before="240" w:line="259" w:lineRule="auto"/>
        <w:rPr>
          <w:rFonts w:eastAsia="Times New Roman"/>
          <w:color w:val="000000"/>
        </w:rPr>
      </w:pPr>
      <w:r w:rsidRPr="00F22ADF">
        <w:rPr>
          <w:rFonts w:eastAsia="Times New Roman"/>
          <w:color w:val="000000"/>
        </w:rPr>
        <w:t>Staff respondents were asked two questions related to barriers to achieving employment goals for ICBVI consumers who are from ethnic minority groups.</w:t>
      </w:r>
    </w:p>
    <w:p w14:paraId="08177E40" w14:textId="7492DBE4" w:rsidR="00F22ADF" w:rsidRPr="00F22ADF" w:rsidRDefault="00F22ADF" w:rsidP="00F22ADF">
      <w:pPr>
        <w:spacing w:before="240" w:line="259" w:lineRule="auto"/>
        <w:rPr>
          <w:rFonts w:eastAsia="Times New Roman"/>
          <w:color w:val="000000"/>
        </w:rPr>
      </w:pPr>
      <w:r w:rsidRPr="00F22ADF">
        <w:rPr>
          <w:rFonts w:eastAsia="Times New Roman"/>
          <w:color w:val="000000"/>
        </w:rPr>
        <w:t>Staff were asked whether or not the barriers to achieving employment goals for ICBVI consumers who are minorities were different from the general population of ICBVI consumers. The results reflected the partners</w:t>
      </w:r>
      <w:r w:rsidR="00806A7D">
        <w:rPr>
          <w:rFonts w:eastAsia="Times New Roman"/>
          <w:color w:val="000000"/>
        </w:rPr>
        <w:t>'</w:t>
      </w:r>
      <w:r w:rsidRPr="00F22ADF">
        <w:rPr>
          <w:rFonts w:eastAsia="Times New Roman"/>
          <w:color w:val="000000"/>
        </w:rPr>
        <w:t xml:space="preserve"> choices as a large majority of staff indicated that the barriers to achieving employment goals were not different for ICBVI consumers who are minorities. Table </w:t>
      </w:r>
      <w:r w:rsidR="00416FBA">
        <w:rPr>
          <w:rFonts w:eastAsia="Times New Roman"/>
          <w:color w:val="000000"/>
        </w:rPr>
        <w:t>130</w:t>
      </w:r>
      <w:r w:rsidRPr="00F22ADF">
        <w:rPr>
          <w:rFonts w:eastAsia="Times New Roman"/>
          <w:color w:val="000000"/>
        </w:rPr>
        <w:t xml:space="preserve"> details the results to the question from the survey. </w:t>
      </w:r>
    </w:p>
    <w:p w14:paraId="0853202A" w14:textId="34D82D52"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130</w:t>
      </w:r>
    </w:p>
    <w:p w14:paraId="7805A699" w14:textId="77777777" w:rsidR="00F22ADF" w:rsidRPr="00F22ADF" w:rsidRDefault="00F22ADF" w:rsidP="00F22ADF">
      <w:pPr>
        <w:spacing w:after="0" w:line="240" w:lineRule="auto"/>
        <w:rPr>
          <w:rFonts w:eastAsia="Times New Roman"/>
          <w:i/>
          <w:iCs/>
        </w:rPr>
      </w:pPr>
      <w:r w:rsidRPr="00F22ADF">
        <w:rPr>
          <w:rFonts w:eastAsia="Times New Roman"/>
          <w:i/>
          <w:iCs/>
        </w:rPr>
        <w:t>Staff Survey: Different Barriers – Minorities</w:t>
      </w:r>
    </w:p>
    <w:tbl>
      <w:tblPr>
        <w:tblW w:w="9355" w:type="dxa"/>
        <w:tblLook w:val="04A0" w:firstRow="1" w:lastRow="0" w:firstColumn="1" w:lastColumn="0" w:noHBand="0" w:noVBand="1"/>
        <w:tblCaption w:val="Staff Survey: Different Barriers – Minorities"/>
        <w:tblDescription w:val="Table &#10;&#10;Staff Survey: Different Barriers – Minorities"/>
      </w:tblPr>
      <w:tblGrid>
        <w:gridCol w:w="6205"/>
        <w:gridCol w:w="1710"/>
        <w:gridCol w:w="1440"/>
      </w:tblGrid>
      <w:tr w:rsidR="00F22ADF" w:rsidRPr="00416FBA" w14:paraId="5B8749D1" w14:textId="77777777" w:rsidTr="00416FBA">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BD53665" w14:textId="77777777" w:rsidR="00F22ADF" w:rsidRPr="00416FBA" w:rsidRDefault="00F22ADF" w:rsidP="00E337C2">
            <w:pPr>
              <w:spacing w:line="259" w:lineRule="auto"/>
              <w:jc w:val="center"/>
              <w:rPr>
                <w:rFonts w:eastAsia="Times New Roman"/>
                <w:b/>
                <w:bCs/>
                <w:color w:val="000000"/>
              </w:rPr>
            </w:pPr>
            <w:r w:rsidRPr="00416FBA">
              <w:rPr>
                <w:rFonts w:eastAsia="Times New Roman"/>
                <w:b/>
                <w:bCs/>
                <w:color w:val="000000"/>
              </w:rPr>
              <w:t>Barriers To Goals Different for Minorities</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D946915" w14:textId="77777777" w:rsidR="00F22ADF" w:rsidRPr="00416FBA" w:rsidRDefault="00F22ADF" w:rsidP="00E337C2">
            <w:pPr>
              <w:spacing w:line="259" w:lineRule="auto"/>
              <w:jc w:val="center"/>
              <w:rPr>
                <w:rFonts w:eastAsia="Times New Roman"/>
                <w:b/>
                <w:bCs/>
                <w:color w:val="000000"/>
              </w:rPr>
            </w:pPr>
            <w:r w:rsidRPr="00416FBA">
              <w:rPr>
                <w:rFonts w:eastAsia="Times New Roman"/>
                <w:b/>
                <w:bCs/>
                <w:color w:val="000000"/>
              </w:rPr>
              <w:t>Number</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18FFA70" w14:textId="77777777" w:rsidR="00F22ADF" w:rsidRPr="00416FBA" w:rsidRDefault="00F22ADF" w:rsidP="00E337C2">
            <w:pPr>
              <w:spacing w:line="259" w:lineRule="auto"/>
              <w:jc w:val="center"/>
              <w:rPr>
                <w:rFonts w:eastAsia="Times New Roman"/>
                <w:b/>
                <w:bCs/>
                <w:color w:val="000000"/>
              </w:rPr>
            </w:pPr>
            <w:r w:rsidRPr="00416FBA">
              <w:rPr>
                <w:rFonts w:eastAsia="Times New Roman"/>
                <w:b/>
                <w:bCs/>
                <w:color w:val="000000"/>
              </w:rPr>
              <w:t>Percent</w:t>
            </w:r>
          </w:p>
        </w:tc>
      </w:tr>
      <w:tr w:rsidR="00F22ADF" w:rsidRPr="00416FBA" w14:paraId="14101975" w14:textId="77777777" w:rsidTr="00416FBA">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027BA6E" w14:textId="77777777" w:rsidR="00F22ADF" w:rsidRPr="00416FBA" w:rsidRDefault="00F22ADF" w:rsidP="00E337C2">
            <w:pPr>
              <w:spacing w:line="259" w:lineRule="auto"/>
              <w:rPr>
                <w:rFonts w:eastAsia="Times New Roman"/>
                <w:color w:val="222222"/>
              </w:rPr>
            </w:pPr>
            <w:r w:rsidRPr="00416FBA">
              <w:rPr>
                <w:rFonts w:eastAsia="Times New Roman"/>
                <w:color w:val="222222"/>
              </w:rPr>
              <w:t>No</w:t>
            </w:r>
          </w:p>
        </w:tc>
        <w:tc>
          <w:tcPr>
            <w:tcW w:w="1710" w:type="dxa"/>
            <w:tcBorders>
              <w:top w:val="nil"/>
              <w:left w:val="nil"/>
              <w:bottom w:val="single" w:sz="4" w:space="0" w:color="auto"/>
              <w:right w:val="single" w:sz="4" w:space="0" w:color="auto"/>
            </w:tcBorders>
            <w:shd w:val="clear" w:color="auto" w:fill="auto"/>
            <w:noWrap/>
            <w:vAlign w:val="center"/>
            <w:hideMark/>
          </w:tcPr>
          <w:p w14:paraId="3F27F031" w14:textId="77777777" w:rsidR="00F22ADF" w:rsidRPr="00416FBA" w:rsidRDefault="00F22ADF" w:rsidP="00E337C2">
            <w:pPr>
              <w:spacing w:line="259" w:lineRule="auto"/>
              <w:jc w:val="right"/>
              <w:rPr>
                <w:rFonts w:eastAsia="Times New Roman"/>
                <w:color w:val="222222"/>
              </w:rPr>
            </w:pPr>
            <w:r w:rsidRPr="00416FBA">
              <w:rPr>
                <w:rFonts w:eastAsia="Times New Roman"/>
                <w:color w:val="222222"/>
              </w:rPr>
              <w:t>21</w:t>
            </w:r>
          </w:p>
        </w:tc>
        <w:tc>
          <w:tcPr>
            <w:tcW w:w="1440" w:type="dxa"/>
            <w:tcBorders>
              <w:top w:val="nil"/>
              <w:left w:val="nil"/>
              <w:bottom w:val="single" w:sz="4" w:space="0" w:color="auto"/>
              <w:right w:val="single" w:sz="4" w:space="0" w:color="auto"/>
            </w:tcBorders>
            <w:shd w:val="clear" w:color="auto" w:fill="auto"/>
            <w:noWrap/>
            <w:vAlign w:val="center"/>
            <w:hideMark/>
          </w:tcPr>
          <w:p w14:paraId="7A3666BB" w14:textId="77777777" w:rsidR="00F22ADF" w:rsidRPr="00416FBA" w:rsidRDefault="00F22ADF" w:rsidP="00E337C2">
            <w:pPr>
              <w:spacing w:line="259" w:lineRule="auto"/>
              <w:jc w:val="right"/>
              <w:rPr>
                <w:rFonts w:eastAsia="Times New Roman"/>
                <w:color w:val="000000"/>
              </w:rPr>
            </w:pPr>
            <w:r w:rsidRPr="00416FBA">
              <w:rPr>
                <w:rFonts w:eastAsia="Times New Roman"/>
                <w:color w:val="000000"/>
              </w:rPr>
              <w:t>72.4%</w:t>
            </w:r>
          </w:p>
        </w:tc>
      </w:tr>
      <w:tr w:rsidR="00F22ADF" w:rsidRPr="00416FBA" w14:paraId="34A32FE1" w14:textId="77777777" w:rsidTr="00416FBA">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8AD6B5B" w14:textId="77777777" w:rsidR="00F22ADF" w:rsidRPr="00416FBA" w:rsidRDefault="00F22ADF" w:rsidP="00E337C2">
            <w:pPr>
              <w:spacing w:line="259" w:lineRule="auto"/>
              <w:rPr>
                <w:rFonts w:eastAsia="Times New Roman"/>
                <w:color w:val="222222"/>
              </w:rPr>
            </w:pPr>
            <w:r w:rsidRPr="00416FBA">
              <w:rPr>
                <w:rFonts w:eastAsia="Times New Roman"/>
                <w:color w:val="222222"/>
              </w:rPr>
              <w:t>Yes</w:t>
            </w:r>
          </w:p>
        </w:tc>
        <w:tc>
          <w:tcPr>
            <w:tcW w:w="1710" w:type="dxa"/>
            <w:tcBorders>
              <w:top w:val="nil"/>
              <w:left w:val="nil"/>
              <w:bottom w:val="single" w:sz="4" w:space="0" w:color="auto"/>
              <w:right w:val="single" w:sz="4" w:space="0" w:color="auto"/>
            </w:tcBorders>
            <w:shd w:val="clear" w:color="auto" w:fill="auto"/>
            <w:noWrap/>
            <w:vAlign w:val="center"/>
            <w:hideMark/>
          </w:tcPr>
          <w:p w14:paraId="3FFC5155" w14:textId="77777777" w:rsidR="00F22ADF" w:rsidRPr="00416FBA" w:rsidRDefault="00F22ADF" w:rsidP="00E337C2">
            <w:pPr>
              <w:spacing w:line="259" w:lineRule="auto"/>
              <w:jc w:val="right"/>
              <w:rPr>
                <w:rFonts w:eastAsia="Times New Roman"/>
                <w:color w:val="222222"/>
              </w:rPr>
            </w:pPr>
            <w:r w:rsidRPr="00416FBA">
              <w:rPr>
                <w:rFonts w:eastAsia="Times New Roman"/>
                <w:color w:val="222222"/>
              </w:rPr>
              <w:t>8</w:t>
            </w:r>
          </w:p>
        </w:tc>
        <w:tc>
          <w:tcPr>
            <w:tcW w:w="1440" w:type="dxa"/>
            <w:tcBorders>
              <w:top w:val="nil"/>
              <w:left w:val="nil"/>
              <w:bottom w:val="single" w:sz="4" w:space="0" w:color="auto"/>
              <w:right w:val="single" w:sz="4" w:space="0" w:color="auto"/>
            </w:tcBorders>
            <w:shd w:val="clear" w:color="auto" w:fill="auto"/>
            <w:noWrap/>
            <w:vAlign w:val="center"/>
            <w:hideMark/>
          </w:tcPr>
          <w:p w14:paraId="4DC90A76" w14:textId="77777777" w:rsidR="00F22ADF" w:rsidRPr="00416FBA" w:rsidRDefault="00F22ADF" w:rsidP="00E337C2">
            <w:pPr>
              <w:spacing w:line="259" w:lineRule="auto"/>
              <w:jc w:val="right"/>
              <w:rPr>
                <w:rFonts w:eastAsia="Times New Roman"/>
                <w:color w:val="000000"/>
              </w:rPr>
            </w:pPr>
            <w:r w:rsidRPr="00416FBA">
              <w:rPr>
                <w:rFonts w:eastAsia="Times New Roman"/>
                <w:color w:val="000000"/>
              </w:rPr>
              <w:t>27.6%</w:t>
            </w:r>
          </w:p>
        </w:tc>
      </w:tr>
      <w:tr w:rsidR="00F22ADF" w:rsidRPr="00416FBA" w14:paraId="3238CBAC" w14:textId="77777777" w:rsidTr="00416FBA">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3708A80" w14:textId="77777777" w:rsidR="00F22ADF" w:rsidRPr="00416FBA" w:rsidRDefault="00F22ADF" w:rsidP="00E337C2">
            <w:pPr>
              <w:spacing w:line="259" w:lineRule="auto"/>
              <w:jc w:val="right"/>
              <w:rPr>
                <w:rFonts w:eastAsia="Times New Roman"/>
                <w:b/>
                <w:bCs/>
                <w:color w:val="000000"/>
              </w:rPr>
            </w:pPr>
            <w:r w:rsidRPr="00416FBA">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3F7E4071" w14:textId="77777777" w:rsidR="00F22ADF" w:rsidRPr="00416FBA" w:rsidRDefault="00F22ADF" w:rsidP="00E337C2">
            <w:pPr>
              <w:spacing w:line="259" w:lineRule="auto"/>
              <w:jc w:val="right"/>
              <w:rPr>
                <w:rFonts w:eastAsia="Times New Roman"/>
                <w:b/>
                <w:bCs/>
                <w:color w:val="222222"/>
              </w:rPr>
            </w:pPr>
            <w:r w:rsidRPr="00416FBA">
              <w:rPr>
                <w:rFonts w:eastAsia="Times New Roman"/>
                <w:b/>
                <w:bCs/>
                <w:color w:val="222222"/>
              </w:rPr>
              <w:t>29</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697B1746" w14:textId="77777777" w:rsidR="00F22ADF" w:rsidRPr="00416FBA" w:rsidRDefault="00F22ADF" w:rsidP="00E337C2">
            <w:pPr>
              <w:spacing w:line="259" w:lineRule="auto"/>
              <w:jc w:val="right"/>
              <w:rPr>
                <w:rFonts w:eastAsia="Times New Roman"/>
                <w:b/>
                <w:bCs/>
                <w:color w:val="000000"/>
              </w:rPr>
            </w:pPr>
            <w:r w:rsidRPr="00416FBA">
              <w:rPr>
                <w:rFonts w:eastAsia="Times New Roman"/>
                <w:b/>
                <w:bCs/>
                <w:color w:val="000000"/>
              </w:rPr>
              <w:t>100.0%</w:t>
            </w:r>
          </w:p>
        </w:tc>
      </w:tr>
    </w:tbl>
    <w:p w14:paraId="47EA46E6" w14:textId="58F8E42F"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Staff respondents were presented a subsequent question asking them to identify the top three barriers to achieving employment goals for ICBVI consumers who </w:t>
      </w:r>
      <w:r w:rsidR="00416FBA">
        <w:rPr>
          <w:rFonts w:eastAsia="Times New Roman"/>
          <w:color w:val="000000"/>
        </w:rPr>
        <w:t>are</w:t>
      </w:r>
      <w:r w:rsidRPr="00F22ADF">
        <w:rPr>
          <w:rFonts w:eastAsia="Times New Roman"/>
          <w:color w:val="000000"/>
        </w:rPr>
        <w:t xml:space="preserve"> racial or ethnic minorities. Respondents were limited to three choice options. Eight partner respondents answered the question. </w:t>
      </w:r>
    </w:p>
    <w:p w14:paraId="01AEAEFD" w14:textId="11028285" w:rsidR="00F22ADF" w:rsidRPr="00F22ADF" w:rsidRDefault="00F22ADF" w:rsidP="00F22ADF">
      <w:pPr>
        <w:spacing w:before="240" w:line="259" w:lineRule="auto"/>
        <w:rPr>
          <w:rFonts w:eastAsia="Times New Roman"/>
          <w:color w:val="FF0000"/>
        </w:rPr>
      </w:pPr>
      <w:r w:rsidRPr="00F22ADF">
        <w:rPr>
          <w:rFonts w:eastAsia="Times New Roman"/>
          <w:color w:val="000000"/>
        </w:rPr>
        <w:t xml:space="preserve">Staff respondents answered the question and an equal percentage of staff selected </w:t>
      </w:r>
      <w:r w:rsidR="00C57F86">
        <w:rPr>
          <w:rFonts w:eastAsia="Times New Roman"/>
          <w:color w:val="000000"/>
        </w:rPr>
        <w:t>"</w:t>
      </w:r>
      <w:r w:rsidRPr="00F22ADF">
        <w:rPr>
          <w:rFonts w:eastAsia="Times New Roman"/>
          <w:color w:val="000000"/>
        </w:rPr>
        <w:t>not having education or training,</w:t>
      </w:r>
      <w:r w:rsidR="00CE442B">
        <w:rPr>
          <w:rFonts w:eastAsia="Times New Roman"/>
          <w:color w:val="000000"/>
        </w:rPr>
        <w:t>"</w:t>
      </w:r>
      <w:r w:rsidRPr="00F22ADF">
        <w:rPr>
          <w:rFonts w:eastAsia="Times New Roman"/>
          <w:color w:val="000000"/>
        </w:rPr>
        <w:t xml:space="preserve"> </w:t>
      </w:r>
      <w:r w:rsidR="00C57F86">
        <w:rPr>
          <w:rFonts w:eastAsia="Times New Roman"/>
          <w:color w:val="000000"/>
        </w:rPr>
        <w:t>"</w:t>
      </w:r>
      <w:r w:rsidRPr="00F22ADF">
        <w:rPr>
          <w:rFonts w:eastAsia="Times New Roman"/>
          <w:color w:val="000000"/>
        </w:rPr>
        <w:t>not having job skills,</w:t>
      </w:r>
      <w:r w:rsidR="00CE442B">
        <w:rPr>
          <w:rFonts w:eastAsia="Times New Roman"/>
          <w:color w:val="000000"/>
        </w:rPr>
        <w:t>"</w:t>
      </w:r>
      <w:r w:rsidRPr="00F22ADF">
        <w:rPr>
          <w:rFonts w:eastAsia="Times New Roman"/>
          <w:color w:val="000000"/>
        </w:rPr>
        <w:t xml:space="preserve"> and </w:t>
      </w:r>
      <w:r w:rsidR="00C57F86">
        <w:rPr>
          <w:rFonts w:eastAsia="Times New Roman"/>
          <w:color w:val="000000"/>
        </w:rPr>
        <w:t>"</w:t>
      </w:r>
      <w:r w:rsidRPr="00F22ADF">
        <w:rPr>
          <w:rFonts w:eastAsia="Times New Roman"/>
          <w:color w:val="000000"/>
        </w:rPr>
        <w:t>language barriers</w:t>
      </w:r>
      <w:r w:rsidR="00CE442B">
        <w:rPr>
          <w:rFonts w:eastAsia="Times New Roman"/>
          <w:color w:val="000000"/>
        </w:rPr>
        <w:t>"</w:t>
      </w:r>
      <w:r w:rsidRPr="00F22ADF">
        <w:rPr>
          <w:rFonts w:eastAsia="Times New Roman"/>
          <w:color w:val="000000"/>
        </w:rPr>
        <w:t xml:space="preserve"> as the top three barriers to achieving employment goals for those who are minorities. These results are different from staff choices for the general population of ICBVI consumers. Caution is used in making inferences as the sample size is small. </w:t>
      </w:r>
    </w:p>
    <w:p w14:paraId="257BD3B0" w14:textId="2EC8DCE2"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131</w:t>
      </w:r>
    </w:p>
    <w:p w14:paraId="1A74CE20" w14:textId="77777777" w:rsidR="00F22ADF" w:rsidRPr="00F22ADF" w:rsidRDefault="00F22ADF" w:rsidP="00F22ADF">
      <w:pPr>
        <w:spacing w:after="0" w:line="240" w:lineRule="auto"/>
        <w:rPr>
          <w:rFonts w:eastAsia="Times New Roman"/>
          <w:i/>
          <w:iCs/>
        </w:rPr>
      </w:pPr>
      <w:r w:rsidRPr="00F22ADF">
        <w:rPr>
          <w:rFonts w:eastAsia="Times New Roman"/>
          <w:i/>
          <w:iCs/>
        </w:rPr>
        <w:t>Staff Survey: Top Three Barriers to Employment Goals – Minorities</w:t>
      </w:r>
    </w:p>
    <w:tbl>
      <w:tblPr>
        <w:tblW w:w="9355" w:type="dxa"/>
        <w:tblLook w:val="04A0" w:firstRow="1" w:lastRow="0" w:firstColumn="1" w:lastColumn="0" w:noHBand="0" w:noVBand="1"/>
      </w:tblPr>
      <w:tblGrid>
        <w:gridCol w:w="6205"/>
        <w:gridCol w:w="1710"/>
        <w:gridCol w:w="1457"/>
      </w:tblGrid>
      <w:tr w:rsidR="00F22ADF" w:rsidRPr="002345EA" w14:paraId="66A29588" w14:textId="77777777" w:rsidTr="002345EA">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E145B2C" w14:textId="77777777" w:rsidR="00F22ADF" w:rsidRPr="002345EA" w:rsidRDefault="00F22ADF" w:rsidP="00E337C2">
            <w:pPr>
              <w:spacing w:line="259" w:lineRule="auto"/>
              <w:jc w:val="center"/>
              <w:rPr>
                <w:rFonts w:eastAsia="Times New Roman"/>
                <w:b/>
                <w:bCs/>
                <w:color w:val="000000"/>
              </w:rPr>
            </w:pPr>
            <w:r w:rsidRPr="002345EA">
              <w:rPr>
                <w:rFonts w:eastAsia="Times New Roman"/>
                <w:b/>
                <w:bCs/>
                <w:color w:val="000000"/>
              </w:rPr>
              <w:t>Top Three Barriers to Employment Goals - Minorities</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DFA6DA4" w14:textId="77777777" w:rsidR="00F22ADF" w:rsidRPr="002345EA" w:rsidRDefault="00F22ADF" w:rsidP="00E337C2">
            <w:pPr>
              <w:spacing w:line="259" w:lineRule="auto"/>
              <w:jc w:val="center"/>
              <w:rPr>
                <w:rFonts w:eastAsia="Times New Roman"/>
                <w:b/>
                <w:bCs/>
                <w:color w:val="000000"/>
              </w:rPr>
            </w:pPr>
            <w:r w:rsidRPr="002345EA">
              <w:rPr>
                <w:rFonts w:eastAsia="Times New Roman"/>
                <w:b/>
                <w:bCs/>
                <w:color w:val="000000"/>
              </w:rPr>
              <w:t>Number of times chosen</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B4D116E" w14:textId="77777777" w:rsidR="00F22ADF" w:rsidRPr="002345EA" w:rsidRDefault="00F22ADF" w:rsidP="00E337C2">
            <w:pPr>
              <w:spacing w:line="259" w:lineRule="auto"/>
              <w:jc w:val="center"/>
              <w:rPr>
                <w:rFonts w:eastAsia="Times New Roman"/>
                <w:b/>
                <w:bCs/>
                <w:color w:val="000000"/>
              </w:rPr>
            </w:pPr>
            <w:r w:rsidRPr="002345EA">
              <w:rPr>
                <w:rFonts w:eastAsia="Times New Roman"/>
                <w:b/>
                <w:bCs/>
                <w:color w:val="000000"/>
              </w:rPr>
              <w:t>Percent of number of respondents</w:t>
            </w:r>
          </w:p>
        </w:tc>
      </w:tr>
      <w:tr w:rsidR="00F22ADF" w:rsidRPr="002345EA" w14:paraId="3ED3E54F"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64F63D1" w14:textId="77777777" w:rsidR="00F22ADF" w:rsidRPr="002345EA" w:rsidRDefault="00F22ADF" w:rsidP="00E337C2">
            <w:pPr>
              <w:spacing w:line="259" w:lineRule="auto"/>
              <w:rPr>
                <w:rFonts w:eastAsia="Times New Roman"/>
                <w:color w:val="222222"/>
              </w:rPr>
            </w:pPr>
            <w:r w:rsidRPr="002345EA">
              <w:rPr>
                <w:rFonts w:eastAsia="Times New Roman"/>
                <w:color w:val="222222"/>
              </w:rPr>
              <w:t>Not having education or training</w:t>
            </w:r>
          </w:p>
        </w:tc>
        <w:tc>
          <w:tcPr>
            <w:tcW w:w="1710" w:type="dxa"/>
            <w:tcBorders>
              <w:top w:val="nil"/>
              <w:left w:val="nil"/>
              <w:bottom w:val="single" w:sz="4" w:space="0" w:color="auto"/>
              <w:right w:val="single" w:sz="4" w:space="0" w:color="auto"/>
            </w:tcBorders>
            <w:shd w:val="clear" w:color="auto" w:fill="auto"/>
            <w:noWrap/>
            <w:vAlign w:val="center"/>
            <w:hideMark/>
          </w:tcPr>
          <w:p w14:paraId="2EB5017F"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4</w:t>
            </w:r>
          </w:p>
        </w:tc>
        <w:tc>
          <w:tcPr>
            <w:tcW w:w="1440" w:type="dxa"/>
            <w:tcBorders>
              <w:top w:val="nil"/>
              <w:left w:val="nil"/>
              <w:bottom w:val="single" w:sz="4" w:space="0" w:color="auto"/>
              <w:right w:val="single" w:sz="4" w:space="0" w:color="auto"/>
            </w:tcBorders>
            <w:shd w:val="clear" w:color="auto" w:fill="auto"/>
            <w:noWrap/>
            <w:vAlign w:val="center"/>
            <w:hideMark/>
          </w:tcPr>
          <w:p w14:paraId="7107444B"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50.0%</w:t>
            </w:r>
          </w:p>
        </w:tc>
      </w:tr>
      <w:tr w:rsidR="00F22ADF" w:rsidRPr="002345EA" w14:paraId="32E5B903"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6210EF79" w14:textId="77777777" w:rsidR="00F22ADF" w:rsidRPr="002345EA" w:rsidRDefault="00F22ADF" w:rsidP="00E337C2">
            <w:pPr>
              <w:spacing w:line="259" w:lineRule="auto"/>
              <w:rPr>
                <w:rFonts w:eastAsia="Times New Roman"/>
                <w:color w:val="222222"/>
              </w:rPr>
            </w:pPr>
            <w:r w:rsidRPr="002345EA">
              <w:rPr>
                <w:rFonts w:eastAsia="Times New Roman"/>
                <w:color w:val="222222"/>
              </w:rPr>
              <w:t>Not having job skills</w:t>
            </w:r>
          </w:p>
        </w:tc>
        <w:tc>
          <w:tcPr>
            <w:tcW w:w="1710" w:type="dxa"/>
            <w:tcBorders>
              <w:top w:val="nil"/>
              <w:left w:val="nil"/>
              <w:bottom w:val="single" w:sz="4" w:space="0" w:color="auto"/>
              <w:right w:val="single" w:sz="4" w:space="0" w:color="auto"/>
            </w:tcBorders>
            <w:shd w:val="clear" w:color="auto" w:fill="E9F3F0"/>
            <w:noWrap/>
            <w:vAlign w:val="center"/>
            <w:hideMark/>
          </w:tcPr>
          <w:p w14:paraId="3EBFE4C0"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4</w:t>
            </w:r>
          </w:p>
        </w:tc>
        <w:tc>
          <w:tcPr>
            <w:tcW w:w="1440" w:type="dxa"/>
            <w:tcBorders>
              <w:top w:val="nil"/>
              <w:left w:val="nil"/>
              <w:bottom w:val="single" w:sz="4" w:space="0" w:color="auto"/>
              <w:right w:val="single" w:sz="4" w:space="0" w:color="auto"/>
            </w:tcBorders>
            <w:shd w:val="clear" w:color="auto" w:fill="E9F3F0"/>
            <w:noWrap/>
            <w:vAlign w:val="center"/>
            <w:hideMark/>
          </w:tcPr>
          <w:p w14:paraId="62B773E3"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50.0%</w:t>
            </w:r>
          </w:p>
        </w:tc>
      </w:tr>
      <w:tr w:rsidR="00F22ADF" w:rsidRPr="002345EA" w14:paraId="034FE781"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1F770FF" w14:textId="77777777" w:rsidR="00F22ADF" w:rsidRPr="002345EA" w:rsidRDefault="00F22ADF" w:rsidP="00E337C2">
            <w:pPr>
              <w:spacing w:line="259" w:lineRule="auto"/>
              <w:rPr>
                <w:rFonts w:eastAsia="Times New Roman"/>
                <w:color w:val="222222"/>
              </w:rPr>
            </w:pPr>
            <w:r w:rsidRPr="002345EA">
              <w:rPr>
                <w:rFonts w:eastAsia="Times New Roman"/>
                <w:color w:val="222222"/>
              </w:rPr>
              <w:t>Language barriers</w:t>
            </w:r>
          </w:p>
        </w:tc>
        <w:tc>
          <w:tcPr>
            <w:tcW w:w="1710" w:type="dxa"/>
            <w:tcBorders>
              <w:top w:val="nil"/>
              <w:left w:val="nil"/>
              <w:bottom w:val="single" w:sz="4" w:space="0" w:color="auto"/>
              <w:right w:val="single" w:sz="4" w:space="0" w:color="auto"/>
            </w:tcBorders>
            <w:shd w:val="clear" w:color="auto" w:fill="auto"/>
            <w:noWrap/>
            <w:vAlign w:val="center"/>
            <w:hideMark/>
          </w:tcPr>
          <w:p w14:paraId="7CB6B65B"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4</w:t>
            </w:r>
          </w:p>
        </w:tc>
        <w:tc>
          <w:tcPr>
            <w:tcW w:w="1440" w:type="dxa"/>
            <w:tcBorders>
              <w:top w:val="nil"/>
              <w:left w:val="nil"/>
              <w:bottom w:val="single" w:sz="4" w:space="0" w:color="auto"/>
              <w:right w:val="single" w:sz="4" w:space="0" w:color="auto"/>
            </w:tcBorders>
            <w:shd w:val="clear" w:color="auto" w:fill="auto"/>
            <w:noWrap/>
            <w:vAlign w:val="center"/>
            <w:hideMark/>
          </w:tcPr>
          <w:p w14:paraId="087ECB74"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50.0%</w:t>
            </w:r>
          </w:p>
        </w:tc>
      </w:tr>
      <w:tr w:rsidR="00F22ADF" w:rsidRPr="002345EA" w14:paraId="2F92EEFA"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2B70E27B" w14:textId="77777777" w:rsidR="00F22ADF" w:rsidRPr="002345EA" w:rsidRDefault="00F22ADF" w:rsidP="00E337C2">
            <w:pPr>
              <w:spacing w:line="259" w:lineRule="auto"/>
              <w:rPr>
                <w:rFonts w:eastAsia="Times New Roman"/>
                <w:color w:val="222222"/>
              </w:rPr>
            </w:pPr>
            <w:r w:rsidRPr="002345EA">
              <w:rPr>
                <w:rFonts w:eastAsia="Times New Roman"/>
                <w:color w:val="222222"/>
              </w:rPr>
              <w:lastRenderedPageBreak/>
              <w:t>Employer perceptions about employing persons with disabilities</w:t>
            </w:r>
          </w:p>
        </w:tc>
        <w:tc>
          <w:tcPr>
            <w:tcW w:w="1710" w:type="dxa"/>
            <w:tcBorders>
              <w:top w:val="nil"/>
              <w:left w:val="nil"/>
              <w:bottom w:val="single" w:sz="4" w:space="0" w:color="auto"/>
              <w:right w:val="single" w:sz="4" w:space="0" w:color="auto"/>
            </w:tcBorders>
            <w:shd w:val="clear" w:color="auto" w:fill="E9F3F0"/>
            <w:noWrap/>
            <w:vAlign w:val="center"/>
            <w:hideMark/>
          </w:tcPr>
          <w:p w14:paraId="24AD5F61"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3</w:t>
            </w:r>
          </w:p>
        </w:tc>
        <w:tc>
          <w:tcPr>
            <w:tcW w:w="1440" w:type="dxa"/>
            <w:tcBorders>
              <w:top w:val="nil"/>
              <w:left w:val="nil"/>
              <w:bottom w:val="single" w:sz="4" w:space="0" w:color="auto"/>
              <w:right w:val="single" w:sz="4" w:space="0" w:color="auto"/>
            </w:tcBorders>
            <w:shd w:val="clear" w:color="auto" w:fill="E9F3F0"/>
            <w:noWrap/>
            <w:vAlign w:val="center"/>
            <w:hideMark/>
          </w:tcPr>
          <w:p w14:paraId="2A30DCCA"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37.5%</w:t>
            </w:r>
          </w:p>
        </w:tc>
      </w:tr>
      <w:tr w:rsidR="00F22ADF" w:rsidRPr="002345EA" w14:paraId="39A73D1F"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2E6AC23" w14:textId="77777777" w:rsidR="00F22ADF" w:rsidRPr="002345EA" w:rsidRDefault="00F22ADF" w:rsidP="00E337C2">
            <w:pPr>
              <w:spacing w:line="259" w:lineRule="auto"/>
              <w:rPr>
                <w:rFonts w:eastAsia="Times New Roman"/>
                <w:color w:val="222222"/>
              </w:rPr>
            </w:pPr>
            <w:r w:rsidRPr="002345EA">
              <w:rPr>
                <w:rFonts w:eastAsia="Times New Roman"/>
                <w:color w:val="222222"/>
              </w:rPr>
              <w:t>Not having job search skills</w:t>
            </w:r>
          </w:p>
        </w:tc>
        <w:tc>
          <w:tcPr>
            <w:tcW w:w="1710" w:type="dxa"/>
            <w:tcBorders>
              <w:top w:val="nil"/>
              <w:left w:val="nil"/>
              <w:bottom w:val="single" w:sz="4" w:space="0" w:color="auto"/>
              <w:right w:val="single" w:sz="4" w:space="0" w:color="auto"/>
            </w:tcBorders>
            <w:shd w:val="clear" w:color="auto" w:fill="auto"/>
            <w:noWrap/>
            <w:vAlign w:val="center"/>
            <w:hideMark/>
          </w:tcPr>
          <w:p w14:paraId="566680D9"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3569DF45"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25.0%</w:t>
            </w:r>
          </w:p>
        </w:tc>
      </w:tr>
      <w:tr w:rsidR="00F22ADF" w:rsidRPr="002345EA" w14:paraId="57FF817D"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5FE0AD0B" w14:textId="77777777" w:rsidR="00F22ADF" w:rsidRPr="002345EA" w:rsidRDefault="00F22ADF" w:rsidP="00E337C2">
            <w:pPr>
              <w:spacing w:line="259" w:lineRule="auto"/>
              <w:rPr>
                <w:rFonts w:eastAsia="Times New Roman"/>
                <w:color w:val="222222"/>
              </w:rPr>
            </w:pPr>
            <w:r w:rsidRPr="002345EA">
              <w:rPr>
                <w:rFonts w:eastAsia="Times New Roman"/>
                <w:color w:val="222222"/>
              </w:rPr>
              <w:t>Disability-related transportation issues</w:t>
            </w:r>
          </w:p>
        </w:tc>
        <w:tc>
          <w:tcPr>
            <w:tcW w:w="1710" w:type="dxa"/>
            <w:tcBorders>
              <w:top w:val="nil"/>
              <w:left w:val="nil"/>
              <w:bottom w:val="single" w:sz="4" w:space="0" w:color="auto"/>
              <w:right w:val="single" w:sz="4" w:space="0" w:color="auto"/>
            </w:tcBorders>
            <w:shd w:val="clear" w:color="auto" w:fill="E9F3F0"/>
            <w:noWrap/>
            <w:vAlign w:val="center"/>
            <w:hideMark/>
          </w:tcPr>
          <w:p w14:paraId="495B7695"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2</w:t>
            </w:r>
          </w:p>
        </w:tc>
        <w:tc>
          <w:tcPr>
            <w:tcW w:w="1440" w:type="dxa"/>
            <w:tcBorders>
              <w:top w:val="nil"/>
              <w:left w:val="nil"/>
              <w:bottom w:val="single" w:sz="4" w:space="0" w:color="auto"/>
              <w:right w:val="single" w:sz="4" w:space="0" w:color="auto"/>
            </w:tcBorders>
            <w:shd w:val="clear" w:color="auto" w:fill="E9F3F0"/>
            <w:noWrap/>
            <w:vAlign w:val="center"/>
            <w:hideMark/>
          </w:tcPr>
          <w:p w14:paraId="54E10812"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25.0%</w:t>
            </w:r>
          </w:p>
        </w:tc>
      </w:tr>
      <w:tr w:rsidR="00F22ADF" w:rsidRPr="002345EA" w14:paraId="1C48A01A"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0178848" w14:textId="77777777" w:rsidR="00F22ADF" w:rsidRPr="002345EA" w:rsidRDefault="00F22ADF" w:rsidP="00E337C2">
            <w:pPr>
              <w:spacing w:line="259" w:lineRule="auto"/>
              <w:rPr>
                <w:rFonts w:eastAsia="Times New Roman"/>
                <w:color w:val="222222"/>
              </w:rPr>
            </w:pPr>
            <w:r w:rsidRPr="002345EA">
              <w:rPr>
                <w:rFonts w:eastAsia="Times New Roman"/>
                <w:color w:val="222222"/>
              </w:rPr>
              <w:t>Lack of self-confidence</w:t>
            </w:r>
          </w:p>
        </w:tc>
        <w:tc>
          <w:tcPr>
            <w:tcW w:w="1710" w:type="dxa"/>
            <w:tcBorders>
              <w:top w:val="nil"/>
              <w:left w:val="nil"/>
              <w:bottom w:val="single" w:sz="4" w:space="0" w:color="auto"/>
              <w:right w:val="single" w:sz="4" w:space="0" w:color="auto"/>
            </w:tcBorders>
            <w:shd w:val="clear" w:color="auto" w:fill="auto"/>
            <w:noWrap/>
            <w:vAlign w:val="center"/>
            <w:hideMark/>
          </w:tcPr>
          <w:p w14:paraId="21D3ECE7"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2</w:t>
            </w:r>
          </w:p>
        </w:tc>
        <w:tc>
          <w:tcPr>
            <w:tcW w:w="1440" w:type="dxa"/>
            <w:tcBorders>
              <w:top w:val="nil"/>
              <w:left w:val="nil"/>
              <w:bottom w:val="single" w:sz="4" w:space="0" w:color="auto"/>
              <w:right w:val="single" w:sz="4" w:space="0" w:color="auto"/>
            </w:tcBorders>
            <w:shd w:val="clear" w:color="auto" w:fill="auto"/>
            <w:noWrap/>
            <w:vAlign w:val="center"/>
            <w:hideMark/>
          </w:tcPr>
          <w:p w14:paraId="5A341CFB"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25.0%</w:t>
            </w:r>
          </w:p>
        </w:tc>
      </w:tr>
      <w:tr w:rsidR="00F22ADF" w:rsidRPr="002345EA" w14:paraId="62780134"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2932D3E6" w14:textId="77777777" w:rsidR="00F22ADF" w:rsidRPr="002345EA" w:rsidRDefault="00F22ADF" w:rsidP="00E337C2">
            <w:pPr>
              <w:spacing w:line="259" w:lineRule="auto"/>
              <w:rPr>
                <w:rFonts w:eastAsia="Times New Roman"/>
                <w:color w:val="222222"/>
              </w:rPr>
            </w:pPr>
            <w:r w:rsidRPr="002345EA">
              <w:rPr>
                <w:rFonts w:eastAsia="Times New Roman"/>
                <w:color w:val="222222"/>
              </w:rPr>
              <w:t>Childcare issues</w:t>
            </w:r>
          </w:p>
        </w:tc>
        <w:tc>
          <w:tcPr>
            <w:tcW w:w="1710" w:type="dxa"/>
            <w:tcBorders>
              <w:top w:val="nil"/>
              <w:left w:val="nil"/>
              <w:bottom w:val="single" w:sz="4" w:space="0" w:color="auto"/>
              <w:right w:val="single" w:sz="4" w:space="0" w:color="auto"/>
            </w:tcBorders>
            <w:shd w:val="clear" w:color="auto" w:fill="E9F3F0"/>
            <w:noWrap/>
            <w:vAlign w:val="center"/>
            <w:hideMark/>
          </w:tcPr>
          <w:p w14:paraId="1DF7D8DA"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1</w:t>
            </w:r>
          </w:p>
        </w:tc>
        <w:tc>
          <w:tcPr>
            <w:tcW w:w="1440" w:type="dxa"/>
            <w:tcBorders>
              <w:top w:val="nil"/>
              <w:left w:val="nil"/>
              <w:bottom w:val="single" w:sz="4" w:space="0" w:color="auto"/>
              <w:right w:val="single" w:sz="4" w:space="0" w:color="auto"/>
            </w:tcBorders>
            <w:shd w:val="clear" w:color="auto" w:fill="E9F3F0"/>
            <w:noWrap/>
            <w:vAlign w:val="center"/>
            <w:hideMark/>
          </w:tcPr>
          <w:p w14:paraId="4846E2CF"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12.5%</w:t>
            </w:r>
          </w:p>
        </w:tc>
      </w:tr>
      <w:tr w:rsidR="00F22ADF" w:rsidRPr="002345EA" w14:paraId="32355915"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0D31836" w14:textId="77777777" w:rsidR="00F22ADF" w:rsidRPr="002345EA" w:rsidRDefault="00F22ADF" w:rsidP="00E337C2">
            <w:pPr>
              <w:spacing w:line="259" w:lineRule="auto"/>
              <w:rPr>
                <w:rFonts w:eastAsia="Times New Roman"/>
                <w:color w:val="222222"/>
              </w:rPr>
            </w:pPr>
            <w:r w:rsidRPr="002345EA">
              <w:rPr>
                <w:rFonts w:eastAsia="Times New Roman"/>
                <w:color w:val="222222"/>
              </w:rPr>
              <w:t>Housing issues</w:t>
            </w:r>
          </w:p>
        </w:tc>
        <w:tc>
          <w:tcPr>
            <w:tcW w:w="1710" w:type="dxa"/>
            <w:tcBorders>
              <w:top w:val="nil"/>
              <w:left w:val="nil"/>
              <w:bottom w:val="single" w:sz="4" w:space="0" w:color="auto"/>
              <w:right w:val="single" w:sz="4" w:space="0" w:color="auto"/>
            </w:tcBorders>
            <w:shd w:val="clear" w:color="auto" w:fill="auto"/>
            <w:noWrap/>
            <w:vAlign w:val="center"/>
            <w:hideMark/>
          </w:tcPr>
          <w:p w14:paraId="2D548DCF"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1</w:t>
            </w:r>
          </w:p>
        </w:tc>
        <w:tc>
          <w:tcPr>
            <w:tcW w:w="1440" w:type="dxa"/>
            <w:tcBorders>
              <w:top w:val="nil"/>
              <w:left w:val="nil"/>
              <w:bottom w:val="single" w:sz="4" w:space="0" w:color="auto"/>
              <w:right w:val="single" w:sz="4" w:space="0" w:color="auto"/>
            </w:tcBorders>
            <w:shd w:val="clear" w:color="auto" w:fill="auto"/>
            <w:noWrap/>
            <w:vAlign w:val="center"/>
            <w:hideMark/>
          </w:tcPr>
          <w:p w14:paraId="1FD10EE6"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12.5%</w:t>
            </w:r>
          </w:p>
        </w:tc>
      </w:tr>
      <w:tr w:rsidR="00F22ADF" w:rsidRPr="002345EA" w14:paraId="3FA6ABAD"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43A75811" w14:textId="77777777" w:rsidR="00F22ADF" w:rsidRPr="002345EA" w:rsidRDefault="00F22ADF" w:rsidP="00E337C2">
            <w:pPr>
              <w:spacing w:line="259" w:lineRule="auto"/>
              <w:rPr>
                <w:rFonts w:eastAsia="Times New Roman"/>
                <w:color w:val="000000"/>
              </w:rPr>
            </w:pPr>
            <w:r w:rsidRPr="002345EA">
              <w:rPr>
                <w:rFonts w:eastAsia="Times New Roman"/>
                <w:color w:val="000000"/>
              </w:rPr>
              <w:t>Other (please describe)</w:t>
            </w:r>
          </w:p>
        </w:tc>
        <w:tc>
          <w:tcPr>
            <w:tcW w:w="1710" w:type="dxa"/>
            <w:tcBorders>
              <w:top w:val="nil"/>
              <w:left w:val="nil"/>
              <w:bottom w:val="single" w:sz="4" w:space="0" w:color="auto"/>
              <w:right w:val="single" w:sz="4" w:space="0" w:color="auto"/>
            </w:tcBorders>
            <w:shd w:val="clear" w:color="auto" w:fill="E9F3F0"/>
            <w:noWrap/>
            <w:vAlign w:val="center"/>
            <w:hideMark/>
          </w:tcPr>
          <w:p w14:paraId="05EA4B10"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1</w:t>
            </w:r>
          </w:p>
        </w:tc>
        <w:tc>
          <w:tcPr>
            <w:tcW w:w="1440" w:type="dxa"/>
            <w:tcBorders>
              <w:top w:val="nil"/>
              <w:left w:val="nil"/>
              <w:bottom w:val="single" w:sz="4" w:space="0" w:color="auto"/>
              <w:right w:val="single" w:sz="4" w:space="0" w:color="auto"/>
            </w:tcBorders>
            <w:shd w:val="clear" w:color="auto" w:fill="E9F3F0"/>
            <w:noWrap/>
            <w:vAlign w:val="center"/>
            <w:hideMark/>
          </w:tcPr>
          <w:p w14:paraId="084E51D9"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12.5%</w:t>
            </w:r>
          </w:p>
        </w:tc>
      </w:tr>
      <w:tr w:rsidR="00F22ADF" w:rsidRPr="002345EA" w14:paraId="10B14F4E"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814EE60" w14:textId="77777777" w:rsidR="00F22ADF" w:rsidRPr="002345EA" w:rsidRDefault="00F22ADF" w:rsidP="00E337C2">
            <w:pPr>
              <w:spacing w:line="259" w:lineRule="auto"/>
              <w:rPr>
                <w:rFonts w:eastAsia="Times New Roman"/>
                <w:color w:val="222222"/>
              </w:rPr>
            </w:pPr>
            <w:r w:rsidRPr="002345EA">
              <w:rPr>
                <w:rFonts w:eastAsia="Times New Roman"/>
                <w:color w:val="222222"/>
              </w:rPr>
              <w:t>Not enough jobs available</w:t>
            </w:r>
          </w:p>
        </w:tc>
        <w:tc>
          <w:tcPr>
            <w:tcW w:w="1710" w:type="dxa"/>
            <w:tcBorders>
              <w:top w:val="nil"/>
              <w:left w:val="nil"/>
              <w:bottom w:val="single" w:sz="4" w:space="0" w:color="auto"/>
              <w:right w:val="single" w:sz="4" w:space="0" w:color="auto"/>
            </w:tcBorders>
            <w:shd w:val="clear" w:color="auto" w:fill="auto"/>
            <w:noWrap/>
            <w:vAlign w:val="center"/>
            <w:hideMark/>
          </w:tcPr>
          <w:p w14:paraId="5609D39B"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5207CF87"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426F35BD"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7D3C0DF7" w14:textId="77777777" w:rsidR="00F22ADF" w:rsidRPr="002345EA" w:rsidRDefault="00F22ADF" w:rsidP="00E337C2">
            <w:pPr>
              <w:spacing w:line="259" w:lineRule="auto"/>
              <w:rPr>
                <w:rFonts w:eastAsia="Times New Roman"/>
                <w:color w:val="222222"/>
              </w:rPr>
            </w:pPr>
            <w:r w:rsidRPr="002345EA">
              <w:rPr>
                <w:rFonts w:eastAsia="Times New Roman"/>
                <w:color w:val="222222"/>
              </w:rPr>
              <w:t>Not having disability-related accommodations</w:t>
            </w:r>
          </w:p>
        </w:tc>
        <w:tc>
          <w:tcPr>
            <w:tcW w:w="1710" w:type="dxa"/>
            <w:tcBorders>
              <w:top w:val="nil"/>
              <w:left w:val="nil"/>
              <w:bottom w:val="single" w:sz="4" w:space="0" w:color="auto"/>
              <w:right w:val="single" w:sz="4" w:space="0" w:color="auto"/>
            </w:tcBorders>
            <w:shd w:val="clear" w:color="auto" w:fill="E9F3F0"/>
            <w:noWrap/>
            <w:vAlign w:val="center"/>
            <w:hideMark/>
          </w:tcPr>
          <w:p w14:paraId="03F0CA80"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E9F3F0"/>
            <w:noWrap/>
            <w:vAlign w:val="center"/>
            <w:hideMark/>
          </w:tcPr>
          <w:p w14:paraId="47953717"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49AE878B"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F6D58F8" w14:textId="77777777" w:rsidR="00F22ADF" w:rsidRPr="002345EA" w:rsidRDefault="00F22ADF" w:rsidP="00E337C2">
            <w:pPr>
              <w:spacing w:line="259" w:lineRule="auto"/>
              <w:rPr>
                <w:rFonts w:eastAsia="Times New Roman"/>
                <w:color w:val="222222"/>
              </w:rPr>
            </w:pPr>
            <w:r w:rsidRPr="002345EA">
              <w:rPr>
                <w:rFonts w:eastAsia="Times New Roman"/>
                <w:color w:val="222222"/>
              </w:rPr>
              <w:t>Lack of help with disability-related personal care</w:t>
            </w:r>
          </w:p>
        </w:tc>
        <w:tc>
          <w:tcPr>
            <w:tcW w:w="1710" w:type="dxa"/>
            <w:tcBorders>
              <w:top w:val="nil"/>
              <w:left w:val="nil"/>
              <w:bottom w:val="single" w:sz="4" w:space="0" w:color="auto"/>
              <w:right w:val="single" w:sz="4" w:space="0" w:color="auto"/>
            </w:tcBorders>
            <w:shd w:val="clear" w:color="auto" w:fill="auto"/>
            <w:noWrap/>
            <w:vAlign w:val="center"/>
            <w:hideMark/>
          </w:tcPr>
          <w:p w14:paraId="60FAFC9B"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17B9B056"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3BED93FA"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4792B118" w14:textId="77777777" w:rsidR="00F22ADF" w:rsidRPr="002345EA" w:rsidRDefault="00F22ADF" w:rsidP="00E337C2">
            <w:pPr>
              <w:spacing w:line="259" w:lineRule="auto"/>
              <w:rPr>
                <w:rFonts w:eastAsia="Times New Roman"/>
                <w:color w:val="222222"/>
              </w:rPr>
            </w:pPr>
            <w:r w:rsidRPr="002345EA">
              <w:rPr>
                <w:rFonts w:eastAsia="Times New Roman"/>
                <w:color w:val="222222"/>
              </w:rPr>
              <w:t>Other transportation issues</w:t>
            </w:r>
          </w:p>
        </w:tc>
        <w:tc>
          <w:tcPr>
            <w:tcW w:w="1710" w:type="dxa"/>
            <w:tcBorders>
              <w:top w:val="nil"/>
              <w:left w:val="nil"/>
              <w:bottom w:val="single" w:sz="4" w:space="0" w:color="auto"/>
              <w:right w:val="single" w:sz="4" w:space="0" w:color="auto"/>
            </w:tcBorders>
            <w:shd w:val="clear" w:color="auto" w:fill="E9F3F0"/>
            <w:noWrap/>
            <w:vAlign w:val="center"/>
            <w:hideMark/>
          </w:tcPr>
          <w:p w14:paraId="61A0B823"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E9F3F0"/>
            <w:noWrap/>
            <w:vAlign w:val="center"/>
            <w:hideMark/>
          </w:tcPr>
          <w:p w14:paraId="6DC50F6C"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37073E53"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452AD79" w14:textId="77777777" w:rsidR="00F22ADF" w:rsidRPr="002345EA" w:rsidRDefault="00F22ADF" w:rsidP="00E337C2">
            <w:pPr>
              <w:spacing w:line="259" w:lineRule="auto"/>
              <w:rPr>
                <w:rFonts w:eastAsia="Times New Roman"/>
                <w:color w:val="222222"/>
              </w:rPr>
            </w:pPr>
            <w:r w:rsidRPr="002345EA">
              <w:rPr>
                <w:rFonts w:eastAsia="Times New Roman"/>
                <w:color w:val="222222"/>
              </w:rPr>
              <w:t>Mental health issues</w:t>
            </w:r>
          </w:p>
        </w:tc>
        <w:tc>
          <w:tcPr>
            <w:tcW w:w="1710" w:type="dxa"/>
            <w:tcBorders>
              <w:top w:val="nil"/>
              <w:left w:val="nil"/>
              <w:bottom w:val="single" w:sz="4" w:space="0" w:color="auto"/>
              <w:right w:val="single" w:sz="4" w:space="0" w:color="auto"/>
            </w:tcBorders>
            <w:shd w:val="clear" w:color="auto" w:fill="auto"/>
            <w:noWrap/>
            <w:vAlign w:val="center"/>
            <w:hideMark/>
          </w:tcPr>
          <w:p w14:paraId="12D5B1A8"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2B0D4470"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609287BA"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2BEED47D" w14:textId="77777777" w:rsidR="00F22ADF" w:rsidRPr="002345EA" w:rsidRDefault="00F22ADF" w:rsidP="00E337C2">
            <w:pPr>
              <w:spacing w:line="259" w:lineRule="auto"/>
              <w:rPr>
                <w:rFonts w:eastAsia="Times New Roman"/>
                <w:color w:val="222222"/>
              </w:rPr>
            </w:pPr>
            <w:r w:rsidRPr="002345EA">
              <w:rPr>
                <w:rFonts w:eastAsia="Times New Roman"/>
                <w:color w:val="222222"/>
              </w:rPr>
              <w:t>Substance abuse issues</w:t>
            </w:r>
          </w:p>
        </w:tc>
        <w:tc>
          <w:tcPr>
            <w:tcW w:w="1710" w:type="dxa"/>
            <w:tcBorders>
              <w:top w:val="nil"/>
              <w:left w:val="nil"/>
              <w:bottom w:val="single" w:sz="4" w:space="0" w:color="auto"/>
              <w:right w:val="single" w:sz="4" w:space="0" w:color="auto"/>
            </w:tcBorders>
            <w:shd w:val="clear" w:color="auto" w:fill="E9F3F0"/>
            <w:noWrap/>
            <w:vAlign w:val="center"/>
            <w:hideMark/>
          </w:tcPr>
          <w:p w14:paraId="045A8D31"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E9F3F0"/>
            <w:noWrap/>
            <w:vAlign w:val="center"/>
            <w:hideMark/>
          </w:tcPr>
          <w:p w14:paraId="20E732BF"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6B68E65E"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06DC934" w14:textId="77777777" w:rsidR="00F22ADF" w:rsidRPr="002345EA" w:rsidRDefault="00F22ADF" w:rsidP="00E337C2">
            <w:pPr>
              <w:spacing w:line="259" w:lineRule="auto"/>
              <w:rPr>
                <w:rFonts w:eastAsia="Times New Roman"/>
                <w:color w:val="222222"/>
              </w:rPr>
            </w:pPr>
            <w:r w:rsidRPr="002345EA">
              <w:rPr>
                <w:rFonts w:eastAsia="Times New Roman"/>
                <w:color w:val="222222"/>
              </w:rPr>
              <w:t>Other health issues</w:t>
            </w:r>
          </w:p>
        </w:tc>
        <w:tc>
          <w:tcPr>
            <w:tcW w:w="1710" w:type="dxa"/>
            <w:tcBorders>
              <w:top w:val="nil"/>
              <w:left w:val="nil"/>
              <w:bottom w:val="single" w:sz="4" w:space="0" w:color="auto"/>
              <w:right w:val="single" w:sz="4" w:space="0" w:color="auto"/>
            </w:tcBorders>
            <w:shd w:val="clear" w:color="auto" w:fill="auto"/>
            <w:noWrap/>
            <w:vAlign w:val="center"/>
            <w:hideMark/>
          </w:tcPr>
          <w:p w14:paraId="3ECCB98A"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4EF6C178"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3B0BDBCD"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325A92D2" w14:textId="77777777" w:rsidR="00F22ADF" w:rsidRPr="002345EA" w:rsidRDefault="00F22ADF" w:rsidP="00E337C2">
            <w:pPr>
              <w:spacing w:line="259" w:lineRule="auto"/>
              <w:rPr>
                <w:rFonts w:eastAsia="Times New Roman"/>
                <w:color w:val="222222"/>
              </w:rPr>
            </w:pPr>
            <w:r w:rsidRPr="002345EA">
              <w:rPr>
                <w:rFonts w:eastAsia="Times New Roman"/>
                <w:color w:val="222222"/>
              </w:rPr>
              <w:t>Perceptions about the impact of income on Social Security benefits</w:t>
            </w:r>
          </w:p>
        </w:tc>
        <w:tc>
          <w:tcPr>
            <w:tcW w:w="1710" w:type="dxa"/>
            <w:tcBorders>
              <w:top w:val="nil"/>
              <w:left w:val="nil"/>
              <w:bottom w:val="single" w:sz="4" w:space="0" w:color="auto"/>
              <w:right w:val="single" w:sz="4" w:space="0" w:color="auto"/>
            </w:tcBorders>
            <w:shd w:val="clear" w:color="auto" w:fill="E9F3F0"/>
            <w:noWrap/>
            <w:vAlign w:val="center"/>
            <w:hideMark/>
          </w:tcPr>
          <w:p w14:paraId="57BF40B4"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E9F3F0"/>
            <w:noWrap/>
            <w:vAlign w:val="center"/>
            <w:hideMark/>
          </w:tcPr>
          <w:p w14:paraId="5F221EFE"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69D81EEF" w14:textId="77777777" w:rsidTr="00320E2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0FC2608" w14:textId="77777777" w:rsidR="00F22ADF" w:rsidRPr="002345EA" w:rsidRDefault="00F22ADF" w:rsidP="00E337C2">
            <w:pPr>
              <w:spacing w:line="259" w:lineRule="auto"/>
              <w:rPr>
                <w:rFonts w:eastAsia="Times New Roman"/>
                <w:color w:val="222222"/>
              </w:rPr>
            </w:pPr>
            <w:r w:rsidRPr="002345EA">
              <w:rPr>
                <w:rFonts w:eastAsia="Times New Roman"/>
                <w:color w:val="222222"/>
              </w:rPr>
              <w:t>Poor social skills</w:t>
            </w:r>
          </w:p>
        </w:tc>
        <w:tc>
          <w:tcPr>
            <w:tcW w:w="1710" w:type="dxa"/>
            <w:tcBorders>
              <w:top w:val="nil"/>
              <w:left w:val="nil"/>
              <w:bottom w:val="single" w:sz="4" w:space="0" w:color="auto"/>
              <w:right w:val="single" w:sz="4" w:space="0" w:color="auto"/>
            </w:tcBorders>
            <w:shd w:val="clear" w:color="auto" w:fill="auto"/>
            <w:noWrap/>
            <w:vAlign w:val="center"/>
            <w:hideMark/>
          </w:tcPr>
          <w:p w14:paraId="744BE395"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auto"/>
            <w:noWrap/>
            <w:vAlign w:val="center"/>
            <w:hideMark/>
          </w:tcPr>
          <w:p w14:paraId="1E66D3CD"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3DC22720"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E9F3F0"/>
            <w:noWrap/>
            <w:vAlign w:val="center"/>
            <w:hideMark/>
          </w:tcPr>
          <w:p w14:paraId="2327B142" w14:textId="77777777" w:rsidR="00F22ADF" w:rsidRPr="002345EA" w:rsidRDefault="00F22ADF" w:rsidP="00E337C2">
            <w:pPr>
              <w:spacing w:line="259" w:lineRule="auto"/>
              <w:rPr>
                <w:rFonts w:eastAsia="Times New Roman"/>
                <w:color w:val="222222"/>
              </w:rPr>
            </w:pPr>
            <w:r w:rsidRPr="002345EA">
              <w:rPr>
                <w:rFonts w:eastAsia="Times New Roman"/>
                <w:color w:val="222222"/>
              </w:rPr>
              <w:t>Convictions for criminal offenses</w:t>
            </w:r>
          </w:p>
        </w:tc>
        <w:tc>
          <w:tcPr>
            <w:tcW w:w="1710" w:type="dxa"/>
            <w:tcBorders>
              <w:top w:val="nil"/>
              <w:left w:val="nil"/>
              <w:bottom w:val="single" w:sz="4" w:space="0" w:color="auto"/>
              <w:right w:val="single" w:sz="4" w:space="0" w:color="auto"/>
            </w:tcBorders>
            <w:shd w:val="clear" w:color="auto" w:fill="E9F3F0"/>
            <w:noWrap/>
            <w:vAlign w:val="center"/>
            <w:hideMark/>
          </w:tcPr>
          <w:p w14:paraId="44C8032C" w14:textId="77777777" w:rsidR="00F22ADF" w:rsidRPr="002345EA" w:rsidRDefault="00F22ADF" w:rsidP="00E337C2">
            <w:pPr>
              <w:spacing w:line="259" w:lineRule="auto"/>
              <w:jc w:val="right"/>
              <w:rPr>
                <w:rFonts w:eastAsia="Times New Roman"/>
                <w:color w:val="222222"/>
              </w:rPr>
            </w:pPr>
            <w:r w:rsidRPr="002345EA">
              <w:rPr>
                <w:rFonts w:eastAsia="Times New Roman"/>
                <w:color w:val="222222"/>
              </w:rPr>
              <w:t>0</w:t>
            </w:r>
          </w:p>
        </w:tc>
        <w:tc>
          <w:tcPr>
            <w:tcW w:w="1440" w:type="dxa"/>
            <w:tcBorders>
              <w:top w:val="nil"/>
              <w:left w:val="nil"/>
              <w:bottom w:val="single" w:sz="4" w:space="0" w:color="auto"/>
              <w:right w:val="single" w:sz="4" w:space="0" w:color="auto"/>
            </w:tcBorders>
            <w:shd w:val="clear" w:color="auto" w:fill="E9F3F0"/>
            <w:noWrap/>
            <w:vAlign w:val="center"/>
            <w:hideMark/>
          </w:tcPr>
          <w:p w14:paraId="482E92CA" w14:textId="77777777" w:rsidR="00F22ADF" w:rsidRPr="002345EA" w:rsidRDefault="00F22ADF" w:rsidP="00E337C2">
            <w:pPr>
              <w:spacing w:line="259" w:lineRule="auto"/>
              <w:jc w:val="right"/>
              <w:rPr>
                <w:rFonts w:eastAsia="Times New Roman"/>
                <w:color w:val="000000"/>
              </w:rPr>
            </w:pPr>
            <w:r w:rsidRPr="002345EA">
              <w:rPr>
                <w:rFonts w:eastAsia="Times New Roman"/>
                <w:color w:val="000000"/>
              </w:rPr>
              <w:t>0.0%</w:t>
            </w:r>
          </w:p>
        </w:tc>
      </w:tr>
      <w:tr w:rsidR="00F22ADF" w:rsidRPr="002345EA" w14:paraId="0C7656E8" w14:textId="77777777" w:rsidTr="002345EA">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C63C500" w14:textId="77777777" w:rsidR="00F22ADF" w:rsidRPr="002345EA" w:rsidRDefault="00F22ADF" w:rsidP="00E337C2">
            <w:pPr>
              <w:spacing w:line="259" w:lineRule="auto"/>
              <w:jc w:val="right"/>
              <w:rPr>
                <w:rFonts w:eastAsia="Times New Roman"/>
                <w:b/>
                <w:bCs/>
                <w:color w:val="000000"/>
              </w:rPr>
            </w:pPr>
            <w:r w:rsidRPr="002345EA">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bottom"/>
            <w:hideMark/>
          </w:tcPr>
          <w:p w14:paraId="7A896AB0" w14:textId="77777777" w:rsidR="00F22ADF" w:rsidRPr="002345EA" w:rsidRDefault="00F22ADF" w:rsidP="00E337C2">
            <w:pPr>
              <w:spacing w:line="259" w:lineRule="auto"/>
              <w:jc w:val="right"/>
              <w:rPr>
                <w:rFonts w:eastAsia="Times New Roman"/>
                <w:b/>
                <w:bCs/>
                <w:color w:val="000000"/>
              </w:rPr>
            </w:pPr>
            <w:r w:rsidRPr="002345EA">
              <w:rPr>
                <w:rFonts w:eastAsia="Times New Roman"/>
                <w:b/>
                <w:bCs/>
                <w:color w:val="000000"/>
              </w:rPr>
              <w:t>24</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04CECC0A" w14:textId="77777777" w:rsidR="00F22ADF" w:rsidRPr="002345EA" w:rsidRDefault="00F22ADF" w:rsidP="00E337C2">
            <w:pPr>
              <w:spacing w:line="259" w:lineRule="auto"/>
              <w:jc w:val="right"/>
              <w:rPr>
                <w:rFonts w:eastAsia="Times New Roman"/>
                <w:b/>
                <w:bCs/>
                <w:color w:val="000000"/>
              </w:rPr>
            </w:pPr>
            <w:r w:rsidRPr="002345EA">
              <w:rPr>
                <w:rFonts w:eastAsia="Times New Roman"/>
                <w:b/>
                <w:bCs/>
                <w:color w:val="000000"/>
              </w:rPr>
              <w:t> </w:t>
            </w:r>
          </w:p>
        </w:tc>
      </w:tr>
    </w:tbl>
    <w:p w14:paraId="32F0A965" w14:textId="2AC71CB8" w:rsidR="00F22ADF" w:rsidRPr="00F22ADF" w:rsidRDefault="002345EA" w:rsidP="0089754A">
      <w:pPr>
        <w:pStyle w:val="Heading5"/>
      </w:pPr>
      <w:r>
        <w:t xml:space="preserve">Staff Survey: </w:t>
      </w:r>
      <w:r w:rsidR="00F22ADF" w:rsidRPr="00F22ADF">
        <w:t>Difficulties Accessing ICBVI Services</w:t>
      </w:r>
    </w:p>
    <w:p w14:paraId="559F5A7C" w14:textId="30ED488D"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Staff were asked two questions related to difficulties accessing ICBVI services for the population of ICBVI consumers </w:t>
      </w:r>
      <w:r w:rsidR="00D43DC8">
        <w:rPr>
          <w:rFonts w:eastAsia="Times New Roman"/>
          <w:color w:val="000000"/>
        </w:rPr>
        <w:t>who</w:t>
      </w:r>
      <w:r w:rsidRPr="00F22ADF">
        <w:rPr>
          <w:rFonts w:eastAsia="Times New Roman"/>
          <w:color w:val="000000"/>
        </w:rPr>
        <w:t xml:space="preserve"> belong to ethnic minority groups. </w:t>
      </w:r>
    </w:p>
    <w:p w14:paraId="5D5F3C3C" w14:textId="77777777" w:rsidR="00F22ADF" w:rsidRPr="0089754A" w:rsidRDefault="00F22ADF" w:rsidP="00BB5AE3">
      <w:pPr>
        <w:pStyle w:val="Heading6"/>
      </w:pPr>
      <w:r w:rsidRPr="0089754A">
        <w:t>Staff Survey: Difficulties Accessing ICBVI Services – Minorities</w:t>
      </w:r>
    </w:p>
    <w:p w14:paraId="2996A6EF" w14:textId="705A8F73" w:rsidR="00F22ADF" w:rsidRPr="00F22ADF" w:rsidRDefault="00F22ADF" w:rsidP="00A5585D">
      <w:pPr>
        <w:spacing w:before="120" w:line="259" w:lineRule="auto"/>
        <w:rPr>
          <w:rFonts w:eastAsia="Times New Roman"/>
          <w:color w:val="000000"/>
        </w:rPr>
      </w:pPr>
      <w:r w:rsidRPr="00F22ADF">
        <w:rPr>
          <w:rFonts w:eastAsia="Times New Roman"/>
          <w:color w:val="000000"/>
        </w:rPr>
        <w:t xml:space="preserve">Staff respondents were presented a yes-no question asking them to identify whether or not the difficulties to accessing ICBVI services is different for minorities compared to the general population of ICBVI consumers. Similar to partner results, most staff indicated that the difficulties accessing ICBVI services is not different for minorities. Table </w:t>
      </w:r>
      <w:r w:rsidR="006D4CF9">
        <w:rPr>
          <w:rFonts w:eastAsia="Times New Roman"/>
          <w:color w:val="000000"/>
        </w:rPr>
        <w:t>132</w:t>
      </w:r>
      <w:r w:rsidRPr="00F22ADF">
        <w:rPr>
          <w:rFonts w:eastAsia="Times New Roman"/>
          <w:color w:val="000000"/>
        </w:rPr>
        <w:t xml:space="preserve"> details the staff responses.</w:t>
      </w:r>
    </w:p>
    <w:p w14:paraId="138EF033" w14:textId="1DBEB458" w:rsidR="00F22ADF" w:rsidRPr="00F22ADF" w:rsidRDefault="00F22ADF" w:rsidP="00F22ADF">
      <w:pPr>
        <w:spacing w:after="0" w:line="240" w:lineRule="auto"/>
        <w:rPr>
          <w:rFonts w:eastAsia="Times New Roman"/>
        </w:rPr>
      </w:pPr>
      <w:r w:rsidRPr="00F22ADF">
        <w:rPr>
          <w:rFonts w:eastAsia="Times New Roman"/>
        </w:rPr>
        <w:lastRenderedPageBreak/>
        <w:t xml:space="preserve">Table </w:t>
      </w:r>
      <w:r w:rsidR="00AA6C42">
        <w:rPr>
          <w:rFonts w:eastAsia="Times New Roman"/>
        </w:rPr>
        <w:t>132</w:t>
      </w:r>
    </w:p>
    <w:p w14:paraId="6DA1920A" w14:textId="77777777" w:rsidR="00F22ADF" w:rsidRPr="00F22ADF" w:rsidRDefault="00F22ADF" w:rsidP="00F22ADF">
      <w:pPr>
        <w:spacing w:after="0" w:line="240" w:lineRule="auto"/>
        <w:rPr>
          <w:rFonts w:eastAsia="Times New Roman"/>
          <w:i/>
          <w:iCs/>
        </w:rPr>
      </w:pPr>
      <w:r w:rsidRPr="00F22ADF">
        <w:rPr>
          <w:rFonts w:eastAsia="Times New Roman"/>
          <w:i/>
          <w:iCs/>
        </w:rPr>
        <w:t>Staff Survey: Difficulties Accessing ICBVI Services – Minorities</w:t>
      </w:r>
    </w:p>
    <w:tbl>
      <w:tblPr>
        <w:tblW w:w="8995" w:type="dxa"/>
        <w:tblLook w:val="04A0" w:firstRow="1" w:lastRow="0" w:firstColumn="1" w:lastColumn="0" w:noHBand="0" w:noVBand="1"/>
      </w:tblPr>
      <w:tblGrid>
        <w:gridCol w:w="5935"/>
        <w:gridCol w:w="1440"/>
        <w:gridCol w:w="1620"/>
      </w:tblGrid>
      <w:tr w:rsidR="00F22ADF" w:rsidRPr="006D4CF9" w14:paraId="2FBD79F6" w14:textId="77777777" w:rsidTr="00106964">
        <w:trPr>
          <w:trHeight w:val="280"/>
          <w:tblHeader/>
        </w:trPr>
        <w:tc>
          <w:tcPr>
            <w:tcW w:w="59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A6C8EB4" w14:textId="77777777" w:rsidR="00F22ADF" w:rsidRPr="006D4CF9" w:rsidRDefault="00F22ADF" w:rsidP="00E337C2">
            <w:pPr>
              <w:spacing w:line="259" w:lineRule="auto"/>
              <w:jc w:val="center"/>
              <w:rPr>
                <w:rFonts w:eastAsia="Times New Roman"/>
                <w:b/>
                <w:bCs/>
                <w:color w:val="000000"/>
              </w:rPr>
            </w:pPr>
            <w:r w:rsidRPr="006D4CF9">
              <w:rPr>
                <w:rFonts w:eastAsia="Times New Roman"/>
                <w:b/>
                <w:bCs/>
                <w:color w:val="000000"/>
              </w:rPr>
              <w:t>Difficulty To Access ICBVI Different for Minorities</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AB8002" w14:textId="77777777" w:rsidR="00F22ADF" w:rsidRPr="006D4CF9" w:rsidRDefault="00F22ADF" w:rsidP="00E337C2">
            <w:pPr>
              <w:spacing w:line="259" w:lineRule="auto"/>
              <w:jc w:val="center"/>
              <w:rPr>
                <w:rFonts w:eastAsia="Times New Roman"/>
                <w:b/>
                <w:bCs/>
                <w:color w:val="000000"/>
              </w:rPr>
            </w:pPr>
            <w:r w:rsidRPr="006D4CF9">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B5AA6CB" w14:textId="77777777" w:rsidR="00F22ADF" w:rsidRPr="006D4CF9" w:rsidRDefault="00F22ADF" w:rsidP="00E337C2">
            <w:pPr>
              <w:spacing w:line="259" w:lineRule="auto"/>
              <w:jc w:val="center"/>
              <w:rPr>
                <w:rFonts w:eastAsia="Times New Roman"/>
                <w:b/>
                <w:bCs/>
                <w:color w:val="000000"/>
              </w:rPr>
            </w:pPr>
            <w:r w:rsidRPr="006D4CF9">
              <w:rPr>
                <w:rFonts w:eastAsia="Times New Roman"/>
                <w:b/>
                <w:bCs/>
                <w:color w:val="000000"/>
              </w:rPr>
              <w:t>Percent</w:t>
            </w:r>
          </w:p>
        </w:tc>
      </w:tr>
      <w:tr w:rsidR="00F22ADF" w:rsidRPr="006D4CF9" w14:paraId="535B6DF6" w14:textId="77777777" w:rsidTr="006D4CF9">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12FC9F66" w14:textId="77777777" w:rsidR="00F22ADF" w:rsidRPr="006D4CF9" w:rsidRDefault="00F22ADF" w:rsidP="00E337C2">
            <w:pPr>
              <w:spacing w:line="259" w:lineRule="auto"/>
              <w:rPr>
                <w:rFonts w:eastAsia="Times New Roman"/>
                <w:color w:val="222222"/>
              </w:rPr>
            </w:pPr>
            <w:r w:rsidRPr="006D4CF9">
              <w:rPr>
                <w:rFonts w:eastAsia="Times New Roman"/>
                <w:color w:val="222222"/>
              </w:rPr>
              <w:t>No</w:t>
            </w:r>
          </w:p>
        </w:tc>
        <w:tc>
          <w:tcPr>
            <w:tcW w:w="1440" w:type="dxa"/>
            <w:tcBorders>
              <w:top w:val="nil"/>
              <w:left w:val="nil"/>
              <w:bottom w:val="single" w:sz="4" w:space="0" w:color="auto"/>
              <w:right w:val="single" w:sz="4" w:space="0" w:color="auto"/>
            </w:tcBorders>
            <w:shd w:val="clear" w:color="auto" w:fill="auto"/>
            <w:noWrap/>
            <w:vAlign w:val="center"/>
            <w:hideMark/>
          </w:tcPr>
          <w:p w14:paraId="007BB50B" w14:textId="77777777" w:rsidR="00F22ADF" w:rsidRPr="006D4CF9" w:rsidRDefault="00F22ADF" w:rsidP="00E337C2">
            <w:pPr>
              <w:spacing w:line="259" w:lineRule="auto"/>
              <w:jc w:val="right"/>
              <w:rPr>
                <w:rFonts w:eastAsia="Times New Roman"/>
                <w:color w:val="222222"/>
              </w:rPr>
            </w:pPr>
            <w:r w:rsidRPr="006D4CF9">
              <w:rPr>
                <w:rFonts w:eastAsia="Times New Roman"/>
                <w:color w:val="222222"/>
              </w:rPr>
              <w:t>24</w:t>
            </w:r>
          </w:p>
        </w:tc>
        <w:tc>
          <w:tcPr>
            <w:tcW w:w="1620" w:type="dxa"/>
            <w:tcBorders>
              <w:top w:val="nil"/>
              <w:left w:val="nil"/>
              <w:bottom w:val="single" w:sz="4" w:space="0" w:color="auto"/>
              <w:right w:val="single" w:sz="4" w:space="0" w:color="auto"/>
            </w:tcBorders>
            <w:shd w:val="clear" w:color="auto" w:fill="auto"/>
            <w:noWrap/>
            <w:vAlign w:val="center"/>
            <w:hideMark/>
          </w:tcPr>
          <w:p w14:paraId="24DD2830" w14:textId="77777777" w:rsidR="00F22ADF" w:rsidRPr="006D4CF9" w:rsidRDefault="00F22ADF" w:rsidP="00E337C2">
            <w:pPr>
              <w:spacing w:line="259" w:lineRule="auto"/>
              <w:jc w:val="right"/>
              <w:rPr>
                <w:rFonts w:eastAsia="Times New Roman"/>
                <w:color w:val="000000"/>
              </w:rPr>
            </w:pPr>
            <w:r w:rsidRPr="006D4CF9">
              <w:rPr>
                <w:rFonts w:eastAsia="Times New Roman"/>
                <w:color w:val="000000"/>
              </w:rPr>
              <w:t>82.8%</w:t>
            </w:r>
          </w:p>
        </w:tc>
      </w:tr>
      <w:tr w:rsidR="00F22ADF" w:rsidRPr="006D4CF9" w14:paraId="58FAC8D3" w14:textId="77777777" w:rsidTr="006D4CF9">
        <w:trPr>
          <w:trHeight w:val="280"/>
        </w:trPr>
        <w:tc>
          <w:tcPr>
            <w:tcW w:w="5935" w:type="dxa"/>
            <w:tcBorders>
              <w:top w:val="nil"/>
              <w:left w:val="single" w:sz="4" w:space="0" w:color="auto"/>
              <w:bottom w:val="single" w:sz="4" w:space="0" w:color="auto"/>
              <w:right w:val="single" w:sz="4" w:space="0" w:color="auto"/>
            </w:tcBorders>
            <w:shd w:val="clear" w:color="auto" w:fill="auto"/>
            <w:noWrap/>
            <w:vAlign w:val="center"/>
            <w:hideMark/>
          </w:tcPr>
          <w:p w14:paraId="7596685E" w14:textId="77777777" w:rsidR="00F22ADF" w:rsidRPr="006D4CF9" w:rsidRDefault="00F22ADF" w:rsidP="00E337C2">
            <w:pPr>
              <w:spacing w:line="259" w:lineRule="auto"/>
              <w:rPr>
                <w:rFonts w:eastAsia="Times New Roman"/>
                <w:color w:val="222222"/>
              </w:rPr>
            </w:pPr>
            <w:r w:rsidRPr="006D4CF9">
              <w:rPr>
                <w:rFonts w:eastAsia="Times New Roman"/>
                <w:color w:val="222222"/>
              </w:rPr>
              <w:t>Yes</w:t>
            </w:r>
          </w:p>
        </w:tc>
        <w:tc>
          <w:tcPr>
            <w:tcW w:w="1440" w:type="dxa"/>
            <w:tcBorders>
              <w:top w:val="nil"/>
              <w:left w:val="nil"/>
              <w:bottom w:val="single" w:sz="4" w:space="0" w:color="auto"/>
              <w:right w:val="single" w:sz="4" w:space="0" w:color="auto"/>
            </w:tcBorders>
            <w:shd w:val="clear" w:color="auto" w:fill="auto"/>
            <w:noWrap/>
            <w:vAlign w:val="center"/>
            <w:hideMark/>
          </w:tcPr>
          <w:p w14:paraId="262ED92F" w14:textId="77777777" w:rsidR="00F22ADF" w:rsidRPr="006D4CF9" w:rsidRDefault="00F22ADF" w:rsidP="00E337C2">
            <w:pPr>
              <w:spacing w:line="259" w:lineRule="auto"/>
              <w:jc w:val="right"/>
              <w:rPr>
                <w:rFonts w:eastAsia="Times New Roman"/>
                <w:color w:val="222222"/>
              </w:rPr>
            </w:pPr>
            <w:r w:rsidRPr="006D4CF9">
              <w:rPr>
                <w:rFonts w:eastAsia="Times New Roman"/>
                <w:color w:val="222222"/>
              </w:rPr>
              <w:t>5</w:t>
            </w:r>
          </w:p>
        </w:tc>
        <w:tc>
          <w:tcPr>
            <w:tcW w:w="1620" w:type="dxa"/>
            <w:tcBorders>
              <w:top w:val="nil"/>
              <w:left w:val="nil"/>
              <w:bottom w:val="single" w:sz="4" w:space="0" w:color="auto"/>
              <w:right w:val="single" w:sz="4" w:space="0" w:color="auto"/>
            </w:tcBorders>
            <w:shd w:val="clear" w:color="auto" w:fill="auto"/>
            <w:noWrap/>
            <w:vAlign w:val="center"/>
            <w:hideMark/>
          </w:tcPr>
          <w:p w14:paraId="6E4E9D70" w14:textId="77777777" w:rsidR="00F22ADF" w:rsidRPr="006D4CF9" w:rsidRDefault="00F22ADF" w:rsidP="00E337C2">
            <w:pPr>
              <w:spacing w:line="259" w:lineRule="auto"/>
              <w:jc w:val="right"/>
              <w:rPr>
                <w:rFonts w:eastAsia="Times New Roman"/>
                <w:color w:val="000000"/>
              </w:rPr>
            </w:pPr>
            <w:r w:rsidRPr="006D4CF9">
              <w:rPr>
                <w:rFonts w:eastAsia="Times New Roman"/>
                <w:color w:val="000000"/>
              </w:rPr>
              <w:t>17.2%</w:t>
            </w:r>
          </w:p>
        </w:tc>
      </w:tr>
      <w:tr w:rsidR="00F22ADF" w:rsidRPr="00106964" w14:paraId="229F3A99" w14:textId="77777777" w:rsidTr="00106964">
        <w:trPr>
          <w:trHeight w:val="280"/>
        </w:trPr>
        <w:tc>
          <w:tcPr>
            <w:tcW w:w="59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7F7194D" w14:textId="77777777" w:rsidR="00F22ADF" w:rsidRPr="00106964" w:rsidRDefault="00F22ADF" w:rsidP="00E337C2">
            <w:pPr>
              <w:spacing w:line="259" w:lineRule="auto"/>
              <w:jc w:val="right"/>
              <w:rPr>
                <w:rFonts w:eastAsia="Times New Roman"/>
                <w:b/>
                <w:bCs/>
                <w:color w:val="000000"/>
              </w:rPr>
            </w:pPr>
            <w:r w:rsidRPr="00106964">
              <w:rPr>
                <w:rFonts w:eastAsia="Times New Roman"/>
                <w:b/>
                <w:bCs/>
                <w:color w:val="000000"/>
              </w:rPr>
              <w:t>Total</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4D925FDC" w14:textId="77777777" w:rsidR="00F22ADF" w:rsidRPr="00106964" w:rsidRDefault="00F22ADF" w:rsidP="00E337C2">
            <w:pPr>
              <w:spacing w:line="259" w:lineRule="auto"/>
              <w:jc w:val="right"/>
              <w:rPr>
                <w:rFonts w:eastAsia="Times New Roman"/>
                <w:b/>
                <w:bCs/>
                <w:color w:val="222222"/>
              </w:rPr>
            </w:pPr>
            <w:r w:rsidRPr="00106964">
              <w:rPr>
                <w:rFonts w:eastAsia="Times New Roman"/>
                <w:b/>
                <w:bCs/>
                <w:color w:val="222222"/>
              </w:rPr>
              <w:t>29</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0374604E" w14:textId="77777777" w:rsidR="00F22ADF" w:rsidRPr="00106964" w:rsidRDefault="00F22ADF" w:rsidP="00E337C2">
            <w:pPr>
              <w:spacing w:line="259" w:lineRule="auto"/>
              <w:jc w:val="right"/>
              <w:rPr>
                <w:rFonts w:eastAsia="Times New Roman"/>
                <w:b/>
                <w:bCs/>
                <w:color w:val="000000"/>
              </w:rPr>
            </w:pPr>
            <w:r w:rsidRPr="00106964">
              <w:rPr>
                <w:rFonts w:eastAsia="Times New Roman"/>
                <w:b/>
                <w:bCs/>
                <w:color w:val="000000"/>
              </w:rPr>
              <w:t>100.0%</w:t>
            </w:r>
          </w:p>
        </w:tc>
      </w:tr>
    </w:tbl>
    <w:p w14:paraId="5197C424" w14:textId="27A1ADDE" w:rsidR="00F22ADF" w:rsidRPr="00F22ADF" w:rsidRDefault="00F22ADF" w:rsidP="00F22ADF">
      <w:pPr>
        <w:spacing w:before="240" w:line="259" w:lineRule="auto"/>
        <w:rPr>
          <w:rFonts w:eastAsia="Times New Roman"/>
          <w:color w:val="000000"/>
        </w:rPr>
      </w:pPr>
      <w:r w:rsidRPr="00F22ADF">
        <w:rPr>
          <w:rFonts w:eastAsia="Times New Roman"/>
          <w:color w:val="000000"/>
        </w:rPr>
        <w:t xml:space="preserve">Staff were asked a subsequent question asking them to identify the top three reasons ICBVI consumers who belong to minority groups have difficulty accessing ICBVI services. Although </w:t>
      </w:r>
      <w:r w:rsidR="00106964">
        <w:rPr>
          <w:rFonts w:eastAsia="Times New Roman"/>
          <w:color w:val="000000"/>
        </w:rPr>
        <w:t xml:space="preserve">four </w:t>
      </w:r>
      <w:r w:rsidRPr="00F22ADF">
        <w:rPr>
          <w:rFonts w:eastAsia="Times New Roman"/>
          <w:color w:val="000000"/>
        </w:rPr>
        <w:t xml:space="preserve">of </w:t>
      </w:r>
      <w:r w:rsidR="00106964">
        <w:rPr>
          <w:rFonts w:eastAsia="Times New Roman"/>
          <w:color w:val="000000"/>
        </w:rPr>
        <w:t>five</w:t>
      </w:r>
      <w:r w:rsidRPr="00F22ADF">
        <w:rPr>
          <w:rFonts w:eastAsia="Times New Roman"/>
          <w:color w:val="000000"/>
        </w:rPr>
        <w:t xml:space="preserve"> respondents selected language barriers as a top reason, due to the limited sample size (n=5)</w:t>
      </w:r>
      <w:r w:rsidR="00106964">
        <w:rPr>
          <w:rFonts w:eastAsia="Times New Roman"/>
          <w:color w:val="000000"/>
        </w:rPr>
        <w:t>,</w:t>
      </w:r>
      <w:r w:rsidRPr="00F22ADF">
        <w:rPr>
          <w:rFonts w:eastAsia="Times New Roman"/>
          <w:color w:val="000000"/>
        </w:rPr>
        <w:t xml:space="preserve"> inferences </w:t>
      </w:r>
      <w:r w:rsidR="00B60C43">
        <w:rPr>
          <w:rFonts w:eastAsia="Times New Roman"/>
          <w:color w:val="000000"/>
        </w:rPr>
        <w:t>should not</w:t>
      </w:r>
      <w:r w:rsidRPr="00F22ADF">
        <w:rPr>
          <w:rFonts w:eastAsia="Times New Roman"/>
          <w:color w:val="000000"/>
        </w:rPr>
        <w:t xml:space="preserve"> be generalized. </w:t>
      </w:r>
    </w:p>
    <w:p w14:paraId="464C7AA2" w14:textId="4A310DA7" w:rsidR="00F22ADF" w:rsidRPr="00F22ADF" w:rsidRDefault="00F22ADF" w:rsidP="00F22ADF">
      <w:pPr>
        <w:spacing w:after="0" w:line="240" w:lineRule="auto"/>
        <w:rPr>
          <w:rFonts w:eastAsia="Times New Roman"/>
        </w:rPr>
      </w:pPr>
      <w:r w:rsidRPr="00F22ADF">
        <w:rPr>
          <w:rFonts w:eastAsia="Times New Roman"/>
        </w:rPr>
        <w:t xml:space="preserve">Table </w:t>
      </w:r>
      <w:r w:rsidR="00AA6C42">
        <w:rPr>
          <w:rFonts w:eastAsia="Times New Roman"/>
        </w:rPr>
        <w:t>133</w:t>
      </w:r>
    </w:p>
    <w:p w14:paraId="7F0985B8" w14:textId="77777777" w:rsidR="00F22ADF" w:rsidRPr="00F22ADF" w:rsidRDefault="00F22ADF" w:rsidP="00F22ADF">
      <w:pPr>
        <w:spacing w:after="0" w:line="240" w:lineRule="auto"/>
        <w:rPr>
          <w:rFonts w:eastAsia="Times New Roman"/>
          <w:i/>
          <w:iCs/>
        </w:rPr>
      </w:pPr>
      <w:r w:rsidRPr="00F22ADF">
        <w:rPr>
          <w:rFonts w:eastAsia="Times New Roman"/>
          <w:i/>
          <w:iCs/>
        </w:rPr>
        <w:t>Staff Survey: Top Three Reasons Difficult to Access ICBVI Services - Minorities</w:t>
      </w:r>
    </w:p>
    <w:tbl>
      <w:tblPr>
        <w:tblW w:w="8995" w:type="dxa"/>
        <w:tblLook w:val="04A0" w:firstRow="1" w:lastRow="0" w:firstColumn="1" w:lastColumn="0" w:noHBand="0" w:noVBand="1"/>
        <w:tblCaption w:val="Staff Survey: Top Three Reasons Difficult to Access ICBVI Services - Minorities  "/>
        <w:tblDescription w:val="Table&#10;&#10;Staff Survey: Top Three Reasons Difficult to Access ICBVI Services - Minorities&#10;"/>
      </w:tblPr>
      <w:tblGrid>
        <w:gridCol w:w="5888"/>
        <w:gridCol w:w="1487"/>
        <w:gridCol w:w="1620"/>
      </w:tblGrid>
      <w:tr w:rsidR="00F22ADF" w:rsidRPr="00B60C43" w14:paraId="7E65D813" w14:textId="77777777" w:rsidTr="00E34458">
        <w:trPr>
          <w:trHeight w:val="280"/>
          <w:tblHeader/>
        </w:trPr>
        <w:tc>
          <w:tcPr>
            <w:tcW w:w="5888"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B5BE120" w14:textId="77777777" w:rsidR="00F22ADF" w:rsidRPr="00B60C43" w:rsidRDefault="00F22ADF" w:rsidP="00E337C2">
            <w:pPr>
              <w:spacing w:line="259" w:lineRule="auto"/>
              <w:jc w:val="center"/>
              <w:rPr>
                <w:rFonts w:eastAsia="Times New Roman"/>
                <w:b/>
                <w:bCs/>
                <w:color w:val="000000"/>
              </w:rPr>
            </w:pPr>
            <w:r w:rsidRPr="00B60C43">
              <w:rPr>
                <w:rFonts w:eastAsia="Times New Roman"/>
                <w:b/>
                <w:bCs/>
                <w:color w:val="000000"/>
              </w:rPr>
              <w:t>Top Three Reasons Difficult to Access ICBVI Services - Minorities</w:t>
            </w:r>
          </w:p>
        </w:tc>
        <w:tc>
          <w:tcPr>
            <w:tcW w:w="148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ED85712" w14:textId="77777777" w:rsidR="00F22ADF" w:rsidRPr="00B60C43" w:rsidRDefault="00F22ADF" w:rsidP="00E337C2">
            <w:pPr>
              <w:spacing w:line="259" w:lineRule="auto"/>
              <w:jc w:val="center"/>
              <w:rPr>
                <w:rFonts w:eastAsia="Times New Roman"/>
                <w:b/>
                <w:bCs/>
                <w:color w:val="000000"/>
              </w:rPr>
            </w:pPr>
            <w:r w:rsidRPr="00B60C43">
              <w:rPr>
                <w:rFonts w:eastAsia="Times New Roman"/>
                <w:b/>
                <w:bCs/>
                <w:color w:val="000000"/>
              </w:rPr>
              <w:t>Number of times chosen</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C91548F" w14:textId="77777777" w:rsidR="00F22ADF" w:rsidRPr="00B60C43" w:rsidRDefault="00F22ADF" w:rsidP="00E337C2">
            <w:pPr>
              <w:spacing w:line="259" w:lineRule="auto"/>
              <w:jc w:val="center"/>
              <w:rPr>
                <w:rFonts w:eastAsia="Times New Roman"/>
                <w:b/>
                <w:bCs/>
                <w:color w:val="000000"/>
              </w:rPr>
            </w:pPr>
            <w:r w:rsidRPr="00B60C43">
              <w:rPr>
                <w:rFonts w:eastAsia="Times New Roman"/>
                <w:b/>
                <w:bCs/>
                <w:color w:val="000000"/>
              </w:rPr>
              <w:t>Percent of number of respondents</w:t>
            </w:r>
          </w:p>
        </w:tc>
      </w:tr>
      <w:tr w:rsidR="00F22ADF" w:rsidRPr="00B60C43" w14:paraId="3044C0E9"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241F40D9" w14:textId="77777777" w:rsidR="00F22ADF" w:rsidRPr="00B60C43" w:rsidRDefault="00F22ADF" w:rsidP="00E337C2">
            <w:pPr>
              <w:spacing w:line="259" w:lineRule="auto"/>
              <w:rPr>
                <w:rFonts w:eastAsia="Times New Roman"/>
                <w:color w:val="222222"/>
              </w:rPr>
            </w:pPr>
            <w:r w:rsidRPr="00B60C43">
              <w:rPr>
                <w:rFonts w:eastAsia="Times New Roman"/>
                <w:color w:val="222222"/>
              </w:rPr>
              <w:t>Language barriers</w:t>
            </w:r>
          </w:p>
        </w:tc>
        <w:tc>
          <w:tcPr>
            <w:tcW w:w="1487" w:type="dxa"/>
            <w:tcBorders>
              <w:top w:val="nil"/>
              <w:left w:val="nil"/>
              <w:bottom w:val="single" w:sz="4" w:space="0" w:color="auto"/>
              <w:right w:val="single" w:sz="4" w:space="0" w:color="auto"/>
            </w:tcBorders>
            <w:shd w:val="clear" w:color="auto" w:fill="auto"/>
            <w:noWrap/>
            <w:vAlign w:val="center"/>
            <w:hideMark/>
          </w:tcPr>
          <w:p w14:paraId="5E0786B1"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4</w:t>
            </w:r>
          </w:p>
        </w:tc>
        <w:tc>
          <w:tcPr>
            <w:tcW w:w="1620" w:type="dxa"/>
            <w:tcBorders>
              <w:top w:val="nil"/>
              <w:left w:val="nil"/>
              <w:bottom w:val="single" w:sz="4" w:space="0" w:color="auto"/>
              <w:right w:val="single" w:sz="4" w:space="0" w:color="auto"/>
            </w:tcBorders>
            <w:shd w:val="clear" w:color="auto" w:fill="auto"/>
            <w:noWrap/>
            <w:vAlign w:val="center"/>
            <w:hideMark/>
          </w:tcPr>
          <w:p w14:paraId="61C7278A"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80.0%</w:t>
            </w:r>
          </w:p>
        </w:tc>
      </w:tr>
      <w:tr w:rsidR="00F22ADF" w:rsidRPr="00B60C43" w14:paraId="30E915C4"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58A97413" w14:textId="77777777" w:rsidR="00F22ADF" w:rsidRPr="00B60C43" w:rsidRDefault="00F22ADF" w:rsidP="00E337C2">
            <w:pPr>
              <w:spacing w:line="259" w:lineRule="auto"/>
              <w:rPr>
                <w:rFonts w:eastAsia="Times New Roman"/>
                <w:color w:val="000000"/>
              </w:rPr>
            </w:pPr>
            <w:r w:rsidRPr="00B60C43">
              <w:rPr>
                <w:rFonts w:eastAsia="Times New Roman"/>
                <w:color w:val="000000"/>
              </w:rPr>
              <w:t>Inadequate disability-related accommodations</w:t>
            </w:r>
          </w:p>
        </w:tc>
        <w:tc>
          <w:tcPr>
            <w:tcW w:w="1487" w:type="dxa"/>
            <w:tcBorders>
              <w:top w:val="nil"/>
              <w:left w:val="nil"/>
              <w:bottom w:val="single" w:sz="4" w:space="0" w:color="auto"/>
              <w:right w:val="single" w:sz="4" w:space="0" w:color="auto"/>
            </w:tcBorders>
            <w:shd w:val="clear" w:color="auto" w:fill="E9F3F0"/>
            <w:noWrap/>
            <w:vAlign w:val="center"/>
            <w:hideMark/>
          </w:tcPr>
          <w:p w14:paraId="77D6D70A"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3</w:t>
            </w:r>
          </w:p>
        </w:tc>
        <w:tc>
          <w:tcPr>
            <w:tcW w:w="1620" w:type="dxa"/>
            <w:tcBorders>
              <w:top w:val="nil"/>
              <w:left w:val="nil"/>
              <w:bottom w:val="single" w:sz="4" w:space="0" w:color="auto"/>
              <w:right w:val="single" w:sz="4" w:space="0" w:color="auto"/>
            </w:tcBorders>
            <w:shd w:val="clear" w:color="auto" w:fill="E9F3F0"/>
            <w:noWrap/>
            <w:vAlign w:val="center"/>
            <w:hideMark/>
          </w:tcPr>
          <w:p w14:paraId="0804882F"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60.0%</w:t>
            </w:r>
          </w:p>
        </w:tc>
      </w:tr>
      <w:tr w:rsidR="00F22ADF" w:rsidRPr="00B60C43" w14:paraId="6095F006"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78F4DDDC" w14:textId="77777777" w:rsidR="00F22ADF" w:rsidRPr="00B60C43" w:rsidRDefault="00F22ADF" w:rsidP="00E337C2">
            <w:pPr>
              <w:spacing w:line="259" w:lineRule="auto"/>
              <w:rPr>
                <w:rFonts w:eastAsia="Times New Roman"/>
                <w:color w:val="222222"/>
              </w:rPr>
            </w:pPr>
            <w:r w:rsidRPr="00B60C43">
              <w:rPr>
                <w:rFonts w:eastAsia="Times New Roman"/>
                <w:color w:val="222222"/>
              </w:rPr>
              <w:t>Limited access to ICBVI via public transportation</w:t>
            </w:r>
          </w:p>
        </w:tc>
        <w:tc>
          <w:tcPr>
            <w:tcW w:w="1487" w:type="dxa"/>
            <w:tcBorders>
              <w:top w:val="nil"/>
              <w:left w:val="nil"/>
              <w:bottom w:val="single" w:sz="4" w:space="0" w:color="auto"/>
              <w:right w:val="single" w:sz="4" w:space="0" w:color="auto"/>
            </w:tcBorders>
            <w:shd w:val="clear" w:color="auto" w:fill="auto"/>
            <w:noWrap/>
            <w:vAlign w:val="center"/>
            <w:hideMark/>
          </w:tcPr>
          <w:p w14:paraId="64F04312"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2</w:t>
            </w:r>
          </w:p>
        </w:tc>
        <w:tc>
          <w:tcPr>
            <w:tcW w:w="1620" w:type="dxa"/>
            <w:tcBorders>
              <w:top w:val="nil"/>
              <w:left w:val="nil"/>
              <w:bottom w:val="single" w:sz="4" w:space="0" w:color="auto"/>
              <w:right w:val="single" w:sz="4" w:space="0" w:color="auto"/>
            </w:tcBorders>
            <w:shd w:val="clear" w:color="auto" w:fill="auto"/>
            <w:noWrap/>
            <w:vAlign w:val="center"/>
            <w:hideMark/>
          </w:tcPr>
          <w:p w14:paraId="7049F702"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40.0%</w:t>
            </w:r>
          </w:p>
        </w:tc>
      </w:tr>
      <w:tr w:rsidR="00F22ADF" w:rsidRPr="00B60C43" w14:paraId="5A5AEB08"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73261063" w14:textId="77777777" w:rsidR="00F22ADF" w:rsidRPr="00B60C43" w:rsidRDefault="00F22ADF" w:rsidP="00E337C2">
            <w:pPr>
              <w:spacing w:line="259" w:lineRule="auto"/>
              <w:rPr>
                <w:rFonts w:eastAsia="Times New Roman"/>
                <w:color w:val="222222"/>
              </w:rPr>
            </w:pPr>
            <w:r w:rsidRPr="00B60C43">
              <w:rPr>
                <w:rFonts w:eastAsia="Times New Roman"/>
                <w:color w:val="222222"/>
              </w:rPr>
              <w:t>Other (please describe)</w:t>
            </w:r>
          </w:p>
        </w:tc>
        <w:tc>
          <w:tcPr>
            <w:tcW w:w="1487" w:type="dxa"/>
            <w:tcBorders>
              <w:top w:val="nil"/>
              <w:left w:val="nil"/>
              <w:bottom w:val="single" w:sz="4" w:space="0" w:color="auto"/>
              <w:right w:val="single" w:sz="4" w:space="0" w:color="auto"/>
            </w:tcBorders>
            <w:shd w:val="clear" w:color="auto" w:fill="E9F3F0"/>
            <w:noWrap/>
            <w:vAlign w:val="center"/>
            <w:hideMark/>
          </w:tcPr>
          <w:p w14:paraId="164F899F"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045F62B8"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40.0%</w:t>
            </w:r>
          </w:p>
        </w:tc>
      </w:tr>
      <w:tr w:rsidR="00F22ADF" w:rsidRPr="00B60C43" w14:paraId="0BDEBD7D"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6CF788F7" w14:textId="77777777" w:rsidR="00F22ADF" w:rsidRPr="00B60C43" w:rsidRDefault="00F22ADF" w:rsidP="00E337C2">
            <w:pPr>
              <w:spacing w:line="259" w:lineRule="auto"/>
              <w:rPr>
                <w:rFonts w:eastAsia="Times New Roman"/>
                <w:color w:val="222222"/>
              </w:rPr>
            </w:pPr>
            <w:r w:rsidRPr="00B60C43">
              <w:rPr>
                <w:rFonts w:eastAsia="Times New Roman"/>
                <w:color w:val="222222"/>
              </w:rPr>
              <w:t>Other challenges related to the physical location of the ICBVI office</w:t>
            </w:r>
          </w:p>
        </w:tc>
        <w:tc>
          <w:tcPr>
            <w:tcW w:w="1487" w:type="dxa"/>
            <w:tcBorders>
              <w:top w:val="nil"/>
              <w:left w:val="nil"/>
              <w:bottom w:val="single" w:sz="4" w:space="0" w:color="auto"/>
              <w:right w:val="single" w:sz="4" w:space="0" w:color="auto"/>
            </w:tcBorders>
            <w:shd w:val="clear" w:color="auto" w:fill="auto"/>
            <w:noWrap/>
            <w:vAlign w:val="center"/>
            <w:hideMark/>
          </w:tcPr>
          <w:p w14:paraId="6F4E5D9E"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2C6A7A33"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20.0%</w:t>
            </w:r>
          </w:p>
        </w:tc>
      </w:tr>
      <w:tr w:rsidR="00F22ADF" w:rsidRPr="00B60C43" w14:paraId="7B811C52"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7B181868" w14:textId="77777777" w:rsidR="00F22ADF" w:rsidRPr="00B60C43" w:rsidRDefault="00F22ADF" w:rsidP="00E337C2">
            <w:pPr>
              <w:spacing w:line="259" w:lineRule="auto"/>
              <w:rPr>
                <w:rFonts w:eastAsia="Times New Roman"/>
                <w:color w:val="222222"/>
              </w:rPr>
            </w:pPr>
            <w:r w:rsidRPr="00B60C43">
              <w:rPr>
                <w:rFonts w:eastAsia="Times New Roman"/>
                <w:color w:val="222222"/>
              </w:rPr>
              <w:t>Difficulties completing the Individualized Plan for Employment</w:t>
            </w:r>
          </w:p>
        </w:tc>
        <w:tc>
          <w:tcPr>
            <w:tcW w:w="1487" w:type="dxa"/>
            <w:tcBorders>
              <w:top w:val="nil"/>
              <w:left w:val="nil"/>
              <w:bottom w:val="single" w:sz="4" w:space="0" w:color="auto"/>
              <w:right w:val="single" w:sz="4" w:space="0" w:color="auto"/>
            </w:tcBorders>
            <w:shd w:val="clear" w:color="auto" w:fill="E9F3F0"/>
            <w:noWrap/>
            <w:vAlign w:val="center"/>
            <w:hideMark/>
          </w:tcPr>
          <w:p w14:paraId="666D503B"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1</w:t>
            </w:r>
          </w:p>
        </w:tc>
        <w:tc>
          <w:tcPr>
            <w:tcW w:w="1620" w:type="dxa"/>
            <w:tcBorders>
              <w:top w:val="nil"/>
              <w:left w:val="nil"/>
              <w:bottom w:val="single" w:sz="4" w:space="0" w:color="auto"/>
              <w:right w:val="single" w:sz="4" w:space="0" w:color="auto"/>
            </w:tcBorders>
            <w:shd w:val="clear" w:color="auto" w:fill="E9F3F0"/>
            <w:noWrap/>
            <w:vAlign w:val="center"/>
            <w:hideMark/>
          </w:tcPr>
          <w:p w14:paraId="0AABCA6B"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20.0%</w:t>
            </w:r>
          </w:p>
        </w:tc>
      </w:tr>
      <w:tr w:rsidR="00F22ADF" w:rsidRPr="00B60C43" w14:paraId="72E39748"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2328717F" w14:textId="77777777" w:rsidR="00F22ADF" w:rsidRPr="00B60C43" w:rsidRDefault="00F22ADF" w:rsidP="00E337C2">
            <w:pPr>
              <w:spacing w:line="259" w:lineRule="auto"/>
              <w:rPr>
                <w:rFonts w:eastAsia="Times New Roman"/>
                <w:color w:val="222222"/>
              </w:rPr>
            </w:pPr>
            <w:r w:rsidRPr="00B60C43">
              <w:rPr>
                <w:rFonts w:eastAsia="Times New Roman"/>
                <w:color w:val="222222"/>
              </w:rPr>
              <w:t>Difficulties completing the application</w:t>
            </w:r>
          </w:p>
        </w:tc>
        <w:tc>
          <w:tcPr>
            <w:tcW w:w="1487" w:type="dxa"/>
            <w:tcBorders>
              <w:top w:val="nil"/>
              <w:left w:val="nil"/>
              <w:bottom w:val="single" w:sz="4" w:space="0" w:color="auto"/>
              <w:right w:val="single" w:sz="4" w:space="0" w:color="auto"/>
            </w:tcBorders>
            <w:shd w:val="clear" w:color="auto" w:fill="auto"/>
            <w:noWrap/>
            <w:vAlign w:val="center"/>
            <w:hideMark/>
          </w:tcPr>
          <w:p w14:paraId="6196EAC7"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75B9C5BB"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B60C43" w14:paraId="3AA6301B"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202FAB35" w14:textId="77777777" w:rsidR="00F22ADF" w:rsidRPr="00B60C43" w:rsidRDefault="00F22ADF" w:rsidP="00E337C2">
            <w:pPr>
              <w:spacing w:line="259" w:lineRule="auto"/>
              <w:rPr>
                <w:rFonts w:eastAsia="Times New Roman"/>
                <w:color w:val="222222"/>
              </w:rPr>
            </w:pPr>
            <w:r w:rsidRPr="00B60C43">
              <w:rPr>
                <w:rFonts w:eastAsia="Times New Roman"/>
                <w:color w:val="222222"/>
              </w:rPr>
              <w:t>Inadequate assessment services</w:t>
            </w:r>
          </w:p>
        </w:tc>
        <w:tc>
          <w:tcPr>
            <w:tcW w:w="1487" w:type="dxa"/>
            <w:tcBorders>
              <w:top w:val="nil"/>
              <w:left w:val="nil"/>
              <w:bottom w:val="single" w:sz="4" w:space="0" w:color="auto"/>
              <w:right w:val="single" w:sz="4" w:space="0" w:color="auto"/>
            </w:tcBorders>
            <w:shd w:val="clear" w:color="auto" w:fill="E9F3F0"/>
            <w:noWrap/>
            <w:vAlign w:val="center"/>
            <w:hideMark/>
          </w:tcPr>
          <w:p w14:paraId="5FC7C214"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0D6D7174"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B60C43" w14:paraId="75BB921B"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49041CB" w14:textId="77777777" w:rsidR="00F22ADF" w:rsidRPr="00B60C43" w:rsidRDefault="00F22ADF" w:rsidP="00E337C2">
            <w:pPr>
              <w:spacing w:line="259" w:lineRule="auto"/>
              <w:rPr>
                <w:rFonts w:eastAsia="Times New Roman"/>
                <w:color w:val="222222"/>
              </w:rPr>
            </w:pPr>
            <w:r w:rsidRPr="00B60C43">
              <w:rPr>
                <w:rFonts w:eastAsia="Times New Roman"/>
                <w:color w:val="222222"/>
              </w:rPr>
              <w:t>Slow service delivery</w:t>
            </w:r>
          </w:p>
        </w:tc>
        <w:tc>
          <w:tcPr>
            <w:tcW w:w="1487" w:type="dxa"/>
            <w:tcBorders>
              <w:top w:val="nil"/>
              <w:left w:val="nil"/>
              <w:bottom w:val="single" w:sz="4" w:space="0" w:color="auto"/>
              <w:right w:val="single" w:sz="4" w:space="0" w:color="auto"/>
            </w:tcBorders>
            <w:shd w:val="clear" w:color="auto" w:fill="auto"/>
            <w:noWrap/>
            <w:vAlign w:val="center"/>
            <w:hideMark/>
          </w:tcPr>
          <w:p w14:paraId="7D38D53F"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0859BD30"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B60C43" w14:paraId="2688412F"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37E11470" w14:textId="77777777" w:rsidR="00F22ADF" w:rsidRPr="00B60C43" w:rsidRDefault="00F22ADF" w:rsidP="00E337C2">
            <w:pPr>
              <w:spacing w:line="259" w:lineRule="auto"/>
              <w:rPr>
                <w:rFonts w:eastAsia="Times New Roman"/>
                <w:color w:val="222222"/>
              </w:rPr>
            </w:pPr>
            <w:r w:rsidRPr="00B60C43">
              <w:rPr>
                <w:rFonts w:eastAsia="Times New Roman"/>
                <w:color w:val="222222"/>
              </w:rPr>
              <w:t>Difficulties accessing training or education programs</w:t>
            </w:r>
          </w:p>
        </w:tc>
        <w:tc>
          <w:tcPr>
            <w:tcW w:w="1487" w:type="dxa"/>
            <w:tcBorders>
              <w:top w:val="nil"/>
              <w:left w:val="nil"/>
              <w:bottom w:val="single" w:sz="4" w:space="0" w:color="auto"/>
              <w:right w:val="single" w:sz="4" w:space="0" w:color="auto"/>
            </w:tcBorders>
            <w:shd w:val="clear" w:color="auto" w:fill="E9F3F0"/>
            <w:noWrap/>
            <w:vAlign w:val="center"/>
            <w:hideMark/>
          </w:tcPr>
          <w:p w14:paraId="50D9E5A0"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524B1C44"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B60C43" w14:paraId="2F923994" w14:textId="77777777" w:rsidTr="00E337C2">
        <w:trPr>
          <w:trHeight w:val="280"/>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543971CE" w14:textId="77777777" w:rsidR="00F22ADF" w:rsidRPr="00B60C43" w:rsidRDefault="00F22ADF" w:rsidP="00E337C2">
            <w:pPr>
              <w:spacing w:line="259" w:lineRule="auto"/>
              <w:rPr>
                <w:rFonts w:eastAsia="Times New Roman"/>
                <w:color w:val="222222"/>
              </w:rPr>
            </w:pPr>
            <w:r w:rsidRPr="00B60C43">
              <w:rPr>
                <w:rFonts w:eastAsia="Times New Roman"/>
                <w:color w:val="222222"/>
              </w:rPr>
              <w:t>ICBVI staff do not meet consumers in the communities where the consumers live</w:t>
            </w:r>
          </w:p>
        </w:tc>
        <w:tc>
          <w:tcPr>
            <w:tcW w:w="1487" w:type="dxa"/>
            <w:tcBorders>
              <w:top w:val="nil"/>
              <w:left w:val="nil"/>
              <w:bottom w:val="single" w:sz="4" w:space="0" w:color="auto"/>
              <w:right w:val="single" w:sz="4" w:space="0" w:color="auto"/>
            </w:tcBorders>
            <w:shd w:val="clear" w:color="auto" w:fill="auto"/>
            <w:noWrap/>
            <w:vAlign w:val="center"/>
            <w:hideMark/>
          </w:tcPr>
          <w:p w14:paraId="3ACFBB7C"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4E58611B"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B60C43" w14:paraId="6694D148"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E9F3F0"/>
            <w:noWrap/>
            <w:vAlign w:val="center"/>
            <w:hideMark/>
          </w:tcPr>
          <w:p w14:paraId="17B7A468" w14:textId="77777777" w:rsidR="00F22ADF" w:rsidRPr="00B60C43" w:rsidRDefault="00F22ADF" w:rsidP="00E337C2">
            <w:pPr>
              <w:spacing w:line="259" w:lineRule="auto"/>
              <w:rPr>
                <w:rFonts w:eastAsia="Times New Roman"/>
                <w:color w:val="222222"/>
              </w:rPr>
            </w:pPr>
            <w:r w:rsidRPr="00B60C43">
              <w:rPr>
                <w:rFonts w:eastAsia="Times New Roman"/>
                <w:color w:val="222222"/>
              </w:rPr>
              <w:t>Lack of broadband Internet access</w:t>
            </w:r>
          </w:p>
        </w:tc>
        <w:tc>
          <w:tcPr>
            <w:tcW w:w="1487" w:type="dxa"/>
            <w:tcBorders>
              <w:top w:val="nil"/>
              <w:left w:val="nil"/>
              <w:bottom w:val="single" w:sz="4" w:space="0" w:color="auto"/>
              <w:right w:val="single" w:sz="4" w:space="0" w:color="auto"/>
            </w:tcBorders>
            <w:shd w:val="clear" w:color="auto" w:fill="E9F3F0"/>
            <w:noWrap/>
            <w:vAlign w:val="center"/>
            <w:hideMark/>
          </w:tcPr>
          <w:p w14:paraId="7B2AE1C0" w14:textId="77777777" w:rsidR="00F22ADF" w:rsidRPr="00B60C43" w:rsidRDefault="00F22ADF" w:rsidP="00E337C2">
            <w:pPr>
              <w:spacing w:line="259" w:lineRule="auto"/>
              <w:jc w:val="right"/>
              <w:rPr>
                <w:rFonts w:eastAsia="Times New Roman"/>
                <w:color w:val="222222"/>
              </w:rPr>
            </w:pPr>
            <w:r w:rsidRPr="00B60C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372376E4" w14:textId="77777777" w:rsidR="00F22ADF" w:rsidRPr="00B60C43" w:rsidRDefault="00F22ADF" w:rsidP="00E337C2">
            <w:pPr>
              <w:spacing w:line="259" w:lineRule="auto"/>
              <w:jc w:val="right"/>
              <w:rPr>
                <w:rFonts w:eastAsia="Times New Roman"/>
                <w:color w:val="000000"/>
              </w:rPr>
            </w:pPr>
            <w:r w:rsidRPr="00B60C43">
              <w:rPr>
                <w:rFonts w:eastAsia="Times New Roman"/>
                <w:color w:val="000000"/>
              </w:rPr>
              <w:t>0.0%</w:t>
            </w:r>
          </w:p>
        </w:tc>
      </w:tr>
      <w:tr w:rsidR="00F22ADF" w:rsidRPr="00E34458" w14:paraId="7833DB90" w14:textId="77777777" w:rsidTr="00E34458">
        <w:trPr>
          <w:trHeight w:val="280"/>
        </w:trPr>
        <w:tc>
          <w:tcPr>
            <w:tcW w:w="5888"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62DA9CB" w14:textId="77777777" w:rsidR="00F22ADF" w:rsidRPr="00E34458" w:rsidRDefault="00F22ADF" w:rsidP="00E337C2">
            <w:pPr>
              <w:spacing w:line="259" w:lineRule="auto"/>
              <w:jc w:val="right"/>
              <w:rPr>
                <w:rFonts w:eastAsia="Times New Roman"/>
                <w:b/>
                <w:bCs/>
                <w:color w:val="000000"/>
              </w:rPr>
            </w:pPr>
            <w:r w:rsidRPr="00E34458">
              <w:rPr>
                <w:rFonts w:eastAsia="Times New Roman"/>
                <w:b/>
                <w:bCs/>
                <w:color w:val="000000"/>
              </w:rPr>
              <w:t>Total</w:t>
            </w:r>
          </w:p>
        </w:tc>
        <w:tc>
          <w:tcPr>
            <w:tcW w:w="1487" w:type="dxa"/>
            <w:tcBorders>
              <w:top w:val="nil"/>
              <w:left w:val="nil"/>
              <w:bottom w:val="single" w:sz="4" w:space="0" w:color="auto"/>
              <w:right w:val="single" w:sz="4" w:space="0" w:color="auto"/>
            </w:tcBorders>
            <w:shd w:val="clear" w:color="auto" w:fill="D0E6E0" w:themeFill="accent4"/>
            <w:noWrap/>
            <w:vAlign w:val="bottom"/>
            <w:hideMark/>
          </w:tcPr>
          <w:p w14:paraId="50D7CD80" w14:textId="77777777" w:rsidR="00F22ADF" w:rsidRPr="00E34458" w:rsidRDefault="00F22ADF" w:rsidP="00E337C2">
            <w:pPr>
              <w:spacing w:line="259" w:lineRule="auto"/>
              <w:jc w:val="right"/>
              <w:rPr>
                <w:rFonts w:eastAsia="Times New Roman"/>
                <w:b/>
                <w:bCs/>
                <w:color w:val="000000"/>
              </w:rPr>
            </w:pPr>
            <w:r w:rsidRPr="00E34458">
              <w:rPr>
                <w:rFonts w:eastAsia="Times New Roman"/>
                <w:b/>
                <w:bCs/>
                <w:color w:val="000000"/>
              </w:rPr>
              <w:t>13</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01F391FA" w14:textId="77777777" w:rsidR="00F22ADF" w:rsidRPr="00E34458" w:rsidRDefault="00F22ADF" w:rsidP="00E337C2">
            <w:pPr>
              <w:spacing w:line="259" w:lineRule="auto"/>
              <w:jc w:val="right"/>
              <w:rPr>
                <w:rFonts w:eastAsia="Times New Roman"/>
                <w:b/>
                <w:bCs/>
                <w:color w:val="000000"/>
              </w:rPr>
            </w:pPr>
            <w:r w:rsidRPr="00E34458">
              <w:rPr>
                <w:rFonts w:eastAsia="Times New Roman"/>
                <w:b/>
                <w:bCs/>
                <w:color w:val="000000"/>
              </w:rPr>
              <w:t> </w:t>
            </w:r>
          </w:p>
        </w:tc>
      </w:tr>
    </w:tbl>
    <w:p w14:paraId="7D4A15CA" w14:textId="77777777" w:rsidR="000D0418" w:rsidRDefault="000D0418">
      <w:pPr>
        <w:spacing w:after="160" w:line="259" w:lineRule="auto"/>
        <w:rPr>
          <w:rFonts w:eastAsia="Calibri"/>
          <w:b/>
          <w:color w:val="456755"/>
        </w:rPr>
      </w:pPr>
      <w:r>
        <w:br w:type="page"/>
      </w:r>
    </w:p>
    <w:p w14:paraId="55683FD2" w14:textId="5C031504" w:rsidR="00410ECD" w:rsidRPr="009B43AE" w:rsidRDefault="00A04B57" w:rsidP="00C47D05">
      <w:pPr>
        <w:pStyle w:val="Heading3"/>
      </w:pPr>
      <w:r w:rsidRPr="009B43AE">
        <w:lastRenderedPageBreak/>
        <w:t>Key Informant and Focus Group Interviews</w:t>
      </w:r>
    </w:p>
    <w:p w14:paraId="1B6543BE" w14:textId="1AB95084" w:rsidR="00410ECD" w:rsidRPr="009B43AE" w:rsidRDefault="00410ECD" w:rsidP="00410ECD">
      <w:pPr>
        <w:rPr>
          <w:rFonts w:eastAsia="Calibri"/>
        </w:rPr>
      </w:pPr>
      <w:r w:rsidRPr="009B43AE">
        <w:rPr>
          <w:rFonts w:eastAsia="Calibri"/>
        </w:rPr>
        <w:t xml:space="preserve">The following themes emerged in the needs of individuals with disabilities from different ethnic groups, including individuals who have been potentially unserved or underserved by </w:t>
      </w:r>
      <w:r w:rsidR="006771B8" w:rsidRPr="009B43AE">
        <w:t>Idaho</w:t>
      </w:r>
      <w:r w:rsidRPr="009B43AE">
        <w:rPr>
          <w:rFonts w:eastAsia="Calibri"/>
        </w:rPr>
        <w:t xml:space="preserve"> </w:t>
      </w:r>
      <w:r w:rsidR="00F32BD9" w:rsidRPr="009B43AE">
        <w:rPr>
          <w:rFonts w:eastAsia="Calibri"/>
        </w:rPr>
        <w:t>ICBVI</w:t>
      </w:r>
      <w:r w:rsidRPr="009B43AE">
        <w:rPr>
          <w:rFonts w:eastAsia="Calibri"/>
        </w:rPr>
        <w:t>:</w:t>
      </w:r>
    </w:p>
    <w:p w14:paraId="7228E755" w14:textId="44E3DF50" w:rsidR="005A1E8F" w:rsidRPr="009B43AE" w:rsidRDefault="005A1E8F" w:rsidP="00877102">
      <w:pPr>
        <w:pStyle w:val="ListParagraph"/>
        <w:numPr>
          <w:ilvl w:val="0"/>
          <w:numId w:val="11"/>
        </w:numPr>
        <w:spacing w:after="160" w:line="259" w:lineRule="auto"/>
        <w:contextualSpacing w:val="0"/>
        <w:rPr>
          <w:rFonts w:eastAsia="Calibri"/>
        </w:rPr>
      </w:pPr>
      <w:r w:rsidRPr="009B43AE">
        <w:rPr>
          <w:rFonts w:eastAsia="Calibri"/>
        </w:rPr>
        <w:t xml:space="preserve">There were a variety of themes in Idaho related to underserved populations by </w:t>
      </w:r>
      <w:r w:rsidR="00F32BD9" w:rsidRPr="009B43AE">
        <w:rPr>
          <w:rFonts w:eastAsia="Calibri"/>
        </w:rPr>
        <w:t>ICBVI</w:t>
      </w:r>
      <w:r w:rsidRPr="009B43AE">
        <w:rPr>
          <w:rFonts w:eastAsia="Calibri"/>
        </w:rPr>
        <w:t>, depending on the lens of the individual. This list includes an assortment of possibilities that may rise as potential areas of risk:</w:t>
      </w:r>
    </w:p>
    <w:p w14:paraId="6F7CA946" w14:textId="3148EB80" w:rsidR="005A1E8F" w:rsidRPr="009B43AE" w:rsidRDefault="005A1E8F" w:rsidP="00877102">
      <w:pPr>
        <w:pStyle w:val="ListParagraph"/>
        <w:numPr>
          <w:ilvl w:val="1"/>
          <w:numId w:val="11"/>
        </w:numPr>
        <w:spacing w:after="160" w:line="259" w:lineRule="auto"/>
        <w:contextualSpacing w:val="0"/>
        <w:rPr>
          <w:rFonts w:eastAsia="Calibri"/>
        </w:rPr>
      </w:pPr>
      <w:r w:rsidRPr="009B43AE">
        <w:rPr>
          <w:rFonts w:eastAsia="Calibri"/>
        </w:rPr>
        <w:t>Hispanic (e.g., non-English speaking);</w:t>
      </w:r>
    </w:p>
    <w:p w14:paraId="1C76E1A9" w14:textId="2C2E6CE7" w:rsidR="005A1E8F" w:rsidRPr="009B43AE" w:rsidRDefault="009B43AE" w:rsidP="00877102">
      <w:pPr>
        <w:pStyle w:val="ListParagraph"/>
        <w:numPr>
          <w:ilvl w:val="1"/>
          <w:numId w:val="11"/>
        </w:numPr>
        <w:spacing w:after="160" w:line="259" w:lineRule="auto"/>
        <w:contextualSpacing w:val="0"/>
        <w:rPr>
          <w:rFonts w:eastAsia="Calibri"/>
        </w:rPr>
      </w:pPr>
      <w:r w:rsidRPr="009B43AE">
        <w:rPr>
          <w:rFonts w:eastAsia="Calibri"/>
        </w:rPr>
        <w:t xml:space="preserve">Aging </w:t>
      </w:r>
      <w:r w:rsidR="00C36629" w:rsidRPr="009B43AE">
        <w:rPr>
          <w:rFonts w:eastAsia="Calibri"/>
        </w:rPr>
        <w:t>individuals</w:t>
      </w:r>
      <w:r w:rsidR="00C36629">
        <w:rPr>
          <w:rFonts w:eastAsia="Calibri"/>
        </w:rPr>
        <w:t>;</w:t>
      </w:r>
    </w:p>
    <w:p w14:paraId="17BBD45B" w14:textId="32652414" w:rsidR="005A1E8F" w:rsidRPr="009B43AE" w:rsidRDefault="009B43AE" w:rsidP="00877102">
      <w:pPr>
        <w:pStyle w:val="ListParagraph"/>
        <w:numPr>
          <w:ilvl w:val="1"/>
          <w:numId w:val="11"/>
        </w:numPr>
        <w:spacing w:after="160" w:line="259" w:lineRule="auto"/>
        <w:contextualSpacing w:val="0"/>
        <w:rPr>
          <w:rFonts w:eastAsia="Calibri"/>
        </w:rPr>
      </w:pPr>
      <w:r w:rsidRPr="009B43AE">
        <w:rPr>
          <w:rFonts w:eastAsia="Calibri"/>
        </w:rPr>
        <w:t>Native Americans – Tribal VR</w:t>
      </w:r>
      <w:r w:rsidR="005A1E8F" w:rsidRPr="009B43AE">
        <w:rPr>
          <w:rFonts w:eastAsia="Calibri"/>
        </w:rPr>
        <w:t>;</w:t>
      </w:r>
    </w:p>
    <w:p w14:paraId="5AC0F9E9" w14:textId="5F396232" w:rsidR="005A1E8F" w:rsidRPr="009B43AE" w:rsidRDefault="009B43AE" w:rsidP="00877102">
      <w:pPr>
        <w:pStyle w:val="ListParagraph"/>
        <w:numPr>
          <w:ilvl w:val="1"/>
          <w:numId w:val="11"/>
        </w:numPr>
        <w:spacing w:after="160" w:line="259" w:lineRule="auto"/>
        <w:contextualSpacing w:val="0"/>
        <w:rPr>
          <w:rFonts w:eastAsia="Calibri"/>
        </w:rPr>
      </w:pPr>
      <w:r w:rsidRPr="009B43AE">
        <w:rPr>
          <w:rFonts w:eastAsia="Calibri"/>
        </w:rPr>
        <w:t>Low economic households/communities</w:t>
      </w:r>
      <w:r w:rsidR="005A1E8F" w:rsidRPr="009B43AE">
        <w:rPr>
          <w:rFonts w:eastAsia="Calibri"/>
        </w:rPr>
        <w:t>;</w:t>
      </w:r>
      <w:r w:rsidRPr="009B43AE">
        <w:rPr>
          <w:rFonts w:eastAsia="Calibri"/>
        </w:rPr>
        <w:t xml:space="preserve"> </w:t>
      </w:r>
      <w:r w:rsidR="005A1E8F" w:rsidRPr="009B43AE">
        <w:rPr>
          <w:rFonts w:eastAsia="Calibri"/>
        </w:rPr>
        <w:t>and</w:t>
      </w:r>
    </w:p>
    <w:p w14:paraId="38403391" w14:textId="77777777" w:rsidR="005A1E8F" w:rsidRPr="009B43AE" w:rsidRDefault="005A1E8F" w:rsidP="00877102">
      <w:pPr>
        <w:pStyle w:val="ListParagraph"/>
        <w:numPr>
          <w:ilvl w:val="1"/>
          <w:numId w:val="11"/>
        </w:numPr>
        <w:spacing w:after="160" w:line="259" w:lineRule="auto"/>
        <w:contextualSpacing w:val="0"/>
        <w:rPr>
          <w:rFonts w:eastAsia="Calibri"/>
        </w:rPr>
      </w:pPr>
      <w:r w:rsidRPr="009B43AE">
        <w:rPr>
          <w:rFonts w:eastAsia="Calibri"/>
        </w:rPr>
        <w:t>Rural and remote communities.</w:t>
      </w:r>
    </w:p>
    <w:p w14:paraId="120705F0" w14:textId="59CFD948" w:rsidR="005A1E8F" w:rsidRPr="00796522" w:rsidRDefault="005A1E8F" w:rsidP="00877102">
      <w:pPr>
        <w:pStyle w:val="ListParagraph"/>
        <w:numPr>
          <w:ilvl w:val="0"/>
          <w:numId w:val="11"/>
        </w:numPr>
        <w:spacing w:after="160" w:line="259" w:lineRule="auto"/>
        <w:contextualSpacing w:val="0"/>
        <w:rPr>
          <w:rFonts w:eastAsia="Calibri"/>
        </w:rPr>
      </w:pPr>
      <w:r w:rsidRPr="00796522">
        <w:rPr>
          <w:rFonts w:eastAsia="Calibri"/>
        </w:rPr>
        <w:t xml:space="preserve">Though </w:t>
      </w:r>
      <w:r w:rsidR="00F32BD9" w:rsidRPr="00796522">
        <w:rPr>
          <w:rFonts w:eastAsia="Calibri"/>
        </w:rPr>
        <w:t>ICBVI</w:t>
      </w:r>
      <w:r w:rsidRPr="00796522">
        <w:rPr>
          <w:rFonts w:eastAsia="Calibri"/>
        </w:rPr>
        <w:t xml:space="preserve"> is accustomed to serving the rural areas of the State, many concerns were discussed related to the lack of access and ability to serve the above list of high</w:t>
      </w:r>
      <w:r w:rsidR="004E5B22" w:rsidRPr="00796522">
        <w:rPr>
          <w:rFonts w:eastAsia="Calibri"/>
        </w:rPr>
        <w:t>-</w:t>
      </w:r>
      <w:r w:rsidRPr="00796522">
        <w:rPr>
          <w:rFonts w:eastAsia="Calibri"/>
        </w:rPr>
        <w:t xml:space="preserve">risk populations in the more remote communities. This challenge becomes even more difficult for individuals </w:t>
      </w:r>
      <w:r w:rsidR="004E5B22" w:rsidRPr="00796522">
        <w:rPr>
          <w:rFonts w:eastAsia="Calibri"/>
        </w:rPr>
        <w:t xml:space="preserve">who </w:t>
      </w:r>
      <w:r w:rsidRPr="00796522">
        <w:rPr>
          <w:rFonts w:eastAsia="Calibri"/>
        </w:rPr>
        <w:t>are hesitant to leave their small communities for services or employment opportunities.</w:t>
      </w:r>
      <w:r w:rsidR="00796522" w:rsidRPr="00796522">
        <w:rPr>
          <w:rFonts w:eastAsia="Calibri"/>
        </w:rPr>
        <w:t xml:space="preserve"> This also includes access to internet and online services.</w:t>
      </w:r>
      <w:r w:rsidRPr="00796522">
        <w:rPr>
          <w:rFonts w:eastAsia="Calibri"/>
        </w:rPr>
        <w:t xml:space="preserve"> </w:t>
      </w:r>
    </w:p>
    <w:p w14:paraId="327B8DDF" w14:textId="60CC8C26" w:rsidR="005A1E8F" w:rsidRPr="00C36629" w:rsidRDefault="00796522" w:rsidP="00877102">
      <w:pPr>
        <w:pStyle w:val="ListParagraph"/>
        <w:numPr>
          <w:ilvl w:val="0"/>
          <w:numId w:val="11"/>
        </w:numPr>
        <w:spacing w:after="160" w:line="259" w:lineRule="auto"/>
        <w:contextualSpacing w:val="0"/>
        <w:rPr>
          <w:rFonts w:eastAsia="Calibri"/>
        </w:rPr>
      </w:pPr>
      <w:r w:rsidRPr="00796522">
        <w:rPr>
          <w:rFonts w:eastAsia="Calibri"/>
        </w:rPr>
        <w:t xml:space="preserve">Concerns were expressed with ICBVI being great at serving the </w:t>
      </w:r>
      <w:r w:rsidR="00C57F86">
        <w:rPr>
          <w:rFonts w:eastAsia="Calibri"/>
        </w:rPr>
        <w:t>"</w:t>
      </w:r>
      <w:r w:rsidRPr="00796522">
        <w:rPr>
          <w:rFonts w:eastAsia="Calibri"/>
        </w:rPr>
        <w:t>vanilla blind,</w:t>
      </w:r>
      <w:r w:rsidR="00861AB5">
        <w:rPr>
          <w:rFonts w:eastAsia="Calibri"/>
        </w:rPr>
        <w:t>"</w:t>
      </w:r>
      <w:r w:rsidRPr="00796522">
        <w:rPr>
          <w:rFonts w:eastAsia="Calibri"/>
        </w:rPr>
        <w:t xml:space="preserve"> but struggling with </w:t>
      </w:r>
      <w:r w:rsidR="00C36629">
        <w:rPr>
          <w:rFonts w:eastAsia="Calibri"/>
        </w:rPr>
        <w:t xml:space="preserve">serving </w:t>
      </w:r>
      <w:r w:rsidRPr="00796522">
        <w:rPr>
          <w:rFonts w:eastAsia="Calibri"/>
        </w:rPr>
        <w:t xml:space="preserve">individuals who have multiple or more complex disabilities and need a variety of approaches to rehabilitation. This includes VR services and others provided </w:t>
      </w:r>
      <w:r w:rsidRPr="00C36629">
        <w:rPr>
          <w:rFonts w:eastAsia="Calibri"/>
        </w:rPr>
        <w:t xml:space="preserve">through the training center that have been described as </w:t>
      </w:r>
      <w:r w:rsidR="00C57F86">
        <w:rPr>
          <w:rFonts w:eastAsia="Calibri"/>
        </w:rPr>
        <w:t>"</w:t>
      </w:r>
      <w:r w:rsidRPr="00C36629">
        <w:rPr>
          <w:rFonts w:eastAsia="Calibri"/>
        </w:rPr>
        <w:t>old school</w:t>
      </w:r>
      <w:r w:rsidR="00CE442B">
        <w:rPr>
          <w:rFonts w:eastAsia="Calibri"/>
        </w:rPr>
        <w:t>"</w:t>
      </w:r>
      <w:r w:rsidRPr="00C36629">
        <w:rPr>
          <w:rFonts w:eastAsia="Calibri"/>
        </w:rPr>
        <w:t xml:space="preserve"> or </w:t>
      </w:r>
      <w:r w:rsidR="00C57F86">
        <w:rPr>
          <w:rFonts w:eastAsia="Calibri"/>
        </w:rPr>
        <w:t>"</w:t>
      </w:r>
      <w:r w:rsidR="00C36629">
        <w:rPr>
          <w:rFonts w:eastAsia="Calibri"/>
        </w:rPr>
        <w:t>cookie-cutter</w:t>
      </w:r>
      <w:r w:rsidR="00CE442B">
        <w:rPr>
          <w:rFonts w:eastAsia="Calibri"/>
        </w:rPr>
        <w:t>"</w:t>
      </w:r>
      <w:r w:rsidRPr="00C36629">
        <w:rPr>
          <w:rFonts w:eastAsia="Calibri"/>
        </w:rPr>
        <w:t xml:space="preserve"> that need some evolution. </w:t>
      </w:r>
    </w:p>
    <w:p w14:paraId="48FE7B01" w14:textId="0169882B" w:rsidR="005A1E8F" w:rsidRPr="00C36629" w:rsidRDefault="005A1E8F" w:rsidP="00877102">
      <w:pPr>
        <w:pStyle w:val="ListParagraph"/>
        <w:numPr>
          <w:ilvl w:val="0"/>
          <w:numId w:val="11"/>
        </w:numPr>
        <w:spacing w:after="160" w:line="259" w:lineRule="auto"/>
        <w:contextualSpacing w:val="0"/>
        <w:rPr>
          <w:rFonts w:eastAsia="Calibri"/>
        </w:rPr>
      </w:pPr>
      <w:r w:rsidRPr="00C36629">
        <w:rPr>
          <w:rFonts w:eastAsia="Calibri"/>
        </w:rPr>
        <w:t xml:space="preserve">There was a concern expressed by multiple individuals </w:t>
      </w:r>
      <w:r w:rsidR="005D5116">
        <w:rPr>
          <w:rFonts w:eastAsia="Calibri"/>
        </w:rPr>
        <w:t>that</w:t>
      </w:r>
      <w:r w:rsidRPr="00C36629">
        <w:rPr>
          <w:rFonts w:eastAsia="Calibri"/>
        </w:rPr>
        <w:t xml:space="preserve"> </w:t>
      </w:r>
      <w:r w:rsidR="00764D45">
        <w:rPr>
          <w:rFonts w:eastAsia="Calibri"/>
        </w:rPr>
        <w:t>educators</w:t>
      </w:r>
      <w:r w:rsidR="00C36629" w:rsidRPr="00C36629">
        <w:rPr>
          <w:rFonts w:eastAsia="Calibri"/>
        </w:rPr>
        <w:t xml:space="preserve"> </w:t>
      </w:r>
      <w:r w:rsidR="008466B1">
        <w:rPr>
          <w:rFonts w:eastAsia="Calibri"/>
        </w:rPr>
        <w:t xml:space="preserve">are unaware of </w:t>
      </w:r>
      <w:r w:rsidR="00F32BD9" w:rsidRPr="00C36629">
        <w:rPr>
          <w:rFonts w:eastAsia="Calibri"/>
        </w:rPr>
        <w:t>ICBVI</w:t>
      </w:r>
      <w:r w:rsidRPr="00C36629">
        <w:rPr>
          <w:rFonts w:eastAsia="Calibri"/>
        </w:rPr>
        <w:t xml:space="preserve"> </w:t>
      </w:r>
      <w:r w:rsidR="005B1834">
        <w:rPr>
          <w:rFonts w:eastAsia="Calibri"/>
        </w:rPr>
        <w:t>or</w:t>
      </w:r>
      <w:r w:rsidR="00C36629" w:rsidRPr="00C36629">
        <w:rPr>
          <w:rFonts w:eastAsia="Calibri"/>
        </w:rPr>
        <w:t xml:space="preserve"> </w:t>
      </w:r>
      <w:r w:rsidR="005B1834">
        <w:rPr>
          <w:rFonts w:eastAsia="Calibri"/>
        </w:rPr>
        <w:t xml:space="preserve">of </w:t>
      </w:r>
      <w:r w:rsidR="00C36629" w:rsidRPr="00C36629">
        <w:rPr>
          <w:rFonts w:eastAsia="Calibri"/>
        </w:rPr>
        <w:t xml:space="preserve">how </w:t>
      </w:r>
      <w:r w:rsidR="005B1834">
        <w:rPr>
          <w:rFonts w:eastAsia="Calibri"/>
        </w:rPr>
        <w:t>ICBVI differs</w:t>
      </w:r>
      <w:r w:rsidR="00C36629" w:rsidRPr="00C36629">
        <w:rPr>
          <w:rFonts w:eastAsia="Calibri"/>
        </w:rPr>
        <w:t xml:space="preserve"> from IDVR. This could create access and referral concerns with students who are not traditionally referred to ICBVI.</w:t>
      </w:r>
    </w:p>
    <w:p w14:paraId="65C1AAC8" w14:textId="77777777" w:rsidR="005A1E8F" w:rsidRPr="00245E62" w:rsidRDefault="005A1E8F" w:rsidP="005A1E8F">
      <w:pPr>
        <w:pStyle w:val="ListParagraph"/>
        <w:rPr>
          <w:highlight w:val="yellow"/>
        </w:rPr>
      </w:pPr>
    </w:p>
    <w:p w14:paraId="1A82C347" w14:textId="77777777" w:rsidR="00877102" w:rsidRDefault="00877102">
      <w:pPr>
        <w:spacing w:after="160" w:line="259" w:lineRule="auto"/>
        <w:rPr>
          <w:rFonts w:eastAsia="Calibri"/>
          <w:b/>
          <w:color w:val="456755"/>
          <w:sz w:val="28"/>
          <w:szCs w:val="28"/>
        </w:rPr>
      </w:pPr>
      <w:r>
        <w:br w:type="page"/>
      </w:r>
    </w:p>
    <w:p w14:paraId="51C19731" w14:textId="3DEBCF76" w:rsidR="005A1E8F" w:rsidRPr="00C36629" w:rsidRDefault="00877102" w:rsidP="00877102">
      <w:pPr>
        <w:pStyle w:val="Heading2"/>
      </w:pPr>
      <w:r w:rsidRPr="00877102">
        <w:lastRenderedPageBreak/>
        <w:t>R</w:t>
      </w:r>
      <w:r w:rsidR="006227A1" w:rsidRPr="00C36629">
        <w:t>ecommendations</w:t>
      </w:r>
    </w:p>
    <w:p w14:paraId="0AD21928" w14:textId="4BC22898" w:rsidR="005A1E8F" w:rsidRPr="00C36629" w:rsidRDefault="005A1E8F" w:rsidP="005A1E8F">
      <w:pPr>
        <w:rPr>
          <w:rFonts w:eastAsia="Calibri"/>
        </w:rPr>
      </w:pPr>
      <w:r w:rsidRPr="00C36629">
        <w:rPr>
          <w:rFonts w:eastAsia="Calibri"/>
        </w:rPr>
        <w:t xml:space="preserve">The following recommendations are offered to </w:t>
      </w:r>
      <w:r w:rsidR="00F32BD9" w:rsidRPr="00C36629">
        <w:t>ICBVI</w:t>
      </w:r>
      <w:r w:rsidRPr="00C36629">
        <w:rPr>
          <w:rFonts w:eastAsia="Calibri"/>
        </w:rPr>
        <w:t xml:space="preserve"> based on the results of the research in the Needs of Individuals with Disabilities from Different Ethnic Groups, including needs of Individuals who have been Unserved or Underserved by the Program area:</w:t>
      </w:r>
    </w:p>
    <w:p w14:paraId="391BCBA7" w14:textId="78A2D417" w:rsidR="005A1E8F" w:rsidRPr="00851094" w:rsidRDefault="00F32BD9" w:rsidP="00137878">
      <w:pPr>
        <w:pStyle w:val="ListParagraph"/>
        <w:numPr>
          <w:ilvl w:val="0"/>
          <w:numId w:val="12"/>
        </w:numPr>
        <w:spacing w:after="160" w:line="259" w:lineRule="auto"/>
        <w:contextualSpacing w:val="0"/>
      </w:pPr>
      <w:r w:rsidRPr="00851094">
        <w:t>ICBVI</w:t>
      </w:r>
      <w:r w:rsidR="005A1E8F" w:rsidRPr="00851094">
        <w:t xml:space="preserve"> should consider focusing efforts on students and youth with disabilities </w:t>
      </w:r>
      <w:r w:rsidR="00D95A8C" w:rsidRPr="00851094">
        <w:t xml:space="preserve">who </w:t>
      </w:r>
      <w:r w:rsidR="005A1E8F" w:rsidRPr="00851094">
        <w:t xml:space="preserve">are not traditionally known to the agency through collaboration with special education services. </w:t>
      </w:r>
      <w:r w:rsidR="00851094" w:rsidRPr="00851094">
        <w:t>Consider</w:t>
      </w:r>
      <w:r w:rsidR="00A21935" w:rsidRPr="00851094">
        <w:t xml:space="preserve"> an i</w:t>
      </w:r>
      <w:r w:rsidR="005A1E8F" w:rsidRPr="00851094">
        <w:t xml:space="preserve">ncrease </w:t>
      </w:r>
      <w:r w:rsidR="00A21935" w:rsidRPr="00851094">
        <w:t xml:space="preserve">in </w:t>
      </w:r>
      <w:r w:rsidR="005A1E8F" w:rsidRPr="00851094">
        <w:t xml:space="preserve">marketing and outreach to mainstream educators, 504 coordinators, school counselors, school nurses, and </w:t>
      </w:r>
      <w:r w:rsidR="00851094" w:rsidRPr="00851094">
        <w:t>eye/</w:t>
      </w:r>
      <w:r w:rsidR="005A1E8F" w:rsidRPr="00851094">
        <w:t xml:space="preserve">pediatric medical providers in the community. With these outreach efforts, </w:t>
      </w:r>
      <w:r w:rsidRPr="00851094">
        <w:t>ICBVI</w:t>
      </w:r>
      <w:r w:rsidR="005C20F9" w:rsidRPr="00851094">
        <w:t xml:space="preserve"> should </w:t>
      </w:r>
      <w:r w:rsidR="005A1E8F" w:rsidRPr="00851094">
        <w:t>continue</w:t>
      </w:r>
      <w:r w:rsidR="005C20F9" w:rsidRPr="00851094">
        <w:t xml:space="preserve"> to provide</w:t>
      </w:r>
      <w:r w:rsidR="005A1E8F" w:rsidRPr="00851094">
        <w:t xml:space="preserve"> the appropriate level of pre-employment transition services that offer a variety of services to meet their need</w:t>
      </w:r>
      <w:r w:rsidR="00507258" w:rsidRPr="00851094">
        <w:t>s</w:t>
      </w:r>
      <w:r w:rsidR="00851094" w:rsidRPr="00851094">
        <w:t>.</w:t>
      </w:r>
      <w:r w:rsidR="005A1E8F" w:rsidRPr="00851094">
        <w:t xml:space="preserve"> </w:t>
      </w:r>
    </w:p>
    <w:p w14:paraId="7A60A161" w14:textId="3C9630CA" w:rsidR="005A1E8F" w:rsidRPr="00C36629" w:rsidRDefault="00F32BD9" w:rsidP="00137878">
      <w:pPr>
        <w:pStyle w:val="ListParagraph"/>
        <w:numPr>
          <w:ilvl w:val="0"/>
          <w:numId w:val="12"/>
        </w:numPr>
        <w:spacing w:after="160" w:line="259" w:lineRule="auto"/>
        <w:contextualSpacing w:val="0"/>
      </w:pPr>
      <w:r w:rsidRPr="00C36629">
        <w:t>ICBVI</w:t>
      </w:r>
      <w:r w:rsidR="005A1E8F" w:rsidRPr="00C36629">
        <w:t xml:space="preserve"> is encouraged to provide training and support to staff in learning about and serving low incidence populations and disability groups, including those who may be affected by other socioeconomic limitations, comorbid functional limitations</w:t>
      </w:r>
      <w:r w:rsidR="00A47464" w:rsidRPr="00C36629">
        <w:t>,</w:t>
      </w:r>
      <w:r w:rsidR="005A1E8F" w:rsidRPr="00C36629">
        <w:t xml:space="preserve"> or geographical challenges.</w:t>
      </w:r>
    </w:p>
    <w:p w14:paraId="3E71A40B" w14:textId="77777777" w:rsidR="007B4850" w:rsidRDefault="00F32BD9" w:rsidP="00137878">
      <w:pPr>
        <w:pStyle w:val="ListParagraph"/>
        <w:numPr>
          <w:ilvl w:val="0"/>
          <w:numId w:val="12"/>
        </w:numPr>
        <w:spacing w:after="160" w:line="259" w:lineRule="auto"/>
        <w:contextualSpacing w:val="0"/>
      </w:pPr>
      <w:r w:rsidRPr="00851094">
        <w:t>ICBVI</w:t>
      </w:r>
      <w:r w:rsidR="005A1E8F" w:rsidRPr="00851094">
        <w:t xml:space="preserve"> should increase outreach efforts to diverse populations even though the numbers may be low in Idaho. Increased marketing could assist </w:t>
      </w:r>
      <w:r w:rsidRPr="00851094">
        <w:t>ICBVI</w:t>
      </w:r>
      <w:r w:rsidR="005A1E8F" w:rsidRPr="00851094">
        <w:t xml:space="preserve"> in finding individuals with disabilities living in Idaho </w:t>
      </w:r>
      <w:r w:rsidR="00E910CD" w:rsidRPr="00851094">
        <w:t xml:space="preserve">who </w:t>
      </w:r>
      <w:r w:rsidR="005A1E8F" w:rsidRPr="00851094">
        <w:t xml:space="preserve">are not known to the agency. These efforts should be coupled with the provision of training and support to staff and CRPs to serve these low </w:t>
      </w:r>
      <w:r w:rsidR="005A1E8F" w:rsidRPr="007B4850">
        <w:t>incidence populations effectively.</w:t>
      </w:r>
    </w:p>
    <w:p w14:paraId="370CC290" w14:textId="591A56C3" w:rsidR="007B4850" w:rsidRDefault="00F32BD9" w:rsidP="00137878">
      <w:pPr>
        <w:pStyle w:val="ListParagraph"/>
        <w:numPr>
          <w:ilvl w:val="0"/>
          <w:numId w:val="12"/>
        </w:numPr>
        <w:spacing w:after="160" w:line="259" w:lineRule="auto"/>
        <w:contextualSpacing w:val="0"/>
      </w:pPr>
      <w:r w:rsidRPr="007B4850">
        <w:t>ICBVI</w:t>
      </w:r>
      <w:r w:rsidR="005D55B6" w:rsidRPr="007B4850">
        <w:t xml:space="preserve"> should consider analyzing </w:t>
      </w:r>
      <w:r w:rsidR="007B4850" w:rsidRPr="007B4850">
        <w:t>employment rate, education and training involvement</w:t>
      </w:r>
      <w:r w:rsidR="00AD0032">
        <w:t>,</w:t>
      </w:r>
      <w:r w:rsidR="007B4850" w:rsidRPr="007B4850">
        <w:t xml:space="preserve"> and wage</w:t>
      </w:r>
      <w:r w:rsidR="005D55B6" w:rsidRPr="007B4850">
        <w:t xml:space="preserve"> discrepancies among ethnicity groups to develop effective strategies to increase the quality of employment outcomes for these individuals. </w:t>
      </w:r>
    </w:p>
    <w:p w14:paraId="23AA456D" w14:textId="4963B397" w:rsidR="00C36629" w:rsidRPr="007B4850" w:rsidRDefault="00C36629" w:rsidP="00137878">
      <w:pPr>
        <w:pStyle w:val="ListParagraph"/>
        <w:numPr>
          <w:ilvl w:val="0"/>
          <w:numId w:val="12"/>
        </w:numPr>
        <w:spacing w:after="160" w:line="259" w:lineRule="auto"/>
        <w:contextualSpacing w:val="0"/>
      </w:pPr>
      <w:r w:rsidRPr="00C36629">
        <w:t xml:space="preserve">Due to the growth rate in the State of Idaho, ICBVI needs to focus on growth and outreach and continue to assess changes to the population and areas of the </w:t>
      </w:r>
      <w:r w:rsidR="003F1051">
        <w:t>S</w:t>
      </w:r>
      <w:r w:rsidRPr="00C36629">
        <w:t>tate with increased needs.</w:t>
      </w:r>
    </w:p>
    <w:p w14:paraId="3987A3F8" w14:textId="77777777" w:rsidR="00C36629" w:rsidRPr="00245E62" w:rsidRDefault="00C36629" w:rsidP="007B4850">
      <w:pPr>
        <w:pStyle w:val="ListParagraph"/>
        <w:spacing w:after="160" w:line="259" w:lineRule="auto"/>
        <w:rPr>
          <w:highlight w:val="yellow"/>
        </w:rPr>
      </w:pPr>
    </w:p>
    <w:p w14:paraId="7D8EF690" w14:textId="77777777" w:rsidR="00410ECD" w:rsidRPr="00245E62" w:rsidRDefault="00410ECD">
      <w:pPr>
        <w:spacing w:after="160" w:line="259" w:lineRule="auto"/>
        <w:rPr>
          <w:rFonts w:eastAsia="Times New Roman"/>
          <w:highlight w:val="yellow"/>
        </w:rPr>
      </w:pPr>
      <w:r w:rsidRPr="00245E62">
        <w:rPr>
          <w:rFonts w:eastAsia="Times New Roman"/>
          <w:highlight w:val="yellow"/>
        </w:rPr>
        <w:br w:type="page"/>
      </w:r>
    </w:p>
    <w:p w14:paraId="709600D3" w14:textId="736EB0F8" w:rsidR="00FC25AC" w:rsidRPr="00A30DCD" w:rsidRDefault="00FC25AC" w:rsidP="00AF44AF">
      <w:pPr>
        <w:pStyle w:val="Heading1"/>
      </w:pPr>
      <w:bookmarkStart w:id="21" w:name="_Toc2225180"/>
      <w:bookmarkStart w:id="22" w:name="_Ref145947435"/>
      <w:bookmarkStart w:id="23" w:name="_Toc154748369"/>
      <w:r w:rsidRPr="00A30DCD">
        <w:lastRenderedPageBreak/>
        <w:t>SECTION FOUR</w:t>
      </w:r>
      <w:r w:rsidR="001210EF" w:rsidRPr="00A30DCD">
        <w:t>:</w:t>
      </w:r>
      <w:r w:rsidR="00785AB9">
        <w:br/>
      </w:r>
      <w:r w:rsidRPr="00A30DCD">
        <w:t>NEEDS OF YOUTH WITH DISABILITIES IN TRANSITION</w:t>
      </w:r>
      <w:bookmarkEnd w:id="21"/>
      <w:bookmarkEnd w:id="22"/>
      <w:bookmarkEnd w:id="23"/>
    </w:p>
    <w:p w14:paraId="45AA8B13" w14:textId="4ACC6B3C" w:rsidR="00FC25AC" w:rsidRPr="00A30DCD" w:rsidRDefault="00FC25AC" w:rsidP="008F4C3F">
      <w:pPr>
        <w:pStyle w:val="rpt-norm01-indent"/>
        <w:ind w:firstLine="0"/>
      </w:pPr>
      <w:r w:rsidRPr="00A30DCD">
        <w:t>The reauthorization of the Rehabilitation Act under WIOA places a greater emphasis on the provision of transition services to youth and students with disabilities, especially their need for pre-employment transition services (</w:t>
      </w:r>
      <w:r w:rsidR="004545D0" w:rsidRPr="00A30DCD">
        <w:t>P</w:t>
      </w:r>
      <w:r w:rsidRPr="00A30DCD">
        <w:t xml:space="preserve">re-ETS). The Final Rule for 34 CFR 361 indicates that the CSNA must include an assessment of the needs of youth and students with disabilities in the </w:t>
      </w:r>
      <w:r w:rsidR="001B710C">
        <w:rPr>
          <w:rFonts w:eastAsia="Times New Roman"/>
          <w:color w:val="000000"/>
        </w:rPr>
        <w:t>S</w:t>
      </w:r>
      <w:r w:rsidR="001B710C" w:rsidRPr="0012673E">
        <w:rPr>
          <w:rFonts w:eastAsia="Times New Roman"/>
          <w:color w:val="000000"/>
        </w:rPr>
        <w:t>tate</w:t>
      </w:r>
      <w:r w:rsidRPr="00A30DCD">
        <w:t xml:space="preserve">, including their need for Pre-ETS. This section contains information about the rehabilitation needs of transition-age youth with disabilities (14 to 24) and the needs of students with disabilities (14 to 21) for </w:t>
      </w:r>
      <w:r w:rsidR="00B53243">
        <w:t>Pre-ETS</w:t>
      </w:r>
      <w:r w:rsidRPr="00A30DCD">
        <w:t xml:space="preserve">. </w:t>
      </w:r>
    </w:p>
    <w:p w14:paraId="3AA62B73" w14:textId="77777777" w:rsidR="00FC25AC" w:rsidRPr="00887A35" w:rsidRDefault="00FC25AC" w:rsidP="009B68E5">
      <w:pPr>
        <w:pStyle w:val="Heading2"/>
      </w:pPr>
      <w:r w:rsidRPr="00887A35">
        <w:t>Recurring Themes Across all Data Collection Methods</w:t>
      </w:r>
    </w:p>
    <w:p w14:paraId="121B0CAC" w14:textId="77777777" w:rsidR="005D5116" w:rsidRPr="00887A35" w:rsidRDefault="005D5116" w:rsidP="005D5116">
      <w:pPr>
        <w:pStyle w:val="rpt-bullet01"/>
        <w:spacing w:after="0"/>
        <w:contextualSpacing w:val="0"/>
      </w:pPr>
      <w:r w:rsidRPr="00887A35">
        <w:t xml:space="preserve">Overall, ICBVI has successfully implemented pre-employment transition services </w:t>
      </w:r>
      <w:r>
        <w:t xml:space="preserve">(Pre-ETS) </w:t>
      </w:r>
      <w:r w:rsidRPr="00887A35">
        <w:t xml:space="preserve">and has increased opportunities for youth with disabilities to prepare for meaningful employment. Work-based learning experiences (WBLE) have been a particular strength of </w:t>
      </w:r>
      <w:r>
        <w:t>Pre-ETS</w:t>
      </w:r>
      <w:r w:rsidRPr="00887A35">
        <w:t xml:space="preserve"> developed through contracts across the State. </w:t>
      </w:r>
    </w:p>
    <w:p w14:paraId="32C1D596" w14:textId="77777777" w:rsidR="005D5116" w:rsidRPr="00887A35" w:rsidRDefault="005D5116" w:rsidP="005D5116">
      <w:pPr>
        <w:pStyle w:val="rpt-bullet01"/>
        <w:spacing w:after="0"/>
        <w:contextualSpacing w:val="0"/>
      </w:pPr>
      <w:r w:rsidRPr="00887A35">
        <w:t xml:space="preserve">Although the implementation of </w:t>
      </w:r>
      <w:r>
        <w:t>Pre-ETS</w:t>
      </w:r>
      <w:r w:rsidRPr="00887A35">
        <w:t xml:space="preserve"> has been successful, ICBVI will need to monitor the increasing demands of students, educators, and families across the State to ensure there are adequate resources available to meet the demand. </w:t>
      </w:r>
    </w:p>
    <w:p w14:paraId="512BB0AF" w14:textId="77777777" w:rsidR="005D5116" w:rsidRPr="00887A35" w:rsidRDefault="005D5116" w:rsidP="005D5116">
      <w:pPr>
        <w:pStyle w:val="rpt-bullet01"/>
        <w:spacing w:after="0"/>
        <w:contextualSpacing w:val="0"/>
        <w:rPr>
          <w:i/>
        </w:rPr>
      </w:pPr>
      <w:r w:rsidRPr="00887A35">
        <w:t>Overall, youth are very satisfied with their services and access to ICBVI. Staff should be proud of the work they are doing and strive to continue these efforts for all youth.</w:t>
      </w:r>
    </w:p>
    <w:p w14:paraId="14261792" w14:textId="77777777" w:rsidR="005D5116" w:rsidRPr="00887A35" w:rsidRDefault="005D5116" w:rsidP="005D5116">
      <w:pPr>
        <w:pStyle w:val="rpt-bullet01"/>
        <w:spacing w:after="0"/>
        <w:contextualSpacing w:val="0"/>
        <w:rPr>
          <w:i/>
        </w:rPr>
      </w:pPr>
      <w:r w:rsidRPr="00887A35">
        <w:t xml:space="preserve">Students and youth need access to transportation and education. These seem to be the most important services and </w:t>
      </w:r>
      <w:r>
        <w:t>the lack thereof creates</w:t>
      </w:r>
      <w:r w:rsidRPr="00887A35">
        <w:t xml:space="preserve"> barriers faced by youth with blindness and visual impairments. </w:t>
      </w:r>
    </w:p>
    <w:p w14:paraId="14630865" w14:textId="77777777" w:rsidR="005D5116" w:rsidRPr="00887A35" w:rsidRDefault="005D5116" w:rsidP="005D5116">
      <w:pPr>
        <w:pStyle w:val="rpt-bullet01"/>
        <w:spacing w:after="240"/>
        <w:contextualSpacing w:val="0"/>
        <w:rPr>
          <w:i/>
        </w:rPr>
      </w:pPr>
      <w:r w:rsidRPr="00887A35">
        <w:t>For the most part, relationships with educators have greatly increased, which has resulted in students having more access to ICBVI and other workforce system partners. However, there seems to be a continued lack of understanding and support by parents, indicating a need for ICBVI to increase direct communication with parents and families of students and youth with disabilities served by the organization.</w:t>
      </w:r>
    </w:p>
    <w:p w14:paraId="649365BE" w14:textId="77777777" w:rsidR="00937921" w:rsidRPr="00F13131" w:rsidRDefault="00937921" w:rsidP="00937921">
      <w:pPr>
        <w:pStyle w:val="Heading3"/>
      </w:pPr>
      <w:r w:rsidRPr="00F13131">
        <w:t>National</w:t>
      </w:r>
      <w:r>
        <w:t>, State, and Local</w:t>
      </w:r>
      <w:r w:rsidRPr="00F13131">
        <w:t xml:space="preserve"> Data Related to the</w:t>
      </w:r>
      <w:r w:rsidRPr="00F13131">
        <w:br/>
        <w:t>Needs of Individuals in Transition</w:t>
      </w:r>
    </w:p>
    <w:p w14:paraId="26C3B398" w14:textId="77777777" w:rsidR="00DB4F16" w:rsidRPr="0012673E" w:rsidRDefault="00DB4F16" w:rsidP="00B92EF4">
      <w:pPr>
        <w:pStyle w:val="Heading4"/>
      </w:pPr>
      <w:r w:rsidRPr="0012673E">
        <w:t>Youth Data</w:t>
      </w:r>
    </w:p>
    <w:p w14:paraId="3CCDA237" w14:textId="31A66413" w:rsidR="00DB4F16" w:rsidRPr="0012673E" w:rsidRDefault="00F2255E" w:rsidP="00DB4F16">
      <w:pPr>
        <w:spacing w:before="240"/>
        <w:rPr>
          <w:rFonts w:eastAsia="Times New Roman"/>
          <w:color w:val="000000"/>
        </w:rPr>
      </w:pPr>
      <w:r>
        <w:rPr>
          <w:rFonts w:eastAsia="Times New Roman"/>
          <w:color w:val="000000"/>
        </w:rPr>
        <w:t>VR</w:t>
      </w:r>
      <w:r w:rsidR="00DB4F16" w:rsidRPr="0012673E">
        <w:rPr>
          <w:rFonts w:eastAsia="Times New Roman"/>
          <w:color w:val="000000"/>
        </w:rPr>
        <w:t xml:space="preserve"> services for youth with disabilities enables individuals to pursue meaningful employment that corresponds with their abilities and interests. This section contains various statistics regarding the general trends of youth and youth with disabilities in the Nation and Hawaii.</w:t>
      </w:r>
    </w:p>
    <w:p w14:paraId="37D4E336" w14:textId="723892F5" w:rsidR="00DB4F16" w:rsidRPr="0012673E" w:rsidRDefault="0050266A" w:rsidP="00877102">
      <w:pPr>
        <w:pStyle w:val="Heading5"/>
      </w:pPr>
      <w:r>
        <w:rPr>
          <w:color w:val="000000"/>
        </w:rPr>
        <w:br w:type="page"/>
      </w:r>
      <w:r w:rsidR="00DB4F16" w:rsidRPr="0012673E">
        <w:lastRenderedPageBreak/>
        <w:t>Educational Attainment: Ages 18 to 24 Years</w:t>
      </w:r>
    </w:p>
    <w:p w14:paraId="7D1D502D" w14:textId="12489348" w:rsidR="00DB4F16" w:rsidRPr="0012673E" w:rsidRDefault="00DB4F16" w:rsidP="00DB4F16">
      <w:pPr>
        <w:spacing w:before="240"/>
        <w:rPr>
          <w:rFonts w:eastAsia="Times New Roman"/>
          <w:color w:val="000000"/>
        </w:rPr>
      </w:pPr>
      <w:r w:rsidRPr="0012673E">
        <w:rPr>
          <w:rFonts w:eastAsia="Times New Roman"/>
          <w:color w:val="000000"/>
        </w:rPr>
        <w:t>The rates for individuals (ages 18 to 64) whose highest level of educational attainment is a high school graduate or equivalent in Idaho (including urban and rural areas) are higher than the National averages</w:t>
      </w:r>
      <w:r w:rsidR="00775F12">
        <w:rPr>
          <w:rFonts w:eastAsia="Times New Roman"/>
          <w:color w:val="000000"/>
        </w:rPr>
        <w:t>,</w:t>
      </w:r>
      <w:r w:rsidRPr="0012673E">
        <w:rPr>
          <w:rFonts w:eastAsia="Times New Roman"/>
          <w:color w:val="000000"/>
        </w:rPr>
        <w:t xml:space="preserve"> and the differences are between 4.5 to 6 percentage points. The bachelor</w:t>
      </w:r>
      <w:r w:rsidR="009C2C9E">
        <w:rPr>
          <w:rFonts w:eastAsia="Times New Roman"/>
          <w:color w:val="000000"/>
        </w:rPr>
        <w:t>'</w:t>
      </w:r>
      <w:r w:rsidRPr="0012673E">
        <w:rPr>
          <w:rFonts w:eastAsia="Times New Roman"/>
          <w:color w:val="000000"/>
        </w:rPr>
        <w:t>s degree attainment rates for the same age group in Idaho (including urban and rural Idaho) are roughly 5 to 6 percentage points lower than the National averages.</w:t>
      </w:r>
    </w:p>
    <w:p w14:paraId="6899CC13" w14:textId="10AB2AB2" w:rsidR="00DB4F16" w:rsidRPr="0012673E" w:rsidRDefault="00DB4F16" w:rsidP="00DB4F16">
      <w:pPr>
        <w:spacing w:before="240"/>
        <w:rPr>
          <w:rFonts w:eastAsia="Times New Roman"/>
          <w:color w:val="000000"/>
        </w:rPr>
      </w:pPr>
      <w:r w:rsidRPr="0012673E">
        <w:rPr>
          <w:rFonts w:eastAsia="Times New Roman"/>
          <w:color w:val="000000"/>
        </w:rPr>
        <w:t>Region 4 has the highest rate of youth for whom high school graduation was their highest level of educational attainment (44.7%) and the lowest percentage of youth who attained at least a bachelor</w:t>
      </w:r>
      <w:r w:rsidR="009C2C9E">
        <w:rPr>
          <w:rFonts w:eastAsia="Times New Roman"/>
          <w:color w:val="000000"/>
        </w:rPr>
        <w:t>'</w:t>
      </w:r>
      <w:r w:rsidRPr="0012673E">
        <w:rPr>
          <w:rFonts w:eastAsia="Times New Roman"/>
          <w:color w:val="000000"/>
        </w:rPr>
        <w:t xml:space="preserve">s degree (3.6%).  </w:t>
      </w:r>
    </w:p>
    <w:p w14:paraId="6F36ED4F" w14:textId="442FBCAF" w:rsidR="00DB4F16" w:rsidRPr="0012673E" w:rsidRDefault="00DB4F16" w:rsidP="00DB4F16">
      <w:pPr>
        <w:spacing w:before="240"/>
        <w:rPr>
          <w:rFonts w:eastAsia="Times New Roman"/>
          <w:color w:val="000000"/>
        </w:rPr>
      </w:pPr>
      <w:r w:rsidRPr="0012673E">
        <w:rPr>
          <w:rFonts w:eastAsia="Times New Roman"/>
          <w:color w:val="000000"/>
        </w:rPr>
        <w:t xml:space="preserve">Table </w:t>
      </w:r>
      <w:r w:rsidR="00DC379D">
        <w:rPr>
          <w:rFonts w:eastAsia="Times New Roman"/>
          <w:color w:val="000000"/>
        </w:rPr>
        <w:t>13</w:t>
      </w:r>
      <w:r w:rsidR="00F21D23">
        <w:rPr>
          <w:rFonts w:eastAsia="Times New Roman"/>
          <w:color w:val="000000"/>
        </w:rPr>
        <w:t>3</w:t>
      </w:r>
      <w:r w:rsidRPr="0012673E">
        <w:rPr>
          <w:rFonts w:eastAsia="Times New Roman"/>
          <w:color w:val="000000"/>
        </w:rPr>
        <w:t xml:space="preserve"> contains Educational Attainment rates for ages 18 to 24 years, which includes high school graduation rates and bachelor</w:t>
      </w:r>
      <w:r w:rsidR="009C2C9E">
        <w:rPr>
          <w:rFonts w:eastAsia="Times New Roman"/>
          <w:color w:val="000000"/>
        </w:rPr>
        <w:t>'</w:t>
      </w:r>
      <w:r w:rsidRPr="0012673E">
        <w:rPr>
          <w:rFonts w:eastAsia="Times New Roman"/>
          <w:color w:val="000000"/>
        </w:rPr>
        <w:t>s degree achievement.</w:t>
      </w:r>
    </w:p>
    <w:p w14:paraId="293AEBEF" w14:textId="26A5AEE7" w:rsidR="00DB4F16" w:rsidRPr="0012673E" w:rsidRDefault="00DB4F16" w:rsidP="00DB4F16">
      <w:pPr>
        <w:spacing w:after="0" w:line="240" w:lineRule="auto"/>
        <w:rPr>
          <w:rFonts w:eastAsia="Times New Roman"/>
        </w:rPr>
      </w:pPr>
      <w:r w:rsidRPr="0012673E">
        <w:rPr>
          <w:rFonts w:eastAsia="Times New Roman"/>
        </w:rPr>
        <w:t xml:space="preserve">Table </w:t>
      </w:r>
      <w:r w:rsidR="00627F23">
        <w:rPr>
          <w:rFonts w:eastAsia="Times New Roman"/>
        </w:rPr>
        <w:t>1</w:t>
      </w:r>
      <w:r w:rsidR="00F21D23">
        <w:rPr>
          <w:rFonts w:eastAsia="Times New Roman"/>
        </w:rPr>
        <w:t>33</w:t>
      </w:r>
    </w:p>
    <w:p w14:paraId="5479E998" w14:textId="77777777" w:rsidR="00DB4F16" w:rsidRPr="0012673E" w:rsidRDefault="00DB4F16" w:rsidP="00DB4F16">
      <w:pPr>
        <w:spacing w:after="0" w:line="240" w:lineRule="auto"/>
        <w:rPr>
          <w:rFonts w:eastAsia="Times New Roman"/>
          <w:i/>
          <w:iCs/>
        </w:rPr>
      </w:pPr>
      <w:r w:rsidRPr="0012673E">
        <w:rPr>
          <w:rFonts w:eastAsia="Times New Roman"/>
          <w:i/>
          <w:iCs/>
        </w:rPr>
        <w:t>Educational Attainment: Ages 18 to 24 Years</w:t>
      </w:r>
    </w:p>
    <w:tbl>
      <w:tblPr>
        <w:tblStyle w:val="ListTable3-Accent1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ducational Attainment: Ages 18 to 24 Years  "/>
        <w:tblDescription w:val="Table&#10;&#10;Educational Attainment: Ages 18 to 24 Years&#10;"/>
      </w:tblPr>
      <w:tblGrid>
        <w:gridCol w:w="1871"/>
        <w:gridCol w:w="1871"/>
        <w:gridCol w:w="1871"/>
        <w:gridCol w:w="1871"/>
        <w:gridCol w:w="1871"/>
      </w:tblGrid>
      <w:tr w:rsidR="00DB4F16" w:rsidRPr="00317B00" w14:paraId="4A38D7BD" w14:textId="77777777" w:rsidTr="00DC379D">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1871" w:type="dxa"/>
            <w:shd w:val="clear" w:color="auto" w:fill="D0E6E0" w:themeFill="accent4"/>
            <w:noWrap/>
            <w:vAlign w:val="center"/>
            <w:hideMark/>
          </w:tcPr>
          <w:p w14:paraId="640347C7" w14:textId="77777777" w:rsidR="00DB4F16" w:rsidRPr="00317B00" w:rsidRDefault="00DB4F16" w:rsidP="00B56219">
            <w:pPr>
              <w:jc w:val="center"/>
              <w:rPr>
                <w:rFonts w:ascii="Times New Roman" w:eastAsia="Times New Roman" w:hAnsi="Times New Roman"/>
                <w:color w:val="000000"/>
              </w:rPr>
            </w:pPr>
          </w:p>
        </w:tc>
        <w:tc>
          <w:tcPr>
            <w:tcW w:w="1871" w:type="dxa"/>
            <w:shd w:val="clear" w:color="auto" w:fill="D0E6E0" w:themeFill="accent4"/>
            <w:noWrap/>
            <w:vAlign w:val="center"/>
            <w:hideMark/>
          </w:tcPr>
          <w:p w14:paraId="6CE59C25" w14:textId="77777777" w:rsidR="00DB4F16" w:rsidRPr="00317B00" w:rsidRDefault="00DB4F16" w:rsidP="00B562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Less than high school graduate</w:t>
            </w:r>
          </w:p>
        </w:tc>
        <w:tc>
          <w:tcPr>
            <w:tcW w:w="1871" w:type="dxa"/>
            <w:shd w:val="clear" w:color="auto" w:fill="D0E6E0" w:themeFill="accent4"/>
            <w:noWrap/>
            <w:vAlign w:val="center"/>
            <w:hideMark/>
          </w:tcPr>
          <w:p w14:paraId="3FA42523" w14:textId="77777777" w:rsidR="00DB4F16" w:rsidRPr="00317B00" w:rsidRDefault="00DB4F16" w:rsidP="00B562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High school graduate (includes equivalency)</w:t>
            </w:r>
          </w:p>
        </w:tc>
        <w:tc>
          <w:tcPr>
            <w:tcW w:w="1871" w:type="dxa"/>
            <w:shd w:val="clear" w:color="auto" w:fill="D0E6E0" w:themeFill="accent4"/>
            <w:noWrap/>
            <w:vAlign w:val="center"/>
            <w:hideMark/>
          </w:tcPr>
          <w:p w14:paraId="1731868F" w14:textId="403C07CF" w:rsidR="00DB4F16" w:rsidRPr="00317B00" w:rsidRDefault="00DB4F16" w:rsidP="00B562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Some college or associate</w:t>
            </w:r>
            <w:r w:rsidR="00DB122C" w:rsidRPr="00317B00">
              <w:rPr>
                <w:rFonts w:ascii="Times New Roman" w:eastAsia="Times New Roman" w:hAnsi="Times New Roman"/>
                <w:color w:val="000000"/>
              </w:rPr>
              <w:t xml:space="preserve"> </w:t>
            </w:r>
            <w:r w:rsidRPr="00317B00">
              <w:rPr>
                <w:rFonts w:ascii="Times New Roman" w:eastAsia="Times New Roman" w:hAnsi="Times New Roman"/>
                <w:color w:val="000000"/>
              </w:rPr>
              <w:t>degree</w:t>
            </w:r>
          </w:p>
        </w:tc>
        <w:tc>
          <w:tcPr>
            <w:tcW w:w="1871" w:type="dxa"/>
            <w:shd w:val="clear" w:color="auto" w:fill="D0E6E0" w:themeFill="accent4"/>
            <w:noWrap/>
            <w:vAlign w:val="center"/>
            <w:hideMark/>
          </w:tcPr>
          <w:p w14:paraId="6203E36E" w14:textId="77777777" w:rsidR="00DB4F16" w:rsidRPr="00317B00" w:rsidRDefault="00DB4F16" w:rsidP="00B562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Bachelor's degree or higher</w:t>
            </w:r>
          </w:p>
        </w:tc>
      </w:tr>
      <w:tr w:rsidR="00DB4F16" w:rsidRPr="00317B00" w14:paraId="448D2B40"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01B95344" w14:textId="77777777" w:rsidR="00DB4F16" w:rsidRPr="00317B00" w:rsidRDefault="00DB4F16" w:rsidP="00B56219">
            <w:pPr>
              <w:jc w:val="center"/>
              <w:rPr>
                <w:rFonts w:ascii="Times New Roman" w:eastAsia="Times New Roman" w:hAnsi="Times New Roman"/>
                <w:color w:val="000000"/>
              </w:rPr>
            </w:pPr>
            <w:r w:rsidRPr="00317B00">
              <w:rPr>
                <w:rFonts w:ascii="Times New Roman" w:eastAsia="Times New Roman" w:hAnsi="Times New Roman"/>
                <w:color w:val="000000"/>
              </w:rPr>
              <w:t>U.S.</w:t>
            </w:r>
          </w:p>
        </w:tc>
        <w:tc>
          <w:tcPr>
            <w:tcW w:w="1871" w:type="dxa"/>
            <w:noWrap/>
            <w:vAlign w:val="center"/>
            <w:hideMark/>
          </w:tcPr>
          <w:p w14:paraId="3DBC16DE"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11.7%</w:t>
            </w:r>
          </w:p>
        </w:tc>
        <w:tc>
          <w:tcPr>
            <w:tcW w:w="1871" w:type="dxa"/>
            <w:noWrap/>
            <w:vAlign w:val="center"/>
            <w:hideMark/>
          </w:tcPr>
          <w:p w14:paraId="73C62135"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34.8%</w:t>
            </w:r>
          </w:p>
        </w:tc>
        <w:tc>
          <w:tcPr>
            <w:tcW w:w="1871" w:type="dxa"/>
            <w:noWrap/>
            <w:vAlign w:val="center"/>
            <w:hideMark/>
          </w:tcPr>
          <w:p w14:paraId="12F4E7F1"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40.7%</w:t>
            </w:r>
          </w:p>
        </w:tc>
        <w:tc>
          <w:tcPr>
            <w:tcW w:w="1871" w:type="dxa"/>
            <w:noWrap/>
            <w:vAlign w:val="center"/>
            <w:hideMark/>
          </w:tcPr>
          <w:p w14:paraId="5872BB6D"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12.8%</w:t>
            </w:r>
          </w:p>
        </w:tc>
      </w:tr>
      <w:tr w:rsidR="00DB4F16" w:rsidRPr="00317B00" w14:paraId="4D681B56"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76C10A3E" w14:textId="77777777" w:rsidR="00DB4F16" w:rsidRPr="00317B00" w:rsidRDefault="00DB4F16" w:rsidP="00B56219">
            <w:pPr>
              <w:jc w:val="center"/>
              <w:rPr>
                <w:rFonts w:ascii="Times New Roman" w:eastAsia="Times New Roman" w:hAnsi="Times New Roman"/>
                <w:color w:val="000000"/>
              </w:rPr>
            </w:pPr>
            <w:r w:rsidRPr="00317B00">
              <w:rPr>
                <w:rFonts w:ascii="Times New Roman" w:eastAsia="Times New Roman" w:hAnsi="Times New Roman"/>
                <w:color w:val="000000"/>
              </w:rPr>
              <w:t>U.S. -- Urban</w:t>
            </w:r>
          </w:p>
        </w:tc>
        <w:tc>
          <w:tcPr>
            <w:tcW w:w="1871" w:type="dxa"/>
            <w:shd w:val="clear" w:color="auto" w:fill="E9F3F0"/>
            <w:noWrap/>
            <w:vAlign w:val="center"/>
            <w:hideMark/>
          </w:tcPr>
          <w:p w14:paraId="66B2DE1D"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10.9%</w:t>
            </w:r>
          </w:p>
        </w:tc>
        <w:tc>
          <w:tcPr>
            <w:tcW w:w="1871" w:type="dxa"/>
            <w:shd w:val="clear" w:color="auto" w:fill="E9F3F0"/>
            <w:noWrap/>
            <w:vAlign w:val="center"/>
            <w:hideMark/>
          </w:tcPr>
          <w:p w14:paraId="76FFE675"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33.8%</w:t>
            </w:r>
          </w:p>
        </w:tc>
        <w:tc>
          <w:tcPr>
            <w:tcW w:w="1871" w:type="dxa"/>
            <w:shd w:val="clear" w:color="auto" w:fill="E9F3F0"/>
            <w:noWrap/>
            <w:vAlign w:val="center"/>
            <w:hideMark/>
          </w:tcPr>
          <w:p w14:paraId="5239143C"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41.7%</w:t>
            </w:r>
          </w:p>
        </w:tc>
        <w:tc>
          <w:tcPr>
            <w:tcW w:w="1871" w:type="dxa"/>
            <w:shd w:val="clear" w:color="auto" w:fill="E9F3F0"/>
            <w:noWrap/>
            <w:vAlign w:val="center"/>
            <w:hideMark/>
          </w:tcPr>
          <w:p w14:paraId="72CA13D7"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13.5%</w:t>
            </w:r>
          </w:p>
        </w:tc>
      </w:tr>
      <w:tr w:rsidR="00DB4F16" w:rsidRPr="00317B00" w14:paraId="21FA0497"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2DED9260" w14:textId="77777777" w:rsidR="00DB4F16" w:rsidRPr="00317B00" w:rsidRDefault="00DB4F16" w:rsidP="00B56219">
            <w:pPr>
              <w:jc w:val="center"/>
              <w:rPr>
                <w:rFonts w:ascii="Times New Roman" w:eastAsia="Times New Roman" w:hAnsi="Times New Roman"/>
                <w:color w:val="000000"/>
              </w:rPr>
            </w:pPr>
            <w:r w:rsidRPr="00317B00">
              <w:rPr>
                <w:rFonts w:ascii="Times New Roman" w:eastAsia="Times New Roman" w:hAnsi="Times New Roman"/>
                <w:color w:val="000000"/>
              </w:rPr>
              <w:t>U.S. -- Rural</w:t>
            </w:r>
          </w:p>
        </w:tc>
        <w:tc>
          <w:tcPr>
            <w:tcW w:w="1871" w:type="dxa"/>
            <w:noWrap/>
            <w:vAlign w:val="center"/>
            <w:hideMark/>
          </w:tcPr>
          <w:p w14:paraId="0E154871"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15.6%</w:t>
            </w:r>
          </w:p>
        </w:tc>
        <w:tc>
          <w:tcPr>
            <w:tcW w:w="1871" w:type="dxa"/>
            <w:noWrap/>
            <w:vAlign w:val="center"/>
            <w:hideMark/>
          </w:tcPr>
          <w:p w14:paraId="6188C92D"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40.4%</w:t>
            </w:r>
          </w:p>
        </w:tc>
        <w:tc>
          <w:tcPr>
            <w:tcW w:w="1871" w:type="dxa"/>
            <w:noWrap/>
            <w:vAlign w:val="center"/>
            <w:hideMark/>
          </w:tcPr>
          <w:p w14:paraId="579AB10B"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35.2%</w:t>
            </w:r>
          </w:p>
        </w:tc>
        <w:tc>
          <w:tcPr>
            <w:tcW w:w="1871" w:type="dxa"/>
            <w:noWrap/>
            <w:vAlign w:val="center"/>
            <w:hideMark/>
          </w:tcPr>
          <w:p w14:paraId="6486C9D6"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8.9%</w:t>
            </w:r>
          </w:p>
        </w:tc>
      </w:tr>
      <w:tr w:rsidR="00DB4F16" w:rsidRPr="00317B00" w14:paraId="170B49CD"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0F8ED346"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Idaho</w:t>
            </w:r>
          </w:p>
        </w:tc>
        <w:tc>
          <w:tcPr>
            <w:tcW w:w="1871" w:type="dxa"/>
            <w:shd w:val="clear" w:color="auto" w:fill="E9F3F0"/>
            <w:noWrap/>
            <w:vAlign w:val="center"/>
            <w:hideMark/>
          </w:tcPr>
          <w:p w14:paraId="754BE3AB"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13.3%</w:t>
            </w:r>
          </w:p>
        </w:tc>
        <w:tc>
          <w:tcPr>
            <w:tcW w:w="1871" w:type="dxa"/>
            <w:shd w:val="clear" w:color="auto" w:fill="E9F3F0"/>
            <w:noWrap/>
            <w:vAlign w:val="center"/>
            <w:hideMark/>
          </w:tcPr>
          <w:p w14:paraId="7B69FCA5"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40.8%</w:t>
            </w:r>
          </w:p>
        </w:tc>
        <w:tc>
          <w:tcPr>
            <w:tcW w:w="1871" w:type="dxa"/>
            <w:shd w:val="clear" w:color="auto" w:fill="E9F3F0"/>
            <w:noWrap/>
            <w:vAlign w:val="center"/>
            <w:hideMark/>
          </w:tcPr>
          <w:p w14:paraId="2C0E4AF1"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39.2%</w:t>
            </w:r>
          </w:p>
        </w:tc>
        <w:tc>
          <w:tcPr>
            <w:tcW w:w="1871" w:type="dxa"/>
            <w:shd w:val="clear" w:color="auto" w:fill="E9F3F0"/>
            <w:noWrap/>
            <w:vAlign w:val="center"/>
            <w:hideMark/>
          </w:tcPr>
          <w:p w14:paraId="3B5DC2E9"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6.7%</w:t>
            </w:r>
          </w:p>
        </w:tc>
      </w:tr>
      <w:tr w:rsidR="00DB4F16" w:rsidRPr="00317B00" w14:paraId="6E5A39AD"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271AF931"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Idaho -- Urban</w:t>
            </w:r>
          </w:p>
        </w:tc>
        <w:tc>
          <w:tcPr>
            <w:tcW w:w="1871" w:type="dxa"/>
            <w:noWrap/>
            <w:vAlign w:val="center"/>
            <w:hideMark/>
          </w:tcPr>
          <w:p w14:paraId="50D69DB9"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13.6%</w:t>
            </w:r>
          </w:p>
        </w:tc>
        <w:tc>
          <w:tcPr>
            <w:tcW w:w="1871" w:type="dxa"/>
            <w:noWrap/>
            <w:vAlign w:val="center"/>
            <w:hideMark/>
          </w:tcPr>
          <w:p w14:paraId="546DA2A4"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39.6%</w:t>
            </w:r>
          </w:p>
        </w:tc>
        <w:tc>
          <w:tcPr>
            <w:tcW w:w="1871" w:type="dxa"/>
            <w:noWrap/>
            <w:vAlign w:val="center"/>
            <w:hideMark/>
          </w:tcPr>
          <w:p w14:paraId="0D053EA7"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39.2%</w:t>
            </w:r>
          </w:p>
        </w:tc>
        <w:tc>
          <w:tcPr>
            <w:tcW w:w="1871" w:type="dxa"/>
            <w:noWrap/>
            <w:vAlign w:val="center"/>
            <w:hideMark/>
          </w:tcPr>
          <w:p w14:paraId="1D4154AD"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7.6%</w:t>
            </w:r>
          </w:p>
        </w:tc>
      </w:tr>
      <w:tr w:rsidR="00DB4F16" w:rsidRPr="00317B00" w14:paraId="3FFDC7BE"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166390F8"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Idaho -- Rural</w:t>
            </w:r>
          </w:p>
        </w:tc>
        <w:tc>
          <w:tcPr>
            <w:tcW w:w="1871" w:type="dxa"/>
            <w:shd w:val="clear" w:color="auto" w:fill="E9F3F0"/>
            <w:noWrap/>
            <w:vAlign w:val="center"/>
            <w:hideMark/>
          </w:tcPr>
          <w:p w14:paraId="04BD3BF6"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12.1%</w:t>
            </w:r>
          </w:p>
        </w:tc>
        <w:tc>
          <w:tcPr>
            <w:tcW w:w="1871" w:type="dxa"/>
            <w:shd w:val="clear" w:color="auto" w:fill="E9F3F0"/>
            <w:noWrap/>
            <w:vAlign w:val="center"/>
            <w:hideMark/>
          </w:tcPr>
          <w:p w14:paraId="6AB1F2E1"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44.9%</w:t>
            </w:r>
          </w:p>
        </w:tc>
        <w:tc>
          <w:tcPr>
            <w:tcW w:w="1871" w:type="dxa"/>
            <w:shd w:val="clear" w:color="auto" w:fill="E9F3F0"/>
            <w:noWrap/>
            <w:vAlign w:val="center"/>
            <w:hideMark/>
          </w:tcPr>
          <w:p w14:paraId="47BF8984"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39.4%</w:t>
            </w:r>
          </w:p>
        </w:tc>
        <w:tc>
          <w:tcPr>
            <w:tcW w:w="1871" w:type="dxa"/>
            <w:shd w:val="clear" w:color="auto" w:fill="E9F3F0"/>
            <w:noWrap/>
            <w:vAlign w:val="center"/>
            <w:hideMark/>
          </w:tcPr>
          <w:p w14:paraId="1A0B5663"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3.6%</w:t>
            </w:r>
          </w:p>
        </w:tc>
      </w:tr>
      <w:tr w:rsidR="00DB4F16" w:rsidRPr="00317B00" w14:paraId="33AF52E6"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05E48B36"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R1</w:t>
            </w:r>
          </w:p>
        </w:tc>
        <w:tc>
          <w:tcPr>
            <w:tcW w:w="1871" w:type="dxa"/>
            <w:noWrap/>
            <w:vAlign w:val="center"/>
            <w:hideMark/>
          </w:tcPr>
          <w:p w14:paraId="2BBD3929"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17.8%</w:t>
            </w:r>
          </w:p>
        </w:tc>
        <w:tc>
          <w:tcPr>
            <w:tcW w:w="1871" w:type="dxa"/>
            <w:noWrap/>
            <w:vAlign w:val="center"/>
            <w:hideMark/>
          </w:tcPr>
          <w:p w14:paraId="1546A99F"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43.5%</w:t>
            </w:r>
          </w:p>
        </w:tc>
        <w:tc>
          <w:tcPr>
            <w:tcW w:w="1871" w:type="dxa"/>
            <w:noWrap/>
            <w:vAlign w:val="center"/>
            <w:hideMark/>
          </w:tcPr>
          <w:p w14:paraId="52E5F66D"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34.7%</w:t>
            </w:r>
          </w:p>
        </w:tc>
        <w:tc>
          <w:tcPr>
            <w:tcW w:w="1871" w:type="dxa"/>
            <w:noWrap/>
            <w:vAlign w:val="center"/>
            <w:hideMark/>
          </w:tcPr>
          <w:p w14:paraId="5B2BA03E"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4.0%</w:t>
            </w:r>
          </w:p>
        </w:tc>
      </w:tr>
      <w:tr w:rsidR="00DB4F16" w:rsidRPr="00317B00" w14:paraId="0589C32B"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680C1C5E"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R2</w:t>
            </w:r>
          </w:p>
        </w:tc>
        <w:tc>
          <w:tcPr>
            <w:tcW w:w="1871" w:type="dxa"/>
            <w:shd w:val="clear" w:color="auto" w:fill="E9F3F0"/>
            <w:noWrap/>
            <w:vAlign w:val="center"/>
            <w:hideMark/>
          </w:tcPr>
          <w:p w14:paraId="33A921AF"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8.9%</w:t>
            </w:r>
          </w:p>
        </w:tc>
        <w:tc>
          <w:tcPr>
            <w:tcW w:w="1871" w:type="dxa"/>
            <w:shd w:val="clear" w:color="auto" w:fill="E9F3F0"/>
            <w:noWrap/>
            <w:vAlign w:val="center"/>
            <w:hideMark/>
          </w:tcPr>
          <w:p w14:paraId="7A7E00C0"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24.9%</w:t>
            </w:r>
          </w:p>
        </w:tc>
        <w:tc>
          <w:tcPr>
            <w:tcW w:w="1871" w:type="dxa"/>
            <w:shd w:val="clear" w:color="auto" w:fill="E9F3F0"/>
            <w:noWrap/>
            <w:vAlign w:val="center"/>
            <w:hideMark/>
          </w:tcPr>
          <w:p w14:paraId="4EEFBF35"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55.3%</w:t>
            </w:r>
          </w:p>
        </w:tc>
        <w:tc>
          <w:tcPr>
            <w:tcW w:w="1871" w:type="dxa"/>
            <w:shd w:val="clear" w:color="auto" w:fill="E9F3F0"/>
            <w:noWrap/>
            <w:vAlign w:val="center"/>
            <w:hideMark/>
          </w:tcPr>
          <w:p w14:paraId="5E873F06"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10.9%</w:t>
            </w:r>
          </w:p>
        </w:tc>
      </w:tr>
      <w:tr w:rsidR="00DB4F16" w:rsidRPr="00317B00" w14:paraId="7A170611"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1110F103"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RTV</w:t>
            </w:r>
          </w:p>
        </w:tc>
        <w:tc>
          <w:tcPr>
            <w:tcW w:w="1871" w:type="dxa"/>
            <w:noWrap/>
            <w:vAlign w:val="center"/>
            <w:hideMark/>
          </w:tcPr>
          <w:p w14:paraId="51FAAFE5"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12.9%</w:t>
            </w:r>
          </w:p>
        </w:tc>
        <w:tc>
          <w:tcPr>
            <w:tcW w:w="1871" w:type="dxa"/>
            <w:noWrap/>
            <w:vAlign w:val="center"/>
            <w:hideMark/>
          </w:tcPr>
          <w:p w14:paraId="193AB9B0"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38.2%</w:t>
            </w:r>
          </w:p>
        </w:tc>
        <w:tc>
          <w:tcPr>
            <w:tcW w:w="1871" w:type="dxa"/>
            <w:noWrap/>
            <w:vAlign w:val="center"/>
            <w:hideMark/>
          </w:tcPr>
          <w:p w14:paraId="7CF25213"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39.4%</w:t>
            </w:r>
          </w:p>
        </w:tc>
        <w:tc>
          <w:tcPr>
            <w:tcW w:w="1871" w:type="dxa"/>
            <w:noWrap/>
            <w:vAlign w:val="center"/>
            <w:hideMark/>
          </w:tcPr>
          <w:p w14:paraId="7743AB7E"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9.5%</w:t>
            </w:r>
          </w:p>
        </w:tc>
      </w:tr>
      <w:tr w:rsidR="00DB4F16" w:rsidRPr="00317B00" w14:paraId="03496571"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6050BFC5"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R4</w:t>
            </w:r>
          </w:p>
        </w:tc>
        <w:tc>
          <w:tcPr>
            <w:tcW w:w="1871" w:type="dxa"/>
            <w:shd w:val="clear" w:color="auto" w:fill="E9F3F0"/>
            <w:noWrap/>
            <w:vAlign w:val="center"/>
            <w:hideMark/>
          </w:tcPr>
          <w:p w14:paraId="14D9E3AD"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19.1%</w:t>
            </w:r>
          </w:p>
        </w:tc>
        <w:tc>
          <w:tcPr>
            <w:tcW w:w="1871" w:type="dxa"/>
            <w:shd w:val="clear" w:color="auto" w:fill="E9F3F0"/>
            <w:noWrap/>
            <w:vAlign w:val="center"/>
            <w:hideMark/>
          </w:tcPr>
          <w:p w14:paraId="06002809"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44.7%</w:t>
            </w:r>
          </w:p>
        </w:tc>
        <w:tc>
          <w:tcPr>
            <w:tcW w:w="1871" w:type="dxa"/>
            <w:shd w:val="clear" w:color="auto" w:fill="E9F3F0"/>
            <w:noWrap/>
            <w:vAlign w:val="center"/>
            <w:hideMark/>
          </w:tcPr>
          <w:p w14:paraId="4F0C9FFC"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32.6%</w:t>
            </w:r>
          </w:p>
        </w:tc>
        <w:tc>
          <w:tcPr>
            <w:tcW w:w="1871" w:type="dxa"/>
            <w:shd w:val="clear" w:color="auto" w:fill="E9F3F0"/>
            <w:noWrap/>
            <w:vAlign w:val="center"/>
            <w:hideMark/>
          </w:tcPr>
          <w:p w14:paraId="326261A9"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3.6%</w:t>
            </w:r>
          </w:p>
        </w:tc>
      </w:tr>
      <w:tr w:rsidR="00DB4F16" w:rsidRPr="00317B00" w14:paraId="4315B65C" w14:textId="77777777" w:rsidTr="00F131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71" w:type="dxa"/>
            <w:noWrap/>
            <w:vAlign w:val="center"/>
            <w:hideMark/>
          </w:tcPr>
          <w:p w14:paraId="31C559BF"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R5</w:t>
            </w:r>
          </w:p>
        </w:tc>
        <w:tc>
          <w:tcPr>
            <w:tcW w:w="1871" w:type="dxa"/>
            <w:noWrap/>
            <w:vAlign w:val="center"/>
            <w:hideMark/>
          </w:tcPr>
          <w:p w14:paraId="7B10C8FB"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13.4%</w:t>
            </w:r>
          </w:p>
        </w:tc>
        <w:tc>
          <w:tcPr>
            <w:tcW w:w="1871" w:type="dxa"/>
            <w:noWrap/>
            <w:vAlign w:val="center"/>
            <w:hideMark/>
          </w:tcPr>
          <w:p w14:paraId="4DFB38CC"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39.1%</w:t>
            </w:r>
          </w:p>
        </w:tc>
        <w:tc>
          <w:tcPr>
            <w:tcW w:w="1871" w:type="dxa"/>
            <w:noWrap/>
            <w:vAlign w:val="center"/>
            <w:hideMark/>
          </w:tcPr>
          <w:p w14:paraId="39BECE70"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40.2%</w:t>
            </w:r>
          </w:p>
        </w:tc>
        <w:tc>
          <w:tcPr>
            <w:tcW w:w="1871" w:type="dxa"/>
            <w:noWrap/>
            <w:vAlign w:val="center"/>
            <w:hideMark/>
          </w:tcPr>
          <w:p w14:paraId="680280D7" w14:textId="77777777" w:rsidR="00DB4F16" w:rsidRPr="00317B00" w:rsidRDefault="00DB4F16" w:rsidP="00B5621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7.2%</w:t>
            </w:r>
          </w:p>
        </w:tc>
      </w:tr>
      <w:tr w:rsidR="00DB4F16" w:rsidRPr="00317B00" w14:paraId="13A1B3F3" w14:textId="77777777" w:rsidTr="00DC379D">
        <w:trPr>
          <w:trHeight w:val="280"/>
        </w:trPr>
        <w:tc>
          <w:tcPr>
            <w:cnfStyle w:val="001000000000" w:firstRow="0" w:lastRow="0" w:firstColumn="1" w:lastColumn="0" w:oddVBand="0" w:evenVBand="0" w:oddHBand="0" w:evenHBand="0" w:firstRowFirstColumn="0" w:firstRowLastColumn="0" w:lastRowFirstColumn="0" w:lastRowLastColumn="0"/>
            <w:tcW w:w="1871" w:type="dxa"/>
            <w:shd w:val="clear" w:color="auto" w:fill="E9F3F0"/>
            <w:noWrap/>
            <w:vAlign w:val="center"/>
            <w:hideMark/>
          </w:tcPr>
          <w:p w14:paraId="3301C3BC" w14:textId="77777777" w:rsidR="00DB4F16" w:rsidRPr="00317B00" w:rsidRDefault="00DB4F16" w:rsidP="00B56219">
            <w:pPr>
              <w:jc w:val="center"/>
              <w:rPr>
                <w:rFonts w:ascii="Times New Roman" w:eastAsia="Times New Roman" w:hAnsi="Times New Roman"/>
              </w:rPr>
            </w:pPr>
            <w:r w:rsidRPr="00317B00">
              <w:rPr>
                <w:rFonts w:ascii="Times New Roman" w:eastAsia="Times New Roman" w:hAnsi="Times New Roman"/>
              </w:rPr>
              <w:t>R6</w:t>
            </w:r>
          </w:p>
        </w:tc>
        <w:tc>
          <w:tcPr>
            <w:tcW w:w="1871" w:type="dxa"/>
            <w:shd w:val="clear" w:color="auto" w:fill="E9F3F0"/>
            <w:noWrap/>
            <w:vAlign w:val="center"/>
            <w:hideMark/>
          </w:tcPr>
          <w:p w14:paraId="65BED4BE"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11.3%</w:t>
            </w:r>
          </w:p>
        </w:tc>
        <w:tc>
          <w:tcPr>
            <w:tcW w:w="1871" w:type="dxa"/>
            <w:shd w:val="clear" w:color="auto" w:fill="E9F3F0"/>
            <w:noWrap/>
            <w:vAlign w:val="center"/>
            <w:hideMark/>
          </w:tcPr>
          <w:p w14:paraId="64F467DF"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34.8%</w:t>
            </w:r>
          </w:p>
        </w:tc>
        <w:tc>
          <w:tcPr>
            <w:tcW w:w="1871" w:type="dxa"/>
            <w:shd w:val="clear" w:color="auto" w:fill="E9F3F0"/>
            <w:noWrap/>
            <w:vAlign w:val="center"/>
            <w:hideMark/>
          </w:tcPr>
          <w:p w14:paraId="0F41B09A"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48.5%</w:t>
            </w:r>
          </w:p>
        </w:tc>
        <w:tc>
          <w:tcPr>
            <w:tcW w:w="1871" w:type="dxa"/>
            <w:shd w:val="clear" w:color="auto" w:fill="E9F3F0"/>
            <w:noWrap/>
            <w:vAlign w:val="center"/>
            <w:hideMark/>
          </w:tcPr>
          <w:p w14:paraId="6620CE92" w14:textId="77777777" w:rsidR="00DB4F16" w:rsidRPr="00317B00" w:rsidRDefault="00DB4F16" w:rsidP="00B5621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317B00">
              <w:rPr>
                <w:rFonts w:ascii="Times New Roman" w:eastAsia="Times New Roman" w:hAnsi="Times New Roman"/>
                <w:color w:val="000000"/>
              </w:rPr>
              <w:t>5.3%</w:t>
            </w:r>
          </w:p>
        </w:tc>
      </w:tr>
    </w:tbl>
    <w:p w14:paraId="3D811CE3" w14:textId="77777777" w:rsidR="00DB4F16" w:rsidRPr="0012673E" w:rsidRDefault="00DB4F16" w:rsidP="00DB4F16">
      <w:pPr>
        <w:rPr>
          <w:rFonts w:eastAsia="Times New Roman"/>
          <w:color w:val="000000"/>
          <w:sz w:val="16"/>
          <w:szCs w:val="16"/>
        </w:rPr>
      </w:pPr>
      <w:r w:rsidRPr="0012673E">
        <w:rPr>
          <w:rFonts w:eastAsia="Times New Roman"/>
          <w:color w:val="000000"/>
          <w:sz w:val="16"/>
          <w:szCs w:val="16"/>
        </w:rPr>
        <w:t>Source: U.S. Census Bureau, 2021 ACS 1-Year Estimates; 2021 ACS 5-Year Estimates</w:t>
      </w:r>
    </w:p>
    <w:p w14:paraId="2DE6DE7F" w14:textId="77777777" w:rsidR="00DC379D" w:rsidRDefault="00DC379D">
      <w:pPr>
        <w:spacing w:after="160" w:line="259" w:lineRule="auto"/>
        <w:rPr>
          <w:rFonts w:eastAsia="Times New Roman"/>
          <w:b/>
          <w:bCs/>
          <w:color w:val="000000"/>
        </w:rPr>
      </w:pPr>
      <w:r>
        <w:rPr>
          <w:rFonts w:eastAsia="Times New Roman"/>
          <w:b/>
          <w:bCs/>
          <w:color w:val="000000"/>
        </w:rPr>
        <w:br w:type="page"/>
      </w:r>
    </w:p>
    <w:p w14:paraId="1D3DFF5E" w14:textId="195D5DDE" w:rsidR="00DB4F16" w:rsidRPr="0012673E" w:rsidRDefault="00DB4F16" w:rsidP="005108DE">
      <w:pPr>
        <w:pStyle w:val="Heading5"/>
      </w:pPr>
      <w:r w:rsidRPr="0012673E">
        <w:lastRenderedPageBreak/>
        <w:t>School Enrollment, Educational Attainment and Employment Status: Ages 16 to 19 Years</w:t>
      </w:r>
    </w:p>
    <w:p w14:paraId="6E7A76E3" w14:textId="16BCC79F" w:rsidR="00DB4F16" w:rsidRPr="0012673E" w:rsidRDefault="00DB4F16" w:rsidP="005108DE">
      <w:pPr>
        <w:spacing w:before="120"/>
        <w:rPr>
          <w:rFonts w:eastAsia="Times New Roman"/>
          <w:color w:val="000000"/>
        </w:rPr>
      </w:pPr>
      <w:r w:rsidRPr="0012673E">
        <w:rPr>
          <w:rFonts w:eastAsia="Times New Roman"/>
          <w:color w:val="000000"/>
        </w:rPr>
        <w:t xml:space="preserve">Data found in Tables </w:t>
      </w:r>
      <w:r w:rsidR="00F21D23">
        <w:rPr>
          <w:rFonts w:eastAsia="Times New Roman"/>
          <w:color w:val="000000"/>
        </w:rPr>
        <w:t>134</w:t>
      </w:r>
      <w:r w:rsidRPr="0012673E">
        <w:rPr>
          <w:rFonts w:eastAsia="Times New Roman"/>
          <w:color w:val="000000"/>
        </w:rPr>
        <w:t xml:space="preserve"> and </w:t>
      </w:r>
      <w:r w:rsidR="003214F2">
        <w:rPr>
          <w:rFonts w:eastAsia="Times New Roman"/>
          <w:color w:val="000000"/>
        </w:rPr>
        <w:t>1</w:t>
      </w:r>
      <w:r w:rsidR="00F21D23">
        <w:rPr>
          <w:rFonts w:eastAsia="Times New Roman"/>
          <w:color w:val="000000"/>
        </w:rPr>
        <w:t>35</w:t>
      </w:r>
      <w:r w:rsidRPr="0012673E">
        <w:rPr>
          <w:rFonts w:eastAsia="Times New Roman"/>
          <w:color w:val="000000"/>
        </w:rPr>
        <w:t xml:space="preserve"> represents school enrollment and educational attainment by employment status for individuals ages 16 to 19 years.</w:t>
      </w:r>
    </w:p>
    <w:p w14:paraId="6B2FD614" w14:textId="266EEB01" w:rsidR="00DB4F16" w:rsidRPr="0012673E" w:rsidRDefault="00DB4F16" w:rsidP="005108DE">
      <w:pPr>
        <w:spacing w:before="120"/>
        <w:rPr>
          <w:rFonts w:eastAsia="Times New Roman"/>
          <w:color w:val="000000"/>
        </w:rPr>
      </w:pPr>
      <w:r w:rsidRPr="0012673E">
        <w:rPr>
          <w:rFonts w:eastAsia="Times New Roman"/>
          <w:color w:val="000000"/>
        </w:rPr>
        <w:t xml:space="preserve">Rates for youth </w:t>
      </w:r>
      <w:r w:rsidR="003214F2">
        <w:rPr>
          <w:rFonts w:eastAsia="Times New Roman"/>
          <w:color w:val="000000"/>
        </w:rPr>
        <w:t>who</w:t>
      </w:r>
      <w:r w:rsidRPr="0012673E">
        <w:rPr>
          <w:rFonts w:eastAsia="Times New Roman"/>
          <w:color w:val="000000"/>
        </w:rPr>
        <w:t xml:space="preserve"> participate in the labor force that are categorized as </w:t>
      </w:r>
      <w:r w:rsidR="00DD1138">
        <w:rPr>
          <w:rFonts w:eastAsia="Times New Roman"/>
          <w:color w:val="000000"/>
        </w:rPr>
        <w:t>"</w:t>
      </w:r>
      <w:r w:rsidRPr="0012673E">
        <w:rPr>
          <w:rFonts w:eastAsia="Times New Roman"/>
          <w:color w:val="000000"/>
        </w:rPr>
        <w:t>employed high school graduates</w:t>
      </w:r>
      <w:r w:rsidR="00DD1138">
        <w:rPr>
          <w:rFonts w:eastAsia="Times New Roman"/>
          <w:color w:val="000000"/>
        </w:rPr>
        <w:t>"</w:t>
      </w:r>
      <w:r w:rsidRPr="0012673E">
        <w:rPr>
          <w:rFonts w:eastAsia="Times New Roman"/>
          <w:color w:val="000000"/>
        </w:rPr>
        <w:t xml:space="preserve"> in Idaho are lower than the U.S. statewide and urban averages by 1.6</w:t>
      </w:r>
      <w:r w:rsidR="003214F2">
        <w:rPr>
          <w:rFonts w:eastAsia="Times New Roman"/>
          <w:color w:val="000000"/>
        </w:rPr>
        <w:t>%</w:t>
      </w:r>
      <w:r w:rsidRPr="0012673E">
        <w:rPr>
          <w:rFonts w:eastAsia="Times New Roman"/>
          <w:color w:val="000000"/>
        </w:rPr>
        <w:t xml:space="preserve">. In </w:t>
      </w:r>
      <w:r w:rsidR="00CB34DE">
        <w:rPr>
          <w:rFonts w:eastAsia="Times New Roman"/>
          <w:color w:val="000000"/>
        </w:rPr>
        <w:t>r</w:t>
      </w:r>
      <w:r w:rsidRPr="0012673E">
        <w:rPr>
          <w:rFonts w:eastAsia="Times New Roman"/>
          <w:color w:val="000000"/>
        </w:rPr>
        <w:t>ural Idaho, the rate is the same as the National rate. Roughly one-half of youth ages 16 to 19 in Idaho participate in the labor force while roughly 38 to 42</w:t>
      </w:r>
      <w:r w:rsidR="003214F2">
        <w:rPr>
          <w:rFonts w:eastAsia="Times New Roman"/>
          <w:color w:val="000000"/>
        </w:rPr>
        <w:t xml:space="preserve">% </w:t>
      </w:r>
      <w:r w:rsidRPr="0012673E">
        <w:rPr>
          <w:rFonts w:eastAsia="Times New Roman"/>
          <w:color w:val="000000"/>
        </w:rPr>
        <w:t>of the youth in the U.S. areas are participating in the labor force.</w:t>
      </w:r>
    </w:p>
    <w:p w14:paraId="2534A199" w14:textId="509A6B89" w:rsidR="00DB4F16" w:rsidRPr="0012673E" w:rsidRDefault="00DB4F16" w:rsidP="00DB4F16">
      <w:pPr>
        <w:spacing w:after="0" w:line="240" w:lineRule="auto"/>
        <w:rPr>
          <w:rFonts w:eastAsia="Times New Roman"/>
        </w:rPr>
      </w:pPr>
      <w:r w:rsidRPr="0012673E">
        <w:rPr>
          <w:rFonts w:eastAsia="Times New Roman"/>
        </w:rPr>
        <w:t xml:space="preserve">Table </w:t>
      </w:r>
      <w:r w:rsidR="007E360D">
        <w:rPr>
          <w:rFonts w:eastAsia="Times New Roman"/>
        </w:rPr>
        <w:t>1</w:t>
      </w:r>
      <w:r w:rsidR="00A134D5">
        <w:rPr>
          <w:rFonts w:eastAsia="Times New Roman"/>
        </w:rPr>
        <w:t>34</w:t>
      </w:r>
    </w:p>
    <w:p w14:paraId="6F282672" w14:textId="77777777" w:rsidR="00DB4F16" w:rsidRPr="0012673E" w:rsidRDefault="00DB4F16" w:rsidP="00DB4F16">
      <w:pPr>
        <w:spacing w:after="0" w:line="240" w:lineRule="auto"/>
        <w:rPr>
          <w:rFonts w:eastAsia="Times New Roman"/>
          <w:i/>
          <w:iCs/>
        </w:rPr>
      </w:pPr>
      <w:r w:rsidRPr="0012673E">
        <w:rPr>
          <w:rFonts w:eastAsia="Times New Roman"/>
          <w:i/>
          <w:iCs/>
        </w:rPr>
        <w:t>Education and Employment for Ages 16 to 19 Years: United States and Idaho</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ducation and Employment for Ages 16 to 19 Years: United States and Idaho  "/>
        <w:tblDescription w:val="Table&#10;&#10;Education and Employment for Ages 16 to 19 Years: United States and Idaho&#10;"/>
      </w:tblPr>
      <w:tblGrid>
        <w:gridCol w:w="3415"/>
        <w:gridCol w:w="1530"/>
        <w:gridCol w:w="1260"/>
        <w:gridCol w:w="1350"/>
        <w:gridCol w:w="1350"/>
      </w:tblGrid>
      <w:tr w:rsidR="008C7FAF" w:rsidRPr="00FB550B" w14:paraId="787ACEEC" w14:textId="77777777" w:rsidTr="00C87706">
        <w:trPr>
          <w:trHeight w:val="300"/>
        </w:trPr>
        <w:tc>
          <w:tcPr>
            <w:tcW w:w="3415" w:type="dxa"/>
            <w:vMerge w:val="restart"/>
            <w:shd w:val="clear" w:color="auto" w:fill="D0E6E0" w:themeFill="accent4"/>
            <w:noWrap/>
            <w:vAlign w:val="center"/>
            <w:hideMark/>
          </w:tcPr>
          <w:p w14:paraId="564A9787" w14:textId="77777777" w:rsidR="008C7FAF" w:rsidRPr="00FB550B" w:rsidRDefault="008C7FAF" w:rsidP="00B56219">
            <w:pPr>
              <w:jc w:val="right"/>
              <w:rPr>
                <w:rFonts w:eastAsia="Times New Roman"/>
                <w:b/>
                <w:bCs/>
                <w:color w:val="538135"/>
              </w:rPr>
            </w:pPr>
            <w:r w:rsidRPr="00FB550B">
              <w:rPr>
                <w:rFonts w:eastAsia="Times New Roman"/>
                <w:b/>
                <w:bCs/>
                <w:color w:val="538135"/>
              </w:rPr>
              <w:t> </w:t>
            </w:r>
          </w:p>
          <w:p w14:paraId="7257E8A2" w14:textId="06A3F056" w:rsidR="008C7FAF" w:rsidRPr="00FB550B" w:rsidRDefault="008C7FAF" w:rsidP="00B56219">
            <w:pPr>
              <w:jc w:val="right"/>
              <w:rPr>
                <w:rFonts w:eastAsia="Times New Roman"/>
                <w:b/>
                <w:bCs/>
                <w:color w:val="538135"/>
              </w:rPr>
            </w:pPr>
            <w:r w:rsidRPr="00FB550B">
              <w:rPr>
                <w:rFonts w:eastAsia="Times New Roman"/>
                <w:color w:val="538135"/>
              </w:rPr>
              <w:t> </w:t>
            </w:r>
          </w:p>
        </w:tc>
        <w:tc>
          <w:tcPr>
            <w:tcW w:w="2790" w:type="dxa"/>
            <w:gridSpan w:val="2"/>
            <w:shd w:val="clear" w:color="auto" w:fill="D0E6E0" w:themeFill="accent4"/>
            <w:noWrap/>
            <w:vAlign w:val="center"/>
            <w:hideMark/>
          </w:tcPr>
          <w:p w14:paraId="31848D8E" w14:textId="77777777" w:rsidR="008C7FAF" w:rsidRPr="00FB550B" w:rsidRDefault="008C7FAF" w:rsidP="00B56219">
            <w:pPr>
              <w:jc w:val="center"/>
              <w:rPr>
                <w:rFonts w:eastAsia="Times New Roman"/>
                <w:b/>
                <w:bCs/>
                <w:color w:val="000000"/>
              </w:rPr>
            </w:pPr>
            <w:r w:rsidRPr="00FB550B">
              <w:rPr>
                <w:rFonts w:eastAsia="Times New Roman"/>
                <w:b/>
                <w:bCs/>
                <w:color w:val="000000"/>
              </w:rPr>
              <w:t>United States</w:t>
            </w:r>
          </w:p>
        </w:tc>
        <w:tc>
          <w:tcPr>
            <w:tcW w:w="2700" w:type="dxa"/>
            <w:gridSpan w:val="2"/>
            <w:shd w:val="clear" w:color="auto" w:fill="D0E6E0" w:themeFill="accent4"/>
            <w:vAlign w:val="center"/>
            <w:hideMark/>
          </w:tcPr>
          <w:p w14:paraId="4537606B" w14:textId="77777777" w:rsidR="008C7FAF" w:rsidRPr="00FB550B" w:rsidRDefault="008C7FAF" w:rsidP="00B56219">
            <w:pPr>
              <w:jc w:val="center"/>
              <w:rPr>
                <w:rFonts w:eastAsia="Times New Roman"/>
                <w:b/>
                <w:bCs/>
                <w:color w:val="000000"/>
              </w:rPr>
            </w:pPr>
            <w:r w:rsidRPr="00FB550B">
              <w:rPr>
                <w:rFonts w:eastAsia="Times New Roman"/>
                <w:b/>
                <w:bCs/>
                <w:color w:val="000000"/>
              </w:rPr>
              <w:t>Idaho</w:t>
            </w:r>
          </w:p>
        </w:tc>
      </w:tr>
      <w:tr w:rsidR="008C7FAF" w:rsidRPr="00FB550B" w14:paraId="43691C91" w14:textId="77777777" w:rsidTr="00342C01">
        <w:trPr>
          <w:trHeight w:val="620"/>
        </w:trPr>
        <w:tc>
          <w:tcPr>
            <w:tcW w:w="3415" w:type="dxa"/>
            <w:vMerge/>
            <w:shd w:val="clear" w:color="000000" w:fill="D9E2F3"/>
            <w:noWrap/>
            <w:vAlign w:val="center"/>
            <w:hideMark/>
          </w:tcPr>
          <w:p w14:paraId="1A611CB6" w14:textId="0385FC5B" w:rsidR="008C7FAF" w:rsidRPr="00FB550B" w:rsidRDefault="008C7FAF" w:rsidP="00B56219">
            <w:pPr>
              <w:jc w:val="right"/>
              <w:rPr>
                <w:rFonts w:eastAsia="Times New Roman"/>
                <w:color w:val="538135"/>
              </w:rPr>
            </w:pPr>
          </w:p>
        </w:tc>
        <w:tc>
          <w:tcPr>
            <w:tcW w:w="1530" w:type="dxa"/>
            <w:vMerge w:val="restart"/>
            <w:shd w:val="clear" w:color="auto" w:fill="E9F3F0"/>
            <w:noWrap/>
            <w:vAlign w:val="center"/>
            <w:hideMark/>
          </w:tcPr>
          <w:p w14:paraId="1A973807" w14:textId="77777777" w:rsidR="008C7FAF" w:rsidRPr="00FB550B" w:rsidRDefault="008C7FAF" w:rsidP="00B56219">
            <w:pPr>
              <w:jc w:val="center"/>
              <w:rPr>
                <w:rFonts w:eastAsia="Times New Roman"/>
                <w:b/>
                <w:bCs/>
                <w:color w:val="000000"/>
              </w:rPr>
            </w:pPr>
            <w:r w:rsidRPr="00FB550B">
              <w:rPr>
                <w:rFonts w:eastAsia="Times New Roman"/>
                <w:b/>
                <w:bCs/>
                <w:color w:val="000000"/>
              </w:rPr>
              <w:t>Total Population</w:t>
            </w:r>
          </w:p>
        </w:tc>
        <w:tc>
          <w:tcPr>
            <w:tcW w:w="1260" w:type="dxa"/>
            <w:shd w:val="clear" w:color="auto" w:fill="E9F3F0"/>
            <w:vAlign w:val="center"/>
            <w:hideMark/>
          </w:tcPr>
          <w:p w14:paraId="364D2A14" w14:textId="48EB6F05" w:rsidR="008C7FAF" w:rsidRPr="00FB550B" w:rsidRDefault="008C7FAF" w:rsidP="00B56219">
            <w:pPr>
              <w:jc w:val="center"/>
              <w:rPr>
                <w:rFonts w:eastAsia="Times New Roman"/>
                <w:b/>
                <w:bCs/>
                <w:color w:val="000000"/>
              </w:rPr>
            </w:pPr>
            <w:r w:rsidRPr="00FB550B">
              <w:rPr>
                <w:rFonts w:eastAsia="Times New Roman"/>
                <w:b/>
                <w:bCs/>
                <w:color w:val="000000"/>
              </w:rPr>
              <w:t>Percent of Enrolled</w:t>
            </w:r>
          </w:p>
        </w:tc>
        <w:tc>
          <w:tcPr>
            <w:tcW w:w="1350" w:type="dxa"/>
            <w:vMerge w:val="restart"/>
            <w:shd w:val="clear" w:color="auto" w:fill="E9F3F0"/>
            <w:vAlign w:val="center"/>
            <w:hideMark/>
          </w:tcPr>
          <w:p w14:paraId="49540A52" w14:textId="77777777" w:rsidR="008C7FAF" w:rsidRPr="00FB550B" w:rsidRDefault="008C7FAF" w:rsidP="00B56219">
            <w:pPr>
              <w:jc w:val="center"/>
              <w:rPr>
                <w:rFonts w:eastAsia="Times New Roman"/>
                <w:b/>
                <w:bCs/>
                <w:color w:val="000000"/>
              </w:rPr>
            </w:pPr>
            <w:r w:rsidRPr="00FB550B">
              <w:rPr>
                <w:rFonts w:eastAsia="Times New Roman"/>
                <w:b/>
                <w:bCs/>
                <w:color w:val="000000"/>
              </w:rPr>
              <w:t>Total Population</w:t>
            </w:r>
          </w:p>
        </w:tc>
        <w:tc>
          <w:tcPr>
            <w:tcW w:w="1350" w:type="dxa"/>
            <w:shd w:val="clear" w:color="auto" w:fill="E9F3F0"/>
            <w:vAlign w:val="center"/>
            <w:hideMark/>
          </w:tcPr>
          <w:p w14:paraId="381CC973" w14:textId="0B0EDC2D" w:rsidR="008C7FAF" w:rsidRPr="00FB550B" w:rsidRDefault="008C7FAF" w:rsidP="00B56219">
            <w:pPr>
              <w:jc w:val="center"/>
              <w:rPr>
                <w:rFonts w:eastAsia="Times New Roman"/>
                <w:b/>
                <w:bCs/>
                <w:color w:val="000000"/>
              </w:rPr>
            </w:pPr>
            <w:r w:rsidRPr="00FB550B">
              <w:rPr>
                <w:rFonts w:eastAsia="Times New Roman"/>
                <w:b/>
                <w:bCs/>
                <w:color w:val="000000"/>
              </w:rPr>
              <w:t>Percent of Enrolled</w:t>
            </w:r>
          </w:p>
        </w:tc>
      </w:tr>
      <w:tr w:rsidR="008C7FAF" w:rsidRPr="00FB550B" w14:paraId="64A611A5" w14:textId="77777777" w:rsidTr="00C87706">
        <w:trPr>
          <w:trHeight w:val="620"/>
        </w:trPr>
        <w:tc>
          <w:tcPr>
            <w:tcW w:w="3415" w:type="dxa"/>
            <w:vMerge/>
            <w:vAlign w:val="center"/>
            <w:hideMark/>
          </w:tcPr>
          <w:p w14:paraId="3279ADB5" w14:textId="77777777" w:rsidR="008C7FAF" w:rsidRPr="00FB550B" w:rsidRDefault="008C7FAF" w:rsidP="00B56219">
            <w:pPr>
              <w:rPr>
                <w:rFonts w:eastAsia="Times New Roman"/>
                <w:color w:val="538135"/>
              </w:rPr>
            </w:pPr>
          </w:p>
        </w:tc>
        <w:tc>
          <w:tcPr>
            <w:tcW w:w="1530" w:type="dxa"/>
            <w:vMerge/>
            <w:vAlign w:val="center"/>
            <w:hideMark/>
          </w:tcPr>
          <w:p w14:paraId="0109DA17" w14:textId="77777777" w:rsidR="008C7FAF" w:rsidRPr="00FB550B" w:rsidRDefault="008C7FAF" w:rsidP="00B56219">
            <w:pPr>
              <w:rPr>
                <w:rFonts w:eastAsia="Times New Roman"/>
                <w:b/>
                <w:bCs/>
                <w:color w:val="000000"/>
              </w:rPr>
            </w:pPr>
          </w:p>
        </w:tc>
        <w:tc>
          <w:tcPr>
            <w:tcW w:w="1260" w:type="dxa"/>
            <w:shd w:val="clear" w:color="auto" w:fill="D0E6E0" w:themeFill="accent4"/>
            <w:vAlign w:val="center"/>
            <w:hideMark/>
          </w:tcPr>
          <w:p w14:paraId="720055F5" w14:textId="77777777" w:rsidR="008C7FAF" w:rsidRPr="00FB550B" w:rsidRDefault="008C7FAF" w:rsidP="00B56219">
            <w:pPr>
              <w:jc w:val="center"/>
              <w:rPr>
                <w:rFonts w:eastAsia="Times New Roman"/>
                <w:b/>
                <w:bCs/>
                <w:color w:val="000000"/>
              </w:rPr>
            </w:pPr>
            <w:r w:rsidRPr="00FB550B">
              <w:rPr>
                <w:rFonts w:eastAsia="Times New Roman"/>
                <w:b/>
                <w:bCs/>
                <w:color w:val="000000"/>
              </w:rPr>
              <w:t>Not Enrolled</w:t>
            </w:r>
          </w:p>
        </w:tc>
        <w:tc>
          <w:tcPr>
            <w:tcW w:w="1350" w:type="dxa"/>
            <w:vMerge/>
            <w:shd w:val="clear" w:color="auto" w:fill="D0E6E0" w:themeFill="accent4"/>
            <w:vAlign w:val="center"/>
            <w:hideMark/>
          </w:tcPr>
          <w:p w14:paraId="11EE7B4A" w14:textId="77777777" w:rsidR="008C7FAF" w:rsidRPr="00FB550B" w:rsidRDefault="008C7FAF" w:rsidP="00B56219">
            <w:pPr>
              <w:rPr>
                <w:rFonts w:eastAsia="Times New Roman"/>
                <w:b/>
                <w:bCs/>
                <w:color w:val="000000"/>
              </w:rPr>
            </w:pPr>
          </w:p>
        </w:tc>
        <w:tc>
          <w:tcPr>
            <w:tcW w:w="1350" w:type="dxa"/>
            <w:shd w:val="clear" w:color="auto" w:fill="D0E6E0" w:themeFill="accent4"/>
            <w:vAlign w:val="center"/>
            <w:hideMark/>
          </w:tcPr>
          <w:p w14:paraId="04FC7877" w14:textId="77777777" w:rsidR="008C7FAF" w:rsidRPr="00FB550B" w:rsidRDefault="008C7FAF" w:rsidP="00B56219">
            <w:pPr>
              <w:jc w:val="center"/>
              <w:rPr>
                <w:rFonts w:eastAsia="Times New Roman"/>
                <w:b/>
                <w:bCs/>
                <w:color w:val="000000"/>
              </w:rPr>
            </w:pPr>
            <w:r w:rsidRPr="00FB550B">
              <w:rPr>
                <w:rFonts w:eastAsia="Times New Roman"/>
                <w:b/>
                <w:bCs/>
                <w:color w:val="000000"/>
              </w:rPr>
              <w:t>Not Enrolled</w:t>
            </w:r>
          </w:p>
        </w:tc>
      </w:tr>
      <w:tr w:rsidR="00DB4F16" w:rsidRPr="00FB550B" w14:paraId="11632A9F" w14:textId="77777777" w:rsidTr="00B56219">
        <w:trPr>
          <w:trHeight w:val="300"/>
        </w:trPr>
        <w:tc>
          <w:tcPr>
            <w:tcW w:w="3415" w:type="dxa"/>
            <w:shd w:val="clear" w:color="000000" w:fill="FFFFFF"/>
            <w:noWrap/>
            <w:vAlign w:val="center"/>
            <w:hideMark/>
          </w:tcPr>
          <w:p w14:paraId="51FFCB6B" w14:textId="77777777" w:rsidR="00DB4F16" w:rsidRPr="00FB550B" w:rsidRDefault="00DB4F16" w:rsidP="00B56219">
            <w:pPr>
              <w:jc w:val="right"/>
              <w:rPr>
                <w:rFonts w:eastAsia="Times New Roman"/>
                <w:color w:val="000000"/>
              </w:rPr>
            </w:pPr>
            <w:r w:rsidRPr="00FB550B">
              <w:rPr>
                <w:rFonts w:eastAsia="Times New Roman"/>
                <w:color w:val="000000"/>
              </w:rPr>
              <w:t>Total:</w:t>
            </w:r>
          </w:p>
        </w:tc>
        <w:tc>
          <w:tcPr>
            <w:tcW w:w="1530" w:type="dxa"/>
            <w:shd w:val="clear" w:color="auto" w:fill="auto"/>
            <w:noWrap/>
            <w:vAlign w:val="center"/>
            <w:hideMark/>
          </w:tcPr>
          <w:p w14:paraId="5D2BB7F6" w14:textId="77777777" w:rsidR="00DB4F16" w:rsidRPr="00FB550B" w:rsidRDefault="00DB4F16" w:rsidP="00B56219">
            <w:pPr>
              <w:jc w:val="right"/>
              <w:rPr>
                <w:rFonts w:eastAsia="Times New Roman"/>
                <w:color w:val="000000"/>
              </w:rPr>
            </w:pPr>
            <w:r w:rsidRPr="00FB550B">
              <w:rPr>
                <w:rFonts w:eastAsia="Times New Roman"/>
                <w:color w:val="000000"/>
              </w:rPr>
              <w:t>17,481,586</w:t>
            </w:r>
          </w:p>
        </w:tc>
        <w:tc>
          <w:tcPr>
            <w:tcW w:w="1260" w:type="dxa"/>
            <w:shd w:val="clear" w:color="auto" w:fill="auto"/>
            <w:noWrap/>
            <w:vAlign w:val="center"/>
            <w:hideMark/>
          </w:tcPr>
          <w:p w14:paraId="713D4E60" w14:textId="77777777" w:rsidR="00DB4F16" w:rsidRPr="00FB550B" w:rsidRDefault="00DB4F16" w:rsidP="00B56219">
            <w:pPr>
              <w:jc w:val="right"/>
              <w:rPr>
                <w:rFonts w:eastAsia="Times New Roman"/>
                <w:color w:val="000000"/>
              </w:rPr>
            </w:pPr>
            <w:r w:rsidRPr="00FB550B">
              <w:rPr>
                <w:rFonts w:eastAsia="Times New Roman"/>
                <w:color w:val="000000"/>
              </w:rPr>
              <w:t>-----</w:t>
            </w:r>
          </w:p>
        </w:tc>
        <w:tc>
          <w:tcPr>
            <w:tcW w:w="1350" w:type="dxa"/>
            <w:shd w:val="clear" w:color="auto" w:fill="auto"/>
            <w:noWrap/>
            <w:vAlign w:val="center"/>
            <w:hideMark/>
          </w:tcPr>
          <w:p w14:paraId="57F4BC4C" w14:textId="77777777" w:rsidR="00DB4F16" w:rsidRPr="00FB550B" w:rsidRDefault="00DB4F16" w:rsidP="00B56219">
            <w:pPr>
              <w:jc w:val="right"/>
              <w:rPr>
                <w:rFonts w:eastAsia="Times New Roman"/>
                <w:color w:val="000000"/>
              </w:rPr>
            </w:pPr>
            <w:r w:rsidRPr="00FB550B">
              <w:rPr>
                <w:rFonts w:eastAsia="Times New Roman"/>
                <w:color w:val="000000"/>
              </w:rPr>
              <w:t>107,530</w:t>
            </w:r>
          </w:p>
        </w:tc>
        <w:tc>
          <w:tcPr>
            <w:tcW w:w="1350" w:type="dxa"/>
            <w:shd w:val="clear" w:color="auto" w:fill="auto"/>
            <w:noWrap/>
            <w:vAlign w:val="center"/>
            <w:hideMark/>
          </w:tcPr>
          <w:p w14:paraId="62E8A086" w14:textId="77777777" w:rsidR="00DB4F16" w:rsidRPr="00FB550B" w:rsidRDefault="00DB4F16" w:rsidP="00B56219">
            <w:pPr>
              <w:jc w:val="right"/>
              <w:rPr>
                <w:rFonts w:eastAsia="Times New Roman"/>
                <w:color w:val="000000"/>
              </w:rPr>
            </w:pPr>
            <w:r w:rsidRPr="00FB550B">
              <w:rPr>
                <w:rFonts w:eastAsia="Times New Roman"/>
                <w:color w:val="000000"/>
              </w:rPr>
              <w:t>-----</w:t>
            </w:r>
          </w:p>
        </w:tc>
      </w:tr>
      <w:tr w:rsidR="00DB4F16" w:rsidRPr="00FB550B" w14:paraId="2CC9FD3B" w14:textId="77777777" w:rsidTr="00342C01">
        <w:trPr>
          <w:trHeight w:val="480"/>
        </w:trPr>
        <w:tc>
          <w:tcPr>
            <w:tcW w:w="3415" w:type="dxa"/>
            <w:shd w:val="clear" w:color="auto" w:fill="E9F3F0"/>
            <w:noWrap/>
            <w:vAlign w:val="center"/>
            <w:hideMark/>
          </w:tcPr>
          <w:p w14:paraId="2466C57E" w14:textId="77777777" w:rsidR="00DB4F16" w:rsidRPr="00FB550B" w:rsidRDefault="00DB4F16" w:rsidP="00B56219">
            <w:pPr>
              <w:jc w:val="right"/>
              <w:rPr>
                <w:rFonts w:eastAsia="Times New Roman"/>
                <w:color w:val="000000"/>
              </w:rPr>
            </w:pPr>
            <w:r w:rsidRPr="00FB550B">
              <w:rPr>
                <w:rFonts w:eastAsia="Times New Roman"/>
                <w:color w:val="000000"/>
              </w:rPr>
              <w:t>Enrolled in school:</w:t>
            </w:r>
          </w:p>
        </w:tc>
        <w:tc>
          <w:tcPr>
            <w:tcW w:w="1530" w:type="dxa"/>
            <w:shd w:val="clear" w:color="auto" w:fill="E9F3F0"/>
            <w:noWrap/>
            <w:vAlign w:val="center"/>
            <w:hideMark/>
          </w:tcPr>
          <w:p w14:paraId="15B3414D" w14:textId="77777777" w:rsidR="00DB4F16" w:rsidRPr="00FB550B" w:rsidRDefault="00DB4F16" w:rsidP="00B56219">
            <w:pPr>
              <w:jc w:val="right"/>
              <w:rPr>
                <w:rFonts w:eastAsia="Times New Roman"/>
                <w:color w:val="000000"/>
              </w:rPr>
            </w:pPr>
            <w:r w:rsidRPr="00FB550B">
              <w:rPr>
                <w:rFonts w:eastAsia="Times New Roman"/>
                <w:color w:val="000000"/>
              </w:rPr>
              <w:t>14,693,525</w:t>
            </w:r>
          </w:p>
        </w:tc>
        <w:tc>
          <w:tcPr>
            <w:tcW w:w="1260" w:type="dxa"/>
            <w:shd w:val="clear" w:color="auto" w:fill="E9F3F0"/>
            <w:noWrap/>
            <w:vAlign w:val="center"/>
            <w:hideMark/>
          </w:tcPr>
          <w:p w14:paraId="18DCE83D" w14:textId="77777777" w:rsidR="00DB4F16" w:rsidRPr="00FB550B" w:rsidRDefault="00DB4F16" w:rsidP="00B56219">
            <w:pPr>
              <w:jc w:val="right"/>
              <w:rPr>
                <w:rFonts w:eastAsia="Times New Roman"/>
                <w:color w:val="000000"/>
              </w:rPr>
            </w:pPr>
            <w:r w:rsidRPr="00FB550B">
              <w:rPr>
                <w:rFonts w:eastAsia="Times New Roman"/>
                <w:color w:val="000000"/>
              </w:rPr>
              <w:t>84.1%</w:t>
            </w:r>
          </w:p>
        </w:tc>
        <w:tc>
          <w:tcPr>
            <w:tcW w:w="1350" w:type="dxa"/>
            <w:shd w:val="clear" w:color="auto" w:fill="E9F3F0"/>
            <w:noWrap/>
            <w:vAlign w:val="center"/>
            <w:hideMark/>
          </w:tcPr>
          <w:p w14:paraId="6DC627A7" w14:textId="77777777" w:rsidR="00DB4F16" w:rsidRPr="00FB550B" w:rsidRDefault="00DB4F16" w:rsidP="00B56219">
            <w:pPr>
              <w:jc w:val="right"/>
              <w:rPr>
                <w:rFonts w:eastAsia="Times New Roman"/>
                <w:color w:val="000000"/>
              </w:rPr>
            </w:pPr>
            <w:r w:rsidRPr="00FB550B">
              <w:rPr>
                <w:rFonts w:eastAsia="Times New Roman"/>
                <w:color w:val="000000"/>
              </w:rPr>
              <w:t>81,630</w:t>
            </w:r>
          </w:p>
        </w:tc>
        <w:tc>
          <w:tcPr>
            <w:tcW w:w="1350" w:type="dxa"/>
            <w:shd w:val="clear" w:color="auto" w:fill="E9F3F0"/>
            <w:noWrap/>
            <w:vAlign w:val="center"/>
            <w:hideMark/>
          </w:tcPr>
          <w:p w14:paraId="65EC140C" w14:textId="77777777" w:rsidR="00DB4F16" w:rsidRPr="00FB550B" w:rsidRDefault="00DB4F16" w:rsidP="00B56219">
            <w:pPr>
              <w:jc w:val="right"/>
              <w:rPr>
                <w:rFonts w:eastAsia="Times New Roman"/>
                <w:color w:val="000000"/>
              </w:rPr>
            </w:pPr>
            <w:r w:rsidRPr="00FB550B">
              <w:rPr>
                <w:rFonts w:eastAsia="Times New Roman"/>
                <w:color w:val="000000"/>
              </w:rPr>
              <w:t>75.9%</w:t>
            </w:r>
          </w:p>
        </w:tc>
      </w:tr>
      <w:tr w:rsidR="00DB4F16" w:rsidRPr="00FB550B" w14:paraId="08E9FE76" w14:textId="77777777" w:rsidTr="00B56219">
        <w:trPr>
          <w:trHeight w:val="480"/>
        </w:trPr>
        <w:tc>
          <w:tcPr>
            <w:tcW w:w="3415" w:type="dxa"/>
            <w:shd w:val="clear" w:color="000000" w:fill="FFFFFF"/>
            <w:noWrap/>
            <w:vAlign w:val="center"/>
            <w:hideMark/>
          </w:tcPr>
          <w:p w14:paraId="5C049759"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auto"/>
            <w:noWrap/>
            <w:vAlign w:val="center"/>
            <w:hideMark/>
          </w:tcPr>
          <w:p w14:paraId="372F2625" w14:textId="77777777" w:rsidR="00DB4F16" w:rsidRPr="00FB550B" w:rsidRDefault="00DB4F16" w:rsidP="00B56219">
            <w:pPr>
              <w:jc w:val="right"/>
              <w:rPr>
                <w:rFonts w:eastAsia="Times New Roman"/>
                <w:color w:val="000000"/>
              </w:rPr>
            </w:pPr>
            <w:r w:rsidRPr="00FB550B">
              <w:rPr>
                <w:rFonts w:eastAsia="Times New Roman"/>
                <w:color w:val="000000"/>
              </w:rPr>
              <w:t>4,419,435</w:t>
            </w:r>
          </w:p>
        </w:tc>
        <w:tc>
          <w:tcPr>
            <w:tcW w:w="1260" w:type="dxa"/>
            <w:shd w:val="clear" w:color="auto" w:fill="auto"/>
            <w:noWrap/>
            <w:vAlign w:val="center"/>
            <w:hideMark/>
          </w:tcPr>
          <w:p w14:paraId="26D73A1A" w14:textId="77777777" w:rsidR="00DB4F16" w:rsidRPr="00FB550B" w:rsidRDefault="00DB4F16" w:rsidP="00B56219">
            <w:pPr>
              <w:jc w:val="right"/>
              <w:rPr>
                <w:rFonts w:eastAsia="Times New Roman"/>
                <w:color w:val="000000"/>
              </w:rPr>
            </w:pPr>
            <w:r w:rsidRPr="00FB550B">
              <w:rPr>
                <w:rFonts w:eastAsia="Times New Roman"/>
                <w:color w:val="000000"/>
              </w:rPr>
              <w:t>30.1%</w:t>
            </w:r>
          </w:p>
        </w:tc>
        <w:tc>
          <w:tcPr>
            <w:tcW w:w="1350" w:type="dxa"/>
            <w:shd w:val="clear" w:color="auto" w:fill="auto"/>
            <w:noWrap/>
            <w:vAlign w:val="center"/>
            <w:hideMark/>
          </w:tcPr>
          <w:p w14:paraId="29DCB710" w14:textId="77777777" w:rsidR="00DB4F16" w:rsidRPr="00FB550B" w:rsidRDefault="00DB4F16" w:rsidP="00B56219">
            <w:pPr>
              <w:jc w:val="right"/>
              <w:rPr>
                <w:rFonts w:eastAsia="Times New Roman"/>
                <w:color w:val="000000"/>
              </w:rPr>
            </w:pPr>
            <w:r w:rsidRPr="00FB550B">
              <w:rPr>
                <w:rFonts w:eastAsia="Times New Roman"/>
                <w:color w:val="000000"/>
              </w:rPr>
              <w:t>34,118</w:t>
            </w:r>
          </w:p>
        </w:tc>
        <w:tc>
          <w:tcPr>
            <w:tcW w:w="1350" w:type="dxa"/>
            <w:shd w:val="clear" w:color="auto" w:fill="auto"/>
            <w:noWrap/>
            <w:vAlign w:val="center"/>
            <w:hideMark/>
          </w:tcPr>
          <w:p w14:paraId="13679C75" w14:textId="77777777" w:rsidR="00DB4F16" w:rsidRPr="00FB550B" w:rsidRDefault="00DB4F16" w:rsidP="00B56219">
            <w:pPr>
              <w:jc w:val="right"/>
              <w:rPr>
                <w:rFonts w:eastAsia="Times New Roman"/>
                <w:color w:val="000000"/>
              </w:rPr>
            </w:pPr>
            <w:r w:rsidRPr="00FB550B">
              <w:rPr>
                <w:rFonts w:eastAsia="Times New Roman"/>
                <w:color w:val="000000"/>
              </w:rPr>
              <w:t>41.8%</w:t>
            </w:r>
          </w:p>
        </w:tc>
      </w:tr>
      <w:tr w:rsidR="00DB4F16" w:rsidRPr="00FB550B" w14:paraId="5CDECE18" w14:textId="77777777" w:rsidTr="00342C01">
        <w:trPr>
          <w:trHeight w:val="340"/>
        </w:trPr>
        <w:tc>
          <w:tcPr>
            <w:tcW w:w="3415" w:type="dxa"/>
            <w:shd w:val="clear" w:color="auto" w:fill="E9F3F0"/>
            <w:noWrap/>
            <w:vAlign w:val="center"/>
            <w:hideMark/>
          </w:tcPr>
          <w:p w14:paraId="13D3B310"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E9F3F0"/>
            <w:noWrap/>
            <w:vAlign w:val="center"/>
            <w:hideMark/>
          </w:tcPr>
          <w:p w14:paraId="3B891726" w14:textId="77777777" w:rsidR="00DB4F16" w:rsidRPr="00FB550B" w:rsidRDefault="00DB4F16" w:rsidP="00B56219">
            <w:pPr>
              <w:jc w:val="right"/>
              <w:rPr>
                <w:rFonts w:eastAsia="Times New Roman"/>
                <w:color w:val="000000"/>
              </w:rPr>
            </w:pPr>
            <w:r w:rsidRPr="00FB550B">
              <w:rPr>
                <w:rFonts w:eastAsia="Times New Roman"/>
                <w:color w:val="000000"/>
              </w:rPr>
              <w:t>603,793</w:t>
            </w:r>
          </w:p>
        </w:tc>
        <w:tc>
          <w:tcPr>
            <w:tcW w:w="1260" w:type="dxa"/>
            <w:shd w:val="clear" w:color="auto" w:fill="E9F3F0"/>
            <w:noWrap/>
            <w:vAlign w:val="center"/>
            <w:hideMark/>
          </w:tcPr>
          <w:p w14:paraId="1549D856" w14:textId="77777777" w:rsidR="00DB4F16" w:rsidRPr="00FB550B" w:rsidRDefault="00DB4F16" w:rsidP="00B56219">
            <w:pPr>
              <w:jc w:val="right"/>
              <w:rPr>
                <w:rFonts w:eastAsia="Times New Roman"/>
                <w:color w:val="000000"/>
              </w:rPr>
            </w:pPr>
            <w:r w:rsidRPr="00FB550B">
              <w:rPr>
                <w:rFonts w:eastAsia="Times New Roman"/>
                <w:color w:val="000000"/>
              </w:rPr>
              <w:t>4.1%</w:t>
            </w:r>
          </w:p>
        </w:tc>
        <w:tc>
          <w:tcPr>
            <w:tcW w:w="1350" w:type="dxa"/>
            <w:shd w:val="clear" w:color="auto" w:fill="E9F3F0"/>
            <w:noWrap/>
            <w:vAlign w:val="center"/>
            <w:hideMark/>
          </w:tcPr>
          <w:p w14:paraId="4CFD1250" w14:textId="77777777" w:rsidR="00DB4F16" w:rsidRPr="00FB550B" w:rsidRDefault="00DB4F16" w:rsidP="00B56219">
            <w:pPr>
              <w:jc w:val="right"/>
              <w:rPr>
                <w:rFonts w:eastAsia="Times New Roman"/>
                <w:color w:val="000000"/>
              </w:rPr>
            </w:pPr>
            <w:r w:rsidRPr="00FB550B">
              <w:rPr>
                <w:rFonts w:eastAsia="Times New Roman"/>
                <w:color w:val="000000"/>
              </w:rPr>
              <w:t>2,346</w:t>
            </w:r>
          </w:p>
        </w:tc>
        <w:tc>
          <w:tcPr>
            <w:tcW w:w="1350" w:type="dxa"/>
            <w:shd w:val="clear" w:color="auto" w:fill="E9F3F0"/>
            <w:noWrap/>
            <w:vAlign w:val="center"/>
            <w:hideMark/>
          </w:tcPr>
          <w:p w14:paraId="23B4744F" w14:textId="77777777" w:rsidR="00DB4F16" w:rsidRPr="00FB550B" w:rsidRDefault="00DB4F16" w:rsidP="00B56219">
            <w:pPr>
              <w:jc w:val="right"/>
              <w:rPr>
                <w:rFonts w:eastAsia="Times New Roman"/>
                <w:color w:val="000000"/>
              </w:rPr>
            </w:pPr>
            <w:r w:rsidRPr="00FB550B">
              <w:rPr>
                <w:rFonts w:eastAsia="Times New Roman"/>
                <w:color w:val="000000"/>
              </w:rPr>
              <w:t>2.9%</w:t>
            </w:r>
          </w:p>
        </w:tc>
      </w:tr>
      <w:tr w:rsidR="00DB4F16" w:rsidRPr="00FB550B" w14:paraId="318C3039" w14:textId="77777777" w:rsidTr="00B56219">
        <w:trPr>
          <w:trHeight w:val="340"/>
        </w:trPr>
        <w:tc>
          <w:tcPr>
            <w:tcW w:w="3415" w:type="dxa"/>
            <w:shd w:val="clear" w:color="000000" w:fill="FFFFFF"/>
            <w:noWrap/>
            <w:vAlign w:val="center"/>
            <w:hideMark/>
          </w:tcPr>
          <w:p w14:paraId="6A954EED"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auto"/>
            <w:noWrap/>
            <w:vAlign w:val="center"/>
            <w:hideMark/>
          </w:tcPr>
          <w:p w14:paraId="7D01BCA0" w14:textId="77777777" w:rsidR="00DB4F16" w:rsidRPr="00FB550B" w:rsidRDefault="00DB4F16" w:rsidP="00B56219">
            <w:pPr>
              <w:jc w:val="right"/>
              <w:rPr>
                <w:rFonts w:eastAsia="Times New Roman"/>
                <w:color w:val="000000"/>
              </w:rPr>
            </w:pPr>
            <w:r w:rsidRPr="00FB550B">
              <w:rPr>
                <w:rFonts w:eastAsia="Times New Roman"/>
                <w:color w:val="000000"/>
              </w:rPr>
              <w:t>9,670,297</w:t>
            </w:r>
          </w:p>
        </w:tc>
        <w:tc>
          <w:tcPr>
            <w:tcW w:w="1260" w:type="dxa"/>
            <w:shd w:val="clear" w:color="auto" w:fill="auto"/>
            <w:noWrap/>
            <w:vAlign w:val="center"/>
            <w:hideMark/>
          </w:tcPr>
          <w:p w14:paraId="46AE40DC" w14:textId="77777777" w:rsidR="00DB4F16" w:rsidRPr="00FB550B" w:rsidRDefault="00DB4F16" w:rsidP="00B56219">
            <w:pPr>
              <w:jc w:val="right"/>
              <w:rPr>
                <w:rFonts w:eastAsia="Times New Roman"/>
                <w:color w:val="000000"/>
              </w:rPr>
            </w:pPr>
            <w:r w:rsidRPr="00FB550B">
              <w:rPr>
                <w:rFonts w:eastAsia="Times New Roman"/>
                <w:color w:val="000000"/>
              </w:rPr>
              <w:t>65.8%</w:t>
            </w:r>
          </w:p>
        </w:tc>
        <w:tc>
          <w:tcPr>
            <w:tcW w:w="1350" w:type="dxa"/>
            <w:shd w:val="clear" w:color="auto" w:fill="auto"/>
            <w:noWrap/>
            <w:vAlign w:val="center"/>
            <w:hideMark/>
          </w:tcPr>
          <w:p w14:paraId="25FAFFC8" w14:textId="77777777" w:rsidR="00DB4F16" w:rsidRPr="00FB550B" w:rsidRDefault="00DB4F16" w:rsidP="00B56219">
            <w:pPr>
              <w:jc w:val="right"/>
              <w:rPr>
                <w:rFonts w:eastAsia="Times New Roman"/>
                <w:color w:val="000000"/>
              </w:rPr>
            </w:pPr>
            <w:r w:rsidRPr="00FB550B">
              <w:rPr>
                <w:rFonts w:eastAsia="Times New Roman"/>
                <w:color w:val="000000"/>
              </w:rPr>
              <w:t>45,166</w:t>
            </w:r>
          </w:p>
        </w:tc>
        <w:tc>
          <w:tcPr>
            <w:tcW w:w="1350" w:type="dxa"/>
            <w:shd w:val="clear" w:color="auto" w:fill="auto"/>
            <w:noWrap/>
            <w:vAlign w:val="center"/>
            <w:hideMark/>
          </w:tcPr>
          <w:p w14:paraId="2933568D" w14:textId="77777777" w:rsidR="00DB4F16" w:rsidRPr="00FB550B" w:rsidRDefault="00DB4F16" w:rsidP="00B56219">
            <w:pPr>
              <w:jc w:val="right"/>
              <w:rPr>
                <w:rFonts w:eastAsia="Times New Roman"/>
                <w:color w:val="000000"/>
              </w:rPr>
            </w:pPr>
            <w:r w:rsidRPr="00FB550B">
              <w:rPr>
                <w:rFonts w:eastAsia="Times New Roman"/>
                <w:color w:val="000000"/>
              </w:rPr>
              <w:t>55.3%</w:t>
            </w:r>
          </w:p>
        </w:tc>
      </w:tr>
      <w:tr w:rsidR="00DB4F16" w:rsidRPr="00FB550B" w14:paraId="1AA10896" w14:textId="77777777" w:rsidTr="00342C01">
        <w:trPr>
          <w:trHeight w:val="300"/>
        </w:trPr>
        <w:tc>
          <w:tcPr>
            <w:tcW w:w="3415" w:type="dxa"/>
            <w:shd w:val="clear" w:color="auto" w:fill="E9F3F0"/>
            <w:noWrap/>
            <w:vAlign w:val="center"/>
            <w:hideMark/>
          </w:tcPr>
          <w:p w14:paraId="6A22BBBE" w14:textId="77777777" w:rsidR="00DB4F16" w:rsidRPr="00FB550B" w:rsidRDefault="00DB4F16" w:rsidP="00B56219">
            <w:pPr>
              <w:jc w:val="right"/>
              <w:rPr>
                <w:rFonts w:eastAsia="Times New Roman"/>
                <w:color w:val="000000"/>
              </w:rPr>
            </w:pPr>
            <w:r w:rsidRPr="00FB550B">
              <w:rPr>
                <w:rFonts w:eastAsia="Times New Roman"/>
                <w:color w:val="000000"/>
              </w:rPr>
              <w:t>Not enrolled in school:</w:t>
            </w:r>
          </w:p>
        </w:tc>
        <w:tc>
          <w:tcPr>
            <w:tcW w:w="1530" w:type="dxa"/>
            <w:shd w:val="clear" w:color="auto" w:fill="E9F3F0"/>
            <w:noWrap/>
            <w:vAlign w:val="center"/>
            <w:hideMark/>
          </w:tcPr>
          <w:p w14:paraId="51895B56" w14:textId="77777777" w:rsidR="00DB4F16" w:rsidRPr="00FB550B" w:rsidRDefault="00DB4F16" w:rsidP="00B56219">
            <w:pPr>
              <w:jc w:val="right"/>
              <w:rPr>
                <w:rFonts w:eastAsia="Times New Roman"/>
                <w:color w:val="000000"/>
              </w:rPr>
            </w:pPr>
            <w:r w:rsidRPr="00FB550B">
              <w:rPr>
                <w:rFonts w:eastAsia="Times New Roman"/>
                <w:color w:val="000000"/>
              </w:rPr>
              <w:t>2,788,061</w:t>
            </w:r>
          </w:p>
        </w:tc>
        <w:tc>
          <w:tcPr>
            <w:tcW w:w="1260" w:type="dxa"/>
            <w:shd w:val="clear" w:color="auto" w:fill="E9F3F0"/>
            <w:noWrap/>
            <w:vAlign w:val="center"/>
            <w:hideMark/>
          </w:tcPr>
          <w:p w14:paraId="1D81E0FD" w14:textId="77777777" w:rsidR="00DB4F16" w:rsidRPr="00FB550B" w:rsidRDefault="00DB4F16" w:rsidP="00B56219">
            <w:pPr>
              <w:jc w:val="right"/>
              <w:rPr>
                <w:rFonts w:eastAsia="Times New Roman"/>
                <w:color w:val="000000"/>
              </w:rPr>
            </w:pPr>
            <w:r w:rsidRPr="00FB550B">
              <w:rPr>
                <w:rFonts w:eastAsia="Times New Roman"/>
                <w:color w:val="000000"/>
              </w:rPr>
              <w:t>15.9%</w:t>
            </w:r>
          </w:p>
        </w:tc>
        <w:tc>
          <w:tcPr>
            <w:tcW w:w="1350" w:type="dxa"/>
            <w:shd w:val="clear" w:color="auto" w:fill="E9F3F0"/>
            <w:noWrap/>
            <w:vAlign w:val="center"/>
            <w:hideMark/>
          </w:tcPr>
          <w:p w14:paraId="1AA10F39" w14:textId="77777777" w:rsidR="00DB4F16" w:rsidRPr="00FB550B" w:rsidRDefault="00DB4F16" w:rsidP="00B56219">
            <w:pPr>
              <w:jc w:val="right"/>
              <w:rPr>
                <w:rFonts w:eastAsia="Times New Roman"/>
                <w:color w:val="000000"/>
              </w:rPr>
            </w:pPr>
            <w:r w:rsidRPr="00FB550B">
              <w:rPr>
                <w:rFonts w:eastAsia="Times New Roman"/>
                <w:color w:val="000000"/>
              </w:rPr>
              <w:t>25,900</w:t>
            </w:r>
          </w:p>
        </w:tc>
        <w:tc>
          <w:tcPr>
            <w:tcW w:w="1350" w:type="dxa"/>
            <w:shd w:val="clear" w:color="auto" w:fill="E9F3F0"/>
            <w:noWrap/>
            <w:vAlign w:val="center"/>
            <w:hideMark/>
          </w:tcPr>
          <w:p w14:paraId="2FD1B1DC" w14:textId="77777777" w:rsidR="00DB4F16" w:rsidRPr="00FB550B" w:rsidRDefault="00DB4F16" w:rsidP="00B56219">
            <w:pPr>
              <w:jc w:val="right"/>
              <w:rPr>
                <w:rFonts w:eastAsia="Times New Roman"/>
                <w:color w:val="000000"/>
              </w:rPr>
            </w:pPr>
            <w:r w:rsidRPr="00FB550B">
              <w:rPr>
                <w:rFonts w:eastAsia="Times New Roman"/>
                <w:color w:val="000000"/>
              </w:rPr>
              <w:t>24.1%</w:t>
            </w:r>
          </w:p>
        </w:tc>
      </w:tr>
      <w:tr w:rsidR="00DB4F16" w:rsidRPr="00FB550B" w14:paraId="3DDE4B92" w14:textId="77777777" w:rsidTr="00B56219">
        <w:trPr>
          <w:trHeight w:val="300"/>
        </w:trPr>
        <w:tc>
          <w:tcPr>
            <w:tcW w:w="3415" w:type="dxa"/>
            <w:shd w:val="clear" w:color="000000" w:fill="FFFFFF"/>
            <w:noWrap/>
            <w:vAlign w:val="center"/>
            <w:hideMark/>
          </w:tcPr>
          <w:p w14:paraId="2ED316CB" w14:textId="77777777" w:rsidR="00DB4F16" w:rsidRPr="00FB550B" w:rsidRDefault="00DB4F16" w:rsidP="00B56219">
            <w:pPr>
              <w:jc w:val="right"/>
              <w:rPr>
                <w:rFonts w:eastAsia="Times New Roman"/>
                <w:color w:val="000000"/>
              </w:rPr>
            </w:pPr>
            <w:r w:rsidRPr="00FB550B">
              <w:rPr>
                <w:rFonts w:eastAsia="Times New Roman"/>
                <w:color w:val="000000"/>
              </w:rPr>
              <w:t>High school graduate (includes equivalency):</w:t>
            </w:r>
          </w:p>
        </w:tc>
        <w:tc>
          <w:tcPr>
            <w:tcW w:w="1530" w:type="dxa"/>
            <w:shd w:val="clear" w:color="auto" w:fill="auto"/>
            <w:noWrap/>
            <w:vAlign w:val="center"/>
            <w:hideMark/>
          </w:tcPr>
          <w:p w14:paraId="731E3B57" w14:textId="77777777" w:rsidR="00DB4F16" w:rsidRPr="00FB550B" w:rsidRDefault="00DB4F16" w:rsidP="00B56219">
            <w:pPr>
              <w:jc w:val="right"/>
              <w:rPr>
                <w:rFonts w:eastAsia="Times New Roman"/>
                <w:color w:val="000000"/>
              </w:rPr>
            </w:pPr>
            <w:r w:rsidRPr="00FB550B">
              <w:rPr>
                <w:rFonts w:eastAsia="Times New Roman"/>
                <w:color w:val="000000"/>
              </w:rPr>
              <w:t>2,131,060</w:t>
            </w:r>
          </w:p>
        </w:tc>
        <w:tc>
          <w:tcPr>
            <w:tcW w:w="1260" w:type="dxa"/>
            <w:shd w:val="clear" w:color="auto" w:fill="auto"/>
            <w:noWrap/>
            <w:vAlign w:val="center"/>
            <w:hideMark/>
          </w:tcPr>
          <w:p w14:paraId="69D77163" w14:textId="77777777" w:rsidR="00DB4F16" w:rsidRPr="00FB550B" w:rsidRDefault="00DB4F16" w:rsidP="00B56219">
            <w:pPr>
              <w:jc w:val="right"/>
              <w:rPr>
                <w:rFonts w:eastAsia="Times New Roman"/>
                <w:color w:val="000000"/>
              </w:rPr>
            </w:pPr>
            <w:r w:rsidRPr="00FB550B">
              <w:rPr>
                <w:rFonts w:eastAsia="Times New Roman"/>
                <w:color w:val="000000"/>
              </w:rPr>
              <w:t>76.4%</w:t>
            </w:r>
          </w:p>
        </w:tc>
        <w:tc>
          <w:tcPr>
            <w:tcW w:w="1350" w:type="dxa"/>
            <w:shd w:val="clear" w:color="auto" w:fill="auto"/>
            <w:noWrap/>
            <w:vAlign w:val="center"/>
            <w:hideMark/>
          </w:tcPr>
          <w:p w14:paraId="0925DBAE" w14:textId="77777777" w:rsidR="00DB4F16" w:rsidRPr="00FB550B" w:rsidRDefault="00DB4F16" w:rsidP="00B56219">
            <w:pPr>
              <w:jc w:val="right"/>
              <w:rPr>
                <w:rFonts w:eastAsia="Times New Roman"/>
                <w:color w:val="000000"/>
              </w:rPr>
            </w:pPr>
            <w:r w:rsidRPr="00FB550B">
              <w:rPr>
                <w:rFonts w:eastAsia="Times New Roman"/>
                <w:color w:val="000000"/>
              </w:rPr>
              <w:t>19,385</w:t>
            </w:r>
          </w:p>
        </w:tc>
        <w:tc>
          <w:tcPr>
            <w:tcW w:w="1350" w:type="dxa"/>
            <w:shd w:val="clear" w:color="auto" w:fill="auto"/>
            <w:noWrap/>
            <w:vAlign w:val="center"/>
            <w:hideMark/>
          </w:tcPr>
          <w:p w14:paraId="0C69473B" w14:textId="77777777" w:rsidR="00DB4F16" w:rsidRPr="00FB550B" w:rsidRDefault="00DB4F16" w:rsidP="00B56219">
            <w:pPr>
              <w:jc w:val="right"/>
              <w:rPr>
                <w:rFonts w:eastAsia="Times New Roman"/>
                <w:color w:val="000000"/>
              </w:rPr>
            </w:pPr>
            <w:r w:rsidRPr="00FB550B">
              <w:rPr>
                <w:rFonts w:eastAsia="Times New Roman"/>
                <w:color w:val="000000"/>
              </w:rPr>
              <w:t>74.8%</w:t>
            </w:r>
          </w:p>
        </w:tc>
      </w:tr>
      <w:tr w:rsidR="00DB4F16" w:rsidRPr="00FB550B" w14:paraId="513426AF" w14:textId="77777777" w:rsidTr="00342C01">
        <w:trPr>
          <w:trHeight w:val="300"/>
        </w:trPr>
        <w:tc>
          <w:tcPr>
            <w:tcW w:w="3415" w:type="dxa"/>
            <w:shd w:val="clear" w:color="auto" w:fill="E9F3F0"/>
            <w:noWrap/>
            <w:vAlign w:val="center"/>
            <w:hideMark/>
          </w:tcPr>
          <w:p w14:paraId="1405EF2B"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42B4F0E7" w14:textId="77777777" w:rsidR="00DB4F16" w:rsidRPr="00FB550B" w:rsidRDefault="00DB4F16" w:rsidP="00B56219">
            <w:pPr>
              <w:jc w:val="right"/>
              <w:rPr>
                <w:rFonts w:eastAsia="Times New Roman"/>
                <w:color w:val="000000"/>
              </w:rPr>
            </w:pPr>
            <w:r w:rsidRPr="00FB550B">
              <w:rPr>
                <w:rFonts w:eastAsia="Times New Roman"/>
                <w:color w:val="000000"/>
              </w:rPr>
              <w:t>1,313,892</w:t>
            </w:r>
          </w:p>
        </w:tc>
        <w:tc>
          <w:tcPr>
            <w:tcW w:w="1260" w:type="dxa"/>
            <w:shd w:val="clear" w:color="auto" w:fill="E9F3F0"/>
            <w:noWrap/>
            <w:vAlign w:val="center"/>
            <w:hideMark/>
          </w:tcPr>
          <w:p w14:paraId="328AB52C" w14:textId="77777777" w:rsidR="00DB4F16" w:rsidRPr="00FB550B" w:rsidRDefault="00DB4F16" w:rsidP="00B56219">
            <w:pPr>
              <w:jc w:val="right"/>
              <w:rPr>
                <w:rFonts w:eastAsia="Times New Roman"/>
                <w:color w:val="000000"/>
              </w:rPr>
            </w:pPr>
            <w:r w:rsidRPr="00FB550B">
              <w:rPr>
                <w:rFonts w:eastAsia="Times New Roman"/>
                <w:color w:val="000000"/>
              </w:rPr>
              <w:t>61.7%</w:t>
            </w:r>
          </w:p>
        </w:tc>
        <w:tc>
          <w:tcPr>
            <w:tcW w:w="1350" w:type="dxa"/>
            <w:shd w:val="clear" w:color="auto" w:fill="E9F3F0"/>
            <w:noWrap/>
            <w:vAlign w:val="center"/>
            <w:hideMark/>
          </w:tcPr>
          <w:p w14:paraId="0E551801" w14:textId="77777777" w:rsidR="00DB4F16" w:rsidRPr="00FB550B" w:rsidRDefault="00DB4F16" w:rsidP="00B56219">
            <w:pPr>
              <w:jc w:val="right"/>
              <w:rPr>
                <w:rFonts w:eastAsia="Times New Roman"/>
                <w:color w:val="000000"/>
              </w:rPr>
            </w:pPr>
            <w:r w:rsidRPr="00FB550B">
              <w:rPr>
                <w:rFonts w:eastAsia="Times New Roman"/>
                <w:color w:val="000000"/>
              </w:rPr>
              <w:t>15,599</w:t>
            </w:r>
          </w:p>
        </w:tc>
        <w:tc>
          <w:tcPr>
            <w:tcW w:w="1350" w:type="dxa"/>
            <w:shd w:val="clear" w:color="auto" w:fill="E9F3F0"/>
            <w:noWrap/>
            <w:vAlign w:val="center"/>
            <w:hideMark/>
          </w:tcPr>
          <w:p w14:paraId="7186889F" w14:textId="77777777" w:rsidR="00DB4F16" w:rsidRPr="00FB550B" w:rsidRDefault="00DB4F16" w:rsidP="00B56219">
            <w:pPr>
              <w:jc w:val="right"/>
              <w:rPr>
                <w:rFonts w:eastAsia="Times New Roman"/>
                <w:color w:val="000000"/>
              </w:rPr>
            </w:pPr>
            <w:r w:rsidRPr="00FB550B">
              <w:rPr>
                <w:rFonts w:eastAsia="Times New Roman"/>
                <w:color w:val="000000"/>
              </w:rPr>
              <w:t>80.5%</w:t>
            </w:r>
          </w:p>
        </w:tc>
      </w:tr>
      <w:tr w:rsidR="00DB4F16" w:rsidRPr="00FB550B" w14:paraId="4359B5DF" w14:textId="77777777" w:rsidTr="00B56219">
        <w:trPr>
          <w:trHeight w:val="300"/>
        </w:trPr>
        <w:tc>
          <w:tcPr>
            <w:tcW w:w="3415" w:type="dxa"/>
            <w:shd w:val="clear" w:color="000000" w:fill="FFFFFF"/>
            <w:noWrap/>
            <w:vAlign w:val="center"/>
            <w:hideMark/>
          </w:tcPr>
          <w:p w14:paraId="58BCE934"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624B63BA" w14:textId="77777777" w:rsidR="00DB4F16" w:rsidRPr="00FB550B" w:rsidRDefault="00DB4F16" w:rsidP="00B56219">
            <w:pPr>
              <w:jc w:val="right"/>
              <w:rPr>
                <w:rFonts w:eastAsia="Times New Roman"/>
                <w:color w:val="000000"/>
              </w:rPr>
            </w:pPr>
            <w:r w:rsidRPr="00FB550B">
              <w:rPr>
                <w:rFonts w:eastAsia="Times New Roman"/>
                <w:color w:val="000000"/>
              </w:rPr>
              <w:t>227,565</w:t>
            </w:r>
          </w:p>
        </w:tc>
        <w:tc>
          <w:tcPr>
            <w:tcW w:w="1260" w:type="dxa"/>
            <w:shd w:val="clear" w:color="auto" w:fill="auto"/>
            <w:noWrap/>
            <w:vAlign w:val="center"/>
            <w:hideMark/>
          </w:tcPr>
          <w:p w14:paraId="013DCFBC" w14:textId="77777777" w:rsidR="00DB4F16" w:rsidRPr="00FB550B" w:rsidRDefault="00DB4F16" w:rsidP="00B56219">
            <w:pPr>
              <w:jc w:val="right"/>
              <w:rPr>
                <w:rFonts w:eastAsia="Times New Roman"/>
                <w:color w:val="000000"/>
              </w:rPr>
            </w:pPr>
            <w:r w:rsidRPr="00FB550B">
              <w:rPr>
                <w:rFonts w:eastAsia="Times New Roman"/>
                <w:color w:val="000000"/>
              </w:rPr>
              <w:t>10.7%</w:t>
            </w:r>
          </w:p>
        </w:tc>
        <w:tc>
          <w:tcPr>
            <w:tcW w:w="1350" w:type="dxa"/>
            <w:shd w:val="clear" w:color="auto" w:fill="auto"/>
            <w:noWrap/>
            <w:vAlign w:val="center"/>
            <w:hideMark/>
          </w:tcPr>
          <w:p w14:paraId="3B5707C2" w14:textId="77777777" w:rsidR="00DB4F16" w:rsidRPr="00FB550B" w:rsidRDefault="00DB4F16" w:rsidP="00B56219">
            <w:pPr>
              <w:jc w:val="right"/>
              <w:rPr>
                <w:rFonts w:eastAsia="Times New Roman"/>
                <w:color w:val="000000"/>
              </w:rPr>
            </w:pPr>
            <w:r w:rsidRPr="00FB550B">
              <w:rPr>
                <w:rFonts w:eastAsia="Times New Roman"/>
                <w:color w:val="000000"/>
              </w:rPr>
              <w:t>667</w:t>
            </w:r>
          </w:p>
        </w:tc>
        <w:tc>
          <w:tcPr>
            <w:tcW w:w="1350" w:type="dxa"/>
            <w:shd w:val="clear" w:color="auto" w:fill="auto"/>
            <w:noWrap/>
            <w:vAlign w:val="center"/>
            <w:hideMark/>
          </w:tcPr>
          <w:p w14:paraId="14D17A9E" w14:textId="77777777" w:rsidR="00DB4F16" w:rsidRPr="00FB550B" w:rsidRDefault="00DB4F16" w:rsidP="00B56219">
            <w:pPr>
              <w:jc w:val="right"/>
              <w:rPr>
                <w:rFonts w:eastAsia="Times New Roman"/>
                <w:color w:val="000000"/>
              </w:rPr>
            </w:pPr>
            <w:r w:rsidRPr="00FB550B">
              <w:rPr>
                <w:rFonts w:eastAsia="Times New Roman"/>
                <w:color w:val="000000"/>
              </w:rPr>
              <w:t>3.4%</w:t>
            </w:r>
          </w:p>
        </w:tc>
      </w:tr>
      <w:tr w:rsidR="00DB4F16" w:rsidRPr="00FB550B" w14:paraId="4C42C272" w14:textId="77777777" w:rsidTr="00342C01">
        <w:trPr>
          <w:trHeight w:val="300"/>
        </w:trPr>
        <w:tc>
          <w:tcPr>
            <w:tcW w:w="3415" w:type="dxa"/>
            <w:shd w:val="clear" w:color="auto" w:fill="E9F3F0"/>
            <w:noWrap/>
            <w:vAlign w:val="center"/>
            <w:hideMark/>
          </w:tcPr>
          <w:p w14:paraId="63A307DF"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0071EA61" w14:textId="77777777" w:rsidR="00DB4F16" w:rsidRPr="00FB550B" w:rsidRDefault="00DB4F16" w:rsidP="00B56219">
            <w:pPr>
              <w:jc w:val="right"/>
              <w:rPr>
                <w:rFonts w:eastAsia="Times New Roman"/>
                <w:color w:val="000000"/>
              </w:rPr>
            </w:pPr>
            <w:r w:rsidRPr="00FB550B">
              <w:rPr>
                <w:rFonts w:eastAsia="Times New Roman"/>
                <w:color w:val="000000"/>
              </w:rPr>
              <w:t>589,603</w:t>
            </w:r>
          </w:p>
        </w:tc>
        <w:tc>
          <w:tcPr>
            <w:tcW w:w="1260" w:type="dxa"/>
            <w:shd w:val="clear" w:color="auto" w:fill="E9F3F0"/>
            <w:noWrap/>
            <w:vAlign w:val="center"/>
            <w:hideMark/>
          </w:tcPr>
          <w:p w14:paraId="2D394216" w14:textId="77777777" w:rsidR="00DB4F16" w:rsidRPr="00FB550B" w:rsidRDefault="00DB4F16" w:rsidP="00B56219">
            <w:pPr>
              <w:jc w:val="right"/>
              <w:rPr>
                <w:rFonts w:eastAsia="Times New Roman"/>
                <w:color w:val="000000"/>
              </w:rPr>
            </w:pPr>
            <w:r w:rsidRPr="00FB550B">
              <w:rPr>
                <w:rFonts w:eastAsia="Times New Roman"/>
                <w:color w:val="000000"/>
              </w:rPr>
              <w:t>27.7%</w:t>
            </w:r>
          </w:p>
        </w:tc>
        <w:tc>
          <w:tcPr>
            <w:tcW w:w="1350" w:type="dxa"/>
            <w:shd w:val="clear" w:color="auto" w:fill="E9F3F0"/>
            <w:noWrap/>
            <w:vAlign w:val="center"/>
            <w:hideMark/>
          </w:tcPr>
          <w:p w14:paraId="08A91E56" w14:textId="77777777" w:rsidR="00DB4F16" w:rsidRPr="00FB550B" w:rsidRDefault="00DB4F16" w:rsidP="00B56219">
            <w:pPr>
              <w:jc w:val="right"/>
              <w:rPr>
                <w:rFonts w:eastAsia="Times New Roman"/>
                <w:color w:val="000000"/>
              </w:rPr>
            </w:pPr>
            <w:r w:rsidRPr="00FB550B">
              <w:rPr>
                <w:rFonts w:eastAsia="Times New Roman"/>
                <w:color w:val="000000"/>
              </w:rPr>
              <w:t>3,119</w:t>
            </w:r>
          </w:p>
        </w:tc>
        <w:tc>
          <w:tcPr>
            <w:tcW w:w="1350" w:type="dxa"/>
            <w:shd w:val="clear" w:color="auto" w:fill="E9F3F0"/>
            <w:noWrap/>
            <w:vAlign w:val="center"/>
            <w:hideMark/>
          </w:tcPr>
          <w:p w14:paraId="5AFD8E23" w14:textId="77777777" w:rsidR="00DB4F16" w:rsidRPr="00FB550B" w:rsidRDefault="00DB4F16" w:rsidP="00B56219">
            <w:pPr>
              <w:jc w:val="right"/>
              <w:rPr>
                <w:rFonts w:eastAsia="Times New Roman"/>
                <w:color w:val="000000"/>
              </w:rPr>
            </w:pPr>
            <w:r w:rsidRPr="00FB550B">
              <w:rPr>
                <w:rFonts w:eastAsia="Times New Roman"/>
                <w:color w:val="000000"/>
              </w:rPr>
              <w:t>16.1%</w:t>
            </w:r>
          </w:p>
        </w:tc>
      </w:tr>
      <w:tr w:rsidR="00DB4F16" w:rsidRPr="00FB550B" w14:paraId="6E27DE92" w14:textId="77777777" w:rsidTr="00B56219">
        <w:trPr>
          <w:trHeight w:val="300"/>
        </w:trPr>
        <w:tc>
          <w:tcPr>
            <w:tcW w:w="3415" w:type="dxa"/>
            <w:shd w:val="clear" w:color="000000" w:fill="FFFFFF"/>
            <w:noWrap/>
            <w:vAlign w:val="center"/>
            <w:hideMark/>
          </w:tcPr>
          <w:p w14:paraId="382A7CF6" w14:textId="77777777" w:rsidR="00DB4F16" w:rsidRPr="00FB550B" w:rsidRDefault="00DB4F16" w:rsidP="00B56219">
            <w:pPr>
              <w:jc w:val="right"/>
              <w:rPr>
                <w:rFonts w:eastAsia="Times New Roman"/>
                <w:color w:val="000000"/>
              </w:rPr>
            </w:pPr>
            <w:r w:rsidRPr="00FB550B">
              <w:rPr>
                <w:rFonts w:eastAsia="Times New Roman"/>
                <w:color w:val="000000"/>
              </w:rPr>
              <w:t>Not high school graduate:</w:t>
            </w:r>
          </w:p>
        </w:tc>
        <w:tc>
          <w:tcPr>
            <w:tcW w:w="1530" w:type="dxa"/>
            <w:shd w:val="clear" w:color="auto" w:fill="auto"/>
            <w:noWrap/>
            <w:vAlign w:val="center"/>
            <w:hideMark/>
          </w:tcPr>
          <w:p w14:paraId="5108B246" w14:textId="77777777" w:rsidR="00DB4F16" w:rsidRPr="00FB550B" w:rsidRDefault="00DB4F16" w:rsidP="00B56219">
            <w:pPr>
              <w:jc w:val="right"/>
              <w:rPr>
                <w:rFonts w:eastAsia="Times New Roman"/>
                <w:color w:val="000000"/>
              </w:rPr>
            </w:pPr>
            <w:r w:rsidRPr="00FB550B">
              <w:rPr>
                <w:rFonts w:eastAsia="Times New Roman"/>
                <w:color w:val="000000"/>
              </w:rPr>
              <w:t>657,001</w:t>
            </w:r>
          </w:p>
        </w:tc>
        <w:tc>
          <w:tcPr>
            <w:tcW w:w="1260" w:type="dxa"/>
            <w:shd w:val="clear" w:color="auto" w:fill="auto"/>
            <w:noWrap/>
            <w:vAlign w:val="center"/>
            <w:hideMark/>
          </w:tcPr>
          <w:p w14:paraId="55ABF727" w14:textId="77777777" w:rsidR="00DB4F16" w:rsidRPr="00FB550B" w:rsidRDefault="00DB4F16" w:rsidP="00B56219">
            <w:pPr>
              <w:jc w:val="right"/>
              <w:rPr>
                <w:rFonts w:eastAsia="Times New Roman"/>
                <w:color w:val="000000"/>
              </w:rPr>
            </w:pPr>
            <w:r w:rsidRPr="00FB550B">
              <w:rPr>
                <w:rFonts w:eastAsia="Times New Roman"/>
                <w:color w:val="000000"/>
              </w:rPr>
              <w:t>23.6%</w:t>
            </w:r>
          </w:p>
        </w:tc>
        <w:tc>
          <w:tcPr>
            <w:tcW w:w="1350" w:type="dxa"/>
            <w:shd w:val="clear" w:color="auto" w:fill="auto"/>
            <w:noWrap/>
            <w:vAlign w:val="center"/>
            <w:hideMark/>
          </w:tcPr>
          <w:p w14:paraId="41357733" w14:textId="77777777" w:rsidR="00DB4F16" w:rsidRPr="00FB550B" w:rsidRDefault="00DB4F16" w:rsidP="00B56219">
            <w:pPr>
              <w:jc w:val="right"/>
              <w:rPr>
                <w:rFonts w:eastAsia="Times New Roman"/>
                <w:color w:val="000000"/>
              </w:rPr>
            </w:pPr>
            <w:r w:rsidRPr="00FB550B">
              <w:rPr>
                <w:rFonts w:eastAsia="Times New Roman"/>
                <w:color w:val="000000"/>
              </w:rPr>
              <w:t>6,515</w:t>
            </w:r>
          </w:p>
        </w:tc>
        <w:tc>
          <w:tcPr>
            <w:tcW w:w="1350" w:type="dxa"/>
            <w:shd w:val="clear" w:color="auto" w:fill="auto"/>
            <w:noWrap/>
            <w:vAlign w:val="center"/>
            <w:hideMark/>
          </w:tcPr>
          <w:p w14:paraId="3B2AA5D0" w14:textId="77777777" w:rsidR="00DB4F16" w:rsidRPr="00FB550B" w:rsidRDefault="00DB4F16" w:rsidP="00B56219">
            <w:pPr>
              <w:jc w:val="right"/>
              <w:rPr>
                <w:rFonts w:eastAsia="Times New Roman"/>
                <w:color w:val="000000"/>
              </w:rPr>
            </w:pPr>
            <w:r w:rsidRPr="00FB550B">
              <w:rPr>
                <w:rFonts w:eastAsia="Times New Roman"/>
                <w:color w:val="000000"/>
              </w:rPr>
              <w:t>25.2%</w:t>
            </w:r>
          </w:p>
        </w:tc>
      </w:tr>
      <w:tr w:rsidR="00DB4F16" w:rsidRPr="00FB550B" w14:paraId="19AA1731" w14:textId="77777777" w:rsidTr="00342C01">
        <w:trPr>
          <w:trHeight w:val="300"/>
        </w:trPr>
        <w:tc>
          <w:tcPr>
            <w:tcW w:w="3415" w:type="dxa"/>
            <w:shd w:val="clear" w:color="auto" w:fill="E9F3F0"/>
            <w:noWrap/>
            <w:vAlign w:val="center"/>
            <w:hideMark/>
          </w:tcPr>
          <w:p w14:paraId="0A928838"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32808584" w14:textId="77777777" w:rsidR="00DB4F16" w:rsidRPr="00FB550B" w:rsidRDefault="00DB4F16" w:rsidP="00B56219">
            <w:pPr>
              <w:jc w:val="right"/>
              <w:rPr>
                <w:rFonts w:eastAsia="Times New Roman"/>
                <w:color w:val="000000"/>
              </w:rPr>
            </w:pPr>
            <w:r w:rsidRPr="00FB550B">
              <w:rPr>
                <w:rFonts w:eastAsia="Times New Roman"/>
                <w:color w:val="000000"/>
              </w:rPr>
              <w:t>240,140</w:t>
            </w:r>
          </w:p>
        </w:tc>
        <w:tc>
          <w:tcPr>
            <w:tcW w:w="1260" w:type="dxa"/>
            <w:shd w:val="clear" w:color="auto" w:fill="E9F3F0"/>
            <w:noWrap/>
            <w:vAlign w:val="center"/>
            <w:hideMark/>
          </w:tcPr>
          <w:p w14:paraId="078EE323" w14:textId="77777777" w:rsidR="00DB4F16" w:rsidRPr="00FB550B" w:rsidRDefault="00DB4F16" w:rsidP="00B56219">
            <w:pPr>
              <w:jc w:val="right"/>
              <w:rPr>
                <w:rFonts w:eastAsia="Times New Roman"/>
                <w:color w:val="000000"/>
              </w:rPr>
            </w:pPr>
            <w:r w:rsidRPr="00FB550B">
              <w:rPr>
                <w:rFonts w:eastAsia="Times New Roman"/>
                <w:color w:val="000000"/>
              </w:rPr>
              <w:t>36.6%</w:t>
            </w:r>
          </w:p>
        </w:tc>
        <w:tc>
          <w:tcPr>
            <w:tcW w:w="1350" w:type="dxa"/>
            <w:shd w:val="clear" w:color="auto" w:fill="E9F3F0"/>
            <w:noWrap/>
            <w:vAlign w:val="center"/>
            <w:hideMark/>
          </w:tcPr>
          <w:p w14:paraId="0FAC6273" w14:textId="77777777" w:rsidR="00DB4F16" w:rsidRPr="00FB550B" w:rsidRDefault="00DB4F16" w:rsidP="00B56219">
            <w:pPr>
              <w:jc w:val="right"/>
              <w:rPr>
                <w:rFonts w:eastAsia="Times New Roman"/>
                <w:color w:val="000000"/>
              </w:rPr>
            </w:pPr>
            <w:r w:rsidRPr="00FB550B">
              <w:rPr>
                <w:rFonts w:eastAsia="Times New Roman"/>
                <w:color w:val="000000"/>
              </w:rPr>
              <w:t>2,414</w:t>
            </w:r>
          </w:p>
        </w:tc>
        <w:tc>
          <w:tcPr>
            <w:tcW w:w="1350" w:type="dxa"/>
            <w:shd w:val="clear" w:color="auto" w:fill="E9F3F0"/>
            <w:noWrap/>
            <w:vAlign w:val="center"/>
            <w:hideMark/>
          </w:tcPr>
          <w:p w14:paraId="63499A1C" w14:textId="77777777" w:rsidR="00DB4F16" w:rsidRPr="00FB550B" w:rsidRDefault="00DB4F16" w:rsidP="00B56219">
            <w:pPr>
              <w:jc w:val="right"/>
              <w:rPr>
                <w:rFonts w:eastAsia="Times New Roman"/>
                <w:color w:val="000000"/>
              </w:rPr>
            </w:pPr>
            <w:r w:rsidRPr="00FB550B">
              <w:rPr>
                <w:rFonts w:eastAsia="Times New Roman"/>
                <w:color w:val="000000"/>
              </w:rPr>
              <w:t>37.1%</w:t>
            </w:r>
          </w:p>
        </w:tc>
      </w:tr>
      <w:tr w:rsidR="00DB4F16" w:rsidRPr="00FB550B" w14:paraId="329D5A4F" w14:textId="77777777" w:rsidTr="00B56219">
        <w:trPr>
          <w:trHeight w:val="300"/>
        </w:trPr>
        <w:tc>
          <w:tcPr>
            <w:tcW w:w="3415" w:type="dxa"/>
            <w:shd w:val="clear" w:color="000000" w:fill="FFFFFF"/>
            <w:noWrap/>
            <w:vAlign w:val="center"/>
            <w:hideMark/>
          </w:tcPr>
          <w:p w14:paraId="2D485F4F"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4C7D2F7E" w14:textId="77777777" w:rsidR="00DB4F16" w:rsidRPr="00FB550B" w:rsidRDefault="00DB4F16" w:rsidP="00B56219">
            <w:pPr>
              <w:jc w:val="right"/>
              <w:rPr>
                <w:rFonts w:eastAsia="Times New Roman"/>
                <w:color w:val="000000"/>
              </w:rPr>
            </w:pPr>
            <w:r w:rsidRPr="00FB550B">
              <w:rPr>
                <w:rFonts w:eastAsia="Times New Roman"/>
                <w:color w:val="000000"/>
              </w:rPr>
              <w:t>68,700</w:t>
            </w:r>
          </w:p>
        </w:tc>
        <w:tc>
          <w:tcPr>
            <w:tcW w:w="1260" w:type="dxa"/>
            <w:shd w:val="clear" w:color="auto" w:fill="auto"/>
            <w:noWrap/>
            <w:vAlign w:val="center"/>
            <w:hideMark/>
          </w:tcPr>
          <w:p w14:paraId="7993CDC9" w14:textId="77777777" w:rsidR="00DB4F16" w:rsidRPr="00FB550B" w:rsidRDefault="00DB4F16" w:rsidP="00B56219">
            <w:pPr>
              <w:jc w:val="right"/>
              <w:rPr>
                <w:rFonts w:eastAsia="Times New Roman"/>
                <w:color w:val="000000"/>
              </w:rPr>
            </w:pPr>
            <w:r w:rsidRPr="00FB550B">
              <w:rPr>
                <w:rFonts w:eastAsia="Times New Roman"/>
                <w:color w:val="000000"/>
              </w:rPr>
              <w:t>10.5%</w:t>
            </w:r>
          </w:p>
        </w:tc>
        <w:tc>
          <w:tcPr>
            <w:tcW w:w="1350" w:type="dxa"/>
            <w:shd w:val="clear" w:color="auto" w:fill="auto"/>
            <w:noWrap/>
            <w:vAlign w:val="center"/>
            <w:hideMark/>
          </w:tcPr>
          <w:p w14:paraId="364A9021" w14:textId="77777777" w:rsidR="00DB4F16" w:rsidRPr="00FB550B" w:rsidRDefault="00DB4F16" w:rsidP="00B56219">
            <w:pPr>
              <w:jc w:val="right"/>
              <w:rPr>
                <w:rFonts w:eastAsia="Times New Roman"/>
                <w:color w:val="000000"/>
              </w:rPr>
            </w:pPr>
            <w:r w:rsidRPr="00FB550B">
              <w:rPr>
                <w:rFonts w:eastAsia="Times New Roman"/>
                <w:color w:val="000000"/>
              </w:rPr>
              <w:t>1,271</w:t>
            </w:r>
          </w:p>
        </w:tc>
        <w:tc>
          <w:tcPr>
            <w:tcW w:w="1350" w:type="dxa"/>
            <w:shd w:val="clear" w:color="auto" w:fill="auto"/>
            <w:noWrap/>
            <w:vAlign w:val="center"/>
            <w:hideMark/>
          </w:tcPr>
          <w:p w14:paraId="6588226B" w14:textId="77777777" w:rsidR="00DB4F16" w:rsidRPr="00FB550B" w:rsidRDefault="00DB4F16" w:rsidP="00B56219">
            <w:pPr>
              <w:jc w:val="right"/>
              <w:rPr>
                <w:rFonts w:eastAsia="Times New Roman"/>
                <w:color w:val="000000"/>
              </w:rPr>
            </w:pPr>
            <w:r w:rsidRPr="00FB550B">
              <w:rPr>
                <w:rFonts w:eastAsia="Times New Roman"/>
                <w:color w:val="000000"/>
              </w:rPr>
              <w:t>19.5%</w:t>
            </w:r>
          </w:p>
        </w:tc>
      </w:tr>
      <w:tr w:rsidR="00DB4F16" w:rsidRPr="00FB550B" w14:paraId="5A14531A" w14:textId="77777777" w:rsidTr="00342C01">
        <w:trPr>
          <w:trHeight w:val="300"/>
        </w:trPr>
        <w:tc>
          <w:tcPr>
            <w:tcW w:w="3415" w:type="dxa"/>
            <w:shd w:val="clear" w:color="auto" w:fill="E9F3F0"/>
            <w:noWrap/>
            <w:vAlign w:val="center"/>
            <w:hideMark/>
          </w:tcPr>
          <w:p w14:paraId="599E50B4"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298AF896" w14:textId="77777777" w:rsidR="00DB4F16" w:rsidRPr="00FB550B" w:rsidRDefault="00DB4F16" w:rsidP="00B56219">
            <w:pPr>
              <w:jc w:val="right"/>
              <w:rPr>
                <w:rFonts w:eastAsia="Times New Roman"/>
                <w:color w:val="000000"/>
              </w:rPr>
            </w:pPr>
            <w:r w:rsidRPr="00FB550B">
              <w:rPr>
                <w:rFonts w:eastAsia="Times New Roman"/>
                <w:color w:val="000000"/>
              </w:rPr>
              <w:t>348,161</w:t>
            </w:r>
          </w:p>
        </w:tc>
        <w:tc>
          <w:tcPr>
            <w:tcW w:w="1260" w:type="dxa"/>
            <w:shd w:val="clear" w:color="auto" w:fill="E9F3F0"/>
            <w:noWrap/>
            <w:vAlign w:val="center"/>
            <w:hideMark/>
          </w:tcPr>
          <w:p w14:paraId="536F5B3F" w14:textId="77777777" w:rsidR="00DB4F16" w:rsidRPr="00FB550B" w:rsidRDefault="00DB4F16" w:rsidP="00B56219">
            <w:pPr>
              <w:jc w:val="right"/>
              <w:rPr>
                <w:rFonts w:eastAsia="Times New Roman"/>
                <w:color w:val="000000"/>
              </w:rPr>
            </w:pPr>
            <w:r w:rsidRPr="00FB550B">
              <w:rPr>
                <w:rFonts w:eastAsia="Times New Roman"/>
                <w:color w:val="000000"/>
              </w:rPr>
              <w:t>53.0%</w:t>
            </w:r>
          </w:p>
        </w:tc>
        <w:tc>
          <w:tcPr>
            <w:tcW w:w="1350" w:type="dxa"/>
            <w:shd w:val="clear" w:color="auto" w:fill="E9F3F0"/>
            <w:noWrap/>
            <w:vAlign w:val="center"/>
            <w:hideMark/>
          </w:tcPr>
          <w:p w14:paraId="720C6809" w14:textId="77777777" w:rsidR="00DB4F16" w:rsidRPr="00FB550B" w:rsidRDefault="00DB4F16" w:rsidP="00B56219">
            <w:pPr>
              <w:jc w:val="right"/>
              <w:rPr>
                <w:rFonts w:eastAsia="Times New Roman"/>
                <w:color w:val="000000"/>
              </w:rPr>
            </w:pPr>
            <w:r w:rsidRPr="00FB550B">
              <w:rPr>
                <w:rFonts w:eastAsia="Times New Roman"/>
                <w:color w:val="000000"/>
              </w:rPr>
              <w:t>2,830</w:t>
            </w:r>
          </w:p>
        </w:tc>
        <w:tc>
          <w:tcPr>
            <w:tcW w:w="1350" w:type="dxa"/>
            <w:shd w:val="clear" w:color="auto" w:fill="E9F3F0"/>
            <w:noWrap/>
            <w:vAlign w:val="center"/>
            <w:hideMark/>
          </w:tcPr>
          <w:p w14:paraId="61000D8A" w14:textId="77777777" w:rsidR="00DB4F16" w:rsidRPr="00FB550B" w:rsidRDefault="00DB4F16" w:rsidP="00B56219">
            <w:pPr>
              <w:jc w:val="right"/>
              <w:rPr>
                <w:rFonts w:eastAsia="Times New Roman"/>
                <w:color w:val="000000"/>
              </w:rPr>
            </w:pPr>
            <w:r w:rsidRPr="00FB550B">
              <w:rPr>
                <w:rFonts w:eastAsia="Times New Roman"/>
                <w:color w:val="000000"/>
              </w:rPr>
              <w:t>43.4%</w:t>
            </w:r>
          </w:p>
        </w:tc>
      </w:tr>
      <w:tr w:rsidR="00DB4F16" w:rsidRPr="00FB550B" w14:paraId="739255F0" w14:textId="77777777" w:rsidTr="00B56219">
        <w:trPr>
          <w:trHeight w:val="300"/>
        </w:trPr>
        <w:tc>
          <w:tcPr>
            <w:tcW w:w="3415" w:type="dxa"/>
            <w:shd w:val="clear" w:color="000000" w:fill="FFFFFF"/>
            <w:noWrap/>
            <w:vAlign w:val="center"/>
            <w:hideMark/>
          </w:tcPr>
          <w:p w14:paraId="58C502D5" w14:textId="77777777" w:rsidR="00DB4F16" w:rsidRPr="00FB550B" w:rsidRDefault="00DB4F16" w:rsidP="00B56219">
            <w:pPr>
              <w:jc w:val="right"/>
              <w:rPr>
                <w:rFonts w:eastAsia="Times New Roman"/>
                <w:color w:val="000000"/>
              </w:rPr>
            </w:pPr>
            <w:r w:rsidRPr="00FB550B">
              <w:rPr>
                <w:rFonts w:eastAsia="Times New Roman"/>
                <w:color w:val="000000"/>
              </w:rPr>
              <w:t>Total Labor Force Participation</w:t>
            </w:r>
          </w:p>
        </w:tc>
        <w:tc>
          <w:tcPr>
            <w:tcW w:w="1530" w:type="dxa"/>
            <w:shd w:val="clear" w:color="auto" w:fill="auto"/>
            <w:noWrap/>
            <w:vAlign w:val="center"/>
            <w:hideMark/>
          </w:tcPr>
          <w:p w14:paraId="190A7EEC" w14:textId="77777777" w:rsidR="00DB4F16" w:rsidRPr="00FB550B" w:rsidRDefault="00DB4F16" w:rsidP="00B56219">
            <w:pPr>
              <w:jc w:val="right"/>
              <w:rPr>
                <w:rFonts w:eastAsia="Times New Roman"/>
                <w:color w:val="000000"/>
              </w:rPr>
            </w:pPr>
            <w:r w:rsidRPr="00FB550B">
              <w:rPr>
                <w:rFonts w:eastAsia="Times New Roman"/>
                <w:color w:val="000000"/>
              </w:rPr>
              <w:t>6,873,525</w:t>
            </w:r>
          </w:p>
        </w:tc>
        <w:tc>
          <w:tcPr>
            <w:tcW w:w="1260" w:type="dxa"/>
            <w:shd w:val="clear" w:color="auto" w:fill="auto"/>
            <w:noWrap/>
            <w:vAlign w:val="center"/>
            <w:hideMark/>
          </w:tcPr>
          <w:p w14:paraId="42B3D988" w14:textId="77777777" w:rsidR="00DB4F16" w:rsidRPr="00FB550B" w:rsidRDefault="00DB4F16" w:rsidP="00B56219">
            <w:pPr>
              <w:jc w:val="right"/>
              <w:rPr>
                <w:rFonts w:eastAsia="Times New Roman"/>
                <w:color w:val="000000"/>
              </w:rPr>
            </w:pPr>
            <w:r w:rsidRPr="00FB550B">
              <w:rPr>
                <w:rFonts w:eastAsia="Times New Roman"/>
                <w:color w:val="000000"/>
              </w:rPr>
              <w:t>39.3%</w:t>
            </w:r>
          </w:p>
        </w:tc>
        <w:tc>
          <w:tcPr>
            <w:tcW w:w="1350" w:type="dxa"/>
            <w:shd w:val="clear" w:color="auto" w:fill="auto"/>
            <w:noWrap/>
            <w:vAlign w:val="center"/>
            <w:hideMark/>
          </w:tcPr>
          <w:p w14:paraId="08AD2049" w14:textId="77777777" w:rsidR="00DB4F16" w:rsidRPr="00FB550B" w:rsidRDefault="00DB4F16" w:rsidP="00B56219">
            <w:pPr>
              <w:jc w:val="right"/>
              <w:rPr>
                <w:rFonts w:eastAsia="Times New Roman"/>
                <w:color w:val="000000"/>
              </w:rPr>
            </w:pPr>
            <w:r w:rsidRPr="00FB550B">
              <w:rPr>
                <w:rFonts w:eastAsia="Times New Roman"/>
                <w:color w:val="000000"/>
              </w:rPr>
              <w:t>56,415</w:t>
            </w:r>
          </w:p>
        </w:tc>
        <w:tc>
          <w:tcPr>
            <w:tcW w:w="1350" w:type="dxa"/>
            <w:shd w:val="clear" w:color="auto" w:fill="auto"/>
            <w:noWrap/>
            <w:vAlign w:val="center"/>
            <w:hideMark/>
          </w:tcPr>
          <w:p w14:paraId="74BC36E1" w14:textId="77777777" w:rsidR="00DB4F16" w:rsidRPr="00FB550B" w:rsidRDefault="00DB4F16" w:rsidP="00B56219">
            <w:pPr>
              <w:jc w:val="right"/>
              <w:rPr>
                <w:rFonts w:eastAsia="Times New Roman"/>
                <w:color w:val="000000"/>
              </w:rPr>
            </w:pPr>
            <w:r w:rsidRPr="00FB550B">
              <w:rPr>
                <w:rFonts w:eastAsia="Times New Roman"/>
                <w:color w:val="000000"/>
              </w:rPr>
              <w:t>52.5%</w:t>
            </w:r>
          </w:p>
        </w:tc>
      </w:tr>
      <w:tr w:rsidR="00DB4F16" w:rsidRPr="00FB550B" w14:paraId="38BD0AB5" w14:textId="77777777" w:rsidTr="00342C01">
        <w:trPr>
          <w:trHeight w:val="300"/>
        </w:trPr>
        <w:tc>
          <w:tcPr>
            <w:tcW w:w="3415" w:type="dxa"/>
            <w:shd w:val="clear" w:color="auto" w:fill="E9F3F0"/>
            <w:noWrap/>
            <w:vAlign w:val="center"/>
            <w:hideMark/>
          </w:tcPr>
          <w:p w14:paraId="4FF7D04C" w14:textId="77777777" w:rsidR="00DB4F16" w:rsidRPr="00FB550B" w:rsidRDefault="00DB4F16" w:rsidP="00B56219">
            <w:pPr>
              <w:jc w:val="right"/>
              <w:rPr>
                <w:rFonts w:eastAsia="Times New Roman"/>
                <w:color w:val="000000"/>
              </w:rPr>
            </w:pPr>
            <w:r w:rsidRPr="00FB550B">
              <w:rPr>
                <w:rFonts w:eastAsia="Times New Roman"/>
                <w:color w:val="000000"/>
              </w:rPr>
              <w:t>Total Not in labor force</w:t>
            </w:r>
          </w:p>
        </w:tc>
        <w:tc>
          <w:tcPr>
            <w:tcW w:w="1530" w:type="dxa"/>
            <w:shd w:val="clear" w:color="auto" w:fill="E9F3F0"/>
            <w:noWrap/>
            <w:vAlign w:val="center"/>
            <w:hideMark/>
          </w:tcPr>
          <w:p w14:paraId="70FED40A" w14:textId="77777777" w:rsidR="00DB4F16" w:rsidRPr="00FB550B" w:rsidRDefault="00DB4F16" w:rsidP="00B56219">
            <w:pPr>
              <w:jc w:val="right"/>
              <w:rPr>
                <w:rFonts w:eastAsia="Times New Roman"/>
                <w:color w:val="000000"/>
              </w:rPr>
            </w:pPr>
            <w:r w:rsidRPr="00FB550B">
              <w:rPr>
                <w:rFonts w:eastAsia="Times New Roman"/>
                <w:color w:val="000000"/>
              </w:rPr>
              <w:t>10,608,061</w:t>
            </w:r>
          </w:p>
        </w:tc>
        <w:tc>
          <w:tcPr>
            <w:tcW w:w="1260" w:type="dxa"/>
            <w:shd w:val="clear" w:color="auto" w:fill="E9F3F0"/>
            <w:noWrap/>
            <w:vAlign w:val="center"/>
            <w:hideMark/>
          </w:tcPr>
          <w:p w14:paraId="7B197B11" w14:textId="77777777" w:rsidR="00DB4F16" w:rsidRPr="00FB550B" w:rsidRDefault="00DB4F16" w:rsidP="00B56219">
            <w:pPr>
              <w:jc w:val="right"/>
              <w:rPr>
                <w:rFonts w:eastAsia="Times New Roman"/>
                <w:color w:val="000000"/>
              </w:rPr>
            </w:pPr>
            <w:r w:rsidRPr="00FB550B">
              <w:rPr>
                <w:rFonts w:eastAsia="Times New Roman"/>
                <w:color w:val="000000"/>
              </w:rPr>
              <w:t>60.7%</w:t>
            </w:r>
          </w:p>
        </w:tc>
        <w:tc>
          <w:tcPr>
            <w:tcW w:w="1350" w:type="dxa"/>
            <w:shd w:val="clear" w:color="auto" w:fill="E9F3F0"/>
            <w:noWrap/>
            <w:vAlign w:val="center"/>
            <w:hideMark/>
          </w:tcPr>
          <w:p w14:paraId="1B9329B3" w14:textId="77777777" w:rsidR="00DB4F16" w:rsidRPr="00FB550B" w:rsidRDefault="00DB4F16" w:rsidP="00B56219">
            <w:pPr>
              <w:jc w:val="right"/>
              <w:rPr>
                <w:rFonts w:eastAsia="Times New Roman"/>
                <w:color w:val="000000"/>
              </w:rPr>
            </w:pPr>
            <w:r w:rsidRPr="00FB550B">
              <w:rPr>
                <w:rFonts w:eastAsia="Times New Roman"/>
                <w:color w:val="000000"/>
              </w:rPr>
              <w:t>51,115</w:t>
            </w:r>
          </w:p>
        </w:tc>
        <w:tc>
          <w:tcPr>
            <w:tcW w:w="1350" w:type="dxa"/>
            <w:shd w:val="clear" w:color="auto" w:fill="E9F3F0"/>
            <w:noWrap/>
            <w:vAlign w:val="center"/>
            <w:hideMark/>
          </w:tcPr>
          <w:p w14:paraId="77B36881" w14:textId="77777777" w:rsidR="00DB4F16" w:rsidRPr="00FB550B" w:rsidRDefault="00DB4F16" w:rsidP="00B56219">
            <w:pPr>
              <w:jc w:val="right"/>
              <w:rPr>
                <w:rFonts w:eastAsia="Times New Roman"/>
                <w:color w:val="000000"/>
              </w:rPr>
            </w:pPr>
            <w:r w:rsidRPr="00FB550B">
              <w:rPr>
                <w:rFonts w:eastAsia="Times New Roman"/>
                <w:color w:val="000000"/>
              </w:rPr>
              <w:t>47.5%</w:t>
            </w:r>
          </w:p>
        </w:tc>
      </w:tr>
      <w:tr w:rsidR="00DB4F16" w:rsidRPr="00FB550B" w14:paraId="7AB563A6" w14:textId="77777777" w:rsidTr="00DA7902">
        <w:trPr>
          <w:trHeight w:val="300"/>
        </w:trPr>
        <w:tc>
          <w:tcPr>
            <w:tcW w:w="3415" w:type="dxa"/>
            <w:shd w:val="clear" w:color="auto" w:fill="D0E6E0" w:themeFill="accent4"/>
            <w:noWrap/>
            <w:vAlign w:val="center"/>
            <w:hideMark/>
          </w:tcPr>
          <w:p w14:paraId="4750A6AF" w14:textId="77777777" w:rsidR="00DB4F16" w:rsidRPr="00FB550B" w:rsidRDefault="00DB4F16" w:rsidP="00B56219">
            <w:pPr>
              <w:jc w:val="right"/>
              <w:rPr>
                <w:rFonts w:eastAsia="Times New Roman"/>
                <w:b/>
                <w:bCs/>
                <w:color w:val="538135"/>
              </w:rPr>
            </w:pPr>
            <w:r w:rsidRPr="00FB550B">
              <w:rPr>
                <w:rFonts w:eastAsia="Times New Roman"/>
                <w:b/>
                <w:bCs/>
                <w:color w:val="538135"/>
              </w:rPr>
              <w:lastRenderedPageBreak/>
              <w:t> </w:t>
            </w:r>
          </w:p>
        </w:tc>
        <w:tc>
          <w:tcPr>
            <w:tcW w:w="2790" w:type="dxa"/>
            <w:gridSpan w:val="2"/>
            <w:shd w:val="clear" w:color="auto" w:fill="D0E6E0" w:themeFill="accent4"/>
            <w:noWrap/>
            <w:vAlign w:val="center"/>
            <w:hideMark/>
          </w:tcPr>
          <w:p w14:paraId="7C1754BF" w14:textId="77777777" w:rsidR="00DB4F16" w:rsidRPr="00FB550B" w:rsidRDefault="00DB4F16" w:rsidP="00B56219">
            <w:pPr>
              <w:jc w:val="center"/>
              <w:rPr>
                <w:rFonts w:eastAsia="Times New Roman"/>
                <w:b/>
                <w:bCs/>
                <w:color w:val="000000"/>
              </w:rPr>
            </w:pPr>
            <w:r w:rsidRPr="00FB550B">
              <w:rPr>
                <w:rFonts w:eastAsia="Times New Roman"/>
                <w:b/>
                <w:bCs/>
                <w:color w:val="000000"/>
              </w:rPr>
              <w:t>United States - Urban</w:t>
            </w:r>
          </w:p>
        </w:tc>
        <w:tc>
          <w:tcPr>
            <w:tcW w:w="2700" w:type="dxa"/>
            <w:gridSpan w:val="2"/>
            <w:shd w:val="clear" w:color="auto" w:fill="D0E6E0" w:themeFill="accent4"/>
            <w:vAlign w:val="center"/>
            <w:hideMark/>
          </w:tcPr>
          <w:p w14:paraId="261B270A" w14:textId="3D79DD11" w:rsidR="00DB4F16" w:rsidRPr="00FB550B" w:rsidRDefault="00DB4F16" w:rsidP="00B56219">
            <w:pPr>
              <w:jc w:val="center"/>
              <w:rPr>
                <w:rFonts w:eastAsia="Times New Roman"/>
                <w:b/>
                <w:bCs/>
                <w:color w:val="000000"/>
              </w:rPr>
            </w:pPr>
            <w:r w:rsidRPr="00FB550B">
              <w:rPr>
                <w:rFonts w:eastAsia="Times New Roman"/>
                <w:b/>
                <w:bCs/>
                <w:color w:val="000000"/>
              </w:rPr>
              <w:t xml:space="preserve">Idaho </w:t>
            </w:r>
            <w:r w:rsidR="0038082E">
              <w:rPr>
                <w:rFonts w:eastAsia="Times New Roman"/>
                <w:b/>
                <w:bCs/>
                <w:color w:val="000000"/>
              </w:rPr>
              <w:t>–</w:t>
            </w:r>
            <w:r w:rsidRPr="00FB550B">
              <w:rPr>
                <w:rFonts w:eastAsia="Times New Roman"/>
                <w:b/>
                <w:bCs/>
                <w:color w:val="000000"/>
              </w:rPr>
              <w:t xml:space="preserve"> Urban</w:t>
            </w:r>
          </w:p>
        </w:tc>
      </w:tr>
      <w:tr w:rsidR="00DB4F16" w:rsidRPr="00FB550B" w14:paraId="4C8B8469" w14:textId="77777777" w:rsidTr="0035008D">
        <w:trPr>
          <w:trHeight w:val="620"/>
        </w:trPr>
        <w:tc>
          <w:tcPr>
            <w:tcW w:w="3415" w:type="dxa"/>
            <w:vMerge w:val="restart"/>
            <w:shd w:val="clear" w:color="auto" w:fill="D0E6E0" w:themeFill="accent4"/>
            <w:noWrap/>
            <w:vAlign w:val="center"/>
            <w:hideMark/>
          </w:tcPr>
          <w:p w14:paraId="1BBCE047" w14:textId="77777777" w:rsidR="00DB4F16" w:rsidRPr="00FB550B" w:rsidRDefault="00DB4F16" w:rsidP="00B56219">
            <w:pPr>
              <w:jc w:val="right"/>
              <w:rPr>
                <w:rFonts w:eastAsia="Times New Roman"/>
                <w:color w:val="538135"/>
              </w:rPr>
            </w:pPr>
            <w:r w:rsidRPr="00FB550B">
              <w:rPr>
                <w:rFonts w:eastAsia="Times New Roman"/>
                <w:color w:val="538135"/>
              </w:rPr>
              <w:t> </w:t>
            </w:r>
          </w:p>
        </w:tc>
        <w:tc>
          <w:tcPr>
            <w:tcW w:w="1530" w:type="dxa"/>
            <w:vMerge w:val="restart"/>
            <w:shd w:val="clear" w:color="auto" w:fill="E9F3F0"/>
            <w:noWrap/>
            <w:vAlign w:val="center"/>
            <w:hideMark/>
          </w:tcPr>
          <w:p w14:paraId="37F4B8C5" w14:textId="77777777" w:rsidR="00DB4F16" w:rsidRPr="00FB550B" w:rsidRDefault="00DB4F16" w:rsidP="00B56219">
            <w:pPr>
              <w:jc w:val="center"/>
              <w:rPr>
                <w:rFonts w:eastAsia="Times New Roman"/>
                <w:b/>
                <w:bCs/>
                <w:color w:val="000000"/>
              </w:rPr>
            </w:pPr>
            <w:r w:rsidRPr="00FB550B">
              <w:rPr>
                <w:rFonts w:eastAsia="Times New Roman"/>
                <w:b/>
                <w:bCs/>
                <w:color w:val="000000"/>
              </w:rPr>
              <w:t>Total Population</w:t>
            </w:r>
          </w:p>
        </w:tc>
        <w:tc>
          <w:tcPr>
            <w:tcW w:w="1260" w:type="dxa"/>
            <w:shd w:val="clear" w:color="auto" w:fill="E9F3F0"/>
            <w:vAlign w:val="center"/>
            <w:hideMark/>
          </w:tcPr>
          <w:p w14:paraId="42612127" w14:textId="54215727" w:rsidR="00DB4F16" w:rsidRPr="00FB550B" w:rsidRDefault="00DB4F16" w:rsidP="00B56219">
            <w:pPr>
              <w:jc w:val="center"/>
              <w:rPr>
                <w:rFonts w:eastAsia="Times New Roman"/>
                <w:b/>
                <w:bCs/>
                <w:color w:val="000000"/>
              </w:rPr>
            </w:pPr>
            <w:r w:rsidRPr="00FB550B">
              <w:rPr>
                <w:rFonts w:eastAsia="Times New Roman"/>
                <w:b/>
                <w:bCs/>
                <w:color w:val="000000"/>
              </w:rPr>
              <w:t>Percent of Enrolled</w:t>
            </w:r>
          </w:p>
        </w:tc>
        <w:tc>
          <w:tcPr>
            <w:tcW w:w="1350" w:type="dxa"/>
            <w:vMerge w:val="restart"/>
            <w:shd w:val="clear" w:color="auto" w:fill="E9F3F0"/>
            <w:vAlign w:val="center"/>
            <w:hideMark/>
          </w:tcPr>
          <w:p w14:paraId="2341A8DD" w14:textId="77777777" w:rsidR="00DB4F16" w:rsidRPr="00FB550B" w:rsidRDefault="00DB4F16" w:rsidP="00B56219">
            <w:pPr>
              <w:jc w:val="center"/>
              <w:rPr>
                <w:rFonts w:eastAsia="Times New Roman"/>
                <w:b/>
                <w:bCs/>
                <w:color w:val="000000"/>
              </w:rPr>
            </w:pPr>
            <w:r w:rsidRPr="00FB550B">
              <w:rPr>
                <w:rFonts w:eastAsia="Times New Roman"/>
                <w:b/>
                <w:bCs/>
                <w:color w:val="000000"/>
              </w:rPr>
              <w:t>Total Population</w:t>
            </w:r>
          </w:p>
        </w:tc>
        <w:tc>
          <w:tcPr>
            <w:tcW w:w="1350" w:type="dxa"/>
            <w:shd w:val="clear" w:color="auto" w:fill="E9F3F0"/>
            <w:vAlign w:val="center"/>
            <w:hideMark/>
          </w:tcPr>
          <w:p w14:paraId="28F7FC01" w14:textId="1E1964D6" w:rsidR="00DB4F16" w:rsidRPr="00FB550B" w:rsidRDefault="00DB4F16" w:rsidP="00B56219">
            <w:pPr>
              <w:jc w:val="center"/>
              <w:rPr>
                <w:rFonts w:eastAsia="Times New Roman"/>
                <w:b/>
                <w:bCs/>
                <w:color w:val="000000"/>
              </w:rPr>
            </w:pPr>
            <w:r w:rsidRPr="00FB550B">
              <w:rPr>
                <w:rFonts w:eastAsia="Times New Roman"/>
                <w:b/>
                <w:bCs/>
                <w:color w:val="000000"/>
              </w:rPr>
              <w:t>Percent of Enrolled</w:t>
            </w:r>
          </w:p>
        </w:tc>
      </w:tr>
      <w:tr w:rsidR="00DB4F16" w:rsidRPr="00FB550B" w14:paraId="4DF40043" w14:textId="77777777" w:rsidTr="0035008D">
        <w:trPr>
          <w:trHeight w:val="620"/>
        </w:trPr>
        <w:tc>
          <w:tcPr>
            <w:tcW w:w="3415" w:type="dxa"/>
            <w:vMerge/>
            <w:shd w:val="clear" w:color="auto" w:fill="D0E6E0" w:themeFill="accent4"/>
            <w:vAlign w:val="center"/>
            <w:hideMark/>
          </w:tcPr>
          <w:p w14:paraId="1F638604" w14:textId="77777777" w:rsidR="00DB4F16" w:rsidRPr="00FB550B" w:rsidRDefault="00DB4F16" w:rsidP="00B56219">
            <w:pPr>
              <w:rPr>
                <w:rFonts w:eastAsia="Times New Roman"/>
                <w:color w:val="538135"/>
              </w:rPr>
            </w:pPr>
          </w:p>
        </w:tc>
        <w:tc>
          <w:tcPr>
            <w:tcW w:w="1530" w:type="dxa"/>
            <w:vMerge/>
            <w:vAlign w:val="center"/>
            <w:hideMark/>
          </w:tcPr>
          <w:p w14:paraId="48190113" w14:textId="77777777" w:rsidR="00DB4F16" w:rsidRPr="00FB550B" w:rsidRDefault="00DB4F16" w:rsidP="00B56219">
            <w:pPr>
              <w:rPr>
                <w:rFonts w:eastAsia="Times New Roman"/>
                <w:b/>
                <w:bCs/>
                <w:color w:val="000000"/>
              </w:rPr>
            </w:pPr>
          </w:p>
        </w:tc>
        <w:tc>
          <w:tcPr>
            <w:tcW w:w="1260" w:type="dxa"/>
            <w:shd w:val="clear" w:color="auto" w:fill="D0E6E0" w:themeFill="accent4"/>
            <w:vAlign w:val="center"/>
            <w:hideMark/>
          </w:tcPr>
          <w:p w14:paraId="024B0388" w14:textId="77777777" w:rsidR="00DB4F16" w:rsidRPr="00FB550B" w:rsidRDefault="00DB4F16" w:rsidP="00B56219">
            <w:pPr>
              <w:jc w:val="center"/>
              <w:rPr>
                <w:rFonts w:eastAsia="Times New Roman"/>
                <w:b/>
                <w:bCs/>
                <w:color w:val="000000"/>
              </w:rPr>
            </w:pPr>
            <w:r w:rsidRPr="00FB550B">
              <w:rPr>
                <w:rFonts w:eastAsia="Times New Roman"/>
                <w:b/>
                <w:bCs/>
                <w:color w:val="000000"/>
              </w:rPr>
              <w:t>Not Enrolled</w:t>
            </w:r>
          </w:p>
        </w:tc>
        <w:tc>
          <w:tcPr>
            <w:tcW w:w="1350" w:type="dxa"/>
            <w:vMerge/>
            <w:shd w:val="clear" w:color="auto" w:fill="D0E6E0" w:themeFill="accent4"/>
            <w:vAlign w:val="center"/>
            <w:hideMark/>
          </w:tcPr>
          <w:p w14:paraId="12D332C7" w14:textId="77777777" w:rsidR="00DB4F16" w:rsidRPr="00FB550B" w:rsidRDefault="00DB4F16" w:rsidP="00B56219">
            <w:pPr>
              <w:rPr>
                <w:rFonts w:eastAsia="Times New Roman"/>
                <w:b/>
                <w:bCs/>
                <w:color w:val="000000"/>
              </w:rPr>
            </w:pPr>
          </w:p>
        </w:tc>
        <w:tc>
          <w:tcPr>
            <w:tcW w:w="1350" w:type="dxa"/>
            <w:shd w:val="clear" w:color="auto" w:fill="D0E6E0" w:themeFill="accent4"/>
            <w:vAlign w:val="center"/>
            <w:hideMark/>
          </w:tcPr>
          <w:p w14:paraId="4B4FC2E1" w14:textId="77777777" w:rsidR="00DB4F16" w:rsidRPr="00FB550B" w:rsidRDefault="00DB4F16" w:rsidP="00B56219">
            <w:pPr>
              <w:jc w:val="center"/>
              <w:rPr>
                <w:rFonts w:eastAsia="Times New Roman"/>
                <w:b/>
                <w:bCs/>
                <w:color w:val="000000"/>
              </w:rPr>
            </w:pPr>
            <w:r w:rsidRPr="00FB550B">
              <w:rPr>
                <w:rFonts w:eastAsia="Times New Roman"/>
                <w:b/>
                <w:bCs/>
                <w:color w:val="000000"/>
              </w:rPr>
              <w:t>Not Enrolled</w:t>
            </w:r>
          </w:p>
        </w:tc>
      </w:tr>
      <w:tr w:rsidR="00DB4F16" w:rsidRPr="00FB550B" w14:paraId="6CB71260" w14:textId="77777777" w:rsidTr="00B56219">
        <w:trPr>
          <w:trHeight w:val="300"/>
        </w:trPr>
        <w:tc>
          <w:tcPr>
            <w:tcW w:w="3415" w:type="dxa"/>
            <w:shd w:val="clear" w:color="auto" w:fill="auto"/>
            <w:noWrap/>
            <w:vAlign w:val="center"/>
            <w:hideMark/>
          </w:tcPr>
          <w:p w14:paraId="24BAF1F8" w14:textId="77777777" w:rsidR="00DB4F16" w:rsidRPr="00FB550B" w:rsidRDefault="00DB4F16" w:rsidP="00B56219">
            <w:pPr>
              <w:jc w:val="right"/>
              <w:rPr>
                <w:rFonts w:eastAsia="Times New Roman"/>
                <w:color w:val="000000"/>
              </w:rPr>
            </w:pPr>
            <w:r w:rsidRPr="00FB550B">
              <w:rPr>
                <w:rFonts w:eastAsia="Times New Roman"/>
                <w:color w:val="000000"/>
              </w:rPr>
              <w:t>Total:</w:t>
            </w:r>
          </w:p>
        </w:tc>
        <w:tc>
          <w:tcPr>
            <w:tcW w:w="1530" w:type="dxa"/>
            <w:shd w:val="clear" w:color="auto" w:fill="auto"/>
            <w:noWrap/>
            <w:vAlign w:val="center"/>
            <w:hideMark/>
          </w:tcPr>
          <w:p w14:paraId="32E17297" w14:textId="77777777" w:rsidR="00DB4F16" w:rsidRPr="00FB550B" w:rsidRDefault="00DB4F16" w:rsidP="00B56219">
            <w:pPr>
              <w:jc w:val="right"/>
              <w:rPr>
                <w:rFonts w:eastAsia="Times New Roman"/>
                <w:color w:val="000000"/>
              </w:rPr>
            </w:pPr>
            <w:r w:rsidRPr="00FB550B">
              <w:rPr>
                <w:rFonts w:eastAsia="Times New Roman"/>
                <w:color w:val="000000"/>
              </w:rPr>
              <w:t>14,247,425</w:t>
            </w:r>
          </w:p>
        </w:tc>
        <w:tc>
          <w:tcPr>
            <w:tcW w:w="1260" w:type="dxa"/>
            <w:shd w:val="clear" w:color="auto" w:fill="auto"/>
            <w:noWrap/>
            <w:vAlign w:val="center"/>
            <w:hideMark/>
          </w:tcPr>
          <w:p w14:paraId="0DF5C6E0" w14:textId="77777777" w:rsidR="00DB4F16" w:rsidRPr="00FB550B" w:rsidRDefault="00DB4F16" w:rsidP="00B56219">
            <w:pPr>
              <w:jc w:val="right"/>
              <w:rPr>
                <w:rFonts w:eastAsia="Times New Roman"/>
                <w:color w:val="000000"/>
              </w:rPr>
            </w:pPr>
            <w:r w:rsidRPr="00FB550B">
              <w:rPr>
                <w:rFonts w:eastAsia="Times New Roman"/>
                <w:color w:val="000000"/>
              </w:rPr>
              <w:t>-----</w:t>
            </w:r>
          </w:p>
        </w:tc>
        <w:tc>
          <w:tcPr>
            <w:tcW w:w="1350" w:type="dxa"/>
            <w:shd w:val="clear" w:color="auto" w:fill="auto"/>
            <w:noWrap/>
            <w:vAlign w:val="center"/>
            <w:hideMark/>
          </w:tcPr>
          <w:p w14:paraId="28DB45CF" w14:textId="77777777" w:rsidR="00DB4F16" w:rsidRPr="00FB550B" w:rsidRDefault="00DB4F16" w:rsidP="00B56219">
            <w:pPr>
              <w:jc w:val="right"/>
              <w:rPr>
                <w:rFonts w:eastAsia="Times New Roman"/>
                <w:color w:val="000000"/>
              </w:rPr>
            </w:pPr>
            <w:r w:rsidRPr="00FB550B">
              <w:rPr>
                <w:rFonts w:eastAsia="Times New Roman"/>
                <w:color w:val="000000"/>
              </w:rPr>
              <w:t>75,211</w:t>
            </w:r>
          </w:p>
        </w:tc>
        <w:tc>
          <w:tcPr>
            <w:tcW w:w="1350" w:type="dxa"/>
            <w:shd w:val="clear" w:color="auto" w:fill="auto"/>
            <w:noWrap/>
            <w:vAlign w:val="center"/>
            <w:hideMark/>
          </w:tcPr>
          <w:p w14:paraId="7F11E625" w14:textId="77777777" w:rsidR="00DB4F16" w:rsidRPr="00FB550B" w:rsidRDefault="00DB4F16" w:rsidP="00B56219">
            <w:pPr>
              <w:jc w:val="right"/>
              <w:rPr>
                <w:rFonts w:eastAsia="Times New Roman"/>
                <w:color w:val="000000"/>
              </w:rPr>
            </w:pPr>
            <w:r w:rsidRPr="00FB550B">
              <w:rPr>
                <w:rFonts w:eastAsia="Times New Roman"/>
                <w:color w:val="000000"/>
              </w:rPr>
              <w:t>-----</w:t>
            </w:r>
          </w:p>
        </w:tc>
      </w:tr>
      <w:tr w:rsidR="00DB4F16" w:rsidRPr="00FB550B" w14:paraId="2E63DB49" w14:textId="77777777" w:rsidTr="00085F2F">
        <w:trPr>
          <w:trHeight w:val="300"/>
        </w:trPr>
        <w:tc>
          <w:tcPr>
            <w:tcW w:w="3415" w:type="dxa"/>
            <w:shd w:val="clear" w:color="auto" w:fill="E9F3F0"/>
            <w:noWrap/>
            <w:vAlign w:val="center"/>
            <w:hideMark/>
          </w:tcPr>
          <w:p w14:paraId="4648CD4F" w14:textId="77777777" w:rsidR="00DB4F16" w:rsidRPr="00FB550B" w:rsidRDefault="00DB4F16" w:rsidP="00B56219">
            <w:pPr>
              <w:jc w:val="right"/>
              <w:rPr>
                <w:rFonts w:eastAsia="Times New Roman"/>
                <w:color w:val="000000"/>
              </w:rPr>
            </w:pPr>
            <w:r w:rsidRPr="00FB550B">
              <w:rPr>
                <w:rFonts w:eastAsia="Times New Roman"/>
                <w:color w:val="000000"/>
              </w:rPr>
              <w:t>Enrolled in school:</w:t>
            </w:r>
          </w:p>
        </w:tc>
        <w:tc>
          <w:tcPr>
            <w:tcW w:w="1530" w:type="dxa"/>
            <w:shd w:val="clear" w:color="auto" w:fill="E9F3F0"/>
            <w:noWrap/>
            <w:vAlign w:val="center"/>
            <w:hideMark/>
          </w:tcPr>
          <w:p w14:paraId="71F920D8" w14:textId="77777777" w:rsidR="00DB4F16" w:rsidRPr="00FB550B" w:rsidRDefault="00DB4F16" w:rsidP="00B56219">
            <w:pPr>
              <w:jc w:val="right"/>
              <w:rPr>
                <w:rFonts w:eastAsia="Times New Roman"/>
                <w:color w:val="000000"/>
              </w:rPr>
            </w:pPr>
            <w:r w:rsidRPr="00FB550B">
              <w:rPr>
                <w:rFonts w:eastAsia="Times New Roman"/>
                <w:color w:val="000000"/>
              </w:rPr>
              <w:t>12,070,630</w:t>
            </w:r>
          </w:p>
        </w:tc>
        <w:tc>
          <w:tcPr>
            <w:tcW w:w="1260" w:type="dxa"/>
            <w:shd w:val="clear" w:color="auto" w:fill="E9F3F0"/>
            <w:noWrap/>
            <w:vAlign w:val="center"/>
            <w:hideMark/>
          </w:tcPr>
          <w:p w14:paraId="7D6DF3CE" w14:textId="77777777" w:rsidR="00DB4F16" w:rsidRPr="00FB550B" w:rsidRDefault="00DB4F16" w:rsidP="00B56219">
            <w:pPr>
              <w:jc w:val="right"/>
              <w:rPr>
                <w:rFonts w:eastAsia="Times New Roman"/>
                <w:color w:val="000000"/>
              </w:rPr>
            </w:pPr>
            <w:r w:rsidRPr="00FB550B">
              <w:rPr>
                <w:rFonts w:eastAsia="Times New Roman"/>
                <w:color w:val="000000"/>
              </w:rPr>
              <w:t>84.7%</w:t>
            </w:r>
          </w:p>
        </w:tc>
        <w:tc>
          <w:tcPr>
            <w:tcW w:w="1350" w:type="dxa"/>
            <w:shd w:val="clear" w:color="auto" w:fill="E9F3F0"/>
            <w:noWrap/>
            <w:vAlign w:val="center"/>
            <w:hideMark/>
          </w:tcPr>
          <w:p w14:paraId="7E2F110E" w14:textId="77777777" w:rsidR="00DB4F16" w:rsidRPr="00FB550B" w:rsidRDefault="00DB4F16" w:rsidP="00B56219">
            <w:pPr>
              <w:jc w:val="right"/>
              <w:rPr>
                <w:rFonts w:eastAsia="Times New Roman"/>
                <w:color w:val="000000"/>
              </w:rPr>
            </w:pPr>
            <w:r w:rsidRPr="00FB550B">
              <w:rPr>
                <w:rFonts w:eastAsia="Times New Roman"/>
                <w:color w:val="000000"/>
              </w:rPr>
              <w:t>58,420</w:t>
            </w:r>
          </w:p>
        </w:tc>
        <w:tc>
          <w:tcPr>
            <w:tcW w:w="1350" w:type="dxa"/>
            <w:shd w:val="clear" w:color="auto" w:fill="E9F3F0"/>
            <w:noWrap/>
            <w:vAlign w:val="center"/>
            <w:hideMark/>
          </w:tcPr>
          <w:p w14:paraId="6EAE4397" w14:textId="77777777" w:rsidR="00DB4F16" w:rsidRPr="00FB550B" w:rsidRDefault="00DB4F16" w:rsidP="00B56219">
            <w:pPr>
              <w:jc w:val="right"/>
              <w:rPr>
                <w:rFonts w:eastAsia="Times New Roman"/>
                <w:color w:val="000000"/>
              </w:rPr>
            </w:pPr>
            <w:r w:rsidRPr="00FB550B">
              <w:rPr>
                <w:rFonts w:eastAsia="Times New Roman"/>
                <w:color w:val="000000"/>
              </w:rPr>
              <w:t>77.7%</w:t>
            </w:r>
          </w:p>
        </w:tc>
      </w:tr>
      <w:tr w:rsidR="00DB4F16" w:rsidRPr="00FB550B" w14:paraId="6A33794E" w14:textId="77777777" w:rsidTr="00B56219">
        <w:trPr>
          <w:trHeight w:val="300"/>
        </w:trPr>
        <w:tc>
          <w:tcPr>
            <w:tcW w:w="3415" w:type="dxa"/>
            <w:shd w:val="clear" w:color="auto" w:fill="auto"/>
            <w:noWrap/>
            <w:vAlign w:val="center"/>
            <w:hideMark/>
          </w:tcPr>
          <w:p w14:paraId="47E05ADB"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auto"/>
            <w:noWrap/>
            <w:vAlign w:val="center"/>
            <w:hideMark/>
          </w:tcPr>
          <w:p w14:paraId="050A6D83" w14:textId="77777777" w:rsidR="00DB4F16" w:rsidRPr="00FB550B" w:rsidRDefault="00DB4F16" w:rsidP="00B56219">
            <w:pPr>
              <w:jc w:val="right"/>
              <w:rPr>
                <w:rFonts w:eastAsia="Times New Roman"/>
                <w:color w:val="000000"/>
              </w:rPr>
            </w:pPr>
            <w:r w:rsidRPr="00FB550B">
              <w:rPr>
                <w:rFonts w:eastAsia="Times New Roman"/>
                <w:color w:val="000000"/>
              </w:rPr>
              <w:t>3,554,216</w:t>
            </w:r>
          </w:p>
        </w:tc>
        <w:tc>
          <w:tcPr>
            <w:tcW w:w="1260" w:type="dxa"/>
            <w:shd w:val="clear" w:color="auto" w:fill="auto"/>
            <w:noWrap/>
            <w:vAlign w:val="center"/>
            <w:hideMark/>
          </w:tcPr>
          <w:p w14:paraId="7C17E7EB" w14:textId="77777777" w:rsidR="00DB4F16" w:rsidRPr="00FB550B" w:rsidRDefault="00DB4F16" w:rsidP="00B56219">
            <w:pPr>
              <w:jc w:val="right"/>
              <w:rPr>
                <w:rFonts w:eastAsia="Times New Roman"/>
                <w:color w:val="000000"/>
              </w:rPr>
            </w:pPr>
            <w:r w:rsidRPr="00FB550B">
              <w:rPr>
                <w:rFonts w:eastAsia="Times New Roman"/>
                <w:color w:val="000000"/>
              </w:rPr>
              <w:t>29.4%</w:t>
            </w:r>
          </w:p>
        </w:tc>
        <w:tc>
          <w:tcPr>
            <w:tcW w:w="1350" w:type="dxa"/>
            <w:shd w:val="clear" w:color="auto" w:fill="auto"/>
            <w:noWrap/>
            <w:vAlign w:val="center"/>
            <w:hideMark/>
          </w:tcPr>
          <w:p w14:paraId="3C291E74" w14:textId="77777777" w:rsidR="00DB4F16" w:rsidRPr="00FB550B" w:rsidRDefault="00DB4F16" w:rsidP="00B56219">
            <w:pPr>
              <w:jc w:val="right"/>
              <w:rPr>
                <w:rFonts w:eastAsia="Times New Roman"/>
                <w:color w:val="000000"/>
              </w:rPr>
            </w:pPr>
            <w:r w:rsidRPr="00FB550B">
              <w:rPr>
                <w:rFonts w:eastAsia="Times New Roman"/>
                <w:color w:val="000000"/>
              </w:rPr>
              <w:t>24,965</w:t>
            </w:r>
          </w:p>
        </w:tc>
        <w:tc>
          <w:tcPr>
            <w:tcW w:w="1350" w:type="dxa"/>
            <w:shd w:val="clear" w:color="auto" w:fill="auto"/>
            <w:noWrap/>
            <w:vAlign w:val="center"/>
            <w:hideMark/>
          </w:tcPr>
          <w:p w14:paraId="10821A31" w14:textId="77777777" w:rsidR="00DB4F16" w:rsidRPr="00FB550B" w:rsidRDefault="00DB4F16" w:rsidP="00B56219">
            <w:pPr>
              <w:jc w:val="right"/>
              <w:rPr>
                <w:rFonts w:eastAsia="Times New Roman"/>
                <w:color w:val="000000"/>
              </w:rPr>
            </w:pPr>
            <w:r w:rsidRPr="00FB550B">
              <w:rPr>
                <w:rFonts w:eastAsia="Times New Roman"/>
                <w:color w:val="000000"/>
              </w:rPr>
              <w:t>42.7%</w:t>
            </w:r>
          </w:p>
        </w:tc>
      </w:tr>
      <w:tr w:rsidR="00DB4F16" w:rsidRPr="00FB550B" w14:paraId="0F3B2BFF" w14:textId="77777777" w:rsidTr="00085F2F">
        <w:trPr>
          <w:trHeight w:val="300"/>
        </w:trPr>
        <w:tc>
          <w:tcPr>
            <w:tcW w:w="3415" w:type="dxa"/>
            <w:shd w:val="clear" w:color="auto" w:fill="E9F3F0"/>
            <w:noWrap/>
            <w:vAlign w:val="center"/>
            <w:hideMark/>
          </w:tcPr>
          <w:p w14:paraId="53C18551"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E9F3F0"/>
            <w:noWrap/>
            <w:vAlign w:val="center"/>
            <w:hideMark/>
          </w:tcPr>
          <w:p w14:paraId="4224686A" w14:textId="77777777" w:rsidR="00DB4F16" w:rsidRPr="00FB550B" w:rsidRDefault="00DB4F16" w:rsidP="00B56219">
            <w:pPr>
              <w:jc w:val="right"/>
              <w:rPr>
                <w:rFonts w:eastAsia="Times New Roman"/>
                <w:color w:val="000000"/>
              </w:rPr>
            </w:pPr>
            <w:r w:rsidRPr="00FB550B">
              <w:rPr>
                <w:rFonts w:eastAsia="Times New Roman"/>
                <w:color w:val="000000"/>
              </w:rPr>
              <w:t>514,752</w:t>
            </w:r>
          </w:p>
        </w:tc>
        <w:tc>
          <w:tcPr>
            <w:tcW w:w="1260" w:type="dxa"/>
            <w:shd w:val="clear" w:color="auto" w:fill="E9F3F0"/>
            <w:noWrap/>
            <w:vAlign w:val="center"/>
            <w:hideMark/>
          </w:tcPr>
          <w:p w14:paraId="09C68B3E" w14:textId="77777777" w:rsidR="00DB4F16" w:rsidRPr="00FB550B" w:rsidRDefault="00DB4F16" w:rsidP="00B56219">
            <w:pPr>
              <w:jc w:val="right"/>
              <w:rPr>
                <w:rFonts w:eastAsia="Times New Roman"/>
                <w:color w:val="000000"/>
              </w:rPr>
            </w:pPr>
            <w:r w:rsidRPr="00FB550B">
              <w:rPr>
                <w:rFonts w:eastAsia="Times New Roman"/>
                <w:color w:val="000000"/>
              </w:rPr>
              <w:t>4.3%</w:t>
            </w:r>
          </w:p>
        </w:tc>
        <w:tc>
          <w:tcPr>
            <w:tcW w:w="1350" w:type="dxa"/>
            <w:shd w:val="clear" w:color="auto" w:fill="E9F3F0"/>
            <w:noWrap/>
            <w:vAlign w:val="center"/>
            <w:hideMark/>
          </w:tcPr>
          <w:p w14:paraId="20D8901C" w14:textId="77777777" w:rsidR="00DB4F16" w:rsidRPr="00FB550B" w:rsidRDefault="00DB4F16" w:rsidP="00B56219">
            <w:pPr>
              <w:jc w:val="right"/>
              <w:rPr>
                <w:rFonts w:eastAsia="Times New Roman"/>
                <w:color w:val="000000"/>
              </w:rPr>
            </w:pPr>
            <w:r w:rsidRPr="00FB550B">
              <w:rPr>
                <w:rFonts w:eastAsia="Times New Roman"/>
                <w:color w:val="000000"/>
              </w:rPr>
              <w:t>1,457</w:t>
            </w:r>
          </w:p>
        </w:tc>
        <w:tc>
          <w:tcPr>
            <w:tcW w:w="1350" w:type="dxa"/>
            <w:shd w:val="clear" w:color="auto" w:fill="E9F3F0"/>
            <w:noWrap/>
            <w:vAlign w:val="center"/>
            <w:hideMark/>
          </w:tcPr>
          <w:p w14:paraId="2F1D39B2" w14:textId="77777777" w:rsidR="00DB4F16" w:rsidRPr="00FB550B" w:rsidRDefault="00DB4F16" w:rsidP="00B56219">
            <w:pPr>
              <w:jc w:val="right"/>
              <w:rPr>
                <w:rFonts w:eastAsia="Times New Roman"/>
                <w:color w:val="000000"/>
              </w:rPr>
            </w:pPr>
            <w:r w:rsidRPr="00FB550B">
              <w:rPr>
                <w:rFonts w:eastAsia="Times New Roman"/>
                <w:color w:val="000000"/>
              </w:rPr>
              <w:t>2.5%</w:t>
            </w:r>
          </w:p>
        </w:tc>
      </w:tr>
      <w:tr w:rsidR="00DB4F16" w:rsidRPr="00FB550B" w14:paraId="7FCAE846" w14:textId="77777777" w:rsidTr="00B56219">
        <w:trPr>
          <w:trHeight w:val="300"/>
        </w:trPr>
        <w:tc>
          <w:tcPr>
            <w:tcW w:w="3415" w:type="dxa"/>
            <w:shd w:val="clear" w:color="auto" w:fill="auto"/>
            <w:noWrap/>
            <w:vAlign w:val="center"/>
            <w:hideMark/>
          </w:tcPr>
          <w:p w14:paraId="6C13904E"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auto"/>
            <w:noWrap/>
            <w:vAlign w:val="center"/>
            <w:hideMark/>
          </w:tcPr>
          <w:p w14:paraId="4593E2CB" w14:textId="77777777" w:rsidR="00DB4F16" w:rsidRPr="00FB550B" w:rsidRDefault="00DB4F16" w:rsidP="00B56219">
            <w:pPr>
              <w:jc w:val="right"/>
              <w:rPr>
                <w:rFonts w:eastAsia="Times New Roman"/>
                <w:color w:val="000000"/>
              </w:rPr>
            </w:pPr>
            <w:r w:rsidRPr="00FB550B">
              <w:rPr>
                <w:rFonts w:eastAsia="Times New Roman"/>
                <w:color w:val="000000"/>
              </w:rPr>
              <w:t>8,001,662</w:t>
            </w:r>
          </w:p>
        </w:tc>
        <w:tc>
          <w:tcPr>
            <w:tcW w:w="1260" w:type="dxa"/>
            <w:shd w:val="clear" w:color="auto" w:fill="auto"/>
            <w:noWrap/>
            <w:vAlign w:val="center"/>
            <w:hideMark/>
          </w:tcPr>
          <w:p w14:paraId="5570534C" w14:textId="77777777" w:rsidR="00DB4F16" w:rsidRPr="00FB550B" w:rsidRDefault="00DB4F16" w:rsidP="00B56219">
            <w:pPr>
              <w:jc w:val="right"/>
              <w:rPr>
                <w:rFonts w:eastAsia="Times New Roman"/>
                <w:color w:val="000000"/>
              </w:rPr>
            </w:pPr>
            <w:r w:rsidRPr="00FB550B">
              <w:rPr>
                <w:rFonts w:eastAsia="Times New Roman"/>
                <w:color w:val="000000"/>
              </w:rPr>
              <w:t>66.3%</w:t>
            </w:r>
          </w:p>
        </w:tc>
        <w:tc>
          <w:tcPr>
            <w:tcW w:w="1350" w:type="dxa"/>
            <w:shd w:val="clear" w:color="auto" w:fill="auto"/>
            <w:noWrap/>
            <w:vAlign w:val="center"/>
            <w:hideMark/>
          </w:tcPr>
          <w:p w14:paraId="5138645F" w14:textId="77777777" w:rsidR="00DB4F16" w:rsidRPr="00FB550B" w:rsidRDefault="00DB4F16" w:rsidP="00B56219">
            <w:pPr>
              <w:jc w:val="right"/>
              <w:rPr>
                <w:rFonts w:eastAsia="Times New Roman"/>
                <w:color w:val="000000"/>
              </w:rPr>
            </w:pPr>
            <w:r w:rsidRPr="00FB550B">
              <w:rPr>
                <w:rFonts w:eastAsia="Times New Roman"/>
                <w:color w:val="000000"/>
              </w:rPr>
              <w:t>31,998</w:t>
            </w:r>
          </w:p>
        </w:tc>
        <w:tc>
          <w:tcPr>
            <w:tcW w:w="1350" w:type="dxa"/>
            <w:shd w:val="clear" w:color="auto" w:fill="auto"/>
            <w:noWrap/>
            <w:vAlign w:val="center"/>
            <w:hideMark/>
          </w:tcPr>
          <w:p w14:paraId="7B6F8193" w14:textId="77777777" w:rsidR="00DB4F16" w:rsidRPr="00FB550B" w:rsidRDefault="00DB4F16" w:rsidP="00B56219">
            <w:pPr>
              <w:jc w:val="right"/>
              <w:rPr>
                <w:rFonts w:eastAsia="Times New Roman"/>
                <w:color w:val="000000"/>
              </w:rPr>
            </w:pPr>
            <w:r w:rsidRPr="00FB550B">
              <w:rPr>
                <w:rFonts w:eastAsia="Times New Roman"/>
                <w:color w:val="000000"/>
              </w:rPr>
              <w:t>54.8%</w:t>
            </w:r>
          </w:p>
        </w:tc>
      </w:tr>
      <w:tr w:rsidR="00DB4F16" w:rsidRPr="00FB550B" w14:paraId="5E81EA51" w14:textId="77777777" w:rsidTr="00085F2F">
        <w:trPr>
          <w:trHeight w:val="300"/>
        </w:trPr>
        <w:tc>
          <w:tcPr>
            <w:tcW w:w="3415" w:type="dxa"/>
            <w:shd w:val="clear" w:color="auto" w:fill="E9F3F0"/>
            <w:noWrap/>
            <w:vAlign w:val="center"/>
            <w:hideMark/>
          </w:tcPr>
          <w:p w14:paraId="263DB9A5" w14:textId="77777777" w:rsidR="00DB4F16" w:rsidRPr="00FB550B" w:rsidRDefault="00DB4F16" w:rsidP="00B56219">
            <w:pPr>
              <w:jc w:val="right"/>
              <w:rPr>
                <w:rFonts w:eastAsia="Times New Roman"/>
                <w:color w:val="000000"/>
              </w:rPr>
            </w:pPr>
            <w:r w:rsidRPr="00FB550B">
              <w:rPr>
                <w:rFonts w:eastAsia="Times New Roman"/>
                <w:color w:val="000000"/>
              </w:rPr>
              <w:t>Not enrolled in school:</w:t>
            </w:r>
          </w:p>
        </w:tc>
        <w:tc>
          <w:tcPr>
            <w:tcW w:w="1530" w:type="dxa"/>
            <w:shd w:val="clear" w:color="auto" w:fill="E9F3F0"/>
            <w:noWrap/>
            <w:vAlign w:val="center"/>
            <w:hideMark/>
          </w:tcPr>
          <w:p w14:paraId="2907BE4B" w14:textId="77777777" w:rsidR="00DB4F16" w:rsidRPr="00FB550B" w:rsidRDefault="00DB4F16" w:rsidP="00B56219">
            <w:pPr>
              <w:jc w:val="right"/>
              <w:rPr>
                <w:rFonts w:eastAsia="Times New Roman"/>
                <w:color w:val="000000"/>
              </w:rPr>
            </w:pPr>
            <w:r w:rsidRPr="00FB550B">
              <w:rPr>
                <w:rFonts w:eastAsia="Times New Roman"/>
                <w:color w:val="000000"/>
              </w:rPr>
              <w:t>2,176,795</w:t>
            </w:r>
          </w:p>
        </w:tc>
        <w:tc>
          <w:tcPr>
            <w:tcW w:w="1260" w:type="dxa"/>
            <w:shd w:val="clear" w:color="auto" w:fill="E9F3F0"/>
            <w:noWrap/>
            <w:vAlign w:val="center"/>
            <w:hideMark/>
          </w:tcPr>
          <w:p w14:paraId="291C046F" w14:textId="77777777" w:rsidR="00DB4F16" w:rsidRPr="00FB550B" w:rsidRDefault="00DB4F16" w:rsidP="00B56219">
            <w:pPr>
              <w:jc w:val="right"/>
              <w:rPr>
                <w:rFonts w:eastAsia="Times New Roman"/>
                <w:color w:val="000000"/>
              </w:rPr>
            </w:pPr>
            <w:r w:rsidRPr="00FB550B">
              <w:rPr>
                <w:rFonts w:eastAsia="Times New Roman"/>
                <w:color w:val="000000"/>
              </w:rPr>
              <w:t>15.3%</w:t>
            </w:r>
          </w:p>
        </w:tc>
        <w:tc>
          <w:tcPr>
            <w:tcW w:w="1350" w:type="dxa"/>
            <w:shd w:val="clear" w:color="auto" w:fill="E9F3F0"/>
            <w:noWrap/>
            <w:vAlign w:val="center"/>
            <w:hideMark/>
          </w:tcPr>
          <w:p w14:paraId="32E2F137" w14:textId="77777777" w:rsidR="00DB4F16" w:rsidRPr="00FB550B" w:rsidRDefault="00DB4F16" w:rsidP="00B56219">
            <w:pPr>
              <w:jc w:val="right"/>
              <w:rPr>
                <w:rFonts w:eastAsia="Times New Roman"/>
                <w:color w:val="000000"/>
              </w:rPr>
            </w:pPr>
            <w:r w:rsidRPr="00FB550B">
              <w:rPr>
                <w:rFonts w:eastAsia="Times New Roman"/>
                <w:color w:val="000000"/>
              </w:rPr>
              <w:t>16,791</w:t>
            </w:r>
          </w:p>
        </w:tc>
        <w:tc>
          <w:tcPr>
            <w:tcW w:w="1350" w:type="dxa"/>
            <w:shd w:val="clear" w:color="auto" w:fill="E9F3F0"/>
            <w:noWrap/>
            <w:vAlign w:val="center"/>
            <w:hideMark/>
          </w:tcPr>
          <w:p w14:paraId="474C8B1E" w14:textId="77777777" w:rsidR="00DB4F16" w:rsidRPr="00FB550B" w:rsidRDefault="00DB4F16" w:rsidP="00B56219">
            <w:pPr>
              <w:jc w:val="right"/>
              <w:rPr>
                <w:rFonts w:eastAsia="Times New Roman"/>
                <w:color w:val="000000"/>
              </w:rPr>
            </w:pPr>
            <w:r w:rsidRPr="00FB550B">
              <w:rPr>
                <w:rFonts w:eastAsia="Times New Roman"/>
                <w:color w:val="000000"/>
              </w:rPr>
              <w:t>22.3%</w:t>
            </w:r>
          </w:p>
        </w:tc>
      </w:tr>
      <w:tr w:rsidR="00DB4F16" w:rsidRPr="00FB550B" w14:paraId="5318AFE1" w14:textId="77777777" w:rsidTr="00B56219">
        <w:trPr>
          <w:trHeight w:val="300"/>
        </w:trPr>
        <w:tc>
          <w:tcPr>
            <w:tcW w:w="3415" w:type="dxa"/>
            <w:shd w:val="clear" w:color="auto" w:fill="auto"/>
            <w:noWrap/>
            <w:vAlign w:val="center"/>
            <w:hideMark/>
          </w:tcPr>
          <w:p w14:paraId="39071F43" w14:textId="77777777" w:rsidR="00DB4F16" w:rsidRPr="00FB550B" w:rsidRDefault="00DB4F16" w:rsidP="00B56219">
            <w:pPr>
              <w:jc w:val="right"/>
              <w:rPr>
                <w:rFonts w:eastAsia="Times New Roman"/>
                <w:color w:val="000000"/>
              </w:rPr>
            </w:pPr>
            <w:r w:rsidRPr="00FB550B">
              <w:rPr>
                <w:rFonts w:eastAsia="Times New Roman"/>
                <w:color w:val="000000"/>
              </w:rPr>
              <w:t>High school graduate (includes equivalency):</w:t>
            </w:r>
          </w:p>
        </w:tc>
        <w:tc>
          <w:tcPr>
            <w:tcW w:w="1530" w:type="dxa"/>
            <w:shd w:val="clear" w:color="auto" w:fill="auto"/>
            <w:noWrap/>
            <w:vAlign w:val="center"/>
            <w:hideMark/>
          </w:tcPr>
          <w:p w14:paraId="61470E27" w14:textId="77777777" w:rsidR="00DB4F16" w:rsidRPr="00FB550B" w:rsidRDefault="00DB4F16" w:rsidP="00B56219">
            <w:pPr>
              <w:jc w:val="right"/>
              <w:rPr>
                <w:rFonts w:eastAsia="Times New Roman"/>
                <w:color w:val="000000"/>
              </w:rPr>
            </w:pPr>
            <w:r w:rsidRPr="00FB550B">
              <w:rPr>
                <w:rFonts w:eastAsia="Times New Roman"/>
                <w:color w:val="000000"/>
              </w:rPr>
              <w:t>1,684,703</w:t>
            </w:r>
          </w:p>
        </w:tc>
        <w:tc>
          <w:tcPr>
            <w:tcW w:w="1260" w:type="dxa"/>
            <w:shd w:val="clear" w:color="auto" w:fill="auto"/>
            <w:noWrap/>
            <w:vAlign w:val="center"/>
            <w:hideMark/>
          </w:tcPr>
          <w:p w14:paraId="7DF6CC93" w14:textId="77777777" w:rsidR="00DB4F16" w:rsidRPr="00FB550B" w:rsidRDefault="00DB4F16" w:rsidP="00B56219">
            <w:pPr>
              <w:jc w:val="right"/>
              <w:rPr>
                <w:rFonts w:eastAsia="Times New Roman"/>
                <w:color w:val="000000"/>
              </w:rPr>
            </w:pPr>
            <w:r w:rsidRPr="00FB550B">
              <w:rPr>
                <w:rFonts w:eastAsia="Times New Roman"/>
                <w:color w:val="000000"/>
              </w:rPr>
              <w:t>77.4%</w:t>
            </w:r>
          </w:p>
        </w:tc>
        <w:tc>
          <w:tcPr>
            <w:tcW w:w="1350" w:type="dxa"/>
            <w:shd w:val="clear" w:color="auto" w:fill="auto"/>
            <w:noWrap/>
            <w:vAlign w:val="center"/>
            <w:hideMark/>
          </w:tcPr>
          <w:p w14:paraId="00131E84" w14:textId="77777777" w:rsidR="00DB4F16" w:rsidRPr="00FB550B" w:rsidRDefault="00DB4F16" w:rsidP="00B56219">
            <w:pPr>
              <w:jc w:val="right"/>
              <w:rPr>
                <w:rFonts w:eastAsia="Times New Roman"/>
                <w:color w:val="000000"/>
              </w:rPr>
            </w:pPr>
            <w:r w:rsidRPr="00FB550B">
              <w:rPr>
                <w:rFonts w:eastAsia="Times New Roman"/>
                <w:color w:val="000000"/>
              </w:rPr>
              <w:t>12,723</w:t>
            </w:r>
          </w:p>
        </w:tc>
        <w:tc>
          <w:tcPr>
            <w:tcW w:w="1350" w:type="dxa"/>
            <w:shd w:val="clear" w:color="auto" w:fill="auto"/>
            <w:noWrap/>
            <w:vAlign w:val="center"/>
            <w:hideMark/>
          </w:tcPr>
          <w:p w14:paraId="78864BD9" w14:textId="77777777" w:rsidR="00DB4F16" w:rsidRPr="00FB550B" w:rsidRDefault="00DB4F16" w:rsidP="00B56219">
            <w:pPr>
              <w:jc w:val="right"/>
              <w:rPr>
                <w:rFonts w:eastAsia="Times New Roman"/>
                <w:color w:val="000000"/>
              </w:rPr>
            </w:pPr>
            <w:r w:rsidRPr="00FB550B">
              <w:rPr>
                <w:rFonts w:eastAsia="Times New Roman"/>
                <w:color w:val="000000"/>
              </w:rPr>
              <w:t>75.8%</w:t>
            </w:r>
          </w:p>
        </w:tc>
      </w:tr>
      <w:tr w:rsidR="00DB4F16" w:rsidRPr="00FB550B" w14:paraId="102B1441" w14:textId="77777777" w:rsidTr="00085F2F">
        <w:trPr>
          <w:trHeight w:val="300"/>
        </w:trPr>
        <w:tc>
          <w:tcPr>
            <w:tcW w:w="3415" w:type="dxa"/>
            <w:shd w:val="clear" w:color="auto" w:fill="E9F3F0"/>
            <w:noWrap/>
            <w:vAlign w:val="center"/>
            <w:hideMark/>
          </w:tcPr>
          <w:p w14:paraId="75202F84"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6ECBC08E" w14:textId="77777777" w:rsidR="00DB4F16" w:rsidRPr="00FB550B" w:rsidRDefault="00DB4F16" w:rsidP="00B56219">
            <w:pPr>
              <w:jc w:val="right"/>
              <w:rPr>
                <w:rFonts w:eastAsia="Times New Roman"/>
                <w:color w:val="000000"/>
              </w:rPr>
            </w:pPr>
            <w:r w:rsidRPr="00FB550B">
              <w:rPr>
                <w:rFonts w:eastAsia="Times New Roman"/>
                <w:color w:val="000000"/>
              </w:rPr>
              <w:t>1,025,220</w:t>
            </w:r>
          </w:p>
        </w:tc>
        <w:tc>
          <w:tcPr>
            <w:tcW w:w="1260" w:type="dxa"/>
            <w:shd w:val="clear" w:color="auto" w:fill="E9F3F0"/>
            <w:noWrap/>
            <w:vAlign w:val="center"/>
            <w:hideMark/>
          </w:tcPr>
          <w:p w14:paraId="19A6ED1E" w14:textId="77777777" w:rsidR="00DB4F16" w:rsidRPr="00FB550B" w:rsidRDefault="00DB4F16" w:rsidP="00B56219">
            <w:pPr>
              <w:jc w:val="right"/>
              <w:rPr>
                <w:rFonts w:eastAsia="Times New Roman"/>
                <w:color w:val="000000"/>
              </w:rPr>
            </w:pPr>
            <w:r w:rsidRPr="00FB550B">
              <w:rPr>
                <w:rFonts w:eastAsia="Times New Roman"/>
                <w:color w:val="000000"/>
              </w:rPr>
              <w:t>60.9%</w:t>
            </w:r>
          </w:p>
        </w:tc>
        <w:tc>
          <w:tcPr>
            <w:tcW w:w="1350" w:type="dxa"/>
            <w:shd w:val="clear" w:color="auto" w:fill="E9F3F0"/>
            <w:noWrap/>
            <w:vAlign w:val="center"/>
            <w:hideMark/>
          </w:tcPr>
          <w:p w14:paraId="33E3502C" w14:textId="77777777" w:rsidR="00DB4F16" w:rsidRPr="00FB550B" w:rsidRDefault="00DB4F16" w:rsidP="00B56219">
            <w:pPr>
              <w:jc w:val="right"/>
              <w:rPr>
                <w:rFonts w:eastAsia="Times New Roman"/>
                <w:color w:val="000000"/>
              </w:rPr>
            </w:pPr>
            <w:r w:rsidRPr="00FB550B">
              <w:rPr>
                <w:rFonts w:eastAsia="Times New Roman"/>
                <w:color w:val="000000"/>
              </w:rPr>
              <w:t>10,530</w:t>
            </w:r>
          </w:p>
        </w:tc>
        <w:tc>
          <w:tcPr>
            <w:tcW w:w="1350" w:type="dxa"/>
            <w:shd w:val="clear" w:color="auto" w:fill="E9F3F0"/>
            <w:noWrap/>
            <w:vAlign w:val="center"/>
            <w:hideMark/>
          </w:tcPr>
          <w:p w14:paraId="32876B45" w14:textId="77777777" w:rsidR="00DB4F16" w:rsidRPr="00FB550B" w:rsidRDefault="00DB4F16" w:rsidP="00B56219">
            <w:pPr>
              <w:jc w:val="right"/>
              <w:rPr>
                <w:rFonts w:eastAsia="Times New Roman"/>
                <w:color w:val="000000"/>
              </w:rPr>
            </w:pPr>
            <w:r w:rsidRPr="00FB550B">
              <w:rPr>
                <w:rFonts w:eastAsia="Times New Roman"/>
                <w:color w:val="000000"/>
              </w:rPr>
              <w:t>82.8%</w:t>
            </w:r>
          </w:p>
        </w:tc>
      </w:tr>
      <w:tr w:rsidR="00DB4F16" w:rsidRPr="00FB550B" w14:paraId="432F9EDC" w14:textId="77777777" w:rsidTr="00B56219">
        <w:trPr>
          <w:trHeight w:val="300"/>
        </w:trPr>
        <w:tc>
          <w:tcPr>
            <w:tcW w:w="3415" w:type="dxa"/>
            <w:shd w:val="clear" w:color="auto" w:fill="auto"/>
            <w:noWrap/>
            <w:vAlign w:val="center"/>
            <w:hideMark/>
          </w:tcPr>
          <w:p w14:paraId="5FB4C173"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346E4FB1" w14:textId="77777777" w:rsidR="00DB4F16" w:rsidRPr="00FB550B" w:rsidRDefault="00DB4F16" w:rsidP="00B56219">
            <w:pPr>
              <w:jc w:val="right"/>
              <w:rPr>
                <w:rFonts w:eastAsia="Times New Roman"/>
                <w:color w:val="000000"/>
              </w:rPr>
            </w:pPr>
            <w:r w:rsidRPr="00FB550B">
              <w:rPr>
                <w:rFonts w:eastAsia="Times New Roman"/>
                <w:color w:val="000000"/>
              </w:rPr>
              <w:t>187,593</w:t>
            </w:r>
          </w:p>
        </w:tc>
        <w:tc>
          <w:tcPr>
            <w:tcW w:w="1260" w:type="dxa"/>
            <w:shd w:val="clear" w:color="auto" w:fill="auto"/>
            <w:noWrap/>
            <w:vAlign w:val="center"/>
            <w:hideMark/>
          </w:tcPr>
          <w:p w14:paraId="06F3F6E5" w14:textId="77777777" w:rsidR="00DB4F16" w:rsidRPr="00FB550B" w:rsidRDefault="00DB4F16" w:rsidP="00B56219">
            <w:pPr>
              <w:jc w:val="right"/>
              <w:rPr>
                <w:rFonts w:eastAsia="Times New Roman"/>
                <w:color w:val="000000"/>
              </w:rPr>
            </w:pPr>
            <w:r w:rsidRPr="00FB550B">
              <w:rPr>
                <w:rFonts w:eastAsia="Times New Roman"/>
                <w:color w:val="000000"/>
              </w:rPr>
              <w:t>11.1%</w:t>
            </w:r>
          </w:p>
        </w:tc>
        <w:tc>
          <w:tcPr>
            <w:tcW w:w="1350" w:type="dxa"/>
            <w:shd w:val="clear" w:color="auto" w:fill="auto"/>
            <w:noWrap/>
            <w:vAlign w:val="center"/>
            <w:hideMark/>
          </w:tcPr>
          <w:p w14:paraId="58536E81" w14:textId="77777777" w:rsidR="00DB4F16" w:rsidRPr="00FB550B" w:rsidRDefault="00DB4F16" w:rsidP="00B56219">
            <w:pPr>
              <w:jc w:val="right"/>
              <w:rPr>
                <w:rFonts w:eastAsia="Times New Roman"/>
                <w:color w:val="000000"/>
              </w:rPr>
            </w:pPr>
            <w:r w:rsidRPr="00FB550B">
              <w:rPr>
                <w:rFonts w:eastAsia="Times New Roman"/>
                <w:color w:val="000000"/>
              </w:rPr>
              <w:t>458</w:t>
            </w:r>
          </w:p>
        </w:tc>
        <w:tc>
          <w:tcPr>
            <w:tcW w:w="1350" w:type="dxa"/>
            <w:shd w:val="clear" w:color="auto" w:fill="auto"/>
            <w:noWrap/>
            <w:vAlign w:val="center"/>
            <w:hideMark/>
          </w:tcPr>
          <w:p w14:paraId="13C3375D" w14:textId="77777777" w:rsidR="00DB4F16" w:rsidRPr="00FB550B" w:rsidRDefault="00DB4F16" w:rsidP="00B56219">
            <w:pPr>
              <w:jc w:val="right"/>
              <w:rPr>
                <w:rFonts w:eastAsia="Times New Roman"/>
                <w:color w:val="000000"/>
              </w:rPr>
            </w:pPr>
            <w:r w:rsidRPr="00FB550B">
              <w:rPr>
                <w:rFonts w:eastAsia="Times New Roman"/>
                <w:color w:val="000000"/>
              </w:rPr>
              <w:t>3.6%</w:t>
            </w:r>
          </w:p>
        </w:tc>
      </w:tr>
      <w:tr w:rsidR="00DB4F16" w:rsidRPr="00FB550B" w14:paraId="6184EE06" w14:textId="77777777" w:rsidTr="00085F2F">
        <w:trPr>
          <w:trHeight w:val="300"/>
        </w:trPr>
        <w:tc>
          <w:tcPr>
            <w:tcW w:w="3415" w:type="dxa"/>
            <w:shd w:val="clear" w:color="auto" w:fill="E9F3F0"/>
            <w:noWrap/>
            <w:vAlign w:val="center"/>
            <w:hideMark/>
          </w:tcPr>
          <w:p w14:paraId="14EE40FB"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133F959C" w14:textId="77777777" w:rsidR="00DB4F16" w:rsidRPr="00FB550B" w:rsidRDefault="00DB4F16" w:rsidP="00B56219">
            <w:pPr>
              <w:jc w:val="right"/>
              <w:rPr>
                <w:rFonts w:eastAsia="Times New Roman"/>
                <w:color w:val="000000"/>
              </w:rPr>
            </w:pPr>
            <w:r w:rsidRPr="00FB550B">
              <w:rPr>
                <w:rFonts w:eastAsia="Times New Roman"/>
                <w:color w:val="000000"/>
              </w:rPr>
              <w:t>471,890</w:t>
            </w:r>
          </w:p>
        </w:tc>
        <w:tc>
          <w:tcPr>
            <w:tcW w:w="1260" w:type="dxa"/>
            <w:shd w:val="clear" w:color="auto" w:fill="E9F3F0"/>
            <w:noWrap/>
            <w:vAlign w:val="center"/>
            <w:hideMark/>
          </w:tcPr>
          <w:p w14:paraId="095B2C89" w14:textId="77777777" w:rsidR="00DB4F16" w:rsidRPr="00FB550B" w:rsidRDefault="00DB4F16" w:rsidP="00B56219">
            <w:pPr>
              <w:jc w:val="right"/>
              <w:rPr>
                <w:rFonts w:eastAsia="Times New Roman"/>
                <w:color w:val="000000"/>
              </w:rPr>
            </w:pPr>
            <w:r w:rsidRPr="00FB550B">
              <w:rPr>
                <w:rFonts w:eastAsia="Times New Roman"/>
                <w:color w:val="000000"/>
              </w:rPr>
              <w:t>28.0%</w:t>
            </w:r>
          </w:p>
        </w:tc>
        <w:tc>
          <w:tcPr>
            <w:tcW w:w="1350" w:type="dxa"/>
            <w:shd w:val="clear" w:color="auto" w:fill="E9F3F0"/>
            <w:noWrap/>
            <w:vAlign w:val="center"/>
            <w:hideMark/>
          </w:tcPr>
          <w:p w14:paraId="09C8335A" w14:textId="77777777" w:rsidR="00DB4F16" w:rsidRPr="00FB550B" w:rsidRDefault="00DB4F16" w:rsidP="00B56219">
            <w:pPr>
              <w:jc w:val="right"/>
              <w:rPr>
                <w:rFonts w:eastAsia="Times New Roman"/>
                <w:color w:val="000000"/>
              </w:rPr>
            </w:pPr>
            <w:r w:rsidRPr="00FB550B">
              <w:rPr>
                <w:rFonts w:eastAsia="Times New Roman"/>
                <w:color w:val="000000"/>
              </w:rPr>
              <w:t>1,735</w:t>
            </w:r>
          </w:p>
        </w:tc>
        <w:tc>
          <w:tcPr>
            <w:tcW w:w="1350" w:type="dxa"/>
            <w:shd w:val="clear" w:color="auto" w:fill="E9F3F0"/>
            <w:noWrap/>
            <w:vAlign w:val="center"/>
            <w:hideMark/>
          </w:tcPr>
          <w:p w14:paraId="6066C448" w14:textId="77777777" w:rsidR="00DB4F16" w:rsidRPr="00FB550B" w:rsidRDefault="00DB4F16" w:rsidP="00B56219">
            <w:pPr>
              <w:jc w:val="right"/>
              <w:rPr>
                <w:rFonts w:eastAsia="Times New Roman"/>
                <w:color w:val="000000"/>
              </w:rPr>
            </w:pPr>
            <w:r w:rsidRPr="00FB550B">
              <w:rPr>
                <w:rFonts w:eastAsia="Times New Roman"/>
                <w:color w:val="000000"/>
              </w:rPr>
              <w:t>13.6%</w:t>
            </w:r>
          </w:p>
        </w:tc>
      </w:tr>
      <w:tr w:rsidR="00DB4F16" w:rsidRPr="00FB550B" w14:paraId="669AFD8E" w14:textId="77777777" w:rsidTr="00B56219">
        <w:trPr>
          <w:trHeight w:val="300"/>
        </w:trPr>
        <w:tc>
          <w:tcPr>
            <w:tcW w:w="3415" w:type="dxa"/>
            <w:shd w:val="clear" w:color="auto" w:fill="auto"/>
            <w:noWrap/>
            <w:vAlign w:val="center"/>
            <w:hideMark/>
          </w:tcPr>
          <w:p w14:paraId="43AC3D49" w14:textId="77777777" w:rsidR="00DB4F16" w:rsidRPr="00FB550B" w:rsidRDefault="00DB4F16" w:rsidP="00B56219">
            <w:pPr>
              <w:jc w:val="right"/>
              <w:rPr>
                <w:rFonts w:eastAsia="Times New Roman"/>
                <w:color w:val="000000"/>
              </w:rPr>
            </w:pPr>
            <w:r w:rsidRPr="00FB550B">
              <w:rPr>
                <w:rFonts w:eastAsia="Times New Roman"/>
                <w:color w:val="000000"/>
              </w:rPr>
              <w:t>Not high school graduate:</w:t>
            </w:r>
          </w:p>
        </w:tc>
        <w:tc>
          <w:tcPr>
            <w:tcW w:w="1530" w:type="dxa"/>
            <w:shd w:val="clear" w:color="auto" w:fill="auto"/>
            <w:noWrap/>
            <w:vAlign w:val="center"/>
            <w:hideMark/>
          </w:tcPr>
          <w:p w14:paraId="41B802F2" w14:textId="77777777" w:rsidR="00DB4F16" w:rsidRPr="00FB550B" w:rsidRDefault="00DB4F16" w:rsidP="00B56219">
            <w:pPr>
              <w:jc w:val="right"/>
              <w:rPr>
                <w:rFonts w:eastAsia="Times New Roman"/>
                <w:color w:val="000000"/>
              </w:rPr>
            </w:pPr>
            <w:r w:rsidRPr="00FB550B">
              <w:rPr>
                <w:rFonts w:eastAsia="Times New Roman"/>
                <w:color w:val="000000"/>
              </w:rPr>
              <w:t>492,092</w:t>
            </w:r>
          </w:p>
        </w:tc>
        <w:tc>
          <w:tcPr>
            <w:tcW w:w="1260" w:type="dxa"/>
            <w:shd w:val="clear" w:color="auto" w:fill="auto"/>
            <w:noWrap/>
            <w:vAlign w:val="center"/>
            <w:hideMark/>
          </w:tcPr>
          <w:p w14:paraId="4B55C732" w14:textId="77777777" w:rsidR="00DB4F16" w:rsidRPr="00FB550B" w:rsidRDefault="00DB4F16" w:rsidP="00B56219">
            <w:pPr>
              <w:jc w:val="right"/>
              <w:rPr>
                <w:rFonts w:eastAsia="Times New Roman"/>
                <w:color w:val="000000"/>
              </w:rPr>
            </w:pPr>
            <w:r w:rsidRPr="00FB550B">
              <w:rPr>
                <w:rFonts w:eastAsia="Times New Roman"/>
                <w:color w:val="000000"/>
              </w:rPr>
              <w:t>22.6%</w:t>
            </w:r>
          </w:p>
        </w:tc>
        <w:tc>
          <w:tcPr>
            <w:tcW w:w="1350" w:type="dxa"/>
            <w:shd w:val="clear" w:color="auto" w:fill="auto"/>
            <w:noWrap/>
            <w:vAlign w:val="center"/>
            <w:hideMark/>
          </w:tcPr>
          <w:p w14:paraId="34C7955E" w14:textId="77777777" w:rsidR="00DB4F16" w:rsidRPr="00FB550B" w:rsidRDefault="00DB4F16" w:rsidP="00B56219">
            <w:pPr>
              <w:jc w:val="right"/>
              <w:rPr>
                <w:rFonts w:eastAsia="Times New Roman"/>
                <w:color w:val="000000"/>
              </w:rPr>
            </w:pPr>
            <w:r w:rsidRPr="00FB550B">
              <w:rPr>
                <w:rFonts w:eastAsia="Times New Roman"/>
                <w:color w:val="000000"/>
              </w:rPr>
              <w:t>4,068</w:t>
            </w:r>
          </w:p>
        </w:tc>
        <w:tc>
          <w:tcPr>
            <w:tcW w:w="1350" w:type="dxa"/>
            <w:shd w:val="clear" w:color="auto" w:fill="auto"/>
            <w:noWrap/>
            <w:vAlign w:val="center"/>
            <w:hideMark/>
          </w:tcPr>
          <w:p w14:paraId="67BA0692" w14:textId="77777777" w:rsidR="00DB4F16" w:rsidRPr="00FB550B" w:rsidRDefault="00DB4F16" w:rsidP="00B56219">
            <w:pPr>
              <w:jc w:val="right"/>
              <w:rPr>
                <w:rFonts w:eastAsia="Times New Roman"/>
                <w:color w:val="000000"/>
              </w:rPr>
            </w:pPr>
            <w:r w:rsidRPr="00FB550B">
              <w:rPr>
                <w:rFonts w:eastAsia="Times New Roman"/>
                <w:color w:val="000000"/>
              </w:rPr>
              <w:t>24.2%</w:t>
            </w:r>
          </w:p>
        </w:tc>
      </w:tr>
      <w:tr w:rsidR="00DB4F16" w:rsidRPr="00FB550B" w14:paraId="096EC0DB" w14:textId="77777777" w:rsidTr="00085F2F">
        <w:trPr>
          <w:trHeight w:val="300"/>
        </w:trPr>
        <w:tc>
          <w:tcPr>
            <w:tcW w:w="3415" w:type="dxa"/>
            <w:shd w:val="clear" w:color="auto" w:fill="E9F3F0"/>
            <w:noWrap/>
            <w:vAlign w:val="center"/>
            <w:hideMark/>
          </w:tcPr>
          <w:p w14:paraId="62FE2DB7"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4C2CAC5B" w14:textId="77777777" w:rsidR="00DB4F16" w:rsidRPr="00FB550B" w:rsidRDefault="00DB4F16" w:rsidP="00B56219">
            <w:pPr>
              <w:jc w:val="right"/>
              <w:rPr>
                <w:rFonts w:eastAsia="Times New Roman"/>
                <w:color w:val="000000"/>
              </w:rPr>
            </w:pPr>
            <w:r w:rsidRPr="00FB550B">
              <w:rPr>
                <w:rFonts w:eastAsia="Times New Roman"/>
                <w:color w:val="000000"/>
              </w:rPr>
              <w:t>172,595</w:t>
            </w:r>
          </w:p>
        </w:tc>
        <w:tc>
          <w:tcPr>
            <w:tcW w:w="1260" w:type="dxa"/>
            <w:shd w:val="clear" w:color="auto" w:fill="E9F3F0"/>
            <w:noWrap/>
            <w:vAlign w:val="center"/>
            <w:hideMark/>
          </w:tcPr>
          <w:p w14:paraId="68DD07F5" w14:textId="77777777" w:rsidR="00DB4F16" w:rsidRPr="00FB550B" w:rsidRDefault="00DB4F16" w:rsidP="00B56219">
            <w:pPr>
              <w:jc w:val="right"/>
              <w:rPr>
                <w:rFonts w:eastAsia="Times New Roman"/>
                <w:color w:val="000000"/>
              </w:rPr>
            </w:pPr>
            <w:r w:rsidRPr="00FB550B">
              <w:rPr>
                <w:rFonts w:eastAsia="Times New Roman"/>
                <w:color w:val="000000"/>
              </w:rPr>
              <w:t>35.1%</w:t>
            </w:r>
          </w:p>
        </w:tc>
        <w:tc>
          <w:tcPr>
            <w:tcW w:w="1350" w:type="dxa"/>
            <w:shd w:val="clear" w:color="auto" w:fill="E9F3F0"/>
            <w:noWrap/>
            <w:vAlign w:val="center"/>
            <w:hideMark/>
          </w:tcPr>
          <w:p w14:paraId="0287273C" w14:textId="77777777" w:rsidR="00DB4F16" w:rsidRPr="00FB550B" w:rsidRDefault="00DB4F16" w:rsidP="00B56219">
            <w:pPr>
              <w:jc w:val="right"/>
              <w:rPr>
                <w:rFonts w:eastAsia="Times New Roman"/>
                <w:color w:val="000000"/>
              </w:rPr>
            </w:pPr>
            <w:r w:rsidRPr="00FB550B">
              <w:rPr>
                <w:rFonts w:eastAsia="Times New Roman"/>
                <w:color w:val="000000"/>
              </w:rPr>
              <w:t>1,364</w:t>
            </w:r>
          </w:p>
        </w:tc>
        <w:tc>
          <w:tcPr>
            <w:tcW w:w="1350" w:type="dxa"/>
            <w:shd w:val="clear" w:color="auto" w:fill="E9F3F0"/>
            <w:noWrap/>
            <w:vAlign w:val="center"/>
            <w:hideMark/>
          </w:tcPr>
          <w:p w14:paraId="15F8EB7C" w14:textId="77777777" w:rsidR="00DB4F16" w:rsidRPr="00FB550B" w:rsidRDefault="00DB4F16" w:rsidP="00B56219">
            <w:pPr>
              <w:jc w:val="right"/>
              <w:rPr>
                <w:rFonts w:eastAsia="Times New Roman"/>
                <w:color w:val="000000"/>
              </w:rPr>
            </w:pPr>
            <w:r w:rsidRPr="00FB550B">
              <w:rPr>
                <w:rFonts w:eastAsia="Times New Roman"/>
                <w:color w:val="000000"/>
              </w:rPr>
              <w:t>33.5%</w:t>
            </w:r>
          </w:p>
        </w:tc>
      </w:tr>
      <w:tr w:rsidR="00DB4F16" w:rsidRPr="00FB550B" w14:paraId="2B0294F7" w14:textId="77777777" w:rsidTr="00B56219">
        <w:trPr>
          <w:trHeight w:val="300"/>
        </w:trPr>
        <w:tc>
          <w:tcPr>
            <w:tcW w:w="3415" w:type="dxa"/>
            <w:shd w:val="clear" w:color="auto" w:fill="auto"/>
            <w:noWrap/>
            <w:vAlign w:val="center"/>
            <w:hideMark/>
          </w:tcPr>
          <w:p w14:paraId="78E93CA4"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26C84A6E" w14:textId="77777777" w:rsidR="00DB4F16" w:rsidRPr="00FB550B" w:rsidRDefault="00DB4F16" w:rsidP="00B56219">
            <w:pPr>
              <w:jc w:val="right"/>
              <w:rPr>
                <w:rFonts w:eastAsia="Times New Roman"/>
                <w:color w:val="000000"/>
              </w:rPr>
            </w:pPr>
            <w:r w:rsidRPr="00FB550B">
              <w:rPr>
                <w:rFonts w:eastAsia="Times New Roman"/>
                <w:color w:val="000000"/>
              </w:rPr>
              <w:t>55,194</w:t>
            </w:r>
          </w:p>
        </w:tc>
        <w:tc>
          <w:tcPr>
            <w:tcW w:w="1260" w:type="dxa"/>
            <w:shd w:val="clear" w:color="auto" w:fill="auto"/>
            <w:noWrap/>
            <w:vAlign w:val="center"/>
            <w:hideMark/>
          </w:tcPr>
          <w:p w14:paraId="6CDC1255" w14:textId="77777777" w:rsidR="00DB4F16" w:rsidRPr="00FB550B" w:rsidRDefault="00DB4F16" w:rsidP="00B56219">
            <w:pPr>
              <w:jc w:val="right"/>
              <w:rPr>
                <w:rFonts w:eastAsia="Times New Roman"/>
                <w:color w:val="000000"/>
              </w:rPr>
            </w:pPr>
            <w:r w:rsidRPr="00FB550B">
              <w:rPr>
                <w:rFonts w:eastAsia="Times New Roman"/>
                <w:color w:val="000000"/>
              </w:rPr>
              <w:t>11.2%</w:t>
            </w:r>
          </w:p>
        </w:tc>
        <w:tc>
          <w:tcPr>
            <w:tcW w:w="1350" w:type="dxa"/>
            <w:shd w:val="clear" w:color="auto" w:fill="auto"/>
            <w:noWrap/>
            <w:vAlign w:val="center"/>
            <w:hideMark/>
          </w:tcPr>
          <w:p w14:paraId="51B845CF" w14:textId="77777777" w:rsidR="00DB4F16" w:rsidRPr="00FB550B" w:rsidRDefault="00DB4F16" w:rsidP="00B56219">
            <w:pPr>
              <w:jc w:val="right"/>
              <w:rPr>
                <w:rFonts w:eastAsia="Times New Roman"/>
                <w:color w:val="000000"/>
              </w:rPr>
            </w:pPr>
            <w:r w:rsidRPr="00FB550B">
              <w:rPr>
                <w:rFonts w:eastAsia="Times New Roman"/>
                <w:color w:val="000000"/>
              </w:rPr>
              <w:t>923</w:t>
            </w:r>
          </w:p>
        </w:tc>
        <w:tc>
          <w:tcPr>
            <w:tcW w:w="1350" w:type="dxa"/>
            <w:shd w:val="clear" w:color="auto" w:fill="auto"/>
            <w:noWrap/>
            <w:vAlign w:val="center"/>
            <w:hideMark/>
          </w:tcPr>
          <w:p w14:paraId="255AE4A7" w14:textId="77777777" w:rsidR="00DB4F16" w:rsidRPr="00FB550B" w:rsidRDefault="00DB4F16" w:rsidP="00B56219">
            <w:pPr>
              <w:jc w:val="right"/>
              <w:rPr>
                <w:rFonts w:eastAsia="Times New Roman"/>
                <w:color w:val="000000"/>
              </w:rPr>
            </w:pPr>
            <w:r w:rsidRPr="00FB550B">
              <w:rPr>
                <w:rFonts w:eastAsia="Times New Roman"/>
                <w:color w:val="000000"/>
              </w:rPr>
              <w:t>22.7%</w:t>
            </w:r>
          </w:p>
        </w:tc>
      </w:tr>
      <w:tr w:rsidR="00DB4F16" w:rsidRPr="00FB550B" w14:paraId="7670B1F4" w14:textId="77777777" w:rsidTr="00085F2F">
        <w:trPr>
          <w:trHeight w:val="300"/>
        </w:trPr>
        <w:tc>
          <w:tcPr>
            <w:tcW w:w="3415" w:type="dxa"/>
            <w:shd w:val="clear" w:color="auto" w:fill="E9F3F0"/>
            <w:noWrap/>
            <w:vAlign w:val="center"/>
            <w:hideMark/>
          </w:tcPr>
          <w:p w14:paraId="1D198759"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776A1CF9" w14:textId="77777777" w:rsidR="00DB4F16" w:rsidRPr="00FB550B" w:rsidRDefault="00DB4F16" w:rsidP="00B56219">
            <w:pPr>
              <w:jc w:val="right"/>
              <w:rPr>
                <w:rFonts w:eastAsia="Times New Roman"/>
                <w:color w:val="000000"/>
              </w:rPr>
            </w:pPr>
            <w:r w:rsidRPr="00FB550B">
              <w:rPr>
                <w:rFonts w:eastAsia="Times New Roman"/>
                <w:color w:val="000000"/>
              </w:rPr>
              <w:t>264,303</w:t>
            </w:r>
          </w:p>
        </w:tc>
        <w:tc>
          <w:tcPr>
            <w:tcW w:w="1260" w:type="dxa"/>
            <w:shd w:val="clear" w:color="auto" w:fill="E9F3F0"/>
            <w:noWrap/>
            <w:vAlign w:val="center"/>
            <w:hideMark/>
          </w:tcPr>
          <w:p w14:paraId="3CE66CC6" w14:textId="77777777" w:rsidR="00DB4F16" w:rsidRPr="00FB550B" w:rsidRDefault="00DB4F16" w:rsidP="00B56219">
            <w:pPr>
              <w:jc w:val="right"/>
              <w:rPr>
                <w:rFonts w:eastAsia="Times New Roman"/>
                <w:color w:val="000000"/>
              </w:rPr>
            </w:pPr>
            <w:r w:rsidRPr="00FB550B">
              <w:rPr>
                <w:rFonts w:eastAsia="Times New Roman"/>
                <w:color w:val="000000"/>
              </w:rPr>
              <w:t>53.7%</w:t>
            </w:r>
          </w:p>
        </w:tc>
        <w:tc>
          <w:tcPr>
            <w:tcW w:w="1350" w:type="dxa"/>
            <w:shd w:val="clear" w:color="auto" w:fill="E9F3F0"/>
            <w:noWrap/>
            <w:vAlign w:val="center"/>
            <w:hideMark/>
          </w:tcPr>
          <w:p w14:paraId="6EE7CC8E" w14:textId="77777777" w:rsidR="00DB4F16" w:rsidRPr="00FB550B" w:rsidRDefault="00DB4F16" w:rsidP="00B56219">
            <w:pPr>
              <w:jc w:val="right"/>
              <w:rPr>
                <w:rFonts w:eastAsia="Times New Roman"/>
                <w:color w:val="000000"/>
              </w:rPr>
            </w:pPr>
            <w:r w:rsidRPr="00FB550B">
              <w:rPr>
                <w:rFonts w:eastAsia="Times New Roman"/>
                <w:color w:val="000000"/>
              </w:rPr>
              <w:t>1,781</w:t>
            </w:r>
          </w:p>
        </w:tc>
        <w:tc>
          <w:tcPr>
            <w:tcW w:w="1350" w:type="dxa"/>
            <w:shd w:val="clear" w:color="auto" w:fill="E9F3F0"/>
            <w:noWrap/>
            <w:vAlign w:val="center"/>
            <w:hideMark/>
          </w:tcPr>
          <w:p w14:paraId="4D9F619D" w14:textId="77777777" w:rsidR="00DB4F16" w:rsidRPr="00FB550B" w:rsidRDefault="00DB4F16" w:rsidP="00B56219">
            <w:pPr>
              <w:jc w:val="right"/>
              <w:rPr>
                <w:rFonts w:eastAsia="Times New Roman"/>
                <w:color w:val="000000"/>
              </w:rPr>
            </w:pPr>
            <w:r w:rsidRPr="00FB550B">
              <w:rPr>
                <w:rFonts w:eastAsia="Times New Roman"/>
                <w:color w:val="000000"/>
              </w:rPr>
              <w:t>43.8%</w:t>
            </w:r>
          </w:p>
        </w:tc>
      </w:tr>
      <w:tr w:rsidR="00DB4F16" w:rsidRPr="00FB550B" w14:paraId="29734B41" w14:textId="77777777" w:rsidTr="00B56219">
        <w:trPr>
          <w:trHeight w:val="300"/>
        </w:trPr>
        <w:tc>
          <w:tcPr>
            <w:tcW w:w="3415" w:type="dxa"/>
            <w:shd w:val="clear" w:color="auto" w:fill="auto"/>
            <w:noWrap/>
            <w:vAlign w:val="center"/>
            <w:hideMark/>
          </w:tcPr>
          <w:p w14:paraId="5C67C963" w14:textId="77777777" w:rsidR="00DB4F16" w:rsidRPr="00FB550B" w:rsidRDefault="00DB4F16" w:rsidP="00B56219">
            <w:pPr>
              <w:jc w:val="right"/>
              <w:rPr>
                <w:rFonts w:eastAsia="Times New Roman"/>
                <w:color w:val="000000"/>
              </w:rPr>
            </w:pPr>
            <w:r w:rsidRPr="00FB550B">
              <w:rPr>
                <w:rFonts w:eastAsia="Times New Roman"/>
                <w:color w:val="000000"/>
              </w:rPr>
              <w:t>Total Labor Force Participation</w:t>
            </w:r>
          </w:p>
        </w:tc>
        <w:tc>
          <w:tcPr>
            <w:tcW w:w="1530" w:type="dxa"/>
            <w:shd w:val="clear" w:color="auto" w:fill="auto"/>
            <w:noWrap/>
            <w:vAlign w:val="center"/>
            <w:hideMark/>
          </w:tcPr>
          <w:p w14:paraId="14A5BC99" w14:textId="77777777" w:rsidR="00DB4F16" w:rsidRPr="00FB550B" w:rsidRDefault="00DB4F16" w:rsidP="00B56219">
            <w:pPr>
              <w:jc w:val="right"/>
              <w:rPr>
                <w:rFonts w:eastAsia="Times New Roman"/>
                <w:color w:val="000000"/>
              </w:rPr>
            </w:pPr>
            <w:r w:rsidRPr="00FB550B">
              <w:rPr>
                <w:rFonts w:eastAsia="Times New Roman"/>
                <w:color w:val="000000"/>
              </w:rPr>
              <w:t>5,509,570</w:t>
            </w:r>
          </w:p>
        </w:tc>
        <w:tc>
          <w:tcPr>
            <w:tcW w:w="1260" w:type="dxa"/>
            <w:shd w:val="clear" w:color="auto" w:fill="auto"/>
            <w:noWrap/>
            <w:vAlign w:val="center"/>
            <w:hideMark/>
          </w:tcPr>
          <w:p w14:paraId="3541070F" w14:textId="77777777" w:rsidR="00DB4F16" w:rsidRPr="00FB550B" w:rsidRDefault="00DB4F16" w:rsidP="00B56219">
            <w:pPr>
              <w:jc w:val="right"/>
              <w:rPr>
                <w:rFonts w:eastAsia="Times New Roman"/>
                <w:color w:val="000000"/>
              </w:rPr>
            </w:pPr>
            <w:r w:rsidRPr="00FB550B">
              <w:rPr>
                <w:rFonts w:eastAsia="Times New Roman"/>
                <w:color w:val="000000"/>
              </w:rPr>
              <w:t>38.7%</w:t>
            </w:r>
          </w:p>
        </w:tc>
        <w:tc>
          <w:tcPr>
            <w:tcW w:w="1350" w:type="dxa"/>
            <w:shd w:val="clear" w:color="auto" w:fill="auto"/>
            <w:noWrap/>
            <w:vAlign w:val="center"/>
            <w:hideMark/>
          </w:tcPr>
          <w:p w14:paraId="1AB89D3F" w14:textId="77777777" w:rsidR="00DB4F16" w:rsidRPr="00FB550B" w:rsidRDefault="00DB4F16" w:rsidP="00B56219">
            <w:pPr>
              <w:jc w:val="right"/>
              <w:rPr>
                <w:rFonts w:eastAsia="Times New Roman"/>
                <w:color w:val="000000"/>
              </w:rPr>
            </w:pPr>
            <w:r w:rsidRPr="00FB550B">
              <w:rPr>
                <w:rFonts w:eastAsia="Times New Roman"/>
                <w:color w:val="000000"/>
              </w:rPr>
              <w:t>39,697</w:t>
            </w:r>
          </w:p>
        </w:tc>
        <w:tc>
          <w:tcPr>
            <w:tcW w:w="1350" w:type="dxa"/>
            <w:shd w:val="clear" w:color="auto" w:fill="auto"/>
            <w:noWrap/>
            <w:vAlign w:val="center"/>
            <w:hideMark/>
          </w:tcPr>
          <w:p w14:paraId="377548B6" w14:textId="77777777" w:rsidR="00DB4F16" w:rsidRPr="00FB550B" w:rsidRDefault="00DB4F16" w:rsidP="00B56219">
            <w:pPr>
              <w:jc w:val="right"/>
              <w:rPr>
                <w:rFonts w:eastAsia="Times New Roman"/>
                <w:color w:val="000000"/>
              </w:rPr>
            </w:pPr>
            <w:r w:rsidRPr="00FB550B">
              <w:rPr>
                <w:rFonts w:eastAsia="Times New Roman"/>
                <w:color w:val="000000"/>
              </w:rPr>
              <w:t>52.8%</w:t>
            </w:r>
          </w:p>
        </w:tc>
      </w:tr>
      <w:tr w:rsidR="00DB4F16" w:rsidRPr="00FB550B" w14:paraId="2866261E" w14:textId="77777777" w:rsidTr="00085F2F">
        <w:trPr>
          <w:trHeight w:val="300"/>
        </w:trPr>
        <w:tc>
          <w:tcPr>
            <w:tcW w:w="3415" w:type="dxa"/>
            <w:shd w:val="clear" w:color="auto" w:fill="E9F3F0"/>
            <w:noWrap/>
            <w:vAlign w:val="center"/>
            <w:hideMark/>
          </w:tcPr>
          <w:p w14:paraId="471ACDFC" w14:textId="77777777" w:rsidR="00DB4F16" w:rsidRPr="00FB550B" w:rsidRDefault="00DB4F16" w:rsidP="00B56219">
            <w:pPr>
              <w:jc w:val="right"/>
              <w:rPr>
                <w:rFonts w:eastAsia="Times New Roman"/>
                <w:color w:val="000000"/>
              </w:rPr>
            </w:pPr>
            <w:r w:rsidRPr="00FB550B">
              <w:rPr>
                <w:rFonts w:eastAsia="Times New Roman"/>
                <w:color w:val="000000"/>
              </w:rPr>
              <w:t>Total Not in labor force</w:t>
            </w:r>
          </w:p>
        </w:tc>
        <w:tc>
          <w:tcPr>
            <w:tcW w:w="1530" w:type="dxa"/>
            <w:shd w:val="clear" w:color="auto" w:fill="E9F3F0"/>
            <w:noWrap/>
            <w:vAlign w:val="center"/>
            <w:hideMark/>
          </w:tcPr>
          <w:p w14:paraId="6A5D206D" w14:textId="77777777" w:rsidR="00DB4F16" w:rsidRPr="00FB550B" w:rsidRDefault="00DB4F16" w:rsidP="00B56219">
            <w:pPr>
              <w:jc w:val="right"/>
              <w:rPr>
                <w:rFonts w:eastAsia="Times New Roman"/>
                <w:color w:val="000000"/>
              </w:rPr>
            </w:pPr>
            <w:r w:rsidRPr="00FB550B">
              <w:rPr>
                <w:rFonts w:eastAsia="Times New Roman"/>
                <w:color w:val="000000"/>
              </w:rPr>
              <w:t>8,737,855</w:t>
            </w:r>
          </w:p>
        </w:tc>
        <w:tc>
          <w:tcPr>
            <w:tcW w:w="1260" w:type="dxa"/>
            <w:shd w:val="clear" w:color="auto" w:fill="E9F3F0"/>
            <w:noWrap/>
            <w:vAlign w:val="center"/>
            <w:hideMark/>
          </w:tcPr>
          <w:p w14:paraId="11B1D44F" w14:textId="77777777" w:rsidR="00DB4F16" w:rsidRPr="00FB550B" w:rsidRDefault="00DB4F16" w:rsidP="00B56219">
            <w:pPr>
              <w:jc w:val="right"/>
              <w:rPr>
                <w:rFonts w:eastAsia="Times New Roman"/>
                <w:color w:val="000000"/>
              </w:rPr>
            </w:pPr>
            <w:r w:rsidRPr="00FB550B">
              <w:rPr>
                <w:rFonts w:eastAsia="Times New Roman"/>
                <w:color w:val="000000"/>
              </w:rPr>
              <w:t>61.3%</w:t>
            </w:r>
          </w:p>
        </w:tc>
        <w:tc>
          <w:tcPr>
            <w:tcW w:w="1350" w:type="dxa"/>
            <w:shd w:val="clear" w:color="auto" w:fill="E9F3F0"/>
            <w:noWrap/>
            <w:vAlign w:val="center"/>
            <w:hideMark/>
          </w:tcPr>
          <w:p w14:paraId="6E2AA4F3" w14:textId="77777777" w:rsidR="00DB4F16" w:rsidRPr="00FB550B" w:rsidRDefault="00DB4F16" w:rsidP="00B56219">
            <w:pPr>
              <w:jc w:val="right"/>
              <w:rPr>
                <w:rFonts w:eastAsia="Times New Roman"/>
                <w:color w:val="000000"/>
              </w:rPr>
            </w:pPr>
            <w:r w:rsidRPr="00FB550B">
              <w:rPr>
                <w:rFonts w:eastAsia="Times New Roman"/>
                <w:color w:val="000000"/>
              </w:rPr>
              <w:t>35,514</w:t>
            </w:r>
          </w:p>
        </w:tc>
        <w:tc>
          <w:tcPr>
            <w:tcW w:w="1350" w:type="dxa"/>
            <w:shd w:val="clear" w:color="auto" w:fill="E9F3F0"/>
            <w:noWrap/>
            <w:vAlign w:val="center"/>
            <w:hideMark/>
          </w:tcPr>
          <w:p w14:paraId="7506FEB4" w14:textId="77777777" w:rsidR="00DB4F16" w:rsidRPr="00FB550B" w:rsidRDefault="00DB4F16" w:rsidP="00B56219">
            <w:pPr>
              <w:jc w:val="right"/>
              <w:rPr>
                <w:rFonts w:eastAsia="Times New Roman"/>
                <w:color w:val="000000"/>
              </w:rPr>
            </w:pPr>
            <w:r w:rsidRPr="00FB550B">
              <w:rPr>
                <w:rFonts w:eastAsia="Times New Roman"/>
                <w:color w:val="000000"/>
              </w:rPr>
              <w:t>47.2%</w:t>
            </w:r>
          </w:p>
        </w:tc>
      </w:tr>
    </w:tbl>
    <w:p w14:paraId="6A311204" w14:textId="77777777" w:rsidR="002E6DC9" w:rsidRDefault="002E6DC9">
      <w:r>
        <w:br w:type="page"/>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ducation and Employment for Ages 16 to 19 Years: United States and Idaho  "/>
        <w:tblDescription w:val="Table&#10;&#10;Education and Employment for Ages 16 to 19 Years: United States and Idaho&#10;"/>
      </w:tblPr>
      <w:tblGrid>
        <w:gridCol w:w="3415"/>
        <w:gridCol w:w="1530"/>
        <w:gridCol w:w="1260"/>
        <w:gridCol w:w="1350"/>
        <w:gridCol w:w="1350"/>
      </w:tblGrid>
      <w:tr w:rsidR="00DB4F16" w:rsidRPr="00FB550B" w14:paraId="74186859" w14:textId="77777777" w:rsidTr="00DA7902">
        <w:trPr>
          <w:trHeight w:val="300"/>
        </w:trPr>
        <w:tc>
          <w:tcPr>
            <w:tcW w:w="3415" w:type="dxa"/>
            <w:shd w:val="clear" w:color="auto" w:fill="D0E6E0" w:themeFill="accent4"/>
            <w:noWrap/>
            <w:vAlign w:val="center"/>
            <w:hideMark/>
          </w:tcPr>
          <w:p w14:paraId="71D127EF" w14:textId="7F93F529" w:rsidR="00DB4F16" w:rsidRPr="00FB550B" w:rsidRDefault="00DB4F16" w:rsidP="00B56219">
            <w:pPr>
              <w:jc w:val="right"/>
              <w:rPr>
                <w:rFonts w:eastAsia="Times New Roman"/>
                <w:b/>
                <w:bCs/>
                <w:color w:val="538135"/>
              </w:rPr>
            </w:pPr>
            <w:r w:rsidRPr="00FB550B">
              <w:rPr>
                <w:rFonts w:eastAsia="Times New Roman"/>
                <w:b/>
                <w:bCs/>
                <w:color w:val="538135"/>
              </w:rPr>
              <w:lastRenderedPageBreak/>
              <w:t> </w:t>
            </w:r>
          </w:p>
        </w:tc>
        <w:tc>
          <w:tcPr>
            <w:tcW w:w="2790" w:type="dxa"/>
            <w:gridSpan w:val="2"/>
            <w:shd w:val="clear" w:color="auto" w:fill="D0E6E0" w:themeFill="accent4"/>
            <w:noWrap/>
            <w:vAlign w:val="center"/>
            <w:hideMark/>
          </w:tcPr>
          <w:p w14:paraId="7FF5F042" w14:textId="77777777" w:rsidR="00DB4F16" w:rsidRPr="00FB550B" w:rsidRDefault="00DB4F16" w:rsidP="00B56219">
            <w:pPr>
              <w:jc w:val="center"/>
              <w:rPr>
                <w:rFonts w:eastAsia="Times New Roman"/>
                <w:b/>
                <w:bCs/>
                <w:color w:val="000000"/>
              </w:rPr>
            </w:pPr>
            <w:r w:rsidRPr="00FB550B">
              <w:rPr>
                <w:rFonts w:eastAsia="Times New Roman"/>
                <w:b/>
                <w:bCs/>
                <w:color w:val="000000"/>
              </w:rPr>
              <w:t>United States - Rural</w:t>
            </w:r>
          </w:p>
        </w:tc>
        <w:tc>
          <w:tcPr>
            <w:tcW w:w="2700" w:type="dxa"/>
            <w:gridSpan w:val="2"/>
            <w:shd w:val="clear" w:color="auto" w:fill="D0E6E0" w:themeFill="accent4"/>
            <w:vAlign w:val="center"/>
            <w:hideMark/>
          </w:tcPr>
          <w:p w14:paraId="190F1EAC" w14:textId="77777777" w:rsidR="00DB4F16" w:rsidRPr="00FB550B" w:rsidRDefault="00DB4F16" w:rsidP="00B56219">
            <w:pPr>
              <w:jc w:val="center"/>
              <w:rPr>
                <w:rFonts w:eastAsia="Times New Roman"/>
                <w:b/>
                <w:bCs/>
                <w:color w:val="000000"/>
              </w:rPr>
            </w:pPr>
            <w:r w:rsidRPr="00FB550B">
              <w:rPr>
                <w:rFonts w:eastAsia="Times New Roman"/>
                <w:b/>
                <w:bCs/>
                <w:color w:val="000000"/>
              </w:rPr>
              <w:t>Idaho - Rural</w:t>
            </w:r>
          </w:p>
        </w:tc>
      </w:tr>
      <w:tr w:rsidR="00DB4F16" w:rsidRPr="00FB550B" w14:paraId="2E3523CA" w14:textId="77777777" w:rsidTr="0035008D">
        <w:trPr>
          <w:trHeight w:val="320"/>
        </w:trPr>
        <w:tc>
          <w:tcPr>
            <w:tcW w:w="3415" w:type="dxa"/>
            <w:vMerge w:val="restart"/>
            <w:shd w:val="clear" w:color="auto" w:fill="D0E6E0" w:themeFill="accent4"/>
            <w:noWrap/>
            <w:vAlign w:val="center"/>
            <w:hideMark/>
          </w:tcPr>
          <w:p w14:paraId="6768238D" w14:textId="77777777" w:rsidR="00DB4F16" w:rsidRPr="00FB550B" w:rsidRDefault="00DB4F16" w:rsidP="00B56219">
            <w:pPr>
              <w:jc w:val="right"/>
              <w:rPr>
                <w:rFonts w:eastAsia="Times New Roman"/>
                <w:color w:val="538135"/>
              </w:rPr>
            </w:pPr>
            <w:r w:rsidRPr="00FB550B">
              <w:rPr>
                <w:rFonts w:eastAsia="Times New Roman"/>
                <w:color w:val="538135"/>
              </w:rPr>
              <w:t> </w:t>
            </w:r>
          </w:p>
          <w:p w14:paraId="2128D6EE" w14:textId="77777777" w:rsidR="00DB4F16" w:rsidRPr="00FB550B" w:rsidRDefault="00DB4F16" w:rsidP="00B56219">
            <w:pPr>
              <w:jc w:val="right"/>
              <w:rPr>
                <w:rFonts w:eastAsia="Times New Roman"/>
                <w:color w:val="538135"/>
              </w:rPr>
            </w:pPr>
            <w:r w:rsidRPr="00FB550B">
              <w:rPr>
                <w:rFonts w:eastAsia="Times New Roman"/>
                <w:color w:val="538135"/>
              </w:rPr>
              <w:t> </w:t>
            </w:r>
          </w:p>
        </w:tc>
        <w:tc>
          <w:tcPr>
            <w:tcW w:w="1530" w:type="dxa"/>
            <w:vMerge w:val="restart"/>
            <w:shd w:val="clear" w:color="auto" w:fill="E9F3F0"/>
            <w:vAlign w:val="center"/>
            <w:hideMark/>
          </w:tcPr>
          <w:p w14:paraId="36CA21DB" w14:textId="77777777" w:rsidR="00DB4F16" w:rsidRPr="00FB550B" w:rsidRDefault="00DB4F16" w:rsidP="00B56219">
            <w:pPr>
              <w:jc w:val="center"/>
              <w:rPr>
                <w:rFonts w:eastAsia="Times New Roman"/>
                <w:b/>
                <w:bCs/>
                <w:color w:val="000000"/>
              </w:rPr>
            </w:pPr>
            <w:r w:rsidRPr="00FB550B">
              <w:rPr>
                <w:rFonts w:eastAsia="Times New Roman"/>
                <w:b/>
                <w:bCs/>
                <w:color w:val="000000"/>
              </w:rPr>
              <w:t>Total Population</w:t>
            </w:r>
          </w:p>
        </w:tc>
        <w:tc>
          <w:tcPr>
            <w:tcW w:w="1260" w:type="dxa"/>
            <w:shd w:val="clear" w:color="auto" w:fill="E9F3F0"/>
            <w:vAlign w:val="center"/>
            <w:hideMark/>
          </w:tcPr>
          <w:p w14:paraId="0381ADA6" w14:textId="4F3E2E46" w:rsidR="00DB4F16" w:rsidRPr="00FB550B" w:rsidRDefault="00DB4F16" w:rsidP="00B56219">
            <w:pPr>
              <w:jc w:val="center"/>
              <w:rPr>
                <w:rFonts w:eastAsia="Times New Roman"/>
                <w:b/>
                <w:bCs/>
                <w:color w:val="000000"/>
              </w:rPr>
            </w:pPr>
            <w:r w:rsidRPr="00FB550B">
              <w:rPr>
                <w:rFonts w:eastAsia="Times New Roman"/>
                <w:b/>
                <w:bCs/>
                <w:color w:val="000000"/>
              </w:rPr>
              <w:t>Percent of Enrolled</w:t>
            </w:r>
          </w:p>
        </w:tc>
        <w:tc>
          <w:tcPr>
            <w:tcW w:w="1350" w:type="dxa"/>
            <w:vMerge w:val="restart"/>
            <w:shd w:val="clear" w:color="auto" w:fill="E9F3F0"/>
            <w:vAlign w:val="center"/>
            <w:hideMark/>
          </w:tcPr>
          <w:p w14:paraId="20EF59AD" w14:textId="77777777" w:rsidR="00DB4F16" w:rsidRPr="00FB550B" w:rsidRDefault="00DB4F16" w:rsidP="00B56219">
            <w:pPr>
              <w:jc w:val="center"/>
              <w:rPr>
                <w:rFonts w:eastAsia="Times New Roman"/>
                <w:b/>
                <w:bCs/>
                <w:color w:val="000000"/>
              </w:rPr>
            </w:pPr>
            <w:r w:rsidRPr="00FB550B">
              <w:rPr>
                <w:rFonts w:eastAsia="Times New Roman"/>
                <w:b/>
                <w:bCs/>
                <w:color w:val="000000"/>
              </w:rPr>
              <w:t>Total Population</w:t>
            </w:r>
          </w:p>
        </w:tc>
        <w:tc>
          <w:tcPr>
            <w:tcW w:w="1350" w:type="dxa"/>
            <w:shd w:val="clear" w:color="auto" w:fill="E9F3F0"/>
            <w:vAlign w:val="center"/>
            <w:hideMark/>
          </w:tcPr>
          <w:p w14:paraId="1950074F" w14:textId="1F8206AD" w:rsidR="00DB4F16" w:rsidRPr="00FB550B" w:rsidRDefault="00DB4F16" w:rsidP="00B56219">
            <w:pPr>
              <w:jc w:val="center"/>
              <w:rPr>
                <w:rFonts w:eastAsia="Times New Roman"/>
                <w:b/>
                <w:bCs/>
                <w:color w:val="000000"/>
              </w:rPr>
            </w:pPr>
            <w:r w:rsidRPr="00FB550B">
              <w:rPr>
                <w:rFonts w:eastAsia="Times New Roman"/>
                <w:b/>
                <w:bCs/>
                <w:color w:val="000000"/>
              </w:rPr>
              <w:t>Percent of Enrolled</w:t>
            </w:r>
          </w:p>
        </w:tc>
      </w:tr>
      <w:tr w:rsidR="00DB4F16" w:rsidRPr="00FB550B" w14:paraId="5BAC71A6" w14:textId="77777777" w:rsidTr="0035008D">
        <w:trPr>
          <w:trHeight w:val="320"/>
        </w:trPr>
        <w:tc>
          <w:tcPr>
            <w:tcW w:w="3415" w:type="dxa"/>
            <w:vMerge/>
            <w:shd w:val="clear" w:color="auto" w:fill="D0E6E0" w:themeFill="accent4"/>
            <w:noWrap/>
            <w:vAlign w:val="center"/>
            <w:hideMark/>
          </w:tcPr>
          <w:p w14:paraId="47AAB7CD" w14:textId="77777777" w:rsidR="00DB4F16" w:rsidRPr="00FB550B" w:rsidRDefault="00DB4F16" w:rsidP="00B56219">
            <w:pPr>
              <w:jc w:val="right"/>
              <w:rPr>
                <w:rFonts w:eastAsia="Times New Roman"/>
                <w:color w:val="538135"/>
              </w:rPr>
            </w:pPr>
          </w:p>
        </w:tc>
        <w:tc>
          <w:tcPr>
            <w:tcW w:w="1530" w:type="dxa"/>
            <w:vMerge/>
            <w:vAlign w:val="center"/>
            <w:hideMark/>
          </w:tcPr>
          <w:p w14:paraId="7B5A0EE2" w14:textId="77777777" w:rsidR="00DB4F16" w:rsidRPr="00FB550B" w:rsidRDefault="00DB4F16" w:rsidP="00B56219">
            <w:pPr>
              <w:rPr>
                <w:rFonts w:eastAsia="Times New Roman"/>
                <w:b/>
                <w:bCs/>
                <w:color w:val="000000"/>
              </w:rPr>
            </w:pPr>
          </w:p>
        </w:tc>
        <w:tc>
          <w:tcPr>
            <w:tcW w:w="1260" w:type="dxa"/>
            <w:shd w:val="clear" w:color="auto" w:fill="D0E6E0" w:themeFill="accent4"/>
            <w:vAlign w:val="center"/>
            <w:hideMark/>
          </w:tcPr>
          <w:p w14:paraId="48F9E505" w14:textId="77777777" w:rsidR="00DB4F16" w:rsidRPr="00FB550B" w:rsidRDefault="00DB4F16" w:rsidP="00B56219">
            <w:pPr>
              <w:jc w:val="center"/>
              <w:rPr>
                <w:rFonts w:eastAsia="Times New Roman"/>
                <w:b/>
                <w:bCs/>
                <w:color w:val="000000"/>
              </w:rPr>
            </w:pPr>
            <w:r w:rsidRPr="00FB550B">
              <w:rPr>
                <w:rFonts w:eastAsia="Times New Roman"/>
                <w:b/>
                <w:bCs/>
                <w:color w:val="000000"/>
              </w:rPr>
              <w:t>Not Enrolled</w:t>
            </w:r>
          </w:p>
        </w:tc>
        <w:tc>
          <w:tcPr>
            <w:tcW w:w="1350" w:type="dxa"/>
            <w:vMerge/>
            <w:shd w:val="clear" w:color="auto" w:fill="D0E6E0" w:themeFill="accent4"/>
            <w:vAlign w:val="center"/>
            <w:hideMark/>
          </w:tcPr>
          <w:p w14:paraId="35D3C077" w14:textId="77777777" w:rsidR="00DB4F16" w:rsidRPr="00FB550B" w:rsidRDefault="00DB4F16" w:rsidP="00B56219">
            <w:pPr>
              <w:rPr>
                <w:rFonts w:eastAsia="Times New Roman"/>
                <w:b/>
                <w:bCs/>
                <w:color w:val="000000"/>
              </w:rPr>
            </w:pPr>
          </w:p>
        </w:tc>
        <w:tc>
          <w:tcPr>
            <w:tcW w:w="1350" w:type="dxa"/>
            <w:shd w:val="clear" w:color="auto" w:fill="D0E6E0" w:themeFill="accent4"/>
            <w:vAlign w:val="center"/>
            <w:hideMark/>
          </w:tcPr>
          <w:p w14:paraId="178B724B" w14:textId="77777777" w:rsidR="00DB4F16" w:rsidRPr="00FB550B" w:rsidRDefault="00DB4F16" w:rsidP="00B56219">
            <w:pPr>
              <w:jc w:val="center"/>
              <w:rPr>
                <w:rFonts w:eastAsia="Times New Roman"/>
                <w:b/>
                <w:bCs/>
                <w:color w:val="000000"/>
              </w:rPr>
            </w:pPr>
            <w:r w:rsidRPr="00FB550B">
              <w:rPr>
                <w:rFonts w:eastAsia="Times New Roman"/>
                <w:b/>
                <w:bCs/>
                <w:color w:val="000000"/>
              </w:rPr>
              <w:t>Not Enrolled</w:t>
            </w:r>
          </w:p>
        </w:tc>
      </w:tr>
      <w:tr w:rsidR="00DB4F16" w:rsidRPr="00FB550B" w14:paraId="758161C1" w14:textId="77777777" w:rsidTr="00B56219">
        <w:trPr>
          <w:trHeight w:val="340"/>
        </w:trPr>
        <w:tc>
          <w:tcPr>
            <w:tcW w:w="3415" w:type="dxa"/>
            <w:shd w:val="clear" w:color="auto" w:fill="auto"/>
            <w:noWrap/>
            <w:vAlign w:val="center"/>
            <w:hideMark/>
          </w:tcPr>
          <w:p w14:paraId="0190D54F" w14:textId="77777777" w:rsidR="00DB4F16" w:rsidRPr="00FB550B" w:rsidRDefault="00DB4F16" w:rsidP="00B56219">
            <w:pPr>
              <w:jc w:val="right"/>
              <w:rPr>
                <w:rFonts w:eastAsia="Times New Roman"/>
                <w:color w:val="000000"/>
              </w:rPr>
            </w:pPr>
            <w:r w:rsidRPr="00FB550B">
              <w:rPr>
                <w:rFonts w:eastAsia="Times New Roman"/>
                <w:color w:val="000000"/>
              </w:rPr>
              <w:t>Total:</w:t>
            </w:r>
          </w:p>
        </w:tc>
        <w:tc>
          <w:tcPr>
            <w:tcW w:w="1530" w:type="dxa"/>
            <w:shd w:val="clear" w:color="auto" w:fill="auto"/>
            <w:noWrap/>
            <w:vAlign w:val="center"/>
            <w:hideMark/>
          </w:tcPr>
          <w:p w14:paraId="2C53EFAC" w14:textId="77777777" w:rsidR="00DB4F16" w:rsidRPr="00FB550B" w:rsidRDefault="00DB4F16" w:rsidP="00B56219">
            <w:pPr>
              <w:jc w:val="right"/>
              <w:rPr>
                <w:rFonts w:eastAsia="Times New Roman"/>
                <w:color w:val="000000"/>
              </w:rPr>
            </w:pPr>
            <w:r w:rsidRPr="00FB550B">
              <w:rPr>
                <w:rFonts w:eastAsia="Times New Roman"/>
                <w:color w:val="000000"/>
              </w:rPr>
              <w:t>3,234,161</w:t>
            </w:r>
          </w:p>
        </w:tc>
        <w:tc>
          <w:tcPr>
            <w:tcW w:w="1260" w:type="dxa"/>
            <w:shd w:val="clear" w:color="auto" w:fill="auto"/>
            <w:noWrap/>
            <w:vAlign w:val="center"/>
            <w:hideMark/>
          </w:tcPr>
          <w:p w14:paraId="2B1E6743" w14:textId="77777777" w:rsidR="00DB4F16" w:rsidRPr="00FB550B" w:rsidRDefault="00DB4F16" w:rsidP="00B56219">
            <w:pPr>
              <w:jc w:val="right"/>
              <w:rPr>
                <w:rFonts w:eastAsia="Times New Roman"/>
                <w:color w:val="000000"/>
              </w:rPr>
            </w:pPr>
            <w:r w:rsidRPr="00FB550B">
              <w:rPr>
                <w:rFonts w:eastAsia="Times New Roman"/>
                <w:color w:val="000000"/>
              </w:rPr>
              <w:t>-----</w:t>
            </w:r>
          </w:p>
        </w:tc>
        <w:tc>
          <w:tcPr>
            <w:tcW w:w="1350" w:type="dxa"/>
            <w:shd w:val="clear" w:color="auto" w:fill="auto"/>
            <w:noWrap/>
            <w:vAlign w:val="center"/>
            <w:hideMark/>
          </w:tcPr>
          <w:p w14:paraId="486C4926" w14:textId="77777777" w:rsidR="00DB4F16" w:rsidRPr="00FB550B" w:rsidRDefault="00DB4F16" w:rsidP="00B56219">
            <w:pPr>
              <w:jc w:val="right"/>
              <w:rPr>
                <w:rFonts w:eastAsia="Times New Roman"/>
                <w:color w:val="000000"/>
              </w:rPr>
            </w:pPr>
            <w:r w:rsidRPr="00FB550B">
              <w:rPr>
                <w:rFonts w:eastAsia="Times New Roman"/>
                <w:color w:val="000000"/>
              </w:rPr>
              <w:t>32,319</w:t>
            </w:r>
          </w:p>
        </w:tc>
        <w:tc>
          <w:tcPr>
            <w:tcW w:w="1350" w:type="dxa"/>
            <w:shd w:val="clear" w:color="auto" w:fill="auto"/>
            <w:noWrap/>
            <w:vAlign w:val="center"/>
            <w:hideMark/>
          </w:tcPr>
          <w:p w14:paraId="7D3F03CA" w14:textId="77777777" w:rsidR="00DB4F16" w:rsidRPr="00FB550B" w:rsidRDefault="00DB4F16" w:rsidP="00B56219">
            <w:pPr>
              <w:jc w:val="right"/>
              <w:rPr>
                <w:rFonts w:eastAsia="Times New Roman"/>
                <w:color w:val="000000"/>
              </w:rPr>
            </w:pPr>
            <w:r w:rsidRPr="00FB550B">
              <w:rPr>
                <w:rFonts w:eastAsia="Times New Roman"/>
                <w:color w:val="000000"/>
              </w:rPr>
              <w:t>-----</w:t>
            </w:r>
          </w:p>
        </w:tc>
      </w:tr>
      <w:tr w:rsidR="00DB4F16" w:rsidRPr="00FB550B" w14:paraId="1927A4DE" w14:textId="77777777" w:rsidTr="00085F2F">
        <w:trPr>
          <w:trHeight w:val="300"/>
        </w:trPr>
        <w:tc>
          <w:tcPr>
            <w:tcW w:w="3415" w:type="dxa"/>
            <w:shd w:val="clear" w:color="auto" w:fill="E9F3F0"/>
            <w:noWrap/>
            <w:vAlign w:val="center"/>
            <w:hideMark/>
          </w:tcPr>
          <w:p w14:paraId="7F900F3D" w14:textId="77777777" w:rsidR="00DB4F16" w:rsidRPr="00FB550B" w:rsidRDefault="00DB4F16" w:rsidP="00B56219">
            <w:pPr>
              <w:jc w:val="right"/>
              <w:rPr>
                <w:rFonts w:eastAsia="Times New Roman"/>
                <w:color w:val="000000"/>
              </w:rPr>
            </w:pPr>
            <w:r w:rsidRPr="00FB550B">
              <w:rPr>
                <w:rFonts w:eastAsia="Times New Roman"/>
                <w:color w:val="000000"/>
              </w:rPr>
              <w:t>Enrolled in school:</w:t>
            </w:r>
          </w:p>
        </w:tc>
        <w:tc>
          <w:tcPr>
            <w:tcW w:w="1530" w:type="dxa"/>
            <w:shd w:val="clear" w:color="auto" w:fill="E9F3F0"/>
            <w:noWrap/>
            <w:vAlign w:val="center"/>
            <w:hideMark/>
          </w:tcPr>
          <w:p w14:paraId="54A5872D" w14:textId="77777777" w:rsidR="00DB4F16" w:rsidRPr="00FB550B" w:rsidRDefault="00DB4F16" w:rsidP="00B56219">
            <w:pPr>
              <w:jc w:val="right"/>
              <w:rPr>
                <w:rFonts w:eastAsia="Times New Roman"/>
                <w:color w:val="000000"/>
              </w:rPr>
            </w:pPr>
            <w:r w:rsidRPr="00FB550B">
              <w:rPr>
                <w:rFonts w:eastAsia="Times New Roman"/>
                <w:color w:val="000000"/>
              </w:rPr>
              <w:t>2,622,895</w:t>
            </w:r>
          </w:p>
        </w:tc>
        <w:tc>
          <w:tcPr>
            <w:tcW w:w="1260" w:type="dxa"/>
            <w:shd w:val="clear" w:color="auto" w:fill="E9F3F0"/>
            <w:noWrap/>
            <w:vAlign w:val="center"/>
            <w:hideMark/>
          </w:tcPr>
          <w:p w14:paraId="6D3FB877" w14:textId="77777777" w:rsidR="00DB4F16" w:rsidRPr="00FB550B" w:rsidRDefault="00DB4F16" w:rsidP="00B56219">
            <w:pPr>
              <w:jc w:val="right"/>
              <w:rPr>
                <w:rFonts w:eastAsia="Times New Roman"/>
                <w:color w:val="000000"/>
              </w:rPr>
            </w:pPr>
            <w:r w:rsidRPr="00FB550B">
              <w:rPr>
                <w:rFonts w:eastAsia="Times New Roman"/>
                <w:color w:val="000000"/>
              </w:rPr>
              <w:t>81.1%</w:t>
            </w:r>
          </w:p>
        </w:tc>
        <w:tc>
          <w:tcPr>
            <w:tcW w:w="1350" w:type="dxa"/>
            <w:shd w:val="clear" w:color="auto" w:fill="E9F3F0"/>
            <w:noWrap/>
            <w:vAlign w:val="center"/>
            <w:hideMark/>
          </w:tcPr>
          <w:p w14:paraId="40949562" w14:textId="77777777" w:rsidR="00DB4F16" w:rsidRPr="00FB550B" w:rsidRDefault="00DB4F16" w:rsidP="00B56219">
            <w:pPr>
              <w:jc w:val="right"/>
              <w:rPr>
                <w:rFonts w:eastAsia="Times New Roman"/>
                <w:color w:val="000000"/>
              </w:rPr>
            </w:pPr>
            <w:r w:rsidRPr="00FB550B">
              <w:rPr>
                <w:rFonts w:eastAsia="Times New Roman"/>
                <w:color w:val="000000"/>
              </w:rPr>
              <w:t>23,210</w:t>
            </w:r>
          </w:p>
        </w:tc>
        <w:tc>
          <w:tcPr>
            <w:tcW w:w="1350" w:type="dxa"/>
            <w:shd w:val="clear" w:color="auto" w:fill="E9F3F0"/>
            <w:noWrap/>
            <w:vAlign w:val="center"/>
            <w:hideMark/>
          </w:tcPr>
          <w:p w14:paraId="1F3396A9" w14:textId="77777777" w:rsidR="00DB4F16" w:rsidRPr="00FB550B" w:rsidRDefault="00DB4F16" w:rsidP="00B56219">
            <w:pPr>
              <w:jc w:val="right"/>
              <w:rPr>
                <w:rFonts w:eastAsia="Times New Roman"/>
                <w:color w:val="000000"/>
              </w:rPr>
            </w:pPr>
            <w:r w:rsidRPr="00FB550B">
              <w:rPr>
                <w:rFonts w:eastAsia="Times New Roman"/>
                <w:color w:val="000000"/>
              </w:rPr>
              <w:t>71.8%</w:t>
            </w:r>
          </w:p>
        </w:tc>
      </w:tr>
      <w:tr w:rsidR="00DB4F16" w:rsidRPr="00FB550B" w14:paraId="441BB3FA" w14:textId="77777777" w:rsidTr="00B56219">
        <w:trPr>
          <w:trHeight w:val="300"/>
        </w:trPr>
        <w:tc>
          <w:tcPr>
            <w:tcW w:w="3415" w:type="dxa"/>
            <w:shd w:val="clear" w:color="auto" w:fill="auto"/>
            <w:noWrap/>
            <w:vAlign w:val="center"/>
            <w:hideMark/>
          </w:tcPr>
          <w:p w14:paraId="20EC9977"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auto"/>
            <w:noWrap/>
            <w:vAlign w:val="center"/>
            <w:hideMark/>
          </w:tcPr>
          <w:p w14:paraId="2FC82247" w14:textId="77777777" w:rsidR="00DB4F16" w:rsidRPr="00FB550B" w:rsidRDefault="00DB4F16" w:rsidP="00B56219">
            <w:pPr>
              <w:jc w:val="right"/>
              <w:rPr>
                <w:rFonts w:eastAsia="Times New Roman"/>
                <w:color w:val="000000"/>
              </w:rPr>
            </w:pPr>
            <w:r w:rsidRPr="00FB550B">
              <w:rPr>
                <w:rFonts w:eastAsia="Times New Roman"/>
                <w:color w:val="000000"/>
              </w:rPr>
              <w:t>865,219</w:t>
            </w:r>
          </w:p>
        </w:tc>
        <w:tc>
          <w:tcPr>
            <w:tcW w:w="1260" w:type="dxa"/>
            <w:shd w:val="clear" w:color="auto" w:fill="auto"/>
            <w:noWrap/>
            <w:vAlign w:val="center"/>
            <w:hideMark/>
          </w:tcPr>
          <w:p w14:paraId="2BD7D28A" w14:textId="77777777" w:rsidR="00DB4F16" w:rsidRPr="00FB550B" w:rsidRDefault="00DB4F16" w:rsidP="00B56219">
            <w:pPr>
              <w:jc w:val="right"/>
              <w:rPr>
                <w:rFonts w:eastAsia="Times New Roman"/>
                <w:color w:val="000000"/>
              </w:rPr>
            </w:pPr>
            <w:r w:rsidRPr="00FB550B">
              <w:rPr>
                <w:rFonts w:eastAsia="Times New Roman"/>
                <w:color w:val="000000"/>
              </w:rPr>
              <w:t>33.0%</w:t>
            </w:r>
          </w:p>
        </w:tc>
        <w:tc>
          <w:tcPr>
            <w:tcW w:w="1350" w:type="dxa"/>
            <w:shd w:val="clear" w:color="auto" w:fill="auto"/>
            <w:noWrap/>
            <w:vAlign w:val="center"/>
            <w:hideMark/>
          </w:tcPr>
          <w:p w14:paraId="11B4BC52" w14:textId="77777777" w:rsidR="00DB4F16" w:rsidRPr="00FB550B" w:rsidRDefault="00DB4F16" w:rsidP="00B56219">
            <w:pPr>
              <w:jc w:val="right"/>
              <w:rPr>
                <w:rFonts w:eastAsia="Times New Roman"/>
                <w:color w:val="000000"/>
              </w:rPr>
            </w:pPr>
            <w:r w:rsidRPr="00FB550B">
              <w:rPr>
                <w:rFonts w:eastAsia="Times New Roman"/>
                <w:color w:val="000000"/>
              </w:rPr>
              <w:t>9,153</w:t>
            </w:r>
          </w:p>
        </w:tc>
        <w:tc>
          <w:tcPr>
            <w:tcW w:w="1350" w:type="dxa"/>
            <w:shd w:val="clear" w:color="auto" w:fill="auto"/>
            <w:noWrap/>
            <w:vAlign w:val="center"/>
            <w:hideMark/>
          </w:tcPr>
          <w:p w14:paraId="5DA95481" w14:textId="77777777" w:rsidR="00DB4F16" w:rsidRPr="00FB550B" w:rsidRDefault="00DB4F16" w:rsidP="00B56219">
            <w:pPr>
              <w:jc w:val="right"/>
              <w:rPr>
                <w:rFonts w:eastAsia="Times New Roman"/>
                <w:color w:val="000000"/>
              </w:rPr>
            </w:pPr>
            <w:r w:rsidRPr="00FB550B">
              <w:rPr>
                <w:rFonts w:eastAsia="Times New Roman"/>
                <w:color w:val="000000"/>
              </w:rPr>
              <w:t>39.4%</w:t>
            </w:r>
          </w:p>
        </w:tc>
      </w:tr>
      <w:tr w:rsidR="00DB4F16" w:rsidRPr="00FB550B" w14:paraId="3C7D88BF" w14:textId="77777777" w:rsidTr="00085F2F">
        <w:trPr>
          <w:trHeight w:val="300"/>
        </w:trPr>
        <w:tc>
          <w:tcPr>
            <w:tcW w:w="3415" w:type="dxa"/>
            <w:shd w:val="clear" w:color="auto" w:fill="E9F3F0"/>
            <w:noWrap/>
            <w:vAlign w:val="center"/>
            <w:hideMark/>
          </w:tcPr>
          <w:p w14:paraId="75D452DC"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E9F3F0"/>
            <w:noWrap/>
            <w:vAlign w:val="center"/>
            <w:hideMark/>
          </w:tcPr>
          <w:p w14:paraId="6D7BC857" w14:textId="77777777" w:rsidR="00DB4F16" w:rsidRPr="00FB550B" w:rsidRDefault="00DB4F16" w:rsidP="00B56219">
            <w:pPr>
              <w:jc w:val="right"/>
              <w:rPr>
                <w:rFonts w:eastAsia="Times New Roman"/>
                <w:color w:val="000000"/>
              </w:rPr>
            </w:pPr>
            <w:r w:rsidRPr="00FB550B">
              <w:rPr>
                <w:rFonts w:eastAsia="Times New Roman"/>
                <w:color w:val="000000"/>
              </w:rPr>
              <w:t>89,041</w:t>
            </w:r>
          </w:p>
        </w:tc>
        <w:tc>
          <w:tcPr>
            <w:tcW w:w="1260" w:type="dxa"/>
            <w:shd w:val="clear" w:color="auto" w:fill="E9F3F0"/>
            <w:noWrap/>
            <w:vAlign w:val="center"/>
            <w:hideMark/>
          </w:tcPr>
          <w:p w14:paraId="40C1ACB7" w14:textId="77777777" w:rsidR="00DB4F16" w:rsidRPr="00FB550B" w:rsidRDefault="00DB4F16" w:rsidP="00B56219">
            <w:pPr>
              <w:jc w:val="right"/>
              <w:rPr>
                <w:rFonts w:eastAsia="Times New Roman"/>
                <w:color w:val="000000"/>
              </w:rPr>
            </w:pPr>
            <w:r w:rsidRPr="00FB550B">
              <w:rPr>
                <w:rFonts w:eastAsia="Times New Roman"/>
                <w:color w:val="000000"/>
              </w:rPr>
              <w:t>3.4%</w:t>
            </w:r>
          </w:p>
        </w:tc>
        <w:tc>
          <w:tcPr>
            <w:tcW w:w="1350" w:type="dxa"/>
            <w:shd w:val="clear" w:color="auto" w:fill="E9F3F0"/>
            <w:noWrap/>
            <w:vAlign w:val="center"/>
            <w:hideMark/>
          </w:tcPr>
          <w:p w14:paraId="610BACBD" w14:textId="77777777" w:rsidR="00DB4F16" w:rsidRPr="00FB550B" w:rsidRDefault="00DB4F16" w:rsidP="00B56219">
            <w:pPr>
              <w:jc w:val="right"/>
              <w:rPr>
                <w:rFonts w:eastAsia="Times New Roman"/>
                <w:color w:val="000000"/>
              </w:rPr>
            </w:pPr>
            <w:r w:rsidRPr="00FB550B">
              <w:rPr>
                <w:rFonts w:eastAsia="Times New Roman"/>
                <w:color w:val="000000"/>
              </w:rPr>
              <w:t>889</w:t>
            </w:r>
          </w:p>
        </w:tc>
        <w:tc>
          <w:tcPr>
            <w:tcW w:w="1350" w:type="dxa"/>
            <w:shd w:val="clear" w:color="auto" w:fill="E9F3F0"/>
            <w:noWrap/>
            <w:vAlign w:val="center"/>
            <w:hideMark/>
          </w:tcPr>
          <w:p w14:paraId="17EEBAB6" w14:textId="77777777" w:rsidR="00DB4F16" w:rsidRPr="00FB550B" w:rsidRDefault="00DB4F16" w:rsidP="00B56219">
            <w:pPr>
              <w:jc w:val="right"/>
              <w:rPr>
                <w:rFonts w:eastAsia="Times New Roman"/>
                <w:color w:val="000000"/>
              </w:rPr>
            </w:pPr>
            <w:r w:rsidRPr="00FB550B">
              <w:rPr>
                <w:rFonts w:eastAsia="Times New Roman"/>
                <w:color w:val="000000"/>
              </w:rPr>
              <w:t>3.8%</w:t>
            </w:r>
          </w:p>
        </w:tc>
      </w:tr>
      <w:tr w:rsidR="00DB4F16" w:rsidRPr="00FB550B" w14:paraId="7664A438" w14:textId="77777777" w:rsidTr="00B56219">
        <w:trPr>
          <w:trHeight w:val="300"/>
        </w:trPr>
        <w:tc>
          <w:tcPr>
            <w:tcW w:w="3415" w:type="dxa"/>
            <w:shd w:val="clear" w:color="auto" w:fill="auto"/>
            <w:noWrap/>
            <w:vAlign w:val="center"/>
            <w:hideMark/>
          </w:tcPr>
          <w:p w14:paraId="36F3DCCE"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auto"/>
            <w:noWrap/>
            <w:vAlign w:val="center"/>
            <w:hideMark/>
          </w:tcPr>
          <w:p w14:paraId="446AA75F" w14:textId="77777777" w:rsidR="00DB4F16" w:rsidRPr="00FB550B" w:rsidRDefault="00DB4F16" w:rsidP="00B56219">
            <w:pPr>
              <w:jc w:val="right"/>
              <w:rPr>
                <w:rFonts w:eastAsia="Times New Roman"/>
                <w:color w:val="000000"/>
              </w:rPr>
            </w:pPr>
            <w:r w:rsidRPr="00FB550B">
              <w:rPr>
                <w:rFonts w:eastAsia="Times New Roman"/>
                <w:color w:val="000000"/>
              </w:rPr>
              <w:t>1,668,635</w:t>
            </w:r>
          </w:p>
        </w:tc>
        <w:tc>
          <w:tcPr>
            <w:tcW w:w="1260" w:type="dxa"/>
            <w:shd w:val="clear" w:color="auto" w:fill="auto"/>
            <w:noWrap/>
            <w:vAlign w:val="center"/>
            <w:hideMark/>
          </w:tcPr>
          <w:p w14:paraId="4AA3CDDD" w14:textId="77777777" w:rsidR="00DB4F16" w:rsidRPr="00FB550B" w:rsidRDefault="00DB4F16" w:rsidP="00B56219">
            <w:pPr>
              <w:jc w:val="right"/>
              <w:rPr>
                <w:rFonts w:eastAsia="Times New Roman"/>
                <w:color w:val="000000"/>
              </w:rPr>
            </w:pPr>
            <w:r w:rsidRPr="00FB550B">
              <w:rPr>
                <w:rFonts w:eastAsia="Times New Roman"/>
                <w:color w:val="000000"/>
              </w:rPr>
              <w:t>63.6%</w:t>
            </w:r>
          </w:p>
        </w:tc>
        <w:tc>
          <w:tcPr>
            <w:tcW w:w="1350" w:type="dxa"/>
            <w:shd w:val="clear" w:color="auto" w:fill="auto"/>
            <w:noWrap/>
            <w:vAlign w:val="center"/>
            <w:hideMark/>
          </w:tcPr>
          <w:p w14:paraId="091D75C6" w14:textId="77777777" w:rsidR="00DB4F16" w:rsidRPr="00FB550B" w:rsidRDefault="00DB4F16" w:rsidP="00B56219">
            <w:pPr>
              <w:jc w:val="right"/>
              <w:rPr>
                <w:rFonts w:eastAsia="Times New Roman"/>
                <w:color w:val="000000"/>
              </w:rPr>
            </w:pPr>
            <w:r w:rsidRPr="00FB550B">
              <w:rPr>
                <w:rFonts w:eastAsia="Times New Roman"/>
                <w:color w:val="000000"/>
              </w:rPr>
              <w:t>13,168</w:t>
            </w:r>
          </w:p>
        </w:tc>
        <w:tc>
          <w:tcPr>
            <w:tcW w:w="1350" w:type="dxa"/>
            <w:shd w:val="clear" w:color="auto" w:fill="auto"/>
            <w:noWrap/>
            <w:vAlign w:val="center"/>
            <w:hideMark/>
          </w:tcPr>
          <w:p w14:paraId="4A3BE247" w14:textId="77777777" w:rsidR="00DB4F16" w:rsidRPr="00FB550B" w:rsidRDefault="00DB4F16" w:rsidP="00B56219">
            <w:pPr>
              <w:jc w:val="right"/>
              <w:rPr>
                <w:rFonts w:eastAsia="Times New Roman"/>
                <w:color w:val="000000"/>
              </w:rPr>
            </w:pPr>
            <w:r w:rsidRPr="00FB550B">
              <w:rPr>
                <w:rFonts w:eastAsia="Times New Roman"/>
                <w:color w:val="000000"/>
              </w:rPr>
              <w:t>56.7%</w:t>
            </w:r>
          </w:p>
        </w:tc>
      </w:tr>
      <w:tr w:rsidR="00DB4F16" w:rsidRPr="00FB550B" w14:paraId="28E61FB3" w14:textId="77777777" w:rsidTr="00085F2F">
        <w:trPr>
          <w:trHeight w:val="300"/>
        </w:trPr>
        <w:tc>
          <w:tcPr>
            <w:tcW w:w="3415" w:type="dxa"/>
            <w:shd w:val="clear" w:color="auto" w:fill="E9F3F0"/>
            <w:noWrap/>
            <w:vAlign w:val="center"/>
            <w:hideMark/>
          </w:tcPr>
          <w:p w14:paraId="0DFCDDCD" w14:textId="77777777" w:rsidR="00DB4F16" w:rsidRPr="00FB550B" w:rsidRDefault="00DB4F16" w:rsidP="00B56219">
            <w:pPr>
              <w:jc w:val="right"/>
              <w:rPr>
                <w:rFonts w:eastAsia="Times New Roman"/>
                <w:color w:val="000000"/>
              </w:rPr>
            </w:pPr>
            <w:r w:rsidRPr="00FB550B">
              <w:rPr>
                <w:rFonts w:eastAsia="Times New Roman"/>
                <w:color w:val="000000"/>
              </w:rPr>
              <w:t>Not enrolled in school:</w:t>
            </w:r>
          </w:p>
        </w:tc>
        <w:tc>
          <w:tcPr>
            <w:tcW w:w="1530" w:type="dxa"/>
            <w:shd w:val="clear" w:color="auto" w:fill="E9F3F0"/>
            <w:noWrap/>
            <w:vAlign w:val="center"/>
            <w:hideMark/>
          </w:tcPr>
          <w:p w14:paraId="38D5B2DA" w14:textId="77777777" w:rsidR="00DB4F16" w:rsidRPr="00FB550B" w:rsidRDefault="00DB4F16" w:rsidP="00B56219">
            <w:pPr>
              <w:jc w:val="right"/>
              <w:rPr>
                <w:rFonts w:eastAsia="Times New Roman"/>
                <w:color w:val="000000"/>
              </w:rPr>
            </w:pPr>
            <w:r w:rsidRPr="00FB550B">
              <w:rPr>
                <w:rFonts w:eastAsia="Times New Roman"/>
                <w:color w:val="000000"/>
              </w:rPr>
              <w:t>611,266</w:t>
            </w:r>
          </w:p>
        </w:tc>
        <w:tc>
          <w:tcPr>
            <w:tcW w:w="1260" w:type="dxa"/>
            <w:shd w:val="clear" w:color="auto" w:fill="E9F3F0"/>
            <w:noWrap/>
            <w:vAlign w:val="center"/>
            <w:hideMark/>
          </w:tcPr>
          <w:p w14:paraId="793B2391" w14:textId="77777777" w:rsidR="00DB4F16" w:rsidRPr="00FB550B" w:rsidRDefault="00DB4F16" w:rsidP="00B56219">
            <w:pPr>
              <w:jc w:val="right"/>
              <w:rPr>
                <w:rFonts w:eastAsia="Times New Roman"/>
                <w:color w:val="000000"/>
              </w:rPr>
            </w:pPr>
            <w:r w:rsidRPr="00FB550B">
              <w:rPr>
                <w:rFonts w:eastAsia="Times New Roman"/>
                <w:color w:val="000000"/>
              </w:rPr>
              <w:t>18.9%</w:t>
            </w:r>
          </w:p>
        </w:tc>
        <w:tc>
          <w:tcPr>
            <w:tcW w:w="1350" w:type="dxa"/>
            <w:shd w:val="clear" w:color="auto" w:fill="E9F3F0"/>
            <w:noWrap/>
            <w:vAlign w:val="center"/>
            <w:hideMark/>
          </w:tcPr>
          <w:p w14:paraId="6CD071BA" w14:textId="77777777" w:rsidR="00DB4F16" w:rsidRPr="00FB550B" w:rsidRDefault="00DB4F16" w:rsidP="00B56219">
            <w:pPr>
              <w:jc w:val="right"/>
              <w:rPr>
                <w:rFonts w:eastAsia="Times New Roman"/>
                <w:color w:val="000000"/>
              </w:rPr>
            </w:pPr>
            <w:r w:rsidRPr="00FB550B">
              <w:rPr>
                <w:rFonts w:eastAsia="Times New Roman"/>
                <w:color w:val="000000"/>
              </w:rPr>
              <w:t>9,109</w:t>
            </w:r>
          </w:p>
        </w:tc>
        <w:tc>
          <w:tcPr>
            <w:tcW w:w="1350" w:type="dxa"/>
            <w:shd w:val="clear" w:color="auto" w:fill="E9F3F0"/>
            <w:noWrap/>
            <w:vAlign w:val="center"/>
            <w:hideMark/>
          </w:tcPr>
          <w:p w14:paraId="13A7D6BF" w14:textId="77777777" w:rsidR="00DB4F16" w:rsidRPr="00FB550B" w:rsidRDefault="00DB4F16" w:rsidP="00B56219">
            <w:pPr>
              <w:jc w:val="right"/>
              <w:rPr>
                <w:rFonts w:eastAsia="Times New Roman"/>
                <w:color w:val="000000"/>
              </w:rPr>
            </w:pPr>
            <w:r w:rsidRPr="00FB550B">
              <w:rPr>
                <w:rFonts w:eastAsia="Times New Roman"/>
                <w:color w:val="000000"/>
              </w:rPr>
              <w:t>28.2%</w:t>
            </w:r>
          </w:p>
        </w:tc>
      </w:tr>
      <w:tr w:rsidR="00DB4F16" w:rsidRPr="00FB550B" w14:paraId="0568B058" w14:textId="77777777" w:rsidTr="00B56219">
        <w:trPr>
          <w:trHeight w:val="300"/>
        </w:trPr>
        <w:tc>
          <w:tcPr>
            <w:tcW w:w="3415" w:type="dxa"/>
            <w:shd w:val="clear" w:color="auto" w:fill="auto"/>
            <w:noWrap/>
            <w:vAlign w:val="center"/>
            <w:hideMark/>
          </w:tcPr>
          <w:p w14:paraId="1F5AE65A" w14:textId="77777777" w:rsidR="00DB4F16" w:rsidRPr="00FB550B" w:rsidRDefault="00DB4F16" w:rsidP="00B56219">
            <w:pPr>
              <w:jc w:val="right"/>
              <w:rPr>
                <w:rFonts w:eastAsia="Times New Roman"/>
                <w:color w:val="000000"/>
              </w:rPr>
            </w:pPr>
            <w:r w:rsidRPr="00FB550B">
              <w:rPr>
                <w:rFonts w:eastAsia="Times New Roman"/>
                <w:color w:val="000000"/>
              </w:rPr>
              <w:t>High school graduate (includes equivalency):</w:t>
            </w:r>
          </w:p>
        </w:tc>
        <w:tc>
          <w:tcPr>
            <w:tcW w:w="1530" w:type="dxa"/>
            <w:shd w:val="clear" w:color="auto" w:fill="auto"/>
            <w:noWrap/>
            <w:vAlign w:val="center"/>
            <w:hideMark/>
          </w:tcPr>
          <w:p w14:paraId="7D43D9BE" w14:textId="77777777" w:rsidR="00DB4F16" w:rsidRPr="00FB550B" w:rsidRDefault="00DB4F16" w:rsidP="00B56219">
            <w:pPr>
              <w:jc w:val="right"/>
              <w:rPr>
                <w:rFonts w:eastAsia="Times New Roman"/>
                <w:color w:val="000000"/>
              </w:rPr>
            </w:pPr>
            <w:r w:rsidRPr="00FB550B">
              <w:rPr>
                <w:rFonts w:eastAsia="Times New Roman"/>
                <w:color w:val="000000"/>
              </w:rPr>
              <w:t>446,357</w:t>
            </w:r>
          </w:p>
        </w:tc>
        <w:tc>
          <w:tcPr>
            <w:tcW w:w="1260" w:type="dxa"/>
            <w:shd w:val="clear" w:color="auto" w:fill="auto"/>
            <w:noWrap/>
            <w:vAlign w:val="center"/>
            <w:hideMark/>
          </w:tcPr>
          <w:p w14:paraId="2F054011" w14:textId="77777777" w:rsidR="00DB4F16" w:rsidRPr="00FB550B" w:rsidRDefault="00DB4F16" w:rsidP="00B56219">
            <w:pPr>
              <w:jc w:val="right"/>
              <w:rPr>
                <w:rFonts w:eastAsia="Times New Roman"/>
                <w:color w:val="000000"/>
              </w:rPr>
            </w:pPr>
            <w:r w:rsidRPr="00FB550B">
              <w:rPr>
                <w:rFonts w:eastAsia="Times New Roman"/>
                <w:color w:val="000000"/>
              </w:rPr>
              <w:t>73.0%</w:t>
            </w:r>
          </w:p>
        </w:tc>
        <w:tc>
          <w:tcPr>
            <w:tcW w:w="1350" w:type="dxa"/>
            <w:shd w:val="clear" w:color="auto" w:fill="auto"/>
            <w:noWrap/>
            <w:vAlign w:val="center"/>
            <w:hideMark/>
          </w:tcPr>
          <w:p w14:paraId="77779155" w14:textId="77777777" w:rsidR="00DB4F16" w:rsidRPr="00FB550B" w:rsidRDefault="00DB4F16" w:rsidP="00B56219">
            <w:pPr>
              <w:jc w:val="right"/>
              <w:rPr>
                <w:rFonts w:eastAsia="Times New Roman"/>
                <w:color w:val="000000"/>
              </w:rPr>
            </w:pPr>
            <w:r w:rsidRPr="00FB550B">
              <w:rPr>
                <w:rFonts w:eastAsia="Times New Roman"/>
                <w:color w:val="000000"/>
              </w:rPr>
              <w:t>6,662</w:t>
            </w:r>
          </w:p>
        </w:tc>
        <w:tc>
          <w:tcPr>
            <w:tcW w:w="1350" w:type="dxa"/>
            <w:shd w:val="clear" w:color="auto" w:fill="auto"/>
            <w:noWrap/>
            <w:vAlign w:val="center"/>
            <w:hideMark/>
          </w:tcPr>
          <w:p w14:paraId="410F5CD2" w14:textId="77777777" w:rsidR="00DB4F16" w:rsidRPr="00FB550B" w:rsidRDefault="00DB4F16" w:rsidP="00B56219">
            <w:pPr>
              <w:jc w:val="right"/>
              <w:rPr>
                <w:rFonts w:eastAsia="Times New Roman"/>
                <w:color w:val="000000"/>
              </w:rPr>
            </w:pPr>
            <w:r w:rsidRPr="00FB550B">
              <w:rPr>
                <w:rFonts w:eastAsia="Times New Roman"/>
                <w:color w:val="000000"/>
              </w:rPr>
              <w:t>73.1%</w:t>
            </w:r>
          </w:p>
        </w:tc>
      </w:tr>
      <w:tr w:rsidR="00DB4F16" w:rsidRPr="00FB550B" w14:paraId="69C34D0C" w14:textId="77777777" w:rsidTr="00085F2F">
        <w:trPr>
          <w:trHeight w:val="300"/>
        </w:trPr>
        <w:tc>
          <w:tcPr>
            <w:tcW w:w="3415" w:type="dxa"/>
            <w:shd w:val="clear" w:color="auto" w:fill="E9F3F0"/>
            <w:noWrap/>
            <w:vAlign w:val="center"/>
            <w:hideMark/>
          </w:tcPr>
          <w:p w14:paraId="1C41E175"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267315E7" w14:textId="77777777" w:rsidR="00DB4F16" w:rsidRPr="00FB550B" w:rsidRDefault="00DB4F16" w:rsidP="00B56219">
            <w:pPr>
              <w:jc w:val="right"/>
              <w:rPr>
                <w:rFonts w:eastAsia="Times New Roman"/>
                <w:color w:val="000000"/>
              </w:rPr>
            </w:pPr>
            <w:r w:rsidRPr="00FB550B">
              <w:rPr>
                <w:rFonts w:eastAsia="Times New Roman"/>
                <w:color w:val="000000"/>
              </w:rPr>
              <w:t>288,672</w:t>
            </w:r>
          </w:p>
        </w:tc>
        <w:tc>
          <w:tcPr>
            <w:tcW w:w="1260" w:type="dxa"/>
            <w:shd w:val="clear" w:color="auto" w:fill="E9F3F0"/>
            <w:noWrap/>
            <w:vAlign w:val="center"/>
            <w:hideMark/>
          </w:tcPr>
          <w:p w14:paraId="281C14F0" w14:textId="77777777" w:rsidR="00DB4F16" w:rsidRPr="00FB550B" w:rsidRDefault="00DB4F16" w:rsidP="00B56219">
            <w:pPr>
              <w:jc w:val="right"/>
              <w:rPr>
                <w:rFonts w:eastAsia="Times New Roman"/>
                <w:color w:val="000000"/>
              </w:rPr>
            </w:pPr>
            <w:r w:rsidRPr="00FB550B">
              <w:rPr>
                <w:rFonts w:eastAsia="Times New Roman"/>
                <w:color w:val="000000"/>
              </w:rPr>
              <w:t>64.7%</w:t>
            </w:r>
          </w:p>
        </w:tc>
        <w:tc>
          <w:tcPr>
            <w:tcW w:w="1350" w:type="dxa"/>
            <w:shd w:val="clear" w:color="auto" w:fill="E9F3F0"/>
            <w:noWrap/>
            <w:vAlign w:val="center"/>
            <w:hideMark/>
          </w:tcPr>
          <w:p w14:paraId="585C02BE" w14:textId="77777777" w:rsidR="00DB4F16" w:rsidRPr="00FB550B" w:rsidRDefault="00DB4F16" w:rsidP="00B56219">
            <w:pPr>
              <w:jc w:val="right"/>
              <w:rPr>
                <w:rFonts w:eastAsia="Times New Roman"/>
                <w:color w:val="000000"/>
              </w:rPr>
            </w:pPr>
            <w:r w:rsidRPr="00FB550B">
              <w:rPr>
                <w:rFonts w:eastAsia="Times New Roman"/>
                <w:color w:val="000000"/>
              </w:rPr>
              <w:t>5,069</w:t>
            </w:r>
          </w:p>
        </w:tc>
        <w:tc>
          <w:tcPr>
            <w:tcW w:w="1350" w:type="dxa"/>
            <w:shd w:val="clear" w:color="auto" w:fill="E9F3F0"/>
            <w:noWrap/>
            <w:vAlign w:val="center"/>
            <w:hideMark/>
          </w:tcPr>
          <w:p w14:paraId="5CE21EC5" w14:textId="77777777" w:rsidR="00DB4F16" w:rsidRPr="00FB550B" w:rsidRDefault="00DB4F16" w:rsidP="00B56219">
            <w:pPr>
              <w:jc w:val="right"/>
              <w:rPr>
                <w:rFonts w:eastAsia="Times New Roman"/>
                <w:color w:val="000000"/>
              </w:rPr>
            </w:pPr>
            <w:r w:rsidRPr="00FB550B">
              <w:rPr>
                <w:rFonts w:eastAsia="Times New Roman"/>
                <w:color w:val="000000"/>
              </w:rPr>
              <w:t>76.1%</w:t>
            </w:r>
          </w:p>
        </w:tc>
      </w:tr>
      <w:tr w:rsidR="00DB4F16" w:rsidRPr="00FB550B" w14:paraId="2195DF29" w14:textId="77777777" w:rsidTr="00B56219">
        <w:trPr>
          <w:trHeight w:val="300"/>
        </w:trPr>
        <w:tc>
          <w:tcPr>
            <w:tcW w:w="3415" w:type="dxa"/>
            <w:shd w:val="clear" w:color="auto" w:fill="auto"/>
            <w:noWrap/>
            <w:vAlign w:val="center"/>
            <w:hideMark/>
          </w:tcPr>
          <w:p w14:paraId="046FAB44"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4B0A0461" w14:textId="77777777" w:rsidR="00DB4F16" w:rsidRPr="00FB550B" w:rsidRDefault="00DB4F16" w:rsidP="00B56219">
            <w:pPr>
              <w:jc w:val="right"/>
              <w:rPr>
                <w:rFonts w:eastAsia="Times New Roman"/>
                <w:color w:val="000000"/>
              </w:rPr>
            </w:pPr>
            <w:r w:rsidRPr="00FB550B">
              <w:rPr>
                <w:rFonts w:eastAsia="Times New Roman"/>
                <w:color w:val="000000"/>
              </w:rPr>
              <w:t>39,972</w:t>
            </w:r>
          </w:p>
        </w:tc>
        <w:tc>
          <w:tcPr>
            <w:tcW w:w="1260" w:type="dxa"/>
            <w:shd w:val="clear" w:color="auto" w:fill="auto"/>
            <w:noWrap/>
            <w:vAlign w:val="center"/>
            <w:hideMark/>
          </w:tcPr>
          <w:p w14:paraId="5A56CB50" w14:textId="77777777" w:rsidR="00DB4F16" w:rsidRPr="00FB550B" w:rsidRDefault="00DB4F16" w:rsidP="00B56219">
            <w:pPr>
              <w:jc w:val="right"/>
              <w:rPr>
                <w:rFonts w:eastAsia="Times New Roman"/>
                <w:color w:val="000000"/>
              </w:rPr>
            </w:pPr>
            <w:r w:rsidRPr="00FB550B">
              <w:rPr>
                <w:rFonts w:eastAsia="Times New Roman"/>
                <w:color w:val="000000"/>
              </w:rPr>
              <w:t>9.0%</w:t>
            </w:r>
          </w:p>
        </w:tc>
        <w:tc>
          <w:tcPr>
            <w:tcW w:w="1350" w:type="dxa"/>
            <w:shd w:val="clear" w:color="auto" w:fill="auto"/>
            <w:noWrap/>
            <w:vAlign w:val="center"/>
            <w:hideMark/>
          </w:tcPr>
          <w:p w14:paraId="4EC2A03E" w14:textId="77777777" w:rsidR="00DB4F16" w:rsidRPr="00FB550B" w:rsidRDefault="00DB4F16" w:rsidP="00B56219">
            <w:pPr>
              <w:jc w:val="right"/>
              <w:rPr>
                <w:rFonts w:eastAsia="Times New Roman"/>
                <w:color w:val="000000"/>
              </w:rPr>
            </w:pPr>
            <w:r w:rsidRPr="00FB550B">
              <w:rPr>
                <w:rFonts w:eastAsia="Times New Roman"/>
                <w:color w:val="000000"/>
              </w:rPr>
              <w:t>209</w:t>
            </w:r>
          </w:p>
        </w:tc>
        <w:tc>
          <w:tcPr>
            <w:tcW w:w="1350" w:type="dxa"/>
            <w:shd w:val="clear" w:color="auto" w:fill="auto"/>
            <w:noWrap/>
            <w:vAlign w:val="center"/>
            <w:hideMark/>
          </w:tcPr>
          <w:p w14:paraId="1B8A3EBF" w14:textId="77777777" w:rsidR="00DB4F16" w:rsidRPr="00FB550B" w:rsidRDefault="00DB4F16" w:rsidP="00B56219">
            <w:pPr>
              <w:jc w:val="right"/>
              <w:rPr>
                <w:rFonts w:eastAsia="Times New Roman"/>
                <w:color w:val="000000"/>
              </w:rPr>
            </w:pPr>
            <w:r w:rsidRPr="00FB550B">
              <w:rPr>
                <w:rFonts w:eastAsia="Times New Roman"/>
                <w:color w:val="000000"/>
              </w:rPr>
              <w:t>3.1%</w:t>
            </w:r>
          </w:p>
        </w:tc>
      </w:tr>
      <w:tr w:rsidR="00DB4F16" w:rsidRPr="00FB550B" w14:paraId="5D48D2CD" w14:textId="77777777" w:rsidTr="00085F2F">
        <w:trPr>
          <w:trHeight w:val="300"/>
        </w:trPr>
        <w:tc>
          <w:tcPr>
            <w:tcW w:w="3415" w:type="dxa"/>
            <w:shd w:val="clear" w:color="auto" w:fill="E9F3F0"/>
            <w:noWrap/>
            <w:vAlign w:val="center"/>
            <w:hideMark/>
          </w:tcPr>
          <w:p w14:paraId="0D9EDD19"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2294BA36" w14:textId="77777777" w:rsidR="00DB4F16" w:rsidRPr="00FB550B" w:rsidRDefault="00DB4F16" w:rsidP="00B56219">
            <w:pPr>
              <w:jc w:val="right"/>
              <w:rPr>
                <w:rFonts w:eastAsia="Times New Roman"/>
                <w:color w:val="000000"/>
              </w:rPr>
            </w:pPr>
            <w:r w:rsidRPr="00FB550B">
              <w:rPr>
                <w:rFonts w:eastAsia="Times New Roman"/>
                <w:color w:val="000000"/>
              </w:rPr>
              <w:t>117,713</w:t>
            </w:r>
          </w:p>
        </w:tc>
        <w:tc>
          <w:tcPr>
            <w:tcW w:w="1260" w:type="dxa"/>
            <w:shd w:val="clear" w:color="auto" w:fill="E9F3F0"/>
            <w:noWrap/>
            <w:vAlign w:val="center"/>
            <w:hideMark/>
          </w:tcPr>
          <w:p w14:paraId="3EB870F3" w14:textId="77777777" w:rsidR="00DB4F16" w:rsidRPr="00FB550B" w:rsidRDefault="00DB4F16" w:rsidP="00B56219">
            <w:pPr>
              <w:jc w:val="right"/>
              <w:rPr>
                <w:rFonts w:eastAsia="Times New Roman"/>
                <w:color w:val="000000"/>
              </w:rPr>
            </w:pPr>
            <w:r w:rsidRPr="00FB550B">
              <w:rPr>
                <w:rFonts w:eastAsia="Times New Roman"/>
                <w:color w:val="000000"/>
              </w:rPr>
              <w:t>26.4%</w:t>
            </w:r>
          </w:p>
        </w:tc>
        <w:tc>
          <w:tcPr>
            <w:tcW w:w="1350" w:type="dxa"/>
            <w:shd w:val="clear" w:color="auto" w:fill="E9F3F0"/>
            <w:noWrap/>
            <w:vAlign w:val="center"/>
            <w:hideMark/>
          </w:tcPr>
          <w:p w14:paraId="44D1F11F" w14:textId="77777777" w:rsidR="00DB4F16" w:rsidRPr="00FB550B" w:rsidRDefault="00DB4F16" w:rsidP="00B56219">
            <w:pPr>
              <w:jc w:val="right"/>
              <w:rPr>
                <w:rFonts w:eastAsia="Times New Roman"/>
                <w:color w:val="000000"/>
              </w:rPr>
            </w:pPr>
            <w:r w:rsidRPr="00FB550B">
              <w:rPr>
                <w:rFonts w:eastAsia="Times New Roman"/>
                <w:color w:val="000000"/>
              </w:rPr>
              <w:t>1,384</w:t>
            </w:r>
          </w:p>
        </w:tc>
        <w:tc>
          <w:tcPr>
            <w:tcW w:w="1350" w:type="dxa"/>
            <w:shd w:val="clear" w:color="auto" w:fill="E9F3F0"/>
            <w:noWrap/>
            <w:vAlign w:val="center"/>
            <w:hideMark/>
          </w:tcPr>
          <w:p w14:paraId="451BF9BE" w14:textId="77777777" w:rsidR="00DB4F16" w:rsidRPr="00FB550B" w:rsidRDefault="00DB4F16" w:rsidP="00B56219">
            <w:pPr>
              <w:jc w:val="right"/>
              <w:rPr>
                <w:rFonts w:eastAsia="Times New Roman"/>
                <w:color w:val="000000"/>
              </w:rPr>
            </w:pPr>
            <w:r w:rsidRPr="00FB550B">
              <w:rPr>
                <w:rFonts w:eastAsia="Times New Roman"/>
                <w:color w:val="000000"/>
              </w:rPr>
              <w:t>20.8%</w:t>
            </w:r>
          </w:p>
        </w:tc>
      </w:tr>
      <w:tr w:rsidR="00DB4F16" w:rsidRPr="00FB550B" w14:paraId="0DFB9354" w14:textId="77777777" w:rsidTr="00B56219">
        <w:trPr>
          <w:trHeight w:val="300"/>
        </w:trPr>
        <w:tc>
          <w:tcPr>
            <w:tcW w:w="3415" w:type="dxa"/>
            <w:shd w:val="clear" w:color="auto" w:fill="auto"/>
            <w:noWrap/>
            <w:vAlign w:val="center"/>
            <w:hideMark/>
          </w:tcPr>
          <w:p w14:paraId="4DCBE813" w14:textId="77777777" w:rsidR="00DB4F16" w:rsidRPr="00FB550B" w:rsidRDefault="00DB4F16" w:rsidP="00B56219">
            <w:pPr>
              <w:jc w:val="right"/>
              <w:rPr>
                <w:rFonts w:eastAsia="Times New Roman"/>
                <w:color w:val="000000"/>
              </w:rPr>
            </w:pPr>
            <w:r w:rsidRPr="00FB550B">
              <w:rPr>
                <w:rFonts w:eastAsia="Times New Roman"/>
                <w:color w:val="000000"/>
              </w:rPr>
              <w:t>Not high school graduate:</w:t>
            </w:r>
          </w:p>
        </w:tc>
        <w:tc>
          <w:tcPr>
            <w:tcW w:w="1530" w:type="dxa"/>
            <w:shd w:val="clear" w:color="auto" w:fill="auto"/>
            <w:noWrap/>
            <w:vAlign w:val="center"/>
            <w:hideMark/>
          </w:tcPr>
          <w:p w14:paraId="2293066F" w14:textId="77777777" w:rsidR="00DB4F16" w:rsidRPr="00FB550B" w:rsidRDefault="00DB4F16" w:rsidP="00B56219">
            <w:pPr>
              <w:jc w:val="right"/>
              <w:rPr>
                <w:rFonts w:eastAsia="Times New Roman"/>
                <w:color w:val="000000"/>
              </w:rPr>
            </w:pPr>
            <w:r w:rsidRPr="00FB550B">
              <w:rPr>
                <w:rFonts w:eastAsia="Times New Roman"/>
                <w:color w:val="000000"/>
              </w:rPr>
              <w:t>164,909</w:t>
            </w:r>
          </w:p>
        </w:tc>
        <w:tc>
          <w:tcPr>
            <w:tcW w:w="1260" w:type="dxa"/>
            <w:shd w:val="clear" w:color="auto" w:fill="auto"/>
            <w:noWrap/>
            <w:vAlign w:val="center"/>
            <w:hideMark/>
          </w:tcPr>
          <w:p w14:paraId="7D6A8884" w14:textId="77777777" w:rsidR="00DB4F16" w:rsidRPr="00FB550B" w:rsidRDefault="00DB4F16" w:rsidP="00B56219">
            <w:pPr>
              <w:jc w:val="right"/>
              <w:rPr>
                <w:rFonts w:eastAsia="Times New Roman"/>
                <w:color w:val="000000"/>
              </w:rPr>
            </w:pPr>
            <w:r w:rsidRPr="00FB550B">
              <w:rPr>
                <w:rFonts w:eastAsia="Times New Roman"/>
                <w:color w:val="000000"/>
              </w:rPr>
              <w:t>27.0%</w:t>
            </w:r>
          </w:p>
        </w:tc>
        <w:tc>
          <w:tcPr>
            <w:tcW w:w="1350" w:type="dxa"/>
            <w:shd w:val="clear" w:color="auto" w:fill="auto"/>
            <w:noWrap/>
            <w:vAlign w:val="center"/>
            <w:hideMark/>
          </w:tcPr>
          <w:p w14:paraId="7B0438FE" w14:textId="77777777" w:rsidR="00DB4F16" w:rsidRPr="00FB550B" w:rsidRDefault="00DB4F16" w:rsidP="00B56219">
            <w:pPr>
              <w:jc w:val="right"/>
              <w:rPr>
                <w:rFonts w:eastAsia="Times New Roman"/>
                <w:color w:val="000000"/>
              </w:rPr>
            </w:pPr>
            <w:r w:rsidRPr="00FB550B">
              <w:rPr>
                <w:rFonts w:eastAsia="Times New Roman"/>
                <w:color w:val="000000"/>
              </w:rPr>
              <w:t>2,447</w:t>
            </w:r>
          </w:p>
        </w:tc>
        <w:tc>
          <w:tcPr>
            <w:tcW w:w="1350" w:type="dxa"/>
            <w:shd w:val="clear" w:color="auto" w:fill="auto"/>
            <w:noWrap/>
            <w:vAlign w:val="center"/>
            <w:hideMark/>
          </w:tcPr>
          <w:p w14:paraId="6C0B7104" w14:textId="77777777" w:rsidR="00DB4F16" w:rsidRPr="00FB550B" w:rsidRDefault="00DB4F16" w:rsidP="00B56219">
            <w:pPr>
              <w:jc w:val="right"/>
              <w:rPr>
                <w:rFonts w:eastAsia="Times New Roman"/>
                <w:color w:val="000000"/>
              </w:rPr>
            </w:pPr>
            <w:r w:rsidRPr="00FB550B">
              <w:rPr>
                <w:rFonts w:eastAsia="Times New Roman"/>
                <w:color w:val="000000"/>
              </w:rPr>
              <w:t>26.9%</w:t>
            </w:r>
          </w:p>
        </w:tc>
      </w:tr>
      <w:tr w:rsidR="00DB4F16" w:rsidRPr="00FB550B" w14:paraId="339369B6" w14:textId="77777777" w:rsidTr="00085F2F">
        <w:trPr>
          <w:trHeight w:val="300"/>
        </w:trPr>
        <w:tc>
          <w:tcPr>
            <w:tcW w:w="3415" w:type="dxa"/>
            <w:shd w:val="clear" w:color="auto" w:fill="E9F3F0"/>
            <w:noWrap/>
            <w:vAlign w:val="center"/>
            <w:hideMark/>
          </w:tcPr>
          <w:p w14:paraId="074FAE26" w14:textId="77777777" w:rsidR="00DB4F16" w:rsidRPr="00FB550B" w:rsidRDefault="00DB4F16" w:rsidP="00B56219">
            <w:pPr>
              <w:jc w:val="right"/>
              <w:rPr>
                <w:rFonts w:eastAsia="Times New Roman"/>
                <w:color w:val="000000"/>
              </w:rPr>
            </w:pPr>
            <w:r w:rsidRPr="00FB550B">
              <w:rPr>
                <w:rFonts w:eastAsia="Times New Roman"/>
                <w:color w:val="000000"/>
              </w:rPr>
              <w:t>Employed</w:t>
            </w:r>
          </w:p>
        </w:tc>
        <w:tc>
          <w:tcPr>
            <w:tcW w:w="1530" w:type="dxa"/>
            <w:shd w:val="clear" w:color="auto" w:fill="E9F3F0"/>
            <w:noWrap/>
            <w:vAlign w:val="center"/>
            <w:hideMark/>
          </w:tcPr>
          <w:p w14:paraId="16D896DD" w14:textId="77777777" w:rsidR="00DB4F16" w:rsidRPr="00FB550B" w:rsidRDefault="00DB4F16" w:rsidP="00B56219">
            <w:pPr>
              <w:jc w:val="right"/>
              <w:rPr>
                <w:rFonts w:eastAsia="Times New Roman"/>
                <w:color w:val="000000"/>
              </w:rPr>
            </w:pPr>
            <w:r w:rsidRPr="00FB550B">
              <w:rPr>
                <w:rFonts w:eastAsia="Times New Roman"/>
                <w:color w:val="000000"/>
              </w:rPr>
              <w:t>67,545</w:t>
            </w:r>
          </w:p>
        </w:tc>
        <w:tc>
          <w:tcPr>
            <w:tcW w:w="1260" w:type="dxa"/>
            <w:shd w:val="clear" w:color="auto" w:fill="E9F3F0"/>
            <w:noWrap/>
            <w:vAlign w:val="center"/>
            <w:hideMark/>
          </w:tcPr>
          <w:p w14:paraId="0E205276" w14:textId="77777777" w:rsidR="00DB4F16" w:rsidRPr="00FB550B" w:rsidRDefault="00DB4F16" w:rsidP="00B56219">
            <w:pPr>
              <w:jc w:val="right"/>
              <w:rPr>
                <w:rFonts w:eastAsia="Times New Roman"/>
                <w:color w:val="000000"/>
              </w:rPr>
            </w:pPr>
            <w:r w:rsidRPr="00FB550B">
              <w:rPr>
                <w:rFonts w:eastAsia="Times New Roman"/>
                <w:color w:val="000000"/>
              </w:rPr>
              <w:t>41.0%</w:t>
            </w:r>
          </w:p>
        </w:tc>
        <w:tc>
          <w:tcPr>
            <w:tcW w:w="1350" w:type="dxa"/>
            <w:shd w:val="clear" w:color="auto" w:fill="E9F3F0"/>
            <w:noWrap/>
            <w:vAlign w:val="center"/>
            <w:hideMark/>
          </w:tcPr>
          <w:p w14:paraId="090838DC" w14:textId="77777777" w:rsidR="00DB4F16" w:rsidRPr="00FB550B" w:rsidRDefault="00DB4F16" w:rsidP="00B56219">
            <w:pPr>
              <w:jc w:val="right"/>
              <w:rPr>
                <w:rFonts w:eastAsia="Times New Roman"/>
                <w:color w:val="000000"/>
              </w:rPr>
            </w:pPr>
            <w:r w:rsidRPr="00FB550B">
              <w:rPr>
                <w:rFonts w:eastAsia="Times New Roman"/>
                <w:color w:val="000000"/>
              </w:rPr>
              <w:t>1,050</w:t>
            </w:r>
          </w:p>
        </w:tc>
        <w:tc>
          <w:tcPr>
            <w:tcW w:w="1350" w:type="dxa"/>
            <w:shd w:val="clear" w:color="auto" w:fill="E9F3F0"/>
            <w:noWrap/>
            <w:vAlign w:val="center"/>
            <w:hideMark/>
          </w:tcPr>
          <w:p w14:paraId="1B7A080C" w14:textId="77777777" w:rsidR="00DB4F16" w:rsidRPr="00FB550B" w:rsidRDefault="00DB4F16" w:rsidP="00B56219">
            <w:pPr>
              <w:jc w:val="right"/>
              <w:rPr>
                <w:rFonts w:eastAsia="Times New Roman"/>
                <w:color w:val="000000"/>
              </w:rPr>
            </w:pPr>
            <w:r w:rsidRPr="00FB550B">
              <w:rPr>
                <w:rFonts w:eastAsia="Times New Roman"/>
                <w:color w:val="000000"/>
              </w:rPr>
              <w:t>42.9%</w:t>
            </w:r>
          </w:p>
        </w:tc>
      </w:tr>
      <w:tr w:rsidR="00DB4F16" w:rsidRPr="00FB550B" w14:paraId="78CAD001" w14:textId="77777777" w:rsidTr="00B56219">
        <w:trPr>
          <w:trHeight w:val="300"/>
        </w:trPr>
        <w:tc>
          <w:tcPr>
            <w:tcW w:w="3415" w:type="dxa"/>
            <w:shd w:val="clear" w:color="auto" w:fill="auto"/>
            <w:noWrap/>
            <w:vAlign w:val="center"/>
            <w:hideMark/>
          </w:tcPr>
          <w:p w14:paraId="394B2B2E" w14:textId="77777777" w:rsidR="00DB4F16" w:rsidRPr="00FB550B" w:rsidRDefault="00DB4F16" w:rsidP="00B56219">
            <w:pPr>
              <w:jc w:val="right"/>
              <w:rPr>
                <w:rFonts w:eastAsia="Times New Roman"/>
                <w:color w:val="000000"/>
              </w:rPr>
            </w:pPr>
            <w:r w:rsidRPr="00FB550B">
              <w:rPr>
                <w:rFonts w:eastAsia="Times New Roman"/>
                <w:color w:val="000000"/>
              </w:rPr>
              <w:t>Unemployed</w:t>
            </w:r>
          </w:p>
        </w:tc>
        <w:tc>
          <w:tcPr>
            <w:tcW w:w="1530" w:type="dxa"/>
            <w:shd w:val="clear" w:color="auto" w:fill="auto"/>
            <w:noWrap/>
            <w:vAlign w:val="center"/>
            <w:hideMark/>
          </w:tcPr>
          <w:p w14:paraId="13C4692B" w14:textId="77777777" w:rsidR="00DB4F16" w:rsidRPr="00FB550B" w:rsidRDefault="00DB4F16" w:rsidP="00B56219">
            <w:pPr>
              <w:jc w:val="right"/>
              <w:rPr>
                <w:rFonts w:eastAsia="Times New Roman"/>
                <w:color w:val="000000"/>
              </w:rPr>
            </w:pPr>
            <w:r w:rsidRPr="00FB550B">
              <w:rPr>
                <w:rFonts w:eastAsia="Times New Roman"/>
                <w:color w:val="000000"/>
              </w:rPr>
              <w:t>13,506</w:t>
            </w:r>
          </w:p>
        </w:tc>
        <w:tc>
          <w:tcPr>
            <w:tcW w:w="1260" w:type="dxa"/>
            <w:shd w:val="clear" w:color="auto" w:fill="auto"/>
            <w:noWrap/>
            <w:vAlign w:val="center"/>
            <w:hideMark/>
          </w:tcPr>
          <w:p w14:paraId="710347D9" w14:textId="77777777" w:rsidR="00DB4F16" w:rsidRPr="00FB550B" w:rsidRDefault="00DB4F16" w:rsidP="00B56219">
            <w:pPr>
              <w:jc w:val="right"/>
              <w:rPr>
                <w:rFonts w:eastAsia="Times New Roman"/>
                <w:color w:val="000000"/>
              </w:rPr>
            </w:pPr>
            <w:r w:rsidRPr="00FB550B">
              <w:rPr>
                <w:rFonts w:eastAsia="Times New Roman"/>
                <w:color w:val="000000"/>
              </w:rPr>
              <w:t>8.2%</w:t>
            </w:r>
          </w:p>
        </w:tc>
        <w:tc>
          <w:tcPr>
            <w:tcW w:w="1350" w:type="dxa"/>
            <w:shd w:val="clear" w:color="auto" w:fill="auto"/>
            <w:noWrap/>
            <w:vAlign w:val="center"/>
            <w:hideMark/>
          </w:tcPr>
          <w:p w14:paraId="25E836A3" w14:textId="77777777" w:rsidR="00DB4F16" w:rsidRPr="00FB550B" w:rsidRDefault="00DB4F16" w:rsidP="00B56219">
            <w:pPr>
              <w:jc w:val="right"/>
              <w:rPr>
                <w:rFonts w:eastAsia="Times New Roman"/>
                <w:color w:val="000000"/>
              </w:rPr>
            </w:pPr>
            <w:r w:rsidRPr="00FB550B">
              <w:rPr>
                <w:rFonts w:eastAsia="Times New Roman"/>
                <w:color w:val="000000"/>
              </w:rPr>
              <w:t>348</w:t>
            </w:r>
          </w:p>
        </w:tc>
        <w:tc>
          <w:tcPr>
            <w:tcW w:w="1350" w:type="dxa"/>
            <w:shd w:val="clear" w:color="auto" w:fill="auto"/>
            <w:noWrap/>
            <w:vAlign w:val="center"/>
            <w:hideMark/>
          </w:tcPr>
          <w:p w14:paraId="5884C6C8" w14:textId="77777777" w:rsidR="00DB4F16" w:rsidRPr="00FB550B" w:rsidRDefault="00DB4F16" w:rsidP="00B56219">
            <w:pPr>
              <w:jc w:val="right"/>
              <w:rPr>
                <w:rFonts w:eastAsia="Times New Roman"/>
                <w:color w:val="000000"/>
              </w:rPr>
            </w:pPr>
            <w:r w:rsidRPr="00FB550B">
              <w:rPr>
                <w:rFonts w:eastAsia="Times New Roman"/>
                <w:color w:val="000000"/>
              </w:rPr>
              <w:t>14.2%</w:t>
            </w:r>
          </w:p>
        </w:tc>
      </w:tr>
      <w:tr w:rsidR="00DB4F16" w:rsidRPr="00FB550B" w14:paraId="766A3BFD" w14:textId="77777777" w:rsidTr="00085F2F">
        <w:trPr>
          <w:trHeight w:val="300"/>
        </w:trPr>
        <w:tc>
          <w:tcPr>
            <w:tcW w:w="3415" w:type="dxa"/>
            <w:shd w:val="clear" w:color="auto" w:fill="E9F3F0"/>
            <w:noWrap/>
            <w:vAlign w:val="center"/>
            <w:hideMark/>
          </w:tcPr>
          <w:p w14:paraId="179A9F0A" w14:textId="77777777" w:rsidR="00DB4F16" w:rsidRPr="00FB550B" w:rsidRDefault="00DB4F16" w:rsidP="00B56219">
            <w:pPr>
              <w:jc w:val="right"/>
              <w:rPr>
                <w:rFonts w:eastAsia="Times New Roman"/>
                <w:color w:val="000000"/>
              </w:rPr>
            </w:pPr>
            <w:r w:rsidRPr="00FB550B">
              <w:rPr>
                <w:rFonts w:eastAsia="Times New Roman"/>
                <w:color w:val="000000"/>
              </w:rPr>
              <w:t>Not in labor force</w:t>
            </w:r>
          </w:p>
        </w:tc>
        <w:tc>
          <w:tcPr>
            <w:tcW w:w="1530" w:type="dxa"/>
            <w:shd w:val="clear" w:color="auto" w:fill="E9F3F0"/>
            <w:noWrap/>
            <w:vAlign w:val="center"/>
            <w:hideMark/>
          </w:tcPr>
          <w:p w14:paraId="21D41308" w14:textId="77777777" w:rsidR="00DB4F16" w:rsidRPr="00FB550B" w:rsidRDefault="00DB4F16" w:rsidP="00B56219">
            <w:pPr>
              <w:jc w:val="right"/>
              <w:rPr>
                <w:rFonts w:eastAsia="Times New Roman"/>
                <w:color w:val="000000"/>
              </w:rPr>
            </w:pPr>
            <w:r w:rsidRPr="00FB550B">
              <w:rPr>
                <w:rFonts w:eastAsia="Times New Roman"/>
                <w:color w:val="000000"/>
              </w:rPr>
              <w:t>83,858</w:t>
            </w:r>
          </w:p>
        </w:tc>
        <w:tc>
          <w:tcPr>
            <w:tcW w:w="1260" w:type="dxa"/>
            <w:shd w:val="clear" w:color="auto" w:fill="E9F3F0"/>
            <w:noWrap/>
            <w:vAlign w:val="center"/>
            <w:hideMark/>
          </w:tcPr>
          <w:p w14:paraId="5FEAEFEC" w14:textId="77777777" w:rsidR="00DB4F16" w:rsidRPr="00FB550B" w:rsidRDefault="00DB4F16" w:rsidP="00B56219">
            <w:pPr>
              <w:jc w:val="right"/>
              <w:rPr>
                <w:rFonts w:eastAsia="Times New Roman"/>
                <w:color w:val="000000"/>
              </w:rPr>
            </w:pPr>
            <w:r w:rsidRPr="00FB550B">
              <w:rPr>
                <w:rFonts w:eastAsia="Times New Roman"/>
                <w:color w:val="000000"/>
              </w:rPr>
              <w:t>50.9%</w:t>
            </w:r>
          </w:p>
        </w:tc>
        <w:tc>
          <w:tcPr>
            <w:tcW w:w="1350" w:type="dxa"/>
            <w:shd w:val="clear" w:color="auto" w:fill="E9F3F0"/>
            <w:noWrap/>
            <w:vAlign w:val="center"/>
            <w:hideMark/>
          </w:tcPr>
          <w:p w14:paraId="53031EA7" w14:textId="77777777" w:rsidR="00DB4F16" w:rsidRPr="00FB550B" w:rsidRDefault="00DB4F16" w:rsidP="00B56219">
            <w:pPr>
              <w:jc w:val="right"/>
              <w:rPr>
                <w:rFonts w:eastAsia="Times New Roman"/>
                <w:color w:val="000000"/>
              </w:rPr>
            </w:pPr>
            <w:r w:rsidRPr="00FB550B">
              <w:rPr>
                <w:rFonts w:eastAsia="Times New Roman"/>
                <w:color w:val="000000"/>
              </w:rPr>
              <w:t>1,049</w:t>
            </w:r>
          </w:p>
        </w:tc>
        <w:tc>
          <w:tcPr>
            <w:tcW w:w="1350" w:type="dxa"/>
            <w:shd w:val="clear" w:color="auto" w:fill="E9F3F0"/>
            <w:noWrap/>
            <w:vAlign w:val="center"/>
            <w:hideMark/>
          </w:tcPr>
          <w:p w14:paraId="39BBD86A" w14:textId="77777777" w:rsidR="00DB4F16" w:rsidRPr="00FB550B" w:rsidRDefault="00DB4F16" w:rsidP="00B56219">
            <w:pPr>
              <w:jc w:val="right"/>
              <w:rPr>
                <w:rFonts w:eastAsia="Times New Roman"/>
                <w:color w:val="000000"/>
              </w:rPr>
            </w:pPr>
            <w:r w:rsidRPr="00FB550B">
              <w:rPr>
                <w:rFonts w:eastAsia="Times New Roman"/>
                <w:color w:val="000000"/>
              </w:rPr>
              <w:t>42.9%</w:t>
            </w:r>
          </w:p>
        </w:tc>
      </w:tr>
      <w:tr w:rsidR="00DB4F16" w:rsidRPr="00FB550B" w14:paraId="0BC8D87A" w14:textId="77777777" w:rsidTr="00B56219">
        <w:trPr>
          <w:trHeight w:val="300"/>
        </w:trPr>
        <w:tc>
          <w:tcPr>
            <w:tcW w:w="3415" w:type="dxa"/>
            <w:shd w:val="clear" w:color="auto" w:fill="auto"/>
            <w:noWrap/>
            <w:vAlign w:val="center"/>
            <w:hideMark/>
          </w:tcPr>
          <w:p w14:paraId="648C3ED0" w14:textId="77777777" w:rsidR="00DB4F16" w:rsidRPr="00FB550B" w:rsidRDefault="00DB4F16" w:rsidP="00B56219">
            <w:pPr>
              <w:jc w:val="right"/>
              <w:rPr>
                <w:rFonts w:eastAsia="Times New Roman"/>
                <w:color w:val="000000"/>
              </w:rPr>
            </w:pPr>
            <w:r w:rsidRPr="00FB550B">
              <w:rPr>
                <w:rFonts w:eastAsia="Times New Roman"/>
                <w:color w:val="000000"/>
              </w:rPr>
              <w:t>Total Labor Force Participation</w:t>
            </w:r>
          </w:p>
        </w:tc>
        <w:tc>
          <w:tcPr>
            <w:tcW w:w="1530" w:type="dxa"/>
            <w:shd w:val="clear" w:color="auto" w:fill="auto"/>
            <w:noWrap/>
            <w:vAlign w:val="center"/>
            <w:hideMark/>
          </w:tcPr>
          <w:p w14:paraId="73528C99" w14:textId="77777777" w:rsidR="00DB4F16" w:rsidRPr="00FB550B" w:rsidRDefault="00DB4F16" w:rsidP="00B56219">
            <w:pPr>
              <w:jc w:val="right"/>
              <w:rPr>
                <w:rFonts w:eastAsia="Times New Roman"/>
                <w:color w:val="000000"/>
              </w:rPr>
            </w:pPr>
            <w:r w:rsidRPr="00FB550B">
              <w:rPr>
                <w:rFonts w:eastAsia="Times New Roman"/>
                <w:color w:val="000000"/>
              </w:rPr>
              <w:t>1,363,955</w:t>
            </w:r>
          </w:p>
        </w:tc>
        <w:tc>
          <w:tcPr>
            <w:tcW w:w="1260" w:type="dxa"/>
            <w:shd w:val="clear" w:color="auto" w:fill="auto"/>
            <w:noWrap/>
            <w:vAlign w:val="center"/>
            <w:hideMark/>
          </w:tcPr>
          <w:p w14:paraId="40E8BE05" w14:textId="77777777" w:rsidR="00DB4F16" w:rsidRPr="00FB550B" w:rsidRDefault="00DB4F16" w:rsidP="00B56219">
            <w:pPr>
              <w:jc w:val="right"/>
              <w:rPr>
                <w:rFonts w:eastAsia="Times New Roman"/>
                <w:color w:val="000000"/>
              </w:rPr>
            </w:pPr>
            <w:r w:rsidRPr="00FB550B">
              <w:rPr>
                <w:rFonts w:eastAsia="Times New Roman"/>
                <w:color w:val="000000"/>
              </w:rPr>
              <w:t>42.2%</w:t>
            </w:r>
          </w:p>
        </w:tc>
        <w:tc>
          <w:tcPr>
            <w:tcW w:w="1350" w:type="dxa"/>
            <w:shd w:val="clear" w:color="auto" w:fill="auto"/>
            <w:noWrap/>
            <w:vAlign w:val="center"/>
            <w:hideMark/>
          </w:tcPr>
          <w:p w14:paraId="3BCEAA25" w14:textId="77777777" w:rsidR="00DB4F16" w:rsidRPr="00FB550B" w:rsidRDefault="00DB4F16" w:rsidP="00B56219">
            <w:pPr>
              <w:jc w:val="right"/>
              <w:rPr>
                <w:rFonts w:eastAsia="Times New Roman"/>
                <w:color w:val="000000"/>
              </w:rPr>
            </w:pPr>
            <w:r w:rsidRPr="00FB550B">
              <w:rPr>
                <w:rFonts w:eastAsia="Times New Roman"/>
                <w:color w:val="000000"/>
              </w:rPr>
              <w:t>16,718</w:t>
            </w:r>
          </w:p>
        </w:tc>
        <w:tc>
          <w:tcPr>
            <w:tcW w:w="1350" w:type="dxa"/>
            <w:shd w:val="clear" w:color="auto" w:fill="auto"/>
            <w:noWrap/>
            <w:vAlign w:val="center"/>
            <w:hideMark/>
          </w:tcPr>
          <w:p w14:paraId="02622F9A" w14:textId="77777777" w:rsidR="00DB4F16" w:rsidRPr="00FB550B" w:rsidRDefault="00DB4F16" w:rsidP="00B56219">
            <w:pPr>
              <w:jc w:val="right"/>
              <w:rPr>
                <w:rFonts w:eastAsia="Times New Roman"/>
                <w:color w:val="000000"/>
              </w:rPr>
            </w:pPr>
            <w:r w:rsidRPr="00FB550B">
              <w:rPr>
                <w:rFonts w:eastAsia="Times New Roman"/>
                <w:color w:val="000000"/>
              </w:rPr>
              <w:t>51.7%</w:t>
            </w:r>
          </w:p>
        </w:tc>
      </w:tr>
      <w:tr w:rsidR="00DB4F16" w:rsidRPr="00FB550B" w14:paraId="393D1938" w14:textId="77777777" w:rsidTr="00085F2F">
        <w:trPr>
          <w:trHeight w:val="300"/>
        </w:trPr>
        <w:tc>
          <w:tcPr>
            <w:tcW w:w="3415" w:type="dxa"/>
            <w:shd w:val="clear" w:color="auto" w:fill="E9F3F0"/>
            <w:noWrap/>
            <w:vAlign w:val="center"/>
            <w:hideMark/>
          </w:tcPr>
          <w:p w14:paraId="33257646" w14:textId="77777777" w:rsidR="00DB4F16" w:rsidRPr="00FB550B" w:rsidRDefault="00DB4F16" w:rsidP="00B56219">
            <w:pPr>
              <w:jc w:val="right"/>
              <w:rPr>
                <w:rFonts w:eastAsia="Times New Roman"/>
                <w:color w:val="000000"/>
              </w:rPr>
            </w:pPr>
            <w:r w:rsidRPr="00FB550B">
              <w:rPr>
                <w:rFonts w:eastAsia="Times New Roman"/>
                <w:color w:val="000000"/>
              </w:rPr>
              <w:t>Total Not in labor force</w:t>
            </w:r>
          </w:p>
        </w:tc>
        <w:tc>
          <w:tcPr>
            <w:tcW w:w="1530" w:type="dxa"/>
            <w:shd w:val="clear" w:color="auto" w:fill="E9F3F0"/>
            <w:noWrap/>
            <w:vAlign w:val="center"/>
            <w:hideMark/>
          </w:tcPr>
          <w:p w14:paraId="3F371D82" w14:textId="77777777" w:rsidR="00DB4F16" w:rsidRPr="00FB550B" w:rsidRDefault="00DB4F16" w:rsidP="00B56219">
            <w:pPr>
              <w:jc w:val="right"/>
              <w:rPr>
                <w:rFonts w:eastAsia="Times New Roman"/>
                <w:color w:val="000000"/>
              </w:rPr>
            </w:pPr>
            <w:r w:rsidRPr="00FB550B">
              <w:rPr>
                <w:rFonts w:eastAsia="Times New Roman"/>
                <w:color w:val="000000"/>
              </w:rPr>
              <w:t>1,870,206</w:t>
            </w:r>
          </w:p>
        </w:tc>
        <w:tc>
          <w:tcPr>
            <w:tcW w:w="1260" w:type="dxa"/>
            <w:shd w:val="clear" w:color="auto" w:fill="E9F3F0"/>
            <w:noWrap/>
            <w:vAlign w:val="center"/>
            <w:hideMark/>
          </w:tcPr>
          <w:p w14:paraId="4073D6C3" w14:textId="77777777" w:rsidR="00DB4F16" w:rsidRPr="00FB550B" w:rsidRDefault="00DB4F16" w:rsidP="00B56219">
            <w:pPr>
              <w:jc w:val="right"/>
              <w:rPr>
                <w:rFonts w:eastAsia="Times New Roman"/>
                <w:color w:val="000000"/>
              </w:rPr>
            </w:pPr>
            <w:r w:rsidRPr="00FB550B">
              <w:rPr>
                <w:rFonts w:eastAsia="Times New Roman"/>
                <w:color w:val="000000"/>
              </w:rPr>
              <w:t>57.8%</w:t>
            </w:r>
          </w:p>
        </w:tc>
        <w:tc>
          <w:tcPr>
            <w:tcW w:w="1350" w:type="dxa"/>
            <w:shd w:val="clear" w:color="auto" w:fill="E9F3F0"/>
            <w:noWrap/>
            <w:vAlign w:val="center"/>
            <w:hideMark/>
          </w:tcPr>
          <w:p w14:paraId="3702C06C" w14:textId="77777777" w:rsidR="00DB4F16" w:rsidRPr="00FB550B" w:rsidRDefault="00DB4F16" w:rsidP="00B56219">
            <w:pPr>
              <w:jc w:val="right"/>
              <w:rPr>
                <w:rFonts w:eastAsia="Times New Roman"/>
                <w:color w:val="000000"/>
              </w:rPr>
            </w:pPr>
            <w:r w:rsidRPr="00FB550B">
              <w:rPr>
                <w:rFonts w:eastAsia="Times New Roman"/>
                <w:color w:val="000000"/>
              </w:rPr>
              <w:t>15,601</w:t>
            </w:r>
          </w:p>
        </w:tc>
        <w:tc>
          <w:tcPr>
            <w:tcW w:w="1350" w:type="dxa"/>
            <w:shd w:val="clear" w:color="auto" w:fill="E9F3F0"/>
            <w:noWrap/>
            <w:vAlign w:val="center"/>
            <w:hideMark/>
          </w:tcPr>
          <w:p w14:paraId="7F9CB0F1" w14:textId="77777777" w:rsidR="00DB4F16" w:rsidRPr="00FB550B" w:rsidRDefault="00DB4F16" w:rsidP="00B56219">
            <w:pPr>
              <w:jc w:val="right"/>
              <w:rPr>
                <w:rFonts w:eastAsia="Times New Roman"/>
                <w:color w:val="000000"/>
              </w:rPr>
            </w:pPr>
            <w:r w:rsidRPr="00FB550B">
              <w:rPr>
                <w:rFonts w:eastAsia="Times New Roman"/>
                <w:color w:val="000000"/>
              </w:rPr>
              <w:t>48.3%</w:t>
            </w:r>
          </w:p>
        </w:tc>
      </w:tr>
    </w:tbl>
    <w:p w14:paraId="77FD42FF" w14:textId="77777777" w:rsidR="00DB4F16" w:rsidRPr="0012673E" w:rsidRDefault="00DB4F16" w:rsidP="00DB4F16">
      <w:pPr>
        <w:rPr>
          <w:rFonts w:eastAsia="Times New Roman"/>
          <w:color w:val="000000"/>
          <w:sz w:val="16"/>
          <w:szCs w:val="16"/>
        </w:rPr>
      </w:pPr>
      <w:r w:rsidRPr="0012673E">
        <w:rPr>
          <w:rFonts w:eastAsia="Times New Roman"/>
          <w:color w:val="000000"/>
          <w:sz w:val="16"/>
          <w:szCs w:val="16"/>
        </w:rPr>
        <w:t>Source: U.S. Census Bureau, 2021 ACS 1-Year Estimates; 2021 ACS 5-Year Estimates</w:t>
      </w:r>
    </w:p>
    <w:p w14:paraId="4A001FAE" w14:textId="527F1C4E" w:rsidR="00DB4F16" w:rsidRPr="0012673E" w:rsidRDefault="00DB4F16" w:rsidP="00DB4F16">
      <w:pPr>
        <w:spacing w:before="240"/>
        <w:rPr>
          <w:rFonts w:eastAsia="Times New Roman"/>
          <w:color w:val="000000"/>
        </w:rPr>
      </w:pPr>
      <w:r w:rsidRPr="0012673E">
        <w:rPr>
          <w:rFonts w:eastAsia="Times New Roman"/>
          <w:color w:val="000000"/>
        </w:rPr>
        <w:t>Three regions (R4, R5, R6) have over 50% of youth ages 16 to 19 participating in the labor force. The margin of difference between the total youth labor force participation rate and the rate of youth not participating in the labor force in Regions 4, 5</w:t>
      </w:r>
      <w:r w:rsidR="003C2082">
        <w:rPr>
          <w:rFonts w:eastAsia="Times New Roman"/>
          <w:color w:val="000000"/>
        </w:rPr>
        <w:t>,</w:t>
      </w:r>
      <w:r w:rsidRPr="0012673E">
        <w:rPr>
          <w:rFonts w:eastAsia="Times New Roman"/>
          <w:color w:val="000000"/>
        </w:rPr>
        <w:t xml:space="preserve"> and 6 ranges between .6 to 12.8 percentage points. Conversely, in Regions 1, 2, and RTV, less than 50</w:t>
      </w:r>
      <w:r w:rsidR="008B604F">
        <w:rPr>
          <w:rFonts w:eastAsia="Times New Roman"/>
          <w:color w:val="000000"/>
        </w:rPr>
        <w:t xml:space="preserve">% </w:t>
      </w:r>
      <w:r w:rsidRPr="0012673E">
        <w:rPr>
          <w:rFonts w:eastAsia="Times New Roman"/>
          <w:color w:val="000000"/>
        </w:rPr>
        <w:t xml:space="preserve">of youth participate in the labor force and the margin of difference between the youth labor force participation rate and the rate of youth </w:t>
      </w:r>
      <w:r w:rsidR="00DD1138">
        <w:rPr>
          <w:rFonts w:eastAsia="Times New Roman"/>
          <w:color w:val="000000"/>
        </w:rPr>
        <w:t>"</w:t>
      </w:r>
      <w:r w:rsidRPr="0012673E">
        <w:rPr>
          <w:rFonts w:eastAsia="Times New Roman"/>
          <w:color w:val="000000"/>
        </w:rPr>
        <w:t>not in the labor force</w:t>
      </w:r>
      <w:r w:rsidR="00DD1138">
        <w:rPr>
          <w:rFonts w:eastAsia="Times New Roman"/>
          <w:color w:val="000000"/>
        </w:rPr>
        <w:t>"</w:t>
      </w:r>
      <w:r w:rsidRPr="0012673E">
        <w:rPr>
          <w:rFonts w:eastAsia="Times New Roman"/>
          <w:color w:val="000000"/>
        </w:rPr>
        <w:t xml:space="preserve"> ranges between 2.6 to 7.6%.</w:t>
      </w:r>
    </w:p>
    <w:p w14:paraId="01CC378C" w14:textId="2BD27095" w:rsidR="00DB4F16" w:rsidRPr="0012673E" w:rsidRDefault="00DB4F16" w:rsidP="00DB4F16">
      <w:pPr>
        <w:spacing w:before="240"/>
        <w:rPr>
          <w:rFonts w:eastAsia="Times New Roman"/>
          <w:color w:val="000000"/>
        </w:rPr>
      </w:pPr>
      <w:r w:rsidRPr="0012673E">
        <w:rPr>
          <w:rFonts w:eastAsia="Times New Roman"/>
          <w:color w:val="000000"/>
        </w:rPr>
        <w:t xml:space="preserve">Table </w:t>
      </w:r>
      <w:r w:rsidR="00CE2936">
        <w:rPr>
          <w:rFonts w:eastAsia="Times New Roman"/>
          <w:color w:val="000000"/>
        </w:rPr>
        <w:t>135</w:t>
      </w:r>
      <w:r w:rsidRPr="0012673E">
        <w:rPr>
          <w:rFonts w:eastAsia="Times New Roman"/>
          <w:color w:val="000000"/>
        </w:rPr>
        <w:t xml:space="preserve"> represents school enrollment and educational attainment by employment status for individuals ages 16 to 19 years in Idaho</w:t>
      </w:r>
      <w:r w:rsidR="009C2C9E">
        <w:rPr>
          <w:rFonts w:eastAsia="Times New Roman"/>
          <w:color w:val="000000"/>
        </w:rPr>
        <w:t>'</w:t>
      </w:r>
      <w:r w:rsidRPr="0012673E">
        <w:rPr>
          <w:rFonts w:eastAsia="Times New Roman"/>
          <w:color w:val="000000"/>
        </w:rPr>
        <w:t>s VR service regions. The data is taken from 2021 five-year estimates.</w:t>
      </w:r>
    </w:p>
    <w:p w14:paraId="127BA777" w14:textId="00DBD68A" w:rsidR="00DB4F16" w:rsidRPr="0012673E" w:rsidRDefault="00DB4F16" w:rsidP="00DB4F16">
      <w:pPr>
        <w:spacing w:after="0" w:line="240" w:lineRule="auto"/>
        <w:rPr>
          <w:rFonts w:eastAsia="Times New Roman"/>
        </w:rPr>
      </w:pPr>
      <w:r w:rsidRPr="0012673E">
        <w:rPr>
          <w:rFonts w:eastAsia="Times New Roman"/>
        </w:rPr>
        <w:lastRenderedPageBreak/>
        <w:t xml:space="preserve">Table </w:t>
      </w:r>
      <w:r w:rsidR="004B128D">
        <w:rPr>
          <w:rFonts w:eastAsia="Times New Roman"/>
        </w:rPr>
        <w:t>1</w:t>
      </w:r>
      <w:r w:rsidR="00A134D5">
        <w:rPr>
          <w:rFonts w:eastAsia="Times New Roman"/>
        </w:rPr>
        <w:t>35</w:t>
      </w:r>
    </w:p>
    <w:p w14:paraId="2CD43D27" w14:textId="77777777" w:rsidR="00DB4F16" w:rsidRPr="0012673E" w:rsidRDefault="00DB4F16" w:rsidP="00DB4F16">
      <w:pPr>
        <w:spacing w:after="0" w:line="240" w:lineRule="auto"/>
        <w:rPr>
          <w:rFonts w:eastAsia="Times New Roman"/>
          <w:i/>
          <w:iCs/>
        </w:rPr>
      </w:pPr>
      <w:r w:rsidRPr="0012673E">
        <w:rPr>
          <w:rFonts w:eastAsia="Times New Roman"/>
          <w:i/>
          <w:iCs/>
        </w:rPr>
        <w:t>Education and Employment for Ages 16 to 19 Years: Regions</w:t>
      </w:r>
    </w:p>
    <w:tbl>
      <w:tblPr>
        <w:tblW w:w="8995" w:type="dxa"/>
        <w:tblLook w:val="04A0" w:firstRow="1" w:lastRow="0" w:firstColumn="1" w:lastColumn="0" w:noHBand="0" w:noVBand="1"/>
      </w:tblPr>
      <w:tblGrid>
        <w:gridCol w:w="3235"/>
        <w:gridCol w:w="1350"/>
        <w:gridCol w:w="1440"/>
        <w:gridCol w:w="1440"/>
        <w:gridCol w:w="1530"/>
      </w:tblGrid>
      <w:tr w:rsidR="008C7FAF" w:rsidRPr="00363550" w14:paraId="1B2E8736" w14:textId="77777777" w:rsidTr="0035008D">
        <w:trPr>
          <w:trHeight w:val="300"/>
        </w:trPr>
        <w:tc>
          <w:tcPr>
            <w:tcW w:w="3235" w:type="dxa"/>
            <w:vMerge w:val="restart"/>
            <w:tcBorders>
              <w:top w:val="single" w:sz="4" w:space="0" w:color="auto"/>
              <w:left w:val="single" w:sz="4" w:space="0" w:color="auto"/>
              <w:right w:val="single" w:sz="4" w:space="0" w:color="auto"/>
            </w:tcBorders>
            <w:shd w:val="clear" w:color="auto" w:fill="D0E6E0" w:themeFill="accent4"/>
            <w:noWrap/>
            <w:vAlign w:val="center"/>
            <w:hideMark/>
          </w:tcPr>
          <w:p w14:paraId="10A44D9D" w14:textId="77777777" w:rsidR="008C7FAF" w:rsidRPr="00363550" w:rsidRDefault="008C7FAF" w:rsidP="00B56219">
            <w:pPr>
              <w:rPr>
                <w:rFonts w:eastAsia="Times New Roman"/>
                <w:color w:val="000000"/>
              </w:rPr>
            </w:pPr>
            <w:r w:rsidRPr="00363550">
              <w:rPr>
                <w:rFonts w:eastAsia="Times New Roman"/>
                <w:color w:val="000000"/>
              </w:rPr>
              <w:t> </w:t>
            </w:r>
          </w:p>
          <w:p w14:paraId="653ABF22" w14:textId="0A423DC8" w:rsidR="008C7FAF" w:rsidRPr="00363550" w:rsidRDefault="008C7FAF" w:rsidP="00B56219">
            <w:pPr>
              <w:rPr>
                <w:rFonts w:eastAsia="Times New Roman"/>
                <w:color w:val="000000"/>
              </w:rPr>
            </w:pPr>
            <w:r w:rsidRPr="00363550">
              <w:rPr>
                <w:rFonts w:eastAsia="Times New Roman"/>
                <w:color w:val="000000"/>
              </w:rPr>
              <w:t> </w:t>
            </w:r>
          </w:p>
        </w:tc>
        <w:tc>
          <w:tcPr>
            <w:tcW w:w="279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19C35D83" w14:textId="77777777" w:rsidR="008C7FAF" w:rsidRPr="00363550" w:rsidRDefault="008C7FAF" w:rsidP="00B56219">
            <w:pPr>
              <w:jc w:val="center"/>
              <w:rPr>
                <w:rFonts w:eastAsia="Times New Roman"/>
                <w:b/>
                <w:bCs/>
                <w:color w:val="000000"/>
              </w:rPr>
            </w:pPr>
            <w:r w:rsidRPr="00363550">
              <w:rPr>
                <w:rFonts w:eastAsia="Times New Roman"/>
                <w:b/>
                <w:bCs/>
                <w:color w:val="000000"/>
              </w:rPr>
              <w:t>R1</w:t>
            </w:r>
          </w:p>
        </w:tc>
        <w:tc>
          <w:tcPr>
            <w:tcW w:w="297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76E71C1D" w14:textId="77777777" w:rsidR="008C7FAF" w:rsidRPr="00363550" w:rsidRDefault="008C7FAF" w:rsidP="00B56219">
            <w:pPr>
              <w:jc w:val="center"/>
              <w:rPr>
                <w:rFonts w:eastAsia="Times New Roman"/>
                <w:b/>
                <w:bCs/>
                <w:color w:val="000000"/>
              </w:rPr>
            </w:pPr>
            <w:r w:rsidRPr="00363550">
              <w:rPr>
                <w:rFonts w:eastAsia="Times New Roman"/>
                <w:b/>
                <w:bCs/>
                <w:color w:val="000000"/>
              </w:rPr>
              <w:t>R2</w:t>
            </w:r>
          </w:p>
        </w:tc>
      </w:tr>
      <w:tr w:rsidR="008C7FAF" w:rsidRPr="00363550" w14:paraId="7D5BBDB0" w14:textId="77777777" w:rsidTr="00CE2936">
        <w:trPr>
          <w:trHeight w:val="300"/>
        </w:trPr>
        <w:tc>
          <w:tcPr>
            <w:tcW w:w="3235" w:type="dxa"/>
            <w:vMerge/>
            <w:tcBorders>
              <w:left w:val="single" w:sz="4" w:space="0" w:color="auto"/>
              <w:right w:val="single" w:sz="4" w:space="0" w:color="auto"/>
            </w:tcBorders>
            <w:shd w:val="clear" w:color="auto" w:fill="E2ECE7" w:themeFill="accent5" w:themeFillTint="33"/>
            <w:noWrap/>
            <w:vAlign w:val="center"/>
            <w:hideMark/>
          </w:tcPr>
          <w:p w14:paraId="6305F410" w14:textId="4D22D618" w:rsidR="008C7FAF" w:rsidRPr="00363550" w:rsidRDefault="008C7FAF" w:rsidP="00B56219">
            <w:pPr>
              <w:rPr>
                <w:rFonts w:eastAsia="Times New Roman"/>
                <w:color w:val="000000"/>
              </w:rPr>
            </w:pPr>
          </w:p>
        </w:tc>
        <w:tc>
          <w:tcPr>
            <w:tcW w:w="135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7670F4A8" w14:textId="77777777" w:rsidR="008C7FAF" w:rsidRPr="00363550" w:rsidRDefault="008C7FAF" w:rsidP="00B56219">
            <w:pPr>
              <w:jc w:val="center"/>
              <w:rPr>
                <w:rFonts w:eastAsia="Times New Roman"/>
                <w:b/>
                <w:bCs/>
                <w:color w:val="000000"/>
              </w:rPr>
            </w:pPr>
            <w:r w:rsidRPr="00363550">
              <w:rPr>
                <w:rFonts w:eastAsia="Times New Roman"/>
                <w:b/>
                <w:bCs/>
                <w:color w:val="000000"/>
              </w:rPr>
              <w:t>Total Population</w:t>
            </w:r>
          </w:p>
        </w:tc>
        <w:tc>
          <w:tcPr>
            <w:tcW w:w="1440" w:type="dxa"/>
            <w:tcBorders>
              <w:top w:val="nil"/>
              <w:left w:val="nil"/>
              <w:bottom w:val="single" w:sz="4" w:space="0" w:color="auto"/>
              <w:right w:val="single" w:sz="4" w:space="0" w:color="auto"/>
            </w:tcBorders>
            <w:shd w:val="clear" w:color="auto" w:fill="E9F3F0"/>
            <w:noWrap/>
            <w:vAlign w:val="center"/>
            <w:hideMark/>
          </w:tcPr>
          <w:p w14:paraId="6666D1FB" w14:textId="77777777" w:rsidR="008C7FAF" w:rsidRPr="00363550" w:rsidRDefault="008C7FAF" w:rsidP="00B56219">
            <w:pPr>
              <w:jc w:val="center"/>
              <w:rPr>
                <w:rFonts w:eastAsia="Times New Roman"/>
                <w:b/>
                <w:bCs/>
                <w:color w:val="000000"/>
              </w:rPr>
            </w:pPr>
            <w:r w:rsidRPr="00363550">
              <w:rPr>
                <w:rFonts w:eastAsia="Times New Roman"/>
                <w:b/>
                <w:bCs/>
                <w:color w:val="000000"/>
              </w:rPr>
              <w:t>Percent of Enrolled/</w:t>
            </w:r>
          </w:p>
        </w:tc>
        <w:tc>
          <w:tcPr>
            <w:tcW w:w="144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11927B41" w14:textId="77777777" w:rsidR="008C7FAF" w:rsidRPr="00363550" w:rsidRDefault="008C7FAF" w:rsidP="00B56219">
            <w:pPr>
              <w:jc w:val="center"/>
              <w:rPr>
                <w:rFonts w:eastAsia="Times New Roman"/>
                <w:b/>
                <w:bCs/>
                <w:color w:val="000000"/>
              </w:rPr>
            </w:pPr>
            <w:r w:rsidRPr="00363550">
              <w:rPr>
                <w:rFonts w:eastAsia="Times New Roman"/>
                <w:b/>
                <w:bCs/>
                <w:color w:val="000000"/>
              </w:rPr>
              <w:t>Total Population</w:t>
            </w:r>
          </w:p>
        </w:tc>
        <w:tc>
          <w:tcPr>
            <w:tcW w:w="1530" w:type="dxa"/>
            <w:tcBorders>
              <w:top w:val="nil"/>
              <w:left w:val="nil"/>
              <w:bottom w:val="single" w:sz="4" w:space="0" w:color="auto"/>
              <w:right w:val="single" w:sz="4" w:space="0" w:color="auto"/>
            </w:tcBorders>
            <w:shd w:val="clear" w:color="auto" w:fill="E9F3F0"/>
            <w:noWrap/>
            <w:vAlign w:val="center"/>
            <w:hideMark/>
          </w:tcPr>
          <w:p w14:paraId="3B8F23C3" w14:textId="77777777" w:rsidR="008C7FAF" w:rsidRPr="00363550" w:rsidRDefault="008C7FAF" w:rsidP="00B56219">
            <w:pPr>
              <w:jc w:val="center"/>
              <w:rPr>
                <w:rFonts w:eastAsia="Times New Roman"/>
                <w:b/>
                <w:bCs/>
                <w:color w:val="000000"/>
              </w:rPr>
            </w:pPr>
            <w:r w:rsidRPr="00363550">
              <w:rPr>
                <w:rFonts w:eastAsia="Times New Roman"/>
                <w:b/>
                <w:bCs/>
                <w:color w:val="000000"/>
              </w:rPr>
              <w:t>Percent of Enrolled/</w:t>
            </w:r>
          </w:p>
        </w:tc>
      </w:tr>
      <w:tr w:rsidR="008C7FAF" w:rsidRPr="00363550" w14:paraId="69E38431" w14:textId="77777777" w:rsidTr="0035008D">
        <w:trPr>
          <w:trHeight w:val="300"/>
        </w:trPr>
        <w:tc>
          <w:tcPr>
            <w:tcW w:w="3235" w:type="dxa"/>
            <w:vMerge/>
            <w:tcBorders>
              <w:left w:val="single" w:sz="4" w:space="0" w:color="auto"/>
              <w:bottom w:val="single" w:sz="4" w:space="0" w:color="auto"/>
              <w:right w:val="single" w:sz="4" w:space="0" w:color="auto"/>
            </w:tcBorders>
            <w:shd w:val="clear" w:color="auto" w:fill="E2ECE7" w:themeFill="accent5" w:themeFillTint="33"/>
            <w:vAlign w:val="center"/>
            <w:hideMark/>
          </w:tcPr>
          <w:p w14:paraId="4388FE93" w14:textId="77777777" w:rsidR="008C7FAF" w:rsidRPr="00363550" w:rsidRDefault="008C7FAF" w:rsidP="00B56219">
            <w:pPr>
              <w:rPr>
                <w:rFonts w:eastAsia="Times New Roman"/>
                <w:color w:val="000000"/>
              </w:rPr>
            </w:pPr>
          </w:p>
        </w:tc>
        <w:tc>
          <w:tcPr>
            <w:tcW w:w="1350" w:type="dxa"/>
            <w:vMerge/>
            <w:tcBorders>
              <w:top w:val="nil"/>
              <w:left w:val="single" w:sz="4" w:space="0" w:color="auto"/>
              <w:bottom w:val="single" w:sz="4" w:space="0" w:color="auto"/>
              <w:right w:val="single" w:sz="4" w:space="0" w:color="auto"/>
            </w:tcBorders>
            <w:shd w:val="clear" w:color="auto" w:fill="E2ECE7" w:themeFill="accent5" w:themeFillTint="33"/>
            <w:vAlign w:val="center"/>
            <w:hideMark/>
          </w:tcPr>
          <w:p w14:paraId="799B2E22" w14:textId="77777777" w:rsidR="008C7FAF" w:rsidRPr="00363550" w:rsidRDefault="008C7FAF" w:rsidP="00B56219">
            <w:pPr>
              <w:rPr>
                <w:rFonts w:eastAsia="Times New Roman"/>
                <w:b/>
                <w:bCs/>
                <w:color w:val="000000"/>
              </w:rPr>
            </w:pP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5145BB4C" w14:textId="77777777" w:rsidR="008C7FAF" w:rsidRPr="00363550" w:rsidRDefault="008C7FAF" w:rsidP="00B56219">
            <w:pPr>
              <w:jc w:val="center"/>
              <w:rPr>
                <w:rFonts w:eastAsia="Times New Roman"/>
                <w:b/>
                <w:bCs/>
                <w:color w:val="000000"/>
              </w:rPr>
            </w:pPr>
            <w:r w:rsidRPr="00363550">
              <w:rPr>
                <w:rFonts w:eastAsia="Times New Roman"/>
                <w:b/>
                <w:bCs/>
                <w:color w:val="000000"/>
              </w:rPr>
              <w:t>Not Enrolled</w:t>
            </w:r>
          </w:p>
        </w:tc>
        <w:tc>
          <w:tcPr>
            <w:tcW w:w="1440" w:type="dxa"/>
            <w:vMerge/>
            <w:tcBorders>
              <w:top w:val="nil"/>
              <w:left w:val="single" w:sz="4" w:space="0" w:color="auto"/>
              <w:bottom w:val="single" w:sz="4" w:space="0" w:color="auto"/>
              <w:right w:val="single" w:sz="4" w:space="0" w:color="auto"/>
            </w:tcBorders>
            <w:shd w:val="clear" w:color="auto" w:fill="D0E6E0" w:themeFill="accent4"/>
            <w:vAlign w:val="center"/>
            <w:hideMark/>
          </w:tcPr>
          <w:p w14:paraId="7B2F30A4" w14:textId="77777777" w:rsidR="008C7FAF" w:rsidRPr="00363550" w:rsidRDefault="008C7FAF" w:rsidP="00B56219">
            <w:pPr>
              <w:rPr>
                <w:rFonts w:eastAsia="Times New Roman"/>
                <w:b/>
                <w:bCs/>
                <w:color w:val="000000"/>
              </w:rPr>
            </w:pP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5C6A0235" w14:textId="77777777" w:rsidR="008C7FAF" w:rsidRPr="00363550" w:rsidRDefault="008C7FAF" w:rsidP="00B56219">
            <w:pPr>
              <w:jc w:val="center"/>
              <w:rPr>
                <w:rFonts w:eastAsia="Times New Roman"/>
                <w:b/>
                <w:bCs/>
                <w:color w:val="000000"/>
              </w:rPr>
            </w:pPr>
            <w:r w:rsidRPr="00363550">
              <w:rPr>
                <w:rFonts w:eastAsia="Times New Roman"/>
                <w:b/>
                <w:bCs/>
                <w:color w:val="000000"/>
              </w:rPr>
              <w:t>Not Enrolled</w:t>
            </w:r>
          </w:p>
        </w:tc>
      </w:tr>
      <w:tr w:rsidR="00DB4F16" w:rsidRPr="00363550" w14:paraId="5FAD85BC" w14:textId="77777777" w:rsidTr="00B56219">
        <w:trPr>
          <w:trHeight w:val="30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58533CF1" w14:textId="77777777" w:rsidR="00DB4F16" w:rsidRPr="00363550" w:rsidRDefault="00DB4F16" w:rsidP="00B56219">
            <w:pPr>
              <w:rPr>
                <w:rFonts w:eastAsia="Times New Roman"/>
                <w:color w:val="000000"/>
              </w:rPr>
            </w:pPr>
            <w:r w:rsidRPr="00363550">
              <w:rPr>
                <w:rFonts w:eastAsia="Times New Roman"/>
                <w:color w:val="000000"/>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0C55CE08" w14:textId="77777777" w:rsidR="00DB4F16" w:rsidRPr="00363550" w:rsidRDefault="00DB4F16" w:rsidP="00B56219">
            <w:pPr>
              <w:jc w:val="right"/>
              <w:rPr>
                <w:rFonts w:eastAsia="Times New Roman"/>
                <w:color w:val="000000"/>
              </w:rPr>
            </w:pPr>
            <w:r w:rsidRPr="00363550">
              <w:rPr>
                <w:rFonts w:eastAsia="Times New Roman"/>
                <w:color w:val="000000"/>
              </w:rPr>
              <w:t>11,216</w:t>
            </w:r>
          </w:p>
        </w:tc>
        <w:tc>
          <w:tcPr>
            <w:tcW w:w="1440" w:type="dxa"/>
            <w:tcBorders>
              <w:top w:val="nil"/>
              <w:left w:val="nil"/>
              <w:bottom w:val="single" w:sz="4" w:space="0" w:color="auto"/>
              <w:right w:val="single" w:sz="4" w:space="0" w:color="auto"/>
            </w:tcBorders>
            <w:shd w:val="clear" w:color="auto" w:fill="auto"/>
            <w:noWrap/>
            <w:vAlign w:val="center"/>
            <w:hideMark/>
          </w:tcPr>
          <w:p w14:paraId="52CDD2A3" w14:textId="77777777" w:rsidR="00DB4F16" w:rsidRPr="00363550" w:rsidRDefault="00DB4F16" w:rsidP="00B56219">
            <w:pPr>
              <w:jc w:val="right"/>
              <w:rPr>
                <w:rFonts w:eastAsia="Times New Roman"/>
                <w:color w:val="000000"/>
              </w:rPr>
            </w:pPr>
            <w:r w:rsidRPr="00363550">
              <w:rPr>
                <w:rFonts w:eastAsia="Times New Roman"/>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14:paraId="3D1686DD" w14:textId="77777777" w:rsidR="00DB4F16" w:rsidRPr="00363550" w:rsidRDefault="00DB4F16" w:rsidP="00B56219">
            <w:pPr>
              <w:jc w:val="right"/>
              <w:rPr>
                <w:rFonts w:eastAsia="Times New Roman"/>
                <w:color w:val="000000"/>
              </w:rPr>
            </w:pPr>
            <w:r w:rsidRPr="00363550">
              <w:rPr>
                <w:rFonts w:eastAsia="Times New Roman"/>
                <w:color w:val="000000"/>
              </w:rPr>
              <w:t>6,486</w:t>
            </w:r>
          </w:p>
        </w:tc>
        <w:tc>
          <w:tcPr>
            <w:tcW w:w="1530" w:type="dxa"/>
            <w:tcBorders>
              <w:top w:val="nil"/>
              <w:left w:val="nil"/>
              <w:bottom w:val="single" w:sz="4" w:space="0" w:color="auto"/>
              <w:right w:val="single" w:sz="4" w:space="0" w:color="auto"/>
            </w:tcBorders>
            <w:shd w:val="clear" w:color="auto" w:fill="auto"/>
            <w:noWrap/>
            <w:vAlign w:val="center"/>
            <w:hideMark/>
          </w:tcPr>
          <w:p w14:paraId="2440A959" w14:textId="77777777" w:rsidR="00DB4F16" w:rsidRPr="00363550" w:rsidRDefault="00DB4F16" w:rsidP="00B56219">
            <w:pPr>
              <w:jc w:val="right"/>
              <w:rPr>
                <w:rFonts w:eastAsia="Times New Roman"/>
                <w:color w:val="000000"/>
              </w:rPr>
            </w:pPr>
            <w:r w:rsidRPr="00363550">
              <w:rPr>
                <w:rFonts w:eastAsia="Times New Roman"/>
                <w:color w:val="000000"/>
              </w:rPr>
              <w:t>-----</w:t>
            </w:r>
          </w:p>
        </w:tc>
      </w:tr>
      <w:tr w:rsidR="00DB4F16" w:rsidRPr="00363550" w14:paraId="1223B9BA" w14:textId="77777777" w:rsidTr="00B13EEF">
        <w:trPr>
          <w:trHeight w:val="30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1EF0654D" w14:textId="77777777" w:rsidR="00DB4F16" w:rsidRPr="00363550" w:rsidRDefault="00DB4F16" w:rsidP="00B56219">
            <w:pPr>
              <w:rPr>
                <w:rFonts w:eastAsia="Times New Roman"/>
                <w:color w:val="000000"/>
              </w:rPr>
            </w:pPr>
            <w:r w:rsidRPr="00363550">
              <w:rPr>
                <w:rFonts w:eastAsia="Times New Roman"/>
                <w:color w:val="000000"/>
              </w:rPr>
              <w:t>Enrolled in school:</w:t>
            </w:r>
          </w:p>
        </w:tc>
        <w:tc>
          <w:tcPr>
            <w:tcW w:w="1350" w:type="dxa"/>
            <w:tcBorders>
              <w:top w:val="nil"/>
              <w:left w:val="nil"/>
              <w:bottom w:val="single" w:sz="4" w:space="0" w:color="auto"/>
              <w:right w:val="single" w:sz="4" w:space="0" w:color="auto"/>
            </w:tcBorders>
            <w:shd w:val="clear" w:color="auto" w:fill="E9F3F0"/>
            <w:noWrap/>
            <w:vAlign w:val="center"/>
            <w:hideMark/>
          </w:tcPr>
          <w:p w14:paraId="076AF2F3" w14:textId="77777777" w:rsidR="00DB4F16" w:rsidRPr="00363550" w:rsidRDefault="00DB4F16" w:rsidP="00B56219">
            <w:pPr>
              <w:jc w:val="right"/>
              <w:rPr>
                <w:rFonts w:eastAsia="Times New Roman"/>
                <w:color w:val="000000"/>
              </w:rPr>
            </w:pPr>
            <w:r w:rsidRPr="00363550">
              <w:rPr>
                <w:rFonts w:eastAsia="Times New Roman"/>
                <w:color w:val="000000"/>
              </w:rPr>
              <w:t>8,861</w:t>
            </w:r>
          </w:p>
        </w:tc>
        <w:tc>
          <w:tcPr>
            <w:tcW w:w="1440" w:type="dxa"/>
            <w:tcBorders>
              <w:top w:val="nil"/>
              <w:left w:val="nil"/>
              <w:bottom w:val="single" w:sz="4" w:space="0" w:color="auto"/>
              <w:right w:val="single" w:sz="4" w:space="0" w:color="auto"/>
            </w:tcBorders>
            <w:shd w:val="clear" w:color="auto" w:fill="E9F3F0"/>
            <w:noWrap/>
            <w:vAlign w:val="center"/>
            <w:hideMark/>
          </w:tcPr>
          <w:p w14:paraId="2CF6FBB1" w14:textId="77777777" w:rsidR="00DB4F16" w:rsidRPr="00363550" w:rsidRDefault="00DB4F16" w:rsidP="00B56219">
            <w:pPr>
              <w:jc w:val="right"/>
              <w:rPr>
                <w:rFonts w:eastAsia="Times New Roman"/>
                <w:color w:val="000000"/>
              </w:rPr>
            </w:pPr>
            <w:r w:rsidRPr="00363550">
              <w:rPr>
                <w:rFonts w:eastAsia="Times New Roman"/>
                <w:color w:val="000000"/>
              </w:rPr>
              <w:t>79.0%</w:t>
            </w:r>
          </w:p>
        </w:tc>
        <w:tc>
          <w:tcPr>
            <w:tcW w:w="1440" w:type="dxa"/>
            <w:tcBorders>
              <w:top w:val="nil"/>
              <w:left w:val="nil"/>
              <w:bottom w:val="single" w:sz="4" w:space="0" w:color="auto"/>
              <w:right w:val="single" w:sz="4" w:space="0" w:color="auto"/>
            </w:tcBorders>
            <w:shd w:val="clear" w:color="auto" w:fill="E9F3F0"/>
            <w:noWrap/>
            <w:vAlign w:val="center"/>
            <w:hideMark/>
          </w:tcPr>
          <w:p w14:paraId="1A227D9C" w14:textId="77777777" w:rsidR="00DB4F16" w:rsidRPr="00363550" w:rsidRDefault="00DB4F16" w:rsidP="00B56219">
            <w:pPr>
              <w:jc w:val="right"/>
              <w:rPr>
                <w:rFonts w:eastAsia="Times New Roman"/>
                <w:color w:val="000000"/>
              </w:rPr>
            </w:pPr>
            <w:r w:rsidRPr="00363550">
              <w:rPr>
                <w:rFonts w:eastAsia="Times New Roman"/>
                <w:color w:val="000000"/>
              </w:rPr>
              <w:t>5,527</w:t>
            </w:r>
          </w:p>
        </w:tc>
        <w:tc>
          <w:tcPr>
            <w:tcW w:w="1530" w:type="dxa"/>
            <w:tcBorders>
              <w:top w:val="nil"/>
              <w:left w:val="nil"/>
              <w:bottom w:val="single" w:sz="4" w:space="0" w:color="auto"/>
              <w:right w:val="single" w:sz="4" w:space="0" w:color="auto"/>
            </w:tcBorders>
            <w:shd w:val="clear" w:color="auto" w:fill="E9F3F0"/>
            <w:noWrap/>
            <w:vAlign w:val="center"/>
            <w:hideMark/>
          </w:tcPr>
          <w:p w14:paraId="38398803" w14:textId="77777777" w:rsidR="00DB4F16" w:rsidRPr="00363550" w:rsidRDefault="00DB4F16" w:rsidP="00B56219">
            <w:pPr>
              <w:jc w:val="right"/>
              <w:rPr>
                <w:rFonts w:eastAsia="Times New Roman"/>
                <w:color w:val="000000"/>
              </w:rPr>
            </w:pPr>
            <w:r w:rsidRPr="00363550">
              <w:rPr>
                <w:rFonts w:eastAsia="Times New Roman"/>
                <w:color w:val="000000"/>
              </w:rPr>
              <w:t>85.2%</w:t>
            </w:r>
          </w:p>
        </w:tc>
      </w:tr>
      <w:tr w:rsidR="00DB4F16" w:rsidRPr="00363550" w14:paraId="64736D93" w14:textId="77777777" w:rsidTr="00F13131">
        <w:trPr>
          <w:trHeight w:val="300"/>
        </w:trPr>
        <w:tc>
          <w:tcPr>
            <w:tcW w:w="3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8D7DA"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CABF" w14:textId="77777777" w:rsidR="00DB4F16" w:rsidRPr="00363550" w:rsidRDefault="00DB4F16" w:rsidP="00B56219">
            <w:pPr>
              <w:jc w:val="right"/>
              <w:rPr>
                <w:rFonts w:eastAsia="Times New Roman"/>
                <w:color w:val="000000"/>
              </w:rPr>
            </w:pPr>
            <w:r w:rsidRPr="00363550">
              <w:rPr>
                <w:rFonts w:eastAsia="Times New Roman"/>
                <w:color w:val="000000"/>
              </w:rPr>
              <w:t>3,006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7C14D" w14:textId="77777777" w:rsidR="00DB4F16" w:rsidRPr="00363550" w:rsidRDefault="00DB4F16" w:rsidP="00B56219">
            <w:pPr>
              <w:jc w:val="right"/>
              <w:rPr>
                <w:rFonts w:eastAsia="Times New Roman"/>
                <w:color w:val="000000"/>
              </w:rPr>
            </w:pPr>
            <w:r w:rsidRPr="00363550">
              <w:rPr>
                <w:rFonts w:eastAsia="Times New Roman"/>
                <w:color w:val="000000"/>
              </w:rPr>
              <w:t>33.9%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7E7D" w14:textId="77777777" w:rsidR="00DB4F16" w:rsidRPr="00363550" w:rsidRDefault="00DB4F16" w:rsidP="00B56219">
            <w:pPr>
              <w:jc w:val="right"/>
              <w:rPr>
                <w:rFonts w:eastAsia="Times New Roman"/>
                <w:color w:val="000000"/>
              </w:rPr>
            </w:pPr>
            <w:r w:rsidRPr="00363550">
              <w:rPr>
                <w:rFonts w:eastAsia="Times New Roman"/>
                <w:color w:val="000000"/>
              </w:rPr>
              <w:t>2,111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4613E" w14:textId="77777777" w:rsidR="00DB4F16" w:rsidRPr="00363550" w:rsidRDefault="00DB4F16" w:rsidP="00B56219">
            <w:pPr>
              <w:jc w:val="right"/>
              <w:rPr>
                <w:rFonts w:eastAsia="Times New Roman"/>
                <w:color w:val="000000"/>
              </w:rPr>
            </w:pPr>
            <w:r w:rsidRPr="00363550">
              <w:rPr>
                <w:rFonts w:eastAsia="Times New Roman"/>
                <w:color w:val="000000"/>
              </w:rPr>
              <w:t>38.2%</w:t>
            </w:r>
          </w:p>
        </w:tc>
      </w:tr>
      <w:tr w:rsidR="00DB4F16" w:rsidRPr="00363550" w14:paraId="49BA7381" w14:textId="77777777" w:rsidTr="00B13EEF">
        <w:trPr>
          <w:trHeight w:val="300"/>
        </w:trPr>
        <w:tc>
          <w:tcPr>
            <w:tcW w:w="3235"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3B3F8961"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0F861413" w14:textId="77777777" w:rsidR="00DB4F16" w:rsidRPr="00363550" w:rsidRDefault="00DB4F16" w:rsidP="00B56219">
            <w:pPr>
              <w:jc w:val="right"/>
              <w:rPr>
                <w:rFonts w:eastAsia="Times New Roman"/>
                <w:color w:val="000000"/>
              </w:rPr>
            </w:pPr>
            <w:r w:rsidRPr="00363550">
              <w:rPr>
                <w:rFonts w:eastAsia="Times New Roman"/>
                <w:color w:val="000000"/>
              </w:rPr>
              <w:t>554</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25BCDB78" w14:textId="77777777" w:rsidR="00DB4F16" w:rsidRPr="00363550" w:rsidRDefault="00DB4F16" w:rsidP="00B56219">
            <w:pPr>
              <w:jc w:val="right"/>
              <w:rPr>
                <w:rFonts w:eastAsia="Times New Roman"/>
                <w:color w:val="000000"/>
              </w:rPr>
            </w:pPr>
            <w:r w:rsidRPr="00363550">
              <w:rPr>
                <w:rFonts w:eastAsia="Times New Roman"/>
                <w:color w:val="000000"/>
              </w:rPr>
              <w:t>6.3%</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93C57C5" w14:textId="77777777" w:rsidR="00DB4F16" w:rsidRPr="00363550" w:rsidRDefault="00DB4F16" w:rsidP="00B56219">
            <w:pPr>
              <w:jc w:val="right"/>
              <w:rPr>
                <w:rFonts w:eastAsia="Times New Roman"/>
                <w:color w:val="000000"/>
              </w:rPr>
            </w:pPr>
            <w:r w:rsidRPr="00363550">
              <w:rPr>
                <w:rFonts w:eastAsia="Times New Roman"/>
                <w:color w:val="000000"/>
              </w:rPr>
              <w:t>288</w:t>
            </w:r>
          </w:p>
        </w:tc>
        <w:tc>
          <w:tcPr>
            <w:tcW w:w="153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7AFFFDD9" w14:textId="77777777" w:rsidR="00DB4F16" w:rsidRPr="00363550" w:rsidRDefault="00DB4F16" w:rsidP="00B56219">
            <w:pPr>
              <w:jc w:val="right"/>
              <w:rPr>
                <w:rFonts w:eastAsia="Times New Roman"/>
                <w:color w:val="000000"/>
              </w:rPr>
            </w:pPr>
            <w:r w:rsidRPr="00363550">
              <w:rPr>
                <w:rFonts w:eastAsia="Times New Roman"/>
                <w:color w:val="000000"/>
              </w:rPr>
              <w:t>5.2%</w:t>
            </w:r>
          </w:p>
        </w:tc>
      </w:tr>
      <w:tr w:rsidR="00DB4F16" w:rsidRPr="00363550" w14:paraId="4806E266" w14:textId="77777777" w:rsidTr="00F13131">
        <w:trPr>
          <w:trHeight w:val="300"/>
        </w:trPr>
        <w:tc>
          <w:tcPr>
            <w:tcW w:w="3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DF781"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43CC8F6" w14:textId="77777777" w:rsidR="00DB4F16" w:rsidRPr="00363550" w:rsidRDefault="00DB4F16" w:rsidP="00B56219">
            <w:pPr>
              <w:jc w:val="right"/>
              <w:rPr>
                <w:rFonts w:eastAsia="Times New Roman"/>
                <w:color w:val="000000"/>
              </w:rPr>
            </w:pPr>
            <w:r w:rsidRPr="00363550">
              <w:rPr>
                <w:rFonts w:eastAsia="Times New Roman"/>
                <w:color w:val="000000"/>
              </w:rPr>
              <w:t>5,301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AF64893" w14:textId="77777777" w:rsidR="00DB4F16" w:rsidRPr="00363550" w:rsidRDefault="00DB4F16" w:rsidP="00B56219">
            <w:pPr>
              <w:jc w:val="right"/>
              <w:rPr>
                <w:rFonts w:eastAsia="Times New Roman"/>
                <w:color w:val="000000"/>
              </w:rPr>
            </w:pPr>
            <w:r w:rsidRPr="00363550">
              <w:rPr>
                <w:rFonts w:eastAsia="Times New Roman"/>
                <w:color w:val="000000"/>
              </w:rPr>
              <w:t>59.8%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54B2CFB" w14:textId="77777777" w:rsidR="00DB4F16" w:rsidRPr="00363550" w:rsidRDefault="00DB4F16" w:rsidP="00B56219">
            <w:pPr>
              <w:jc w:val="right"/>
              <w:rPr>
                <w:rFonts w:eastAsia="Times New Roman"/>
                <w:color w:val="000000"/>
              </w:rPr>
            </w:pPr>
            <w:r w:rsidRPr="00363550">
              <w:rPr>
                <w:rFonts w:eastAsia="Times New Roman"/>
                <w:color w:val="000000"/>
              </w:rPr>
              <w:t>3,128</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0098382" w14:textId="77777777" w:rsidR="00DB4F16" w:rsidRPr="00363550" w:rsidRDefault="00DB4F16" w:rsidP="00B56219">
            <w:pPr>
              <w:jc w:val="right"/>
              <w:rPr>
                <w:rFonts w:eastAsia="Times New Roman"/>
                <w:color w:val="000000"/>
              </w:rPr>
            </w:pPr>
            <w:r w:rsidRPr="00363550">
              <w:rPr>
                <w:rFonts w:eastAsia="Times New Roman"/>
                <w:color w:val="000000"/>
              </w:rPr>
              <w:t>56.6%</w:t>
            </w:r>
          </w:p>
        </w:tc>
      </w:tr>
      <w:tr w:rsidR="00DB4F16" w:rsidRPr="00363550" w14:paraId="7FAE11FB" w14:textId="77777777" w:rsidTr="00B13EEF">
        <w:trPr>
          <w:trHeight w:val="30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4B284A88" w14:textId="77777777" w:rsidR="00DB4F16" w:rsidRPr="00363550" w:rsidRDefault="00DB4F16" w:rsidP="00B56219">
            <w:pPr>
              <w:rPr>
                <w:rFonts w:eastAsia="Times New Roman"/>
                <w:color w:val="000000"/>
              </w:rPr>
            </w:pPr>
            <w:r w:rsidRPr="00363550">
              <w:rPr>
                <w:rFonts w:eastAsia="Times New Roman"/>
                <w:color w:val="000000"/>
              </w:rPr>
              <w:t>Not enrolled in school:</w:t>
            </w:r>
          </w:p>
        </w:tc>
        <w:tc>
          <w:tcPr>
            <w:tcW w:w="1350" w:type="dxa"/>
            <w:tcBorders>
              <w:top w:val="nil"/>
              <w:left w:val="nil"/>
              <w:bottom w:val="single" w:sz="4" w:space="0" w:color="auto"/>
              <w:right w:val="single" w:sz="4" w:space="0" w:color="auto"/>
            </w:tcBorders>
            <w:shd w:val="clear" w:color="auto" w:fill="E9F3F0"/>
            <w:noWrap/>
            <w:vAlign w:val="center"/>
            <w:hideMark/>
          </w:tcPr>
          <w:p w14:paraId="63C01753" w14:textId="77777777" w:rsidR="00DB4F16" w:rsidRPr="00363550" w:rsidRDefault="00DB4F16" w:rsidP="00B56219">
            <w:pPr>
              <w:jc w:val="right"/>
              <w:rPr>
                <w:rFonts w:eastAsia="Times New Roman"/>
                <w:color w:val="000000"/>
              </w:rPr>
            </w:pPr>
            <w:r w:rsidRPr="00363550">
              <w:rPr>
                <w:rFonts w:eastAsia="Times New Roman"/>
                <w:color w:val="000000"/>
              </w:rPr>
              <w:t>2,355</w:t>
            </w:r>
          </w:p>
        </w:tc>
        <w:tc>
          <w:tcPr>
            <w:tcW w:w="1440" w:type="dxa"/>
            <w:tcBorders>
              <w:top w:val="nil"/>
              <w:left w:val="nil"/>
              <w:bottom w:val="single" w:sz="4" w:space="0" w:color="auto"/>
              <w:right w:val="single" w:sz="4" w:space="0" w:color="auto"/>
            </w:tcBorders>
            <w:shd w:val="clear" w:color="auto" w:fill="E9F3F0"/>
            <w:noWrap/>
            <w:vAlign w:val="center"/>
            <w:hideMark/>
          </w:tcPr>
          <w:p w14:paraId="5B4BB5C6" w14:textId="77777777" w:rsidR="00DB4F16" w:rsidRPr="00363550" w:rsidRDefault="00DB4F16" w:rsidP="00B56219">
            <w:pPr>
              <w:jc w:val="right"/>
              <w:rPr>
                <w:rFonts w:eastAsia="Times New Roman"/>
                <w:color w:val="000000"/>
              </w:rPr>
            </w:pPr>
            <w:r w:rsidRPr="00363550">
              <w:rPr>
                <w:rFonts w:eastAsia="Times New Roman"/>
                <w:color w:val="000000"/>
              </w:rPr>
              <w:t>21.0%</w:t>
            </w:r>
          </w:p>
        </w:tc>
        <w:tc>
          <w:tcPr>
            <w:tcW w:w="1440" w:type="dxa"/>
            <w:tcBorders>
              <w:top w:val="nil"/>
              <w:left w:val="nil"/>
              <w:bottom w:val="single" w:sz="4" w:space="0" w:color="auto"/>
              <w:right w:val="single" w:sz="4" w:space="0" w:color="auto"/>
            </w:tcBorders>
            <w:shd w:val="clear" w:color="auto" w:fill="E9F3F0"/>
            <w:noWrap/>
            <w:vAlign w:val="center"/>
            <w:hideMark/>
          </w:tcPr>
          <w:p w14:paraId="028958FB" w14:textId="77777777" w:rsidR="00DB4F16" w:rsidRPr="00363550" w:rsidRDefault="00DB4F16" w:rsidP="00B56219">
            <w:pPr>
              <w:jc w:val="right"/>
              <w:rPr>
                <w:rFonts w:eastAsia="Times New Roman"/>
                <w:color w:val="000000"/>
              </w:rPr>
            </w:pPr>
            <w:r w:rsidRPr="00363550">
              <w:rPr>
                <w:rFonts w:eastAsia="Times New Roman"/>
                <w:color w:val="000000"/>
              </w:rPr>
              <w:t>959</w:t>
            </w:r>
          </w:p>
        </w:tc>
        <w:tc>
          <w:tcPr>
            <w:tcW w:w="1530" w:type="dxa"/>
            <w:tcBorders>
              <w:top w:val="nil"/>
              <w:left w:val="nil"/>
              <w:bottom w:val="single" w:sz="4" w:space="0" w:color="auto"/>
              <w:right w:val="single" w:sz="4" w:space="0" w:color="auto"/>
            </w:tcBorders>
            <w:shd w:val="clear" w:color="auto" w:fill="E9F3F0"/>
            <w:noWrap/>
            <w:vAlign w:val="center"/>
            <w:hideMark/>
          </w:tcPr>
          <w:p w14:paraId="6A2745CF" w14:textId="77777777" w:rsidR="00DB4F16" w:rsidRPr="00363550" w:rsidRDefault="00DB4F16" w:rsidP="00B56219">
            <w:pPr>
              <w:jc w:val="right"/>
              <w:rPr>
                <w:rFonts w:eastAsia="Times New Roman"/>
                <w:color w:val="000000"/>
              </w:rPr>
            </w:pPr>
            <w:r w:rsidRPr="00363550">
              <w:rPr>
                <w:rFonts w:eastAsia="Times New Roman"/>
                <w:color w:val="000000"/>
              </w:rPr>
              <w:t>14.8%</w:t>
            </w:r>
          </w:p>
        </w:tc>
      </w:tr>
      <w:tr w:rsidR="00DB4F16" w:rsidRPr="00363550" w14:paraId="2C325DFD" w14:textId="77777777" w:rsidTr="00B56219">
        <w:trPr>
          <w:trHeight w:val="30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53F4BDB9" w14:textId="77777777" w:rsidR="00DB4F16" w:rsidRPr="00363550" w:rsidRDefault="00DB4F16" w:rsidP="00B56219">
            <w:pPr>
              <w:rPr>
                <w:rFonts w:eastAsia="Times New Roman"/>
                <w:color w:val="000000"/>
              </w:rPr>
            </w:pPr>
            <w:r w:rsidRPr="00363550">
              <w:rPr>
                <w:rFonts w:eastAsia="Times New Roman"/>
                <w:color w:val="000000"/>
              </w:rPr>
              <w:t>High school graduate (includes equivalency):</w:t>
            </w:r>
          </w:p>
        </w:tc>
        <w:tc>
          <w:tcPr>
            <w:tcW w:w="1350" w:type="dxa"/>
            <w:tcBorders>
              <w:top w:val="nil"/>
              <w:left w:val="nil"/>
              <w:bottom w:val="single" w:sz="4" w:space="0" w:color="auto"/>
              <w:right w:val="single" w:sz="4" w:space="0" w:color="auto"/>
            </w:tcBorders>
            <w:shd w:val="clear" w:color="auto" w:fill="auto"/>
            <w:noWrap/>
            <w:vAlign w:val="center"/>
            <w:hideMark/>
          </w:tcPr>
          <w:p w14:paraId="6F1F3FA4" w14:textId="77777777" w:rsidR="00DB4F16" w:rsidRPr="00363550" w:rsidRDefault="00DB4F16" w:rsidP="00B56219">
            <w:pPr>
              <w:jc w:val="right"/>
              <w:rPr>
                <w:rFonts w:eastAsia="Times New Roman"/>
                <w:color w:val="000000"/>
              </w:rPr>
            </w:pPr>
            <w:r w:rsidRPr="00363550">
              <w:rPr>
                <w:rFonts w:eastAsia="Times New Roman"/>
                <w:color w:val="000000"/>
              </w:rPr>
              <w:t>1,567</w:t>
            </w:r>
          </w:p>
        </w:tc>
        <w:tc>
          <w:tcPr>
            <w:tcW w:w="1440" w:type="dxa"/>
            <w:tcBorders>
              <w:top w:val="nil"/>
              <w:left w:val="nil"/>
              <w:bottom w:val="single" w:sz="4" w:space="0" w:color="auto"/>
              <w:right w:val="single" w:sz="4" w:space="0" w:color="auto"/>
            </w:tcBorders>
            <w:shd w:val="clear" w:color="auto" w:fill="auto"/>
            <w:noWrap/>
            <w:vAlign w:val="center"/>
            <w:hideMark/>
          </w:tcPr>
          <w:p w14:paraId="1CD963D3" w14:textId="77777777" w:rsidR="00DB4F16" w:rsidRPr="00363550" w:rsidRDefault="00DB4F16" w:rsidP="00B56219">
            <w:pPr>
              <w:jc w:val="right"/>
              <w:rPr>
                <w:rFonts w:eastAsia="Times New Roman"/>
                <w:color w:val="000000"/>
              </w:rPr>
            </w:pPr>
            <w:r w:rsidRPr="00363550">
              <w:rPr>
                <w:rFonts w:eastAsia="Times New Roman"/>
                <w:color w:val="000000"/>
              </w:rPr>
              <w:t>66.5%</w:t>
            </w:r>
          </w:p>
        </w:tc>
        <w:tc>
          <w:tcPr>
            <w:tcW w:w="1440" w:type="dxa"/>
            <w:tcBorders>
              <w:top w:val="nil"/>
              <w:left w:val="nil"/>
              <w:bottom w:val="single" w:sz="4" w:space="0" w:color="auto"/>
              <w:right w:val="single" w:sz="4" w:space="0" w:color="auto"/>
            </w:tcBorders>
            <w:shd w:val="clear" w:color="auto" w:fill="auto"/>
            <w:noWrap/>
            <w:vAlign w:val="center"/>
            <w:hideMark/>
          </w:tcPr>
          <w:p w14:paraId="5AD76932" w14:textId="77777777" w:rsidR="00DB4F16" w:rsidRPr="00363550" w:rsidRDefault="00DB4F16" w:rsidP="00B56219">
            <w:pPr>
              <w:jc w:val="right"/>
              <w:rPr>
                <w:rFonts w:eastAsia="Times New Roman"/>
                <w:color w:val="000000"/>
              </w:rPr>
            </w:pPr>
            <w:r w:rsidRPr="00363550">
              <w:rPr>
                <w:rFonts w:eastAsia="Times New Roman"/>
                <w:color w:val="000000"/>
              </w:rPr>
              <w:t>789</w:t>
            </w:r>
          </w:p>
        </w:tc>
        <w:tc>
          <w:tcPr>
            <w:tcW w:w="1530" w:type="dxa"/>
            <w:tcBorders>
              <w:top w:val="nil"/>
              <w:left w:val="nil"/>
              <w:bottom w:val="single" w:sz="4" w:space="0" w:color="auto"/>
              <w:right w:val="single" w:sz="4" w:space="0" w:color="auto"/>
            </w:tcBorders>
            <w:shd w:val="clear" w:color="auto" w:fill="auto"/>
            <w:noWrap/>
            <w:vAlign w:val="center"/>
            <w:hideMark/>
          </w:tcPr>
          <w:p w14:paraId="14EB9150" w14:textId="77777777" w:rsidR="00DB4F16" w:rsidRPr="00363550" w:rsidRDefault="00DB4F16" w:rsidP="00B56219">
            <w:pPr>
              <w:jc w:val="right"/>
              <w:rPr>
                <w:rFonts w:eastAsia="Times New Roman"/>
                <w:color w:val="000000"/>
              </w:rPr>
            </w:pPr>
            <w:r w:rsidRPr="00363550">
              <w:rPr>
                <w:rFonts w:eastAsia="Times New Roman"/>
                <w:color w:val="000000"/>
              </w:rPr>
              <w:t>82.3%</w:t>
            </w:r>
          </w:p>
        </w:tc>
      </w:tr>
      <w:tr w:rsidR="00DB4F16" w:rsidRPr="00363550" w14:paraId="5BECCBA6" w14:textId="77777777" w:rsidTr="00B13EEF">
        <w:trPr>
          <w:trHeight w:val="30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234C8808"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E9F3F0"/>
            <w:noWrap/>
            <w:vAlign w:val="center"/>
            <w:hideMark/>
          </w:tcPr>
          <w:p w14:paraId="4A0B5B92" w14:textId="77777777" w:rsidR="00DB4F16" w:rsidRPr="00363550" w:rsidRDefault="00DB4F16" w:rsidP="00B56219">
            <w:pPr>
              <w:jc w:val="right"/>
              <w:rPr>
                <w:rFonts w:eastAsia="Times New Roman"/>
                <w:color w:val="000000"/>
              </w:rPr>
            </w:pPr>
            <w:r w:rsidRPr="00363550">
              <w:rPr>
                <w:rFonts w:eastAsia="Times New Roman"/>
                <w:color w:val="000000"/>
              </w:rPr>
              <w:t>1,119</w:t>
            </w:r>
          </w:p>
        </w:tc>
        <w:tc>
          <w:tcPr>
            <w:tcW w:w="1440" w:type="dxa"/>
            <w:tcBorders>
              <w:top w:val="nil"/>
              <w:left w:val="nil"/>
              <w:bottom w:val="single" w:sz="4" w:space="0" w:color="auto"/>
              <w:right w:val="single" w:sz="4" w:space="0" w:color="auto"/>
            </w:tcBorders>
            <w:shd w:val="clear" w:color="auto" w:fill="E9F3F0"/>
            <w:noWrap/>
            <w:vAlign w:val="center"/>
            <w:hideMark/>
          </w:tcPr>
          <w:p w14:paraId="30C4C083" w14:textId="77777777" w:rsidR="00DB4F16" w:rsidRPr="00363550" w:rsidRDefault="00DB4F16" w:rsidP="00B56219">
            <w:pPr>
              <w:jc w:val="right"/>
              <w:rPr>
                <w:rFonts w:eastAsia="Times New Roman"/>
                <w:color w:val="000000"/>
              </w:rPr>
            </w:pPr>
            <w:r w:rsidRPr="00363550">
              <w:rPr>
                <w:rFonts w:eastAsia="Times New Roman"/>
                <w:color w:val="000000"/>
              </w:rPr>
              <w:t>71.4%</w:t>
            </w:r>
          </w:p>
        </w:tc>
        <w:tc>
          <w:tcPr>
            <w:tcW w:w="1440" w:type="dxa"/>
            <w:tcBorders>
              <w:top w:val="nil"/>
              <w:left w:val="nil"/>
              <w:bottom w:val="single" w:sz="4" w:space="0" w:color="auto"/>
              <w:right w:val="single" w:sz="4" w:space="0" w:color="auto"/>
            </w:tcBorders>
            <w:shd w:val="clear" w:color="auto" w:fill="E9F3F0"/>
            <w:noWrap/>
            <w:vAlign w:val="center"/>
            <w:hideMark/>
          </w:tcPr>
          <w:p w14:paraId="071A3E94" w14:textId="77777777" w:rsidR="00DB4F16" w:rsidRPr="00363550" w:rsidRDefault="00DB4F16" w:rsidP="00B56219">
            <w:pPr>
              <w:jc w:val="right"/>
              <w:rPr>
                <w:rFonts w:eastAsia="Times New Roman"/>
                <w:color w:val="000000"/>
              </w:rPr>
            </w:pPr>
            <w:r w:rsidRPr="00363550">
              <w:rPr>
                <w:rFonts w:eastAsia="Times New Roman"/>
                <w:color w:val="000000"/>
              </w:rPr>
              <w:t>592</w:t>
            </w:r>
          </w:p>
        </w:tc>
        <w:tc>
          <w:tcPr>
            <w:tcW w:w="1530" w:type="dxa"/>
            <w:tcBorders>
              <w:top w:val="nil"/>
              <w:left w:val="nil"/>
              <w:bottom w:val="single" w:sz="4" w:space="0" w:color="auto"/>
              <w:right w:val="single" w:sz="4" w:space="0" w:color="auto"/>
            </w:tcBorders>
            <w:shd w:val="clear" w:color="auto" w:fill="E9F3F0"/>
            <w:noWrap/>
            <w:vAlign w:val="center"/>
            <w:hideMark/>
          </w:tcPr>
          <w:p w14:paraId="14DF7734" w14:textId="77777777" w:rsidR="00DB4F16" w:rsidRPr="00363550" w:rsidRDefault="00DB4F16" w:rsidP="00B56219">
            <w:pPr>
              <w:jc w:val="right"/>
              <w:rPr>
                <w:rFonts w:eastAsia="Times New Roman"/>
                <w:color w:val="000000"/>
              </w:rPr>
            </w:pPr>
            <w:r w:rsidRPr="00363550">
              <w:rPr>
                <w:rFonts w:eastAsia="Times New Roman"/>
                <w:color w:val="000000"/>
              </w:rPr>
              <w:t>75.0%</w:t>
            </w:r>
          </w:p>
        </w:tc>
      </w:tr>
      <w:tr w:rsidR="00DB4F16" w:rsidRPr="00363550" w14:paraId="022AA81E" w14:textId="77777777" w:rsidTr="00B56219">
        <w:trPr>
          <w:trHeight w:val="30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264D7D44"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05CB6B01" w14:textId="77777777" w:rsidR="00DB4F16" w:rsidRPr="00363550" w:rsidRDefault="00DB4F16" w:rsidP="00B56219">
            <w:pPr>
              <w:jc w:val="right"/>
              <w:rPr>
                <w:rFonts w:eastAsia="Times New Roman"/>
                <w:color w:val="000000"/>
              </w:rPr>
            </w:pPr>
            <w:r w:rsidRPr="00363550">
              <w:rPr>
                <w:rFonts w:eastAsia="Times New Roman"/>
                <w:color w:val="000000"/>
              </w:rPr>
              <w:t>134</w:t>
            </w:r>
          </w:p>
        </w:tc>
        <w:tc>
          <w:tcPr>
            <w:tcW w:w="1440" w:type="dxa"/>
            <w:tcBorders>
              <w:top w:val="nil"/>
              <w:left w:val="nil"/>
              <w:bottom w:val="single" w:sz="4" w:space="0" w:color="auto"/>
              <w:right w:val="single" w:sz="4" w:space="0" w:color="auto"/>
            </w:tcBorders>
            <w:shd w:val="clear" w:color="auto" w:fill="auto"/>
            <w:noWrap/>
            <w:vAlign w:val="center"/>
            <w:hideMark/>
          </w:tcPr>
          <w:p w14:paraId="67D4BBE9" w14:textId="77777777" w:rsidR="00DB4F16" w:rsidRPr="00363550" w:rsidRDefault="00DB4F16" w:rsidP="00B56219">
            <w:pPr>
              <w:jc w:val="right"/>
              <w:rPr>
                <w:rFonts w:eastAsia="Times New Roman"/>
                <w:color w:val="000000"/>
              </w:rPr>
            </w:pPr>
            <w:r w:rsidRPr="00363550">
              <w:rPr>
                <w:rFonts w:eastAsia="Times New Roman"/>
                <w:color w:val="000000"/>
              </w:rPr>
              <w:t>8.6%</w:t>
            </w:r>
          </w:p>
        </w:tc>
        <w:tc>
          <w:tcPr>
            <w:tcW w:w="1440" w:type="dxa"/>
            <w:tcBorders>
              <w:top w:val="nil"/>
              <w:left w:val="nil"/>
              <w:bottom w:val="single" w:sz="4" w:space="0" w:color="auto"/>
              <w:right w:val="single" w:sz="4" w:space="0" w:color="auto"/>
            </w:tcBorders>
            <w:shd w:val="clear" w:color="auto" w:fill="auto"/>
            <w:noWrap/>
            <w:vAlign w:val="center"/>
            <w:hideMark/>
          </w:tcPr>
          <w:p w14:paraId="6739BC79" w14:textId="77777777" w:rsidR="00DB4F16" w:rsidRPr="00363550" w:rsidRDefault="00DB4F16" w:rsidP="00B56219">
            <w:pPr>
              <w:jc w:val="right"/>
              <w:rPr>
                <w:rFonts w:eastAsia="Times New Roman"/>
                <w:color w:val="000000"/>
              </w:rPr>
            </w:pPr>
            <w:r w:rsidRPr="00363550">
              <w:rPr>
                <w:rFonts w:eastAsia="Times New Roman"/>
                <w:color w:val="000000"/>
              </w:rPr>
              <w:t>107</w:t>
            </w:r>
          </w:p>
        </w:tc>
        <w:tc>
          <w:tcPr>
            <w:tcW w:w="1530" w:type="dxa"/>
            <w:tcBorders>
              <w:top w:val="nil"/>
              <w:left w:val="nil"/>
              <w:bottom w:val="single" w:sz="4" w:space="0" w:color="auto"/>
              <w:right w:val="single" w:sz="4" w:space="0" w:color="auto"/>
            </w:tcBorders>
            <w:shd w:val="clear" w:color="auto" w:fill="auto"/>
            <w:noWrap/>
            <w:vAlign w:val="center"/>
            <w:hideMark/>
          </w:tcPr>
          <w:p w14:paraId="2D005E33" w14:textId="77777777" w:rsidR="00DB4F16" w:rsidRPr="00363550" w:rsidRDefault="00DB4F16" w:rsidP="00B56219">
            <w:pPr>
              <w:jc w:val="right"/>
              <w:rPr>
                <w:rFonts w:eastAsia="Times New Roman"/>
                <w:color w:val="000000"/>
              </w:rPr>
            </w:pPr>
            <w:r w:rsidRPr="00363550">
              <w:rPr>
                <w:rFonts w:eastAsia="Times New Roman"/>
                <w:color w:val="000000"/>
              </w:rPr>
              <w:t>13.6%</w:t>
            </w:r>
          </w:p>
        </w:tc>
      </w:tr>
      <w:tr w:rsidR="00DB4F16" w:rsidRPr="00363550" w14:paraId="52F12B66" w14:textId="77777777" w:rsidTr="00B13EEF">
        <w:trPr>
          <w:trHeight w:val="30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3980355B"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068BAF38" w14:textId="77777777" w:rsidR="00DB4F16" w:rsidRPr="00363550" w:rsidRDefault="00DB4F16" w:rsidP="00B56219">
            <w:pPr>
              <w:jc w:val="right"/>
              <w:rPr>
                <w:rFonts w:eastAsia="Times New Roman"/>
                <w:color w:val="000000"/>
              </w:rPr>
            </w:pPr>
            <w:r w:rsidRPr="00363550">
              <w:rPr>
                <w:rFonts w:eastAsia="Times New Roman"/>
                <w:color w:val="000000"/>
              </w:rPr>
              <w:t>314</w:t>
            </w:r>
          </w:p>
        </w:tc>
        <w:tc>
          <w:tcPr>
            <w:tcW w:w="1440" w:type="dxa"/>
            <w:tcBorders>
              <w:top w:val="nil"/>
              <w:left w:val="nil"/>
              <w:bottom w:val="single" w:sz="4" w:space="0" w:color="auto"/>
              <w:right w:val="single" w:sz="4" w:space="0" w:color="auto"/>
            </w:tcBorders>
            <w:shd w:val="clear" w:color="auto" w:fill="E9F3F0"/>
            <w:noWrap/>
            <w:vAlign w:val="center"/>
            <w:hideMark/>
          </w:tcPr>
          <w:p w14:paraId="37CDA294" w14:textId="77777777" w:rsidR="00DB4F16" w:rsidRPr="00363550" w:rsidRDefault="00DB4F16" w:rsidP="00B56219">
            <w:pPr>
              <w:jc w:val="right"/>
              <w:rPr>
                <w:rFonts w:eastAsia="Times New Roman"/>
                <w:color w:val="000000"/>
              </w:rPr>
            </w:pPr>
            <w:r w:rsidRPr="00363550">
              <w:rPr>
                <w:rFonts w:eastAsia="Times New Roman"/>
                <w:color w:val="000000"/>
              </w:rPr>
              <w:t>20.0%</w:t>
            </w:r>
          </w:p>
        </w:tc>
        <w:tc>
          <w:tcPr>
            <w:tcW w:w="1440" w:type="dxa"/>
            <w:tcBorders>
              <w:top w:val="nil"/>
              <w:left w:val="nil"/>
              <w:bottom w:val="single" w:sz="4" w:space="0" w:color="auto"/>
              <w:right w:val="single" w:sz="4" w:space="0" w:color="auto"/>
            </w:tcBorders>
            <w:shd w:val="clear" w:color="auto" w:fill="E9F3F0"/>
            <w:noWrap/>
            <w:vAlign w:val="center"/>
            <w:hideMark/>
          </w:tcPr>
          <w:p w14:paraId="66E2DA2F" w14:textId="77777777" w:rsidR="00DB4F16" w:rsidRPr="00363550" w:rsidRDefault="00DB4F16" w:rsidP="00B56219">
            <w:pPr>
              <w:jc w:val="right"/>
              <w:rPr>
                <w:rFonts w:eastAsia="Times New Roman"/>
                <w:color w:val="000000"/>
              </w:rPr>
            </w:pPr>
            <w:r w:rsidRPr="00363550">
              <w:rPr>
                <w:rFonts w:eastAsia="Times New Roman"/>
                <w:color w:val="000000"/>
              </w:rPr>
              <w:t>90</w:t>
            </w:r>
          </w:p>
        </w:tc>
        <w:tc>
          <w:tcPr>
            <w:tcW w:w="1530" w:type="dxa"/>
            <w:tcBorders>
              <w:top w:val="nil"/>
              <w:left w:val="nil"/>
              <w:bottom w:val="single" w:sz="4" w:space="0" w:color="auto"/>
              <w:right w:val="single" w:sz="4" w:space="0" w:color="auto"/>
            </w:tcBorders>
            <w:shd w:val="clear" w:color="auto" w:fill="E9F3F0"/>
            <w:noWrap/>
            <w:vAlign w:val="center"/>
            <w:hideMark/>
          </w:tcPr>
          <w:p w14:paraId="27D935C9" w14:textId="77777777" w:rsidR="00DB4F16" w:rsidRPr="00363550" w:rsidRDefault="00DB4F16" w:rsidP="00B56219">
            <w:pPr>
              <w:jc w:val="right"/>
              <w:rPr>
                <w:rFonts w:eastAsia="Times New Roman"/>
                <w:color w:val="000000"/>
              </w:rPr>
            </w:pPr>
            <w:r w:rsidRPr="00363550">
              <w:rPr>
                <w:rFonts w:eastAsia="Times New Roman"/>
                <w:color w:val="000000"/>
              </w:rPr>
              <w:t>11.4%</w:t>
            </w:r>
          </w:p>
        </w:tc>
      </w:tr>
      <w:tr w:rsidR="00DB4F16" w:rsidRPr="00363550" w14:paraId="591150A9" w14:textId="77777777" w:rsidTr="00B56219">
        <w:trPr>
          <w:trHeight w:val="30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091AB78F" w14:textId="77777777" w:rsidR="00DB4F16" w:rsidRPr="00363550" w:rsidRDefault="00DB4F16" w:rsidP="00B56219">
            <w:pPr>
              <w:rPr>
                <w:rFonts w:eastAsia="Times New Roman"/>
                <w:color w:val="000000"/>
              </w:rPr>
            </w:pPr>
            <w:r w:rsidRPr="00363550">
              <w:rPr>
                <w:rFonts w:eastAsia="Times New Roman"/>
                <w:color w:val="000000"/>
              </w:rPr>
              <w:t>Not high school graduate:</w:t>
            </w:r>
          </w:p>
        </w:tc>
        <w:tc>
          <w:tcPr>
            <w:tcW w:w="1350" w:type="dxa"/>
            <w:tcBorders>
              <w:top w:val="nil"/>
              <w:left w:val="nil"/>
              <w:bottom w:val="single" w:sz="4" w:space="0" w:color="auto"/>
              <w:right w:val="single" w:sz="4" w:space="0" w:color="auto"/>
            </w:tcBorders>
            <w:shd w:val="clear" w:color="auto" w:fill="auto"/>
            <w:noWrap/>
            <w:vAlign w:val="center"/>
            <w:hideMark/>
          </w:tcPr>
          <w:p w14:paraId="610091B5" w14:textId="77777777" w:rsidR="00DB4F16" w:rsidRPr="00363550" w:rsidRDefault="00DB4F16" w:rsidP="00B56219">
            <w:pPr>
              <w:jc w:val="right"/>
              <w:rPr>
                <w:rFonts w:eastAsia="Times New Roman"/>
                <w:color w:val="000000"/>
              </w:rPr>
            </w:pPr>
            <w:r w:rsidRPr="00363550">
              <w:rPr>
                <w:rFonts w:eastAsia="Times New Roman"/>
                <w:color w:val="000000"/>
              </w:rPr>
              <w:t>788</w:t>
            </w:r>
          </w:p>
        </w:tc>
        <w:tc>
          <w:tcPr>
            <w:tcW w:w="1440" w:type="dxa"/>
            <w:tcBorders>
              <w:top w:val="nil"/>
              <w:left w:val="nil"/>
              <w:bottom w:val="single" w:sz="4" w:space="0" w:color="auto"/>
              <w:right w:val="single" w:sz="4" w:space="0" w:color="auto"/>
            </w:tcBorders>
            <w:shd w:val="clear" w:color="auto" w:fill="auto"/>
            <w:noWrap/>
            <w:vAlign w:val="center"/>
            <w:hideMark/>
          </w:tcPr>
          <w:p w14:paraId="6DE2C5C3" w14:textId="77777777" w:rsidR="00DB4F16" w:rsidRPr="00363550" w:rsidRDefault="00DB4F16" w:rsidP="00B56219">
            <w:pPr>
              <w:jc w:val="right"/>
              <w:rPr>
                <w:rFonts w:eastAsia="Times New Roman"/>
                <w:color w:val="000000"/>
              </w:rPr>
            </w:pPr>
            <w:r w:rsidRPr="00363550">
              <w:rPr>
                <w:rFonts w:eastAsia="Times New Roman"/>
                <w:color w:val="000000"/>
              </w:rPr>
              <w:t>33.5%</w:t>
            </w:r>
          </w:p>
        </w:tc>
        <w:tc>
          <w:tcPr>
            <w:tcW w:w="1440" w:type="dxa"/>
            <w:tcBorders>
              <w:top w:val="nil"/>
              <w:left w:val="nil"/>
              <w:bottom w:val="single" w:sz="4" w:space="0" w:color="auto"/>
              <w:right w:val="single" w:sz="4" w:space="0" w:color="auto"/>
            </w:tcBorders>
            <w:shd w:val="clear" w:color="auto" w:fill="auto"/>
            <w:noWrap/>
            <w:vAlign w:val="center"/>
            <w:hideMark/>
          </w:tcPr>
          <w:p w14:paraId="2FC9B118" w14:textId="77777777" w:rsidR="00DB4F16" w:rsidRPr="00363550" w:rsidRDefault="00DB4F16" w:rsidP="00B56219">
            <w:pPr>
              <w:jc w:val="right"/>
              <w:rPr>
                <w:rFonts w:eastAsia="Times New Roman"/>
                <w:color w:val="000000"/>
              </w:rPr>
            </w:pPr>
            <w:r w:rsidRPr="00363550">
              <w:rPr>
                <w:rFonts w:eastAsia="Times New Roman"/>
                <w:color w:val="000000"/>
              </w:rPr>
              <w:t>170</w:t>
            </w:r>
          </w:p>
        </w:tc>
        <w:tc>
          <w:tcPr>
            <w:tcW w:w="1530" w:type="dxa"/>
            <w:tcBorders>
              <w:top w:val="nil"/>
              <w:left w:val="nil"/>
              <w:bottom w:val="single" w:sz="4" w:space="0" w:color="auto"/>
              <w:right w:val="single" w:sz="4" w:space="0" w:color="auto"/>
            </w:tcBorders>
            <w:shd w:val="clear" w:color="auto" w:fill="auto"/>
            <w:noWrap/>
            <w:vAlign w:val="center"/>
            <w:hideMark/>
          </w:tcPr>
          <w:p w14:paraId="679BA4E2" w14:textId="77777777" w:rsidR="00DB4F16" w:rsidRPr="00363550" w:rsidRDefault="00DB4F16" w:rsidP="00B56219">
            <w:pPr>
              <w:jc w:val="right"/>
              <w:rPr>
                <w:rFonts w:eastAsia="Times New Roman"/>
                <w:color w:val="000000"/>
              </w:rPr>
            </w:pPr>
            <w:r w:rsidRPr="00363550">
              <w:rPr>
                <w:rFonts w:eastAsia="Times New Roman"/>
                <w:color w:val="000000"/>
              </w:rPr>
              <w:t>17.7%</w:t>
            </w:r>
          </w:p>
        </w:tc>
      </w:tr>
      <w:tr w:rsidR="00DB4F16" w:rsidRPr="00363550" w14:paraId="36878C96" w14:textId="77777777" w:rsidTr="00B13EEF">
        <w:trPr>
          <w:trHeight w:val="30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08504614"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E9F3F0"/>
            <w:noWrap/>
            <w:vAlign w:val="center"/>
            <w:hideMark/>
          </w:tcPr>
          <w:p w14:paraId="0A9D2936" w14:textId="77777777" w:rsidR="00DB4F16" w:rsidRPr="00363550" w:rsidRDefault="00DB4F16" w:rsidP="00B56219">
            <w:pPr>
              <w:jc w:val="right"/>
              <w:rPr>
                <w:rFonts w:eastAsia="Times New Roman"/>
                <w:color w:val="000000"/>
              </w:rPr>
            </w:pPr>
            <w:r w:rsidRPr="00363550">
              <w:rPr>
                <w:rFonts w:eastAsia="Times New Roman"/>
                <w:color w:val="000000"/>
              </w:rPr>
              <w:t>431</w:t>
            </w:r>
          </w:p>
        </w:tc>
        <w:tc>
          <w:tcPr>
            <w:tcW w:w="1440" w:type="dxa"/>
            <w:tcBorders>
              <w:top w:val="nil"/>
              <w:left w:val="nil"/>
              <w:bottom w:val="single" w:sz="4" w:space="0" w:color="auto"/>
              <w:right w:val="single" w:sz="4" w:space="0" w:color="auto"/>
            </w:tcBorders>
            <w:shd w:val="clear" w:color="auto" w:fill="E9F3F0"/>
            <w:noWrap/>
            <w:vAlign w:val="center"/>
            <w:hideMark/>
          </w:tcPr>
          <w:p w14:paraId="4A42BC15" w14:textId="77777777" w:rsidR="00DB4F16" w:rsidRPr="00363550" w:rsidRDefault="00DB4F16" w:rsidP="00B56219">
            <w:pPr>
              <w:jc w:val="right"/>
              <w:rPr>
                <w:rFonts w:eastAsia="Times New Roman"/>
                <w:color w:val="000000"/>
              </w:rPr>
            </w:pPr>
            <w:r w:rsidRPr="00363550">
              <w:rPr>
                <w:rFonts w:eastAsia="Times New Roman"/>
                <w:color w:val="000000"/>
              </w:rPr>
              <w:t>54.7%</w:t>
            </w:r>
          </w:p>
        </w:tc>
        <w:tc>
          <w:tcPr>
            <w:tcW w:w="1440" w:type="dxa"/>
            <w:tcBorders>
              <w:top w:val="nil"/>
              <w:left w:val="nil"/>
              <w:bottom w:val="single" w:sz="4" w:space="0" w:color="auto"/>
              <w:right w:val="single" w:sz="4" w:space="0" w:color="auto"/>
            </w:tcBorders>
            <w:shd w:val="clear" w:color="auto" w:fill="E9F3F0"/>
            <w:noWrap/>
            <w:vAlign w:val="center"/>
            <w:hideMark/>
          </w:tcPr>
          <w:p w14:paraId="7D3645B2" w14:textId="77777777" w:rsidR="00DB4F16" w:rsidRPr="00363550" w:rsidRDefault="00DB4F16" w:rsidP="00B56219">
            <w:pPr>
              <w:jc w:val="right"/>
              <w:rPr>
                <w:rFonts w:eastAsia="Times New Roman"/>
                <w:color w:val="000000"/>
              </w:rPr>
            </w:pPr>
            <w:r w:rsidRPr="00363550">
              <w:rPr>
                <w:rFonts w:eastAsia="Times New Roman"/>
                <w:color w:val="000000"/>
              </w:rPr>
              <w:t>55</w:t>
            </w:r>
          </w:p>
        </w:tc>
        <w:tc>
          <w:tcPr>
            <w:tcW w:w="1530" w:type="dxa"/>
            <w:tcBorders>
              <w:top w:val="nil"/>
              <w:left w:val="nil"/>
              <w:bottom w:val="single" w:sz="4" w:space="0" w:color="auto"/>
              <w:right w:val="single" w:sz="4" w:space="0" w:color="auto"/>
            </w:tcBorders>
            <w:shd w:val="clear" w:color="auto" w:fill="E9F3F0"/>
            <w:noWrap/>
            <w:vAlign w:val="center"/>
            <w:hideMark/>
          </w:tcPr>
          <w:p w14:paraId="261CB63A" w14:textId="77777777" w:rsidR="00DB4F16" w:rsidRPr="00363550" w:rsidRDefault="00DB4F16" w:rsidP="00B56219">
            <w:pPr>
              <w:jc w:val="right"/>
              <w:rPr>
                <w:rFonts w:eastAsia="Times New Roman"/>
                <w:color w:val="000000"/>
              </w:rPr>
            </w:pPr>
            <w:r w:rsidRPr="00363550">
              <w:rPr>
                <w:rFonts w:eastAsia="Times New Roman"/>
                <w:color w:val="000000"/>
              </w:rPr>
              <w:t>32.4%</w:t>
            </w:r>
          </w:p>
        </w:tc>
      </w:tr>
      <w:tr w:rsidR="00DB4F16" w:rsidRPr="00363550" w14:paraId="68B91C9D" w14:textId="77777777" w:rsidTr="00B56219">
        <w:trPr>
          <w:trHeight w:val="30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09293535"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0CEAD626" w14:textId="77777777" w:rsidR="00DB4F16" w:rsidRPr="00363550" w:rsidRDefault="00DB4F16" w:rsidP="00B56219">
            <w:pPr>
              <w:jc w:val="right"/>
              <w:rPr>
                <w:rFonts w:eastAsia="Times New Roman"/>
                <w:color w:val="000000"/>
              </w:rPr>
            </w:pPr>
            <w:r w:rsidRPr="00363550">
              <w:rPr>
                <w:rFonts w:eastAsia="Times New Roman"/>
                <w:color w:val="000000"/>
              </w:rPr>
              <w:t>72</w:t>
            </w:r>
          </w:p>
        </w:tc>
        <w:tc>
          <w:tcPr>
            <w:tcW w:w="1440" w:type="dxa"/>
            <w:tcBorders>
              <w:top w:val="nil"/>
              <w:left w:val="nil"/>
              <w:bottom w:val="single" w:sz="4" w:space="0" w:color="auto"/>
              <w:right w:val="single" w:sz="4" w:space="0" w:color="auto"/>
            </w:tcBorders>
            <w:shd w:val="clear" w:color="auto" w:fill="auto"/>
            <w:noWrap/>
            <w:vAlign w:val="center"/>
            <w:hideMark/>
          </w:tcPr>
          <w:p w14:paraId="28262382" w14:textId="77777777" w:rsidR="00DB4F16" w:rsidRPr="00363550" w:rsidRDefault="00DB4F16" w:rsidP="00B56219">
            <w:pPr>
              <w:jc w:val="right"/>
              <w:rPr>
                <w:rFonts w:eastAsia="Times New Roman"/>
                <w:color w:val="000000"/>
              </w:rPr>
            </w:pPr>
            <w:r w:rsidRPr="00363550">
              <w:rPr>
                <w:rFonts w:eastAsia="Times New Roman"/>
                <w:color w:val="000000"/>
              </w:rPr>
              <w:t>9.1%</w:t>
            </w:r>
          </w:p>
        </w:tc>
        <w:tc>
          <w:tcPr>
            <w:tcW w:w="1440" w:type="dxa"/>
            <w:tcBorders>
              <w:top w:val="nil"/>
              <w:left w:val="nil"/>
              <w:bottom w:val="single" w:sz="4" w:space="0" w:color="auto"/>
              <w:right w:val="single" w:sz="4" w:space="0" w:color="auto"/>
            </w:tcBorders>
            <w:shd w:val="clear" w:color="auto" w:fill="auto"/>
            <w:noWrap/>
            <w:vAlign w:val="center"/>
            <w:hideMark/>
          </w:tcPr>
          <w:p w14:paraId="5A2CF270" w14:textId="77777777" w:rsidR="00DB4F16" w:rsidRPr="00363550" w:rsidRDefault="00DB4F16" w:rsidP="00B56219">
            <w:pPr>
              <w:jc w:val="right"/>
              <w:rPr>
                <w:rFonts w:eastAsia="Times New Roman"/>
                <w:color w:val="000000"/>
              </w:rPr>
            </w:pPr>
            <w:r w:rsidRPr="00363550">
              <w:rPr>
                <w:rFonts w:eastAsia="Times New Roman"/>
                <w:color w:val="000000"/>
              </w:rPr>
              <w:t>3</w:t>
            </w:r>
          </w:p>
        </w:tc>
        <w:tc>
          <w:tcPr>
            <w:tcW w:w="1530" w:type="dxa"/>
            <w:tcBorders>
              <w:top w:val="nil"/>
              <w:left w:val="nil"/>
              <w:bottom w:val="single" w:sz="4" w:space="0" w:color="auto"/>
              <w:right w:val="single" w:sz="4" w:space="0" w:color="auto"/>
            </w:tcBorders>
            <w:shd w:val="clear" w:color="auto" w:fill="auto"/>
            <w:noWrap/>
            <w:vAlign w:val="center"/>
            <w:hideMark/>
          </w:tcPr>
          <w:p w14:paraId="095DA615" w14:textId="77777777" w:rsidR="00DB4F16" w:rsidRPr="00363550" w:rsidRDefault="00DB4F16" w:rsidP="00B56219">
            <w:pPr>
              <w:jc w:val="right"/>
              <w:rPr>
                <w:rFonts w:eastAsia="Times New Roman"/>
                <w:color w:val="000000"/>
              </w:rPr>
            </w:pPr>
            <w:r w:rsidRPr="00363550">
              <w:rPr>
                <w:rFonts w:eastAsia="Times New Roman"/>
                <w:color w:val="000000"/>
              </w:rPr>
              <w:t>1.8%</w:t>
            </w:r>
          </w:p>
        </w:tc>
      </w:tr>
      <w:tr w:rsidR="00DB4F16" w:rsidRPr="00363550" w14:paraId="5B5BB468" w14:textId="77777777" w:rsidTr="00B13EEF">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208B9A97"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26B64762" w14:textId="77777777" w:rsidR="00DB4F16" w:rsidRPr="00363550" w:rsidRDefault="00DB4F16" w:rsidP="00B56219">
            <w:pPr>
              <w:jc w:val="right"/>
              <w:rPr>
                <w:rFonts w:eastAsia="Times New Roman"/>
                <w:color w:val="000000"/>
              </w:rPr>
            </w:pPr>
            <w:r w:rsidRPr="00363550">
              <w:rPr>
                <w:rFonts w:eastAsia="Times New Roman"/>
                <w:color w:val="000000"/>
              </w:rPr>
              <w:t>285</w:t>
            </w:r>
          </w:p>
        </w:tc>
        <w:tc>
          <w:tcPr>
            <w:tcW w:w="1440" w:type="dxa"/>
            <w:tcBorders>
              <w:top w:val="nil"/>
              <w:left w:val="nil"/>
              <w:bottom w:val="single" w:sz="4" w:space="0" w:color="auto"/>
              <w:right w:val="single" w:sz="4" w:space="0" w:color="auto"/>
            </w:tcBorders>
            <w:shd w:val="clear" w:color="auto" w:fill="E9F3F0"/>
            <w:noWrap/>
            <w:vAlign w:val="center"/>
            <w:hideMark/>
          </w:tcPr>
          <w:p w14:paraId="39DD3ABE" w14:textId="77777777" w:rsidR="00DB4F16" w:rsidRPr="00363550" w:rsidRDefault="00DB4F16" w:rsidP="00B56219">
            <w:pPr>
              <w:jc w:val="right"/>
              <w:rPr>
                <w:rFonts w:eastAsia="Times New Roman"/>
                <w:color w:val="000000"/>
              </w:rPr>
            </w:pPr>
            <w:r w:rsidRPr="00363550">
              <w:rPr>
                <w:rFonts w:eastAsia="Times New Roman"/>
                <w:color w:val="000000"/>
              </w:rPr>
              <w:t>36.2%</w:t>
            </w:r>
          </w:p>
        </w:tc>
        <w:tc>
          <w:tcPr>
            <w:tcW w:w="1440" w:type="dxa"/>
            <w:tcBorders>
              <w:top w:val="nil"/>
              <w:left w:val="nil"/>
              <w:bottom w:val="single" w:sz="4" w:space="0" w:color="auto"/>
              <w:right w:val="single" w:sz="4" w:space="0" w:color="auto"/>
            </w:tcBorders>
            <w:shd w:val="clear" w:color="auto" w:fill="E9F3F0"/>
            <w:noWrap/>
            <w:vAlign w:val="center"/>
            <w:hideMark/>
          </w:tcPr>
          <w:p w14:paraId="77235114" w14:textId="77777777" w:rsidR="00DB4F16" w:rsidRPr="00363550" w:rsidRDefault="00DB4F16" w:rsidP="00B56219">
            <w:pPr>
              <w:jc w:val="right"/>
              <w:rPr>
                <w:rFonts w:eastAsia="Times New Roman"/>
                <w:color w:val="000000"/>
              </w:rPr>
            </w:pPr>
            <w:r w:rsidRPr="00363550">
              <w:rPr>
                <w:rFonts w:eastAsia="Times New Roman"/>
                <w:color w:val="000000"/>
              </w:rPr>
              <w:t>112</w:t>
            </w:r>
          </w:p>
        </w:tc>
        <w:tc>
          <w:tcPr>
            <w:tcW w:w="1530" w:type="dxa"/>
            <w:tcBorders>
              <w:top w:val="nil"/>
              <w:left w:val="nil"/>
              <w:bottom w:val="single" w:sz="4" w:space="0" w:color="auto"/>
              <w:right w:val="single" w:sz="4" w:space="0" w:color="auto"/>
            </w:tcBorders>
            <w:shd w:val="clear" w:color="auto" w:fill="E9F3F0"/>
            <w:noWrap/>
            <w:vAlign w:val="center"/>
            <w:hideMark/>
          </w:tcPr>
          <w:p w14:paraId="20EA661A" w14:textId="77777777" w:rsidR="00DB4F16" w:rsidRPr="00363550" w:rsidRDefault="00DB4F16" w:rsidP="00B56219">
            <w:pPr>
              <w:jc w:val="right"/>
              <w:rPr>
                <w:rFonts w:eastAsia="Times New Roman"/>
                <w:color w:val="000000"/>
              </w:rPr>
            </w:pPr>
            <w:r w:rsidRPr="00363550">
              <w:rPr>
                <w:rFonts w:eastAsia="Times New Roman"/>
                <w:color w:val="000000"/>
              </w:rPr>
              <w:t>65.9%</w:t>
            </w:r>
          </w:p>
        </w:tc>
      </w:tr>
      <w:tr w:rsidR="00DB4F16" w:rsidRPr="00363550" w14:paraId="62993118"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6824E620" w14:textId="77777777" w:rsidR="00DB4F16" w:rsidRPr="00363550" w:rsidRDefault="00DB4F16" w:rsidP="00B56219">
            <w:pPr>
              <w:rPr>
                <w:rFonts w:eastAsia="Times New Roman"/>
                <w:color w:val="000000"/>
              </w:rPr>
            </w:pPr>
            <w:r w:rsidRPr="00363550">
              <w:rPr>
                <w:rFonts w:eastAsia="Times New Roman"/>
                <w:color w:val="000000"/>
              </w:rPr>
              <w:t>Total Labor Force Participation</w:t>
            </w:r>
          </w:p>
        </w:tc>
        <w:tc>
          <w:tcPr>
            <w:tcW w:w="1350" w:type="dxa"/>
            <w:tcBorders>
              <w:top w:val="nil"/>
              <w:left w:val="nil"/>
              <w:bottom w:val="single" w:sz="4" w:space="0" w:color="auto"/>
              <w:right w:val="single" w:sz="4" w:space="0" w:color="auto"/>
            </w:tcBorders>
            <w:shd w:val="clear" w:color="auto" w:fill="auto"/>
            <w:noWrap/>
            <w:vAlign w:val="center"/>
            <w:hideMark/>
          </w:tcPr>
          <w:p w14:paraId="6A9D4C7D" w14:textId="77777777" w:rsidR="00DB4F16" w:rsidRPr="00363550" w:rsidRDefault="00DB4F16" w:rsidP="00B56219">
            <w:pPr>
              <w:jc w:val="right"/>
              <w:rPr>
                <w:rFonts w:eastAsia="Times New Roman"/>
                <w:color w:val="000000"/>
              </w:rPr>
            </w:pPr>
            <w:r w:rsidRPr="00363550">
              <w:rPr>
                <w:rFonts w:eastAsia="Times New Roman"/>
                <w:color w:val="000000"/>
              </w:rPr>
              <w:t>5,316</w:t>
            </w:r>
          </w:p>
        </w:tc>
        <w:tc>
          <w:tcPr>
            <w:tcW w:w="1440" w:type="dxa"/>
            <w:tcBorders>
              <w:top w:val="nil"/>
              <w:left w:val="nil"/>
              <w:bottom w:val="single" w:sz="4" w:space="0" w:color="auto"/>
              <w:right w:val="single" w:sz="4" w:space="0" w:color="auto"/>
            </w:tcBorders>
            <w:shd w:val="clear" w:color="auto" w:fill="auto"/>
            <w:noWrap/>
            <w:vAlign w:val="center"/>
            <w:hideMark/>
          </w:tcPr>
          <w:p w14:paraId="2F8C42B5" w14:textId="77777777" w:rsidR="00DB4F16" w:rsidRPr="00363550" w:rsidRDefault="00DB4F16" w:rsidP="00B56219">
            <w:pPr>
              <w:jc w:val="right"/>
              <w:rPr>
                <w:rFonts w:eastAsia="Times New Roman"/>
                <w:color w:val="000000"/>
              </w:rPr>
            </w:pPr>
            <w:r w:rsidRPr="00363550">
              <w:rPr>
                <w:rFonts w:eastAsia="Times New Roman"/>
                <w:color w:val="000000"/>
              </w:rPr>
              <w:t>47.4%</w:t>
            </w:r>
          </w:p>
        </w:tc>
        <w:tc>
          <w:tcPr>
            <w:tcW w:w="1440" w:type="dxa"/>
            <w:tcBorders>
              <w:top w:val="nil"/>
              <w:left w:val="nil"/>
              <w:bottom w:val="single" w:sz="4" w:space="0" w:color="auto"/>
              <w:right w:val="single" w:sz="4" w:space="0" w:color="auto"/>
            </w:tcBorders>
            <w:shd w:val="clear" w:color="auto" w:fill="auto"/>
            <w:noWrap/>
            <w:vAlign w:val="center"/>
            <w:hideMark/>
          </w:tcPr>
          <w:p w14:paraId="32E7F7CA" w14:textId="77777777" w:rsidR="00DB4F16" w:rsidRPr="00363550" w:rsidRDefault="00DB4F16" w:rsidP="00B56219">
            <w:pPr>
              <w:jc w:val="right"/>
              <w:rPr>
                <w:rFonts w:eastAsia="Times New Roman"/>
                <w:color w:val="000000"/>
              </w:rPr>
            </w:pPr>
            <w:r w:rsidRPr="00363550">
              <w:rPr>
                <w:rFonts w:eastAsia="Times New Roman"/>
                <w:color w:val="000000"/>
              </w:rPr>
              <w:t>3,156</w:t>
            </w:r>
          </w:p>
        </w:tc>
        <w:tc>
          <w:tcPr>
            <w:tcW w:w="1530" w:type="dxa"/>
            <w:tcBorders>
              <w:top w:val="nil"/>
              <w:left w:val="nil"/>
              <w:bottom w:val="single" w:sz="4" w:space="0" w:color="auto"/>
              <w:right w:val="single" w:sz="4" w:space="0" w:color="auto"/>
            </w:tcBorders>
            <w:shd w:val="clear" w:color="auto" w:fill="auto"/>
            <w:noWrap/>
            <w:vAlign w:val="center"/>
            <w:hideMark/>
          </w:tcPr>
          <w:p w14:paraId="0819D8A7" w14:textId="77777777" w:rsidR="00DB4F16" w:rsidRPr="00363550" w:rsidRDefault="00DB4F16" w:rsidP="00B56219">
            <w:pPr>
              <w:jc w:val="right"/>
              <w:rPr>
                <w:rFonts w:eastAsia="Times New Roman"/>
                <w:color w:val="000000"/>
              </w:rPr>
            </w:pPr>
            <w:r w:rsidRPr="00363550">
              <w:rPr>
                <w:rFonts w:eastAsia="Times New Roman"/>
                <w:color w:val="000000"/>
              </w:rPr>
              <w:t>48.7%</w:t>
            </w:r>
          </w:p>
        </w:tc>
      </w:tr>
      <w:tr w:rsidR="00DB4F16" w:rsidRPr="00363550" w14:paraId="702A4F7A" w14:textId="77777777" w:rsidTr="00B13EEF">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29FD48ED" w14:textId="77777777" w:rsidR="00DB4F16" w:rsidRPr="00363550" w:rsidRDefault="00DB4F16" w:rsidP="00B56219">
            <w:pPr>
              <w:rPr>
                <w:rFonts w:eastAsia="Times New Roman"/>
                <w:color w:val="000000"/>
              </w:rPr>
            </w:pPr>
            <w:r w:rsidRPr="00363550">
              <w:rPr>
                <w:rFonts w:eastAsia="Times New Roman"/>
                <w:color w:val="000000"/>
              </w:rPr>
              <w:t>Total 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74E37274" w14:textId="77777777" w:rsidR="00DB4F16" w:rsidRPr="00363550" w:rsidRDefault="00DB4F16" w:rsidP="00B56219">
            <w:pPr>
              <w:jc w:val="right"/>
              <w:rPr>
                <w:rFonts w:eastAsia="Times New Roman"/>
                <w:color w:val="000000"/>
              </w:rPr>
            </w:pPr>
            <w:r w:rsidRPr="00363550">
              <w:rPr>
                <w:rFonts w:eastAsia="Times New Roman"/>
                <w:color w:val="000000"/>
              </w:rPr>
              <w:t>5,900</w:t>
            </w:r>
          </w:p>
        </w:tc>
        <w:tc>
          <w:tcPr>
            <w:tcW w:w="1440" w:type="dxa"/>
            <w:tcBorders>
              <w:top w:val="nil"/>
              <w:left w:val="nil"/>
              <w:bottom w:val="single" w:sz="4" w:space="0" w:color="auto"/>
              <w:right w:val="single" w:sz="4" w:space="0" w:color="auto"/>
            </w:tcBorders>
            <w:shd w:val="clear" w:color="auto" w:fill="E9F3F0"/>
            <w:noWrap/>
            <w:vAlign w:val="center"/>
            <w:hideMark/>
          </w:tcPr>
          <w:p w14:paraId="54AABB7C" w14:textId="77777777" w:rsidR="00DB4F16" w:rsidRPr="00363550" w:rsidRDefault="00DB4F16" w:rsidP="00B56219">
            <w:pPr>
              <w:jc w:val="right"/>
              <w:rPr>
                <w:rFonts w:eastAsia="Times New Roman"/>
                <w:color w:val="000000"/>
              </w:rPr>
            </w:pPr>
            <w:r w:rsidRPr="00363550">
              <w:rPr>
                <w:rFonts w:eastAsia="Times New Roman"/>
                <w:color w:val="000000"/>
              </w:rPr>
              <w:t>52.6%</w:t>
            </w:r>
          </w:p>
        </w:tc>
        <w:tc>
          <w:tcPr>
            <w:tcW w:w="1440" w:type="dxa"/>
            <w:tcBorders>
              <w:top w:val="nil"/>
              <w:left w:val="nil"/>
              <w:bottom w:val="single" w:sz="4" w:space="0" w:color="auto"/>
              <w:right w:val="single" w:sz="4" w:space="0" w:color="auto"/>
            </w:tcBorders>
            <w:shd w:val="clear" w:color="auto" w:fill="E9F3F0"/>
            <w:noWrap/>
            <w:vAlign w:val="center"/>
            <w:hideMark/>
          </w:tcPr>
          <w:p w14:paraId="34E75AE4" w14:textId="77777777" w:rsidR="00DB4F16" w:rsidRPr="00363550" w:rsidRDefault="00DB4F16" w:rsidP="00B56219">
            <w:pPr>
              <w:jc w:val="right"/>
              <w:rPr>
                <w:rFonts w:eastAsia="Times New Roman"/>
                <w:color w:val="000000"/>
              </w:rPr>
            </w:pPr>
            <w:r w:rsidRPr="00363550">
              <w:rPr>
                <w:rFonts w:eastAsia="Times New Roman"/>
                <w:color w:val="000000"/>
              </w:rPr>
              <w:t>3,330</w:t>
            </w:r>
          </w:p>
        </w:tc>
        <w:tc>
          <w:tcPr>
            <w:tcW w:w="1530" w:type="dxa"/>
            <w:tcBorders>
              <w:top w:val="nil"/>
              <w:left w:val="nil"/>
              <w:bottom w:val="single" w:sz="4" w:space="0" w:color="auto"/>
              <w:right w:val="single" w:sz="4" w:space="0" w:color="auto"/>
            </w:tcBorders>
            <w:shd w:val="clear" w:color="auto" w:fill="E9F3F0"/>
            <w:noWrap/>
            <w:vAlign w:val="center"/>
            <w:hideMark/>
          </w:tcPr>
          <w:p w14:paraId="2A96A450" w14:textId="77777777" w:rsidR="00DB4F16" w:rsidRPr="00363550" w:rsidRDefault="00DB4F16" w:rsidP="00B56219">
            <w:pPr>
              <w:jc w:val="right"/>
              <w:rPr>
                <w:rFonts w:eastAsia="Times New Roman"/>
                <w:color w:val="000000"/>
              </w:rPr>
            </w:pPr>
            <w:r w:rsidRPr="00363550">
              <w:rPr>
                <w:rFonts w:eastAsia="Times New Roman"/>
                <w:color w:val="000000"/>
              </w:rPr>
              <w:t>51.3%</w:t>
            </w:r>
          </w:p>
        </w:tc>
      </w:tr>
    </w:tbl>
    <w:p w14:paraId="73B6FEE3" w14:textId="77777777" w:rsidR="00EE002D" w:rsidRDefault="00EE002D"/>
    <w:p w14:paraId="463523CC" w14:textId="77777777" w:rsidR="009C7860" w:rsidRDefault="009C7860">
      <w:r>
        <w:br w:type="page"/>
      </w:r>
    </w:p>
    <w:tbl>
      <w:tblPr>
        <w:tblW w:w="8995" w:type="dxa"/>
        <w:tblLook w:val="04A0" w:firstRow="1" w:lastRow="0" w:firstColumn="1" w:lastColumn="0" w:noHBand="0" w:noVBand="1"/>
      </w:tblPr>
      <w:tblGrid>
        <w:gridCol w:w="3235"/>
        <w:gridCol w:w="1350"/>
        <w:gridCol w:w="1440"/>
        <w:gridCol w:w="1440"/>
        <w:gridCol w:w="1530"/>
      </w:tblGrid>
      <w:tr w:rsidR="00DB4F16" w:rsidRPr="00363550" w14:paraId="11695DB3" w14:textId="77777777" w:rsidTr="001C12CC">
        <w:trPr>
          <w:trHeight w:val="280"/>
          <w:tblHeader/>
        </w:trPr>
        <w:tc>
          <w:tcPr>
            <w:tcW w:w="3235" w:type="dxa"/>
            <w:tcBorders>
              <w:top w:val="single" w:sz="4" w:space="0" w:color="auto"/>
              <w:left w:val="single" w:sz="4" w:space="0" w:color="auto"/>
              <w:right w:val="single" w:sz="4" w:space="0" w:color="auto"/>
            </w:tcBorders>
            <w:shd w:val="clear" w:color="auto" w:fill="D0E6E0" w:themeFill="accent4"/>
            <w:noWrap/>
            <w:vAlign w:val="center"/>
            <w:hideMark/>
          </w:tcPr>
          <w:p w14:paraId="28F0E91B" w14:textId="617AFC7D" w:rsidR="00DB4F16" w:rsidRPr="00363550" w:rsidRDefault="00DB4F16" w:rsidP="00B56219">
            <w:pPr>
              <w:rPr>
                <w:rFonts w:eastAsia="Times New Roman"/>
                <w:color w:val="000000"/>
              </w:rPr>
            </w:pPr>
            <w:r w:rsidRPr="00363550">
              <w:rPr>
                <w:rFonts w:eastAsia="Times New Roman"/>
                <w:color w:val="000000"/>
              </w:rPr>
              <w:lastRenderedPageBreak/>
              <w:t> </w:t>
            </w:r>
          </w:p>
        </w:tc>
        <w:tc>
          <w:tcPr>
            <w:tcW w:w="279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3D2B7046" w14:textId="77777777" w:rsidR="00DB4F16" w:rsidRPr="00363550" w:rsidRDefault="00DB4F16" w:rsidP="00B56219">
            <w:pPr>
              <w:jc w:val="center"/>
              <w:rPr>
                <w:rFonts w:eastAsia="Times New Roman"/>
                <w:b/>
                <w:bCs/>
                <w:color w:val="000000"/>
              </w:rPr>
            </w:pPr>
            <w:r w:rsidRPr="00363550">
              <w:rPr>
                <w:rFonts w:eastAsia="Times New Roman"/>
                <w:b/>
                <w:bCs/>
                <w:color w:val="000000"/>
              </w:rPr>
              <w:t>RTV</w:t>
            </w:r>
          </w:p>
        </w:tc>
        <w:tc>
          <w:tcPr>
            <w:tcW w:w="297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467F0180" w14:textId="77777777" w:rsidR="00DB4F16" w:rsidRPr="00363550" w:rsidRDefault="00DB4F16" w:rsidP="00B56219">
            <w:pPr>
              <w:jc w:val="center"/>
              <w:rPr>
                <w:rFonts w:eastAsia="Times New Roman"/>
                <w:b/>
                <w:bCs/>
                <w:color w:val="000000"/>
              </w:rPr>
            </w:pPr>
            <w:r w:rsidRPr="00363550">
              <w:rPr>
                <w:rFonts w:eastAsia="Times New Roman"/>
                <w:b/>
                <w:bCs/>
                <w:color w:val="000000"/>
              </w:rPr>
              <w:t>R4</w:t>
            </w:r>
          </w:p>
        </w:tc>
      </w:tr>
      <w:tr w:rsidR="00DB4F16" w:rsidRPr="00363550" w14:paraId="71630DFC" w14:textId="77777777" w:rsidTr="001C12CC">
        <w:trPr>
          <w:trHeight w:val="280"/>
          <w:tblHeader/>
        </w:trPr>
        <w:tc>
          <w:tcPr>
            <w:tcW w:w="3235" w:type="dxa"/>
            <w:vMerge w:val="restart"/>
            <w:tcBorders>
              <w:top w:val="nil"/>
              <w:left w:val="single" w:sz="4" w:space="0" w:color="auto"/>
              <w:bottom w:val="single" w:sz="4" w:space="0" w:color="auto"/>
              <w:right w:val="single" w:sz="4" w:space="0" w:color="auto"/>
            </w:tcBorders>
            <w:shd w:val="clear" w:color="auto" w:fill="D0E6E0" w:themeFill="accent4"/>
            <w:noWrap/>
            <w:vAlign w:val="center"/>
            <w:hideMark/>
          </w:tcPr>
          <w:p w14:paraId="123C5979" w14:textId="77777777" w:rsidR="00DB4F16" w:rsidRPr="00363550" w:rsidRDefault="00DB4F16" w:rsidP="00B56219">
            <w:pPr>
              <w:rPr>
                <w:rFonts w:eastAsia="Times New Roman"/>
                <w:color w:val="000000"/>
              </w:rPr>
            </w:pPr>
            <w:r w:rsidRPr="00363550">
              <w:rPr>
                <w:rFonts w:eastAsia="Times New Roman"/>
                <w:color w:val="000000"/>
              </w:rPr>
              <w:t> </w:t>
            </w:r>
          </w:p>
        </w:tc>
        <w:tc>
          <w:tcPr>
            <w:tcW w:w="135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30412856" w14:textId="77777777" w:rsidR="00DB4F16" w:rsidRPr="00363550" w:rsidRDefault="00DB4F16" w:rsidP="00B56219">
            <w:pPr>
              <w:jc w:val="center"/>
              <w:rPr>
                <w:rFonts w:eastAsia="Times New Roman"/>
                <w:b/>
                <w:bCs/>
                <w:color w:val="000000"/>
              </w:rPr>
            </w:pPr>
            <w:r w:rsidRPr="00363550">
              <w:rPr>
                <w:rFonts w:eastAsia="Times New Roman"/>
                <w:b/>
                <w:bCs/>
                <w:color w:val="000000"/>
              </w:rPr>
              <w:t>Total Population</w:t>
            </w:r>
          </w:p>
        </w:tc>
        <w:tc>
          <w:tcPr>
            <w:tcW w:w="1440" w:type="dxa"/>
            <w:tcBorders>
              <w:top w:val="nil"/>
              <w:left w:val="nil"/>
              <w:bottom w:val="single" w:sz="4" w:space="0" w:color="auto"/>
              <w:right w:val="single" w:sz="4" w:space="0" w:color="auto"/>
            </w:tcBorders>
            <w:shd w:val="clear" w:color="auto" w:fill="E9F3F0"/>
            <w:noWrap/>
            <w:vAlign w:val="center"/>
            <w:hideMark/>
          </w:tcPr>
          <w:p w14:paraId="4EB5399E" w14:textId="77777777" w:rsidR="00DB4F16" w:rsidRPr="00363550" w:rsidRDefault="00DB4F16" w:rsidP="00B56219">
            <w:pPr>
              <w:jc w:val="center"/>
              <w:rPr>
                <w:rFonts w:eastAsia="Times New Roman"/>
                <w:b/>
                <w:bCs/>
                <w:color w:val="000000"/>
              </w:rPr>
            </w:pPr>
            <w:r w:rsidRPr="00363550">
              <w:rPr>
                <w:rFonts w:eastAsia="Times New Roman"/>
                <w:b/>
                <w:bCs/>
                <w:color w:val="000000"/>
              </w:rPr>
              <w:t>Percent of Enrolled/</w:t>
            </w:r>
          </w:p>
        </w:tc>
        <w:tc>
          <w:tcPr>
            <w:tcW w:w="144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19703C17" w14:textId="77777777" w:rsidR="00DB4F16" w:rsidRPr="00363550" w:rsidRDefault="00DB4F16" w:rsidP="00B56219">
            <w:pPr>
              <w:jc w:val="center"/>
              <w:rPr>
                <w:rFonts w:eastAsia="Times New Roman"/>
                <w:b/>
                <w:bCs/>
                <w:color w:val="000000"/>
              </w:rPr>
            </w:pPr>
            <w:r w:rsidRPr="00363550">
              <w:rPr>
                <w:rFonts w:eastAsia="Times New Roman"/>
                <w:b/>
                <w:bCs/>
                <w:color w:val="000000"/>
              </w:rPr>
              <w:t>Total Population</w:t>
            </w:r>
          </w:p>
        </w:tc>
        <w:tc>
          <w:tcPr>
            <w:tcW w:w="1530" w:type="dxa"/>
            <w:tcBorders>
              <w:top w:val="nil"/>
              <w:left w:val="nil"/>
              <w:bottom w:val="single" w:sz="4" w:space="0" w:color="auto"/>
              <w:right w:val="single" w:sz="4" w:space="0" w:color="auto"/>
            </w:tcBorders>
            <w:shd w:val="clear" w:color="auto" w:fill="E9F3F0"/>
            <w:noWrap/>
            <w:vAlign w:val="center"/>
            <w:hideMark/>
          </w:tcPr>
          <w:p w14:paraId="01BE0218" w14:textId="77777777" w:rsidR="00DB4F16" w:rsidRPr="00363550" w:rsidRDefault="00DB4F16" w:rsidP="00B56219">
            <w:pPr>
              <w:jc w:val="center"/>
              <w:rPr>
                <w:rFonts w:eastAsia="Times New Roman"/>
                <w:b/>
                <w:bCs/>
                <w:color w:val="000000"/>
              </w:rPr>
            </w:pPr>
            <w:r w:rsidRPr="00363550">
              <w:rPr>
                <w:rFonts w:eastAsia="Times New Roman"/>
                <w:b/>
                <w:bCs/>
                <w:color w:val="000000"/>
              </w:rPr>
              <w:t>Percent of Enrolled/</w:t>
            </w:r>
          </w:p>
        </w:tc>
      </w:tr>
      <w:tr w:rsidR="00DB4F16" w:rsidRPr="00363550" w14:paraId="7241DBFF" w14:textId="77777777" w:rsidTr="001C12CC">
        <w:trPr>
          <w:trHeight w:val="280"/>
          <w:tblHeader/>
        </w:trPr>
        <w:tc>
          <w:tcPr>
            <w:tcW w:w="3235" w:type="dxa"/>
            <w:vMerge/>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001C7065" w14:textId="77777777" w:rsidR="00DB4F16" w:rsidRPr="00363550" w:rsidRDefault="00DB4F16" w:rsidP="00B56219">
            <w:pPr>
              <w:rPr>
                <w:rFonts w:eastAsia="Times New Roman"/>
                <w:color w:val="000000"/>
              </w:rPr>
            </w:pPr>
          </w:p>
        </w:tc>
        <w:tc>
          <w:tcPr>
            <w:tcW w:w="1350" w:type="dxa"/>
            <w:vMerge/>
            <w:tcBorders>
              <w:top w:val="nil"/>
              <w:left w:val="single" w:sz="4" w:space="0" w:color="auto"/>
              <w:bottom w:val="single" w:sz="4" w:space="0" w:color="auto"/>
              <w:right w:val="single" w:sz="4" w:space="0" w:color="auto"/>
            </w:tcBorders>
            <w:shd w:val="clear" w:color="auto" w:fill="E2ECE7" w:themeFill="accent5" w:themeFillTint="33"/>
            <w:vAlign w:val="center"/>
            <w:hideMark/>
          </w:tcPr>
          <w:p w14:paraId="5E106FD6" w14:textId="77777777" w:rsidR="00DB4F16" w:rsidRPr="00363550" w:rsidRDefault="00DB4F16" w:rsidP="00B56219">
            <w:pPr>
              <w:rPr>
                <w:rFonts w:eastAsia="Times New Roman"/>
                <w:b/>
                <w:bCs/>
                <w:color w:val="000000"/>
              </w:rPr>
            </w:pP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379F57D6" w14:textId="77777777" w:rsidR="00DB4F16" w:rsidRPr="00363550" w:rsidRDefault="00DB4F16" w:rsidP="00B56219">
            <w:pPr>
              <w:jc w:val="center"/>
              <w:rPr>
                <w:rFonts w:eastAsia="Times New Roman"/>
                <w:b/>
                <w:bCs/>
                <w:color w:val="000000"/>
              </w:rPr>
            </w:pPr>
            <w:r w:rsidRPr="00363550">
              <w:rPr>
                <w:rFonts w:eastAsia="Times New Roman"/>
                <w:b/>
                <w:bCs/>
                <w:color w:val="000000"/>
              </w:rPr>
              <w:t>Not Enrolled</w:t>
            </w:r>
          </w:p>
        </w:tc>
        <w:tc>
          <w:tcPr>
            <w:tcW w:w="1440" w:type="dxa"/>
            <w:vMerge/>
            <w:tcBorders>
              <w:top w:val="nil"/>
              <w:left w:val="single" w:sz="4" w:space="0" w:color="auto"/>
              <w:bottom w:val="single" w:sz="4" w:space="0" w:color="auto"/>
              <w:right w:val="single" w:sz="4" w:space="0" w:color="auto"/>
            </w:tcBorders>
            <w:shd w:val="clear" w:color="auto" w:fill="D0E6E0" w:themeFill="accent4"/>
            <w:vAlign w:val="center"/>
            <w:hideMark/>
          </w:tcPr>
          <w:p w14:paraId="76F96E9A" w14:textId="77777777" w:rsidR="00DB4F16" w:rsidRPr="00363550" w:rsidRDefault="00DB4F16" w:rsidP="00B56219">
            <w:pPr>
              <w:rPr>
                <w:rFonts w:eastAsia="Times New Roman"/>
                <w:b/>
                <w:bCs/>
                <w:color w:val="000000"/>
              </w:rPr>
            </w:pP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5A14FD2F" w14:textId="77777777" w:rsidR="00DB4F16" w:rsidRPr="00363550" w:rsidRDefault="00DB4F16" w:rsidP="00B56219">
            <w:pPr>
              <w:jc w:val="center"/>
              <w:rPr>
                <w:rFonts w:eastAsia="Times New Roman"/>
                <w:b/>
                <w:bCs/>
                <w:color w:val="000000"/>
              </w:rPr>
            </w:pPr>
            <w:r w:rsidRPr="00363550">
              <w:rPr>
                <w:rFonts w:eastAsia="Times New Roman"/>
                <w:b/>
                <w:bCs/>
                <w:color w:val="000000"/>
              </w:rPr>
              <w:t>Not Enrolled</w:t>
            </w:r>
          </w:p>
        </w:tc>
      </w:tr>
      <w:tr w:rsidR="00DB4F16" w:rsidRPr="00363550" w14:paraId="2E9F0FE0"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63A1C35D" w14:textId="77777777" w:rsidR="00DB4F16" w:rsidRPr="00363550" w:rsidRDefault="00DB4F16" w:rsidP="00B56219">
            <w:pPr>
              <w:rPr>
                <w:rFonts w:eastAsia="Times New Roman"/>
                <w:color w:val="000000"/>
              </w:rPr>
            </w:pPr>
            <w:r w:rsidRPr="00363550">
              <w:rPr>
                <w:rFonts w:eastAsia="Times New Roman"/>
                <w:color w:val="000000"/>
              </w:rPr>
              <w:t>Total:</w:t>
            </w:r>
          </w:p>
        </w:tc>
        <w:tc>
          <w:tcPr>
            <w:tcW w:w="1350" w:type="dxa"/>
            <w:tcBorders>
              <w:top w:val="nil"/>
              <w:left w:val="nil"/>
              <w:bottom w:val="single" w:sz="4" w:space="0" w:color="auto"/>
              <w:right w:val="single" w:sz="4" w:space="0" w:color="auto"/>
            </w:tcBorders>
            <w:shd w:val="clear" w:color="auto" w:fill="E9F3F0"/>
            <w:noWrap/>
            <w:vAlign w:val="center"/>
            <w:hideMark/>
          </w:tcPr>
          <w:p w14:paraId="4FD0BF32" w14:textId="77777777" w:rsidR="00DB4F16" w:rsidRPr="00363550" w:rsidRDefault="00DB4F16" w:rsidP="00B56219">
            <w:pPr>
              <w:jc w:val="right"/>
              <w:rPr>
                <w:rFonts w:eastAsia="Times New Roman"/>
                <w:color w:val="000000"/>
              </w:rPr>
            </w:pPr>
            <w:r w:rsidRPr="00363550">
              <w:rPr>
                <w:rFonts w:eastAsia="Times New Roman"/>
                <w:color w:val="000000"/>
              </w:rPr>
              <w:t>44,936</w:t>
            </w:r>
          </w:p>
        </w:tc>
        <w:tc>
          <w:tcPr>
            <w:tcW w:w="1440" w:type="dxa"/>
            <w:tcBorders>
              <w:top w:val="nil"/>
              <w:left w:val="nil"/>
              <w:bottom w:val="single" w:sz="4" w:space="0" w:color="auto"/>
              <w:right w:val="single" w:sz="4" w:space="0" w:color="auto"/>
            </w:tcBorders>
            <w:shd w:val="clear" w:color="auto" w:fill="E9F3F0"/>
            <w:noWrap/>
            <w:vAlign w:val="center"/>
            <w:hideMark/>
          </w:tcPr>
          <w:p w14:paraId="1643B709" w14:textId="77777777" w:rsidR="00DB4F16" w:rsidRPr="00363550" w:rsidRDefault="00DB4F16" w:rsidP="00B56219">
            <w:pPr>
              <w:jc w:val="right"/>
              <w:rPr>
                <w:rFonts w:eastAsia="Times New Roman"/>
                <w:color w:val="000000"/>
              </w:rPr>
            </w:pPr>
            <w:r w:rsidRPr="00363550">
              <w:rPr>
                <w:rFonts w:eastAsia="Times New Roman"/>
                <w:color w:val="000000"/>
              </w:rPr>
              <w:t>-----</w:t>
            </w:r>
          </w:p>
        </w:tc>
        <w:tc>
          <w:tcPr>
            <w:tcW w:w="1440" w:type="dxa"/>
            <w:tcBorders>
              <w:top w:val="nil"/>
              <w:left w:val="nil"/>
              <w:bottom w:val="single" w:sz="4" w:space="0" w:color="auto"/>
              <w:right w:val="single" w:sz="4" w:space="0" w:color="auto"/>
            </w:tcBorders>
            <w:shd w:val="clear" w:color="auto" w:fill="E9F3F0"/>
            <w:noWrap/>
            <w:vAlign w:val="center"/>
            <w:hideMark/>
          </w:tcPr>
          <w:p w14:paraId="3ED18DE4" w14:textId="77777777" w:rsidR="00DB4F16" w:rsidRPr="00363550" w:rsidRDefault="00DB4F16" w:rsidP="00B56219">
            <w:pPr>
              <w:jc w:val="right"/>
              <w:rPr>
                <w:rFonts w:eastAsia="Times New Roman"/>
                <w:color w:val="000000"/>
              </w:rPr>
            </w:pPr>
            <w:r w:rsidRPr="00363550">
              <w:rPr>
                <w:rFonts w:eastAsia="Times New Roman"/>
                <w:color w:val="000000"/>
              </w:rPr>
              <w:t>11,311</w:t>
            </w:r>
          </w:p>
        </w:tc>
        <w:tc>
          <w:tcPr>
            <w:tcW w:w="1530" w:type="dxa"/>
            <w:tcBorders>
              <w:top w:val="nil"/>
              <w:left w:val="nil"/>
              <w:bottom w:val="single" w:sz="4" w:space="0" w:color="auto"/>
              <w:right w:val="single" w:sz="4" w:space="0" w:color="auto"/>
            </w:tcBorders>
            <w:shd w:val="clear" w:color="auto" w:fill="E9F3F0"/>
            <w:noWrap/>
            <w:vAlign w:val="center"/>
            <w:hideMark/>
          </w:tcPr>
          <w:p w14:paraId="083D3175" w14:textId="77777777" w:rsidR="00DB4F16" w:rsidRPr="00363550" w:rsidRDefault="00DB4F16" w:rsidP="00B56219">
            <w:pPr>
              <w:jc w:val="right"/>
              <w:rPr>
                <w:rFonts w:eastAsia="Times New Roman"/>
                <w:color w:val="000000"/>
              </w:rPr>
            </w:pPr>
            <w:r w:rsidRPr="00363550">
              <w:rPr>
                <w:rFonts w:eastAsia="Times New Roman"/>
                <w:color w:val="000000"/>
              </w:rPr>
              <w:t>-----</w:t>
            </w:r>
          </w:p>
        </w:tc>
      </w:tr>
      <w:tr w:rsidR="00DB4F16" w:rsidRPr="00363550" w14:paraId="5A82E6F7"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2730CAF6" w14:textId="77777777" w:rsidR="00DB4F16" w:rsidRPr="00363550" w:rsidRDefault="00DB4F16" w:rsidP="00B56219">
            <w:pPr>
              <w:rPr>
                <w:rFonts w:eastAsia="Times New Roman"/>
                <w:color w:val="000000"/>
              </w:rPr>
            </w:pPr>
            <w:r w:rsidRPr="00363550">
              <w:rPr>
                <w:rFonts w:eastAsia="Times New Roman"/>
                <w:color w:val="000000"/>
              </w:rPr>
              <w:t>Enrolled in school:</w:t>
            </w:r>
          </w:p>
        </w:tc>
        <w:tc>
          <w:tcPr>
            <w:tcW w:w="1350" w:type="dxa"/>
            <w:tcBorders>
              <w:top w:val="nil"/>
              <w:left w:val="nil"/>
              <w:bottom w:val="single" w:sz="4" w:space="0" w:color="auto"/>
              <w:right w:val="single" w:sz="4" w:space="0" w:color="auto"/>
            </w:tcBorders>
            <w:shd w:val="clear" w:color="auto" w:fill="auto"/>
            <w:noWrap/>
            <w:vAlign w:val="center"/>
            <w:hideMark/>
          </w:tcPr>
          <w:p w14:paraId="15E6F6E4" w14:textId="77777777" w:rsidR="00DB4F16" w:rsidRPr="00363550" w:rsidRDefault="00DB4F16" w:rsidP="00B56219">
            <w:pPr>
              <w:jc w:val="right"/>
              <w:rPr>
                <w:rFonts w:eastAsia="Times New Roman"/>
                <w:color w:val="000000"/>
              </w:rPr>
            </w:pPr>
            <w:r w:rsidRPr="00363550">
              <w:rPr>
                <w:rFonts w:eastAsia="Times New Roman"/>
                <w:color w:val="000000"/>
              </w:rPr>
              <w:t>36,219</w:t>
            </w:r>
          </w:p>
        </w:tc>
        <w:tc>
          <w:tcPr>
            <w:tcW w:w="1440" w:type="dxa"/>
            <w:tcBorders>
              <w:top w:val="nil"/>
              <w:left w:val="nil"/>
              <w:bottom w:val="single" w:sz="4" w:space="0" w:color="auto"/>
              <w:right w:val="single" w:sz="4" w:space="0" w:color="auto"/>
            </w:tcBorders>
            <w:shd w:val="clear" w:color="auto" w:fill="auto"/>
            <w:noWrap/>
            <w:vAlign w:val="center"/>
            <w:hideMark/>
          </w:tcPr>
          <w:p w14:paraId="589A5328" w14:textId="77777777" w:rsidR="00DB4F16" w:rsidRPr="00363550" w:rsidRDefault="00DB4F16" w:rsidP="00B56219">
            <w:pPr>
              <w:jc w:val="right"/>
              <w:rPr>
                <w:rFonts w:eastAsia="Times New Roman"/>
                <w:color w:val="000000"/>
              </w:rPr>
            </w:pPr>
            <w:r w:rsidRPr="00363550">
              <w:rPr>
                <w:rFonts w:eastAsia="Times New Roman"/>
                <w:color w:val="000000"/>
              </w:rPr>
              <w:t>80.6%</w:t>
            </w:r>
          </w:p>
        </w:tc>
        <w:tc>
          <w:tcPr>
            <w:tcW w:w="1440" w:type="dxa"/>
            <w:tcBorders>
              <w:top w:val="nil"/>
              <w:left w:val="nil"/>
              <w:bottom w:val="single" w:sz="4" w:space="0" w:color="auto"/>
              <w:right w:val="single" w:sz="4" w:space="0" w:color="auto"/>
            </w:tcBorders>
            <w:shd w:val="clear" w:color="auto" w:fill="auto"/>
            <w:noWrap/>
            <w:vAlign w:val="center"/>
            <w:hideMark/>
          </w:tcPr>
          <w:p w14:paraId="33750691" w14:textId="77777777" w:rsidR="00DB4F16" w:rsidRPr="00363550" w:rsidRDefault="00DB4F16" w:rsidP="00B56219">
            <w:pPr>
              <w:jc w:val="right"/>
              <w:rPr>
                <w:rFonts w:eastAsia="Times New Roman"/>
                <w:color w:val="000000"/>
              </w:rPr>
            </w:pPr>
            <w:r w:rsidRPr="00363550">
              <w:rPr>
                <w:rFonts w:eastAsia="Times New Roman"/>
                <w:color w:val="000000"/>
              </w:rPr>
              <w:t>8,719</w:t>
            </w:r>
          </w:p>
        </w:tc>
        <w:tc>
          <w:tcPr>
            <w:tcW w:w="1530" w:type="dxa"/>
            <w:tcBorders>
              <w:top w:val="nil"/>
              <w:left w:val="nil"/>
              <w:bottom w:val="single" w:sz="4" w:space="0" w:color="auto"/>
              <w:right w:val="single" w:sz="4" w:space="0" w:color="auto"/>
            </w:tcBorders>
            <w:shd w:val="clear" w:color="auto" w:fill="auto"/>
            <w:noWrap/>
            <w:vAlign w:val="center"/>
            <w:hideMark/>
          </w:tcPr>
          <w:p w14:paraId="2B89A4C5" w14:textId="77777777" w:rsidR="00DB4F16" w:rsidRPr="00363550" w:rsidRDefault="00DB4F16" w:rsidP="00B56219">
            <w:pPr>
              <w:jc w:val="right"/>
              <w:rPr>
                <w:rFonts w:eastAsia="Times New Roman"/>
                <w:color w:val="000000"/>
              </w:rPr>
            </w:pPr>
            <w:r w:rsidRPr="00363550">
              <w:rPr>
                <w:rFonts w:eastAsia="Times New Roman"/>
                <w:color w:val="000000"/>
              </w:rPr>
              <w:t>77.1%</w:t>
            </w:r>
          </w:p>
        </w:tc>
      </w:tr>
      <w:tr w:rsidR="00DB4F16" w:rsidRPr="00363550" w14:paraId="714103F6"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6AE383EB"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E9F3F0"/>
            <w:noWrap/>
            <w:vAlign w:val="center"/>
            <w:hideMark/>
          </w:tcPr>
          <w:p w14:paraId="3548C7AE" w14:textId="77777777" w:rsidR="00DB4F16" w:rsidRPr="00363550" w:rsidRDefault="00DB4F16" w:rsidP="00B56219">
            <w:pPr>
              <w:jc w:val="right"/>
              <w:rPr>
                <w:rFonts w:eastAsia="Times New Roman"/>
                <w:color w:val="000000"/>
              </w:rPr>
            </w:pPr>
            <w:r w:rsidRPr="00363550">
              <w:rPr>
                <w:rFonts w:eastAsia="Times New Roman"/>
                <w:color w:val="000000"/>
              </w:rPr>
              <w:t>12,717</w:t>
            </w:r>
          </w:p>
        </w:tc>
        <w:tc>
          <w:tcPr>
            <w:tcW w:w="1440" w:type="dxa"/>
            <w:tcBorders>
              <w:top w:val="nil"/>
              <w:left w:val="nil"/>
              <w:bottom w:val="single" w:sz="4" w:space="0" w:color="auto"/>
              <w:right w:val="single" w:sz="4" w:space="0" w:color="auto"/>
            </w:tcBorders>
            <w:shd w:val="clear" w:color="auto" w:fill="E9F3F0"/>
            <w:noWrap/>
            <w:vAlign w:val="center"/>
            <w:hideMark/>
          </w:tcPr>
          <w:p w14:paraId="44213B0C" w14:textId="77777777" w:rsidR="00DB4F16" w:rsidRPr="00363550" w:rsidRDefault="00DB4F16" w:rsidP="00B56219">
            <w:pPr>
              <w:jc w:val="right"/>
              <w:rPr>
                <w:rFonts w:eastAsia="Times New Roman"/>
                <w:color w:val="000000"/>
              </w:rPr>
            </w:pPr>
            <w:r w:rsidRPr="00363550">
              <w:rPr>
                <w:rFonts w:eastAsia="Times New Roman"/>
                <w:color w:val="000000"/>
              </w:rPr>
              <w:t>35.1%</w:t>
            </w:r>
          </w:p>
        </w:tc>
        <w:tc>
          <w:tcPr>
            <w:tcW w:w="1440" w:type="dxa"/>
            <w:tcBorders>
              <w:top w:val="nil"/>
              <w:left w:val="nil"/>
              <w:bottom w:val="single" w:sz="4" w:space="0" w:color="auto"/>
              <w:right w:val="single" w:sz="4" w:space="0" w:color="auto"/>
            </w:tcBorders>
            <w:shd w:val="clear" w:color="auto" w:fill="E9F3F0"/>
            <w:noWrap/>
            <w:vAlign w:val="center"/>
            <w:hideMark/>
          </w:tcPr>
          <w:p w14:paraId="49E31739" w14:textId="77777777" w:rsidR="00DB4F16" w:rsidRPr="00363550" w:rsidRDefault="00DB4F16" w:rsidP="00B56219">
            <w:pPr>
              <w:jc w:val="right"/>
              <w:rPr>
                <w:rFonts w:eastAsia="Times New Roman"/>
                <w:color w:val="000000"/>
              </w:rPr>
            </w:pPr>
            <w:r w:rsidRPr="00363550">
              <w:rPr>
                <w:rFonts w:eastAsia="Times New Roman"/>
                <w:color w:val="000000"/>
              </w:rPr>
              <w:t>3,532</w:t>
            </w:r>
          </w:p>
        </w:tc>
        <w:tc>
          <w:tcPr>
            <w:tcW w:w="1530" w:type="dxa"/>
            <w:tcBorders>
              <w:top w:val="nil"/>
              <w:left w:val="nil"/>
              <w:bottom w:val="single" w:sz="4" w:space="0" w:color="auto"/>
              <w:right w:val="single" w:sz="4" w:space="0" w:color="auto"/>
            </w:tcBorders>
            <w:shd w:val="clear" w:color="auto" w:fill="E9F3F0"/>
            <w:noWrap/>
            <w:vAlign w:val="center"/>
            <w:hideMark/>
          </w:tcPr>
          <w:p w14:paraId="27FEB3B6" w14:textId="77777777" w:rsidR="00DB4F16" w:rsidRPr="00363550" w:rsidRDefault="00DB4F16" w:rsidP="00B56219">
            <w:pPr>
              <w:jc w:val="right"/>
              <w:rPr>
                <w:rFonts w:eastAsia="Times New Roman"/>
                <w:color w:val="000000"/>
              </w:rPr>
            </w:pPr>
            <w:r w:rsidRPr="00363550">
              <w:rPr>
                <w:rFonts w:eastAsia="Times New Roman"/>
                <w:color w:val="000000"/>
              </w:rPr>
              <w:t>40.5%</w:t>
            </w:r>
          </w:p>
        </w:tc>
      </w:tr>
      <w:tr w:rsidR="00DB4F16" w:rsidRPr="00363550" w14:paraId="23E63569"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6641F312"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0B16D960" w14:textId="77777777" w:rsidR="00DB4F16" w:rsidRPr="00363550" w:rsidRDefault="00DB4F16" w:rsidP="00B56219">
            <w:pPr>
              <w:jc w:val="right"/>
              <w:rPr>
                <w:rFonts w:eastAsia="Times New Roman"/>
                <w:color w:val="000000"/>
              </w:rPr>
            </w:pPr>
            <w:r w:rsidRPr="00363550">
              <w:rPr>
                <w:rFonts w:eastAsia="Times New Roman"/>
                <w:color w:val="000000"/>
              </w:rPr>
              <w:t>1,651</w:t>
            </w:r>
          </w:p>
        </w:tc>
        <w:tc>
          <w:tcPr>
            <w:tcW w:w="1440" w:type="dxa"/>
            <w:tcBorders>
              <w:top w:val="nil"/>
              <w:left w:val="nil"/>
              <w:bottom w:val="single" w:sz="4" w:space="0" w:color="auto"/>
              <w:right w:val="single" w:sz="4" w:space="0" w:color="auto"/>
            </w:tcBorders>
            <w:shd w:val="clear" w:color="auto" w:fill="auto"/>
            <w:noWrap/>
            <w:vAlign w:val="center"/>
            <w:hideMark/>
          </w:tcPr>
          <w:p w14:paraId="069DF791" w14:textId="77777777" w:rsidR="00DB4F16" w:rsidRPr="00363550" w:rsidRDefault="00DB4F16" w:rsidP="00B56219">
            <w:pPr>
              <w:jc w:val="right"/>
              <w:rPr>
                <w:rFonts w:eastAsia="Times New Roman"/>
                <w:color w:val="000000"/>
              </w:rPr>
            </w:pPr>
            <w:r w:rsidRPr="00363550">
              <w:rPr>
                <w:rFonts w:eastAsia="Times New Roman"/>
                <w:color w:val="000000"/>
              </w:rPr>
              <w:t>4.6%</w:t>
            </w:r>
          </w:p>
        </w:tc>
        <w:tc>
          <w:tcPr>
            <w:tcW w:w="1440" w:type="dxa"/>
            <w:tcBorders>
              <w:top w:val="nil"/>
              <w:left w:val="nil"/>
              <w:bottom w:val="single" w:sz="4" w:space="0" w:color="auto"/>
              <w:right w:val="single" w:sz="4" w:space="0" w:color="auto"/>
            </w:tcBorders>
            <w:shd w:val="clear" w:color="auto" w:fill="auto"/>
            <w:noWrap/>
            <w:vAlign w:val="center"/>
            <w:hideMark/>
          </w:tcPr>
          <w:p w14:paraId="752F3849" w14:textId="77777777" w:rsidR="00DB4F16" w:rsidRPr="00363550" w:rsidRDefault="00DB4F16" w:rsidP="00B56219">
            <w:pPr>
              <w:jc w:val="right"/>
              <w:rPr>
                <w:rFonts w:eastAsia="Times New Roman"/>
                <w:color w:val="000000"/>
              </w:rPr>
            </w:pPr>
            <w:r w:rsidRPr="00363550">
              <w:rPr>
                <w:rFonts w:eastAsia="Times New Roman"/>
                <w:color w:val="000000"/>
              </w:rPr>
              <w:t>429</w:t>
            </w:r>
          </w:p>
        </w:tc>
        <w:tc>
          <w:tcPr>
            <w:tcW w:w="1530" w:type="dxa"/>
            <w:tcBorders>
              <w:top w:val="nil"/>
              <w:left w:val="nil"/>
              <w:bottom w:val="single" w:sz="4" w:space="0" w:color="auto"/>
              <w:right w:val="single" w:sz="4" w:space="0" w:color="auto"/>
            </w:tcBorders>
            <w:shd w:val="clear" w:color="auto" w:fill="auto"/>
            <w:noWrap/>
            <w:vAlign w:val="center"/>
            <w:hideMark/>
          </w:tcPr>
          <w:p w14:paraId="2F8F34B8" w14:textId="77777777" w:rsidR="00DB4F16" w:rsidRPr="00363550" w:rsidRDefault="00DB4F16" w:rsidP="00B56219">
            <w:pPr>
              <w:jc w:val="right"/>
              <w:rPr>
                <w:rFonts w:eastAsia="Times New Roman"/>
                <w:color w:val="000000"/>
              </w:rPr>
            </w:pPr>
            <w:r w:rsidRPr="00363550">
              <w:rPr>
                <w:rFonts w:eastAsia="Times New Roman"/>
                <w:color w:val="000000"/>
              </w:rPr>
              <w:t>4.9%</w:t>
            </w:r>
          </w:p>
        </w:tc>
      </w:tr>
      <w:tr w:rsidR="00DB4F16" w:rsidRPr="00363550" w14:paraId="2C4BC0FD"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519BCA52"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60AD8913" w14:textId="77777777" w:rsidR="00DB4F16" w:rsidRPr="00363550" w:rsidRDefault="00DB4F16" w:rsidP="00B56219">
            <w:pPr>
              <w:jc w:val="right"/>
              <w:rPr>
                <w:rFonts w:eastAsia="Times New Roman"/>
                <w:color w:val="000000"/>
              </w:rPr>
            </w:pPr>
            <w:r w:rsidRPr="00363550">
              <w:rPr>
                <w:rFonts w:eastAsia="Times New Roman"/>
                <w:color w:val="000000"/>
              </w:rPr>
              <w:t>21,851</w:t>
            </w:r>
          </w:p>
        </w:tc>
        <w:tc>
          <w:tcPr>
            <w:tcW w:w="1440" w:type="dxa"/>
            <w:tcBorders>
              <w:top w:val="nil"/>
              <w:left w:val="nil"/>
              <w:bottom w:val="single" w:sz="4" w:space="0" w:color="auto"/>
              <w:right w:val="single" w:sz="4" w:space="0" w:color="auto"/>
            </w:tcBorders>
            <w:shd w:val="clear" w:color="auto" w:fill="E9F3F0"/>
            <w:noWrap/>
            <w:vAlign w:val="center"/>
            <w:hideMark/>
          </w:tcPr>
          <w:p w14:paraId="7C707D35" w14:textId="77777777" w:rsidR="00DB4F16" w:rsidRPr="00363550" w:rsidRDefault="00DB4F16" w:rsidP="00B56219">
            <w:pPr>
              <w:jc w:val="right"/>
              <w:rPr>
                <w:rFonts w:eastAsia="Times New Roman"/>
                <w:color w:val="000000"/>
              </w:rPr>
            </w:pPr>
            <w:r w:rsidRPr="00363550">
              <w:rPr>
                <w:rFonts w:eastAsia="Times New Roman"/>
                <w:color w:val="000000"/>
              </w:rPr>
              <w:t>60.3%</w:t>
            </w:r>
          </w:p>
        </w:tc>
        <w:tc>
          <w:tcPr>
            <w:tcW w:w="1440" w:type="dxa"/>
            <w:tcBorders>
              <w:top w:val="nil"/>
              <w:left w:val="nil"/>
              <w:bottom w:val="single" w:sz="4" w:space="0" w:color="auto"/>
              <w:right w:val="single" w:sz="4" w:space="0" w:color="auto"/>
            </w:tcBorders>
            <w:shd w:val="clear" w:color="auto" w:fill="E9F3F0"/>
            <w:noWrap/>
            <w:vAlign w:val="center"/>
            <w:hideMark/>
          </w:tcPr>
          <w:p w14:paraId="02805C42" w14:textId="77777777" w:rsidR="00DB4F16" w:rsidRPr="00363550" w:rsidRDefault="00DB4F16" w:rsidP="00B56219">
            <w:pPr>
              <w:jc w:val="right"/>
              <w:rPr>
                <w:rFonts w:eastAsia="Times New Roman"/>
                <w:color w:val="000000"/>
              </w:rPr>
            </w:pPr>
            <w:r w:rsidRPr="00363550">
              <w:rPr>
                <w:rFonts w:eastAsia="Times New Roman"/>
                <w:color w:val="000000"/>
              </w:rPr>
              <w:t>4,758</w:t>
            </w:r>
          </w:p>
        </w:tc>
        <w:tc>
          <w:tcPr>
            <w:tcW w:w="1530" w:type="dxa"/>
            <w:tcBorders>
              <w:top w:val="nil"/>
              <w:left w:val="nil"/>
              <w:bottom w:val="single" w:sz="4" w:space="0" w:color="auto"/>
              <w:right w:val="single" w:sz="4" w:space="0" w:color="auto"/>
            </w:tcBorders>
            <w:shd w:val="clear" w:color="auto" w:fill="E9F3F0"/>
            <w:noWrap/>
            <w:vAlign w:val="center"/>
            <w:hideMark/>
          </w:tcPr>
          <w:p w14:paraId="11600926" w14:textId="77777777" w:rsidR="00DB4F16" w:rsidRPr="00363550" w:rsidRDefault="00DB4F16" w:rsidP="00B56219">
            <w:pPr>
              <w:jc w:val="right"/>
              <w:rPr>
                <w:rFonts w:eastAsia="Times New Roman"/>
                <w:color w:val="000000"/>
              </w:rPr>
            </w:pPr>
            <w:r w:rsidRPr="00363550">
              <w:rPr>
                <w:rFonts w:eastAsia="Times New Roman"/>
                <w:color w:val="000000"/>
              </w:rPr>
              <w:t>54.6%</w:t>
            </w:r>
          </w:p>
        </w:tc>
      </w:tr>
      <w:tr w:rsidR="00DB4F16" w:rsidRPr="00363550" w14:paraId="42BD8E73"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71376DA5" w14:textId="77777777" w:rsidR="00DB4F16" w:rsidRPr="00363550" w:rsidRDefault="00DB4F16" w:rsidP="00B56219">
            <w:pPr>
              <w:rPr>
                <w:rFonts w:eastAsia="Times New Roman"/>
                <w:color w:val="000000"/>
              </w:rPr>
            </w:pPr>
            <w:r w:rsidRPr="00363550">
              <w:rPr>
                <w:rFonts w:eastAsia="Times New Roman"/>
                <w:color w:val="000000"/>
              </w:rPr>
              <w:t>Not enrolled in school:</w:t>
            </w:r>
          </w:p>
        </w:tc>
        <w:tc>
          <w:tcPr>
            <w:tcW w:w="1350" w:type="dxa"/>
            <w:tcBorders>
              <w:top w:val="nil"/>
              <w:left w:val="nil"/>
              <w:bottom w:val="single" w:sz="4" w:space="0" w:color="auto"/>
              <w:right w:val="single" w:sz="4" w:space="0" w:color="auto"/>
            </w:tcBorders>
            <w:shd w:val="clear" w:color="auto" w:fill="auto"/>
            <w:noWrap/>
            <w:vAlign w:val="center"/>
            <w:hideMark/>
          </w:tcPr>
          <w:p w14:paraId="76763492" w14:textId="77777777" w:rsidR="00DB4F16" w:rsidRPr="00363550" w:rsidRDefault="00DB4F16" w:rsidP="00B56219">
            <w:pPr>
              <w:jc w:val="right"/>
              <w:rPr>
                <w:rFonts w:eastAsia="Times New Roman"/>
                <w:color w:val="000000"/>
              </w:rPr>
            </w:pPr>
            <w:r w:rsidRPr="00363550">
              <w:rPr>
                <w:rFonts w:eastAsia="Times New Roman"/>
                <w:color w:val="000000"/>
              </w:rPr>
              <w:t>8,717</w:t>
            </w:r>
          </w:p>
        </w:tc>
        <w:tc>
          <w:tcPr>
            <w:tcW w:w="1440" w:type="dxa"/>
            <w:tcBorders>
              <w:top w:val="nil"/>
              <w:left w:val="nil"/>
              <w:bottom w:val="single" w:sz="4" w:space="0" w:color="auto"/>
              <w:right w:val="single" w:sz="4" w:space="0" w:color="auto"/>
            </w:tcBorders>
            <w:shd w:val="clear" w:color="auto" w:fill="auto"/>
            <w:noWrap/>
            <w:vAlign w:val="center"/>
            <w:hideMark/>
          </w:tcPr>
          <w:p w14:paraId="2FCBB8F4" w14:textId="77777777" w:rsidR="00DB4F16" w:rsidRPr="00363550" w:rsidRDefault="00DB4F16" w:rsidP="00B56219">
            <w:pPr>
              <w:jc w:val="right"/>
              <w:rPr>
                <w:rFonts w:eastAsia="Times New Roman"/>
                <w:color w:val="000000"/>
              </w:rPr>
            </w:pPr>
            <w:r w:rsidRPr="00363550">
              <w:rPr>
                <w:rFonts w:eastAsia="Times New Roman"/>
                <w:color w:val="000000"/>
              </w:rPr>
              <w:t>19.4%</w:t>
            </w:r>
          </w:p>
        </w:tc>
        <w:tc>
          <w:tcPr>
            <w:tcW w:w="1440" w:type="dxa"/>
            <w:tcBorders>
              <w:top w:val="nil"/>
              <w:left w:val="nil"/>
              <w:bottom w:val="single" w:sz="4" w:space="0" w:color="auto"/>
              <w:right w:val="single" w:sz="4" w:space="0" w:color="auto"/>
            </w:tcBorders>
            <w:shd w:val="clear" w:color="auto" w:fill="auto"/>
            <w:noWrap/>
            <w:vAlign w:val="center"/>
            <w:hideMark/>
          </w:tcPr>
          <w:p w14:paraId="3583427B" w14:textId="77777777" w:rsidR="00DB4F16" w:rsidRPr="00363550" w:rsidRDefault="00DB4F16" w:rsidP="00B56219">
            <w:pPr>
              <w:jc w:val="right"/>
              <w:rPr>
                <w:rFonts w:eastAsia="Times New Roman"/>
                <w:color w:val="000000"/>
              </w:rPr>
            </w:pPr>
            <w:r w:rsidRPr="00363550">
              <w:rPr>
                <w:rFonts w:eastAsia="Times New Roman"/>
                <w:color w:val="000000"/>
              </w:rPr>
              <w:t>2,592</w:t>
            </w:r>
          </w:p>
        </w:tc>
        <w:tc>
          <w:tcPr>
            <w:tcW w:w="1530" w:type="dxa"/>
            <w:tcBorders>
              <w:top w:val="nil"/>
              <w:left w:val="nil"/>
              <w:bottom w:val="single" w:sz="4" w:space="0" w:color="auto"/>
              <w:right w:val="single" w:sz="4" w:space="0" w:color="auto"/>
            </w:tcBorders>
            <w:shd w:val="clear" w:color="auto" w:fill="auto"/>
            <w:noWrap/>
            <w:vAlign w:val="center"/>
            <w:hideMark/>
          </w:tcPr>
          <w:p w14:paraId="079A3A5C" w14:textId="77777777" w:rsidR="00DB4F16" w:rsidRPr="00363550" w:rsidRDefault="00DB4F16" w:rsidP="00B56219">
            <w:pPr>
              <w:jc w:val="right"/>
              <w:rPr>
                <w:rFonts w:eastAsia="Times New Roman"/>
                <w:color w:val="000000"/>
              </w:rPr>
            </w:pPr>
            <w:r w:rsidRPr="00363550">
              <w:rPr>
                <w:rFonts w:eastAsia="Times New Roman"/>
                <w:color w:val="000000"/>
              </w:rPr>
              <w:t>22.9%</w:t>
            </w:r>
          </w:p>
        </w:tc>
      </w:tr>
      <w:tr w:rsidR="00DB4F16" w:rsidRPr="00363550" w14:paraId="5ABEABFB"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7D0EA000" w14:textId="77777777" w:rsidR="00DB4F16" w:rsidRPr="00363550" w:rsidRDefault="00DB4F16" w:rsidP="00B56219">
            <w:pPr>
              <w:rPr>
                <w:rFonts w:eastAsia="Times New Roman"/>
                <w:color w:val="000000"/>
              </w:rPr>
            </w:pPr>
            <w:r w:rsidRPr="00363550">
              <w:rPr>
                <w:rFonts w:eastAsia="Times New Roman"/>
                <w:color w:val="000000"/>
              </w:rPr>
              <w:t>High school graduate (includes equivalency):</w:t>
            </w:r>
          </w:p>
        </w:tc>
        <w:tc>
          <w:tcPr>
            <w:tcW w:w="1350" w:type="dxa"/>
            <w:tcBorders>
              <w:top w:val="nil"/>
              <w:left w:val="nil"/>
              <w:bottom w:val="single" w:sz="4" w:space="0" w:color="auto"/>
              <w:right w:val="single" w:sz="4" w:space="0" w:color="auto"/>
            </w:tcBorders>
            <w:shd w:val="clear" w:color="auto" w:fill="E9F3F0"/>
            <w:noWrap/>
            <w:vAlign w:val="center"/>
            <w:hideMark/>
          </w:tcPr>
          <w:p w14:paraId="351D121E" w14:textId="77777777" w:rsidR="00DB4F16" w:rsidRPr="00363550" w:rsidRDefault="00DB4F16" w:rsidP="00B56219">
            <w:pPr>
              <w:jc w:val="right"/>
              <w:rPr>
                <w:rFonts w:eastAsia="Times New Roman"/>
                <w:color w:val="000000"/>
              </w:rPr>
            </w:pPr>
            <w:r w:rsidRPr="00363550">
              <w:rPr>
                <w:rFonts w:eastAsia="Times New Roman"/>
                <w:color w:val="000000"/>
              </w:rPr>
              <w:t>7,084</w:t>
            </w:r>
          </w:p>
        </w:tc>
        <w:tc>
          <w:tcPr>
            <w:tcW w:w="1440" w:type="dxa"/>
            <w:tcBorders>
              <w:top w:val="nil"/>
              <w:left w:val="nil"/>
              <w:bottom w:val="single" w:sz="4" w:space="0" w:color="auto"/>
              <w:right w:val="single" w:sz="4" w:space="0" w:color="auto"/>
            </w:tcBorders>
            <w:shd w:val="clear" w:color="auto" w:fill="E9F3F0"/>
            <w:noWrap/>
            <w:vAlign w:val="center"/>
            <w:hideMark/>
          </w:tcPr>
          <w:p w14:paraId="374CD4F4" w14:textId="77777777" w:rsidR="00DB4F16" w:rsidRPr="00363550" w:rsidRDefault="00DB4F16" w:rsidP="00B56219">
            <w:pPr>
              <w:jc w:val="right"/>
              <w:rPr>
                <w:rFonts w:eastAsia="Times New Roman"/>
                <w:color w:val="000000"/>
              </w:rPr>
            </w:pPr>
            <w:r w:rsidRPr="00363550">
              <w:rPr>
                <w:rFonts w:eastAsia="Times New Roman"/>
                <w:color w:val="000000"/>
              </w:rPr>
              <w:t>81.3%</w:t>
            </w:r>
          </w:p>
        </w:tc>
        <w:tc>
          <w:tcPr>
            <w:tcW w:w="1440" w:type="dxa"/>
            <w:tcBorders>
              <w:top w:val="nil"/>
              <w:left w:val="nil"/>
              <w:bottom w:val="single" w:sz="4" w:space="0" w:color="auto"/>
              <w:right w:val="single" w:sz="4" w:space="0" w:color="auto"/>
            </w:tcBorders>
            <w:shd w:val="clear" w:color="auto" w:fill="E9F3F0"/>
            <w:noWrap/>
            <w:vAlign w:val="center"/>
            <w:hideMark/>
          </w:tcPr>
          <w:p w14:paraId="19925621" w14:textId="77777777" w:rsidR="00DB4F16" w:rsidRPr="00363550" w:rsidRDefault="00DB4F16" w:rsidP="00B56219">
            <w:pPr>
              <w:jc w:val="right"/>
              <w:rPr>
                <w:rFonts w:eastAsia="Times New Roman"/>
                <w:color w:val="000000"/>
              </w:rPr>
            </w:pPr>
            <w:r w:rsidRPr="00363550">
              <w:rPr>
                <w:rFonts w:eastAsia="Times New Roman"/>
                <w:color w:val="000000"/>
              </w:rPr>
              <w:t>1,639</w:t>
            </w:r>
          </w:p>
        </w:tc>
        <w:tc>
          <w:tcPr>
            <w:tcW w:w="1530" w:type="dxa"/>
            <w:tcBorders>
              <w:top w:val="nil"/>
              <w:left w:val="nil"/>
              <w:bottom w:val="single" w:sz="4" w:space="0" w:color="auto"/>
              <w:right w:val="single" w:sz="4" w:space="0" w:color="auto"/>
            </w:tcBorders>
            <w:shd w:val="clear" w:color="auto" w:fill="E9F3F0"/>
            <w:noWrap/>
            <w:vAlign w:val="center"/>
            <w:hideMark/>
          </w:tcPr>
          <w:p w14:paraId="1DFF0064" w14:textId="77777777" w:rsidR="00DB4F16" w:rsidRPr="00363550" w:rsidRDefault="00DB4F16" w:rsidP="00B56219">
            <w:pPr>
              <w:jc w:val="right"/>
              <w:rPr>
                <w:rFonts w:eastAsia="Times New Roman"/>
                <w:color w:val="000000"/>
              </w:rPr>
            </w:pPr>
            <w:r w:rsidRPr="00363550">
              <w:rPr>
                <w:rFonts w:eastAsia="Times New Roman"/>
                <w:color w:val="000000"/>
              </w:rPr>
              <w:t>63.2%</w:t>
            </w:r>
          </w:p>
        </w:tc>
      </w:tr>
      <w:tr w:rsidR="00DB4F16" w:rsidRPr="00363550" w14:paraId="702D4B7C" w14:textId="77777777" w:rsidTr="00F13131">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5FD8AA1A"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auto"/>
            <w:noWrap/>
            <w:vAlign w:val="center"/>
            <w:hideMark/>
          </w:tcPr>
          <w:p w14:paraId="16029332" w14:textId="77777777" w:rsidR="00DB4F16" w:rsidRPr="00363550" w:rsidRDefault="00DB4F16" w:rsidP="00B56219">
            <w:pPr>
              <w:jc w:val="right"/>
              <w:rPr>
                <w:rFonts w:eastAsia="Times New Roman"/>
                <w:color w:val="000000"/>
              </w:rPr>
            </w:pPr>
            <w:r w:rsidRPr="00363550">
              <w:rPr>
                <w:rFonts w:eastAsia="Times New Roman"/>
                <w:color w:val="000000"/>
              </w:rPr>
              <w:t>4,791</w:t>
            </w:r>
          </w:p>
        </w:tc>
        <w:tc>
          <w:tcPr>
            <w:tcW w:w="1440" w:type="dxa"/>
            <w:tcBorders>
              <w:top w:val="nil"/>
              <w:left w:val="nil"/>
              <w:bottom w:val="single" w:sz="4" w:space="0" w:color="auto"/>
              <w:right w:val="single" w:sz="4" w:space="0" w:color="auto"/>
            </w:tcBorders>
            <w:shd w:val="clear" w:color="auto" w:fill="auto"/>
            <w:noWrap/>
            <w:vAlign w:val="center"/>
            <w:hideMark/>
          </w:tcPr>
          <w:p w14:paraId="7BD5A047" w14:textId="77777777" w:rsidR="00DB4F16" w:rsidRPr="00363550" w:rsidRDefault="00DB4F16" w:rsidP="00B56219">
            <w:pPr>
              <w:jc w:val="right"/>
              <w:rPr>
                <w:rFonts w:eastAsia="Times New Roman"/>
                <w:color w:val="000000"/>
              </w:rPr>
            </w:pPr>
            <w:r w:rsidRPr="00363550">
              <w:rPr>
                <w:rFonts w:eastAsia="Times New Roman"/>
                <w:color w:val="000000"/>
              </w:rPr>
              <w:t>67.6%</w:t>
            </w:r>
          </w:p>
        </w:tc>
        <w:tc>
          <w:tcPr>
            <w:tcW w:w="1440" w:type="dxa"/>
            <w:tcBorders>
              <w:top w:val="nil"/>
              <w:left w:val="nil"/>
              <w:bottom w:val="single" w:sz="4" w:space="0" w:color="auto"/>
              <w:right w:val="single" w:sz="4" w:space="0" w:color="auto"/>
            </w:tcBorders>
            <w:shd w:val="clear" w:color="auto" w:fill="auto"/>
            <w:noWrap/>
            <w:vAlign w:val="center"/>
            <w:hideMark/>
          </w:tcPr>
          <w:p w14:paraId="4D72D00F" w14:textId="77777777" w:rsidR="00DB4F16" w:rsidRPr="00363550" w:rsidRDefault="00DB4F16" w:rsidP="00B56219">
            <w:pPr>
              <w:jc w:val="right"/>
              <w:rPr>
                <w:rFonts w:eastAsia="Times New Roman"/>
                <w:color w:val="000000"/>
              </w:rPr>
            </w:pPr>
            <w:r w:rsidRPr="00363550">
              <w:rPr>
                <w:rFonts w:eastAsia="Times New Roman"/>
                <w:color w:val="000000"/>
              </w:rPr>
              <w:t>1,353</w:t>
            </w:r>
          </w:p>
        </w:tc>
        <w:tc>
          <w:tcPr>
            <w:tcW w:w="1530" w:type="dxa"/>
            <w:tcBorders>
              <w:top w:val="nil"/>
              <w:left w:val="nil"/>
              <w:bottom w:val="single" w:sz="4" w:space="0" w:color="auto"/>
              <w:right w:val="single" w:sz="4" w:space="0" w:color="auto"/>
            </w:tcBorders>
            <w:shd w:val="clear" w:color="auto" w:fill="auto"/>
            <w:noWrap/>
            <w:vAlign w:val="center"/>
            <w:hideMark/>
          </w:tcPr>
          <w:p w14:paraId="48A4AA7D" w14:textId="77777777" w:rsidR="00DB4F16" w:rsidRPr="00363550" w:rsidRDefault="00DB4F16" w:rsidP="00B56219">
            <w:pPr>
              <w:jc w:val="right"/>
              <w:rPr>
                <w:rFonts w:eastAsia="Times New Roman"/>
                <w:color w:val="000000"/>
              </w:rPr>
            </w:pPr>
            <w:r w:rsidRPr="00363550">
              <w:rPr>
                <w:rFonts w:eastAsia="Times New Roman"/>
                <w:color w:val="000000"/>
              </w:rPr>
              <w:t>82.6%</w:t>
            </w:r>
          </w:p>
        </w:tc>
      </w:tr>
      <w:tr w:rsidR="00DB4F16" w:rsidRPr="00363550" w14:paraId="564B8C9D" w14:textId="77777777" w:rsidTr="0035008D">
        <w:trPr>
          <w:trHeight w:val="280"/>
        </w:trPr>
        <w:tc>
          <w:tcPr>
            <w:tcW w:w="3235"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14B5B83B"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1A695D5E" w14:textId="77777777" w:rsidR="00DB4F16" w:rsidRPr="00363550" w:rsidRDefault="00DB4F16" w:rsidP="00B56219">
            <w:pPr>
              <w:jc w:val="right"/>
              <w:rPr>
                <w:rFonts w:eastAsia="Times New Roman"/>
                <w:color w:val="000000"/>
              </w:rPr>
            </w:pPr>
            <w:r w:rsidRPr="00363550">
              <w:rPr>
                <w:rFonts w:eastAsia="Times New Roman"/>
                <w:color w:val="000000"/>
              </w:rPr>
              <w:t>507</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72F9FE3" w14:textId="77777777" w:rsidR="00DB4F16" w:rsidRPr="00363550" w:rsidRDefault="00DB4F16" w:rsidP="00B56219">
            <w:pPr>
              <w:jc w:val="right"/>
              <w:rPr>
                <w:rFonts w:eastAsia="Times New Roman"/>
                <w:color w:val="000000"/>
              </w:rPr>
            </w:pPr>
            <w:r w:rsidRPr="00363550">
              <w:rPr>
                <w:rFonts w:eastAsia="Times New Roman"/>
                <w:color w:val="000000"/>
              </w:rPr>
              <w:t>7.2%</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9159EE8" w14:textId="77777777" w:rsidR="00DB4F16" w:rsidRPr="00363550" w:rsidRDefault="00DB4F16" w:rsidP="00B56219">
            <w:pPr>
              <w:jc w:val="right"/>
              <w:rPr>
                <w:rFonts w:eastAsia="Times New Roman"/>
                <w:color w:val="000000"/>
              </w:rPr>
            </w:pPr>
            <w:r w:rsidRPr="00363550">
              <w:rPr>
                <w:rFonts w:eastAsia="Times New Roman"/>
                <w:color w:val="000000"/>
              </w:rPr>
              <w:t>99</w:t>
            </w:r>
          </w:p>
        </w:tc>
        <w:tc>
          <w:tcPr>
            <w:tcW w:w="153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2D7E0326" w14:textId="77777777" w:rsidR="00DB4F16" w:rsidRPr="00363550" w:rsidRDefault="00DB4F16" w:rsidP="00B56219">
            <w:pPr>
              <w:jc w:val="right"/>
              <w:rPr>
                <w:rFonts w:eastAsia="Times New Roman"/>
                <w:color w:val="000000"/>
              </w:rPr>
            </w:pPr>
            <w:r w:rsidRPr="00363550">
              <w:rPr>
                <w:rFonts w:eastAsia="Times New Roman"/>
                <w:color w:val="000000"/>
              </w:rPr>
              <w:t>6.0%</w:t>
            </w:r>
          </w:p>
        </w:tc>
      </w:tr>
      <w:tr w:rsidR="00DB4F16" w:rsidRPr="00363550" w14:paraId="2F404CF3" w14:textId="77777777" w:rsidTr="00F13131">
        <w:trPr>
          <w:trHeight w:val="280"/>
        </w:trPr>
        <w:tc>
          <w:tcPr>
            <w:tcW w:w="3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E4BA3"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7591" w14:textId="77777777" w:rsidR="00DB4F16" w:rsidRPr="00363550" w:rsidRDefault="00DB4F16" w:rsidP="00B56219">
            <w:pPr>
              <w:jc w:val="right"/>
              <w:rPr>
                <w:rFonts w:eastAsia="Times New Roman"/>
                <w:color w:val="000000"/>
              </w:rPr>
            </w:pPr>
            <w:r w:rsidRPr="00363550">
              <w:rPr>
                <w:rFonts w:eastAsia="Times New Roman"/>
                <w:color w:val="000000"/>
              </w:rPr>
              <w:t>1,786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3536" w14:textId="77777777" w:rsidR="00DB4F16" w:rsidRPr="00363550" w:rsidRDefault="00DB4F16" w:rsidP="00B56219">
            <w:pPr>
              <w:jc w:val="right"/>
              <w:rPr>
                <w:rFonts w:eastAsia="Times New Roman"/>
                <w:color w:val="000000"/>
              </w:rPr>
            </w:pPr>
            <w:r w:rsidRPr="00363550">
              <w:rPr>
                <w:rFonts w:eastAsia="Times New Roman"/>
                <w:color w:val="000000"/>
              </w:rPr>
              <w:t>25.2%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D23ED" w14:textId="77777777" w:rsidR="00DB4F16" w:rsidRPr="00363550" w:rsidRDefault="00DB4F16" w:rsidP="00B56219">
            <w:pPr>
              <w:jc w:val="right"/>
              <w:rPr>
                <w:rFonts w:eastAsia="Times New Roman"/>
                <w:color w:val="000000"/>
              </w:rPr>
            </w:pPr>
            <w:r w:rsidRPr="00363550">
              <w:rPr>
                <w:rFonts w:eastAsia="Times New Roman"/>
                <w:color w:val="000000"/>
              </w:rPr>
              <w:t>187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DD45" w14:textId="77777777" w:rsidR="00DB4F16" w:rsidRPr="00363550" w:rsidRDefault="00DB4F16" w:rsidP="00B56219">
            <w:pPr>
              <w:jc w:val="right"/>
              <w:rPr>
                <w:rFonts w:eastAsia="Times New Roman"/>
                <w:color w:val="000000"/>
              </w:rPr>
            </w:pPr>
            <w:r w:rsidRPr="00363550">
              <w:rPr>
                <w:rFonts w:eastAsia="Times New Roman"/>
                <w:color w:val="000000"/>
              </w:rPr>
              <w:t>11.4%</w:t>
            </w:r>
          </w:p>
        </w:tc>
      </w:tr>
      <w:tr w:rsidR="00DB4F16" w:rsidRPr="00363550" w14:paraId="6911133A" w14:textId="77777777" w:rsidTr="0035008D">
        <w:trPr>
          <w:trHeight w:val="280"/>
        </w:trPr>
        <w:tc>
          <w:tcPr>
            <w:tcW w:w="3235"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0D4D88C" w14:textId="77777777" w:rsidR="00DB4F16" w:rsidRPr="00363550" w:rsidRDefault="00DB4F16" w:rsidP="00B56219">
            <w:pPr>
              <w:rPr>
                <w:rFonts w:eastAsia="Times New Roman"/>
                <w:color w:val="000000"/>
              </w:rPr>
            </w:pPr>
            <w:r w:rsidRPr="00363550">
              <w:rPr>
                <w:rFonts w:eastAsia="Times New Roman"/>
                <w:color w:val="000000"/>
              </w:rPr>
              <w:t>Not high school graduate:</w:t>
            </w:r>
          </w:p>
        </w:tc>
        <w:tc>
          <w:tcPr>
            <w:tcW w:w="1350" w:type="dxa"/>
            <w:tcBorders>
              <w:top w:val="single" w:sz="4" w:space="0" w:color="auto"/>
              <w:left w:val="nil"/>
              <w:bottom w:val="single" w:sz="4" w:space="0" w:color="auto"/>
              <w:right w:val="single" w:sz="4" w:space="0" w:color="auto"/>
            </w:tcBorders>
            <w:shd w:val="clear" w:color="auto" w:fill="E9F3F0"/>
            <w:noWrap/>
            <w:vAlign w:val="center"/>
            <w:hideMark/>
          </w:tcPr>
          <w:p w14:paraId="10845DA3" w14:textId="77777777" w:rsidR="00DB4F16" w:rsidRPr="00363550" w:rsidRDefault="00DB4F16" w:rsidP="00B56219">
            <w:pPr>
              <w:jc w:val="right"/>
              <w:rPr>
                <w:rFonts w:eastAsia="Times New Roman"/>
                <w:color w:val="000000"/>
              </w:rPr>
            </w:pPr>
            <w:r w:rsidRPr="00363550">
              <w:rPr>
                <w:rFonts w:eastAsia="Times New Roman"/>
                <w:color w:val="000000"/>
              </w:rPr>
              <w:t>1,633</w:t>
            </w:r>
          </w:p>
        </w:tc>
        <w:tc>
          <w:tcPr>
            <w:tcW w:w="1440" w:type="dxa"/>
            <w:tcBorders>
              <w:top w:val="single" w:sz="4" w:space="0" w:color="auto"/>
              <w:left w:val="nil"/>
              <w:bottom w:val="single" w:sz="4" w:space="0" w:color="auto"/>
              <w:right w:val="single" w:sz="4" w:space="0" w:color="auto"/>
            </w:tcBorders>
            <w:shd w:val="clear" w:color="auto" w:fill="E9F3F0"/>
            <w:noWrap/>
            <w:vAlign w:val="center"/>
            <w:hideMark/>
          </w:tcPr>
          <w:p w14:paraId="4108E379" w14:textId="77777777" w:rsidR="00DB4F16" w:rsidRPr="00363550" w:rsidRDefault="00DB4F16" w:rsidP="00B56219">
            <w:pPr>
              <w:jc w:val="right"/>
              <w:rPr>
                <w:rFonts w:eastAsia="Times New Roman"/>
                <w:color w:val="000000"/>
              </w:rPr>
            </w:pPr>
            <w:r w:rsidRPr="00363550">
              <w:rPr>
                <w:rFonts w:eastAsia="Times New Roman"/>
                <w:color w:val="000000"/>
              </w:rPr>
              <w:t>18.7%</w:t>
            </w:r>
          </w:p>
        </w:tc>
        <w:tc>
          <w:tcPr>
            <w:tcW w:w="1440" w:type="dxa"/>
            <w:tcBorders>
              <w:top w:val="single" w:sz="4" w:space="0" w:color="auto"/>
              <w:left w:val="nil"/>
              <w:bottom w:val="single" w:sz="4" w:space="0" w:color="auto"/>
              <w:right w:val="single" w:sz="4" w:space="0" w:color="auto"/>
            </w:tcBorders>
            <w:shd w:val="clear" w:color="auto" w:fill="E9F3F0"/>
            <w:noWrap/>
            <w:vAlign w:val="center"/>
            <w:hideMark/>
          </w:tcPr>
          <w:p w14:paraId="0D0B67B6" w14:textId="77777777" w:rsidR="00DB4F16" w:rsidRPr="00363550" w:rsidRDefault="00DB4F16" w:rsidP="00B56219">
            <w:pPr>
              <w:jc w:val="right"/>
              <w:rPr>
                <w:rFonts w:eastAsia="Times New Roman"/>
                <w:color w:val="000000"/>
              </w:rPr>
            </w:pPr>
            <w:r w:rsidRPr="00363550">
              <w:rPr>
                <w:rFonts w:eastAsia="Times New Roman"/>
                <w:color w:val="000000"/>
              </w:rPr>
              <w:t>953</w:t>
            </w:r>
          </w:p>
        </w:tc>
        <w:tc>
          <w:tcPr>
            <w:tcW w:w="1530" w:type="dxa"/>
            <w:tcBorders>
              <w:top w:val="single" w:sz="4" w:space="0" w:color="auto"/>
              <w:left w:val="nil"/>
              <w:bottom w:val="single" w:sz="4" w:space="0" w:color="auto"/>
              <w:right w:val="single" w:sz="4" w:space="0" w:color="auto"/>
            </w:tcBorders>
            <w:shd w:val="clear" w:color="auto" w:fill="E9F3F0"/>
            <w:noWrap/>
            <w:vAlign w:val="center"/>
            <w:hideMark/>
          </w:tcPr>
          <w:p w14:paraId="099660ED" w14:textId="77777777" w:rsidR="00DB4F16" w:rsidRPr="00363550" w:rsidRDefault="00DB4F16" w:rsidP="00B56219">
            <w:pPr>
              <w:jc w:val="right"/>
              <w:rPr>
                <w:rFonts w:eastAsia="Times New Roman"/>
                <w:color w:val="000000"/>
              </w:rPr>
            </w:pPr>
            <w:r w:rsidRPr="00363550">
              <w:rPr>
                <w:rFonts w:eastAsia="Times New Roman"/>
                <w:color w:val="000000"/>
              </w:rPr>
              <w:t>36.8%</w:t>
            </w:r>
          </w:p>
        </w:tc>
      </w:tr>
      <w:tr w:rsidR="00DB4F16" w:rsidRPr="00363550" w14:paraId="2EDE106D"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4F1B7B93"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auto"/>
            <w:noWrap/>
            <w:vAlign w:val="center"/>
            <w:hideMark/>
          </w:tcPr>
          <w:p w14:paraId="6C6098A2" w14:textId="77777777" w:rsidR="00DB4F16" w:rsidRPr="00363550" w:rsidRDefault="00DB4F16" w:rsidP="00B56219">
            <w:pPr>
              <w:jc w:val="right"/>
              <w:rPr>
                <w:rFonts w:eastAsia="Times New Roman"/>
                <w:color w:val="000000"/>
              </w:rPr>
            </w:pPr>
            <w:r w:rsidRPr="00363550">
              <w:rPr>
                <w:rFonts w:eastAsia="Times New Roman"/>
                <w:color w:val="000000"/>
              </w:rPr>
              <w:t>937</w:t>
            </w:r>
          </w:p>
        </w:tc>
        <w:tc>
          <w:tcPr>
            <w:tcW w:w="1440" w:type="dxa"/>
            <w:tcBorders>
              <w:top w:val="nil"/>
              <w:left w:val="nil"/>
              <w:bottom w:val="single" w:sz="4" w:space="0" w:color="auto"/>
              <w:right w:val="single" w:sz="4" w:space="0" w:color="auto"/>
            </w:tcBorders>
            <w:shd w:val="clear" w:color="auto" w:fill="auto"/>
            <w:noWrap/>
            <w:vAlign w:val="center"/>
            <w:hideMark/>
          </w:tcPr>
          <w:p w14:paraId="50CC5DB6" w14:textId="77777777" w:rsidR="00DB4F16" w:rsidRPr="00363550" w:rsidRDefault="00DB4F16" w:rsidP="00B56219">
            <w:pPr>
              <w:jc w:val="right"/>
              <w:rPr>
                <w:rFonts w:eastAsia="Times New Roman"/>
                <w:color w:val="000000"/>
              </w:rPr>
            </w:pPr>
            <w:r w:rsidRPr="00363550">
              <w:rPr>
                <w:rFonts w:eastAsia="Times New Roman"/>
                <w:color w:val="000000"/>
              </w:rPr>
              <w:t>57.4%</w:t>
            </w:r>
          </w:p>
        </w:tc>
        <w:tc>
          <w:tcPr>
            <w:tcW w:w="1440" w:type="dxa"/>
            <w:tcBorders>
              <w:top w:val="nil"/>
              <w:left w:val="nil"/>
              <w:bottom w:val="single" w:sz="4" w:space="0" w:color="auto"/>
              <w:right w:val="single" w:sz="4" w:space="0" w:color="auto"/>
            </w:tcBorders>
            <w:shd w:val="clear" w:color="auto" w:fill="auto"/>
            <w:noWrap/>
            <w:vAlign w:val="center"/>
            <w:hideMark/>
          </w:tcPr>
          <w:p w14:paraId="4B33E775" w14:textId="77777777" w:rsidR="00DB4F16" w:rsidRPr="00363550" w:rsidRDefault="00DB4F16" w:rsidP="00B56219">
            <w:pPr>
              <w:jc w:val="right"/>
              <w:rPr>
                <w:rFonts w:eastAsia="Times New Roman"/>
                <w:color w:val="000000"/>
              </w:rPr>
            </w:pPr>
            <w:r w:rsidRPr="00363550">
              <w:rPr>
                <w:rFonts w:eastAsia="Times New Roman"/>
                <w:color w:val="000000"/>
              </w:rPr>
              <w:t>356</w:t>
            </w:r>
          </w:p>
        </w:tc>
        <w:tc>
          <w:tcPr>
            <w:tcW w:w="1530" w:type="dxa"/>
            <w:tcBorders>
              <w:top w:val="nil"/>
              <w:left w:val="nil"/>
              <w:bottom w:val="single" w:sz="4" w:space="0" w:color="auto"/>
              <w:right w:val="single" w:sz="4" w:space="0" w:color="auto"/>
            </w:tcBorders>
            <w:shd w:val="clear" w:color="auto" w:fill="auto"/>
            <w:noWrap/>
            <w:vAlign w:val="center"/>
            <w:hideMark/>
          </w:tcPr>
          <w:p w14:paraId="21435344" w14:textId="77777777" w:rsidR="00DB4F16" w:rsidRPr="00363550" w:rsidRDefault="00DB4F16" w:rsidP="00B56219">
            <w:pPr>
              <w:jc w:val="right"/>
              <w:rPr>
                <w:rFonts w:eastAsia="Times New Roman"/>
                <w:color w:val="000000"/>
              </w:rPr>
            </w:pPr>
            <w:r w:rsidRPr="00363550">
              <w:rPr>
                <w:rFonts w:eastAsia="Times New Roman"/>
                <w:color w:val="000000"/>
              </w:rPr>
              <w:t>37.4%</w:t>
            </w:r>
          </w:p>
        </w:tc>
      </w:tr>
      <w:tr w:rsidR="00DB4F16" w:rsidRPr="00363550" w14:paraId="23B9BE34"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1828EC55"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E9F3F0"/>
            <w:noWrap/>
            <w:vAlign w:val="center"/>
            <w:hideMark/>
          </w:tcPr>
          <w:p w14:paraId="74FF3E56" w14:textId="77777777" w:rsidR="00DB4F16" w:rsidRPr="00363550" w:rsidRDefault="00DB4F16" w:rsidP="00B56219">
            <w:pPr>
              <w:jc w:val="right"/>
              <w:rPr>
                <w:rFonts w:eastAsia="Times New Roman"/>
                <w:color w:val="000000"/>
              </w:rPr>
            </w:pPr>
            <w:r w:rsidRPr="00363550">
              <w:rPr>
                <w:rFonts w:eastAsia="Times New Roman"/>
                <w:color w:val="000000"/>
              </w:rPr>
              <w:t>145</w:t>
            </w:r>
          </w:p>
        </w:tc>
        <w:tc>
          <w:tcPr>
            <w:tcW w:w="1440" w:type="dxa"/>
            <w:tcBorders>
              <w:top w:val="nil"/>
              <w:left w:val="nil"/>
              <w:bottom w:val="single" w:sz="4" w:space="0" w:color="auto"/>
              <w:right w:val="single" w:sz="4" w:space="0" w:color="auto"/>
            </w:tcBorders>
            <w:shd w:val="clear" w:color="auto" w:fill="E9F3F0"/>
            <w:noWrap/>
            <w:vAlign w:val="center"/>
            <w:hideMark/>
          </w:tcPr>
          <w:p w14:paraId="7F0751B0" w14:textId="77777777" w:rsidR="00DB4F16" w:rsidRPr="00363550" w:rsidRDefault="00DB4F16" w:rsidP="00B56219">
            <w:pPr>
              <w:jc w:val="right"/>
              <w:rPr>
                <w:rFonts w:eastAsia="Times New Roman"/>
                <w:color w:val="000000"/>
              </w:rPr>
            </w:pPr>
            <w:r w:rsidRPr="00363550">
              <w:rPr>
                <w:rFonts w:eastAsia="Times New Roman"/>
                <w:color w:val="000000"/>
              </w:rPr>
              <w:t>8.9%</w:t>
            </w:r>
          </w:p>
        </w:tc>
        <w:tc>
          <w:tcPr>
            <w:tcW w:w="1440" w:type="dxa"/>
            <w:tcBorders>
              <w:top w:val="nil"/>
              <w:left w:val="nil"/>
              <w:bottom w:val="single" w:sz="4" w:space="0" w:color="auto"/>
              <w:right w:val="single" w:sz="4" w:space="0" w:color="auto"/>
            </w:tcBorders>
            <w:shd w:val="clear" w:color="auto" w:fill="E9F3F0"/>
            <w:noWrap/>
            <w:vAlign w:val="center"/>
            <w:hideMark/>
          </w:tcPr>
          <w:p w14:paraId="56D5D53B" w14:textId="77777777" w:rsidR="00DB4F16" w:rsidRPr="00363550" w:rsidRDefault="00DB4F16" w:rsidP="00B56219">
            <w:pPr>
              <w:jc w:val="right"/>
              <w:rPr>
                <w:rFonts w:eastAsia="Times New Roman"/>
                <w:color w:val="000000"/>
              </w:rPr>
            </w:pPr>
            <w:r w:rsidRPr="00363550">
              <w:rPr>
                <w:rFonts w:eastAsia="Times New Roman"/>
                <w:color w:val="000000"/>
              </w:rPr>
              <w:t>226</w:t>
            </w:r>
          </w:p>
        </w:tc>
        <w:tc>
          <w:tcPr>
            <w:tcW w:w="1530" w:type="dxa"/>
            <w:tcBorders>
              <w:top w:val="nil"/>
              <w:left w:val="nil"/>
              <w:bottom w:val="single" w:sz="4" w:space="0" w:color="auto"/>
              <w:right w:val="single" w:sz="4" w:space="0" w:color="auto"/>
            </w:tcBorders>
            <w:shd w:val="clear" w:color="auto" w:fill="E9F3F0"/>
            <w:noWrap/>
            <w:vAlign w:val="center"/>
            <w:hideMark/>
          </w:tcPr>
          <w:p w14:paraId="646221DB" w14:textId="77777777" w:rsidR="00DB4F16" w:rsidRPr="00363550" w:rsidRDefault="00DB4F16" w:rsidP="00B56219">
            <w:pPr>
              <w:jc w:val="right"/>
              <w:rPr>
                <w:rFonts w:eastAsia="Times New Roman"/>
                <w:color w:val="000000"/>
              </w:rPr>
            </w:pPr>
            <w:r w:rsidRPr="00363550">
              <w:rPr>
                <w:rFonts w:eastAsia="Times New Roman"/>
                <w:color w:val="000000"/>
              </w:rPr>
              <w:t>23.7%</w:t>
            </w:r>
          </w:p>
        </w:tc>
      </w:tr>
      <w:tr w:rsidR="00DB4F16" w:rsidRPr="00363550" w14:paraId="1DA2310C"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27C29D18"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70117124" w14:textId="77777777" w:rsidR="00DB4F16" w:rsidRPr="00363550" w:rsidRDefault="00DB4F16" w:rsidP="00B56219">
            <w:pPr>
              <w:jc w:val="right"/>
              <w:rPr>
                <w:rFonts w:eastAsia="Times New Roman"/>
                <w:color w:val="000000"/>
              </w:rPr>
            </w:pPr>
            <w:r w:rsidRPr="00363550">
              <w:rPr>
                <w:rFonts w:eastAsia="Times New Roman"/>
                <w:color w:val="000000"/>
              </w:rPr>
              <w:t>551</w:t>
            </w:r>
          </w:p>
        </w:tc>
        <w:tc>
          <w:tcPr>
            <w:tcW w:w="1440" w:type="dxa"/>
            <w:tcBorders>
              <w:top w:val="nil"/>
              <w:left w:val="nil"/>
              <w:bottom w:val="single" w:sz="4" w:space="0" w:color="auto"/>
              <w:right w:val="single" w:sz="4" w:space="0" w:color="auto"/>
            </w:tcBorders>
            <w:shd w:val="clear" w:color="auto" w:fill="auto"/>
            <w:noWrap/>
            <w:vAlign w:val="center"/>
            <w:hideMark/>
          </w:tcPr>
          <w:p w14:paraId="682E6098" w14:textId="77777777" w:rsidR="00DB4F16" w:rsidRPr="00363550" w:rsidRDefault="00DB4F16" w:rsidP="00B56219">
            <w:pPr>
              <w:jc w:val="right"/>
              <w:rPr>
                <w:rFonts w:eastAsia="Times New Roman"/>
                <w:color w:val="000000"/>
              </w:rPr>
            </w:pPr>
            <w:r w:rsidRPr="00363550">
              <w:rPr>
                <w:rFonts w:eastAsia="Times New Roman"/>
                <w:color w:val="000000"/>
              </w:rPr>
              <w:t>33.7%</w:t>
            </w:r>
          </w:p>
        </w:tc>
        <w:tc>
          <w:tcPr>
            <w:tcW w:w="1440" w:type="dxa"/>
            <w:tcBorders>
              <w:top w:val="nil"/>
              <w:left w:val="nil"/>
              <w:bottom w:val="single" w:sz="4" w:space="0" w:color="auto"/>
              <w:right w:val="single" w:sz="4" w:space="0" w:color="auto"/>
            </w:tcBorders>
            <w:shd w:val="clear" w:color="auto" w:fill="auto"/>
            <w:noWrap/>
            <w:vAlign w:val="center"/>
            <w:hideMark/>
          </w:tcPr>
          <w:p w14:paraId="563CA46C" w14:textId="77777777" w:rsidR="00DB4F16" w:rsidRPr="00363550" w:rsidRDefault="00DB4F16" w:rsidP="00B56219">
            <w:pPr>
              <w:jc w:val="right"/>
              <w:rPr>
                <w:rFonts w:eastAsia="Times New Roman"/>
                <w:color w:val="000000"/>
              </w:rPr>
            </w:pPr>
            <w:r w:rsidRPr="00363550">
              <w:rPr>
                <w:rFonts w:eastAsia="Times New Roman"/>
                <w:color w:val="000000"/>
              </w:rPr>
              <w:t>371</w:t>
            </w:r>
          </w:p>
        </w:tc>
        <w:tc>
          <w:tcPr>
            <w:tcW w:w="1530" w:type="dxa"/>
            <w:tcBorders>
              <w:top w:val="nil"/>
              <w:left w:val="nil"/>
              <w:bottom w:val="single" w:sz="4" w:space="0" w:color="auto"/>
              <w:right w:val="single" w:sz="4" w:space="0" w:color="auto"/>
            </w:tcBorders>
            <w:shd w:val="clear" w:color="auto" w:fill="auto"/>
            <w:noWrap/>
            <w:vAlign w:val="center"/>
            <w:hideMark/>
          </w:tcPr>
          <w:p w14:paraId="6F7CB114" w14:textId="77777777" w:rsidR="00DB4F16" w:rsidRPr="00363550" w:rsidRDefault="00DB4F16" w:rsidP="00B56219">
            <w:pPr>
              <w:jc w:val="right"/>
              <w:rPr>
                <w:rFonts w:eastAsia="Times New Roman"/>
                <w:color w:val="000000"/>
              </w:rPr>
            </w:pPr>
            <w:r w:rsidRPr="00363550">
              <w:rPr>
                <w:rFonts w:eastAsia="Times New Roman"/>
                <w:color w:val="000000"/>
              </w:rPr>
              <w:t>38.9%</w:t>
            </w:r>
          </w:p>
        </w:tc>
      </w:tr>
      <w:tr w:rsidR="00DB4F16" w:rsidRPr="00363550" w14:paraId="19E18A58"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724058AC" w14:textId="77777777" w:rsidR="00DB4F16" w:rsidRPr="00363550" w:rsidRDefault="00DB4F16" w:rsidP="00B56219">
            <w:pPr>
              <w:rPr>
                <w:rFonts w:eastAsia="Times New Roman"/>
                <w:color w:val="000000"/>
              </w:rPr>
            </w:pPr>
            <w:r w:rsidRPr="00363550">
              <w:rPr>
                <w:rFonts w:eastAsia="Times New Roman"/>
                <w:color w:val="000000"/>
              </w:rPr>
              <w:t>Total Labor Force Participation</w:t>
            </w:r>
          </w:p>
        </w:tc>
        <w:tc>
          <w:tcPr>
            <w:tcW w:w="1350" w:type="dxa"/>
            <w:tcBorders>
              <w:top w:val="nil"/>
              <w:left w:val="nil"/>
              <w:bottom w:val="single" w:sz="4" w:space="0" w:color="auto"/>
              <w:right w:val="single" w:sz="4" w:space="0" w:color="auto"/>
            </w:tcBorders>
            <w:shd w:val="clear" w:color="auto" w:fill="E9F3F0"/>
            <w:noWrap/>
            <w:vAlign w:val="center"/>
            <w:hideMark/>
          </w:tcPr>
          <w:p w14:paraId="2996AAFB" w14:textId="77777777" w:rsidR="00DB4F16" w:rsidRPr="00363550" w:rsidRDefault="00DB4F16" w:rsidP="00B56219">
            <w:pPr>
              <w:jc w:val="right"/>
              <w:rPr>
                <w:rFonts w:eastAsia="Times New Roman"/>
                <w:color w:val="000000"/>
              </w:rPr>
            </w:pPr>
            <w:r w:rsidRPr="00363550">
              <w:rPr>
                <w:rFonts w:eastAsia="Times New Roman"/>
                <w:color w:val="000000"/>
              </w:rPr>
              <w:t>20,748</w:t>
            </w:r>
          </w:p>
        </w:tc>
        <w:tc>
          <w:tcPr>
            <w:tcW w:w="1440" w:type="dxa"/>
            <w:tcBorders>
              <w:top w:val="nil"/>
              <w:left w:val="nil"/>
              <w:bottom w:val="single" w:sz="4" w:space="0" w:color="auto"/>
              <w:right w:val="single" w:sz="4" w:space="0" w:color="auto"/>
            </w:tcBorders>
            <w:shd w:val="clear" w:color="auto" w:fill="E9F3F0"/>
            <w:noWrap/>
            <w:vAlign w:val="center"/>
            <w:hideMark/>
          </w:tcPr>
          <w:p w14:paraId="142A39A0" w14:textId="77777777" w:rsidR="00DB4F16" w:rsidRPr="00363550" w:rsidRDefault="00DB4F16" w:rsidP="00B56219">
            <w:pPr>
              <w:jc w:val="right"/>
              <w:rPr>
                <w:rFonts w:eastAsia="Times New Roman"/>
                <w:color w:val="000000"/>
              </w:rPr>
            </w:pPr>
            <w:r w:rsidRPr="00363550">
              <w:rPr>
                <w:rFonts w:eastAsia="Times New Roman"/>
                <w:color w:val="000000"/>
              </w:rPr>
              <w:t>46.2%</w:t>
            </w:r>
          </w:p>
        </w:tc>
        <w:tc>
          <w:tcPr>
            <w:tcW w:w="1440" w:type="dxa"/>
            <w:tcBorders>
              <w:top w:val="nil"/>
              <w:left w:val="nil"/>
              <w:bottom w:val="single" w:sz="4" w:space="0" w:color="auto"/>
              <w:right w:val="single" w:sz="4" w:space="0" w:color="auto"/>
            </w:tcBorders>
            <w:shd w:val="clear" w:color="auto" w:fill="E9F3F0"/>
            <w:noWrap/>
            <w:vAlign w:val="center"/>
            <w:hideMark/>
          </w:tcPr>
          <w:p w14:paraId="32F16BD1" w14:textId="77777777" w:rsidR="00DB4F16" w:rsidRPr="00363550" w:rsidRDefault="00DB4F16" w:rsidP="00B56219">
            <w:pPr>
              <w:jc w:val="right"/>
              <w:rPr>
                <w:rFonts w:eastAsia="Times New Roman"/>
                <w:color w:val="000000"/>
              </w:rPr>
            </w:pPr>
            <w:r w:rsidRPr="00363550">
              <w:rPr>
                <w:rFonts w:eastAsia="Times New Roman"/>
                <w:color w:val="000000"/>
              </w:rPr>
              <w:t>5,995</w:t>
            </w:r>
          </w:p>
        </w:tc>
        <w:tc>
          <w:tcPr>
            <w:tcW w:w="1530" w:type="dxa"/>
            <w:tcBorders>
              <w:top w:val="nil"/>
              <w:left w:val="nil"/>
              <w:bottom w:val="single" w:sz="4" w:space="0" w:color="auto"/>
              <w:right w:val="single" w:sz="4" w:space="0" w:color="auto"/>
            </w:tcBorders>
            <w:shd w:val="clear" w:color="auto" w:fill="E9F3F0"/>
            <w:noWrap/>
            <w:vAlign w:val="center"/>
            <w:hideMark/>
          </w:tcPr>
          <w:p w14:paraId="72C20FB5" w14:textId="77777777" w:rsidR="00DB4F16" w:rsidRPr="00363550" w:rsidRDefault="00DB4F16" w:rsidP="00B56219">
            <w:pPr>
              <w:jc w:val="right"/>
              <w:rPr>
                <w:rFonts w:eastAsia="Times New Roman"/>
                <w:color w:val="000000"/>
              </w:rPr>
            </w:pPr>
            <w:r w:rsidRPr="00363550">
              <w:rPr>
                <w:rFonts w:eastAsia="Times New Roman"/>
                <w:color w:val="000000"/>
              </w:rPr>
              <w:t>53.0%</w:t>
            </w:r>
          </w:p>
        </w:tc>
      </w:tr>
      <w:tr w:rsidR="00DB4F16" w:rsidRPr="00363550" w14:paraId="4BD0C0D0"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7C85018B" w14:textId="77777777" w:rsidR="00DB4F16" w:rsidRPr="00363550" w:rsidRDefault="00DB4F16" w:rsidP="00B56219">
            <w:pPr>
              <w:rPr>
                <w:rFonts w:eastAsia="Times New Roman"/>
                <w:color w:val="000000"/>
              </w:rPr>
            </w:pPr>
            <w:r w:rsidRPr="00363550">
              <w:rPr>
                <w:rFonts w:eastAsia="Times New Roman"/>
                <w:color w:val="000000"/>
              </w:rPr>
              <w:t>Total Not in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15993ED0" w14:textId="77777777" w:rsidR="00DB4F16" w:rsidRPr="00363550" w:rsidRDefault="00DB4F16" w:rsidP="00B56219">
            <w:pPr>
              <w:jc w:val="right"/>
              <w:rPr>
                <w:rFonts w:eastAsia="Times New Roman"/>
                <w:color w:val="000000"/>
              </w:rPr>
            </w:pPr>
            <w:r w:rsidRPr="00363550">
              <w:rPr>
                <w:rFonts w:eastAsia="Times New Roman"/>
                <w:color w:val="000000"/>
              </w:rPr>
              <w:t>24,188</w:t>
            </w:r>
          </w:p>
        </w:tc>
        <w:tc>
          <w:tcPr>
            <w:tcW w:w="1440" w:type="dxa"/>
            <w:tcBorders>
              <w:top w:val="nil"/>
              <w:left w:val="nil"/>
              <w:bottom w:val="single" w:sz="4" w:space="0" w:color="auto"/>
              <w:right w:val="single" w:sz="4" w:space="0" w:color="auto"/>
            </w:tcBorders>
            <w:shd w:val="clear" w:color="auto" w:fill="auto"/>
            <w:noWrap/>
            <w:vAlign w:val="center"/>
            <w:hideMark/>
          </w:tcPr>
          <w:p w14:paraId="330B7B38" w14:textId="77777777" w:rsidR="00DB4F16" w:rsidRPr="00363550" w:rsidRDefault="00DB4F16" w:rsidP="00B56219">
            <w:pPr>
              <w:jc w:val="right"/>
              <w:rPr>
                <w:rFonts w:eastAsia="Times New Roman"/>
                <w:color w:val="000000"/>
              </w:rPr>
            </w:pPr>
            <w:r w:rsidRPr="00363550">
              <w:rPr>
                <w:rFonts w:eastAsia="Times New Roman"/>
                <w:color w:val="000000"/>
              </w:rPr>
              <w:t>53.8%</w:t>
            </w:r>
          </w:p>
        </w:tc>
        <w:tc>
          <w:tcPr>
            <w:tcW w:w="1440" w:type="dxa"/>
            <w:tcBorders>
              <w:top w:val="nil"/>
              <w:left w:val="nil"/>
              <w:bottom w:val="single" w:sz="4" w:space="0" w:color="auto"/>
              <w:right w:val="single" w:sz="4" w:space="0" w:color="auto"/>
            </w:tcBorders>
            <w:shd w:val="clear" w:color="auto" w:fill="auto"/>
            <w:noWrap/>
            <w:vAlign w:val="center"/>
            <w:hideMark/>
          </w:tcPr>
          <w:p w14:paraId="5A82DC06" w14:textId="77777777" w:rsidR="00DB4F16" w:rsidRPr="00363550" w:rsidRDefault="00DB4F16" w:rsidP="00B56219">
            <w:pPr>
              <w:jc w:val="right"/>
              <w:rPr>
                <w:rFonts w:eastAsia="Times New Roman"/>
                <w:color w:val="000000"/>
              </w:rPr>
            </w:pPr>
            <w:r w:rsidRPr="00363550">
              <w:rPr>
                <w:rFonts w:eastAsia="Times New Roman"/>
                <w:color w:val="000000"/>
              </w:rPr>
              <w:t>5,316</w:t>
            </w:r>
          </w:p>
        </w:tc>
        <w:tc>
          <w:tcPr>
            <w:tcW w:w="1530" w:type="dxa"/>
            <w:tcBorders>
              <w:top w:val="nil"/>
              <w:left w:val="nil"/>
              <w:bottom w:val="single" w:sz="4" w:space="0" w:color="auto"/>
              <w:right w:val="single" w:sz="4" w:space="0" w:color="auto"/>
            </w:tcBorders>
            <w:shd w:val="clear" w:color="auto" w:fill="auto"/>
            <w:noWrap/>
            <w:vAlign w:val="center"/>
            <w:hideMark/>
          </w:tcPr>
          <w:p w14:paraId="693FB35C" w14:textId="77777777" w:rsidR="00DB4F16" w:rsidRPr="00363550" w:rsidRDefault="00DB4F16" w:rsidP="00B56219">
            <w:pPr>
              <w:jc w:val="right"/>
              <w:rPr>
                <w:rFonts w:eastAsia="Times New Roman"/>
                <w:color w:val="000000"/>
              </w:rPr>
            </w:pPr>
            <w:r w:rsidRPr="00363550">
              <w:rPr>
                <w:rFonts w:eastAsia="Times New Roman"/>
                <w:color w:val="000000"/>
              </w:rPr>
              <w:t>47.0%</w:t>
            </w:r>
          </w:p>
        </w:tc>
      </w:tr>
    </w:tbl>
    <w:p w14:paraId="1D2A58B2" w14:textId="4DD85E4F" w:rsidR="00D110A8" w:rsidRDefault="00D110A8"/>
    <w:p w14:paraId="4AEBA9A8" w14:textId="6512DE78" w:rsidR="000D42A3" w:rsidRDefault="00D110A8" w:rsidP="00D110A8">
      <w:pPr>
        <w:spacing w:after="160" w:line="259" w:lineRule="auto"/>
      </w:pPr>
      <w:r>
        <w:br w:type="page"/>
      </w:r>
    </w:p>
    <w:tbl>
      <w:tblPr>
        <w:tblW w:w="8995" w:type="dxa"/>
        <w:tblLook w:val="04A0" w:firstRow="1" w:lastRow="0" w:firstColumn="1" w:lastColumn="0" w:noHBand="0" w:noVBand="1"/>
      </w:tblPr>
      <w:tblGrid>
        <w:gridCol w:w="3235"/>
        <w:gridCol w:w="1350"/>
        <w:gridCol w:w="1440"/>
        <w:gridCol w:w="1440"/>
        <w:gridCol w:w="1530"/>
      </w:tblGrid>
      <w:tr w:rsidR="00DB4F16" w:rsidRPr="00363550" w14:paraId="0DB9FB9A" w14:textId="77777777" w:rsidTr="00D110A8">
        <w:trPr>
          <w:trHeight w:val="280"/>
          <w:tblHeader/>
        </w:trPr>
        <w:tc>
          <w:tcPr>
            <w:tcW w:w="3235" w:type="dxa"/>
            <w:tcBorders>
              <w:top w:val="single" w:sz="4" w:space="0" w:color="auto"/>
              <w:left w:val="single" w:sz="4" w:space="0" w:color="auto"/>
              <w:right w:val="single" w:sz="4" w:space="0" w:color="auto"/>
            </w:tcBorders>
            <w:shd w:val="clear" w:color="auto" w:fill="D0E6E0" w:themeFill="accent4"/>
            <w:noWrap/>
            <w:vAlign w:val="center"/>
            <w:hideMark/>
          </w:tcPr>
          <w:p w14:paraId="275973DF" w14:textId="77777777" w:rsidR="00DB4F16" w:rsidRPr="00363550" w:rsidRDefault="00DB4F16" w:rsidP="00B56219">
            <w:pPr>
              <w:rPr>
                <w:rFonts w:eastAsia="Times New Roman"/>
                <w:color w:val="000000"/>
              </w:rPr>
            </w:pPr>
            <w:r w:rsidRPr="00363550">
              <w:rPr>
                <w:rFonts w:eastAsia="Times New Roman"/>
                <w:color w:val="000000"/>
              </w:rPr>
              <w:lastRenderedPageBreak/>
              <w:t> </w:t>
            </w:r>
          </w:p>
        </w:tc>
        <w:tc>
          <w:tcPr>
            <w:tcW w:w="279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2DBF075B" w14:textId="77777777" w:rsidR="00DB4F16" w:rsidRPr="00363550" w:rsidRDefault="00DB4F16" w:rsidP="00B56219">
            <w:pPr>
              <w:jc w:val="center"/>
              <w:rPr>
                <w:rFonts w:eastAsia="Times New Roman"/>
                <w:b/>
                <w:bCs/>
                <w:color w:val="000000"/>
              </w:rPr>
            </w:pPr>
            <w:r w:rsidRPr="00363550">
              <w:rPr>
                <w:rFonts w:eastAsia="Times New Roman"/>
                <w:b/>
                <w:bCs/>
                <w:color w:val="000000"/>
              </w:rPr>
              <w:t>R5</w:t>
            </w:r>
          </w:p>
        </w:tc>
        <w:tc>
          <w:tcPr>
            <w:tcW w:w="2970" w:type="dxa"/>
            <w:gridSpan w:val="2"/>
            <w:tcBorders>
              <w:top w:val="single" w:sz="4" w:space="0" w:color="auto"/>
              <w:left w:val="nil"/>
              <w:bottom w:val="single" w:sz="4" w:space="0" w:color="auto"/>
              <w:right w:val="single" w:sz="4" w:space="0" w:color="auto"/>
            </w:tcBorders>
            <w:shd w:val="clear" w:color="auto" w:fill="D0E6E0" w:themeFill="accent4"/>
            <w:noWrap/>
            <w:vAlign w:val="center"/>
            <w:hideMark/>
          </w:tcPr>
          <w:p w14:paraId="148A03A1" w14:textId="77777777" w:rsidR="00DB4F16" w:rsidRPr="00363550" w:rsidRDefault="00DB4F16" w:rsidP="00B56219">
            <w:pPr>
              <w:jc w:val="center"/>
              <w:rPr>
                <w:rFonts w:eastAsia="Times New Roman"/>
                <w:b/>
                <w:bCs/>
                <w:color w:val="000000"/>
              </w:rPr>
            </w:pPr>
            <w:r w:rsidRPr="00363550">
              <w:rPr>
                <w:rFonts w:eastAsia="Times New Roman"/>
                <w:b/>
                <w:bCs/>
                <w:color w:val="000000"/>
              </w:rPr>
              <w:t>R6</w:t>
            </w:r>
          </w:p>
        </w:tc>
      </w:tr>
      <w:tr w:rsidR="00DB4F16" w:rsidRPr="00363550" w14:paraId="34382C87" w14:textId="77777777" w:rsidTr="00D110A8">
        <w:trPr>
          <w:trHeight w:val="280"/>
          <w:tblHeader/>
        </w:trPr>
        <w:tc>
          <w:tcPr>
            <w:tcW w:w="3235" w:type="dxa"/>
            <w:vMerge w:val="restart"/>
            <w:tcBorders>
              <w:top w:val="nil"/>
              <w:left w:val="single" w:sz="4" w:space="0" w:color="auto"/>
              <w:bottom w:val="single" w:sz="4" w:space="0" w:color="auto"/>
              <w:right w:val="single" w:sz="4" w:space="0" w:color="auto"/>
            </w:tcBorders>
            <w:shd w:val="clear" w:color="auto" w:fill="D0E6E0" w:themeFill="accent4"/>
            <w:noWrap/>
            <w:vAlign w:val="center"/>
            <w:hideMark/>
          </w:tcPr>
          <w:p w14:paraId="32F5FAB1" w14:textId="77777777" w:rsidR="00DB4F16" w:rsidRPr="00363550" w:rsidRDefault="00DB4F16" w:rsidP="00B56219">
            <w:pPr>
              <w:rPr>
                <w:rFonts w:eastAsia="Times New Roman"/>
                <w:color w:val="000000"/>
              </w:rPr>
            </w:pPr>
            <w:r w:rsidRPr="00363550">
              <w:rPr>
                <w:rFonts w:eastAsia="Times New Roman"/>
                <w:color w:val="000000"/>
              </w:rPr>
              <w:t> </w:t>
            </w:r>
          </w:p>
        </w:tc>
        <w:tc>
          <w:tcPr>
            <w:tcW w:w="135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219F3789" w14:textId="77777777" w:rsidR="00DB4F16" w:rsidRPr="00363550" w:rsidRDefault="00DB4F16" w:rsidP="00B56219">
            <w:pPr>
              <w:jc w:val="center"/>
              <w:rPr>
                <w:rFonts w:eastAsia="Times New Roman"/>
                <w:b/>
                <w:bCs/>
                <w:color w:val="000000"/>
              </w:rPr>
            </w:pPr>
            <w:r w:rsidRPr="00363550">
              <w:rPr>
                <w:rFonts w:eastAsia="Times New Roman"/>
                <w:b/>
                <w:bCs/>
                <w:color w:val="000000"/>
              </w:rPr>
              <w:t>Total Population</w:t>
            </w:r>
          </w:p>
        </w:tc>
        <w:tc>
          <w:tcPr>
            <w:tcW w:w="1440" w:type="dxa"/>
            <w:tcBorders>
              <w:top w:val="nil"/>
              <w:left w:val="nil"/>
              <w:bottom w:val="single" w:sz="4" w:space="0" w:color="auto"/>
              <w:right w:val="single" w:sz="4" w:space="0" w:color="auto"/>
            </w:tcBorders>
            <w:shd w:val="clear" w:color="auto" w:fill="E9F3F0"/>
            <w:noWrap/>
            <w:vAlign w:val="center"/>
            <w:hideMark/>
          </w:tcPr>
          <w:p w14:paraId="74225770" w14:textId="77777777" w:rsidR="00DB4F16" w:rsidRPr="00363550" w:rsidRDefault="00DB4F16" w:rsidP="00B56219">
            <w:pPr>
              <w:jc w:val="center"/>
              <w:rPr>
                <w:rFonts w:eastAsia="Times New Roman"/>
                <w:b/>
                <w:bCs/>
                <w:color w:val="000000"/>
              </w:rPr>
            </w:pPr>
            <w:r w:rsidRPr="00363550">
              <w:rPr>
                <w:rFonts w:eastAsia="Times New Roman"/>
                <w:b/>
                <w:bCs/>
                <w:color w:val="000000"/>
              </w:rPr>
              <w:t>Percent of Enrolled/</w:t>
            </w:r>
          </w:p>
        </w:tc>
        <w:tc>
          <w:tcPr>
            <w:tcW w:w="1440" w:type="dxa"/>
            <w:vMerge w:val="restart"/>
            <w:tcBorders>
              <w:top w:val="nil"/>
              <w:left w:val="single" w:sz="4" w:space="0" w:color="auto"/>
              <w:bottom w:val="single" w:sz="4" w:space="0" w:color="auto"/>
              <w:right w:val="single" w:sz="4" w:space="0" w:color="auto"/>
            </w:tcBorders>
            <w:shd w:val="clear" w:color="auto" w:fill="E9F3F0"/>
            <w:noWrap/>
            <w:vAlign w:val="center"/>
            <w:hideMark/>
          </w:tcPr>
          <w:p w14:paraId="64814744" w14:textId="77777777" w:rsidR="00DB4F16" w:rsidRPr="00363550" w:rsidRDefault="00DB4F16" w:rsidP="00B56219">
            <w:pPr>
              <w:jc w:val="center"/>
              <w:rPr>
                <w:rFonts w:eastAsia="Times New Roman"/>
                <w:b/>
                <w:bCs/>
                <w:color w:val="000000"/>
              </w:rPr>
            </w:pPr>
            <w:r w:rsidRPr="00363550">
              <w:rPr>
                <w:rFonts w:eastAsia="Times New Roman"/>
                <w:b/>
                <w:bCs/>
                <w:color w:val="000000"/>
              </w:rPr>
              <w:t>Total Population</w:t>
            </w:r>
          </w:p>
        </w:tc>
        <w:tc>
          <w:tcPr>
            <w:tcW w:w="1530" w:type="dxa"/>
            <w:tcBorders>
              <w:top w:val="nil"/>
              <w:left w:val="nil"/>
              <w:bottom w:val="single" w:sz="4" w:space="0" w:color="auto"/>
              <w:right w:val="single" w:sz="4" w:space="0" w:color="auto"/>
            </w:tcBorders>
            <w:shd w:val="clear" w:color="auto" w:fill="E9F3F0"/>
            <w:noWrap/>
            <w:vAlign w:val="center"/>
            <w:hideMark/>
          </w:tcPr>
          <w:p w14:paraId="4E97E4FA" w14:textId="77777777" w:rsidR="00DB4F16" w:rsidRPr="00363550" w:rsidRDefault="00DB4F16" w:rsidP="00B56219">
            <w:pPr>
              <w:jc w:val="center"/>
              <w:rPr>
                <w:rFonts w:eastAsia="Times New Roman"/>
                <w:b/>
                <w:bCs/>
                <w:color w:val="000000"/>
              </w:rPr>
            </w:pPr>
            <w:r w:rsidRPr="00363550">
              <w:rPr>
                <w:rFonts w:eastAsia="Times New Roman"/>
                <w:b/>
                <w:bCs/>
                <w:color w:val="000000"/>
              </w:rPr>
              <w:t>Percent of Enrolled/</w:t>
            </w:r>
          </w:p>
        </w:tc>
      </w:tr>
      <w:tr w:rsidR="00DB4F16" w:rsidRPr="00363550" w14:paraId="1667BCF8" w14:textId="77777777" w:rsidTr="00D110A8">
        <w:trPr>
          <w:trHeight w:val="280"/>
          <w:tblHeader/>
        </w:trPr>
        <w:tc>
          <w:tcPr>
            <w:tcW w:w="3235" w:type="dxa"/>
            <w:vMerge/>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6A110B7C" w14:textId="77777777" w:rsidR="00DB4F16" w:rsidRPr="00363550" w:rsidRDefault="00DB4F16" w:rsidP="00B56219">
            <w:pPr>
              <w:rPr>
                <w:rFonts w:eastAsia="Times New Roman"/>
                <w:color w:val="000000"/>
              </w:rPr>
            </w:pPr>
          </w:p>
        </w:tc>
        <w:tc>
          <w:tcPr>
            <w:tcW w:w="1350" w:type="dxa"/>
            <w:vMerge/>
            <w:tcBorders>
              <w:top w:val="nil"/>
              <w:left w:val="single" w:sz="4" w:space="0" w:color="auto"/>
              <w:bottom w:val="single" w:sz="4" w:space="0" w:color="auto"/>
              <w:right w:val="single" w:sz="4" w:space="0" w:color="auto"/>
            </w:tcBorders>
            <w:shd w:val="clear" w:color="auto" w:fill="E2ECE7" w:themeFill="accent5" w:themeFillTint="33"/>
            <w:vAlign w:val="center"/>
            <w:hideMark/>
          </w:tcPr>
          <w:p w14:paraId="2AF28916" w14:textId="77777777" w:rsidR="00DB4F16" w:rsidRPr="00363550" w:rsidRDefault="00DB4F16" w:rsidP="00B56219">
            <w:pPr>
              <w:rPr>
                <w:rFonts w:eastAsia="Times New Roman"/>
                <w:b/>
                <w:bCs/>
                <w:color w:val="000000"/>
              </w:rPr>
            </w:pP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3581E031" w14:textId="77777777" w:rsidR="00DB4F16" w:rsidRPr="00363550" w:rsidRDefault="00DB4F16" w:rsidP="00B56219">
            <w:pPr>
              <w:jc w:val="center"/>
              <w:rPr>
                <w:rFonts w:eastAsia="Times New Roman"/>
                <w:b/>
                <w:bCs/>
                <w:color w:val="000000"/>
              </w:rPr>
            </w:pPr>
            <w:r w:rsidRPr="00363550">
              <w:rPr>
                <w:rFonts w:eastAsia="Times New Roman"/>
                <w:b/>
                <w:bCs/>
                <w:color w:val="000000"/>
              </w:rPr>
              <w:t>Not Enrolled</w:t>
            </w:r>
          </w:p>
        </w:tc>
        <w:tc>
          <w:tcPr>
            <w:tcW w:w="1440" w:type="dxa"/>
            <w:vMerge/>
            <w:tcBorders>
              <w:top w:val="nil"/>
              <w:left w:val="single" w:sz="4" w:space="0" w:color="auto"/>
              <w:bottom w:val="single" w:sz="4" w:space="0" w:color="auto"/>
              <w:right w:val="single" w:sz="4" w:space="0" w:color="auto"/>
            </w:tcBorders>
            <w:shd w:val="clear" w:color="auto" w:fill="D0E6E0" w:themeFill="accent4"/>
            <w:vAlign w:val="center"/>
            <w:hideMark/>
          </w:tcPr>
          <w:p w14:paraId="5282916A" w14:textId="77777777" w:rsidR="00DB4F16" w:rsidRPr="00363550" w:rsidRDefault="00DB4F16" w:rsidP="00B56219">
            <w:pPr>
              <w:rPr>
                <w:rFonts w:eastAsia="Times New Roman"/>
                <w:b/>
                <w:bCs/>
                <w:color w:val="000000"/>
              </w:rPr>
            </w:pP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761172A3" w14:textId="77777777" w:rsidR="00DB4F16" w:rsidRPr="00363550" w:rsidRDefault="00DB4F16" w:rsidP="00B56219">
            <w:pPr>
              <w:jc w:val="center"/>
              <w:rPr>
                <w:rFonts w:eastAsia="Times New Roman"/>
                <w:b/>
                <w:bCs/>
                <w:color w:val="000000"/>
              </w:rPr>
            </w:pPr>
            <w:r w:rsidRPr="00363550">
              <w:rPr>
                <w:rFonts w:eastAsia="Times New Roman"/>
                <w:b/>
                <w:bCs/>
                <w:color w:val="000000"/>
              </w:rPr>
              <w:t>Not Enrolled</w:t>
            </w:r>
          </w:p>
        </w:tc>
      </w:tr>
      <w:tr w:rsidR="00DB4F16" w:rsidRPr="00363550" w14:paraId="42C490FC"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24C94359" w14:textId="77777777" w:rsidR="00DB4F16" w:rsidRPr="00363550" w:rsidRDefault="00DB4F16" w:rsidP="00B56219">
            <w:pPr>
              <w:rPr>
                <w:rFonts w:eastAsia="Times New Roman"/>
                <w:color w:val="000000"/>
              </w:rPr>
            </w:pPr>
            <w:r w:rsidRPr="00363550">
              <w:rPr>
                <w:rFonts w:eastAsia="Times New Roman"/>
                <w:color w:val="000000"/>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58296B39" w14:textId="77777777" w:rsidR="00DB4F16" w:rsidRPr="00363550" w:rsidRDefault="00DB4F16" w:rsidP="00B56219">
            <w:pPr>
              <w:jc w:val="right"/>
              <w:rPr>
                <w:rFonts w:eastAsia="Times New Roman"/>
                <w:color w:val="000000"/>
              </w:rPr>
            </w:pPr>
            <w:r w:rsidRPr="00363550">
              <w:rPr>
                <w:rFonts w:eastAsia="Times New Roman"/>
                <w:color w:val="000000"/>
              </w:rPr>
              <w:t>11,274</w:t>
            </w:r>
          </w:p>
        </w:tc>
        <w:tc>
          <w:tcPr>
            <w:tcW w:w="1440" w:type="dxa"/>
            <w:tcBorders>
              <w:top w:val="nil"/>
              <w:left w:val="nil"/>
              <w:bottom w:val="single" w:sz="4" w:space="0" w:color="auto"/>
              <w:right w:val="single" w:sz="4" w:space="0" w:color="auto"/>
            </w:tcBorders>
            <w:shd w:val="clear" w:color="auto" w:fill="auto"/>
            <w:noWrap/>
            <w:vAlign w:val="center"/>
            <w:hideMark/>
          </w:tcPr>
          <w:p w14:paraId="480344E5" w14:textId="77777777" w:rsidR="00DB4F16" w:rsidRPr="00363550" w:rsidRDefault="00DB4F16" w:rsidP="00B56219">
            <w:pPr>
              <w:jc w:val="right"/>
              <w:rPr>
                <w:rFonts w:eastAsia="Times New Roman"/>
                <w:color w:val="000000"/>
              </w:rPr>
            </w:pPr>
            <w:r w:rsidRPr="00363550">
              <w:rPr>
                <w:rFonts w:eastAsia="Times New Roman"/>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14:paraId="4076E134" w14:textId="77777777" w:rsidR="00DB4F16" w:rsidRPr="00363550" w:rsidRDefault="00DB4F16" w:rsidP="00B56219">
            <w:pPr>
              <w:jc w:val="right"/>
              <w:rPr>
                <w:rFonts w:eastAsia="Times New Roman"/>
                <w:color w:val="000000"/>
              </w:rPr>
            </w:pPr>
            <w:r w:rsidRPr="00363550">
              <w:rPr>
                <w:rFonts w:eastAsia="Times New Roman"/>
                <w:color w:val="000000"/>
              </w:rPr>
              <w:t>16,525</w:t>
            </w:r>
          </w:p>
        </w:tc>
        <w:tc>
          <w:tcPr>
            <w:tcW w:w="1530" w:type="dxa"/>
            <w:tcBorders>
              <w:top w:val="nil"/>
              <w:left w:val="nil"/>
              <w:bottom w:val="single" w:sz="4" w:space="0" w:color="auto"/>
              <w:right w:val="single" w:sz="4" w:space="0" w:color="auto"/>
            </w:tcBorders>
            <w:shd w:val="clear" w:color="auto" w:fill="auto"/>
            <w:noWrap/>
            <w:vAlign w:val="center"/>
            <w:hideMark/>
          </w:tcPr>
          <w:p w14:paraId="2BAA63D4" w14:textId="77777777" w:rsidR="00DB4F16" w:rsidRPr="00363550" w:rsidRDefault="00DB4F16" w:rsidP="00B56219">
            <w:pPr>
              <w:jc w:val="right"/>
              <w:rPr>
                <w:rFonts w:eastAsia="Times New Roman"/>
                <w:color w:val="000000"/>
              </w:rPr>
            </w:pPr>
            <w:r w:rsidRPr="00363550">
              <w:rPr>
                <w:rFonts w:eastAsia="Times New Roman"/>
                <w:color w:val="000000"/>
              </w:rPr>
              <w:t>-----</w:t>
            </w:r>
          </w:p>
        </w:tc>
      </w:tr>
      <w:tr w:rsidR="00DB4F16" w:rsidRPr="00363550" w14:paraId="77903A7B"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09FAECA4" w14:textId="77777777" w:rsidR="00DB4F16" w:rsidRPr="00363550" w:rsidRDefault="00DB4F16" w:rsidP="00B56219">
            <w:pPr>
              <w:rPr>
                <w:rFonts w:eastAsia="Times New Roman"/>
                <w:color w:val="000000"/>
              </w:rPr>
            </w:pPr>
            <w:r w:rsidRPr="00363550">
              <w:rPr>
                <w:rFonts w:eastAsia="Times New Roman"/>
                <w:color w:val="000000"/>
              </w:rPr>
              <w:t>Enrolled in school:</w:t>
            </w:r>
          </w:p>
        </w:tc>
        <w:tc>
          <w:tcPr>
            <w:tcW w:w="1350" w:type="dxa"/>
            <w:tcBorders>
              <w:top w:val="nil"/>
              <w:left w:val="nil"/>
              <w:bottom w:val="single" w:sz="4" w:space="0" w:color="auto"/>
              <w:right w:val="single" w:sz="4" w:space="0" w:color="auto"/>
            </w:tcBorders>
            <w:shd w:val="clear" w:color="auto" w:fill="E9F3F0"/>
            <w:noWrap/>
            <w:vAlign w:val="center"/>
            <w:hideMark/>
          </w:tcPr>
          <w:p w14:paraId="7A5501ED" w14:textId="77777777" w:rsidR="00DB4F16" w:rsidRPr="00363550" w:rsidRDefault="00DB4F16" w:rsidP="00B56219">
            <w:pPr>
              <w:jc w:val="right"/>
              <w:rPr>
                <w:rFonts w:eastAsia="Times New Roman"/>
                <w:color w:val="000000"/>
              </w:rPr>
            </w:pPr>
            <w:r w:rsidRPr="00363550">
              <w:rPr>
                <w:rFonts w:eastAsia="Times New Roman"/>
                <w:color w:val="000000"/>
              </w:rPr>
              <w:t>9,021</w:t>
            </w:r>
          </w:p>
        </w:tc>
        <w:tc>
          <w:tcPr>
            <w:tcW w:w="1440" w:type="dxa"/>
            <w:tcBorders>
              <w:top w:val="nil"/>
              <w:left w:val="nil"/>
              <w:bottom w:val="single" w:sz="4" w:space="0" w:color="auto"/>
              <w:right w:val="single" w:sz="4" w:space="0" w:color="auto"/>
            </w:tcBorders>
            <w:shd w:val="clear" w:color="auto" w:fill="E9F3F0"/>
            <w:noWrap/>
            <w:vAlign w:val="center"/>
            <w:hideMark/>
          </w:tcPr>
          <w:p w14:paraId="2A37E3B3" w14:textId="77777777" w:rsidR="00DB4F16" w:rsidRPr="00363550" w:rsidRDefault="00DB4F16" w:rsidP="00B56219">
            <w:pPr>
              <w:jc w:val="right"/>
              <w:rPr>
                <w:rFonts w:eastAsia="Times New Roman"/>
                <w:color w:val="000000"/>
              </w:rPr>
            </w:pPr>
            <w:r w:rsidRPr="00363550">
              <w:rPr>
                <w:rFonts w:eastAsia="Times New Roman"/>
                <w:color w:val="000000"/>
              </w:rPr>
              <w:t>80.0%</w:t>
            </w:r>
          </w:p>
        </w:tc>
        <w:tc>
          <w:tcPr>
            <w:tcW w:w="1440" w:type="dxa"/>
            <w:tcBorders>
              <w:top w:val="nil"/>
              <w:left w:val="nil"/>
              <w:bottom w:val="single" w:sz="4" w:space="0" w:color="auto"/>
              <w:right w:val="single" w:sz="4" w:space="0" w:color="auto"/>
            </w:tcBorders>
            <w:shd w:val="clear" w:color="auto" w:fill="E9F3F0"/>
            <w:noWrap/>
            <w:vAlign w:val="center"/>
            <w:hideMark/>
          </w:tcPr>
          <w:p w14:paraId="3D271495" w14:textId="77777777" w:rsidR="00DB4F16" w:rsidRPr="00363550" w:rsidRDefault="00DB4F16" w:rsidP="00B56219">
            <w:pPr>
              <w:jc w:val="right"/>
              <w:rPr>
                <w:rFonts w:eastAsia="Times New Roman"/>
                <w:color w:val="000000"/>
              </w:rPr>
            </w:pPr>
            <w:r w:rsidRPr="00363550">
              <w:rPr>
                <w:rFonts w:eastAsia="Times New Roman"/>
                <w:color w:val="000000"/>
              </w:rPr>
              <w:t>13,266</w:t>
            </w:r>
          </w:p>
        </w:tc>
        <w:tc>
          <w:tcPr>
            <w:tcW w:w="1530" w:type="dxa"/>
            <w:tcBorders>
              <w:top w:val="nil"/>
              <w:left w:val="nil"/>
              <w:bottom w:val="single" w:sz="4" w:space="0" w:color="auto"/>
              <w:right w:val="single" w:sz="4" w:space="0" w:color="auto"/>
            </w:tcBorders>
            <w:shd w:val="clear" w:color="auto" w:fill="E9F3F0"/>
            <w:noWrap/>
            <w:vAlign w:val="center"/>
            <w:hideMark/>
          </w:tcPr>
          <w:p w14:paraId="1F4D67B4" w14:textId="77777777" w:rsidR="00DB4F16" w:rsidRPr="00363550" w:rsidRDefault="00DB4F16" w:rsidP="00B56219">
            <w:pPr>
              <w:jc w:val="right"/>
              <w:rPr>
                <w:rFonts w:eastAsia="Times New Roman"/>
                <w:color w:val="000000"/>
              </w:rPr>
            </w:pPr>
            <w:r w:rsidRPr="00363550">
              <w:rPr>
                <w:rFonts w:eastAsia="Times New Roman"/>
                <w:color w:val="000000"/>
              </w:rPr>
              <w:t>80.3%</w:t>
            </w:r>
          </w:p>
        </w:tc>
      </w:tr>
      <w:tr w:rsidR="00DB4F16" w:rsidRPr="00363550" w14:paraId="5D5ED47C"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73207592"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auto"/>
            <w:noWrap/>
            <w:vAlign w:val="center"/>
            <w:hideMark/>
          </w:tcPr>
          <w:p w14:paraId="3F4B49AA" w14:textId="77777777" w:rsidR="00DB4F16" w:rsidRPr="00363550" w:rsidRDefault="00DB4F16" w:rsidP="00B56219">
            <w:pPr>
              <w:jc w:val="right"/>
              <w:rPr>
                <w:rFonts w:eastAsia="Times New Roman"/>
                <w:color w:val="000000"/>
              </w:rPr>
            </w:pPr>
            <w:r w:rsidRPr="00363550">
              <w:rPr>
                <w:rFonts w:eastAsia="Times New Roman"/>
                <w:color w:val="000000"/>
              </w:rPr>
              <w:t>3,552</w:t>
            </w:r>
          </w:p>
        </w:tc>
        <w:tc>
          <w:tcPr>
            <w:tcW w:w="1440" w:type="dxa"/>
            <w:tcBorders>
              <w:top w:val="nil"/>
              <w:left w:val="nil"/>
              <w:bottom w:val="single" w:sz="4" w:space="0" w:color="auto"/>
              <w:right w:val="single" w:sz="4" w:space="0" w:color="auto"/>
            </w:tcBorders>
            <w:shd w:val="clear" w:color="auto" w:fill="auto"/>
            <w:noWrap/>
            <w:vAlign w:val="center"/>
            <w:hideMark/>
          </w:tcPr>
          <w:p w14:paraId="4655E0B0" w14:textId="77777777" w:rsidR="00DB4F16" w:rsidRPr="00363550" w:rsidRDefault="00DB4F16" w:rsidP="00B56219">
            <w:pPr>
              <w:jc w:val="right"/>
              <w:rPr>
                <w:rFonts w:eastAsia="Times New Roman"/>
                <w:color w:val="000000"/>
              </w:rPr>
            </w:pPr>
            <w:r w:rsidRPr="00363550">
              <w:rPr>
                <w:rFonts w:eastAsia="Times New Roman"/>
                <w:color w:val="000000"/>
              </w:rPr>
              <w:t>39.4%</w:t>
            </w:r>
          </w:p>
        </w:tc>
        <w:tc>
          <w:tcPr>
            <w:tcW w:w="1440" w:type="dxa"/>
            <w:tcBorders>
              <w:top w:val="nil"/>
              <w:left w:val="nil"/>
              <w:bottom w:val="single" w:sz="4" w:space="0" w:color="auto"/>
              <w:right w:val="single" w:sz="4" w:space="0" w:color="auto"/>
            </w:tcBorders>
            <w:shd w:val="clear" w:color="auto" w:fill="auto"/>
            <w:noWrap/>
            <w:vAlign w:val="center"/>
            <w:hideMark/>
          </w:tcPr>
          <w:p w14:paraId="6799A949" w14:textId="77777777" w:rsidR="00DB4F16" w:rsidRPr="00363550" w:rsidRDefault="00DB4F16" w:rsidP="00B56219">
            <w:pPr>
              <w:jc w:val="right"/>
              <w:rPr>
                <w:rFonts w:eastAsia="Times New Roman"/>
                <w:color w:val="000000"/>
              </w:rPr>
            </w:pPr>
            <w:r w:rsidRPr="00363550">
              <w:rPr>
                <w:rFonts w:eastAsia="Times New Roman"/>
                <w:color w:val="000000"/>
              </w:rPr>
              <w:t>6,145</w:t>
            </w:r>
          </w:p>
        </w:tc>
        <w:tc>
          <w:tcPr>
            <w:tcW w:w="1530" w:type="dxa"/>
            <w:tcBorders>
              <w:top w:val="nil"/>
              <w:left w:val="nil"/>
              <w:bottom w:val="single" w:sz="4" w:space="0" w:color="auto"/>
              <w:right w:val="single" w:sz="4" w:space="0" w:color="auto"/>
            </w:tcBorders>
            <w:shd w:val="clear" w:color="auto" w:fill="auto"/>
            <w:noWrap/>
            <w:vAlign w:val="center"/>
            <w:hideMark/>
          </w:tcPr>
          <w:p w14:paraId="0D003E33" w14:textId="77777777" w:rsidR="00DB4F16" w:rsidRPr="00363550" w:rsidRDefault="00DB4F16" w:rsidP="00B56219">
            <w:pPr>
              <w:jc w:val="right"/>
              <w:rPr>
                <w:rFonts w:eastAsia="Times New Roman"/>
                <w:color w:val="000000"/>
              </w:rPr>
            </w:pPr>
            <w:r w:rsidRPr="00363550">
              <w:rPr>
                <w:rFonts w:eastAsia="Times New Roman"/>
                <w:color w:val="000000"/>
              </w:rPr>
              <w:t>46.3%</w:t>
            </w:r>
          </w:p>
        </w:tc>
      </w:tr>
      <w:tr w:rsidR="00DB4F16" w:rsidRPr="00363550" w14:paraId="71B132B9"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1A0A8E76"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E9F3F0"/>
            <w:noWrap/>
            <w:vAlign w:val="center"/>
            <w:hideMark/>
          </w:tcPr>
          <w:p w14:paraId="2208108C" w14:textId="77777777" w:rsidR="00DB4F16" w:rsidRPr="00363550" w:rsidRDefault="00DB4F16" w:rsidP="00B56219">
            <w:pPr>
              <w:jc w:val="right"/>
              <w:rPr>
                <w:rFonts w:eastAsia="Times New Roman"/>
                <w:color w:val="000000"/>
              </w:rPr>
            </w:pPr>
            <w:r w:rsidRPr="00363550">
              <w:rPr>
                <w:rFonts w:eastAsia="Times New Roman"/>
                <w:color w:val="000000"/>
              </w:rPr>
              <w:t>400</w:t>
            </w:r>
          </w:p>
        </w:tc>
        <w:tc>
          <w:tcPr>
            <w:tcW w:w="1440" w:type="dxa"/>
            <w:tcBorders>
              <w:top w:val="nil"/>
              <w:left w:val="nil"/>
              <w:bottom w:val="single" w:sz="4" w:space="0" w:color="auto"/>
              <w:right w:val="single" w:sz="4" w:space="0" w:color="auto"/>
            </w:tcBorders>
            <w:shd w:val="clear" w:color="auto" w:fill="E9F3F0"/>
            <w:noWrap/>
            <w:vAlign w:val="center"/>
            <w:hideMark/>
          </w:tcPr>
          <w:p w14:paraId="2A6F8FDF" w14:textId="77777777" w:rsidR="00DB4F16" w:rsidRPr="00363550" w:rsidRDefault="00DB4F16" w:rsidP="00B56219">
            <w:pPr>
              <w:jc w:val="right"/>
              <w:rPr>
                <w:rFonts w:eastAsia="Times New Roman"/>
                <w:color w:val="000000"/>
              </w:rPr>
            </w:pPr>
            <w:r w:rsidRPr="00363550">
              <w:rPr>
                <w:rFonts w:eastAsia="Times New Roman"/>
                <w:color w:val="000000"/>
              </w:rPr>
              <w:t>4.4%</w:t>
            </w:r>
          </w:p>
        </w:tc>
        <w:tc>
          <w:tcPr>
            <w:tcW w:w="1440" w:type="dxa"/>
            <w:tcBorders>
              <w:top w:val="nil"/>
              <w:left w:val="nil"/>
              <w:bottom w:val="single" w:sz="4" w:space="0" w:color="auto"/>
              <w:right w:val="single" w:sz="4" w:space="0" w:color="auto"/>
            </w:tcBorders>
            <w:shd w:val="clear" w:color="auto" w:fill="E9F3F0"/>
            <w:noWrap/>
            <w:vAlign w:val="center"/>
            <w:hideMark/>
          </w:tcPr>
          <w:p w14:paraId="14EF1CA8" w14:textId="77777777" w:rsidR="00DB4F16" w:rsidRPr="00363550" w:rsidRDefault="00DB4F16" w:rsidP="00B56219">
            <w:pPr>
              <w:jc w:val="right"/>
              <w:rPr>
                <w:rFonts w:eastAsia="Times New Roman"/>
                <w:color w:val="000000"/>
              </w:rPr>
            </w:pPr>
            <w:r w:rsidRPr="00363550">
              <w:rPr>
                <w:rFonts w:eastAsia="Times New Roman"/>
                <w:color w:val="000000"/>
              </w:rPr>
              <w:t>618</w:t>
            </w:r>
          </w:p>
        </w:tc>
        <w:tc>
          <w:tcPr>
            <w:tcW w:w="1530" w:type="dxa"/>
            <w:tcBorders>
              <w:top w:val="nil"/>
              <w:left w:val="nil"/>
              <w:bottom w:val="single" w:sz="4" w:space="0" w:color="auto"/>
              <w:right w:val="single" w:sz="4" w:space="0" w:color="auto"/>
            </w:tcBorders>
            <w:shd w:val="clear" w:color="auto" w:fill="E9F3F0"/>
            <w:noWrap/>
            <w:vAlign w:val="center"/>
            <w:hideMark/>
          </w:tcPr>
          <w:p w14:paraId="342B06D0" w14:textId="77777777" w:rsidR="00DB4F16" w:rsidRPr="00363550" w:rsidRDefault="00DB4F16" w:rsidP="00B56219">
            <w:pPr>
              <w:jc w:val="right"/>
              <w:rPr>
                <w:rFonts w:eastAsia="Times New Roman"/>
                <w:color w:val="000000"/>
              </w:rPr>
            </w:pPr>
            <w:r w:rsidRPr="00363550">
              <w:rPr>
                <w:rFonts w:eastAsia="Times New Roman"/>
                <w:color w:val="000000"/>
              </w:rPr>
              <w:t>4.7%</w:t>
            </w:r>
          </w:p>
        </w:tc>
      </w:tr>
      <w:tr w:rsidR="00DB4F16" w:rsidRPr="00363550" w14:paraId="3B4DD349"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35F3E941"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auto"/>
            <w:noWrap/>
            <w:vAlign w:val="center"/>
            <w:hideMark/>
          </w:tcPr>
          <w:p w14:paraId="69483ACD" w14:textId="77777777" w:rsidR="00DB4F16" w:rsidRPr="00363550" w:rsidRDefault="00DB4F16" w:rsidP="00B56219">
            <w:pPr>
              <w:jc w:val="right"/>
              <w:rPr>
                <w:rFonts w:eastAsia="Times New Roman"/>
                <w:color w:val="000000"/>
              </w:rPr>
            </w:pPr>
            <w:r w:rsidRPr="00363550">
              <w:rPr>
                <w:rFonts w:eastAsia="Times New Roman"/>
                <w:color w:val="000000"/>
              </w:rPr>
              <w:t>5,069</w:t>
            </w:r>
          </w:p>
        </w:tc>
        <w:tc>
          <w:tcPr>
            <w:tcW w:w="1440" w:type="dxa"/>
            <w:tcBorders>
              <w:top w:val="nil"/>
              <w:left w:val="nil"/>
              <w:bottom w:val="single" w:sz="4" w:space="0" w:color="auto"/>
              <w:right w:val="single" w:sz="4" w:space="0" w:color="auto"/>
            </w:tcBorders>
            <w:shd w:val="clear" w:color="auto" w:fill="auto"/>
            <w:noWrap/>
            <w:vAlign w:val="center"/>
            <w:hideMark/>
          </w:tcPr>
          <w:p w14:paraId="1304C2A9" w14:textId="77777777" w:rsidR="00DB4F16" w:rsidRPr="00363550" w:rsidRDefault="00DB4F16" w:rsidP="00B56219">
            <w:pPr>
              <w:jc w:val="right"/>
              <w:rPr>
                <w:rFonts w:eastAsia="Times New Roman"/>
                <w:color w:val="000000"/>
              </w:rPr>
            </w:pPr>
            <w:r w:rsidRPr="00363550">
              <w:rPr>
                <w:rFonts w:eastAsia="Times New Roman"/>
                <w:color w:val="000000"/>
              </w:rPr>
              <w:t>56.2%</w:t>
            </w:r>
          </w:p>
        </w:tc>
        <w:tc>
          <w:tcPr>
            <w:tcW w:w="1440" w:type="dxa"/>
            <w:tcBorders>
              <w:top w:val="nil"/>
              <w:left w:val="nil"/>
              <w:bottom w:val="single" w:sz="4" w:space="0" w:color="auto"/>
              <w:right w:val="single" w:sz="4" w:space="0" w:color="auto"/>
            </w:tcBorders>
            <w:shd w:val="clear" w:color="auto" w:fill="auto"/>
            <w:noWrap/>
            <w:vAlign w:val="center"/>
            <w:hideMark/>
          </w:tcPr>
          <w:p w14:paraId="38AC8E5C" w14:textId="77777777" w:rsidR="00DB4F16" w:rsidRPr="00363550" w:rsidRDefault="00DB4F16" w:rsidP="00B56219">
            <w:pPr>
              <w:jc w:val="right"/>
              <w:rPr>
                <w:rFonts w:eastAsia="Times New Roman"/>
                <w:color w:val="000000"/>
              </w:rPr>
            </w:pPr>
            <w:r w:rsidRPr="00363550">
              <w:rPr>
                <w:rFonts w:eastAsia="Times New Roman"/>
                <w:color w:val="000000"/>
              </w:rPr>
              <w:t>6,503</w:t>
            </w:r>
          </w:p>
        </w:tc>
        <w:tc>
          <w:tcPr>
            <w:tcW w:w="1530" w:type="dxa"/>
            <w:tcBorders>
              <w:top w:val="nil"/>
              <w:left w:val="nil"/>
              <w:bottom w:val="single" w:sz="4" w:space="0" w:color="auto"/>
              <w:right w:val="single" w:sz="4" w:space="0" w:color="auto"/>
            </w:tcBorders>
            <w:shd w:val="clear" w:color="auto" w:fill="auto"/>
            <w:noWrap/>
            <w:vAlign w:val="center"/>
            <w:hideMark/>
          </w:tcPr>
          <w:p w14:paraId="4EDE2568" w14:textId="77777777" w:rsidR="00DB4F16" w:rsidRPr="00363550" w:rsidRDefault="00DB4F16" w:rsidP="00B56219">
            <w:pPr>
              <w:jc w:val="right"/>
              <w:rPr>
                <w:rFonts w:eastAsia="Times New Roman"/>
                <w:color w:val="000000"/>
              </w:rPr>
            </w:pPr>
            <w:r w:rsidRPr="00363550">
              <w:rPr>
                <w:rFonts w:eastAsia="Times New Roman"/>
                <w:color w:val="000000"/>
              </w:rPr>
              <w:t>49.0%</w:t>
            </w:r>
          </w:p>
        </w:tc>
      </w:tr>
      <w:tr w:rsidR="00DB4F16" w:rsidRPr="00363550" w14:paraId="0F1C8C48"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33AF5C74" w14:textId="77777777" w:rsidR="00DB4F16" w:rsidRPr="00363550" w:rsidRDefault="00DB4F16" w:rsidP="00B56219">
            <w:pPr>
              <w:rPr>
                <w:rFonts w:eastAsia="Times New Roman"/>
                <w:color w:val="000000"/>
              </w:rPr>
            </w:pPr>
            <w:r w:rsidRPr="00363550">
              <w:rPr>
                <w:rFonts w:eastAsia="Times New Roman"/>
                <w:color w:val="000000"/>
              </w:rPr>
              <w:t>Not enrolled in school:</w:t>
            </w:r>
          </w:p>
        </w:tc>
        <w:tc>
          <w:tcPr>
            <w:tcW w:w="1350" w:type="dxa"/>
            <w:tcBorders>
              <w:top w:val="nil"/>
              <w:left w:val="nil"/>
              <w:bottom w:val="single" w:sz="4" w:space="0" w:color="auto"/>
              <w:right w:val="single" w:sz="4" w:space="0" w:color="auto"/>
            </w:tcBorders>
            <w:shd w:val="clear" w:color="auto" w:fill="E9F3F0"/>
            <w:noWrap/>
            <w:vAlign w:val="center"/>
            <w:hideMark/>
          </w:tcPr>
          <w:p w14:paraId="697AAC2C" w14:textId="77777777" w:rsidR="00DB4F16" w:rsidRPr="00363550" w:rsidRDefault="00DB4F16" w:rsidP="00B56219">
            <w:pPr>
              <w:jc w:val="right"/>
              <w:rPr>
                <w:rFonts w:eastAsia="Times New Roman"/>
                <w:color w:val="000000"/>
              </w:rPr>
            </w:pPr>
            <w:r w:rsidRPr="00363550">
              <w:rPr>
                <w:rFonts w:eastAsia="Times New Roman"/>
                <w:color w:val="000000"/>
              </w:rPr>
              <w:t>2,253</w:t>
            </w:r>
          </w:p>
        </w:tc>
        <w:tc>
          <w:tcPr>
            <w:tcW w:w="1440" w:type="dxa"/>
            <w:tcBorders>
              <w:top w:val="nil"/>
              <w:left w:val="nil"/>
              <w:bottom w:val="single" w:sz="4" w:space="0" w:color="auto"/>
              <w:right w:val="single" w:sz="4" w:space="0" w:color="auto"/>
            </w:tcBorders>
            <w:shd w:val="clear" w:color="auto" w:fill="E9F3F0"/>
            <w:noWrap/>
            <w:vAlign w:val="center"/>
            <w:hideMark/>
          </w:tcPr>
          <w:p w14:paraId="222C129E" w14:textId="77777777" w:rsidR="00DB4F16" w:rsidRPr="00363550" w:rsidRDefault="00DB4F16" w:rsidP="00B56219">
            <w:pPr>
              <w:jc w:val="right"/>
              <w:rPr>
                <w:rFonts w:eastAsia="Times New Roman"/>
                <w:color w:val="000000"/>
              </w:rPr>
            </w:pPr>
            <w:r w:rsidRPr="00363550">
              <w:rPr>
                <w:rFonts w:eastAsia="Times New Roman"/>
                <w:color w:val="000000"/>
              </w:rPr>
              <w:t>20.0%</w:t>
            </w:r>
          </w:p>
        </w:tc>
        <w:tc>
          <w:tcPr>
            <w:tcW w:w="1440" w:type="dxa"/>
            <w:tcBorders>
              <w:top w:val="nil"/>
              <w:left w:val="nil"/>
              <w:bottom w:val="single" w:sz="4" w:space="0" w:color="auto"/>
              <w:right w:val="single" w:sz="4" w:space="0" w:color="auto"/>
            </w:tcBorders>
            <w:shd w:val="clear" w:color="auto" w:fill="E9F3F0"/>
            <w:noWrap/>
            <w:vAlign w:val="center"/>
            <w:hideMark/>
          </w:tcPr>
          <w:p w14:paraId="0FD2E9D4" w14:textId="77777777" w:rsidR="00DB4F16" w:rsidRPr="00363550" w:rsidRDefault="00DB4F16" w:rsidP="00B56219">
            <w:pPr>
              <w:jc w:val="right"/>
              <w:rPr>
                <w:rFonts w:eastAsia="Times New Roman"/>
                <w:color w:val="000000"/>
              </w:rPr>
            </w:pPr>
            <w:r w:rsidRPr="00363550">
              <w:rPr>
                <w:rFonts w:eastAsia="Times New Roman"/>
                <w:color w:val="000000"/>
              </w:rPr>
              <w:t>3,259</w:t>
            </w:r>
          </w:p>
        </w:tc>
        <w:tc>
          <w:tcPr>
            <w:tcW w:w="1530" w:type="dxa"/>
            <w:tcBorders>
              <w:top w:val="nil"/>
              <w:left w:val="nil"/>
              <w:bottom w:val="single" w:sz="4" w:space="0" w:color="auto"/>
              <w:right w:val="single" w:sz="4" w:space="0" w:color="auto"/>
            </w:tcBorders>
            <w:shd w:val="clear" w:color="auto" w:fill="E9F3F0"/>
            <w:noWrap/>
            <w:vAlign w:val="center"/>
            <w:hideMark/>
          </w:tcPr>
          <w:p w14:paraId="296126DC" w14:textId="77777777" w:rsidR="00DB4F16" w:rsidRPr="00363550" w:rsidRDefault="00DB4F16" w:rsidP="00B56219">
            <w:pPr>
              <w:jc w:val="right"/>
              <w:rPr>
                <w:rFonts w:eastAsia="Times New Roman"/>
                <w:color w:val="000000"/>
              </w:rPr>
            </w:pPr>
            <w:r w:rsidRPr="00363550">
              <w:rPr>
                <w:rFonts w:eastAsia="Times New Roman"/>
                <w:color w:val="000000"/>
              </w:rPr>
              <w:t>19.7%</w:t>
            </w:r>
          </w:p>
        </w:tc>
      </w:tr>
      <w:tr w:rsidR="00DB4F16" w:rsidRPr="00363550" w14:paraId="4AABCA00"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553E6F23" w14:textId="77777777" w:rsidR="00DB4F16" w:rsidRPr="00363550" w:rsidRDefault="00DB4F16" w:rsidP="00B56219">
            <w:pPr>
              <w:rPr>
                <w:rFonts w:eastAsia="Times New Roman"/>
                <w:color w:val="000000"/>
              </w:rPr>
            </w:pPr>
            <w:r w:rsidRPr="00363550">
              <w:rPr>
                <w:rFonts w:eastAsia="Times New Roman"/>
                <w:color w:val="000000"/>
              </w:rPr>
              <w:t>High school graduate (includes equivalency):</w:t>
            </w:r>
          </w:p>
        </w:tc>
        <w:tc>
          <w:tcPr>
            <w:tcW w:w="1350" w:type="dxa"/>
            <w:tcBorders>
              <w:top w:val="nil"/>
              <w:left w:val="nil"/>
              <w:bottom w:val="single" w:sz="4" w:space="0" w:color="auto"/>
              <w:right w:val="single" w:sz="4" w:space="0" w:color="auto"/>
            </w:tcBorders>
            <w:shd w:val="clear" w:color="auto" w:fill="auto"/>
            <w:noWrap/>
            <w:vAlign w:val="center"/>
            <w:hideMark/>
          </w:tcPr>
          <w:p w14:paraId="573A6868" w14:textId="77777777" w:rsidR="00DB4F16" w:rsidRPr="00363550" w:rsidRDefault="00DB4F16" w:rsidP="00B56219">
            <w:pPr>
              <w:jc w:val="right"/>
              <w:rPr>
                <w:rFonts w:eastAsia="Times New Roman"/>
                <w:color w:val="000000"/>
              </w:rPr>
            </w:pPr>
            <w:r w:rsidRPr="00363550">
              <w:rPr>
                <w:rFonts w:eastAsia="Times New Roman"/>
                <w:color w:val="000000"/>
              </w:rPr>
              <w:t>1,689</w:t>
            </w:r>
          </w:p>
        </w:tc>
        <w:tc>
          <w:tcPr>
            <w:tcW w:w="1440" w:type="dxa"/>
            <w:tcBorders>
              <w:top w:val="nil"/>
              <w:left w:val="nil"/>
              <w:bottom w:val="single" w:sz="4" w:space="0" w:color="auto"/>
              <w:right w:val="single" w:sz="4" w:space="0" w:color="auto"/>
            </w:tcBorders>
            <w:shd w:val="clear" w:color="auto" w:fill="auto"/>
            <w:noWrap/>
            <w:vAlign w:val="center"/>
            <w:hideMark/>
          </w:tcPr>
          <w:p w14:paraId="76C43DB0" w14:textId="77777777" w:rsidR="00DB4F16" w:rsidRPr="00363550" w:rsidRDefault="00DB4F16" w:rsidP="00B56219">
            <w:pPr>
              <w:jc w:val="right"/>
              <w:rPr>
                <w:rFonts w:eastAsia="Times New Roman"/>
                <w:color w:val="000000"/>
              </w:rPr>
            </w:pPr>
            <w:r w:rsidRPr="00363550">
              <w:rPr>
                <w:rFonts w:eastAsia="Times New Roman"/>
                <w:color w:val="000000"/>
              </w:rPr>
              <w:t>75.0%</w:t>
            </w:r>
          </w:p>
        </w:tc>
        <w:tc>
          <w:tcPr>
            <w:tcW w:w="1440" w:type="dxa"/>
            <w:tcBorders>
              <w:top w:val="nil"/>
              <w:left w:val="nil"/>
              <w:bottom w:val="single" w:sz="4" w:space="0" w:color="auto"/>
              <w:right w:val="single" w:sz="4" w:space="0" w:color="auto"/>
            </w:tcBorders>
            <w:shd w:val="clear" w:color="auto" w:fill="auto"/>
            <w:noWrap/>
            <w:vAlign w:val="center"/>
            <w:hideMark/>
          </w:tcPr>
          <w:p w14:paraId="617F75F5" w14:textId="77777777" w:rsidR="00DB4F16" w:rsidRPr="00363550" w:rsidRDefault="00DB4F16" w:rsidP="00B56219">
            <w:pPr>
              <w:jc w:val="right"/>
              <w:rPr>
                <w:rFonts w:eastAsia="Times New Roman"/>
                <w:color w:val="000000"/>
              </w:rPr>
            </w:pPr>
            <w:r w:rsidRPr="00363550">
              <w:rPr>
                <w:rFonts w:eastAsia="Times New Roman"/>
                <w:color w:val="000000"/>
              </w:rPr>
              <w:t>2,316</w:t>
            </w:r>
          </w:p>
        </w:tc>
        <w:tc>
          <w:tcPr>
            <w:tcW w:w="1530" w:type="dxa"/>
            <w:tcBorders>
              <w:top w:val="nil"/>
              <w:left w:val="nil"/>
              <w:bottom w:val="single" w:sz="4" w:space="0" w:color="auto"/>
              <w:right w:val="single" w:sz="4" w:space="0" w:color="auto"/>
            </w:tcBorders>
            <w:shd w:val="clear" w:color="auto" w:fill="auto"/>
            <w:noWrap/>
            <w:vAlign w:val="center"/>
            <w:hideMark/>
          </w:tcPr>
          <w:p w14:paraId="71DD1CEE" w14:textId="77777777" w:rsidR="00DB4F16" w:rsidRPr="00363550" w:rsidRDefault="00DB4F16" w:rsidP="00B56219">
            <w:pPr>
              <w:jc w:val="right"/>
              <w:rPr>
                <w:rFonts w:eastAsia="Times New Roman"/>
                <w:color w:val="000000"/>
              </w:rPr>
            </w:pPr>
            <w:r w:rsidRPr="00363550">
              <w:rPr>
                <w:rFonts w:eastAsia="Times New Roman"/>
                <w:color w:val="000000"/>
              </w:rPr>
              <w:t>71.1%</w:t>
            </w:r>
          </w:p>
        </w:tc>
      </w:tr>
      <w:tr w:rsidR="00DB4F16" w:rsidRPr="00363550" w14:paraId="66E34300"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3B713F70"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E9F3F0"/>
            <w:noWrap/>
            <w:vAlign w:val="center"/>
            <w:hideMark/>
          </w:tcPr>
          <w:p w14:paraId="029B7293" w14:textId="77777777" w:rsidR="00DB4F16" w:rsidRPr="00363550" w:rsidRDefault="00DB4F16" w:rsidP="00B56219">
            <w:pPr>
              <w:jc w:val="right"/>
              <w:rPr>
                <w:rFonts w:eastAsia="Times New Roman"/>
                <w:color w:val="000000"/>
              </w:rPr>
            </w:pPr>
            <w:r w:rsidRPr="00363550">
              <w:rPr>
                <w:rFonts w:eastAsia="Times New Roman"/>
                <w:color w:val="000000"/>
              </w:rPr>
              <w:t>1,036</w:t>
            </w:r>
          </w:p>
        </w:tc>
        <w:tc>
          <w:tcPr>
            <w:tcW w:w="1440" w:type="dxa"/>
            <w:tcBorders>
              <w:top w:val="nil"/>
              <w:left w:val="nil"/>
              <w:bottom w:val="single" w:sz="4" w:space="0" w:color="auto"/>
              <w:right w:val="single" w:sz="4" w:space="0" w:color="auto"/>
            </w:tcBorders>
            <w:shd w:val="clear" w:color="auto" w:fill="E9F3F0"/>
            <w:noWrap/>
            <w:vAlign w:val="center"/>
            <w:hideMark/>
          </w:tcPr>
          <w:p w14:paraId="20871E70" w14:textId="77777777" w:rsidR="00DB4F16" w:rsidRPr="00363550" w:rsidRDefault="00DB4F16" w:rsidP="00B56219">
            <w:pPr>
              <w:jc w:val="right"/>
              <w:rPr>
                <w:rFonts w:eastAsia="Times New Roman"/>
                <w:color w:val="000000"/>
              </w:rPr>
            </w:pPr>
            <w:r w:rsidRPr="00363550">
              <w:rPr>
                <w:rFonts w:eastAsia="Times New Roman"/>
                <w:color w:val="000000"/>
              </w:rPr>
              <w:t>61.3%</w:t>
            </w:r>
          </w:p>
        </w:tc>
        <w:tc>
          <w:tcPr>
            <w:tcW w:w="1440" w:type="dxa"/>
            <w:tcBorders>
              <w:top w:val="nil"/>
              <w:left w:val="nil"/>
              <w:bottom w:val="single" w:sz="4" w:space="0" w:color="auto"/>
              <w:right w:val="single" w:sz="4" w:space="0" w:color="auto"/>
            </w:tcBorders>
            <w:shd w:val="clear" w:color="auto" w:fill="E9F3F0"/>
            <w:noWrap/>
            <w:vAlign w:val="center"/>
            <w:hideMark/>
          </w:tcPr>
          <w:p w14:paraId="7AA76888" w14:textId="77777777" w:rsidR="00DB4F16" w:rsidRPr="00363550" w:rsidRDefault="00DB4F16" w:rsidP="00B56219">
            <w:pPr>
              <w:jc w:val="right"/>
              <w:rPr>
                <w:rFonts w:eastAsia="Times New Roman"/>
                <w:color w:val="000000"/>
              </w:rPr>
            </w:pPr>
            <w:r w:rsidRPr="00363550">
              <w:rPr>
                <w:rFonts w:eastAsia="Times New Roman"/>
                <w:color w:val="000000"/>
              </w:rPr>
              <w:t>1,718</w:t>
            </w:r>
          </w:p>
        </w:tc>
        <w:tc>
          <w:tcPr>
            <w:tcW w:w="1530" w:type="dxa"/>
            <w:tcBorders>
              <w:top w:val="nil"/>
              <w:left w:val="nil"/>
              <w:bottom w:val="single" w:sz="4" w:space="0" w:color="auto"/>
              <w:right w:val="single" w:sz="4" w:space="0" w:color="auto"/>
            </w:tcBorders>
            <w:shd w:val="clear" w:color="auto" w:fill="E9F3F0"/>
            <w:noWrap/>
            <w:vAlign w:val="center"/>
            <w:hideMark/>
          </w:tcPr>
          <w:p w14:paraId="036222F2" w14:textId="77777777" w:rsidR="00DB4F16" w:rsidRPr="00363550" w:rsidRDefault="00DB4F16" w:rsidP="00B56219">
            <w:pPr>
              <w:jc w:val="right"/>
              <w:rPr>
                <w:rFonts w:eastAsia="Times New Roman"/>
                <w:color w:val="000000"/>
              </w:rPr>
            </w:pPr>
            <w:r w:rsidRPr="00363550">
              <w:rPr>
                <w:rFonts w:eastAsia="Times New Roman"/>
                <w:color w:val="000000"/>
              </w:rPr>
              <w:t>74.2%</w:t>
            </w:r>
          </w:p>
        </w:tc>
      </w:tr>
      <w:tr w:rsidR="00DB4F16" w:rsidRPr="00363550" w14:paraId="138B1D5C"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378E53D5"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6A32DD61" w14:textId="77777777" w:rsidR="00DB4F16" w:rsidRPr="00363550" w:rsidRDefault="00DB4F16" w:rsidP="00B56219">
            <w:pPr>
              <w:jc w:val="right"/>
              <w:rPr>
                <w:rFonts w:eastAsia="Times New Roman"/>
                <w:color w:val="000000"/>
              </w:rPr>
            </w:pPr>
            <w:r w:rsidRPr="00363550">
              <w:rPr>
                <w:rFonts w:eastAsia="Times New Roman"/>
                <w:color w:val="000000"/>
              </w:rPr>
              <w:t>271</w:t>
            </w:r>
          </w:p>
        </w:tc>
        <w:tc>
          <w:tcPr>
            <w:tcW w:w="1440" w:type="dxa"/>
            <w:tcBorders>
              <w:top w:val="nil"/>
              <w:left w:val="nil"/>
              <w:bottom w:val="single" w:sz="4" w:space="0" w:color="auto"/>
              <w:right w:val="single" w:sz="4" w:space="0" w:color="auto"/>
            </w:tcBorders>
            <w:shd w:val="clear" w:color="auto" w:fill="auto"/>
            <w:noWrap/>
            <w:vAlign w:val="center"/>
            <w:hideMark/>
          </w:tcPr>
          <w:p w14:paraId="3C63CB9F" w14:textId="77777777" w:rsidR="00DB4F16" w:rsidRPr="00363550" w:rsidRDefault="00DB4F16" w:rsidP="00B56219">
            <w:pPr>
              <w:jc w:val="right"/>
              <w:rPr>
                <w:rFonts w:eastAsia="Times New Roman"/>
                <w:color w:val="000000"/>
              </w:rPr>
            </w:pPr>
            <w:r w:rsidRPr="00363550">
              <w:rPr>
                <w:rFonts w:eastAsia="Times New Roman"/>
                <w:color w:val="000000"/>
              </w:rPr>
              <w:t>16.0%</w:t>
            </w:r>
          </w:p>
        </w:tc>
        <w:tc>
          <w:tcPr>
            <w:tcW w:w="1440" w:type="dxa"/>
            <w:tcBorders>
              <w:top w:val="nil"/>
              <w:left w:val="nil"/>
              <w:bottom w:val="single" w:sz="4" w:space="0" w:color="auto"/>
              <w:right w:val="single" w:sz="4" w:space="0" w:color="auto"/>
            </w:tcBorders>
            <w:shd w:val="clear" w:color="auto" w:fill="auto"/>
            <w:noWrap/>
            <w:vAlign w:val="center"/>
            <w:hideMark/>
          </w:tcPr>
          <w:p w14:paraId="5B87767D" w14:textId="77777777" w:rsidR="00DB4F16" w:rsidRPr="00363550" w:rsidRDefault="00DB4F16" w:rsidP="00B56219">
            <w:pPr>
              <w:jc w:val="right"/>
              <w:rPr>
                <w:rFonts w:eastAsia="Times New Roman"/>
                <w:color w:val="000000"/>
              </w:rPr>
            </w:pPr>
            <w:r w:rsidRPr="00363550">
              <w:rPr>
                <w:rFonts w:eastAsia="Times New Roman"/>
                <w:color w:val="000000"/>
              </w:rPr>
              <w:t>167</w:t>
            </w:r>
          </w:p>
        </w:tc>
        <w:tc>
          <w:tcPr>
            <w:tcW w:w="1530" w:type="dxa"/>
            <w:tcBorders>
              <w:top w:val="nil"/>
              <w:left w:val="nil"/>
              <w:bottom w:val="single" w:sz="4" w:space="0" w:color="auto"/>
              <w:right w:val="single" w:sz="4" w:space="0" w:color="auto"/>
            </w:tcBorders>
            <w:shd w:val="clear" w:color="auto" w:fill="auto"/>
            <w:noWrap/>
            <w:vAlign w:val="center"/>
            <w:hideMark/>
          </w:tcPr>
          <w:p w14:paraId="76D9908B" w14:textId="77777777" w:rsidR="00DB4F16" w:rsidRPr="00363550" w:rsidRDefault="00DB4F16" w:rsidP="00B56219">
            <w:pPr>
              <w:jc w:val="right"/>
              <w:rPr>
                <w:rFonts w:eastAsia="Times New Roman"/>
                <w:color w:val="000000"/>
              </w:rPr>
            </w:pPr>
            <w:r w:rsidRPr="00363550">
              <w:rPr>
                <w:rFonts w:eastAsia="Times New Roman"/>
                <w:color w:val="000000"/>
              </w:rPr>
              <w:t>7.2%</w:t>
            </w:r>
          </w:p>
        </w:tc>
      </w:tr>
      <w:tr w:rsidR="00DB4F16" w:rsidRPr="00363550" w14:paraId="01AEC180"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5AF20572"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11C7DB01" w14:textId="77777777" w:rsidR="00DB4F16" w:rsidRPr="00363550" w:rsidRDefault="00DB4F16" w:rsidP="00B56219">
            <w:pPr>
              <w:jc w:val="right"/>
              <w:rPr>
                <w:rFonts w:eastAsia="Times New Roman"/>
                <w:color w:val="000000"/>
              </w:rPr>
            </w:pPr>
            <w:r w:rsidRPr="00363550">
              <w:rPr>
                <w:rFonts w:eastAsia="Times New Roman"/>
                <w:color w:val="000000"/>
              </w:rPr>
              <w:t>382</w:t>
            </w:r>
          </w:p>
        </w:tc>
        <w:tc>
          <w:tcPr>
            <w:tcW w:w="1440" w:type="dxa"/>
            <w:tcBorders>
              <w:top w:val="nil"/>
              <w:left w:val="nil"/>
              <w:bottom w:val="single" w:sz="4" w:space="0" w:color="auto"/>
              <w:right w:val="single" w:sz="4" w:space="0" w:color="auto"/>
            </w:tcBorders>
            <w:shd w:val="clear" w:color="auto" w:fill="E9F3F0"/>
            <w:noWrap/>
            <w:vAlign w:val="center"/>
            <w:hideMark/>
          </w:tcPr>
          <w:p w14:paraId="3B29811E" w14:textId="77777777" w:rsidR="00DB4F16" w:rsidRPr="00363550" w:rsidRDefault="00DB4F16" w:rsidP="00B56219">
            <w:pPr>
              <w:jc w:val="right"/>
              <w:rPr>
                <w:rFonts w:eastAsia="Times New Roman"/>
                <w:color w:val="000000"/>
              </w:rPr>
            </w:pPr>
            <w:r w:rsidRPr="00363550">
              <w:rPr>
                <w:rFonts w:eastAsia="Times New Roman"/>
                <w:color w:val="000000"/>
              </w:rPr>
              <w:t>22.6%</w:t>
            </w:r>
          </w:p>
        </w:tc>
        <w:tc>
          <w:tcPr>
            <w:tcW w:w="1440" w:type="dxa"/>
            <w:tcBorders>
              <w:top w:val="nil"/>
              <w:left w:val="nil"/>
              <w:bottom w:val="single" w:sz="4" w:space="0" w:color="auto"/>
              <w:right w:val="single" w:sz="4" w:space="0" w:color="auto"/>
            </w:tcBorders>
            <w:shd w:val="clear" w:color="auto" w:fill="E9F3F0"/>
            <w:noWrap/>
            <w:vAlign w:val="center"/>
            <w:hideMark/>
          </w:tcPr>
          <w:p w14:paraId="424B27E0" w14:textId="77777777" w:rsidR="00DB4F16" w:rsidRPr="00363550" w:rsidRDefault="00DB4F16" w:rsidP="00B56219">
            <w:pPr>
              <w:jc w:val="right"/>
              <w:rPr>
                <w:rFonts w:eastAsia="Times New Roman"/>
                <w:color w:val="000000"/>
              </w:rPr>
            </w:pPr>
            <w:r w:rsidRPr="00363550">
              <w:rPr>
                <w:rFonts w:eastAsia="Times New Roman"/>
                <w:color w:val="000000"/>
              </w:rPr>
              <w:t>431</w:t>
            </w:r>
          </w:p>
        </w:tc>
        <w:tc>
          <w:tcPr>
            <w:tcW w:w="1530" w:type="dxa"/>
            <w:tcBorders>
              <w:top w:val="nil"/>
              <w:left w:val="nil"/>
              <w:bottom w:val="single" w:sz="4" w:space="0" w:color="auto"/>
              <w:right w:val="single" w:sz="4" w:space="0" w:color="auto"/>
            </w:tcBorders>
            <w:shd w:val="clear" w:color="auto" w:fill="E9F3F0"/>
            <w:noWrap/>
            <w:vAlign w:val="center"/>
            <w:hideMark/>
          </w:tcPr>
          <w:p w14:paraId="58459D42" w14:textId="77777777" w:rsidR="00DB4F16" w:rsidRPr="00363550" w:rsidRDefault="00DB4F16" w:rsidP="00B56219">
            <w:pPr>
              <w:jc w:val="right"/>
              <w:rPr>
                <w:rFonts w:eastAsia="Times New Roman"/>
                <w:color w:val="000000"/>
              </w:rPr>
            </w:pPr>
            <w:r w:rsidRPr="00363550">
              <w:rPr>
                <w:rFonts w:eastAsia="Times New Roman"/>
                <w:color w:val="000000"/>
              </w:rPr>
              <w:t>18.6%</w:t>
            </w:r>
          </w:p>
        </w:tc>
      </w:tr>
      <w:tr w:rsidR="00DB4F16" w:rsidRPr="00363550" w14:paraId="7FC625EF"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2841FAC8" w14:textId="77777777" w:rsidR="00DB4F16" w:rsidRPr="00363550" w:rsidRDefault="00DB4F16" w:rsidP="00B56219">
            <w:pPr>
              <w:rPr>
                <w:rFonts w:eastAsia="Times New Roman"/>
                <w:color w:val="000000"/>
              </w:rPr>
            </w:pPr>
            <w:r w:rsidRPr="00363550">
              <w:rPr>
                <w:rFonts w:eastAsia="Times New Roman"/>
                <w:color w:val="000000"/>
              </w:rPr>
              <w:t>Not high school graduate:</w:t>
            </w:r>
          </w:p>
        </w:tc>
        <w:tc>
          <w:tcPr>
            <w:tcW w:w="1350" w:type="dxa"/>
            <w:tcBorders>
              <w:top w:val="nil"/>
              <w:left w:val="nil"/>
              <w:bottom w:val="single" w:sz="4" w:space="0" w:color="auto"/>
              <w:right w:val="single" w:sz="4" w:space="0" w:color="auto"/>
            </w:tcBorders>
            <w:shd w:val="clear" w:color="auto" w:fill="auto"/>
            <w:noWrap/>
            <w:vAlign w:val="center"/>
            <w:hideMark/>
          </w:tcPr>
          <w:p w14:paraId="063E95BE" w14:textId="77777777" w:rsidR="00DB4F16" w:rsidRPr="00363550" w:rsidRDefault="00DB4F16" w:rsidP="00B56219">
            <w:pPr>
              <w:jc w:val="right"/>
              <w:rPr>
                <w:rFonts w:eastAsia="Times New Roman"/>
                <w:color w:val="000000"/>
              </w:rPr>
            </w:pPr>
            <w:r w:rsidRPr="00363550">
              <w:rPr>
                <w:rFonts w:eastAsia="Times New Roman"/>
                <w:color w:val="000000"/>
              </w:rPr>
              <w:t>564</w:t>
            </w:r>
          </w:p>
        </w:tc>
        <w:tc>
          <w:tcPr>
            <w:tcW w:w="1440" w:type="dxa"/>
            <w:tcBorders>
              <w:top w:val="nil"/>
              <w:left w:val="nil"/>
              <w:bottom w:val="single" w:sz="4" w:space="0" w:color="auto"/>
              <w:right w:val="single" w:sz="4" w:space="0" w:color="auto"/>
            </w:tcBorders>
            <w:shd w:val="clear" w:color="auto" w:fill="auto"/>
            <w:noWrap/>
            <w:vAlign w:val="center"/>
            <w:hideMark/>
          </w:tcPr>
          <w:p w14:paraId="2A033E4A" w14:textId="77777777" w:rsidR="00DB4F16" w:rsidRPr="00363550" w:rsidRDefault="00DB4F16" w:rsidP="00B56219">
            <w:pPr>
              <w:jc w:val="right"/>
              <w:rPr>
                <w:rFonts w:eastAsia="Times New Roman"/>
                <w:color w:val="000000"/>
              </w:rPr>
            </w:pPr>
            <w:r w:rsidRPr="00363550">
              <w:rPr>
                <w:rFonts w:eastAsia="Times New Roman"/>
                <w:color w:val="000000"/>
              </w:rPr>
              <w:t>25.0%</w:t>
            </w:r>
          </w:p>
        </w:tc>
        <w:tc>
          <w:tcPr>
            <w:tcW w:w="1440" w:type="dxa"/>
            <w:tcBorders>
              <w:top w:val="nil"/>
              <w:left w:val="nil"/>
              <w:bottom w:val="single" w:sz="4" w:space="0" w:color="auto"/>
              <w:right w:val="single" w:sz="4" w:space="0" w:color="auto"/>
            </w:tcBorders>
            <w:shd w:val="clear" w:color="auto" w:fill="auto"/>
            <w:noWrap/>
            <w:vAlign w:val="center"/>
            <w:hideMark/>
          </w:tcPr>
          <w:p w14:paraId="5979736C" w14:textId="77777777" w:rsidR="00DB4F16" w:rsidRPr="00363550" w:rsidRDefault="00DB4F16" w:rsidP="00B56219">
            <w:pPr>
              <w:jc w:val="right"/>
              <w:rPr>
                <w:rFonts w:eastAsia="Times New Roman"/>
                <w:color w:val="000000"/>
              </w:rPr>
            </w:pPr>
            <w:r w:rsidRPr="00363550">
              <w:rPr>
                <w:rFonts w:eastAsia="Times New Roman"/>
                <w:color w:val="000000"/>
              </w:rPr>
              <w:t>943</w:t>
            </w:r>
          </w:p>
        </w:tc>
        <w:tc>
          <w:tcPr>
            <w:tcW w:w="1530" w:type="dxa"/>
            <w:tcBorders>
              <w:top w:val="nil"/>
              <w:left w:val="nil"/>
              <w:bottom w:val="single" w:sz="4" w:space="0" w:color="auto"/>
              <w:right w:val="single" w:sz="4" w:space="0" w:color="auto"/>
            </w:tcBorders>
            <w:shd w:val="clear" w:color="auto" w:fill="auto"/>
            <w:noWrap/>
            <w:vAlign w:val="center"/>
            <w:hideMark/>
          </w:tcPr>
          <w:p w14:paraId="234DEE92" w14:textId="77777777" w:rsidR="00DB4F16" w:rsidRPr="00363550" w:rsidRDefault="00DB4F16" w:rsidP="00B56219">
            <w:pPr>
              <w:jc w:val="right"/>
              <w:rPr>
                <w:rFonts w:eastAsia="Times New Roman"/>
                <w:color w:val="000000"/>
              </w:rPr>
            </w:pPr>
            <w:r w:rsidRPr="00363550">
              <w:rPr>
                <w:rFonts w:eastAsia="Times New Roman"/>
                <w:color w:val="000000"/>
              </w:rPr>
              <w:t>28.9%</w:t>
            </w:r>
          </w:p>
        </w:tc>
      </w:tr>
      <w:tr w:rsidR="00DB4F16" w:rsidRPr="00363550" w14:paraId="1E86C1C3"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6FAA4C4A" w14:textId="77777777" w:rsidR="00DB4F16" w:rsidRPr="00363550" w:rsidRDefault="00DB4F16" w:rsidP="00B56219">
            <w:pPr>
              <w:jc w:val="right"/>
              <w:rPr>
                <w:rFonts w:eastAsia="Times New Roman"/>
                <w:color w:val="000000"/>
              </w:rPr>
            </w:pPr>
            <w:r w:rsidRPr="00363550">
              <w:rPr>
                <w:rFonts w:eastAsia="Times New Roman"/>
                <w:color w:val="000000"/>
              </w:rPr>
              <w:t>Employed</w:t>
            </w:r>
          </w:p>
        </w:tc>
        <w:tc>
          <w:tcPr>
            <w:tcW w:w="1350" w:type="dxa"/>
            <w:tcBorders>
              <w:top w:val="nil"/>
              <w:left w:val="nil"/>
              <w:bottom w:val="single" w:sz="4" w:space="0" w:color="auto"/>
              <w:right w:val="single" w:sz="4" w:space="0" w:color="auto"/>
            </w:tcBorders>
            <w:shd w:val="clear" w:color="auto" w:fill="E9F3F0"/>
            <w:noWrap/>
            <w:vAlign w:val="center"/>
            <w:hideMark/>
          </w:tcPr>
          <w:p w14:paraId="733DA67F" w14:textId="77777777" w:rsidR="00DB4F16" w:rsidRPr="00363550" w:rsidRDefault="00DB4F16" w:rsidP="00B56219">
            <w:pPr>
              <w:jc w:val="right"/>
              <w:rPr>
                <w:rFonts w:eastAsia="Times New Roman"/>
                <w:color w:val="000000"/>
              </w:rPr>
            </w:pPr>
            <w:r w:rsidRPr="00363550">
              <w:rPr>
                <w:rFonts w:eastAsia="Times New Roman"/>
                <w:color w:val="000000"/>
              </w:rPr>
              <w:t>296</w:t>
            </w:r>
          </w:p>
        </w:tc>
        <w:tc>
          <w:tcPr>
            <w:tcW w:w="1440" w:type="dxa"/>
            <w:tcBorders>
              <w:top w:val="nil"/>
              <w:left w:val="nil"/>
              <w:bottom w:val="single" w:sz="4" w:space="0" w:color="auto"/>
              <w:right w:val="single" w:sz="4" w:space="0" w:color="auto"/>
            </w:tcBorders>
            <w:shd w:val="clear" w:color="auto" w:fill="E9F3F0"/>
            <w:noWrap/>
            <w:vAlign w:val="center"/>
            <w:hideMark/>
          </w:tcPr>
          <w:p w14:paraId="1F293A78" w14:textId="77777777" w:rsidR="00DB4F16" w:rsidRPr="00363550" w:rsidRDefault="00DB4F16" w:rsidP="00B56219">
            <w:pPr>
              <w:jc w:val="right"/>
              <w:rPr>
                <w:rFonts w:eastAsia="Times New Roman"/>
                <w:color w:val="000000"/>
              </w:rPr>
            </w:pPr>
            <w:r w:rsidRPr="00363550">
              <w:rPr>
                <w:rFonts w:eastAsia="Times New Roman"/>
                <w:color w:val="000000"/>
              </w:rPr>
              <w:t>52.5%</w:t>
            </w:r>
          </w:p>
        </w:tc>
        <w:tc>
          <w:tcPr>
            <w:tcW w:w="1440" w:type="dxa"/>
            <w:tcBorders>
              <w:top w:val="nil"/>
              <w:left w:val="nil"/>
              <w:bottom w:val="single" w:sz="4" w:space="0" w:color="auto"/>
              <w:right w:val="single" w:sz="4" w:space="0" w:color="auto"/>
            </w:tcBorders>
            <w:shd w:val="clear" w:color="auto" w:fill="E9F3F0"/>
            <w:noWrap/>
            <w:vAlign w:val="center"/>
            <w:hideMark/>
          </w:tcPr>
          <w:p w14:paraId="0BB4C977" w14:textId="77777777" w:rsidR="00DB4F16" w:rsidRPr="00363550" w:rsidRDefault="00DB4F16" w:rsidP="00B56219">
            <w:pPr>
              <w:jc w:val="right"/>
              <w:rPr>
                <w:rFonts w:eastAsia="Times New Roman"/>
                <w:color w:val="000000"/>
              </w:rPr>
            </w:pPr>
            <w:r w:rsidRPr="00363550">
              <w:rPr>
                <w:rFonts w:eastAsia="Times New Roman"/>
                <w:color w:val="000000"/>
              </w:rPr>
              <w:t>426</w:t>
            </w:r>
          </w:p>
        </w:tc>
        <w:tc>
          <w:tcPr>
            <w:tcW w:w="1530" w:type="dxa"/>
            <w:tcBorders>
              <w:top w:val="nil"/>
              <w:left w:val="nil"/>
              <w:bottom w:val="single" w:sz="4" w:space="0" w:color="auto"/>
              <w:right w:val="single" w:sz="4" w:space="0" w:color="auto"/>
            </w:tcBorders>
            <w:shd w:val="clear" w:color="auto" w:fill="E9F3F0"/>
            <w:noWrap/>
            <w:vAlign w:val="center"/>
            <w:hideMark/>
          </w:tcPr>
          <w:p w14:paraId="31A192BA" w14:textId="77777777" w:rsidR="00DB4F16" w:rsidRPr="00363550" w:rsidRDefault="00DB4F16" w:rsidP="00B56219">
            <w:pPr>
              <w:jc w:val="right"/>
              <w:rPr>
                <w:rFonts w:eastAsia="Times New Roman"/>
                <w:color w:val="000000"/>
              </w:rPr>
            </w:pPr>
            <w:r w:rsidRPr="00363550">
              <w:rPr>
                <w:rFonts w:eastAsia="Times New Roman"/>
                <w:color w:val="000000"/>
              </w:rPr>
              <w:t>45.2%</w:t>
            </w:r>
          </w:p>
        </w:tc>
      </w:tr>
      <w:tr w:rsidR="00DB4F16" w:rsidRPr="00363550" w14:paraId="4385EA1A" w14:textId="77777777" w:rsidTr="00B56219">
        <w:trPr>
          <w:trHeight w:val="280"/>
        </w:trPr>
        <w:tc>
          <w:tcPr>
            <w:tcW w:w="3235" w:type="dxa"/>
            <w:tcBorders>
              <w:top w:val="nil"/>
              <w:left w:val="single" w:sz="4" w:space="0" w:color="auto"/>
              <w:bottom w:val="single" w:sz="4" w:space="0" w:color="auto"/>
              <w:right w:val="single" w:sz="4" w:space="0" w:color="auto"/>
            </w:tcBorders>
            <w:shd w:val="clear" w:color="000000" w:fill="FFFFFF"/>
            <w:noWrap/>
            <w:vAlign w:val="center"/>
            <w:hideMark/>
          </w:tcPr>
          <w:p w14:paraId="32C427AA" w14:textId="77777777" w:rsidR="00DB4F16" w:rsidRPr="00363550" w:rsidRDefault="00DB4F16" w:rsidP="00B56219">
            <w:pPr>
              <w:jc w:val="right"/>
              <w:rPr>
                <w:rFonts w:eastAsia="Times New Roman"/>
                <w:color w:val="000000"/>
              </w:rPr>
            </w:pPr>
            <w:r w:rsidRPr="00363550">
              <w:rPr>
                <w:rFonts w:eastAsia="Times New Roman"/>
                <w:color w:val="000000"/>
              </w:rPr>
              <w:t>Unemployed</w:t>
            </w:r>
          </w:p>
        </w:tc>
        <w:tc>
          <w:tcPr>
            <w:tcW w:w="1350" w:type="dxa"/>
            <w:tcBorders>
              <w:top w:val="nil"/>
              <w:left w:val="nil"/>
              <w:bottom w:val="single" w:sz="4" w:space="0" w:color="auto"/>
              <w:right w:val="single" w:sz="4" w:space="0" w:color="auto"/>
            </w:tcBorders>
            <w:shd w:val="clear" w:color="auto" w:fill="auto"/>
            <w:noWrap/>
            <w:vAlign w:val="center"/>
            <w:hideMark/>
          </w:tcPr>
          <w:p w14:paraId="2A3265B9" w14:textId="77777777" w:rsidR="00DB4F16" w:rsidRPr="00363550" w:rsidRDefault="00DB4F16" w:rsidP="00B56219">
            <w:pPr>
              <w:jc w:val="right"/>
              <w:rPr>
                <w:rFonts w:eastAsia="Times New Roman"/>
                <w:color w:val="000000"/>
              </w:rPr>
            </w:pPr>
            <w:r w:rsidRPr="00363550">
              <w:rPr>
                <w:rFonts w:eastAsia="Times New Roman"/>
                <w:color w:val="000000"/>
              </w:rPr>
              <w:t>120</w:t>
            </w:r>
          </w:p>
        </w:tc>
        <w:tc>
          <w:tcPr>
            <w:tcW w:w="1440" w:type="dxa"/>
            <w:tcBorders>
              <w:top w:val="nil"/>
              <w:left w:val="nil"/>
              <w:bottom w:val="single" w:sz="4" w:space="0" w:color="auto"/>
              <w:right w:val="single" w:sz="4" w:space="0" w:color="auto"/>
            </w:tcBorders>
            <w:shd w:val="clear" w:color="auto" w:fill="auto"/>
            <w:noWrap/>
            <w:vAlign w:val="center"/>
            <w:hideMark/>
          </w:tcPr>
          <w:p w14:paraId="6A753030" w14:textId="77777777" w:rsidR="00DB4F16" w:rsidRPr="00363550" w:rsidRDefault="00DB4F16" w:rsidP="00B56219">
            <w:pPr>
              <w:jc w:val="right"/>
              <w:rPr>
                <w:rFonts w:eastAsia="Times New Roman"/>
                <w:color w:val="000000"/>
              </w:rPr>
            </w:pPr>
            <w:r w:rsidRPr="00363550">
              <w:rPr>
                <w:rFonts w:eastAsia="Times New Roman"/>
                <w:color w:val="000000"/>
              </w:rPr>
              <w:t>21.3%</w:t>
            </w:r>
          </w:p>
        </w:tc>
        <w:tc>
          <w:tcPr>
            <w:tcW w:w="1440" w:type="dxa"/>
            <w:tcBorders>
              <w:top w:val="nil"/>
              <w:left w:val="nil"/>
              <w:bottom w:val="single" w:sz="4" w:space="0" w:color="auto"/>
              <w:right w:val="single" w:sz="4" w:space="0" w:color="auto"/>
            </w:tcBorders>
            <w:shd w:val="clear" w:color="auto" w:fill="auto"/>
            <w:noWrap/>
            <w:vAlign w:val="center"/>
            <w:hideMark/>
          </w:tcPr>
          <w:p w14:paraId="2CC6944E" w14:textId="77777777" w:rsidR="00DB4F16" w:rsidRPr="00363550" w:rsidRDefault="00DB4F16" w:rsidP="00B56219">
            <w:pPr>
              <w:jc w:val="right"/>
              <w:rPr>
                <w:rFonts w:eastAsia="Times New Roman"/>
                <w:color w:val="000000"/>
              </w:rPr>
            </w:pPr>
            <w:r w:rsidRPr="00363550">
              <w:rPr>
                <w:rFonts w:eastAsia="Times New Roman"/>
                <w:color w:val="000000"/>
              </w:rPr>
              <w:t>245</w:t>
            </w:r>
          </w:p>
        </w:tc>
        <w:tc>
          <w:tcPr>
            <w:tcW w:w="1530" w:type="dxa"/>
            <w:tcBorders>
              <w:top w:val="nil"/>
              <w:left w:val="nil"/>
              <w:bottom w:val="single" w:sz="4" w:space="0" w:color="auto"/>
              <w:right w:val="single" w:sz="4" w:space="0" w:color="auto"/>
            </w:tcBorders>
            <w:shd w:val="clear" w:color="auto" w:fill="auto"/>
            <w:noWrap/>
            <w:vAlign w:val="center"/>
            <w:hideMark/>
          </w:tcPr>
          <w:p w14:paraId="59343945" w14:textId="77777777" w:rsidR="00DB4F16" w:rsidRPr="00363550" w:rsidRDefault="00DB4F16" w:rsidP="00B56219">
            <w:pPr>
              <w:jc w:val="right"/>
              <w:rPr>
                <w:rFonts w:eastAsia="Times New Roman"/>
                <w:color w:val="000000"/>
              </w:rPr>
            </w:pPr>
            <w:r w:rsidRPr="00363550">
              <w:rPr>
                <w:rFonts w:eastAsia="Times New Roman"/>
                <w:color w:val="000000"/>
              </w:rPr>
              <w:t>26.0%</w:t>
            </w:r>
          </w:p>
        </w:tc>
      </w:tr>
      <w:tr w:rsidR="00DB4F16" w:rsidRPr="00363550" w14:paraId="4CC5048D" w14:textId="77777777" w:rsidTr="0035008D">
        <w:trPr>
          <w:trHeight w:val="280"/>
        </w:trPr>
        <w:tc>
          <w:tcPr>
            <w:tcW w:w="3235" w:type="dxa"/>
            <w:tcBorders>
              <w:top w:val="nil"/>
              <w:left w:val="single" w:sz="4" w:space="0" w:color="auto"/>
              <w:bottom w:val="single" w:sz="4" w:space="0" w:color="auto"/>
              <w:right w:val="single" w:sz="4" w:space="0" w:color="auto"/>
            </w:tcBorders>
            <w:shd w:val="clear" w:color="auto" w:fill="E9F3F0"/>
            <w:noWrap/>
            <w:vAlign w:val="center"/>
            <w:hideMark/>
          </w:tcPr>
          <w:p w14:paraId="0372BFB7" w14:textId="77777777" w:rsidR="00DB4F16" w:rsidRPr="00363550" w:rsidRDefault="00DB4F16" w:rsidP="00B56219">
            <w:pPr>
              <w:jc w:val="right"/>
              <w:rPr>
                <w:rFonts w:eastAsia="Times New Roman"/>
                <w:color w:val="000000"/>
              </w:rPr>
            </w:pPr>
            <w:r w:rsidRPr="00363550">
              <w:rPr>
                <w:rFonts w:eastAsia="Times New Roman"/>
                <w:color w:val="000000"/>
              </w:rPr>
              <w:t>Not in labor force</w:t>
            </w:r>
          </w:p>
        </w:tc>
        <w:tc>
          <w:tcPr>
            <w:tcW w:w="1350" w:type="dxa"/>
            <w:tcBorders>
              <w:top w:val="nil"/>
              <w:left w:val="nil"/>
              <w:bottom w:val="single" w:sz="4" w:space="0" w:color="auto"/>
              <w:right w:val="single" w:sz="4" w:space="0" w:color="auto"/>
            </w:tcBorders>
            <w:shd w:val="clear" w:color="auto" w:fill="E9F3F0"/>
            <w:noWrap/>
            <w:vAlign w:val="center"/>
            <w:hideMark/>
          </w:tcPr>
          <w:p w14:paraId="643181E8" w14:textId="77777777" w:rsidR="00DB4F16" w:rsidRPr="00363550" w:rsidRDefault="00DB4F16" w:rsidP="00B56219">
            <w:pPr>
              <w:jc w:val="right"/>
              <w:rPr>
                <w:rFonts w:eastAsia="Times New Roman"/>
                <w:color w:val="000000"/>
              </w:rPr>
            </w:pPr>
            <w:r w:rsidRPr="00363550">
              <w:rPr>
                <w:rFonts w:eastAsia="Times New Roman"/>
                <w:color w:val="000000"/>
              </w:rPr>
              <w:t>148</w:t>
            </w:r>
          </w:p>
        </w:tc>
        <w:tc>
          <w:tcPr>
            <w:tcW w:w="1440" w:type="dxa"/>
            <w:tcBorders>
              <w:top w:val="nil"/>
              <w:left w:val="nil"/>
              <w:bottom w:val="single" w:sz="4" w:space="0" w:color="auto"/>
              <w:right w:val="single" w:sz="4" w:space="0" w:color="auto"/>
            </w:tcBorders>
            <w:shd w:val="clear" w:color="auto" w:fill="E9F3F0"/>
            <w:noWrap/>
            <w:vAlign w:val="center"/>
            <w:hideMark/>
          </w:tcPr>
          <w:p w14:paraId="5A51847C" w14:textId="77777777" w:rsidR="00DB4F16" w:rsidRPr="00363550" w:rsidRDefault="00DB4F16" w:rsidP="00B56219">
            <w:pPr>
              <w:jc w:val="right"/>
              <w:rPr>
                <w:rFonts w:eastAsia="Times New Roman"/>
                <w:color w:val="000000"/>
              </w:rPr>
            </w:pPr>
            <w:r w:rsidRPr="00363550">
              <w:rPr>
                <w:rFonts w:eastAsia="Times New Roman"/>
                <w:color w:val="000000"/>
              </w:rPr>
              <w:t>26.2%</w:t>
            </w:r>
          </w:p>
        </w:tc>
        <w:tc>
          <w:tcPr>
            <w:tcW w:w="1440" w:type="dxa"/>
            <w:tcBorders>
              <w:top w:val="nil"/>
              <w:left w:val="nil"/>
              <w:bottom w:val="single" w:sz="4" w:space="0" w:color="auto"/>
              <w:right w:val="single" w:sz="4" w:space="0" w:color="auto"/>
            </w:tcBorders>
            <w:shd w:val="clear" w:color="auto" w:fill="E9F3F0"/>
            <w:noWrap/>
            <w:vAlign w:val="center"/>
            <w:hideMark/>
          </w:tcPr>
          <w:p w14:paraId="045475C6" w14:textId="77777777" w:rsidR="00DB4F16" w:rsidRPr="00363550" w:rsidRDefault="00DB4F16" w:rsidP="00B56219">
            <w:pPr>
              <w:jc w:val="right"/>
              <w:rPr>
                <w:rFonts w:eastAsia="Times New Roman"/>
                <w:color w:val="000000"/>
              </w:rPr>
            </w:pPr>
            <w:r w:rsidRPr="00363550">
              <w:rPr>
                <w:rFonts w:eastAsia="Times New Roman"/>
                <w:color w:val="000000"/>
              </w:rPr>
              <w:t>272</w:t>
            </w:r>
          </w:p>
        </w:tc>
        <w:tc>
          <w:tcPr>
            <w:tcW w:w="1530" w:type="dxa"/>
            <w:tcBorders>
              <w:top w:val="nil"/>
              <w:left w:val="nil"/>
              <w:bottom w:val="single" w:sz="4" w:space="0" w:color="auto"/>
              <w:right w:val="single" w:sz="4" w:space="0" w:color="auto"/>
            </w:tcBorders>
            <w:shd w:val="clear" w:color="auto" w:fill="E9F3F0"/>
            <w:noWrap/>
            <w:vAlign w:val="center"/>
            <w:hideMark/>
          </w:tcPr>
          <w:p w14:paraId="3736CF8C" w14:textId="77777777" w:rsidR="00DB4F16" w:rsidRPr="00363550" w:rsidRDefault="00DB4F16" w:rsidP="00B56219">
            <w:pPr>
              <w:jc w:val="right"/>
              <w:rPr>
                <w:rFonts w:eastAsia="Times New Roman"/>
                <w:color w:val="000000"/>
              </w:rPr>
            </w:pPr>
            <w:r w:rsidRPr="00363550">
              <w:rPr>
                <w:rFonts w:eastAsia="Times New Roman"/>
                <w:color w:val="000000"/>
              </w:rPr>
              <w:t>28.8%</w:t>
            </w:r>
          </w:p>
        </w:tc>
      </w:tr>
      <w:tr w:rsidR="00DB4F16" w:rsidRPr="00363550" w14:paraId="33EC921C" w14:textId="77777777" w:rsidTr="00F13131">
        <w:trPr>
          <w:trHeight w:val="280"/>
        </w:trPr>
        <w:tc>
          <w:tcPr>
            <w:tcW w:w="3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4C7522" w14:textId="77777777" w:rsidR="00DB4F16" w:rsidRPr="00363550" w:rsidRDefault="00DB4F16" w:rsidP="00B56219">
            <w:pPr>
              <w:rPr>
                <w:rFonts w:eastAsia="Times New Roman"/>
                <w:color w:val="000000"/>
              </w:rPr>
            </w:pPr>
            <w:r w:rsidRPr="00363550">
              <w:rPr>
                <w:rFonts w:eastAsia="Times New Roman"/>
                <w:color w:val="000000"/>
              </w:rPr>
              <w:t>Total Labor Force Participation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66002" w14:textId="77777777" w:rsidR="00DB4F16" w:rsidRPr="00363550" w:rsidRDefault="00DB4F16" w:rsidP="00B56219">
            <w:pPr>
              <w:jc w:val="right"/>
              <w:rPr>
                <w:rFonts w:eastAsia="Times New Roman"/>
                <w:color w:val="000000"/>
              </w:rPr>
            </w:pPr>
            <w:r w:rsidRPr="00363550">
              <w:rPr>
                <w:rFonts w:eastAsia="Times New Roman"/>
                <w:color w:val="000000"/>
              </w:rPr>
              <w:t>5,675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1194" w14:textId="77777777" w:rsidR="00DB4F16" w:rsidRPr="00363550" w:rsidRDefault="00DB4F16" w:rsidP="00B56219">
            <w:pPr>
              <w:jc w:val="right"/>
              <w:rPr>
                <w:rFonts w:eastAsia="Times New Roman"/>
                <w:color w:val="000000"/>
              </w:rPr>
            </w:pPr>
            <w:r w:rsidRPr="00363550">
              <w:rPr>
                <w:rFonts w:eastAsia="Times New Roman"/>
                <w:color w:val="000000"/>
              </w:rPr>
              <w:t>50.3%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54757" w14:textId="77777777" w:rsidR="00DB4F16" w:rsidRPr="00363550" w:rsidRDefault="00DB4F16" w:rsidP="00B56219">
            <w:pPr>
              <w:jc w:val="right"/>
              <w:rPr>
                <w:rFonts w:eastAsia="Times New Roman"/>
                <w:color w:val="000000"/>
              </w:rPr>
            </w:pPr>
            <w:r w:rsidRPr="00363550">
              <w:rPr>
                <w:rFonts w:eastAsia="Times New Roman"/>
                <w:color w:val="000000"/>
              </w:rPr>
              <w:t>9,319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E8FB9" w14:textId="77777777" w:rsidR="00DB4F16" w:rsidRPr="00363550" w:rsidRDefault="00DB4F16" w:rsidP="00B56219">
            <w:pPr>
              <w:jc w:val="right"/>
              <w:rPr>
                <w:rFonts w:eastAsia="Times New Roman"/>
                <w:color w:val="000000"/>
              </w:rPr>
            </w:pPr>
            <w:r w:rsidRPr="00363550">
              <w:rPr>
                <w:rFonts w:eastAsia="Times New Roman"/>
                <w:color w:val="000000"/>
              </w:rPr>
              <w:t>56.4%</w:t>
            </w:r>
          </w:p>
        </w:tc>
      </w:tr>
      <w:tr w:rsidR="00DB4F16" w:rsidRPr="00363550" w14:paraId="071EB84A" w14:textId="77777777" w:rsidTr="0035008D">
        <w:trPr>
          <w:trHeight w:val="280"/>
        </w:trPr>
        <w:tc>
          <w:tcPr>
            <w:tcW w:w="3235"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15AE1736" w14:textId="77777777" w:rsidR="00DB4F16" w:rsidRPr="00363550" w:rsidRDefault="00DB4F16" w:rsidP="00B56219">
            <w:pPr>
              <w:rPr>
                <w:rFonts w:eastAsia="Times New Roman"/>
                <w:color w:val="000000"/>
              </w:rPr>
            </w:pPr>
            <w:r w:rsidRPr="00363550">
              <w:rPr>
                <w:rFonts w:eastAsia="Times New Roman"/>
                <w:color w:val="000000"/>
              </w:rPr>
              <w:t>Total Not in labor force</w:t>
            </w:r>
          </w:p>
        </w:tc>
        <w:tc>
          <w:tcPr>
            <w:tcW w:w="135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2BD40B1" w14:textId="77777777" w:rsidR="00DB4F16" w:rsidRPr="00363550" w:rsidRDefault="00DB4F16" w:rsidP="00B56219">
            <w:pPr>
              <w:jc w:val="right"/>
              <w:rPr>
                <w:rFonts w:eastAsia="Times New Roman"/>
                <w:color w:val="000000"/>
              </w:rPr>
            </w:pPr>
            <w:r w:rsidRPr="00363550">
              <w:rPr>
                <w:rFonts w:eastAsia="Times New Roman"/>
                <w:color w:val="000000"/>
              </w:rPr>
              <w:t>5,599</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4167AA7B" w14:textId="77777777" w:rsidR="00DB4F16" w:rsidRPr="00363550" w:rsidRDefault="00DB4F16" w:rsidP="00B56219">
            <w:pPr>
              <w:jc w:val="right"/>
              <w:rPr>
                <w:rFonts w:eastAsia="Times New Roman"/>
                <w:color w:val="000000"/>
              </w:rPr>
            </w:pPr>
            <w:r w:rsidRPr="00363550">
              <w:rPr>
                <w:rFonts w:eastAsia="Times New Roman"/>
                <w:color w:val="000000"/>
              </w:rPr>
              <w:t>49.7%</w:t>
            </w:r>
          </w:p>
        </w:tc>
        <w:tc>
          <w:tcPr>
            <w:tcW w:w="144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410404E7" w14:textId="77777777" w:rsidR="00DB4F16" w:rsidRPr="00363550" w:rsidRDefault="00DB4F16" w:rsidP="00B56219">
            <w:pPr>
              <w:jc w:val="right"/>
              <w:rPr>
                <w:rFonts w:eastAsia="Times New Roman"/>
                <w:color w:val="000000"/>
              </w:rPr>
            </w:pPr>
            <w:r w:rsidRPr="00363550">
              <w:rPr>
                <w:rFonts w:eastAsia="Times New Roman"/>
                <w:color w:val="000000"/>
              </w:rPr>
              <w:t>7,206</w:t>
            </w:r>
          </w:p>
        </w:tc>
        <w:tc>
          <w:tcPr>
            <w:tcW w:w="1530" w:type="dxa"/>
            <w:tcBorders>
              <w:top w:val="single" w:sz="4" w:space="0" w:color="auto"/>
              <w:left w:val="single" w:sz="4" w:space="0" w:color="auto"/>
              <w:bottom w:val="single" w:sz="4" w:space="0" w:color="auto"/>
              <w:right w:val="single" w:sz="4" w:space="0" w:color="auto"/>
            </w:tcBorders>
            <w:shd w:val="clear" w:color="auto" w:fill="E9F3F0"/>
            <w:noWrap/>
            <w:vAlign w:val="center"/>
            <w:hideMark/>
          </w:tcPr>
          <w:p w14:paraId="523CF20D" w14:textId="77777777" w:rsidR="00DB4F16" w:rsidRPr="00363550" w:rsidRDefault="00DB4F16" w:rsidP="00B56219">
            <w:pPr>
              <w:jc w:val="right"/>
              <w:rPr>
                <w:rFonts w:eastAsia="Times New Roman"/>
                <w:color w:val="000000"/>
              </w:rPr>
            </w:pPr>
            <w:r w:rsidRPr="00363550">
              <w:rPr>
                <w:rFonts w:eastAsia="Times New Roman"/>
                <w:color w:val="000000"/>
              </w:rPr>
              <w:t>43.6%</w:t>
            </w:r>
          </w:p>
        </w:tc>
      </w:tr>
    </w:tbl>
    <w:p w14:paraId="4090A103" w14:textId="77777777" w:rsidR="00DB4F16" w:rsidRPr="0012673E" w:rsidRDefault="00DB4F16" w:rsidP="00DB4F16">
      <w:pPr>
        <w:rPr>
          <w:rFonts w:eastAsia="Times New Roman"/>
          <w:color w:val="000000"/>
          <w:sz w:val="16"/>
          <w:szCs w:val="16"/>
        </w:rPr>
      </w:pPr>
      <w:r w:rsidRPr="0012673E">
        <w:rPr>
          <w:rFonts w:eastAsia="Times New Roman"/>
          <w:color w:val="000000"/>
          <w:sz w:val="16"/>
          <w:szCs w:val="16"/>
        </w:rPr>
        <w:t>Source: U.S. Census Bureau, 2021 ACS 1-Year Estimates; 2021 ACS 5-Year Estimates</w:t>
      </w:r>
    </w:p>
    <w:p w14:paraId="077DB76D" w14:textId="77777777" w:rsidR="00DB4F16" w:rsidRPr="0012673E" w:rsidRDefault="00DB4F16" w:rsidP="001B2F84">
      <w:pPr>
        <w:pStyle w:val="Heading5"/>
      </w:pPr>
      <w:r w:rsidRPr="0012673E">
        <w:t>Bureau of Labor Statistics Youth Labor Force and Unemployment Rates Including Youth with Disabilities</w:t>
      </w:r>
    </w:p>
    <w:p w14:paraId="7CF28113" w14:textId="61C6D18D" w:rsidR="00DB4F16" w:rsidRPr="0012673E" w:rsidRDefault="00DB4F16" w:rsidP="006A0A08">
      <w:pPr>
        <w:spacing w:before="120"/>
        <w:rPr>
          <w:rFonts w:eastAsia="Times New Roman"/>
          <w:color w:val="000000"/>
        </w:rPr>
      </w:pPr>
      <w:r w:rsidRPr="0012673E">
        <w:rPr>
          <w:rFonts w:eastAsia="Times New Roman"/>
          <w:color w:val="000000"/>
        </w:rPr>
        <w:t>The U.S. Bureau of Labor Statistics collects information on the Nation</w:t>
      </w:r>
      <w:r w:rsidR="009C2C9E">
        <w:rPr>
          <w:rFonts w:eastAsia="Times New Roman"/>
          <w:color w:val="000000"/>
        </w:rPr>
        <w:t>'</w:t>
      </w:r>
      <w:r w:rsidRPr="0012673E">
        <w:rPr>
          <w:rFonts w:eastAsia="Times New Roman"/>
          <w:color w:val="000000"/>
        </w:rPr>
        <w:t xml:space="preserve">s youth labor force participation and unemployment by age. The data indicates the labor force participation rates for youth with disabilities are lower compared to individuals without disabilities when the youth are ages 16 to 19 and the difference ranges between 7.7 to 13.4 percentage points. However, once the youth ages to 20 to 24 years, the disparity grows dramatically up to 20.5 percentage points. </w:t>
      </w:r>
    </w:p>
    <w:p w14:paraId="7E4EA3BE" w14:textId="77777777" w:rsidR="00DB4F16" w:rsidRPr="0012673E" w:rsidRDefault="00DB4F16" w:rsidP="00DB4F16">
      <w:pPr>
        <w:spacing w:before="240"/>
        <w:rPr>
          <w:rFonts w:eastAsia="Times New Roman"/>
          <w:color w:val="000000"/>
        </w:rPr>
      </w:pPr>
      <w:r w:rsidRPr="0012673E">
        <w:rPr>
          <w:rFonts w:eastAsia="Times New Roman"/>
          <w:color w:val="000000"/>
        </w:rPr>
        <w:lastRenderedPageBreak/>
        <w:t xml:space="preserve">From February through May of 2023, the unemployment rate differences between youth with and without disabilities ages 20 to 24 ranged between 6.3 to 10%. </w:t>
      </w:r>
    </w:p>
    <w:p w14:paraId="29ECBB51" w14:textId="19A2FA95" w:rsidR="00DB4F16" w:rsidRPr="0012673E" w:rsidRDefault="00DB4F16" w:rsidP="00DB4F16">
      <w:pPr>
        <w:spacing w:before="240"/>
        <w:rPr>
          <w:rFonts w:eastAsia="Times New Roman"/>
          <w:color w:val="000000"/>
        </w:rPr>
      </w:pPr>
      <w:r w:rsidRPr="0012673E">
        <w:rPr>
          <w:rFonts w:eastAsia="Times New Roman"/>
          <w:color w:val="000000"/>
        </w:rPr>
        <w:t xml:space="preserve">Table </w:t>
      </w:r>
      <w:r w:rsidR="00E619AD">
        <w:rPr>
          <w:rFonts w:eastAsia="Times New Roman"/>
          <w:color w:val="000000"/>
        </w:rPr>
        <w:t>136</w:t>
      </w:r>
      <w:r w:rsidRPr="0012673E">
        <w:rPr>
          <w:rFonts w:eastAsia="Times New Roman"/>
          <w:color w:val="000000"/>
        </w:rPr>
        <w:t xml:space="preserve"> details the National labor force participation and unemployment data for youth ages 16 to 19 and 20 to 24 with and without disabilities. </w:t>
      </w:r>
    </w:p>
    <w:p w14:paraId="79DADFAC" w14:textId="2077D56E" w:rsidR="00DB4F16" w:rsidRPr="0012673E" w:rsidRDefault="00DB4F16" w:rsidP="00DB4F16">
      <w:pPr>
        <w:spacing w:after="0" w:line="240" w:lineRule="auto"/>
        <w:rPr>
          <w:rFonts w:eastAsia="Times New Roman"/>
        </w:rPr>
      </w:pPr>
      <w:r w:rsidRPr="0012673E">
        <w:rPr>
          <w:rFonts w:eastAsia="Times New Roman"/>
        </w:rPr>
        <w:t xml:space="preserve">Table </w:t>
      </w:r>
      <w:r w:rsidR="007A1A74">
        <w:rPr>
          <w:rFonts w:eastAsia="Times New Roman"/>
        </w:rPr>
        <w:t>1</w:t>
      </w:r>
      <w:r w:rsidR="00A134D5">
        <w:rPr>
          <w:rFonts w:eastAsia="Times New Roman"/>
        </w:rPr>
        <w:t>36</w:t>
      </w:r>
    </w:p>
    <w:p w14:paraId="5CC3D41A" w14:textId="77777777" w:rsidR="00DB4F16" w:rsidRPr="0012673E" w:rsidRDefault="00DB4F16" w:rsidP="00DB4F16">
      <w:pPr>
        <w:spacing w:after="0" w:line="240" w:lineRule="auto"/>
        <w:rPr>
          <w:rFonts w:eastAsia="Times New Roman"/>
          <w:i/>
          <w:iCs/>
        </w:rPr>
      </w:pPr>
      <w:r w:rsidRPr="0012673E">
        <w:rPr>
          <w:rFonts w:eastAsia="Times New Roman"/>
          <w:i/>
          <w:iCs/>
        </w:rPr>
        <w:t>Youth Labor Force Participation Rate and Unemployment Rate: Feb - May 2023</w:t>
      </w:r>
    </w:p>
    <w:tbl>
      <w:tblPr>
        <w:tblW w:w="9980" w:type="dxa"/>
        <w:tblLayout w:type="fixed"/>
        <w:tblLook w:val="04A0" w:firstRow="1" w:lastRow="0" w:firstColumn="1" w:lastColumn="0" w:noHBand="0" w:noVBand="1"/>
        <w:tblCaption w:val="Youth Labor Force Participation Rate and Unemployment Rate: Feb - May 2023"/>
        <w:tblDescription w:val="Table&#10;&#10;Youth Labor Force Participation Rate and Unemployment Rate: Feb - May 2023"/>
      </w:tblPr>
      <w:tblGrid>
        <w:gridCol w:w="1160"/>
        <w:gridCol w:w="1170"/>
        <w:gridCol w:w="1080"/>
        <w:gridCol w:w="1080"/>
        <w:gridCol w:w="1080"/>
        <w:gridCol w:w="1080"/>
        <w:gridCol w:w="1170"/>
        <w:gridCol w:w="1080"/>
        <w:gridCol w:w="1080"/>
      </w:tblGrid>
      <w:tr w:rsidR="00DB4F16" w:rsidRPr="007A1A74" w14:paraId="3E9E0C01" w14:textId="77777777" w:rsidTr="00E619AD">
        <w:trPr>
          <w:trHeight w:val="308"/>
        </w:trPr>
        <w:tc>
          <w:tcPr>
            <w:tcW w:w="1160" w:type="dxa"/>
            <w:vMerge w:val="restart"/>
            <w:tcBorders>
              <w:top w:val="single" w:sz="8" w:space="0" w:color="7F7F7F"/>
              <w:left w:val="single" w:sz="8" w:space="0" w:color="7F7F7F"/>
              <w:bottom w:val="single" w:sz="8" w:space="0" w:color="7F7F7F"/>
              <w:right w:val="single" w:sz="4" w:space="0" w:color="auto"/>
            </w:tcBorders>
            <w:shd w:val="clear" w:color="auto" w:fill="D0E6E0" w:themeFill="accent4"/>
            <w:vAlign w:val="center"/>
            <w:hideMark/>
          </w:tcPr>
          <w:p w14:paraId="5FACC4C8" w14:textId="77777777" w:rsidR="00DB4F16" w:rsidRPr="007A1A74" w:rsidRDefault="00DB4F16" w:rsidP="00B56219">
            <w:pPr>
              <w:jc w:val="center"/>
              <w:rPr>
                <w:rFonts w:eastAsia="Times New Roman"/>
                <w:b/>
                <w:bCs/>
                <w:color w:val="000000"/>
              </w:rPr>
            </w:pPr>
            <w:r w:rsidRPr="007A1A74">
              <w:rPr>
                <w:rFonts w:eastAsia="Times New Roman"/>
                <w:b/>
                <w:bCs/>
                <w:color w:val="000000"/>
              </w:rPr>
              <w:t>Group</w:t>
            </w:r>
          </w:p>
        </w:tc>
        <w:tc>
          <w:tcPr>
            <w:tcW w:w="8820" w:type="dxa"/>
            <w:gridSpan w:val="8"/>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206169C" w14:textId="77777777" w:rsidR="00DB4F16" w:rsidRPr="007A1A74" w:rsidRDefault="00DB4F16" w:rsidP="00F13131">
            <w:pPr>
              <w:jc w:val="center"/>
              <w:rPr>
                <w:rFonts w:eastAsia="Times New Roman"/>
                <w:b/>
                <w:bCs/>
                <w:color w:val="000000"/>
              </w:rPr>
            </w:pPr>
            <w:r w:rsidRPr="007A1A74">
              <w:rPr>
                <w:rFonts w:eastAsia="Times New Roman"/>
                <w:b/>
                <w:bCs/>
                <w:color w:val="000000"/>
              </w:rPr>
              <w:t xml:space="preserve">Youth Labor </w:t>
            </w:r>
            <w:r w:rsidRPr="00F13131">
              <w:rPr>
                <w:rFonts w:eastAsia="Times New Roman"/>
                <w:b/>
                <w:bCs/>
                <w:color w:val="000000"/>
              </w:rPr>
              <w:t>Force Participation Rate</w:t>
            </w:r>
          </w:p>
        </w:tc>
      </w:tr>
      <w:tr w:rsidR="00DB4F16" w:rsidRPr="007A1A74" w14:paraId="73FC6792" w14:textId="77777777" w:rsidTr="00E619AD">
        <w:trPr>
          <w:trHeight w:val="308"/>
        </w:trPr>
        <w:tc>
          <w:tcPr>
            <w:tcW w:w="1160" w:type="dxa"/>
            <w:vMerge/>
            <w:tcBorders>
              <w:top w:val="single" w:sz="8" w:space="0" w:color="7F7F7F"/>
              <w:left w:val="single" w:sz="8" w:space="0" w:color="7F7F7F"/>
              <w:bottom w:val="single" w:sz="8" w:space="0" w:color="7F7F7F"/>
              <w:right w:val="single" w:sz="8" w:space="0" w:color="7F7F7F"/>
            </w:tcBorders>
            <w:shd w:val="clear" w:color="auto" w:fill="E2ECE7" w:themeFill="accent5" w:themeFillTint="33"/>
            <w:vAlign w:val="center"/>
            <w:hideMark/>
          </w:tcPr>
          <w:p w14:paraId="503F5815" w14:textId="77777777" w:rsidR="00DB4F16" w:rsidRPr="007A1A74" w:rsidRDefault="00DB4F16" w:rsidP="00B56219">
            <w:pPr>
              <w:rPr>
                <w:rFonts w:eastAsia="Times New Roman"/>
                <w:b/>
                <w:bCs/>
                <w:color w:val="000000"/>
              </w:rPr>
            </w:pPr>
          </w:p>
        </w:tc>
        <w:tc>
          <w:tcPr>
            <w:tcW w:w="2250" w:type="dxa"/>
            <w:gridSpan w:val="2"/>
            <w:tcBorders>
              <w:top w:val="single" w:sz="4" w:space="0" w:color="auto"/>
              <w:left w:val="nil"/>
              <w:bottom w:val="single" w:sz="8" w:space="0" w:color="7F7F7F"/>
              <w:right w:val="single" w:sz="8" w:space="0" w:color="7F7F7F"/>
            </w:tcBorders>
            <w:shd w:val="clear" w:color="auto" w:fill="E9F3F0"/>
            <w:vAlign w:val="center"/>
            <w:hideMark/>
          </w:tcPr>
          <w:p w14:paraId="292306AE" w14:textId="77777777" w:rsidR="00DB4F16" w:rsidRPr="007A1A74" w:rsidRDefault="00DB4F16" w:rsidP="00B56219">
            <w:pPr>
              <w:jc w:val="center"/>
              <w:rPr>
                <w:rFonts w:eastAsia="Times New Roman"/>
                <w:b/>
                <w:bCs/>
                <w:color w:val="000000"/>
              </w:rPr>
            </w:pPr>
            <w:r w:rsidRPr="007A1A74">
              <w:rPr>
                <w:rFonts w:eastAsia="Times New Roman"/>
                <w:b/>
                <w:bCs/>
                <w:color w:val="000000"/>
              </w:rPr>
              <w:t>Feb-23</w:t>
            </w:r>
          </w:p>
        </w:tc>
        <w:tc>
          <w:tcPr>
            <w:tcW w:w="2160" w:type="dxa"/>
            <w:gridSpan w:val="2"/>
            <w:tcBorders>
              <w:top w:val="single" w:sz="4" w:space="0" w:color="auto"/>
              <w:left w:val="nil"/>
              <w:bottom w:val="single" w:sz="8" w:space="0" w:color="7F7F7F"/>
              <w:right w:val="single" w:sz="8" w:space="0" w:color="7F7F7F"/>
            </w:tcBorders>
            <w:shd w:val="clear" w:color="auto" w:fill="E9F3F0"/>
            <w:vAlign w:val="center"/>
            <w:hideMark/>
          </w:tcPr>
          <w:p w14:paraId="3FC40E03" w14:textId="77777777" w:rsidR="00DB4F16" w:rsidRPr="007A1A74" w:rsidRDefault="00DB4F16" w:rsidP="00B56219">
            <w:pPr>
              <w:jc w:val="center"/>
              <w:rPr>
                <w:rFonts w:eastAsia="Times New Roman"/>
                <w:b/>
                <w:bCs/>
                <w:color w:val="000000"/>
              </w:rPr>
            </w:pPr>
            <w:r w:rsidRPr="007A1A74">
              <w:rPr>
                <w:rFonts w:eastAsia="Times New Roman"/>
                <w:b/>
                <w:bCs/>
                <w:color w:val="000000"/>
              </w:rPr>
              <w:t>Mar-23</w:t>
            </w:r>
          </w:p>
        </w:tc>
        <w:tc>
          <w:tcPr>
            <w:tcW w:w="2250" w:type="dxa"/>
            <w:gridSpan w:val="2"/>
            <w:tcBorders>
              <w:top w:val="single" w:sz="4" w:space="0" w:color="auto"/>
              <w:left w:val="nil"/>
              <w:bottom w:val="single" w:sz="8" w:space="0" w:color="7F7F7F"/>
              <w:right w:val="single" w:sz="8" w:space="0" w:color="7F7F7F"/>
            </w:tcBorders>
            <w:shd w:val="clear" w:color="auto" w:fill="E9F3F0"/>
            <w:vAlign w:val="center"/>
            <w:hideMark/>
          </w:tcPr>
          <w:p w14:paraId="5F5A69E5" w14:textId="77777777" w:rsidR="00DB4F16" w:rsidRPr="007A1A74" w:rsidRDefault="00DB4F16" w:rsidP="00B56219">
            <w:pPr>
              <w:jc w:val="center"/>
              <w:rPr>
                <w:rFonts w:eastAsia="Times New Roman"/>
                <w:b/>
                <w:bCs/>
                <w:color w:val="000000"/>
              </w:rPr>
            </w:pPr>
            <w:r w:rsidRPr="007A1A74">
              <w:rPr>
                <w:rFonts w:eastAsia="Times New Roman"/>
                <w:b/>
                <w:bCs/>
                <w:color w:val="000000"/>
              </w:rPr>
              <w:t>Apr-23</w:t>
            </w:r>
          </w:p>
        </w:tc>
        <w:tc>
          <w:tcPr>
            <w:tcW w:w="2160" w:type="dxa"/>
            <w:gridSpan w:val="2"/>
            <w:tcBorders>
              <w:top w:val="single" w:sz="4" w:space="0" w:color="auto"/>
              <w:left w:val="nil"/>
              <w:bottom w:val="single" w:sz="8" w:space="0" w:color="7F7F7F"/>
              <w:right w:val="single" w:sz="8" w:space="0" w:color="7F7F7F"/>
            </w:tcBorders>
            <w:shd w:val="clear" w:color="auto" w:fill="E9F3F0"/>
            <w:vAlign w:val="center"/>
            <w:hideMark/>
          </w:tcPr>
          <w:p w14:paraId="2A9D6A1B" w14:textId="77777777" w:rsidR="00DB4F16" w:rsidRPr="007A1A74" w:rsidRDefault="00DB4F16" w:rsidP="00B56219">
            <w:pPr>
              <w:jc w:val="center"/>
              <w:rPr>
                <w:rFonts w:eastAsia="Times New Roman"/>
                <w:b/>
                <w:bCs/>
                <w:color w:val="000000"/>
              </w:rPr>
            </w:pPr>
            <w:r w:rsidRPr="007A1A74">
              <w:rPr>
                <w:rFonts w:eastAsia="Times New Roman"/>
                <w:b/>
                <w:bCs/>
                <w:color w:val="000000"/>
              </w:rPr>
              <w:t>May-23</w:t>
            </w:r>
          </w:p>
        </w:tc>
      </w:tr>
      <w:tr w:rsidR="00DB4F16" w:rsidRPr="007A1A74" w14:paraId="7A44D006" w14:textId="77777777" w:rsidTr="00612F55">
        <w:trPr>
          <w:trHeight w:val="308"/>
        </w:trPr>
        <w:tc>
          <w:tcPr>
            <w:tcW w:w="1160" w:type="dxa"/>
            <w:tcBorders>
              <w:top w:val="nil"/>
              <w:left w:val="single" w:sz="8" w:space="0" w:color="7F7F7F"/>
              <w:bottom w:val="single" w:sz="8" w:space="0" w:color="7F7F7F"/>
              <w:right w:val="single" w:sz="8" w:space="0" w:color="7F7F7F"/>
            </w:tcBorders>
            <w:shd w:val="clear" w:color="auto" w:fill="D0E6E0" w:themeFill="accent4"/>
            <w:vAlign w:val="center"/>
            <w:hideMark/>
          </w:tcPr>
          <w:p w14:paraId="351E3D1B" w14:textId="77777777" w:rsidR="00DB4F16" w:rsidRPr="007A1A74" w:rsidRDefault="00DB4F16" w:rsidP="00B56219">
            <w:pPr>
              <w:jc w:val="center"/>
              <w:rPr>
                <w:rFonts w:eastAsia="Times New Roman"/>
                <w:b/>
                <w:bCs/>
                <w:color w:val="000000"/>
              </w:rPr>
            </w:pPr>
            <w:r w:rsidRPr="007A1A74">
              <w:rPr>
                <w:rFonts w:eastAsia="Times New Roman"/>
                <w:b/>
                <w:bCs/>
                <w:color w:val="000000"/>
              </w:rPr>
              <w:t> </w:t>
            </w:r>
          </w:p>
        </w:tc>
        <w:tc>
          <w:tcPr>
            <w:tcW w:w="1170" w:type="dxa"/>
            <w:tcBorders>
              <w:top w:val="nil"/>
              <w:left w:val="nil"/>
              <w:bottom w:val="single" w:sz="8" w:space="0" w:color="7F7F7F"/>
              <w:right w:val="single" w:sz="8" w:space="0" w:color="7F7F7F"/>
            </w:tcBorders>
            <w:shd w:val="clear" w:color="auto" w:fill="E9F3F0"/>
            <w:vAlign w:val="center"/>
            <w:hideMark/>
          </w:tcPr>
          <w:p w14:paraId="641B1264"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nil"/>
              <w:left w:val="nil"/>
              <w:bottom w:val="single" w:sz="8" w:space="0" w:color="7F7F7F"/>
              <w:right w:val="single" w:sz="8" w:space="0" w:color="7F7F7F"/>
            </w:tcBorders>
            <w:shd w:val="clear" w:color="auto" w:fill="E9F3F0"/>
            <w:vAlign w:val="center"/>
            <w:hideMark/>
          </w:tcPr>
          <w:p w14:paraId="7D9D8182"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nil"/>
              <w:left w:val="nil"/>
              <w:bottom w:val="single" w:sz="8" w:space="0" w:color="7F7F7F"/>
              <w:right w:val="single" w:sz="8" w:space="0" w:color="7F7F7F"/>
            </w:tcBorders>
            <w:shd w:val="clear" w:color="auto" w:fill="E9F3F0"/>
            <w:vAlign w:val="center"/>
            <w:hideMark/>
          </w:tcPr>
          <w:p w14:paraId="1E7E49BF"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nil"/>
              <w:left w:val="nil"/>
              <w:bottom w:val="single" w:sz="8" w:space="0" w:color="7F7F7F"/>
              <w:right w:val="single" w:sz="8" w:space="0" w:color="7F7F7F"/>
            </w:tcBorders>
            <w:shd w:val="clear" w:color="auto" w:fill="E9F3F0"/>
            <w:vAlign w:val="center"/>
            <w:hideMark/>
          </w:tcPr>
          <w:p w14:paraId="6DDFDF0E"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nil"/>
              <w:left w:val="nil"/>
              <w:bottom w:val="single" w:sz="8" w:space="0" w:color="7F7F7F"/>
              <w:right w:val="single" w:sz="8" w:space="0" w:color="7F7F7F"/>
            </w:tcBorders>
            <w:shd w:val="clear" w:color="auto" w:fill="E9F3F0"/>
            <w:vAlign w:val="center"/>
            <w:hideMark/>
          </w:tcPr>
          <w:p w14:paraId="407CFE8B"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170" w:type="dxa"/>
            <w:tcBorders>
              <w:top w:val="nil"/>
              <w:left w:val="nil"/>
              <w:bottom w:val="single" w:sz="8" w:space="0" w:color="7F7F7F"/>
              <w:right w:val="single" w:sz="8" w:space="0" w:color="7F7F7F"/>
            </w:tcBorders>
            <w:shd w:val="clear" w:color="auto" w:fill="E9F3F0"/>
            <w:vAlign w:val="center"/>
            <w:hideMark/>
          </w:tcPr>
          <w:p w14:paraId="163DE80D"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nil"/>
              <w:left w:val="nil"/>
              <w:bottom w:val="single" w:sz="8" w:space="0" w:color="7F7F7F"/>
              <w:right w:val="single" w:sz="8" w:space="0" w:color="7F7F7F"/>
            </w:tcBorders>
            <w:shd w:val="clear" w:color="auto" w:fill="E9F3F0"/>
            <w:vAlign w:val="center"/>
            <w:hideMark/>
          </w:tcPr>
          <w:p w14:paraId="5FFBEE1F"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nil"/>
              <w:left w:val="nil"/>
              <w:bottom w:val="single" w:sz="8" w:space="0" w:color="7F7F7F"/>
              <w:right w:val="single" w:sz="8" w:space="0" w:color="7F7F7F"/>
            </w:tcBorders>
            <w:shd w:val="clear" w:color="auto" w:fill="E9F3F0"/>
            <w:vAlign w:val="center"/>
            <w:hideMark/>
          </w:tcPr>
          <w:p w14:paraId="5EEB0C54"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r>
      <w:tr w:rsidR="00DB4F16" w:rsidRPr="007A1A74" w14:paraId="46843CC5" w14:textId="77777777" w:rsidTr="00B56219">
        <w:trPr>
          <w:trHeight w:val="308"/>
        </w:trPr>
        <w:tc>
          <w:tcPr>
            <w:tcW w:w="1160" w:type="dxa"/>
            <w:tcBorders>
              <w:top w:val="nil"/>
              <w:left w:val="single" w:sz="8" w:space="0" w:color="7F7F7F"/>
              <w:bottom w:val="single" w:sz="8" w:space="0" w:color="7F7F7F"/>
              <w:right w:val="single" w:sz="8" w:space="0" w:color="7F7F7F"/>
            </w:tcBorders>
            <w:shd w:val="clear" w:color="auto" w:fill="auto"/>
            <w:vAlign w:val="center"/>
            <w:hideMark/>
          </w:tcPr>
          <w:p w14:paraId="3CED6A65" w14:textId="77777777" w:rsidR="00DB4F16" w:rsidRPr="007A1A74" w:rsidRDefault="00DB4F16" w:rsidP="00B56219">
            <w:pPr>
              <w:jc w:val="center"/>
              <w:rPr>
                <w:rFonts w:eastAsia="Times New Roman"/>
                <w:b/>
                <w:bCs/>
                <w:color w:val="000000"/>
              </w:rPr>
            </w:pPr>
            <w:r w:rsidRPr="007A1A74">
              <w:rPr>
                <w:rFonts w:eastAsia="Times New Roman"/>
                <w:b/>
                <w:bCs/>
                <w:color w:val="000000"/>
              </w:rPr>
              <w:t>Age 16 to 19</w:t>
            </w:r>
          </w:p>
        </w:tc>
        <w:tc>
          <w:tcPr>
            <w:tcW w:w="1170" w:type="dxa"/>
            <w:tcBorders>
              <w:top w:val="nil"/>
              <w:left w:val="nil"/>
              <w:bottom w:val="single" w:sz="8" w:space="0" w:color="7F7F7F"/>
              <w:right w:val="single" w:sz="8" w:space="0" w:color="7F7F7F"/>
            </w:tcBorders>
            <w:shd w:val="clear" w:color="auto" w:fill="auto"/>
            <w:vAlign w:val="center"/>
            <w:hideMark/>
          </w:tcPr>
          <w:p w14:paraId="7B17740A" w14:textId="77777777" w:rsidR="00DB4F16" w:rsidRPr="007A1A74" w:rsidRDefault="00DB4F16" w:rsidP="00B56219">
            <w:pPr>
              <w:jc w:val="right"/>
              <w:rPr>
                <w:rFonts w:eastAsia="Times New Roman"/>
                <w:color w:val="000000"/>
              </w:rPr>
            </w:pPr>
            <w:r w:rsidRPr="007A1A74">
              <w:rPr>
                <w:rFonts w:eastAsia="Times New Roman"/>
                <w:color w:val="000000"/>
              </w:rPr>
              <w:t>25.9%</w:t>
            </w:r>
          </w:p>
        </w:tc>
        <w:tc>
          <w:tcPr>
            <w:tcW w:w="1080" w:type="dxa"/>
            <w:tcBorders>
              <w:top w:val="nil"/>
              <w:left w:val="nil"/>
              <w:bottom w:val="single" w:sz="8" w:space="0" w:color="7F7F7F"/>
              <w:right w:val="single" w:sz="8" w:space="0" w:color="7F7F7F"/>
            </w:tcBorders>
            <w:shd w:val="clear" w:color="auto" w:fill="auto"/>
            <w:vAlign w:val="center"/>
            <w:hideMark/>
          </w:tcPr>
          <w:p w14:paraId="4DCB8B2F" w14:textId="77777777" w:rsidR="00DB4F16" w:rsidRPr="007A1A74" w:rsidRDefault="00DB4F16" w:rsidP="00B56219">
            <w:pPr>
              <w:jc w:val="right"/>
              <w:rPr>
                <w:rFonts w:eastAsia="Times New Roman"/>
                <w:color w:val="000000"/>
              </w:rPr>
            </w:pPr>
            <w:r w:rsidRPr="007A1A74">
              <w:rPr>
                <w:rFonts w:eastAsia="Times New Roman"/>
                <w:color w:val="000000"/>
              </w:rPr>
              <w:t>35.4%</w:t>
            </w:r>
          </w:p>
        </w:tc>
        <w:tc>
          <w:tcPr>
            <w:tcW w:w="1080" w:type="dxa"/>
            <w:tcBorders>
              <w:top w:val="nil"/>
              <w:left w:val="nil"/>
              <w:bottom w:val="single" w:sz="8" w:space="0" w:color="7F7F7F"/>
              <w:right w:val="single" w:sz="8" w:space="0" w:color="7F7F7F"/>
            </w:tcBorders>
            <w:shd w:val="clear" w:color="auto" w:fill="auto"/>
            <w:vAlign w:val="center"/>
            <w:hideMark/>
          </w:tcPr>
          <w:p w14:paraId="14A7651D" w14:textId="77777777" w:rsidR="00DB4F16" w:rsidRPr="007A1A74" w:rsidRDefault="00DB4F16" w:rsidP="00B56219">
            <w:pPr>
              <w:jc w:val="right"/>
              <w:rPr>
                <w:rFonts w:eastAsia="Times New Roman"/>
                <w:color w:val="000000"/>
              </w:rPr>
            </w:pPr>
            <w:r w:rsidRPr="007A1A74">
              <w:rPr>
                <w:rFonts w:eastAsia="Times New Roman"/>
                <w:color w:val="000000"/>
              </w:rPr>
              <w:t>27.9%</w:t>
            </w:r>
          </w:p>
        </w:tc>
        <w:tc>
          <w:tcPr>
            <w:tcW w:w="1080" w:type="dxa"/>
            <w:tcBorders>
              <w:top w:val="nil"/>
              <w:left w:val="nil"/>
              <w:bottom w:val="single" w:sz="8" w:space="0" w:color="7F7F7F"/>
              <w:right w:val="single" w:sz="8" w:space="0" w:color="7F7F7F"/>
            </w:tcBorders>
            <w:shd w:val="clear" w:color="auto" w:fill="auto"/>
            <w:vAlign w:val="center"/>
            <w:hideMark/>
          </w:tcPr>
          <w:p w14:paraId="74DED79C" w14:textId="77777777" w:rsidR="00DB4F16" w:rsidRPr="007A1A74" w:rsidRDefault="00DB4F16" w:rsidP="00B56219">
            <w:pPr>
              <w:jc w:val="right"/>
              <w:rPr>
                <w:rFonts w:eastAsia="Times New Roman"/>
                <w:color w:val="000000"/>
              </w:rPr>
            </w:pPr>
            <w:r w:rsidRPr="007A1A74">
              <w:rPr>
                <w:rFonts w:eastAsia="Times New Roman"/>
                <w:color w:val="000000"/>
              </w:rPr>
              <w:t>35.6%</w:t>
            </w:r>
          </w:p>
        </w:tc>
        <w:tc>
          <w:tcPr>
            <w:tcW w:w="1080" w:type="dxa"/>
            <w:tcBorders>
              <w:top w:val="nil"/>
              <w:left w:val="nil"/>
              <w:bottom w:val="single" w:sz="8" w:space="0" w:color="7F7F7F"/>
              <w:right w:val="single" w:sz="8" w:space="0" w:color="7F7F7F"/>
            </w:tcBorders>
            <w:shd w:val="clear" w:color="auto" w:fill="auto"/>
            <w:vAlign w:val="center"/>
            <w:hideMark/>
          </w:tcPr>
          <w:p w14:paraId="24025FDA" w14:textId="77777777" w:rsidR="00DB4F16" w:rsidRPr="007A1A74" w:rsidRDefault="00DB4F16" w:rsidP="00B56219">
            <w:pPr>
              <w:jc w:val="right"/>
              <w:rPr>
                <w:rFonts w:eastAsia="Times New Roman"/>
                <w:color w:val="000000"/>
              </w:rPr>
            </w:pPr>
            <w:r w:rsidRPr="007A1A74">
              <w:rPr>
                <w:rFonts w:eastAsia="Times New Roman"/>
                <w:color w:val="000000"/>
              </w:rPr>
              <w:t>22.2%</w:t>
            </w:r>
          </w:p>
        </w:tc>
        <w:tc>
          <w:tcPr>
            <w:tcW w:w="1170" w:type="dxa"/>
            <w:tcBorders>
              <w:top w:val="nil"/>
              <w:left w:val="nil"/>
              <w:bottom w:val="single" w:sz="8" w:space="0" w:color="7F7F7F"/>
              <w:right w:val="single" w:sz="8" w:space="0" w:color="7F7F7F"/>
            </w:tcBorders>
            <w:shd w:val="clear" w:color="auto" w:fill="auto"/>
            <w:vAlign w:val="center"/>
            <w:hideMark/>
          </w:tcPr>
          <w:p w14:paraId="0A24027E" w14:textId="77777777" w:rsidR="00DB4F16" w:rsidRPr="007A1A74" w:rsidRDefault="00DB4F16" w:rsidP="00B56219">
            <w:pPr>
              <w:jc w:val="right"/>
              <w:rPr>
                <w:rFonts w:eastAsia="Times New Roman"/>
                <w:color w:val="000000"/>
              </w:rPr>
            </w:pPr>
            <w:r w:rsidRPr="007A1A74">
              <w:rPr>
                <w:rFonts w:eastAsia="Times New Roman"/>
                <w:color w:val="000000"/>
              </w:rPr>
              <w:t>35.6%</w:t>
            </w:r>
          </w:p>
        </w:tc>
        <w:tc>
          <w:tcPr>
            <w:tcW w:w="1080" w:type="dxa"/>
            <w:tcBorders>
              <w:top w:val="nil"/>
              <w:left w:val="nil"/>
              <w:bottom w:val="single" w:sz="8" w:space="0" w:color="7F7F7F"/>
              <w:right w:val="single" w:sz="8" w:space="0" w:color="7F7F7F"/>
            </w:tcBorders>
            <w:shd w:val="clear" w:color="auto" w:fill="auto"/>
            <w:vAlign w:val="center"/>
            <w:hideMark/>
          </w:tcPr>
          <w:p w14:paraId="22805C83" w14:textId="77777777" w:rsidR="00DB4F16" w:rsidRPr="007A1A74" w:rsidRDefault="00DB4F16" w:rsidP="00B56219">
            <w:pPr>
              <w:jc w:val="right"/>
              <w:rPr>
                <w:rFonts w:eastAsia="Times New Roman"/>
                <w:color w:val="000000"/>
              </w:rPr>
            </w:pPr>
            <w:r w:rsidRPr="007A1A74">
              <w:rPr>
                <w:rFonts w:eastAsia="Times New Roman"/>
                <w:color w:val="000000"/>
              </w:rPr>
              <w:t>26.2%</w:t>
            </w:r>
          </w:p>
        </w:tc>
        <w:tc>
          <w:tcPr>
            <w:tcW w:w="1080" w:type="dxa"/>
            <w:tcBorders>
              <w:top w:val="nil"/>
              <w:left w:val="nil"/>
              <w:bottom w:val="single" w:sz="8" w:space="0" w:color="7F7F7F"/>
              <w:right w:val="single" w:sz="8" w:space="0" w:color="7F7F7F"/>
            </w:tcBorders>
            <w:shd w:val="clear" w:color="auto" w:fill="auto"/>
            <w:vAlign w:val="center"/>
            <w:hideMark/>
          </w:tcPr>
          <w:p w14:paraId="3169E508" w14:textId="77777777" w:rsidR="00DB4F16" w:rsidRPr="007A1A74" w:rsidRDefault="00DB4F16" w:rsidP="00B56219">
            <w:pPr>
              <w:jc w:val="right"/>
              <w:rPr>
                <w:rFonts w:eastAsia="Times New Roman"/>
                <w:color w:val="000000"/>
              </w:rPr>
            </w:pPr>
            <w:r w:rsidRPr="007A1A74">
              <w:rPr>
                <w:rFonts w:eastAsia="Times New Roman"/>
                <w:color w:val="000000"/>
              </w:rPr>
              <w:t>36.4%</w:t>
            </w:r>
          </w:p>
        </w:tc>
      </w:tr>
      <w:tr w:rsidR="00DB4F16" w:rsidRPr="007A1A74" w14:paraId="0449661A" w14:textId="77777777" w:rsidTr="00F13131">
        <w:trPr>
          <w:trHeight w:val="308"/>
        </w:trPr>
        <w:tc>
          <w:tcPr>
            <w:tcW w:w="1160" w:type="dxa"/>
            <w:tcBorders>
              <w:top w:val="nil"/>
              <w:left w:val="single" w:sz="8" w:space="0" w:color="7F7F7F"/>
              <w:bottom w:val="single" w:sz="8" w:space="0" w:color="7F7F7F"/>
              <w:right w:val="single" w:sz="8" w:space="0" w:color="7F7F7F"/>
            </w:tcBorders>
            <w:shd w:val="clear" w:color="auto" w:fill="auto"/>
            <w:vAlign w:val="center"/>
            <w:hideMark/>
          </w:tcPr>
          <w:p w14:paraId="5A1C3BBD" w14:textId="77777777" w:rsidR="00DB4F16" w:rsidRPr="007A1A74" w:rsidRDefault="00DB4F16" w:rsidP="00B56219">
            <w:pPr>
              <w:jc w:val="center"/>
              <w:rPr>
                <w:rFonts w:eastAsia="Times New Roman"/>
                <w:b/>
                <w:bCs/>
                <w:color w:val="000000"/>
              </w:rPr>
            </w:pPr>
            <w:r w:rsidRPr="007A1A74">
              <w:rPr>
                <w:rFonts w:eastAsia="Times New Roman"/>
                <w:b/>
                <w:bCs/>
                <w:color w:val="000000"/>
              </w:rPr>
              <w:t>Age 20 to 24</w:t>
            </w:r>
          </w:p>
        </w:tc>
        <w:tc>
          <w:tcPr>
            <w:tcW w:w="1170" w:type="dxa"/>
            <w:tcBorders>
              <w:top w:val="nil"/>
              <w:left w:val="nil"/>
              <w:bottom w:val="single" w:sz="4" w:space="0" w:color="auto"/>
              <w:right w:val="single" w:sz="8" w:space="0" w:color="7F7F7F"/>
            </w:tcBorders>
            <w:shd w:val="clear" w:color="auto" w:fill="auto"/>
            <w:vAlign w:val="center"/>
            <w:hideMark/>
          </w:tcPr>
          <w:p w14:paraId="082CAA44" w14:textId="77777777" w:rsidR="00DB4F16" w:rsidRPr="007A1A74" w:rsidRDefault="00DB4F16" w:rsidP="00B56219">
            <w:pPr>
              <w:jc w:val="right"/>
              <w:rPr>
                <w:rFonts w:eastAsia="Times New Roman"/>
                <w:color w:val="000000"/>
              </w:rPr>
            </w:pPr>
            <w:r w:rsidRPr="007A1A74">
              <w:rPr>
                <w:rFonts w:eastAsia="Times New Roman"/>
                <w:color w:val="000000"/>
              </w:rPr>
              <w:t>51.8%</w:t>
            </w:r>
          </w:p>
        </w:tc>
        <w:tc>
          <w:tcPr>
            <w:tcW w:w="1080" w:type="dxa"/>
            <w:tcBorders>
              <w:top w:val="nil"/>
              <w:left w:val="nil"/>
              <w:bottom w:val="single" w:sz="4" w:space="0" w:color="auto"/>
              <w:right w:val="single" w:sz="8" w:space="0" w:color="7F7F7F"/>
            </w:tcBorders>
            <w:shd w:val="clear" w:color="auto" w:fill="auto"/>
            <w:vAlign w:val="center"/>
            <w:hideMark/>
          </w:tcPr>
          <w:p w14:paraId="348C95B2" w14:textId="77777777" w:rsidR="00DB4F16" w:rsidRPr="007A1A74" w:rsidRDefault="00DB4F16" w:rsidP="00B56219">
            <w:pPr>
              <w:jc w:val="right"/>
              <w:rPr>
                <w:rFonts w:eastAsia="Times New Roman"/>
                <w:color w:val="000000"/>
              </w:rPr>
            </w:pPr>
            <w:r w:rsidRPr="007A1A74">
              <w:rPr>
                <w:rFonts w:eastAsia="Times New Roman"/>
                <w:color w:val="000000"/>
              </w:rPr>
              <w:t>72.3%</w:t>
            </w:r>
          </w:p>
        </w:tc>
        <w:tc>
          <w:tcPr>
            <w:tcW w:w="1080" w:type="dxa"/>
            <w:tcBorders>
              <w:top w:val="nil"/>
              <w:left w:val="nil"/>
              <w:bottom w:val="single" w:sz="4" w:space="0" w:color="auto"/>
              <w:right w:val="single" w:sz="8" w:space="0" w:color="7F7F7F"/>
            </w:tcBorders>
            <w:shd w:val="clear" w:color="auto" w:fill="auto"/>
            <w:vAlign w:val="center"/>
            <w:hideMark/>
          </w:tcPr>
          <w:p w14:paraId="1057A0D6" w14:textId="77777777" w:rsidR="00DB4F16" w:rsidRPr="007A1A74" w:rsidRDefault="00DB4F16" w:rsidP="00B56219">
            <w:pPr>
              <w:jc w:val="right"/>
              <w:rPr>
                <w:rFonts w:eastAsia="Times New Roman"/>
                <w:color w:val="000000"/>
              </w:rPr>
            </w:pPr>
            <w:r w:rsidRPr="007A1A74">
              <w:rPr>
                <w:rFonts w:eastAsia="Times New Roman"/>
                <w:color w:val="000000"/>
              </w:rPr>
              <w:t>56.0%</w:t>
            </w:r>
          </w:p>
        </w:tc>
        <w:tc>
          <w:tcPr>
            <w:tcW w:w="1080" w:type="dxa"/>
            <w:tcBorders>
              <w:top w:val="nil"/>
              <w:left w:val="nil"/>
              <w:bottom w:val="single" w:sz="4" w:space="0" w:color="auto"/>
              <w:right w:val="single" w:sz="8" w:space="0" w:color="7F7F7F"/>
            </w:tcBorders>
            <w:shd w:val="clear" w:color="auto" w:fill="auto"/>
            <w:vAlign w:val="center"/>
            <w:hideMark/>
          </w:tcPr>
          <w:p w14:paraId="0CC1FD0C" w14:textId="77777777" w:rsidR="00DB4F16" w:rsidRPr="007A1A74" w:rsidRDefault="00DB4F16" w:rsidP="00B56219">
            <w:pPr>
              <w:jc w:val="right"/>
              <w:rPr>
                <w:rFonts w:eastAsia="Times New Roman"/>
                <w:color w:val="000000"/>
              </w:rPr>
            </w:pPr>
            <w:r w:rsidRPr="007A1A74">
              <w:rPr>
                <w:rFonts w:eastAsia="Times New Roman"/>
                <w:color w:val="000000"/>
              </w:rPr>
              <w:t>72.2%</w:t>
            </w:r>
          </w:p>
        </w:tc>
        <w:tc>
          <w:tcPr>
            <w:tcW w:w="1080" w:type="dxa"/>
            <w:tcBorders>
              <w:top w:val="nil"/>
              <w:left w:val="nil"/>
              <w:bottom w:val="single" w:sz="4" w:space="0" w:color="auto"/>
              <w:right w:val="single" w:sz="8" w:space="0" w:color="7F7F7F"/>
            </w:tcBorders>
            <w:shd w:val="clear" w:color="auto" w:fill="auto"/>
            <w:vAlign w:val="center"/>
            <w:hideMark/>
          </w:tcPr>
          <w:p w14:paraId="09157DE5" w14:textId="77777777" w:rsidR="00DB4F16" w:rsidRPr="007A1A74" w:rsidRDefault="00DB4F16" w:rsidP="00B56219">
            <w:pPr>
              <w:jc w:val="right"/>
              <w:rPr>
                <w:rFonts w:eastAsia="Times New Roman"/>
                <w:color w:val="000000"/>
              </w:rPr>
            </w:pPr>
            <w:r w:rsidRPr="007A1A74">
              <w:rPr>
                <w:rFonts w:eastAsia="Times New Roman"/>
                <w:color w:val="000000"/>
              </w:rPr>
              <w:t>54.6%</w:t>
            </w:r>
          </w:p>
        </w:tc>
        <w:tc>
          <w:tcPr>
            <w:tcW w:w="1170" w:type="dxa"/>
            <w:tcBorders>
              <w:top w:val="nil"/>
              <w:left w:val="nil"/>
              <w:bottom w:val="single" w:sz="4" w:space="0" w:color="auto"/>
              <w:right w:val="single" w:sz="8" w:space="0" w:color="7F7F7F"/>
            </w:tcBorders>
            <w:shd w:val="clear" w:color="auto" w:fill="auto"/>
            <w:vAlign w:val="center"/>
            <w:hideMark/>
          </w:tcPr>
          <w:p w14:paraId="188B6714" w14:textId="77777777" w:rsidR="00DB4F16" w:rsidRPr="007A1A74" w:rsidRDefault="00DB4F16" w:rsidP="00B56219">
            <w:pPr>
              <w:jc w:val="right"/>
              <w:rPr>
                <w:rFonts w:eastAsia="Times New Roman"/>
                <w:color w:val="000000"/>
              </w:rPr>
            </w:pPr>
            <w:r w:rsidRPr="007A1A74">
              <w:rPr>
                <w:rFonts w:eastAsia="Times New Roman"/>
                <w:color w:val="000000"/>
              </w:rPr>
              <w:t>70.7%</w:t>
            </w:r>
          </w:p>
        </w:tc>
        <w:tc>
          <w:tcPr>
            <w:tcW w:w="1080" w:type="dxa"/>
            <w:tcBorders>
              <w:top w:val="nil"/>
              <w:left w:val="nil"/>
              <w:bottom w:val="single" w:sz="4" w:space="0" w:color="auto"/>
              <w:right w:val="single" w:sz="8" w:space="0" w:color="7F7F7F"/>
            </w:tcBorders>
            <w:shd w:val="clear" w:color="auto" w:fill="auto"/>
            <w:vAlign w:val="center"/>
            <w:hideMark/>
          </w:tcPr>
          <w:p w14:paraId="36FE162D" w14:textId="77777777" w:rsidR="00DB4F16" w:rsidRPr="007A1A74" w:rsidRDefault="00DB4F16" w:rsidP="00B56219">
            <w:pPr>
              <w:jc w:val="right"/>
              <w:rPr>
                <w:rFonts w:eastAsia="Times New Roman"/>
                <w:color w:val="000000"/>
              </w:rPr>
            </w:pPr>
            <w:r w:rsidRPr="007A1A74">
              <w:rPr>
                <w:rFonts w:eastAsia="Times New Roman"/>
                <w:color w:val="000000"/>
              </w:rPr>
              <w:t>52.9%</w:t>
            </w:r>
          </w:p>
        </w:tc>
        <w:tc>
          <w:tcPr>
            <w:tcW w:w="1080" w:type="dxa"/>
            <w:tcBorders>
              <w:top w:val="nil"/>
              <w:left w:val="nil"/>
              <w:bottom w:val="single" w:sz="4" w:space="0" w:color="auto"/>
              <w:right w:val="single" w:sz="8" w:space="0" w:color="7F7F7F"/>
            </w:tcBorders>
            <w:shd w:val="clear" w:color="auto" w:fill="auto"/>
            <w:vAlign w:val="center"/>
            <w:hideMark/>
          </w:tcPr>
          <w:p w14:paraId="4CA580C2" w14:textId="77777777" w:rsidR="00DB4F16" w:rsidRPr="007A1A74" w:rsidRDefault="00DB4F16" w:rsidP="00B56219">
            <w:pPr>
              <w:jc w:val="right"/>
              <w:rPr>
                <w:rFonts w:eastAsia="Times New Roman"/>
                <w:color w:val="000000"/>
              </w:rPr>
            </w:pPr>
            <w:r w:rsidRPr="007A1A74">
              <w:rPr>
                <w:rFonts w:eastAsia="Times New Roman"/>
                <w:color w:val="000000"/>
              </w:rPr>
              <w:t>72.1%</w:t>
            </w:r>
          </w:p>
        </w:tc>
      </w:tr>
      <w:tr w:rsidR="00DB4F16" w:rsidRPr="007A1A74" w14:paraId="4940A05A" w14:textId="77777777" w:rsidTr="00E619AD">
        <w:trPr>
          <w:trHeight w:val="308"/>
        </w:trPr>
        <w:tc>
          <w:tcPr>
            <w:tcW w:w="1160" w:type="dxa"/>
            <w:tcBorders>
              <w:top w:val="nil"/>
              <w:left w:val="single" w:sz="8" w:space="0" w:color="7F7F7F"/>
              <w:bottom w:val="single" w:sz="8" w:space="0" w:color="7F7F7F"/>
              <w:right w:val="single" w:sz="4" w:space="0" w:color="auto"/>
            </w:tcBorders>
            <w:shd w:val="clear" w:color="auto" w:fill="D0E6E0" w:themeFill="accent4"/>
            <w:vAlign w:val="center"/>
            <w:hideMark/>
          </w:tcPr>
          <w:p w14:paraId="0EDE9BD6" w14:textId="77777777" w:rsidR="00DB4F16" w:rsidRPr="007A1A74" w:rsidRDefault="00DB4F16" w:rsidP="00B56219">
            <w:pPr>
              <w:rPr>
                <w:rFonts w:eastAsia="Times New Roman"/>
                <w:color w:val="000000"/>
              </w:rPr>
            </w:pPr>
            <w:r w:rsidRPr="007A1A74">
              <w:rPr>
                <w:rFonts w:eastAsia="Times New Roman"/>
                <w:color w:val="000000"/>
              </w:rPr>
              <w:t> </w:t>
            </w:r>
          </w:p>
        </w:tc>
        <w:tc>
          <w:tcPr>
            <w:tcW w:w="8820" w:type="dxa"/>
            <w:gridSpan w:val="8"/>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D0D108D" w14:textId="77777777" w:rsidR="00DB4F16" w:rsidRPr="007A1A74" w:rsidRDefault="00DB4F16" w:rsidP="00F13131">
            <w:pPr>
              <w:jc w:val="center"/>
              <w:rPr>
                <w:rFonts w:eastAsia="Times New Roman"/>
                <w:b/>
                <w:bCs/>
                <w:color w:val="000000"/>
              </w:rPr>
            </w:pPr>
            <w:r w:rsidRPr="007A1A74">
              <w:rPr>
                <w:rFonts w:eastAsia="Times New Roman"/>
                <w:b/>
                <w:bCs/>
                <w:color w:val="000000"/>
              </w:rPr>
              <w:t>Youth Unemployment Rate</w:t>
            </w:r>
          </w:p>
        </w:tc>
      </w:tr>
      <w:tr w:rsidR="00DB4F16" w:rsidRPr="007A1A74" w14:paraId="184C1736" w14:textId="77777777" w:rsidTr="00E619AD">
        <w:trPr>
          <w:trHeight w:val="308"/>
        </w:trPr>
        <w:tc>
          <w:tcPr>
            <w:tcW w:w="1160" w:type="dxa"/>
            <w:tcBorders>
              <w:top w:val="nil"/>
              <w:left w:val="single" w:sz="8" w:space="0" w:color="7F7F7F"/>
              <w:bottom w:val="single" w:sz="8" w:space="0" w:color="7F7F7F"/>
              <w:right w:val="single" w:sz="8" w:space="0" w:color="7F7F7F"/>
            </w:tcBorders>
            <w:shd w:val="clear" w:color="auto" w:fill="D0E6E0" w:themeFill="accent4"/>
            <w:vAlign w:val="center"/>
            <w:hideMark/>
          </w:tcPr>
          <w:p w14:paraId="4F548033" w14:textId="77777777" w:rsidR="00DB4F16" w:rsidRPr="007A1A74" w:rsidRDefault="00DB4F16" w:rsidP="00B56219">
            <w:pPr>
              <w:jc w:val="center"/>
              <w:rPr>
                <w:rFonts w:eastAsia="Times New Roman"/>
                <w:b/>
                <w:bCs/>
                <w:color w:val="000000"/>
              </w:rPr>
            </w:pPr>
            <w:r w:rsidRPr="007A1A74">
              <w:rPr>
                <w:rFonts w:eastAsia="Times New Roman"/>
                <w:b/>
                <w:bCs/>
                <w:color w:val="000000"/>
              </w:rPr>
              <w:t> </w:t>
            </w:r>
          </w:p>
        </w:tc>
        <w:tc>
          <w:tcPr>
            <w:tcW w:w="1170" w:type="dxa"/>
            <w:tcBorders>
              <w:top w:val="single" w:sz="4" w:space="0" w:color="auto"/>
              <w:left w:val="nil"/>
              <w:bottom w:val="single" w:sz="8" w:space="0" w:color="7F7F7F"/>
              <w:right w:val="single" w:sz="8" w:space="0" w:color="7F7F7F"/>
            </w:tcBorders>
            <w:shd w:val="clear" w:color="auto" w:fill="E9F3F0"/>
            <w:vAlign w:val="center"/>
            <w:hideMark/>
          </w:tcPr>
          <w:p w14:paraId="77C706C1"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295B1F56"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27CDFE96"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24AC79E4"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07CCD88D"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170" w:type="dxa"/>
            <w:tcBorders>
              <w:top w:val="single" w:sz="4" w:space="0" w:color="auto"/>
              <w:left w:val="nil"/>
              <w:bottom w:val="single" w:sz="8" w:space="0" w:color="7F7F7F"/>
              <w:right w:val="single" w:sz="8" w:space="0" w:color="7F7F7F"/>
            </w:tcBorders>
            <w:shd w:val="clear" w:color="auto" w:fill="E9F3F0"/>
            <w:vAlign w:val="center"/>
            <w:hideMark/>
          </w:tcPr>
          <w:p w14:paraId="589C5FF4"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0219FF77"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Disability</w:t>
            </w:r>
          </w:p>
        </w:tc>
        <w:tc>
          <w:tcPr>
            <w:tcW w:w="1080" w:type="dxa"/>
            <w:tcBorders>
              <w:top w:val="single" w:sz="4" w:space="0" w:color="auto"/>
              <w:left w:val="nil"/>
              <w:bottom w:val="single" w:sz="8" w:space="0" w:color="7F7F7F"/>
              <w:right w:val="single" w:sz="8" w:space="0" w:color="7F7F7F"/>
            </w:tcBorders>
            <w:shd w:val="clear" w:color="auto" w:fill="E9F3F0"/>
            <w:vAlign w:val="center"/>
            <w:hideMark/>
          </w:tcPr>
          <w:p w14:paraId="3A6A3A51" w14:textId="77777777" w:rsidR="00DB4F16" w:rsidRPr="001A199A" w:rsidRDefault="00DB4F16" w:rsidP="00B56219">
            <w:pPr>
              <w:jc w:val="center"/>
              <w:rPr>
                <w:rFonts w:eastAsia="Times New Roman"/>
                <w:b/>
                <w:bCs/>
                <w:color w:val="000000"/>
                <w:sz w:val="20"/>
                <w:szCs w:val="20"/>
              </w:rPr>
            </w:pPr>
            <w:r w:rsidRPr="001A199A">
              <w:rPr>
                <w:rFonts w:eastAsia="Times New Roman"/>
                <w:b/>
                <w:bCs/>
                <w:color w:val="000000"/>
                <w:sz w:val="20"/>
                <w:szCs w:val="20"/>
              </w:rPr>
              <w:t>No Disability</w:t>
            </w:r>
          </w:p>
        </w:tc>
      </w:tr>
      <w:tr w:rsidR="00DB4F16" w:rsidRPr="007A1A74" w14:paraId="69A0EA7B" w14:textId="77777777" w:rsidTr="00B56219">
        <w:trPr>
          <w:trHeight w:val="308"/>
        </w:trPr>
        <w:tc>
          <w:tcPr>
            <w:tcW w:w="1160" w:type="dxa"/>
            <w:tcBorders>
              <w:top w:val="nil"/>
              <w:left w:val="single" w:sz="8" w:space="0" w:color="7F7F7F"/>
              <w:bottom w:val="single" w:sz="8" w:space="0" w:color="7F7F7F"/>
              <w:right w:val="single" w:sz="8" w:space="0" w:color="7F7F7F"/>
            </w:tcBorders>
            <w:shd w:val="clear" w:color="auto" w:fill="auto"/>
            <w:vAlign w:val="center"/>
            <w:hideMark/>
          </w:tcPr>
          <w:p w14:paraId="3A233EAC" w14:textId="77777777" w:rsidR="00DB4F16" w:rsidRPr="007A1A74" w:rsidRDefault="00DB4F16" w:rsidP="00B56219">
            <w:pPr>
              <w:jc w:val="center"/>
              <w:rPr>
                <w:rFonts w:eastAsia="Times New Roman"/>
                <w:b/>
                <w:bCs/>
                <w:color w:val="000000"/>
              </w:rPr>
            </w:pPr>
            <w:r w:rsidRPr="007A1A74">
              <w:rPr>
                <w:rFonts w:eastAsia="Times New Roman"/>
                <w:b/>
                <w:bCs/>
                <w:color w:val="000000"/>
              </w:rPr>
              <w:t>Age 16 to 19</w:t>
            </w:r>
          </w:p>
        </w:tc>
        <w:tc>
          <w:tcPr>
            <w:tcW w:w="1170" w:type="dxa"/>
            <w:tcBorders>
              <w:top w:val="nil"/>
              <w:left w:val="nil"/>
              <w:bottom w:val="single" w:sz="8" w:space="0" w:color="7F7F7F"/>
              <w:right w:val="single" w:sz="8" w:space="0" w:color="7F7F7F"/>
            </w:tcBorders>
            <w:shd w:val="clear" w:color="auto" w:fill="auto"/>
            <w:vAlign w:val="center"/>
            <w:hideMark/>
          </w:tcPr>
          <w:p w14:paraId="75280DF8" w14:textId="77777777" w:rsidR="00DB4F16" w:rsidRPr="007A1A74" w:rsidRDefault="00DB4F16" w:rsidP="00B56219">
            <w:pPr>
              <w:jc w:val="right"/>
              <w:rPr>
                <w:rFonts w:eastAsia="Times New Roman"/>
                <w:color w:val="000000"/>
              </w:rPr>
            </w:pPr>
            <w:r w:rsidRPr="007A1A74">
              <w:rPr>
                <w:rFonts w:eastAsia="Times New Roman"/>
                <w:color w:val="000000"/>
              </w:rPr>
              <w:t>12.9%</w:t>
            </w:r>
          </w:p>
        </w:tc>
        <w:tc>
          <w:tcPr>
            <w:tcW w:w="1080" w:type="dxa"/>
            <w:tcBorders>
              <w:top w:val="nil"/>
              <w:left w:val="nil"/>
              <w:bottom w:val="single" w:sz="8" w:space="0" w:color="7F7F7F"/>
              <w:right w:val="single" w:sz="8" w:space="0" w:color="7F7F7F"/>
            </w:tcBorders>
            <w:shd w:val="clear" w:color="auto" w:fill="auto"/>
            <w:vAlign w:val="center"/>
            <w:hideMark/>
          </w:tcPr>
          <w:p w14:paraId="1CACD9DC" w14:textId="77777777" w:rsidR="00DB4F16" w:rsidRPr="007A1A74" w:rsidRDefault="00DB4F16" w:rsidP="00B56219">
            <w:pPr>
              <w:jc w:val="right"/>
              <w:rPr>
                <w:rFonts w:eastAsia="Times New Roman"/>
                <w:color w:val="000000"/>
              </w:rPr>
            </w:pPr>
            <w:r w:rsidRPr="007A1A74">
              <w:rPr>
                <w:rFonts w:eastAsia="Times New Roman"/>
                <w:color w:val="000000"/>
              </w:rPr>
              <w:t>11.3%</w:t>
            </w:r>
          </w:p>
        </w:tc>
        <w:tc>
          <w:tcPr>
            <w:tcW w:w="1080" w:type="dxa"/>
            <w:tcBorders>
              <w:top w:val="nil"/>
              <w:left w:val="nil"/>
              <w:bottom w:val="single" w:sz="8" w:space="0" w:color="7F7F7F"/>
              <w:right w:val="single" w:sz="8" w:space="0" w:color="7F7F7F"/>
            </w:tcBorders>
            <w:shd w:val="clear" w:color="auto" w:fill="auto"/>
            <w:vAlign w:val="center"/>
            <w:hideMark/>
          </w:tcPr>
          <w:p w14:paraId="2E2E7CA7" w14:textId="77777777" w:rsidR="00DB4F16" w:rsidRPr="007A1A74" w:rsidRDefault="00DB4F16" w:rsidP="00B56219">
            <w:pPr>
              <w:jc w:val="right"/>
              <w:rPr>
                <w:rFonts w:eastAsia="Times New Roman"/>
                <w:color w:val="000000"/>
              </w:rPr>
            </w:pPr>
            <w:r w:rsidRPr="007A1A74">
              <w:rPr>
                <w:rFonts w:eastAsia="Times New Roman"/>
                <w:color w:val="000000"/>
              </w:rPr>
              <w:t>12.3%</w:t>
            </w:r>
          </w:p>
        </w:tc>
        <w:tc>
          <w:tcPr>
            <w:tcW w:w="1080" w:type="dxa"/>
            <w:tcBorders>
              <w:top w:val="nil"/>
              <w:left w:val="nil"/>
              <w:bottom w:val="single" w:sz="8" w:space="0" w:color="7F7F7F"/>
              <w:right w:val="single" w:sz="8" w:space="0" w:color="7F7F7F"/>
            </w:tcBorders>
            <w:shd w:val="clear" w:color="auto" w:fill="auto"/>
            <w:vAlign w:val="center"/>
            <w:hideMark/>
          </w:tcPr>
          <w:p w14:paraId="4870E131" w14:textId="77777777" w:rsidR="00DB4F16" w:rsidRPr="007A1A74" w:rsidRDefault="00DB4F16" w:rsidP="00B56219">
            <w:pPr>
              <w:jc w:val="right"/>
              <w:rPr>
                <w:rFonts w:eastAsia="Times New Roman"/>
                <w:color w:val="000000"/>
              </w:rPr>
            </w:pPr>
            <w:r w:rsidRPr="007A1A74">
              <w:rPr>
                <w:rFonts w:eastAsia="Times New Roman"/>
                <w:color w:val="000000"/>
              </w:rPr>
              <w:t>9.3%</w:t>
            </w:r>
          </w:p>
        </w:tc>
        <w:tc>
          <w:tcPr>
            <w:tcW w:w="1080" w:type="dxa"/>
            <w:tcBorders>
              <w:top w:val="nil"/>
              <w:left w:val="nil"/>
              <w:bottom w:val="single" w:sz="8" w:space="0" w:color="7F7F7F"/>
              <w:right w:val="single" w:sz="8" w:space="0" w:color="7F7F7F"/>
            </w:tcBorders>
            <w:shd w:val="clear" w:color="auto" w:fill="auto"/>
            <w:vAlign w:val="center"/>
            <w:hideMark/>
          </w:tcPr>
          <w:p w14:paraId="2D7BFC6E" w14:textId="77777777" w:rsidR="00DB4F16" w:rsidRPr="007A1A74" w:rsidRDefault="00DB4F16" w:rsidP="00B56219">
            <w:pPr>
              <w:jc w:val="right"/>
              <w:rPr>
                <w:rFonts w:eastAsia="Times New Roman"/>
                <w:color w:val="000000"/>
              </w:rPr>
            </w:pPr>
            <w:r w:rsidRPr="007A1A74">
              <w:rPr>
                <w:rFonts w:eastAsia="Times New Roman"/>
                <w:color w:val="000000"/>
              </w:rPr>
              <w:t>12.8%</w:t>
            </w:r>
          </w:p>
        </w:tc>
        <w:tc>
          <w:tcPr>
            <w:tcW w:w="1170" w:type="dxa"/>
            <w:tcBorders>
              <w:top w:val="nil"/>
              <w:left w:val="nil"/>
              <w:bottom w:val="single" w:sz="8" w:space="0" w:color="7F7F7F"/>
              <w:right w:val="single" w:sz="8" w:space="0" w:color="7F7F7F"/>
            </w:tcBorders>
            <w:shd w:val="clear" w:color="auto" w:fill="auto"/>
            <w:vAlign w:val="center"/>
            <w:hideMark/>
          </w:tcPr>
          <w:p w14:paraId="088FC375" w14:textId="77777777" w:rsidR="00DB4F16" w:rsidRPr="007A1A74" w:rsidRDefault="00DB4F16" w:rsidP="00B56219">
            <w:pPr>
              <w:jc w:val="right"/>
              <w:rPr>
                <w:rFonts w:eastAsia="Times New Roman"/>
                <w:color w:val="000000"/>
              </w:rPr>
            </w:pPr>
            <w:r w:rsidRPr="007A1A74">
              <w:rPr>
                <w:rFonts w:eastAsia="Times New Roman"/>
                <w:color w:val="000000"/>
              </w:rPr>
              <w:t>8.2%</w:t>
            </w:r>
          </w:p>
        </w:tc>
        <w:tc>
          <w:tcPr>
            <w:tcW w:w="1080" w:type="dxa"/>
            <w:tcBorders>
              <w:top w:val="nil"/>
              <w:left w:val="nil"/>
              <w:bottom w:val="single" w:sz="8" w:space="0" w:color="7F7F7F"/>
              <w:right w:val="single" w:sz="8" w:space="0" w:color="7F7F7F"/>
            </w:tcBorders>
            <w:shd w:val="clear" w:color="auto" w:fill="auto"/>
            <w:noWrap/>
            <w:vAlign w:val="center"/>
            <w:hideMark/>
          </w:tcPr>
          <w:p w14:paraId="0E4A1B86" w14:textId="77777777" w:rsidR="00DB4F16" w:rsidRPr="007A1A74" w:rsidRDefault="00DB4F16" w:rsidP="00B56219">
            <w:pPr>
              <w:jc w:val="right"/>
              <w:rPr>
                <w:rFonts w:eastAsia="Times New Roman"/>
                <w:color w:val="000000"/>
              </w:rPr>
            </w:pPr>
            <w:r w:rsidRPr="007A1A74">
              <w:rPr>
                <w:rFonts w:eastAsia="Times New Roman"/>
                <w:color w:val="000000"/>
              </w:rPr>
              <w:t>13.9%</w:t>
            </w:r>
          </w:p>
        </w:tc>
        <w:tc>
          <w:tcPr>
            <w:tcW w:w="1080" w:type="dxa"/>
            <w:tcBorders>
              <w:top w:val="nil"/>
              <w:left w:val="nil"/>
              <w:bottom w:val="single" w:sz="8" w:space="0" w:color="7F7F7F"/>
              <w:right w:val="single" w:sz="8" w:space="0" w:color="7F7F7F"/>
            </w:tcBorders>
            <w:shd w:val="clear" w:color="auto" w:fill="auto"/>
            <w:noWrap/>
            <w:vAlign w:val="center"/>
            <w:hideMark/>
          </w:tcPr>
          <w:p w14:paraId="4C0EAA1D" w14:textId="77777777" w:rsidR="00DB4F16" w:rsidRPr="007A1A74" w:rsidRDefault="00DB4F16" w:rsidP="00B56219">
            <w:pPr>
              <w:jc w:val="right"/>
              <w:rPr>
                <w:rFonts w:eastAsia="Times New Roman"/>
                <w:color w:val="000000"/>
              </w:rPr>
            </w:pPr>
            <w:r w:rsidRPr="007A1A74">
              <w:rPr>
                <w:rFonts w:eastAsia="Times New Roman"/>
                <w:color w:val="000000"/>
              </w:rPr>
              <w:t>10.0%</w:t>
            </w:r>
          </w:p>
        </w:tc>
      </w:tr>
      <w:tr w:rsidR="00DB4F16" w:rsidRPr="007A1A74" w14:paraId="0AB2C058" w14:textId="77777777" w:rsidTr="00B56219">
        <w:trPr>
          <w:trHeight w:val="308"/>
        </w:trPr>
        <w:tc>
          <w:tcPr>
            <w:tcW w:w="1160" w:type="dxa"/>
            <w:tcBorders>
              <w:top w:val="nil"/>
              <w:left w:val="single" w:sz="8" w:space="0" w:color="7F7F7F"/>
              <w:bottom w:val="single" w:sz="8" w:space="0" w:color="7F7F7F"/>
              <w:right w:val="single" w:sz="8" w:space="0" w:color="7F7F7F"/>
            </w:tcBorders>
            <w:shd w:val="clear" w:color="auto" w:fill="auto"/>
            <w:vAlign w:val="center"/>
            <w:hideMark/>
          </w:tcPr>
          <w:p w14:paraId="5D50699E" w14:textId="77777777" w:rsidR="00DB4F16" w:rsidRPr="007A1A74" w:rsidRDefault="00DB4F16" w:rsidP="00B56219">
            <w:pPr>
              <w:jc w:val="center"/>
              <w:rPr>
                <w:rFonts w:eastAsia="Times New Roman"/>
                <w:b/>
                <w:bCs/>
                <w:color w:val="000000"/>
              </w:rPr>
            </w:pPr>
            <w:r w:rsidRPr="007A1A74">
              <w:rPr>
                <w:rFonts w:eastAsia="Times New Roman"/>
                <w:b/>
                <w:bCs/>
                <w:color w:val="000000"/>
              </w:rPr>
              <w:t>Age 20 to 24</w:t>
            </w:r>
          </w:p>
        </w:tc>
        <w:tc>
          <w:tcPr>
            <w:tcW w:w="1170" w:type="dxa"/>
            <w:tcBorders>
              <w:top w:val="nil"/>
              <w:left w:val="nil"/>
              <w:bottom w:val="single" w:sz="8" w:space="0" w:color="7F7F7F"/>
              <w:right w:val="single" w:sz="8" w:space="0" w:color="7F7F7F"/>
            </w:tcBorders>
            <w:shd w:val="clear" w:color="auto" w:fill="auto"/>
            <w:vAlign w:val="center"/>
            <w:hideMark/>
          </w:tcPr>
          <w:p w14:paraId="70F0B2AE" w14:textId="77777777" w:rsidR="00DB4F16" w:rsidRPr="007A1A74" w:rsidRDefault="00DB4F16" w:rsidP="00B56219">
            <w:pPr>
              <w:jc w:val="right"/>
              <w:rPr>
                <w:rFonts w:eastAsia="Times New Roman"/>
                <w:color w:val="000000"/>
              </w:rPr>
            </w:pPr>
            <w:r w:rsidRPr="007A1A74">
              <w:rPr>
                <w:rFonts w:eastAsia="Times New Roman"/>
                <w:color w:val="000000"/>
              </w:rPr>
              <w:t>16.8%</w:t>
            </w:r>
          </w:p>
        </w:tc>
        <w:tc>
          <w:tcPr>
            <w:tcW w:w="1080" w:type="dxa"/>
            <w:tcBorders>
              <w:top w:val="nil"/>
              <w:left w:val="nil"/>
              <w:bottom w:val="single" w:sz="8" w:space="0" w:color="7F7F7F"/>
              <w:right w:val="single" w:sz="8" w:space="0" w:color="7F7F7F"/>
            </w:tcBorders>
            <w:shd w:val="clear" w:color="auto" w:fill="auto"/>
            <w:vAlign w:val="center"/>
            <w:hideMark/>
          </w:tcPr>
          <w:p w14:paraId="5D03A6B5" w14:textId="77777777" w:rsidR="00DB4F16" w:rsidRPr="007A1A74" w:rsidRDefault="00DB4F16" w:rsidP="00B56219">
            <w:pPr>
              <w:jc w:val="right"/>
              <w:rPr>
                <w:rFonts w:eastAsia="Times New Roman"/>
                <w:color w:val="000000"/>
              </w:rPr>
            </w:pPr>
            <w:r w:rsidRPr="007A1A74">
              <w:rPr>
                <w:rFonts w:eastAsia="Times New Roman"/>
                <w:color w:val="000000"/>
              </w:rPr>
              <w:t>6.8%</w:t>
            </w:r>
          </w:p>
        </w:tc>
        <w:tc>
          <w:tcPr>
            <w:tcW w:w="1080" w:type="dxa"/>
            <w:tcBorders>
              <w:top w:val="nil"/>
              <w:left w:val="nil"/>
              <w:bottom w:val="single" w:sz="8" w:space="0" w:color="7F7F7F"/>
              <w:right w:val="single" w:sz="8" w:space="0" w:color="7F7F7F"/>
            </w:tcBorders>
            <w:shd w:val="clear" w:color="auto" w:fill="auto"/>
            <w:vAlign w:val="center"/>
            <w:hideMark/>
          </w:tcPr>
          <w:p w14:paraId="701F645D" w14:textId="77777777" w:rsidR="00DB4F16" w:rsidRPr="007A1A74" w:rsidRDefault="00DB4F16" w:rsidP="00B56219">
            <w:pPr>
              <w:jc w:val="right"/>
              <w:rPr>
                <w:rFonts w:eastAsia="Times New Roman"/>
                <w:color w:val="000000"/>
              </w:rPr>
            </w:pPr>
            <w:r w:rsidRPr="007A1A74">
              <w:rPr>
                <w:rFonts w:eastAsia="Times New Roman"/>
                <w:color w:val="000000"/>
              </w:rPr>
              <w:t>15.6%</w:t>
            </w:r>
          </w:p>
        </w:tc>
        <w:tc>
          <w:tcPr>
            <w:tcW w:w="1080" w:type="dxa"/>
            <w:tcBorders>
              <w:top w:val="nil"/>
              <w:left w:val="nil"/>
              <w:bottom w:val="single" w:sz="8" w:space="0" w:color="7F7F7F"/>
              <w:right w:val="single" w:sz="8" w:space="0" w:color="7F7F7F"/>
            </w:tcBorders>
            <w:shd w:val="clear" w:color="auto" w:fill="auto"/>
            <w:vAlign w:val="center"/>
            <w:hideMark/>
          </w:tcPr>
          <w:p w14:paraId="7F5A323A" w14:textId="77777777" w:rsidR="00DB4F16" w:rsidRPr="007A1A74" w:rsidRDefault="00DB4F16" w:rsidP="00B56219">
            <w:pPr>
              <w:jc w:val="right"/>
              <w:rPr>
                <w:rFonts w:eastAsia="Times New Roman"/>
                <w:color w:val="000000"/>
              </w:rPr>
            </w:pPr>
            <w:r w:rsidRPr="007A1A74">
              <w:rPr>
                <w:rFonts w:eastAsia="Times New Roman"/>
                <w:color w:val="000000"/>
              </w:rPr>
              <w:t>6.3%</w:t>
            </w:r>
          </w:p>
        </w:tc>
        <w:tc>
          <w:tcPr>
            <w:tcW w:w="1080" w:type="dxa"/>
            <w:tcBorders>
              <w:top w:val="nil"/>
              <w:left w:val="nil"/>
              <w:bottom w:val="single" w:sz="8" w:space="0" w:color="7F7F7F"/>
              <w:right w:val="single" w:sz="8" w:space="0" w:color="7F7F7F"/>
            </w:tcBorders>
            <w:shd w:val="clear" w:color="auto" w:fill="auto"/>
            <w:vAlign w:val="center"/>
            <w:hideMark/>
          </w:tcPr>
          <w:p w14:paraId="4245D162" w14:textId="77777777" w:rsidR="00DB4F16" w:rsidRPr="007A1A74" w:rsidRDefault="00DB4F16" w:rsidP="00B56219">
            <w:pPr>
              <w:jc w:val="right"/>
              <w:rPr>
                <w:rFonts w:eastAsia="Times New Roman"/>
                <w:color w:val="000000"/>
              </w:rPr>
            </w:pPr>
            <w:r w:rsidRPr="007A1A74">
              <w:rPr>
                <w:rFonts w:eastAsia="Times New Roman"/>
                <w:color w:val="000000"/>
              </w:rPr>
              <w:t>10.8%</w:t>
            </w:r>
          </w:p>
        </w:tc>
        <w:tc>
          <w:tcPr>
            <w:tcW w:w="1170" w:type="dxa"/>
            <w:tcBorders>
              <w:top w:val="nil"/>
              <w:left w:val="nil"/>
              <w:bottom w:val="single" w:sz="8" w:space="0" w:color="7F7F7F"/>
              <w:right w:val="single" w:sz="8" w:space="0" w:color="7F7F7F"/>
            </w:tcBorders>
            <w:shd w:val="clear" w:color="auto" w:fill="auto"/>
            <w:vAlign w:val="center"/>
            <w:hideMark/>
          </w:tcPr>
          <w:p w14:paraId="0B7E6F40" w14:textId="77777777" w:rsidR="00DB4F16" w:rsidRPr="007A1A74" w:rsidRDefault="00DB4F16" w:rsidP="00B56219">
            <w:pPr>
              <w:jc w:val="right"/>
              <w:rPr>
                <w:rFonts w:eastAsia="Times New Roman"/>
                <w:color w:val="000000"/>
              </w:rPr>
            </w:pPr>
            <w:r w:rsidRPr="007A1A74">
              <w:rPr>
                <w:rFonts w:eastAsia="Times New Roman"/>
                <w:color w:val="000000"/>
              </w:rPr>
              <w:t>4.5%</w:t>
            </w:r>
          </w:p>
        </w:tc>
        <w:tc>
          <w:tcPr>
            <w:tcW w:w="1080" w:type="dxa"/>
            <w:tcBorders>
              <w:top w:val="nil"/>
              <w:left w:val="nil"/>
              <w:bottom w:val="single" w:sz="8" w:space="0" w:color="7F7F7F"/>
              <w:right w:val="single" w:sz="8" w:space="0" w:color="7F7F7F"/>
            </w:tcBorders>
            <w:shd w:val="clear" w:color="auto" w:fill="auto"/>
            <w:noWrap/>
            <w:vAlign w:val="center"/>
            <w:hideMark/>
          </w:tcPr>
          <w:p w14:paraId="0C7EAB24" w14:textId="77777777" w:rsidR="00DB4F16" w:rsidRPr="007A1A74" w:rsidRDefault="00DB4F16" w:rsidP="00B56219">
            <w:pPr>
              <w:jc w:val="right"/>
              <w:rPr>
                <w:rFonts w:eastAsia="Times New Roman"/>
                <w:color w:val="000000"/>
              </w:rPr>
            </w:pPr>
            <w:r w:rsidRPr="007A1A74">
              <w:rPr>
                <w:rFonts w:eastAsia="Times New Roman"/>
                <w:color w:val="000000"/>
              </w:rPr>
              <w:t>15.4%</w:t>
            </w:r>
          </w:p>
        </w:tc>
        <w:tc>
          <w:tcPr>
            <w:tcW w:w="1080" w:type="dxa"/>
            <w:tcBorders>
              <w:top w:val="nil"/>
              <w:left w:val="nil"/>
              <w:bottom w:val="single" w:sz="8" w:space="0" w:color="7F7F7F"/>
              <w:right w:val="single" w:sz="8" w:space="0" w:color="7F7F7F"/>
            </w:tcBorders>
            <w:shd w:val="clear" w:color="auto" w:fill="auto"/>
            <w:noWrap/>
            <w:vAlign w:val="center"/>
            <w:hideMark/>
          </w:tcPr>
          <w:p w14:paraId="72784317" w14:textId="77777777" w:rsidR="00DB4F16" w:rsidRPr="007A1A74" w:rsidRDefault="00DB4F16" w:rsidP="00B56219">
            <w:pPr>
              <w:jc w:val="right"/>
              <w:rPr>
                <w:rFonts w:eastAsia="Times New Roman"/>
                <w:color w:val="000000"/>
              </w:rPr>
            </w:pPr>
            <w:r w:rsidRPr="007A1A74">
              <w:rPr>
                <w:rFonts w:eastAsia="Times New Roman"/>
                <w:color w:val="000000"/>
              </w:rPr>
              <w:t>5.9%</w:t>
            </w:r>
          </w:p>
        </w:tc>
      </w:tr>
    </w:tbl>
    <w:p w14:paraId="0689B488" w14:textId="77777777" w:rsidR="00DB4F16" w:rsidRPr="0012673E" w:rsidRDefault="00DB4F16" w:rsidP="00DB4F16">
      <w:pPr>
        <w:spacing w:line="259" w:lineRule="auto"/>
        <w:rPr>
          <w:rFonts w:eastAsia="Times New Roman"/>
          <w:color w:val="000000"/>
          <w:sz w:val="16"/>
          <w:szCs w:val="16"/>
        </w:rPr>
      </w:pPr>
      <w:r w:rsidRPr="0012673E">
        <w:rPr>
          <w:rFonts w:eastAsia="Times New Roman"/>
          <w:color w:val="000000"/>
          <w:sz w:val="16"/>
          <w:szCs w:val="16"/>
        </w:rPr>
        <w:t xml:space="preserve">Source: Borbely, James @bls.gov  </w:t>
      </w:r>
    </w:p>
    <w:p w14:paraId="00B68A4F" w14:textId="77777777" w:rsidR="00C2501A" w:rsidRDefault="00C2501A" w:rsidP="001A199A">
      <w:pPr>
        <w:spacing w:before="240"/>
        <w:rPr>
          <w:rFonts w:eastAsia="Times New Roman"/>
          <w:b/>
          <w:bCs/>
          <w:color w:val="000000"/>
        </w:rPr>
        <w:sectPr w:rsidR="00C2501A" w:rsidSect="00944FFE">
          <w:headerReference w:type="default" r:id="rId30"/>
          <w:pgSz w:w="12240" w:h="15840"/>
          <w:pgMar w:top="1440" w:right="1440" w:bottom="1440" w:left="1440" w:header="720" w:footer="720" w:gutter="0"/>
          <w:cols w:space="720"/>
          <w:docGrid w:linePitch="360"/>
        </w:sectPr>
      </w:pPr>
    </w:p>
    <w:p w14:paraId="6BDF8099" w14:textId="77777777" w:rsidR="00DB4F16" w:rsidRPr="0012673E" w:rsidRDefault="00DB4F16" w:rsidP="006A0A08">
      <w:pPr>
        <w:pStyle w:val="Heading5"/>
      </w:pPr>
      <w:r w:rsidRPr="0012673E">
        <w:lastRenderedPageBreak/>
        <w:t>University of New Hampshire Disability Statistics – Employment by Disability Type and Race/Ethnicity</w:t>
      </w:r>
    </w:p>
    <w:p w14:paraId="78555A73" w14:textId="7EEF7B18" w:rsidR="00DB4F16" w:rsidRPr="0012673E" w:rsidRDefault="00DB4F16" w:rsidP="00DB4F16">
      <w:pPr>
        <w:spacing w:before="240"/>
        <w:rPr>
          <w:rFonts w:eastAsia="Times New Roman"/>
          <w:color w:val="000000"/>
        </w:rPr>
      </w:pPr>
      <w:r w:rsidRPr="0012673E">
        <w:rPr>
          <w:rFonts w:eastAsia="Times New Roman"/>
          <w:color w:val="000000"/>
        </w:rPr>
        <w:t xml:space="preserve">The University of New Hampshire Institute on Disability prepared statistics for </w:t>
      </w:r>
      <w:r w:rsidR="001B710C">
        <w:rPr>
          <w:rFonts w:eastAsia="Times New Roman"/>
          <w:color w:val="000000"/>
        </w:rPr>
        <w:t>S</w:t>
      </w:r>
      <w:r w:rsidRPr="0012673E">
        <w:rPr>
          <w:rFonts w:eastAsia="Times New Roman"/>
          <w:color w:val="000000"/>
        </w:rPr>
        <w:t xml:space="preserve">tate-level employment by disability type and ethnicity for non-institutionalized civilians ages 16 to 20, male and female, from all education levels. Limited data was available due to the small population size and age range. Although the data is limited, data suggests that access to employment is available to individuals who report minority ethnicities and races in Idaho. </w:t>
      </w:r>
    </w:p>
    <w:p w14:paraId="15F84CD9" w14:textId="00228F73" w:rsidR="00DB4F16" w:rsidRPr="0012673E" w:rsidRDefault="00DB4F16" w:rsidP="00A01050">
      <w:pPr>
        <w:spacing w:before="240"/>
        <w:rPr>
          <w:rFonts w:eastAsia="Times New Roman"/>
        </w:rPr>
      </w:pPr>
      <w:r w:rsidRPr="0012673E">
        <w:rPr>
          <w:rFonts w:eastAsia="Times New Roman"/>
        </w:rPr>
        <w:t xml:space="preserve">Table </w:t>
      </w:r>
      <w:r w:rsidR="00240D4D">
        <w:rPr>
          <w:rFonts w:eastAsia="Times New Roman"/>
        </w:rPr>
        <w:t>1</w:t>
      </w:r>
      <w:r w:rsidR="00A134D5">
        <w:rPr>
          <w:rFonts w:eastAsia="Times New Roman"/>
        </w:rPr>
        <w:t>37</w:t>
      </w:r>
      <w:r w:rsidR="00A01050">
        <w:rPr>
          <w:rFonts w:eastAsia="Times New Roman"/>
        </w:rPr>
        <w:br/>
      </w:r>
      <w:r w:rsidRPr="0012673E">
        <w:rPr>
          <w:rFonts w:eastAsia="Times New Roman"/>
          <w:i/>
          <w:iCs/>
        </w:rPr>
        <w:t>2021 Idaho Employment by Ethnicity and Disability Type for Non-institutionalized Population Ages 16-20</w:t>
      </w:r>
    </w:p>
    <w:tbl>
      <w:tblPr>
        <w:tblW w:w="12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2021 Idaho Employment by Ethnicity and Disability Type for Non-institutionalized Population Ages 16-20  "/>
        <w:tblDescription w:val="Table &#10;&#10;2021 Idaho Employment by Ethnicity and Disability Type for Non-institutionalized Population Ages 16-20&#10;"/>
      </w:tblPr>
      <w:tblGrid>
        <w:gridCol w:w="2780"/>
        <w:gridCol w:w="1325"/>
        <w:gridCol w:w="1325"/>
        <w:gridCol w:w="1325"/>
        <w:gridCol w:w="1520"/>
        <w:gridCol w:w="1325"/>
        <w:gridCol w:w="1325"/>
        <w:gridCol w:w="1580"/>
      </w:tblGrid>
      <w:tr w:rsidR="00DB4F16" w:rsidRPr="0004582F" w14:paraId="29D457B0" w14:textId="77777777" w:rsidTr="006A0A08">
        <w:trPr>
          <w:trHeight w:val="324"/>
          <w:tblHeader/>
        </w:trPr>
        <w:tc>
          <w:tcPr>
            <w:tcW w:w="2780" w:type="dxa"/>
            <w:vMerge w:val="restart"/>
            <w:shd w:val="clear" w:color="auto" w:fill="D0E6E0" w:themeFill="accent4"/>
            <w:vAlign w:val="center"/>
            <w:hideMark/>
          </w:tcPr>
          <w:p w14:paraId="71A8DE0C" w14:textId="77777777" w:rsidR="00DB4F16" w:rsidRPr="0004582F" w:rsidRDefault="00DB4F16" w:rsidP="00B56219">
            <w:pPr>
              <w:jc w:val="center"/>
              <w:rPr>
                <w:rFonts w:eastAsia="Times New Roman"/>
                <w:b/>
                <w:bCs/>
                <w:color w:val="000000"/>
              </w:rPr>
            </w:pPr>
            <w:r w:rsidRPr="0004582F">
              <w:rPr>
                <w:rFonts w:eastAsia="Times New Roman"/>
                <w:b/>
                <w:bCs/>
                <w:color w:val="000000"/>
              </w:rPr>
              <w:t>Employment by Disability Type and Ethnicity Ages 16 to 20</w:t>
            </w:r>
          </w:p>
        </w:tc>
        <w:tc>
          <w:tcPr>
            <w:tcW w:w="9725" w:type="dxa"/>
            <w:gridSpan w:val="7"/>
            <w:shd w:val="clear" w:color="auto" w:fill="D0E6E0" w:themeFill="accent4"/>
            <w:noWrap/>
            <w:vAlign w:val="center"/>
            <w:hideMark/>
          </w:tcPr>
          <w:p w14:paraId="765B5B8E" w14:textId="77777777" w:rsidR="00DB4F16" w:rsidRPr="0004582F" w:rsidRDefault="00DB4F16" w:rsidP="00240D4D">
            <w:pPr>
              <w:jc w:val="center"/>
              <w:rPr>
                <w:rFonts w:eastAsia="Times New Roman"/>
                <w:b/>
                <w:bCs/>
                <w:color w:val="000000"/>
              </w:rPr>
            </w:pPr>
            <w:r w:rsidRPr="0004582F">
              <w:rPr>
                <w:rFonts w:eastAsia="Times New Roman"/>
                <w:b/>
                <w:bCs/>
                <w:color w:val="000000"/>
              </w:rPr>
              <w:t>Percent Employed by Disability Type</w:t>
            </w:r>
          </w:p>
        </w:tc>
      </w:tr>
      <w:tr w:rsidR="00A01050" w:rsidRPr="0004582F" w14:paraId="412D20D0" w14:textId="77777777" w:rsidTr="006A0A08">
        <w:trPr>
          <w:trHeight w:val="324"/>
          <w:tblHeader/>
        </w:trPr>
        <w:tc>
          <w:tcPr>
            <w:tcW w:w="2780" w:type="dxa"/>
            <w:vMerge/>
            <w:shd w:val="clear" w:color="auto" w:fill="E2ECE7" w:themeFill="accent5" w:themeFillTint="33"/>
            <w:vAlign w:val="center"/>
            <w:hideMark/>
          </w:tcPr>
          <w:p w14:paraId="5234D394" w14:textId="77777777" w:rsidR="00DB4F16" w:rsidRPr="0004582F" w:rsidRDefault="00DB4F16" w:rsidP="00B56219">
            <w:pPr>
              <w:rPr>
                <w:rFonts w:eastAsia="Times New Roman"/>
                <w:b/>
                <w:bCs/>
                <w:color w:val="000000"/>
              </w:rPr>
            </w:pPr>
          </w:p>
        </w:tc>
        <w:tc>
          <w:tcPr>
            <w:tcW w:w="1325" w:type="dxa"/>
            <w:shd w:val="clear" w:color="auto" w:fill="E9F3F0"/>
            <w:noWrap/>
            <w:vAlign w:val="center"/>
            <w:hideMark/>
          </w:tcPr>
          <w:p w14:paraId="4FA5AA09" w14:textId="77777777" w:rsidR="00DB4F16" w:rsidRPr="0004582F" w:rsidRDefault="00DB4F16" w:rsidP="00B56219">
            <w:pPr>
              <w:jc w:val="center"/>
              <w:rPr>
                <w:rFonts w:eastAsia="Times New Roman"/>
                <w:b/>
                <w:bCs/>
                <w:color w:val="000000"/>
              </w:rPr>
            </w:pPr>
            <w:r w:rsidRPr="0004582F">
              <w:rPr>
                <w:rFonts w:eastAsia="Times New Roman"/>
                <w:b/>
                <w:bCs/>
                <w:color w:val="000000"/>
              </w:rPr>
              <w:t>Any</w:t>
            </w:r>
          </w:p>
        </w:tc>
        <w:tc>
          <w:tcPr>
            <w:tcW w:w="1325" w:type="dxa"/>
            <w:shd w:val="clear" w:color="auto" w:fill="E9F3F0"/>
            <w:noWrap/>
            <w:vAlign w:val="center"/>
            <w:hideMark/>
          </w:tcPr>
          <w:p w14:paraId="2178E9DF" w14:textId="77777777" w:rsidR="00DB4F16" w:rsidRPr="0004582F" w:rsidRDefault="00DB4F16" w:rsidP="00B56219">
            <w:pPr>
              <w:jc w:val="center"/>
              <w:rPr>
                <w:rFonts w:eastAsia="Times New Roman"/>
                <w:b/>
                <w:bCs/>
                <w:color w:val="000000"/>
              </w:rPr>
            </w:pPr>
            <w:r w:rsidRPr="0004582F">
              <w:rPr>
                <w:rFonts w:eastAsia="Times New Roman"/>
                <w:b/>
                <w:bCs/>
                <w:color w:val="000000"/>
              </w:rPr>
              <w:t>Visual</w:t>
            </w:r>
          </w:p>
        </w:tc>
        <w:tc>
          <w:tcPr>
            <w:tcW w:w="1325" w:type="dxa"/>
            <w:shd w:val="clear" w:color="auto" w:fill="E9F3F0"/>
            <w:noWrap/>
            <w:vAlign w:val="center"/>
            <w:hideMark/>
          </w:tcPr>
          <w:p w14:paraId="36B0D83E" w14:textId="77777777" w:rsidR="00DB4F16" w:rsidRPr="0004582F" w:rsidRDefault="00DB4F16" w:rsidP="00B56219">
            <w:pPr>
              <w:jc w:val="center"/>
              <w:rPr>
                <w:rFonts w:eastAsia="Times New Roman"/>
                <w:b/>
                <w:bCs/>
                <w:color w:val="000000"/>
              </w:rPr>
            </w:pPr>
            <w:r w:rsidRPr="0004582F">
              <w:rPr>
                <w:rFonts w:eastAsia="Times New Roman"/>
                <w:b/>
                <w:bCs/>
                <w:color w:val="000000"/>
              </w:rPr>
              <w:t>Hearing</w:t>
            </w:r>
          </w:p>
        </w:tc>
        <w:tc>
          <w:tcPr>
            <w:tcW w:w="1520" w:type="dxa"/>
            <w:shd w:val="clear" w:color="auto" w:fill="E9F3F0"/>
            <w:noWrap/>
            <w:vAlign w:val="center"/>
            <w:hideMark/>
          </w:tcPr>
          <w:p w14:paraId="3964A042" w14:textId="77777777" w:rsidR="00DB4F16" w:rsidRPr="0004582F" w:rsidRDefault="00DB4F16" w:rsidP="00B56219">
            <w:pPr>
              <w:jc w:val="center"/>
              <w:rPr>
                <w:rFonts w:eastAsia="Times New Roman"/>
                <w:b/>
                <w:bCs/>
                <w:color w:val="000000"/>
              </w:rPr>
            </w:pPr>
            <w:r w:rsidRPr="0004582F">
              <w:rPr>
                <w:rFonts w:eastAsia="Times New Roman"/>
                <w:b/>
                <w:bCs/>
                <w:color w:val="000000"/>
              </w:rPr>
              <w:t>Ambulatory</w:t>
            </w:r>
          </w:p>
        </w:tc>
        <w:tc>
          <w:tcPr>
            <w:tcW w:w="1325" w:type="dxa"/>
            <w:shd w:val="clear" w:color="auto" w:fill="E9F3F0"/>
            <w:noWrap/>
            <w:vAlign w:val="center"/>
            <w:hideMark/>
          </w:tcPr>
          <w:p w14:paraId="6464E6BB" w14:textId="77777777" w:rsidR="00DB4F16" w:rsidRPr="0004582F" w:rsidRDefault="00DB4F16" w:rsidP="00B56219">
            <w:pPr>
              <w:jc w:val="center"/>
              <w:rPr>
                <w:rFonts w:eastAsia="Times New Roman"/>
                <w:b/>
                <w:bCs/>
                <w:color w:val="000000"/>
              </w:rPr>
            </w:pPr>
            <w:r w:rsidRPr="0004582F">
              <w:rPr>
                <w:rFonts w:eastAsia="Times New Roman"/>
                <w:b/>
                <w:bCs/>
                <w:color w:val="000000"/>
              </w:rPr>
              <w:t>Cognitive</w:t>
            </w:r>
          </w:p>
        </w:tc>
        <w:tc>
          <w:tcPr>
            <w:tcW w:w="1325" w:type="dxa"/>
            <w:shd w:val="clear" w:color="auto" w:fill="E9F3F0"/>
            <w:noWrap/>
            <w:vAlign w:val="center"/>
            <w:hideMark/>
          </w:tcPr>
          <w:p w14:paraId="0DF47D36" w14:textId="77777777" w:rsidR="00DB4F16" w:rsidRPr="0004582F" w:rsidRDefault="00DB4F16" w:rsidP="00B56219">
            <w:pPr>
              <w:jc w:val="center"/>
              <w:rPr>
                <w:rFonts w:eastAsia="Times New Roman"/>
                <w:b/>
                <w:bCs/>
                <w:color w:val="000000"/>
              </w:rPr>
            </w:pPr>
            <w:r w:rsidRPr="0004582F">
              <w:rPr>
                <w:rFonts w:eastAsia="Times New Roman"/>
                <w:b/>
                <w:bCs/>
                <w:color w:val="000000"/>
              </w:rPr>
              <w:t>Self-care</w:t>
            </w:r>
          </w:p>
        </w:tc>
        <w:tc>
          <w:tcPr>
            <w:tcW w:w="1580" w:type="dxa"/>
            <w:shd w:val="clear" w:color="auto" w:fill="E9F3F0"/>
            <w:noWrap/>
            <w:vAlign w:val="center"/>
            <w:hideMark/>
          </w:tcPr>
          <w:p w14:paraId="77743BF5" w14:textId="77777777" w:rsidR="00DB4F16" w:rsidRPr="0004582F" w:rsidRDefault="00DB4F16" w:rsidP="00B56219">
            <w:pPr>
              <w:jc w:val="center"/>
              <w:rPr>
                <w:rFonts w:eastAsia="Times New Roman"/>
                <w:b/>
                <w:bCs/>
                <w:color w:val="000000"/>
              </w:rPr>
            </w:pPr>
            <w:r w:rsidRPr="0004582F">
              <w:rPr>
                <w:rFonts w:eastAsia="Times New Roman"/>
                <w:b/>
                <w:bCs/>
                <w:color w:val="000000"/>
              </w:rPr>
              <w:t>Independent Living</w:t>
            </w:r>
          </w:p>
        </w:tc>
      </w:tr>
      <w:tr w:rsidR="00DB4F16" w:rsidRPr="0004582F" w14:paraId="64E1A8A2" w14:textId="77777777" w:rsidTr="00F13131">
        <w:trPr>
          <w:trHeight w:val="324"/>
        </w:trPr>
        <w:tc>
          <w:tcPr>
            <w:tcW w:w="2780" w:type="dxa"/>
            <w:shd w:val="clear" w:color="auto" w:fill="auto"/>
            <w:noWrap/>
            <w:vAlign w:val="center"/>
            <w:hideMark/>
          </w:tcPr>
          <w:p w14:paraId="7B509A4F" w14:textId="77777777" w:rsidR="00DB4F16" w:rsidRPr="0004582F" w:rsidRDefault="00DB4F16" w:rsidP="00B56219">
            <w:pPr>
              <w:rPr>
                <w:rFonts w:eastAsia="Times New Roman"/>
                <w:color w:val="000000"/>
              </w:rPr>
            </w:pPr>
            <w:r w:rsidRPr="0004582F">
              <w:rPr>
                <w:rFonts w:eastAsia="Times New Roman"/>
                <w:color w:val="000000"/>
              </w:rPr>
              <w:t>White, non-Hispanic</w:t>
            </w:r>
          </w:p>
        </w:tc>
        <w:tc>
          <w:tcPr>
            <w:tcW w:w="1325" w:type="dxa"/>
            <w:shd w:val="clear" w:color="auto" w:fill="auto"/>
            <w:noWrap/>
            <w:vAlign w:val="center"/>
            <w:hideMark/>
          </w:tcPr>
          <w:p w14:paraId="5E3CC53B" w14:textId="77777777" w:rsidR="00DB4F16" w:rsidRPr="0004582F" w:rsidRDefault="00DB4F16" w:rsidP="00B56219">
            <w:pPr>
              <w:jc w:val="right"/>
              <w:rPr>
                <w:rFonts w:eastAsia="Times New Roman"/>
                <w:color w:val="000000"/>
              </w:rPr>
            </w:pPr>
            <w:r w:rsidRPr="0004582F">
              <w:rPr>
                <w:rFonts w:eastAsia="Times New Roman"/>
                <w:color w:val="000000"/>
              </w:rPr>
              <w:t>33.0%</w:t>
            </w:r>
          </w:p>
        </w:tc>
        <w:tc>
          <w:tcPr>
            <w:tcW w:w="1325" w:type="dxa"/>
            <w:shd w:val="clear" w:color="auto" w:fill="auto"/>
            <w:noWrap/>
            <w:vAlign w:val="center"/>
            <w:hideMark/>
          </w:tcPr>
          <w:p w14:paraId="5C673E13" w14:textId="77777777" w:rsidR="00DB4F16" w:rsidRPr="0004582F" w:rsidRDefault="00DB4F16" w:rsidP="00B56219">
            <w:pPr>
              <w:jc w:val="right"/>
              <w:rPr>
                <w:rFonts w:eastAsia="Times New Roman"/>
                <w:color w:val="000000"/>
              </w:rPr>
            </w:pPr>
            <w:r w:rsidRPr="0004582F">
              <w:rPr>
                <w:rFonts w:eastAsia="Times New Roman"/>
                <w:color w:val="000000"/>
              </w:rPr>
              <w:t>51.7%</w:t>
            </w:r>
          </w:p>
        </w:tc>
        <w:tc>
          <w:tcPr>
            <w:tcW w:w="1325" w:type="dxa"/>
            <w:shd w:val="clear" w:color="auto" w:fill="auto"/>
            <w:noWrap/>
            <w:vAlign w:val="center"/>
            <w:hideMark/>
          </w:tcPr>
          <w:p w14:paraId="7FC55057" w14:textId="77777777" w:rsidR="00DB4F16" w:rsidRPr="0004582F" w:rsidRDefault="00DB4F16" w:rsidP="00B56219">
            <w:pPr>
              <w:jc w:val="right"/>
              <w:rPr>
                <w:rFonts w:eastAsia="Times New Roman"/>
                <w:color w:val="000000"/>
              </w:rPr>
            </w:pPr>
            <w:r w:rsidRPr="0004582F">
              <w:rPr>
                <w:rFonts w:eastAsia="Times New Roman"/>
                <w:color w:val="000000"/>
              </w:rPr>
              <w:t>23.6%</w:t>
            </w:r>
          </w:p>
        </w:tc>
        <w:tc>
          <w:tcPr>
            <w:tcW w:w="1520" w:type="dxa"/>
            <w:shd w:val="clear" w:color="auto" w:fill="auto"/>
            <w:noWrap/>
            <w:vAlign w:val="center"/>
            <w:hideMark/>
          </w:tcPr>
          <w:p w14:paraId="4FA819F5" w14:textId="77777777" w:rsidR="00DB4F16" w:rsidRPr="0004582F" w:rsidRDefault="00DB4F16" w:rsidP="00B56219">
            <w:pPr>
              <w:jc w:val="right"/>
              <w:rPr>
                <w:rFonts w:eastAsia="Times New Roman"/>
                <w:color w:val="000000"/>
              </w:rPr>
            </w:pPr>
            <w:r w:rsidRPr="0004582F">
              <w:rPr>
                <w:rFonts w:eastAsia="Times New Roman"/>
                <w:color w:val="000000"/>
              </w:rPr>
              <w:t>26.7%</w:t>
            </w:r>
          </w:p>
        </w:tc>
        <w:tc>
          <w:tcPr>
            <w:tcW w:w="1325" w:type="dxa"/>
            <w:shd w:val="clear" w:color="auto" w:fill="auto"/>
            <w:noWrap/>
            <w:vAlign w:val="center"/>
            <w:hideMark/>
          </w:tcPr>
          <w:p w14:paraId="7EF8ABAF" w14:textId="77777777" w:rsidR="00DB4F16" w:rsidRPr="0004582F" w:rsidRDefault="00DB4F16" w:rsidP="00B56219">
            <w:pPr>
              <w:jc w:val="right"/>
              <w:rPr>
                <w:rFonts w:eastAsia="Times New Roman"/>
                <w:color w:val="000000"/>
              </w:rPr>
            </w:pPr>
            <w:r w:rsidRPr="0004582F">
              <w:rPr>
                <w:rFonts w:eastAsia="Times New Roman"/>
                <w:color w:val="000000"/>
              </w:rPr>
              <w:t>33.3%</w:t>
            </w:r>
          </w:p>
        </w:tc>
        <w:tc>
          <w:tcPr>
            <w:tcW w:w="1325" w:type="dxa"/>
            <w:shd w:val="clear" w:color="auto" w:fill="auto"/>
            <w:noWrap/>
            <w:vAlign w:val="center"/>
            <w:hideMark/>
          </w:tcPr>
          <w:p w14:paraId="24DF570E"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auto"/>
            <w:noWrap/>
            <w:vAlign w:val="center"/>
            <w:hideMark/>
          </w:tcPr>
          <w:p w14:paraId="271B7EF1" w14:textId="77777777" w:rsidR="00DB4F16" w:rsidRPr="0004582F" w:rsidRDefault="00DB4F16" w:rsidP="00B56219">
            <w:pPr>
              <w:jc w:val="right"/>
              <w:rPr>
                <w:rFonts w:eastAsia="Times New Roman"/>
                <w:color w:val="000000"/>
              </w:rPr>
            </w:pPr>
            <w:r w:rsidRPr="0004582F">
              <w:rPr>
                <w:rFonts w:eastAsia="Times New Roman"/>
                <w:color w:val="000000"/>
              </w:rPr>
              <w:t>14.4%</w:t>
            </w:r>
          </w:p>
        </w:tc>
      </w:tr>
      <w:tr w:rsidR="00A01050" w:rsidRPr="0004582F" w14:paraId="1E42EED1" w14:textId="77777777" w:rsidTr="006A0A08">
        <w:trPr>
          <w:trHeight w:val="324"/>
        </w:trPr>
        <w:tc>
          <w:tcPr>
            <w:tcW w:w="2780" w:type="dxa"/>
            <w:shd w:val="clear" w:color="auto" w:fill="E9F3F0"/>
            <w:noWrap/>
            <w:vAlign w:val="center"/>
            <w:hideMark/>
          </w:tcPr>
          <w:p w14:paraId="400F3AD3" w14:textId="77777777" w:rsidR="00DB4F16" w:rsidRPr="0004582F" w:rsidRDefault="00DB4F16" w:rsidP="00B56219">
            <w:pPr>
              <w:rPr>
                <w:rFonts w:eastAsia="Times New Roman"/>
                <w:color w:val="000000"/>
              </w:rPr>
            </w:pPr>
            <w:r w:rsidRPr="0004582F">
              <w:rPr>
                <w:rFonts w:eastAsia="Times New Roman"/>
                <w:color w:val="000000"/>
              </w:rPr>
              <w:t>Black/African American, non-Hispanic</w:t>
            </w:r>
          </w:p>
        </w:tc>
        <w:tc>
          <w:tcPr>
            <w:tcW w:w="1325" w:type="dxa"/>
            <w:shd w:val="clear" w:color="auto" w:fill="E9F3F0"/>
            <w:noWrap/>
            <w:vAlign w:val="center"/>
            <w:hideMark/>
          </w:tcPr>
          <w:p w14:paraId="235080AE"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62654663"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624A2020"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E9F3F0"/>
            <w:noWrap/>
            <w:vAlign w:val="center"/>
            <w:hideMark/>
          </w:tcPr>
          <w:p w14:paraId="50BF557F"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573FDC3A"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47F076E9"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E9F3F0"/>
            <w:noWrap/>
            <w:vAlign w:val="center"/>
            <w:hideMark/>
          </w:tcPr>
          <w:p w14:paraId="6F0E9A50" w14:textId="77777777" w:rsidR="00DB4F16" w:rsidRPr="0004582F" w:rsidRDefault="00DB4F16" w:rsidP="00B56219">
            <w:pPr>
              <w:jc w:val="right"/>
              <w:rPr>
                <w:rFonts w:eastAsia="Times New Roman"/>
                <w:color w:val="000000"/>
              </w:rPr>
            </w:pPr>
            <w:r w:rsidRPr="0004582F">
              <w:rPr>
                <w:rFonts w:eastAsia="Times New Roman"/>
                <w:color w:val="000000"/>
              </w:rPr>
              <w:t>--</w:t>
            </w:r>
          </w:p>
        </w:tc>
      </w:tr>
      <w:tr w:rsidR="00DB4F16" w:rsidRPr="0004582F" w14:paraId="60415290" w14:textId="77777777" w:rsidTr="00F13131">
        <w:trPr>
          <w:trHeight w:val="324"/>
        </w:trPr>
        <w:tc>
          <w:tcPr>
            <w:tcW w:w="2780" w:type="dxa"/>
            <w:shd w:val="clear" w:color="auto" w:fill="auto"/>
            <w:noWrap/>
            <w:vAlign w:val="center"/>
            <w:hideMark/>
          </w:tcPr>
          <w:p w14:paraId="08D0963B" w14:textId="77777777" w:rsidR="00DB4F16" w:rsidRPr="0004582F" w:rsidRDefault="00DB4F16" w:rsidP="00B56219">
            <w:pPr>
              <w:rPr>
                <w:rFonts w:eastAsia="Times New Roman"/>
                <w:color w:val="000000"/>
              </w:rPr>
            </w:pPr>
            <w:r w:rsidRPr="0004582F">
              <w:rPr>
                <w:rFonts w:eastAsia="Times New Roman"/>
                <w:color w:val="000000"/>
              </w:rPr>
              <w:t>American Indian and Alaskan Native, non-Hispanic</w:t>
            </w:r>
          </w:p>
        </w:tc>
        <w:tc>
          <w:tcPr>
            <w:tcW w:w="1325" w:type="dxa"/>
            <w:shd w:val="clear" w:color="auto" w:fill="auto"/>
            <w:noWrap/>
            <w:vAlign w:val="center"/>
            <w:hideMark/>
          </w:tcPr>
          <w:p w14:paraId="452001CB"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77F19099"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09454535"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auto"/>
            <w:noWrap/>
            <w:vAlign w:val="center"/>
            <w:hideMark/>
          </w:tcPr>
          <w:p w14:paraId="417CAD0A"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6707279B"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18875062"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auto"/>
            <w:noWrap/>
            <w:vAlign w:val="center"/>
            <w:hideMark/>
          </w:tcPr>
          <w:p w14:paraId="1A2388BC" w14:textId="77777777" w:rsidR="00DB4F16" w:rsidRPr="0004582F" w:rsidRDefault="00DB4F16" w:rsidP="00B56219">
            <w:pPr>
              <w:jc w:val="right"/>
              <w:rPr>
                <w:rFonts w:eastAsia="Times New Roman"/>
                <w:color w:val="000000"/>
              </w:rPr>
            </w:pPr>
            <w:r w:rsidRPr="0004582F">
              <w:rPr>
                <w:rFonts w:eastAsia="Times New Roman"/>
                <w:color w:val="000000"/>
              </w:rPr>
              <w:t>--</w:t>
            </w:r>
          </w:p>
        </w:tc>
      </w:tr>
      <w:tr w:rsidR="00A01050" w:rsidRPr="0004582F" w14:paraId="10C52311" w14:textId="77777777" w:rsidTr="006A0A08">
        <w:trPr>
          <w:trHeight w:val="324"/>
        </w:trPr>
        <w:tc>
          <w:tcPr>
            <w:tcW w:w="2780" w:type="dxa"/>
            <w:shd w:val="clear" w:color="auto" w:fill="E9F3F0"/>
            <w:noWrap/>
            <w:vAlign w:val="center"/>
            <w:hideMark/>
          </w:tcPr>
          <w:p w14:paraId="450935FB" w14:textId="77777777" w:rsidR="00DB4F16" w:rsidRPr="0004582F" w:rsidRDefault="00DB4F16" w:rsidP="00B56219">
            <w:pPr>
              <w:rPr>
                <w:rFonts w:eastAsia="Times New Roman"/>
                <w:color w:val="000000"/>
              </w:rPr>
            </w:pPr>
            <w:r w:rsidRPr="0004582F">
              <w:rPr>
                <w:rFonts w:eastAsia="Times New Roman"/>
                <w:color w:val="000000"/>
              </w:rPr>
              <w:t>Asian, non-Hispanic</w:t>
            </w:r>
          </w:p>
        </w:tc>
        <w:tc>
          <w:tcPr>
            <w:tcW w:w="1325" w:type="dxa"/>
            <w:shd w:val="clear" w:color="auto" w:fill="E9F3F0"/>
            <w:noWrap/>
            <w:vAlign w:val="center"/>
            <w:hideMark/>
          </w:tcPr>
          <w:p w14:paraId="0D68A598"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02A56FAB"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1FB9B67C"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E9F3F0"/>
            <w:noWrap/>
            <w:vAlign w:val="center"/>
            <w:hideMark/>
          </w:tcPr>
          <w:p w14:paraId="329A71D7"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6A0E17D3"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39B4E7DF"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E9F3F0"/>
            <w:noWrap/>
            <w:vAlign w:val="center"/>
            <w:hideMark/>
          </w:tcPr>
          <w:p w14:paraId="6C303744" w14:textId="77777777" w:rsidR="00DB4F16" w:rsidRPr="0004582F" w:rsidRDefault="00DB4F16" w:rsidP="00B56219">
            <w:pPr>
              <w:jc w:val="right"/>
              <w:rPr>
                <w:rFonts w:eastAsia="Times New Roman"/>
                <w:color w:val="000000"/>
              </w:rPr>
            </w:pPr>
            <w:r w:rsidRPr="0004582F">
              <w:rPr>
                <w:rFonts w:eastAsia="Times New Roman"/>
                <w:color w:val="000000"/>
              </w:rPr>
              <w:t>--</w:t>
            </w:r>
          </w:p>
        </w:tc>
      </w:tr>
      <w:tr w:rsidR="00DB4F16" w:rsidRPr="0004582F" w14:paraId="7A7B2AA7" w14:textId="77777777" w:rsidTr="00F13131">
        <w:trPr>
          <w:trHeight w:val="324"/>
        </w:trPr>
        <w:tc>
          <w:tcPr>
            <w:tcW w:w="2780" w:type="dxa"/>
            <w:shd w:val="clear" w:color="auto" w:fill="auto"/>
            <w:noWrap/>
            <w:vAlign w:val="center"/>
            <w:hideMark/>
          </w:tcPr>
          <w:p w14:paraId="75DF0449" w14:textId="77777777" w:rsidR="00DB4F16" w:rsidRPr="0004582F" w:rsidRDefault="00DB4F16" w:rsidP="00B56219">
            <w:pPr>
              <w:rPr>
                <w:rFonts w:eastAsia="Times New Roman"/>
                <w:color w:val="000000"/>
              </w:rPr>
            </w:pPr>
            <w:r w:rsidRPr="0004582F">
              <w:rPr>
                <w:rFonts w:eastAsia="Times New Roman"/>
                <w:color w:val="000000"/>
              </w:rPr>
              <w:t>Native Hawaiian and Other Pacific Islander, non-Hispanic</w:t>
            </w:r>
          </w:p>
        </w:tc>
        <w:tc>
          <w:tcPr>
            <w:tcW w:w="1325" w:type="dxa"/>
            <w:shd w:val="clear" w:color="auto" w:fill="auto"/>
            <w:noWrap/>
            <w:vAlign w:val="center"/>
            <w:hideMark/>
          </w:tcPr>
          <w:p w14:paraId="07B45ECE"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2DA5C919"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4C2089C4"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auto"/>
            <w:noWrap/>
            <w:vAlign w:val="center"/>
            <w:hideMark/>
          </w:tcPr>
          <w:p w14:paraId="1751FB33"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3F1E8295"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10846AAB"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auto"/>
            <w:noWrap/>
            <w:vAlign w:val="center"/>
            <w:hideMark/>
          </w:tcPr>
          <w:p w14:paraId="42FCE21C" w14:textId="77777777" w:rsidR="00DB4F16" w:rsidRPr="0004582F" w:rsidRDefault="00DB4F16" w:rsidP="00B56219">
            <w:pPr>
              <w:jc w:val="right"/>
              <w:rPr>
                <w:rFonts w:eastAsia="Times New Roman"/>
                <w:color w:val="000000"/>
              </w:rPr>
            </w:pPr>
            <w:r w:rsidRPr="0004582F">
              <w:rPr>
                <w:rFonts w:eastAsia="Times New Roman"/>
                <w:color w:val="000000"/>
              </w:rPr>
              <w:t>--</w:t>
            </w:r>
          </w:p>
        </w:tc>
      </w:tr>
      <w:tr w:rsidR="00A01050" w:rsidRPr="0004582F" w14:paraId="196E319E" w14:textId="77777777" w:rsidTr="006A0A08">
        <w:trPr>
          <w:trHeight w:val="324"/>
        </w:trPr>
        <w:tc>
          <w:tcPr>
            <w:tcW w:w="2780" w:type="dxa"/>
            <w:shd w:val="clear" w:color="auto" w:fill="E9F3F0"/>
            <w:noWrap/>
            <w:vAlign w:val="center"/>
            <w:hideMark/>
          </w:tcPr>
          <w:p w14:paraId="62204ABE" w14:textId="77777777" w:rsidR="00DB4F16" w:rsidRPr="0004582F" w:rsidRDefault="00DB4F16" w:rsidP="00B56219">
            <w:pPr>
              <w:rPr>
                <w:rFonts w:eastAsia="Times New Roman"/>
                <w:color w:val="000000"/>
              </w:rPr>
            </w:pPr>
            <w:r w:rsidRPr="0004582F">
              <w:rPr>
                <w:rFonts w:eastAsia="Times New Roman"/>
                <w:color w:val="000000"/>
              </w:rPr>
              <w:t>Some Other Race, non-Hispanic</w:t>
            </w:r>
          </w:p>
        </w:tc>
        <w:tc>
          <w:tcPr>
            <w:tcW w:w="1325" w:type="dxa"/>
            <w:shd w:val="clear" w:color="auto" w:fill="E9F3F0"/>
            <w:noWrap/>
            <w:vAlign w:val="center"/>
            <w:hideMark/>
          </w:tcPr>
          <w:p w14:paraId="0BE04174" w14:textId="77777777" w:rsidR="00DB4F16" w:rsidRPr="0004582F" w:rsidRDefault="00DB4F16" w:rsidP="00B56219">
            <w:pPr>
              <w:jc w:val="right"/>
              <w:rPr>
                <w:rFonts w:eastAsia="Times New Roman"/>
                <w:color w:val="000000"/>
              </w:rPr>
            </w:pPr>
            <w:r w:rsidRPr="0004582F">
              <w:rPr>
                <w:rFonts w:eastAsia="Times New Roman"/>
                <w:color w:val="000000"/>
              </w:rPr>
              <w:t>47.4%</w:t>
            </w:r>
          </w:p>
        </w:tc>
        <w:tc>
          <w:tcPr>
            <w:tcW w:w="1325" w:type="dxa"/>
            <w:shd w:val="clear" w:color="auto" w:fill="E9F3F0"/>
            <w:noWrap/>
            <w:vAlign w:val="center"/>
            <w:hideMark/>
          </w:tcPr>
          <w:p w14:paraId="353BBE3B" w14:textId="77777777" w:rsidR="00DB4F16" w:rsidRPr="0004582F" w:rsidRDefault="00DB4F16" w:rsidP="00B56219">
            <w:pPr>
              <w:jc w:val="right"/>
              <w:rPr>
                <w:rFonts w:eastAsia="Times New Roman"/>
                <w:color w:val="000000"/>
              </w:rPr>
            </w:pPr>
            <w:r w:rsidRPr="0004582F">
              <w:rPr>
                <w:rFonts w:eastAsia="Times New Roman"/>
                <w:color w:val="000000"/>
              </w:rPr>
              <w:t>70.3%</w:t>
            </w:r>
          </w:p>
        </w:tc>
        <w:tc>
          <w:tcPr>
            <w:tcW w:w="1325" w:type="dxa"/>
            <w:shd w:val="clear" w:color="auto" w:fill="E9F3F0"/>
            <w:noWrap/>
            <w:vAlign w:val="center"/>
            <w:hideMark/>
          </w:tcPr>
          <w:p w14:paraId="4FFDB506"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E9F3F0"/>
            <w:noWrap/>
            <w:vAlign w:val="center"/>
            <w:hideMark/>
          </w:tcPr>
          <w:p w14:paraId="53168DFB"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E9F3F0"/>
            <w:noWrap/>
            <w:vAlign w:val="center"/>
            <w:hideMark/>
          </w:tcPr>
          <w:p w14:paraId="2351B81E" w14:textId="77777777" w:rsidR="00DB4F16" w:rsidRPr="0004582F" w:rsidRDefault="00DB4F16" w:rsidP="00B56219">
            <w:pPr>
              <w:jc w:val="right"/>
              <w:rPr>
                <w:rFonts w:eastAsia="Times New Roman"/>
                <w:color w:val="000000"/>
              </w:rPr>
            </w:pPr>
            <w:r w:rsidRPr="0004582F">
              <w:rPr>
                <w:rFonts w:eastAsia="Times New Roman"/>
                <w:color w:val="000000"/>
              </w:rPr>
              <w:t>38.4%</w:t>
            </w:r>
          </w:p>
        </w:tc>
        <w:tc>
          <w:tcPr>
            <w:tcW w:w="1325" w:type="dxa"/>
            <w:shd w:val="clear" w:color="auto" w:fill="E9F3F0"/>
            <w:noWrap/>
            <w:vAlign w:val="center"/>
            <w:hideMark/>
          </w:tcPr>
          <w:p w14:paraId="111119E3"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E9F3F0"/>
            <w:noWrap/>
            <w:vAlign w:val="center"/>
            <w:hideMark/>
          </w:tcPr>
          <w:p w14:paraId="581ADBC6" w14:textId="77777777" w:rsidR="00DB4F16" w:rsidRPr="0004582F" w:rsidRDefault="00DB4F16" w:rsidP="00B56219">
            <w:pPr>
              <w:jc w:val="right"/>
              <w:rPr>
                <w:rFonts w:eastAsia="Times New Roman"/>
                <w:color w:val="000000"/>
              </w:rPr>
            </w:pPr>
            <w:r w:rsidRPr="0004582F">
              <w:rPr>
                <w:rFonts w:eastAsia="Times New Roman"/>
                <w:color w:val="000000"/>
              </w:rPr>
              <w:t>15.5%</w:t>
            </w:r>
          </w:p>
        </w:tc>
      </w:tr>
      <w:tr w:rsidR="00DB4F16" w:rsidRPr="0004582F" w14:paraId="37FBD3C6" w14:textId="77777777" w:rsidTr="00F13131">
        <w:trPr>
          <w:trHeight w:val="324"/>
        </w:trPr>
        <w:tc>
          <w:tcPr>
            <w:tcW w:w="2780" w:type="dxa"/>
            <w:shd w:val="clear" w:color="auto" w:fill="auto"/>
            <w:noWrap/>
            <w:vAlign w:val="center"/>
            <w:hideMark/>
          </w:tcPr>
          <w:p w14:paraId="33724973" w14:textId="77777777" w:rsidR="00DB4F16" w:rsidRPr="0004582F" w:rsidRDefault="00DB4F16" w:rsidP="00B56219">
            <w:pPr>
              <w:rPr>
                <w:rFonts w:eastAsia="Times New Roman"/>
                <w:color w:val="000000"/>
              </w:rPr>
            </w:pPr>
            <w:r w:rsidRPr="0004582F">
              <w:rPr>
                <w:rFonts w:eastAsia="Times New Roman"/>
                <w:color w:val="000000"/>
              </w:rPr>
              <w:t>Hispanic/Latino</w:t>
            </w:r>
          </w:p>
        </w:tc>
        <w:tc>
          <w:tcPr>
            <w:tcW w:w="1325" w:type="dxa"/>
            <w:shd w:val="clear" w:color="auto" w:fill="auto"/>
            <w:noWrap/>
            <w:vAlign w:val="center"/>
            <w:hideMark/>
          </w:tcPr>
          <w:p w14:paraId="42788C75" w14:textId="77777777" w:rsidR="00DB4F16" w:rsidRPr="0004582F" w:rsidRDefault="00DB4F16" w:rsidP="00B56219">
            <w:pPr>
              <w:jc w:val="right"/>
              <w:rPr>
                <w:rFonts w:eastAsia="Times New Roman"/>
                <w:color w:val="000000"/>
              </w:rPr>
            </w:pPr>
            <w:r w:rsidRPr="0004582F">
              <w:rPr>
                <w:rFonts w:eastAsia="Times New Roman"/>
                <w:color w:val="000000"/>
              </w:rPr>
              <w:t>23.6%</w:t>
            </w:r>
          </w:p>
        </w:tc>
        <w:tc>
          <w:tcPr>
            <w:tcW w:w="1325" w:type="dxa"/>
            <w:shd w:val="clear" w:color="auto" w:fill="auto"/>
            <w:noWrap/>
            <w:vAlign w:val="center"/>
            <w:hideMark/>
          </w:tcPr>
          <w:p w14:paraId="25B12984"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18926B99"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20" w:type="dxa"/>
            <w:shd w:val="clear" w:color="auto" w:fill="auto"/>
            <w:noWrap/>
            <w:vAlign w:val="center"/>
            <w:hideMark/>
          </w:tcPr>
          <w:p w14:paraId="44367A5D"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79011AF2"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325" w:type="dxa"/>
            <w:shd w:val="clear" w:color="auto" w:fill="auto"/>
            <w:noWrap/>
            <w:vAlign w:val="center"/>
            <w:hideMark/>
          </w:tcPr>
          <w:p w14:paraId="3A73BBF6" w14:textId="77777777" w:rsidR="00DB4F16" w:rsidRPr="0004582F" w:rsidRDefault="00DB4F16" w:rsidP="00B56219">
            <w:pPr>
              <w:jc w:val="right"/>
              <w:rPr>
                <w:rFonts w:eastAsia="Times New Roman"/>
                <w:color w:val="000000"/>
              </w:rPr>
            </w:pPr>
            <w:r w:rsidRPr="0004582F">
              <w:rPr>
                <w:rFonts w:eastAsia="Times New Roman"/>
                <w:color w:val="000000"/>
              </w:rPr>
              <w:t>--</w:t>
            </w:r>
          </w:p>
        </w:tc>
        <w:tc>
          <w:tcPr>
            <w:tcW w:w="1580" w:type="dxa"/>
            <w:shd w:val="clear" w:color="auto" w:fill="auto"/>
            <w:noWrap/>
            <w:vAlign w:val="center"/>
            <w:hideMark/>
          </w:tcPr>
          <w:p w14:paraId="04FEA490" w14:textId="77777777" w:rsidR="00DB4F16" w:rsidRPr="0004582F" w:rsidRDefault="00DB4F16" w:rsidP="00B56219">
            <w:pPr>
              <w:jc w:val="right"/>
              <w:rPr>
                <w:rFonts w:eastAsia="Times New Roman"/>
                <w:color w:val="000000"/>
              </w:rPr>
            </w:pPr>
            <w:r w:rsidRPr="0004582F">
              <w:rPr>
                <w:rFonts w:eastAsia="Times New Roman"/>
                <w:color w:val="000000"/>
              </w:rPr>
              <w:t>--</w:t>
            </w:r>
          </w:p>
        </w:tc>
      </w:tr>
    </w:tbl>
    <w:p w14:paraId="121FFE2D" w14:textId="48F9D82B" w:rsidR="00DB4F16" w:rsidRPr="00240D4D" w:rsidRDefault="00DB4F16" w:rsidP="00240D4D">
      <w:pPr>
        <w:rPr>
          <w:rFonts w:eastAsia="Times New Roman"/>
          <w:color w:val="000000"/>
          <w:sz w:val="16"/>
          <w:szCs w:val="16"/>
        </w:rPr>
      </w:pPr>
      <w:r w:rsidRPr="0012673E">
        <w:rPr>
          <w:rFonts w:eastAsia="Times New Roman"/>
          <w:color w:val="000000"/>
          <w:sz w:val="16"/>
          <w:szCs w:val="16"/>
        </w:rPr>
        <w:t>Source: 2021 American Community Survey, 1-year estimates; prepared by Stacia Bach/Megan Henly ---- Disability Statistics at UNH</w:t>
      </w:r>
    </w:p>
    <w:p w14:paraId="75E4A6C7" w14:textId="77777777" w:rsidR="00C2501A" w:rsidRDefault="00C2501A" w:rsidP="00B92EF4">
      <w:pPr>
        <w:pStyle w:val="Heading4"/>
        <w:sectPr w:rsidR="00C2501A" w:rsidSect="00C2501A">
          <w:headerReference w:type="default" r:id="rId31"/>
          <w:pgSz w:w="15840" w:h="12240" w:orient="landscape"/>
          <w:pgMar w:top="1440" w:right="1440" w:bottom="1440" w:left="1440" w:header="720" w:footer="720" w:gutter="0"/>
          <w:cols w:space="720"/>
          <w:docGrid w:linePitch="360"/>
        </w:sectPr>
      </w:pPr>
    </w:p>
    <w:p w14:paraId="1DCFB43F" w14:textId="77777777" w:rsidR="00937921" w:rsidRPr="00DB4F16" w:rsidRDefault="00937921" w:rsidP="00937921">
      <w:pPr>
        <w:pStyle w:val="Heading3"/>
      </w:pPr>
      <w:r w:rsidRPr="00D045CB">
        <w:lastRenderedPageBreak/>
        <w:t>Agency-Specific Data Related to the</w:t>
      </w:r>
      <w:r>
        <w:t xml:space="preserve"> Needs of                                        Youth with Disabilities in T</w:t>
      </w:r>
      <w:r w:rsidRPr="00DB4F16">
        <w:t>ransition</w:t>
      </w:r>
    </w:p>
    <w:p w14:paraId="27230C2A" w14:textId="4D277FA3" w:rsidR="0092469B" w:rsidRPr="00DB4F16" w:rsidRDefault="0092469B" w:rsidP="003860F1">
      <w:pPr>
        <w:pStyle w:val="rpt-norm01-indent"/>
        <w:ind w:firstLine="0"/>
      </w:pPr>
      <w:r w:rsidRPr="00DB4F16">
        <w:t xml:space="preserve">The project team requested data from </w:t>
      </w:r>
      <w:r w:rsidR="00F32BD9">
        <w:t>ICBVI</w:t>
      </w:r>
      <w:r w:rsidRPr="00DB4F16">
        <w:t xml:space="preserve"> on transition-age youth (14 to 24). Although some of this information is included in </w:t>
      </w:r>
      <w:r w:rsidR="007F0C21" w:rsidRPr="007F0C21">
        <w:rPr>
          <w:szCs w:val="24"/>
        </w:rPr>
        <w:fldChar w:fldCharType="begin"/>
      </w:r>
      <w:r w:rsidR="007F0C21" w:rsidRPr="007F0C21">
        <w:rPr>
          <w:szCs w:val="24"/>
        </w:rPr>
        <w:instrText xml:space="preserve"> REF _Ref146006300 \h </w:instrText>
      </w:r>
      <w:r w:rsidR="007F0C21">
        <w:rPr>
          <w:szCs w:val="24"/>
        </w:rPr>
        <w:instrText xml:space="preserve"> \* MERGEFORMAT </w:instrText>
      </w:r>
      <w:r w:rsidR="007F0C21" w:rsidRPr="007F0C21">
        <w:rPr>
          <w:szCs w:val="24"/>
        </w:rPr>
      </w:r>
      <w:r w:rsidR="007F0C21" w:rsidRPr="007F0C21">
        <w:rPr>
          <w:szCs w:val="24"/>
        </w:rPr>
        <w:fldChar w:fldCharType="separate"/>
      </w:r>
      <w:r w:rsidR="007F0C21" w:rsidRPr="007F0C21">
        <w:rPr>
          <w:rFonts w:eastAsia="Calibri"/>
          <w:szCs w:val="24"/>
        </w:rPr>
        <w:t>Section One</w:t>
      </w:r>
      <w:r w:rsidR="007F0C21" w:rsidRPr="007F0C21">
        <w:rPr>
          <w:szCs w:val="24"/>
        </w:rPr>
        <w:fldChar w:fldCharType="end"/>
      </w:r>
      <w:r w:rsidRPr="00DB4F16">
        <w:t xml:space="preserve"> when discussing differences in age groups served by the organization, we ha</w:t>
      </w:r>
      <w:r w:rsidR="003860F1" w:rsidRPr="00DB4F16">
        <w:t xml:space="preserve">ve expanded the data in Table </w:t>
      </w:r>
      <w:r w:rsidR="007F0C21">
        <w:t>138</w:t>
      </w:r>
      <w:r w:rsidRPr="00DB4F16">
        <w:t>.</w:t>
      </w:r>
    </w:p>
    <w:p w14:paraId="749088CE" w14:textId="7F5F9EFF" w:rsidR="00D310BA" w:rsidRPr="00DB4F16" w:rsidRDefault="003860F1" w:rsidP="00D310BA">
      <w:pPr>
        <w:pStyle w:val="NoSpacing"/>
      </w:pPr>
      <w:r w:rsidRPr="00DB4F16">
        <w:t xml:space="preserve">Table </w:t>
      </w:r>
      <w:r w:rsidR="0004582F">
        <w:t>1</w:t>
      </w:r>
      <w:r w:rsidR="00A134D5">
        <w:t>38</w:t>
      </w:r>
    </w:p>
    <w:p w14:paraId="7260DF70" w14:textId="237AEBB3" w:rsidR="00DB4F16" w:rsidRPr="00EC7E61" w:rsidRDefault="00D310BA" w:rsidP="00D310BA">
      <w:pPr>
        <w:pStyle w:val="NoSpacing"/>
        <w:rPr>
          <w:i/>
        </w:rPr>
      </w:pPr>
      <w:r w:rsidRPr="00DB4F16">
        <w:rPr>
          <w:i/>
        </w:rPr>
        <w:t>Transition-Age Youth Data</w:t>
      </w:r>
    </w:p>
    <w:tbl>
      <w:tblPr>
        <w:tblW w:w="7597" w:type="dxa"/>
        <w:tblLayout w:type="fixed"/>
        <w:tblLook w:val="04A0" w:firstRow="1" w:lastRow="0" w:firstColumn="1" w:lastColumn="0" w:noHBand="0" w:noVBand="1"/>
      </w:tblPr>
      <w:tblGrid>
        <w:gridCol w:w="3932"/>
        <w:gridCol w:w="1143"/>
        <w:gridCol w:w="1143"/>
        <w:gridCol w:w="1143"/>
        <w:gridCol w:w="236"/>
      </w:tblGrid>
      <w:tr w:rsidR="00DB4F16" w:rsidRPr="00102B2B" w14:paraId="44723283" w14:textId="77777777" w:rsidTr="007F0C21">
        <w:trPr>
          <w:gridAfter w:val="1"/>
          <w:wAfter w:w="236" w:type="dxa"/>
          <w:trHeight w:val="458"/>
        </w:trPr>
        <w:tc>
          <w:tcPr>
            <w:tcW w:w="3932" w:type="dxa"/>
            <w:vMerge w:val="restart"/>
            <w:tcBorders>
              <w:top w:val="single" w:sz="4" w:space="0" w:color="auto"/>
              <w:left w:val="single" w:sz="4" w:space="0" w:color="auto"/>
              <w:bottom w:val="single" w:sz="4" w:space="0" w:color="000000"/>
              <w:right w:val="single" w:sz="4" w:space="0" w:color="auto"/>
            </w:tcBorders>
            <w:shd w:val="clear" w:color="auto" w:fill="D0E6E0" w:themeFill="accent4"/>
            <w:noWrap/>
            <w:vAlign w:val="center"/>
            <w:hideMark/>
          </w:tcPr>
          <w:p w14:paraId="4998CA49" w14:textId="77777777" w:rsidR="00DB4F16" w:rsidRPr="00102B2B" w:rsidRDefault="00DB4F16" w:rsidP="0004582F">
            <w:pPr>
              <w:spacing w:after="0" w:line="240" w:lineRule="auto"/>
              <w:rPr>
                <w:rFonts w:eastAsia="Times New Roman"/>
                <w:b/>
                <w:bCs/>
                <w:color w:val="000000"/>
              </w:rPr>
            </w:pPr>
            <w:r w:rsidRPr="00102B2B">
              <w:rPr>
                <w:rFonts w:eastAsia="Times New Roman"/>
                <w:b/>
                <w:bCs/>
                <w:color w:val="000000"/>
              </w:rPr>
              <w:t>Item</w:t>
            </w:r>
          </w:p>
        </w:tc>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5951C7A" w14:textId="77777777" w:rsidR="00DB4F16" w:rsidRPr="00102B2B" w:rsidRDefault="00DB4F16" w:rsidP="00DB4F16">
            <w:pPr>
              <w:spacing w:after="0" w:line="240" w:lineRule="auto"/>
              <w:jc w:val="center"/>
              <w:rPr>
                <w:rFonts w:eastAsia="Times New Roman"/>
                <w:b/>
                <w:bCs/>
                <w:color w:val="000000"/>
              </w:rPr>
            </w:pPr>
            <w:r w:rsidRPr="00102B2B">
              <w:rPr>
                <w:rFonts w:eastAsia="Times New Roman"/>
                <w:b/>
                <w:bCs/>
                <w:color w:val="000000"/>
              </w:rPr>
              <w:t>TRANSITION</w:t>
            </w:r>
          </w:p>
        </w:tc>
      </w:tr>
      <w:tr w:rsidR="00DB4F16" w:rsidRPr="00102B2B" w14:paraId="22E22E03" w14:textId="77777777" w:rsidTr="0062250C">
        <w:trPr>
          <w:trHeight w:val="300"/>
        </w:trPr>
        <w:tc>
          <w:tcPr>
            <w:tcW w:w="3932" w:type="dxa"/>
            <w:vMerge/>
            <w:tcBorders>
              <w:top w:val="single" w:sz="4" w:space="0" w:color="auto"/>
              <w:left w:val="single" w:sz="4" w:space="0" w:color="auto"/>
              <w:bottom w:val="single" w:sz="4" w:space="0" w:color="000000"/>
              <w:right w:val="single" w:sz="4" w:space="0" w:color="auto"/>
            </w:tcBorders>
            <w:vAlign w:val="center"/>
            <w:hideMark/>
          </w:tcPr>
          <w:p w14:paraId="6C089C49" w14:textId="77777777" w:rsidR="00DB4F16" w:rsidRPr="00102B2B" w:rsidRDefault="00DB4F16" w:rsidP="00DB4F16">
            <w:pPr>
              <w:spacing w:after="0" w:line="240" w:lineRule="auto"/>
              <w:rPr>
                <w:rFonts w:eastAsia="Times New Roman"/>
                <w:color w:val="000000"/>
              </w:rPr>
            </w:pPr>
          </w:p>
        </w:tc>
        <w:tc>
          <w:tcPr>
            <w:tcW w:w="3429" w:type="dxa"/>
            <w:gridSpan w:val="3"/>
            <w:vMerge/>
            <w:tcBorders>
              <w:top w:val="single" w:sz="4" w:space="0" w:color="auto"/>
              <w:left w:val="single" w:sz="4" w:space="0" w:color="auto"/>
              <w:bottom w:val="single" w:sz="4" w:space="0" w:color="auto"/>
              <w:right w:val="single" w:sz="4" w:space="0" w:color="auto"/>
            </w:tcBorders>
            <w:vAlign w:val="center"/>
            <w:hideMark/>
          </w:tcPr>
          <w:p w14:paraId="21608E6A" w14:textId="77777777" w:rsidR="00DB4F16" w:rsidRPr="00102B2B" w:rsidRDefault="00DB4F16" w:rsidP="00DB4F16">
            <w:pPr>
              <w:spacing w:after="0" w:line="240" w:lineRule="auto"/>
              <w:rPr>
                <w:rFonts w:eastAsia="Times New Roman"/>
                <w:color w:val="000000"/>
              </w:rPr>
            </w:pPr>
          </w:p>
        </w:tc>
        <w:tc>
          <w:tcPr>
            <w:tcW w:w="236" w:type="dxa"/>
            <w:tcBorders>
              <w:top w:val="nil"/>
              <w:left w:val="nil"/>
              <w:bottom w:val="nil"/>
              <w:right w:val="nil"/>
            </w:tcBorders>
            <w:shd w:val="clear" w:color="auto" w:fill="auto"/>
            <w:noWrap/>
            <w:vAlign w:val="bottom"/>
            <w:hideMark/>
          </w:tcPr>
          <w:p w14:paraId="10442F95" w14:textId="77777777" w:rsidR="00DB4F16" w:rsidRPr="00102B2B" w:rsidRDefault="00DB4F16" w:rsidP="00DB4F16">
            <w:pPr>
              <w:spacing w:after="0" w:line="240" w:lineRule="auto"/>
              <w:jc w:val="center"/>
              <w:rPr>
                <w:rFonts w:eastAsia="Times New Roman"/>
                <w:color w:val="000000"/>
              </w:rPr>
            </w:pPr>
          </w:p>
        </w:tc>
      </w:tr>
      <w:tr w:rsidR="00DB4F16" w:rsidRPr="00102B2B" w14:paraId="260AF977" w14:textId="77777777" w:rsidTr="007F0C21">
        <w:trPr>
          <w:trHeight w:val="300"/>
        </w:trPr>
        <w:tc>
          <w:tcPr>
            <w:tcW w:w="3932" w:type="dxa"/>
            <w:vMerge/>
            <w:tcBorders>
              <w:top w:val="single" w:sz="4" w:space="0" w:color="auto"/>
              <w:left w:val="single" w:sz="4" w:space="0" w:color="auto"/>
              <w:bottom w:val="single" w:sz="4" w:space="0" w:color="000000"/>
              <w:right w:val="single" w:sz="4" w:space="0" w:color="auto"/>
            </w:tcBorders>
            <w:vAlign w:val="center"/>
            <w:hideMark/>
          </w:tcPr>
          <w:p w14:paraId="5A0BFC7C" w14:textId="77777777" w:rsidR="00DB4F16" w:rsidRPr="00102B2B" w:rsidRDefault="00DB4F16" w:rsidP="00DB4F16">
            <w:pPr>
              <w:spacing w:after="0" w:line="240" w:lineRule="auto"/>
              <w:rPr>
                <w:rFonts w:eastAsia="Times New Roman"/>
                <w:color w:val="000000"/>
              </w:rPr>
            </w:pPr>
          </w:p>
        </w:tc>
        <w:tc>
          <w:tcPr>
            <w:tcW w:w="1143" w:type="dxa"/>
            <w:tcBorders>
              <w:top w:val="nil"/>
              <w:left w:val="nil"/>
              <w:bottom w:val="single" w:sz="4" w:space="0" w:color="auto"/>
              <w:right w:val="single" w:sz="4" w:space="0" w:color="auto"/>
            </w:tcBorders>
            <w:shd w:val="clear" w:color="auto" w:fill="F3F6FB" w:themeFill="accent3"/>
            <w:noWrap/>
            <w:vAlign w:val="bottom"/>
            <w:hideMark/>
          </w:tcPr>
          <w:p w14:paraId="18E20142" w14:textId="77777777" w:rsidR="00DB4F16" w:rsidRPr="00102B2B" w:rsidRDefault="00DB4F16" w:rsidP="00DB4F16">
            <w:pPr>
              <w:spacing w:after="0" w:line="240" w:lineRule="auto"/>
              <w:jc w:val="center"/>
              <w:rPr>
                <w:rFonts w:eastAsia="Times New Roman"/>
                <w:b/>
                <w:bCs/>
                <w:color w:val="000000"/>
              </w:rPr>
            </w:pPr>
            <w:r w:rsidRPr="00102B2B">
              <w:rPr>
                <w:rFonts w:eastAsia="Times New Roman"/>
                <w:b/>
                <w:bCs/>
                <w:color w:val="000000"/>
              </w:rPr>
              <w:t>2019</w:t>
            </w:r>
          </w:p>
        </w:tc>
        <w:tc>
          <w:tcPr>
            <w:tcW w:w="1143" w:type="dxa"/>
            <w:tcBorders>
              <w:top w:val="nil"/>
              <w:left w:val="nil"/>
              <w:bottom w:val="single" w:sz="4" w:space="0" w:color="auto"/>
              <w:right w:val="single" w:sz="4" w:space="0" w:color="auto"/>
            </w:tcBorders>
            <w:shd w:val="clear" w:color="auto" w:fill="E9F3F0"/>
            <w:noWrap/>
            <w:vAlign w:val="bottom"/>
            <w:hideMark/>
          </w:tcPr>
          <w:p w14:paraId="3156FD25" w14:textId="77777777" w:rsidR="00DB4F16" w:rsidRPr="00102B2B" w:rsidRDefault="00DB4F16" w:rsidP="00DB4F16">
            <w:pPr>
              <w:spacing w:after="0" w:line="240" w:lineRule="auto"/>
              <w:jc w:val="center"/>
              <w:rPr>
                <w:rFonts w:eastAsia="Times New Roman"/>
                <w:b/>
                <w:bCs/>
                <w:color w:val="000000"/>
              </w:rPr>
            </w:pPr>
            <w:r w:rsidRPr="00102B2B">
              <w:rPr>
                <w:rFonts w:eastAsia="Times New Roman"/>
                <w:b/>
                <w:bCs/>
                <w:color w:val="000000"/>
              </w:rPr>
              <w:t>2020</w:t>
            </w:r>
          </w:p>
        </w:tc>
        <w:tc>
          <w:tcPr>
            <w:tcW w:w="1143" w:type="dxa"/>
            <w:tcBorders>
              <w:top w:val="nil"/>
              <w:left w:val="nil"/>
              <w:bottom w:val="single" w:sz="4" w:space="0" w:color="auto"/>
              <w:right w:val="single" w:sz="4" w:space="0" w:color="auto"/>
            </w:tcBorders>
            <w:shd w:val="clear" w:color="auto" w:fill="D0E6E0" w:themeFill="accent4"/>
            <w:noWrap/>
            <w:vAlign w:val="bottom"/>
            <w:hideMark/>
          </w:tcPr>
          <w:p w14:paraId="713A48CF" w14:textId="77777777" w:rsidR="00DB4F16" w:rsidRPr="00102B2B" w:rsidRDefault="00DB4F16" w:rsidP="00DB4F16">
            <w:pPr>
              <w:spacing w:after="0" w:line="240" w:lineRule="auto"/>
              <w:jc w:val="center"/>
              <w:rPr>
                <w:rFonts w:eastAsia="Times New Roman"/>
                <w:b/>
                <w:bCs/>
                <w:color w:val="000000"/>
              </w:rPr>
            </w:pPr>
            <w:r w:rsidRPr="00102B2B">
              <w:rPr>
                <w:rFonts w:eastAsia="Times New Roman"/>
                <w:b/>
                <w:bCs/>
                <w:color w:val="000000"/>
              </w:rPr>
              <w:t>2021</w:t>
            </w:r>
          </w:p>
        </w:tc>
        <w:tc>
          <w:tcPr>
            <w:tcW w:w="236" w:type="dxa"/>
            <w:vAlign w:val="center"/>
            <w:hideMark/>
          </w:tcPr>
          <w:p w14:paraId="64081B44" w14:textId="77777777" w:rsidR="00DB4F16" w:rsidRPr="00102B2B" w:rsidRDefault="00DB4F16" w:rsidP="00DB4F16">
            <w:pPr>
              <w:spacing w:after="0" w:line="240" w:lineRule="auto"/>
              <w:rPr>
                <w:rFonts w:eastAsia="Times New Roman"/>
              </w:rPr>
            </w:pPr>
          </w:p>
        </w:tc>
      </w:tr>
      <w:tr w:rsidR="0062250C" w:rsidRPr="00102B2B" w14:paraId="4D61F89E"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0E110414"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Applications</w:t>
            </w:r>
          </w:p>
        </w:tc>
        <w:tc>
          <w:tcPr>
            <w:tcW w:w="1143" w:type="dxa"/>
            <w:tcBorders>
              <w:top w:val="nil"/>
              <w:left w:val="nil"/>
              <w:bottom w:val="single" w:sz="4" w:space="0" w:color="auto"/>
              <w:right w:val="single" w:sz="4" w:space="0" w:color="auto"/>
            </w:tcBorders>
            <w:shd w:val="clear" w:color="auto" w:fill="F3F6FB" w:themeFill="accent3"/>
            <w:noWrap/>
            <w:hideMark/>
          </w:tcPr>
          <w:p w14:paraId="3DD62F6F" w14:textId="0274CDAD" w:rsidR="0062250C" w:rsidRPr="00102B2B" w:rsidRDefault="0062250C" w:rsidP="0062250C">
            <w:pPr>
              <w:spacing w:after="0" w:line="240" w:lineRule="auto"/>
              <w:jc w:val="right"/>
              <w:rPr>
                <w:rFonts w:eastAsia="Times New Roman"/>
                <w:color w:val="000000"/>
              </w:rPr>
            </w:pPr>
            <w:r w:rsidRPr="00102B2B">
              <w:rPr>
                <w:rFonts w:eastAsia="Times New Roman"/>
                <w:color w:val="000000"/>
              </w:rPr>
              <w:t>50</w:t>
            </w:r>
          </w:p>
        </w:tc>
        <w:tc>
          <w:tcPr>
            <w:tcW w:w="1143" w:type="dxa"/>
            <w:tcBorders>
              <w:top w:val="nil"/>
              <w:left w:val="nil"/>
              <w:bottom w:val="single" w:sz="4" w:space="0" w:color="auto"/>
              <w:right w:val="single" w:sz="4" w:space="0" w:color="auto"/>
            </w:tcBorders>
            <w:shd w:val="clear" w:color="auto" w:fill="E9F3F0"/>
            <w:noWrap/>
            <w:hideMark/>
          </w:tcPr>
          <w:p w14:paraId="5CE689B1" w14:textId="500935A9" w:rsidR="0062250C" w:rsidRPr="00102B2B" w:rsidRDefault="0062250C" w:rsidP="0062250C">
            <w:pPr>
              <w:spacing w:after="0" w:line="240" w:lineRule="auto"/>
              <w:jc w:val="right"/>
              <w:rPr>
                <w:rFonts w:eastAsia="Times New Roman"/>
                <w:color w:val="000000"/>
              </w:rPr>
            </w:pPr>
            <w:r w:rsidRPr="00102B2B">
              <w:rPr>
                <w:rFonts w:eastAsia="Times New Roman"/>
                <w:color w:val="000000"/>
              </w:rPr>
              <w:t>48</w:t>
            </w:r>
          </w:p>
        </w:tc>
        <w:tc>
          <w:tcPr>
            <w:tcW w:w="1143" w:type="dxa"/>
            <w:tcBorders>
              <w:top w:val="nil"/>
              <w:left w:val="nil"/>
              <w:bottom w:val="single" w:sz="4" w:space="0" w:color="auto"/>
              <w:right w:val="single" w:sz="4" w:space="0" w:color="auto"/>
            </w:tcBorders>
            <w:shd w:val="clear" w:color="auto" w:fill="D0E6E0" w:themeFill="accent4"/>
            <w:noWrap/>
            <w:hideMark/>
          </w:tcPr>
          <w:p w14:paraId="133D3960" w14:textId="548FDC58" w:rsidR="0062250C" w:rsidRPr="00102B2B" w:rsidRDefault="0062250C" w:rsidP="0062250C">
            <w:pPr>
              <w:spacing w:after="0" w:line="240" w:lineRule="auto"/>
              <w:jc w:val="right"/>
              <w:rPr>
                <w:rFonts w:eastAsia="Times New Roman"/>
                <w:color w:val="000000"/>
              </w:rPr>
            </w:pPr>
            <w:r w:rsidRPr="00102B2B">
              <w:rPr>
                <w:rFonts w:eastAsia="Times New Roman"/>
                <w:color w:val="000000"/>
              </w:rPr>
              <w:t>55</w:t>
            </w:r>
          </w:p>
        </w:tc>
        <w:tc>
          <w:tcPr>
            <w:tcW w:w="236" w:type="dxa"/>
            <w:vAlign w:val="center"/>
            <w:hideMark/>
          </w:tcPr>
          <w:p w14:paraId="2ECEC4D5" w14:textId="77777777" w:rsidR="0062250C" w:rsidRPr="00102B2B" w:rsidRDefault="0062250C" w:rsidP="0062250C">
            <w:pPr>
              <w:spacing w:after="0" w:line="240" w:lineRule="auto"/>
              <w:rPr>
                <w:rFonts w:eastAsia="Times New Roman"/>
              </w:rPr>
            </w:pPr>
          </w:p>
        </w:tc>
      </w:tr>
      <w:tr w:rsidR="0062250C" w:rsidRPr="00102B2B" w14:paraId="19C655C7"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428BAC0D"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Percent of apps found eligible</w:t>
            </w:r>
          </w:p>
        </w:tc>
        <w:tc>
          <w:tcPr>
            <w:tcW w:w="1143" w:type="dxa"/>
            <w:tcBorders>
              <w:top w:val="nil"/>
              <w:left w:val="nil"/>
              <w:bottom w:val="single" w:sz="4" w:space="0" w:color="auto"/>
              <w:right w:val="single" w:sz="4" w:space="0" w:color="auto"/>
            </w:tcBorders>
            <w:shd w:val="clear" w:color="auto" w:fill="F3F6FB" w:themeFill="accent3"/>
            <w:noWrap/>
            <w:hideMark/>
          </w:tcPr>
          <w:p w14:paraId="035442B9" w14:textId="0E59E341" w:rsidR="0062250C" w:rsidRPr="00102B2B" w:rsidRDefault="0062250C" w:rsidP="0062250C">
            <w:pPr>
              <w:spacing w:after="0" w:line="240" w:lineRule="auto"/>
              <w:jc w:val="right"/>
              <w:rPr>
                <w:rFonts w:eastAsia="Times New Roman"/>
                <w:color w:val="000000"/>
              </w:rPr>
            </w:pPr>
            <w:r w:rsidRPr="00102B2B">
              <w:rPr>
                <w:rFonts w:eastAsia="Times New Roman"/>
                <w:color w:val="000000"/>
              </w:rPr>
              <w:t>94.00%</w:t>
            </w:r>
          </w:p>
        </w:tc>
        <w:tc>
          <w:tcPr>
            <w:tcW w:w="1143" w:type="dxa"/>
            <w:tcBorders>
              <w:top w:val="nil"/>
              <w:left w:val="nil"/>
              <w:bottom w:val="single" w:sz="4" w:space="0" w:color="auto"/>
              <w:right w:val="single" w:sz="4" w:space="0" w:color="auto"/>
            </w:tcBorders>
            <w:shd w:val="clear" w:color="auto" w:fill="E9F3F0"/>
            <w:noWrap/>
            <w:hideMark/>
          </w:tcPr>
          <w:p w14:paraId="52905812" w14:textId="47B12ECD" w:rsidR="0062250C" w:rsidRPr="00102B2B" w:rsidRDefault="0062250C" w:rsidP="0062250C">
            <w:pPr>
              <w:spacing w:after="0" w:line="240" w:lineRule="auto"/>
              <w:jc w:val="right"/>
              <w:rPr>
                <w:rFonts w:eastAsia="Times New Roman"/>
                <w:color w:val="000000"/>
              </w:rPr>
            </w:pPr>
            <w:r w:rsidRPr="00102B2B">
              <w:rPr>
                <w:rFonts w:eastAsia="Times New Roman"/>
                <w:color w:val="000000"/>
              </w:rPr>
              <w:t>95.83%</w:t>
            </w:r>
          </w:p>
        </w:tc>
        <w:tc>
          <w:tcPr>
            <w:tcW w:w="1143" w:type="dxa"/>
            <w:tcBorders>
              <w:top w:val="nil"/>
              <w:left w:val="nil"/>
              <w:bottom w:val="single" w:sz="4" w:space="0" w:color="auto"/>
              <w:right w:val="single" w:sz="4" w:space="0" w:color="auto"/>
            </w:tcBorders>
            <w:shd w:val="clear" w:color="auto" w:fill="D0E6E0" w:themeFill="accent4"/>
            <w:noWrap/>
            <w:hideMark/>
          </w:tcPr>
          <w:p w14:paraId="068F9279" w14:textId="5B0289E0" w:rsidR="0062250C" w:rsidRPr="00102B2B" w:rsidRDefault="0062250C" w:rsidP="0062250C">
            <w:pPr>
              <w:spacing w:after="0" w:line="240" w:lineRule="auto"/>
              <w:jc w:val="right"/>
              <w:rPr>
                <w:rFonts w:eastAsia="Times New Roman"/>
                <w:color w:val="000000"/>
              </w:rPr>
            </w:pPr>
            <w:r w:rsidRPr="00102B2B">
              <w:rPr>
                <w:rFonts w:eastAsia="Times New Roman"/>
                <w:color w:val="000000"/>
              </w:rPr>
              <w:t>72.73%</w:t>
            </w:r>
          </w:p>
        </w:tc>
        <w:tc>
          <w:tcPr>
            <w:tcW w:w="236" w:type="dxa"/>
            <w:vAlign w:val="center"/>
            <w:hideMark/>
          </w:tcPr>
          <w:p w14:paraId="4CF2CD99" w14:textId="77777777" w:rsidR="0062250C" w:rsidRPr="00102B2B" w:rsidRDefault="0062250C" w:rsidP="0062250C">
            <w:pPr>
              <w:spacing w:after="0" w:line="240" w:lineRule="auto"/>
              <w:rPr>
                <w:rFonts w:eastAsia="Times New Roman"/>
              </w:rPr>
            </w:pPr>
          </w:p>
        </w:tc>
      </w:tr>
      <w:tr w:rsidR="0062250C" w:rsidRPr="00102B2B" w14:paraId="52BCFED0"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68D57C0C"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Significance of Disability</w:t>
            </w:r>
          </w:p>
        </w:tc>
        <w:tc>
          <w:tcPr>
            <w:tcW w:w="1143" w:type="dxa"/>
            <w:tcBorders>
              <w:top w:val="nil"/>
              <w:left w:val="nil"/>
              <w:bottom w:val="single" w:sz="4" w:space="0" w:color="auto"/>
              <w:right w:val="single" w:sz="4" w:space="0" w:color="auto"/>
            </w:tcBorders>
            <w:shd w:val="clear" w:color="auto" w:fill="F3F6FB" w:themeFill="accent3"/>
            <w:noWrap/>
            <w:hideMark/>
          </w:tcPr>
          <w:p w14:paraId="6104C082" w14:textId="695586E4"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1143" w:type="dxa"/>
            <w:tcBorders>
              <w:top w:val="nil"/>
              <w:left w:val="nil"/>
              <w:bottom w:val="single" w:sz="4" w:space="0" w:color="auto"/>
              <w:right w:val="single" w:sz="4" w:space="0" w:color="auto"/>
            </w:tcBorders>
            <w:shd w:val="clear" w:color="auto" w:fill="E9F3F0"/>
            <w:noWrap/>
            <w:hideMark/>
          </w:tcPr>
          <w:p w14:paraId="0E5A2780" w14:textId="4DAC9952"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1143" w:type="dxa"/>
            <w:tcBorders>
              <w:top w:val="nil"/>
              <w:left w:val="nil"/>
              <w:bottom w:val="single" w:sz="4" w:space="0" w:color="auto"/>
              <w:right w:val="single" w:sz="4" w:space="0" w:color="auto"/>
            </w:tcBorders>
            <w:shd w:val="clear" w:color="auto" w:fill="D0E6E0" w:themeFill="accent4"/>
            <w:noWrap/>
            <w:hideMark/>
          </w:tcPr>
          <w:p w14:paraId="33AA1F09" w14:textId="3DA4592A"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236" w:type="dxa"/>
            <w:vAlign w:val="center"/>
            <w:hideMark/>
          </w:tcPr>
          <w:p w14:paraId="20756554" w14:textId="77777777" w:rsidR="0062250C" w:rsidRPr="00102B2B" w:rsidRDefault="0062250C" w:rsidP="0062250C">
            <w:pPr>
              <w:spacing w:after="0" w:line="240" w:lineRule="auto"/>
              <w:rPr>
                <w:rFonts w:eastAsia="Times New Roman"/>
              </w:rPr>
            </w:pPr>
          </w:p>
        </w:tc>
      </w:tr>
      <w:tr w:rsidR="0062250C" w:rsidRPr="00102B2B" w14:paraId="22C04F37"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37884D5A"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Disabled</w:t>
            </w:r>
          </w:p>
        </w:tc>
        <w:tc>
          <w:tcPr>
            <w:tcW w:w="1143" w:type="dxa"/>
            <w:tcBorders>
              <w:top w:val="nil"/>
              <w:left w:val="nil"/>
              <w:bottom w:val="single" w:sz="4" w:space="0" w:color="auto"/>
              <w:right w:val="single" w:sz="4" w:space="0" w:color="auto"/>
            </w:tcBorders>
            <w:shd w:val="clear" w:color="auto" w:fill="F3F6FB" w:themeFill="accent3"/>
            <w:noWrap/>
            <w:hideMark/>
          </w:tcPr>
          <w:p w14:paraId="030C3CBB" w14:textId="681D06F7" w:rsidR="0062250C" w:rsidRPr="00102B2B" w:rsidRDefault="0062250C" w:rsidP="0062250C">
            <w:pPr>
              <w:spacing w:after="0" w:line="240" w:lineRule="auto"/>
              <w:jc w:val="right"/>
              <w:rPr>
                <w:rFonts w:eastAsia="Times New Roman"/>
                <w:color w:val="000000"/>
              </w:rPr>
            </w:pPr>
            <w:r w:rsidRPr="00102B2B">
              <w:rPr>
                <w:rFonts w:eastAsia="Times New Roman"/>
                <w:color w:val="000000"/>
              </w:rPr>
              <w:t>1</w:t>
            </w:r>
          </w:p>
        </w:tc>
        <w:tc>
          <w:tcPr>
            <w:tcW w:w="1143" w:type="dxa"/>
            <w:tcBorders>
              <w:top w:val="nil"/>
              <w:left w:val="nil"/>
              <w:bottom w:val="single" w:sz="4" w:space="0" w:color="auto"/>
              <w:right w:val="single" w:sz="4" w:space="0" w:color="auto"/>
            </w:tcBorders>
            <w:shd w:val="clear" w:color="auto" w:fill="E9F3F0"/>
            <w:noWrap/>
            <w:hideMark/>
          </w:tcPr>
          <w:p w14:paraId="07828CE8" w14:textId="09A76D51" w:rsidR="0062250C" w:rsidRPr="00102B2B" w:rsidRDefault="0062250C" w:rsidP="0062250C">
            <w:pPr>
              <w:spacing w:after="0" w:line="240" w:lineRule="auto"/>
              <w:jc w:val="right"/>
              <w:rPr>
                <w:rFonts w:eastAsia="Times New Roman"/>
                <w:color w:val="000000"/>
              </w:rPr>
            </w:pPr>
            <w:r w:rsidRPr="00102B2B">
              <w:rPr>
                <w:rFonts w:eastAsia="Times New Roman"/>
                <w:color w:val="000000"/>
              </w:rPr>
              <w:t>0</w:t>
            </w:r>
          </w:p>
        </w:tc>
        <w:tc>
          <w:tcPr>
            <w:tcW w:w="1143" w:type="dxa"/>
            <w:tcBorders>
              <w:top w:val="nil"/>
              <w:left w:val="nil"/>
              <w:bottom w:val="single" w:sz="4" w:space="0" w:color="auto"/>
              <w:right w:val="single" w:sz="4" w:space="0" w:color="auto"/>
            </w:tcBorders>
            <w:shd w:val="clear" w:color="auto" w:fill="D0E6E0" w:themeFill="accent4"/>
            <w:noWrap/>
            <w:hideMark/>
          </w:tcPr>
          <w:p w14:paraId="366451E3" w14:textId="27D52C59" w:rsidR="0062250C" w:rsidRPr="00102B2B" w:rsidRDefault="0062250C" w:rsidP="0062250C">
            <w:pPr>
              <w:spacing w:after="0" w:line="240" w:lineRule="auto"/>
              <w:jc w:val="right"/>
              <w:rPr>
                <w:rFonts w:eastAsia="Times New Roman"/>
                <w:color w:val="000000"/>
              </w:rPr>
            </w:pPr>
            <w:r w:rsidRPr="00102B2B">
              <w:rPr>
                <w:rFonts w:eastAsia="Times New Roman"/>
                <w:color w:val="000000"/>
              </w:rPr>
              <w:t>0</w:t>
            </w:r>
          </w:p>
        </w:tc>
        <w:tc>
          <w:tcPr>
            <w:tcW w:w="236" w:type="dxa"/>
            <w:vAlign w:val="center"/>
            <w:hideMark/>
          </w:tcPr>
          <w:p w14:paraId="41A64560" w14:textId="77777777" w:rsidR="0062250C" w:rsidRPr="00102B2B" w:rsidRDefault="0062250C" w:rsidP="0062250C">
            <w:pPr>
              <w:spacing w:after="0" w:line="240" w:lineRule="auto"/>
              <w:rPr>
                <w:rFonts w:eastAsia="Times New Roman"/>
              </w:rPr>
            </w:pPr>
          </w:p>
        </w:tc>
      </w:tr>
      <w:tr w:rsidR="0062250C" w:rsidRPr="00102B2B" w14:paraId="21715235"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46ABB491"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 of total</w:t>
            </w:r>
          </w:p>
        </w:tc>
        <w:tc>
          <w:tcPr>
            <w:tcW w:w="1143" w:type="dxa"/>
            <w:tcBorders>
              <w:top w:val="nil"/>
              <w:left w:val="nil"/>
              <w:bottom w:val="single" w:sz="4" w:space="0" w:color="auto"/>
              <w:right w:val="single" w:sz="4" w:space="0" w:color="auto"/>
            </w:tcBorders>
            <w:shd w:val="clear" w:color="auto" w:fill="F3F6FB" w:themeFill="accent3"/>
            <w:noWrap/>
            <w:hideMark/>
          </w:tcPr>
          <w:p w14:paraId="443AF25F" w14:textId="4FC985BA" w:rsidR="0062250C" w:rsidRPr="00102B2B" w:rsidRDefault="0062250C" w:rsidP="0062250C">
            <w:pPr>
              <w:spacing w:after="0" w:line="240" w:lineRule="auto"/>
              <w:jc w:val="right"/>
              <w:rPr>
                <w:rFonts w:eastAsia="Times New Roman"/>
                <w:color w:val="000000"/>
              </w:rPr>
            </w:pPr>
            <w:r w:rsidRPr="00102B2B">
              <w:rPr>
                <w:rFonts w:eastAsia="Times New Roman"/>
                <w:color w:val="000000"/>
              </w:rPr>
              <w:t>2.17%</w:t>
            </w:r>
          </w:p>
        </w:tc>
        <w:tc>
          <w:tcPr>
            <w:tcW w:w="1143" w:type="dxa"/>
            <w:tcBorders>
              <w:top w:val="nil"/>
              <w:left w:val="nil"/>
              <w:bottom w:val="single" w:sz="4" w:space="0" w:color="auto"/>
              <w:right w:val="single" w:sz="4" w:space="0" w:color="auto"/>
            </w:tcBorders>
            <w:shd w:val="clear" w:color="auto" w:fill="E9F3F0"/>
            <w:noWrap/>
            <w:hideMark/>
          </w:tcPr>
          <w:p w14:paraId="2470FC3B" w14:textId="2F65C62D" w:rsidR="0062250C" w:rsidRPr="00102B2B" w:rsidRDefault="0062250C" w:rsidP="0062250C">
            <w:pPr>
              <w:spacing w:after="0" w:line="240" w:lineRule="auto"/>
              <w:jc w:val="right"/>
              <w:rPr>
                <w:rFonts w:eastAsia="Times New Roman"/>
                <w:color w:val="000000"/>
              </w:rPr>
            </w:pPr>
            <w:r w:rsidRPr="00102B2B">
              <w:rPr>
                <w:rFonts w:eastAsia="Times New Roman"/>
                <w:color w:val="000000"/>
              </w:rPr>
              <w:t>0.00%</w:t>
            </w:r>
          </w:p>
        </w:tc>
        <w:tc>
          <w:tcPr>
            <w:tcW w:w="1143" w:type="dxa"/>
            <w:tcBorders>
              <w:top w:val="nil"/>
              <w:left w:val="nil"/>
              <w:bottom w:val="single" w:sz="4" w:space="0" w:color="auto"/>
              <w:right w:val="single" w:sz="4" w:space="0" w:color="auto"/>
            </w:tcBorders>
            <w:shd w:val="clear" w:color="auto" w:fill="D0E6E0" w:themeFill="accent4"/>
            <w:noWrap/>
            <w:hideMark/>
          </w:tcPr>
          <w:p w14:paraId="1D89357C" w14:textId="6A636471" w:rsidR="0062250C" w:rsidRPr="00102B2B" w:rsidRDefault="0062250C" w:rsidP="0062250C">
            <w:pPr>
              <w:spacing w:after="0" w:line="240" w:lineRule="auto"/>
              <w:jc w:val="right"/>
              <w:rPr>
                <w:rFonts w:eastAsia="Times New Roman"/>
                <w:color w:val="000000"/>
              </w:rPr>
            </w:pPr>
            <w:r w:rsidRPr="00102B2B">
              <w:rPr>
                <w:rFonts w:eastAsia="Times New Roman"/>
                <w:color w:val="000000"/>
              </w:rPr>
              <w:t>0.00%</w:t>
            </w:r>
          </w:p>
        </w:tc>
        <w:tc>
          <w:tcPr>
            <w:tcW w:w="236" w:type="dxa"/>
            <w:vAlign w:val="center"/>
            <w:hideMark/>
          </w:tcPr>
          <w:p w14:paraId="33D5858D" w14:textId="77777777" w:rsidR="0062250C" w:rsidRPr="00102B2B" w:rsidRDefault="0062250C" w:rsidP="0062250C">
            <w:pPr>
              <w:spacing w:after="0" w:line="240" w:lineRule="auto"/>
              <w:rPr>
                <w:rFonts w:eastAsia="Times New Roman"/>
              </w:rPr>
            </w:pPr>
          </w:p>
        </w:tc>
      </w:tr>
      <w:tr w:rsidR="0062250C" w:rsidRPr="00102B2B" w14:paraId="2EA60DFA"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136B88E2"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Significant</w:t>
            </w:r>
          </w:p>
        </w:tc>
        <w:tc>
          <w:tcPr>
            <w:tcW w:w="1143" w:type="dxa"/>
            <w:tcBorders>
              <w:top w:val="nil"/>
              <w:left w:val="nil"/>
              <w:bottom w:val="single" w:sz="4" w:space="0" w:color="auto"/>
              <w:right w:val="single" w:sz="4" w:space="0" w:color="auto"/>
            </w:tcBorders>
            <w:shd w:val="clear" w:color="auto" w:fill="F3F6FB" w:themeFill="accent3"/>
            <w:noWrap/>
            <w:hideMark/>
          </w:tcPr>
          <w:p w14:paraId="1F6F0079" w14:textId="682ECA3C" w:rsidR="0062250C" w:rsidRPr="00102B2B" w:rsidRDefault="0062250C" w:rsidP="0062250C">
            <w:pPr>
              <w:spacing w:after="0" w:line="240" w:lineRule="auto"/>
              <w:jc w:val="right"/>
              <w:rPr>
                <w:rFonts w:eastAsia="Times New Roman"/>
                <w:color w:val="000000"/>
              </w:rPr>
            </w:pPr>
            <w:r w:rsidRPr="00102B2B">
              <w:rPr>
                <w:rFonts w:eastAsia="Times New Roman"/>
                <w:color w:val="000000"/>
              </w:rPr>
              <w:t>17</w:t>
            </w:r>
          </w:p>
        </w:tc>
        <w:tc>
          <w:tcPr>
            <w:tcW w:w="1143" w:type="dxa"/>
            <w:tcBorders>
              <w:top w:val="nil"/>
              <w:left w:val="nil"/>
              <w:bottom w:val="single" w:sz="4" w:space="0" w:color="auto"/>
              <w:right w:val="single" w:sz="4" w:space="0" w:color="auto"/>
            </w:tcBorders>
            <w:shd w:val="clear" w:color="auto" w:fill="E9F3F0"/>
            <w:noWrap/>
            <w:hideMark/>
          </w:tcPr>
          <w:p w14:paraId="0071E88B" w14:textId="42C25281" w:rsidR="0062250C" w:rsidRPr="00102B2B" w:rsidRDefault="0062250C" w:rsidP="0062250C">
            <w:pPr>
              <w:spacing w:after="0" w:line="240" w:lineRule="auto"/>
              <w:jc w:val="right"/>
              <w:rPr>
                <w:rFonts w:eastAsia="Times New Roman"/>
                <w:color w:val="000000"/>
              </w:rPr>
            </w:pPr>
            <w:r w:rsidRPr="00102B2B">
              <w:rPr>
                <w:rFonts w:eastAsia="Times New Roman"/>
                <w:color w:val="000000"/>
              </w:rPr>
              <w:t>10</w:t>
            </w:r>
          </w:p>
        </w:tc>
        <w:tc>
          <w:tcPr>
            <w:tcW w:w="1143" w:type="dxa"/>
            <w:tcBorders>
              <w:top w:val="nil"/>
              <w:left w:val="nil"/>
              <w:bottom w:val="single" w:sz="4" w:space="0" w:color="auto"/>
              <w:right w:val="single" w:sz="4" w:space="0" w:color="auto"/>
            </w:tcBorders>
            <w:shd w:val="clear" w:color="auto" w:fill="D0E6E0" w:themeFill="accent4"/>
            <w:noWrap/>
            <w:hideMark/>
          </w:tcPr>
          <w:p w14:paraId="2CF2D405" w14:textId="4B4D48A0" w:rsidR="0062250C" w:rsidRPr="00102B2B" w:rsidRDefault="0062250C" w:rsidP="0062250C">
            <w:pPr>
              <w:spacing w:after="0" w:line="240" w:lineRule="auto"/>
              <w:jc w:val="right"/>
              <w:rPr>
                <w:rFonts w:eastAsia="Times New Roman"/>
                <w:color w:val="000000"/>
              </w:rPr>
            </w:pPr>
            <w:r w:rsidRPr="00102B2B">
              <w:rPr>
                <w:rFonts w:eastAsia="Times New Roman"/>
                <w:color w:val="000000"/>
              </w:rPr>
              <w:t>6</w:t>
            </w:r>
          </w:p>
        </w:tc>
        <w:tc>
          <w:tcPr>
            <w:tcW w:w="236" w:type="dxa"/>
            <w:vAlign w:val="center"/>
            <w:hideMark/>
          </w:tcPr>
          <w:p w14:paraId="7ABC8E25" w14:textId="77777777" w:rsidR="0062250C" w:rsidRPr="00102B2B" w:rsidRDefault="0062250C" w:rsidP="0062250C">
            <w:pPr>
              <w:spacing w:after="0" w:line="240" w:lineRule="auto"/>
              <w:rPr>
                <w:rFonts w:eastAsia="Times New Roman"/>
              </w:rPr>
            </w:pPr>
          </w:p>
        </w:tc>
      </w:tr>
      <w:tr w:rsidR="0062250C" w:rsidRPr="00102B2B" w14:paraId="63EDBD2C"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3372FAAD"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 of total</w:t>
            </w:r>
          </w:p>
        </w:tc>
        <w:tc>
          <w:tcPr>
            <w:tcW w:w="1143" w:type="dxa"/>
            <w:tcBorders>
              <w:top w:val="nil"/>
              <w:left w:val="nil"/>
              <w:bottom w:val="single" w:sz="4" w:space="0" w:color="auto"/>
              <w:right w:val="single" w:sz="4" w:space="0" w:color="auto"/>
            </w:tcBorders>
            <w:shd w:val="clear" w:color="auto" w:fill="F3F6FB" w:themeFill="accent3"/>
            <w:noWrap/>
            <w:hideMark/>
          </w:tcPr>
          <w:p w14:paraId="5D0783EE" w14:textId="52783E65" w:rsidR="0062250C" w:rsidRPr="00102B2B" w:rsidRDefault="0062250C" w:rsidP="0062250C">
            <w:pPr>
              <w:spacing w:after="0" w:line="240" w:lineRule="auto"/>
              <w:jc w:val="right"/>
              <w:rPr>
                <w:rFonts w:eastAsia="Times New Roman"/>
                <w:color w:val="000000"/>
              </w:rPr>
            </w:pPr>
            <w:r w:rsidRPr="00102B2B">
              <w:rPr>
                <w:rFonts w:eastAsia="Times New Roman"/>
                <w:color w:val="000000"/>
              </w:rPr>
              <w:t>36.96%</w:t>
            </w:r>
          </w:p>
        </w:tc>
        <w:tc>
          <w:tcPr>
            <w:tcW w:w="1143" w:type="dxa"/>
            <w:tcBorders>
              <w:top w:val="nil"/>
              <w:left w:val="nil"/>
              <w:bottom w:val="single" w:sz="4" w:space="0" w:color="auto"/>
              <w:right w:val="single" w:sz="4" w:space="0" w:color="auto"/>
            </w:tcBorders>
            <w:shd w:val="clear" w:color="auto" w:fill="E9F3F0"/>
            <w:noWrap/>
            <w:hideMark/>
          </w:tcPr>
          <w:p w14:paraId="045D2D70" w14:textId="673B0689" w:rsidR="0062250C" w:rsidRPr="00102B2B" w:rsidRDefault="0062250C" w:rsidP="0062250C">
            <w:pPr>
              <w:spacing w:after="0" w:line="240" w:lineRule="auto"/>
              <w:jc w:val="right"/>
              <w:rPr>
                <w:rFonts w:eastAsia="Times New Roman"/>
                <w:color w:val="000000"/>
              </w:rPr>
            </w:pPr>
            <w:r w:rsidRPr="00102B2B">
              <w:rPr>
                <w:rFonts w:eastAsia="Times New Roman"/>
                <w:color w:val="000000"/>
              </w:rPr>
              <w:t>20.41%</w:t>
            </w:r>
          </w:p>
        </w:tc>
        <w:tc>
          <w:tcPr>
            <w:tcW w:w="1143" w:type="dxa"/>
            <w:tcBorders>
              <w:top w:val="nil"/>
              <w:left w:val="nil"/>
              <w:bottom w:val="single" w:sz="4" w:space="0" w:color="auto"/>
              <w:right w:val="single" w:sz="4" w:space="0" w:color="auto"/>
            </w:tcBorders>
            <w:shd w:val="clear" w:color="auto" w:fill="D0E6E0" w:themeFill="accent4"/>
            <w:noWrap/>
            <w:hideMark/>
          </w:tcPr>
          <w:p w14:paraId="05A4CB5A" w14:textId="0B0D64AF" w:rsidR="0062250C" w:rsidRPr="00102B2B" w:rsidRDefault="0062250C" w:rsidP="0062250C">
            <w:pPr>
              <w:spacing w:after="0" w:line="240" w:lineRule="auto"/>
              <w:jc w:val="right"/>
              <w:rPr>
                <w:rFonts w:eastAsia="Times New Roman"/>
                <w:color w:val="000000"/>
              </w:rPr>
            </w:pPr>
            <w:r w:rsidRPr="00102B2B">
              <w:rPr>
                <w:rFonts w:eastAsia="Times New Roman"/>
                <w:color w:val="000000"/>
              </w:rPr>
              <w:t>13.33%</w:t>
            </w:r>
          </w:p>
        </w:tc>
        <w:tc>
          <w:tcPr>
            <w:tcW w:w="236" w:type="dxa"/>
            <w:vAlign w:val="center"/>
            <w:hideMark/>
          </w:tcPr>
          <w:p w14:paraId="1E19EEE0" w14:textId="77777777" w:rsidR="0062250C" w:rsidRPr="00102B2B" w:rsidRDefault="0062250C" w:rsidP="0062250C">
            <w:pPr>
              <w:spacing w:after="0" w:line="240" w:lineRule="auto"/>
              <w:rPr>
                <w:rFonts w:eastAsia="Times New Roman"/>
              </w:rPr>
            </w:pPr>
          </w:p>
        </w:tc>
      </w:tr>
      <w:tr w:rsidR="0062250C" w:rsidRPr="00102B2B" w14:paraId="48A0AC53"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327F2ADC"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Most significant</w:t>
            </w:r>
          </w:p>
        </w:tc>
        <w:tc>
          <w:tcPr>
            <w:tcW w:w="1143" w:type="dxa"/>
            <w:tcBorders>
              <w:top w:val="nil"/>
              <w:left w:val="nil"/>
              <w:bottom w:val="single" w:sz="4" w:space="0" w:color="auto"/>
              <w:right w:val="single" w:sz="4" w:space="0" w:color="auto"/>
            </w:tcBorders>
            <w:shd w:val="clear" w:color="auto" w:fill="F3F6FB" w:themeFill="accent3"/>
            <w:noWrap/>
            <w:hideMark/>
          </w:tcPr>
          <w:p w14:paraId="539C06A6" w14:textId="6D508F07" w:rsidR="0062250C" w:rsidRPr="00102B2B" w:rsidRDefault="0062250C" w:rsidP="0062250C">
            <w:pPr>
              <w:spacing w:after="0" w:line="240" w:lineRule="auto"/>
              <w:jc w:val="right"/>
              <w:rPr>
                <w:rFonts w:eastAsia="Times New Roman"/>
                <w:color w:val="000000"/>
              </w:rPr>
            </w:pPr>
            <w:r w:rsidRPr="00102B2B">
              <w:rPr>
                <w:rFonts w:eastAsia="Times New Roman"/>
                <w:color w:val="000000"/>
              </w:rPr>
              <w:t>28</w:t>
            </w:r>
          </w:p>
        </w:tc>
        <w:tc>
          <w:tcPr>
            <w:tcW w:w="1143" w:type="dxa"/>
            <w:tcBorders>
              <w:top w:val="nil"/>
              <w:left w:val="nil"/>
              <w:bottom w:val="single" w:sz="4" w:space="0" w:color="auto"/>
              <w:right w:val="single" w:sz="4" w:space="0" w:color="auto"/>
            </w:tcBorders>
            <w:shd w:val="clear" w:color="auto" w:fill="E9F3F0"/>
            <w:noWrap/>
            <w:hideMark/>
          </w:tcPr>
          <w:p w14:paraId="23B7E825" w14:textId="025825BA" w:rsidR="0062250C" w:rsidRPr="00102B2B" w:rsidRDefault="0062250C" w:rsidP="0062250C">
            <w:pPr>
              <w:spacing w:after="0" w:line="240" w:lineRule="auto"/>
              <w:jc w:val="right"/>
              <w:rPr>
                <w:rFonts w:eastAsia="Times New Roman"/>
                <w:color w:val="000000"/>
              </w:rPr>
            </w:pPr>
            <w:r w:rsidRPr="00102B2B">
              <w:rPr>
                <w:rFonts w:eastAsia="Times New Roman"/>
                <w:color w:val="000000"/>
              </w:rPr>
              <w:t>39</w:t>
            </w:r>
          </w:p>
        </w:tc>
        <w:tc>
          <w:tcPr>
            <w:tcW w:w="1143" w:type="dxa"/>
            <w:tcBorders>
              <w:top w:val="nil"/>
              <w:left w:val="nil"/>
              <w:bottom w:val="single" w:sz="4" w:space="0" w:color="auto"/>
              <w:right w:val="single" w:sz="4" w:space="0" w:color="auto"/>
            </w:tcBorders>
            <w:shd w:val="clear" w:color="auto" w:fill="D0E6E0" w:themeFill="accent4"/>
            <w:noWrap/>
            <w:hideMark/>
          </w:tcPr>
          <w:p w14:paraId="6151A51D" w14:textId="02DF40A7" w:rsidR="0062250C" w:rsidRPr="00102B2B" w:rsidRDefault="0062250C" w:rsidP="0062250C">
            <w:pPr>
              <w:spacing w:after="0" w:line="240" w:lineRule="auto"/>
              <w:jc w:val="right"/>
              <w:rPr>
                <w:rFonts w:eastAsia="Times New Roman"/>
                <w:color w:val="000000"/>
              </w:rPr>
            </w:pPr>
            <w:r w:rsidRPr="00102B2B">
              <w:rPr>
                <w:rFonts w:eastAsia="Times New Roman"/>
                <w:color w:val="000000"/>
              </w:rPr>
              <w:t>39</w:t>
            </w:r>
          </w:p>
        </w:tc>
        <w:tc>
          <w:tcPr>
            <w:tcW w:w="236" w:type="dxa"/>
            <w:vAlign w:val="center"/>
            <w:hideMark/>
          </w:tcPr>
          <w:p w14:paraId="143822ED" w14:textId="77777777" w:rsidR="0062250C" w:rsidRPr="00102B2B" w:rsidRDefault="0062250C" w:rsidP="0062250C">
            <w:pPr>
              <w:spacing w:after="0" w:line="240" w:lineRule="auto"/>
              <w:rPr>
                <w:rFonts w:eastAsia="Times New Roman"/>
              </w:rPr>
            </w:pPr>
          </w:p>
        </w:tc>
      </w:tr>
      <w:tr w:rsidR="0062250C" w:rsidRPr="00102B2B" w14:paraId="2317A6BF"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56FFB7E7"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 of total</w:t>
            </w:r>
          </w:p>
        </w:tc>
        <w:tc>
          <w:tcPr>
            <w:tcW w:w="1143" w:type="dxa"/>
            <w:tcBorders>
              <w:top w:val="nil"/>
              <w:left w:val="nil"/>
              <w:bottom w:val="single" w:sz="4" w:space="0" w:color="auto"/>
              <w:right w:val="single" w:sz="4" w:space="0" w:color="auto"/>
            </w:tcBorders>
            <w:shd w:val="clear" w:color="auto" w:fill="F3F6FB" w:themeFill="accent3"/>
            <w:noWrap/>
            <w:hideMark/>
          </w:tcPr>
          <w:p w14:paraId="2B3F0B43" w14:textId="6359653C" w:rsidR="0062250C" w:rsidRPr="00102B2B" w:rsidRDefault="0062250C" w:rsidP="0062250C">
            <w:pPr>
              <w:spacing w:after="0" w:line="240" w:lineRule="auto"/>
              <w:jc w:val="right"/>
              <w:rPr>
                <w:rFonts w:eastAsia="Times New Roman"/>
                <w:color w:val="000000"/>
              </w:rPr>
            </w:pPr>
            <w:r w:rsidRPr="00102B2B">
              <w:rPr>
                <w:rFonts w:eastAsia="Times New Roman"/>
                <w:color w:val="000000"/>
              </w:rPr>
              <w:t>60.87%</w:t>
            </w:r>
          </w:p>
        </w:tc>
        <w:tc>
          <w:tcPr>
            <w:tcW w:w="1143" w:type="dxa"/>
            <w:tcBorders>
              <w:top w:val="nil"/>
              <w:left w:val="nil"/>
              <w:bottom w:val="single" w:sz="4" w:space="0" w:color="auto"/>
              <w:right w:val="single" w:sz="4" w:space="0" w:color="auto"/>
            </w:tcBorders>
            <w:shd w:val="clear" w:color="auto" w:fill="E9F3F0"/>
            <w:noWrap/>
            <w:hideMark/>
          </w:tcPr>
          <w:p w14:paraId="2C9FC3DC" w14:textId="10267432" w:rsidR="0062250C" w:rsidRPr="00102B2B" w:rsidRDefault="0062250C" w:rsidP="0062250C">
            <w:pPr>
              <w:spacing w:after="0" w:line="240" w:lineRule="auto"/>
              <w:jc w:val="right"/>
              <w:rPr>
                <w:rFonts w:eastAsia="Times New Roman"/>
                <w:color w:val="000000"/>
              </w:rPr>
            </w:pPr>
            <w:r w:rsidRPr="00102B2B">
              <w:rPr>
                <w:rFonts w:eastAsia="Times New Roman"/>
                <w:color w:val="000000"/>
              </w:rPr>
              <w:t>79.59%</w:t>
            </w:r>
          </w:p>
        </w:tc>
        <w:tc>
          <w:tcPr>
            <w:tcW w:w="1143" w:type="dxa"/>
            <w:tcBorders>
              <w:top w:val="nil"/>
              <w:left w:val="nil"/>
              <w:bottom w:val="single" w:sz="4" w:space="0" w:color="auto"/>
              <w:right w:val="single" w:sz="4" w:space="0" w:color="auto"/>
            </w:tcBorders>
            <w:shd w:val="clear" w:color="auto" w:fill="D0E6E0" w:themeFill="accent4"/>
            <w:noWrap/>
            <w:hideMark/>
          </w:tcPr>
          <w:p w14:paraId="0829A372" w14:textId="0DE9CE03" w:rsidR="0062250C" w:rsidRPr="00102B2B" w:rsidRDefault="0062250C" w:rsidP="0062250C">
            <w:pPr>
              <w:spacing w:after="0" w:line="240" w:lineRule="auto"/>
              <w:jc w:val="right"/>
              <w:rPr>
                <w:rFonts w:eastAsia="Times New Roman"/>
                <w:color w:val="000000"/>
              </w:rPr>
            </w:pPr>
            <w:r w:rsidRPr="00102B2B">
              <w:rPr>
                <w:rFonts w:eastAsia="Times New Roman"/>
                <w:color w:val="000000"/>
              </w:rPr>
              <w:t>86.67%</w:t>
            </w:r>
          </w:p>
        </w:tc>
        <w:tc>
          <w:tcPr>
            <w:tcW w:w="236" w:type="dxa"/>
            <w:vAlign w:val="center"/>
            <w:hideMark/>
          </w:tcPr>
          <w:p w14:paraId="406FFBB2" w14:textId="77777777" w:rsidR="0062250C" w:rsidRPr="00102B2B" w:rsidRDefault="0062250C" w:rsidP="0062250C">
            <w:pPr>
              <w:spacing w:after="0" w:line="240" w:lineRule="auto"/>
              <w:rPr>
                <w:rFonts w:eastAsia="Times New Roman"/>
              </w:rPr>
            </w:pPr>
          </w:p>
        </w:tc>
      </w:tr>
      <w:tr w:rsidR="0062250C" w:rsidRPr="00102B2B" w14:paraId="2BF01D4F"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5D64A103"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Percent closed prior to IPE development</w:t>
            </w:r>
          </w:p>
        </w:tc>
        <w:tc>
          <w:tcPr>
            <w:tcW w:w="1143" w:type="dxa"/>
            <w:tcBorders>
              <w:top w:val="nil"/>
              <w:left w:val="nil"/>
              <w:bottom w:val="single" w:sz="4" w:space="0" w:color="auto"/>
              <w:right w:val="single" w:sz="4" w:space="0" w:color="auto"/>
            </w:tcBorders>
            <w:shd w:val="clear" w:color="auto" w:fill="F3F6FB" w:themeFill="accent3"/>
            <w:noWrap/>
            <w:hideMark/>
          </w:tcPr>
          <w:p w14:paraId="7881CFB2" w14:textId="20B43BA4" w:rsidR="0062250C" w:rsidRPr="00102B2B" w:rsidRDefault="0062250C" w:rsidP="0062250C">
            <w:pPr>
              <w:spacing w:after="0" w:line="240" w:lineRule="auto"/>
              <w:jc w:val="right"/>
              <w:rPr>
                <w:rFonts w:eastAsia="Times New Roman"/>
                <w:color w:val="000000"/>
              </w:rPr>
            </w:pPr>
            <w:r w:rsidRPr="00102B2B">
              <w:rPr>
                <w:rFonts w:eastAsia="Times New Roman"/>
                <w:color w:val="000000"/>
              </w:rPr>
              <w:t>4.35%</w:t>
            </w:r>
          </w:p>
        </w:tc>
        <w:tc>
          <w:tcPr>
            <w:tcW w:w="1143" w:type="dxa"/>
            <w:tcBorders>
              <w:top w:val="nil"/>
              <w:left w:val="nil"/>
              <w:bottom w:val="single" w:sz="4" w:space="0" w:color="auto"/>
              <w:right w:val="single" w:sz="4" w:space="0" w:color="auto"/>
            </w:tcBorders>
            <w:shd w:val="clear" w:color="auto" w:fill="E9F3F0"/>
            <w:noWrap/>
            <w:hideMark/>
          </w:tcPr>
          <w:p w14:paraId="2709D72D" w14:textId="4303FF72" w:rsidR="0062250C" w:rsidRPr="00102B2B" w:rsidRDefault="0062250C" w:rsidP="0062250C">
            <w:pPr>
              <w:spacing w:after="0" w:line="240" w:lineRule="auto"/>
              <w:jc w:val="right"/>
              <w:rPr>
                <w:rFonts w:eastAsia="Times New Roman"/>
                <w:color w:val="000000"/>
              </w:rPr>
            </w:pPr>
            <w:r w:rsidRPr="00102B2B">
              <w:rPr>
                <w:rFonts w:eastAsia="Times New Roman"/>
                <w:color w:val="000000"/>
              </w:rPr>
              <w:t>4.08%</w:t>
            </w:r>
          </w:p>
        </w:tc>
        <w:tc>
          <w:tcPr>
            <w:tcW w:w="1143" w:type="dxa"/>
            <w:tcBorders>
              <w:top w:val="nil"/>
              <w:left w:val="nil"/>
              <w:bottom w:val="single" w:sz="4" w:space="0" w:color="auto"/>
              <w:right w:val="single" w:sz="4" w:space="0" w:color="auto"/>
            </w:tcBorders>
            <w:shd w:val="clear" w:color="auto" w:fill="D0E6E0" w:themeFill="accent4"/>
            <w:noWrap/>
            <w:hideMark/>
          </w:tcPr>
          <w:p w14:paraId="3F90A866" w14:textId="3A4C4879" w:rsidR="0062250C" w:rsidRPr="00102B2B" w:rsidRDefault="0062250C" w:rsidP="0062250C">
            <w:pPr>
              <w:spacing w:after="0" w:line="240" w:lineRule="auto"/>
              <w:jc w:val="right"/>
              <w:rPr>
                <w:rFonts w:eastAsia="Times New Roman"/>
                <w:color w:val="000000"/>
              </w:rPr>
            </w:pPr>
            <w:r w:rsidRPr="00102B2B">
              <w:rPr>
                <w:rFonts w:eastAsia="Times New Roman"/>
                <w:color w:val="000000"/>
              </w:rPr>
              <w:t>2.22%</w:t>
            </w:r>
          </w:p>
        </w:tc>
        <w:tc>
          <w:tcPr>
            <w:tcW w:w="236" w:type="dxa"/>
            <w:vAlign w:val="center"/>
            <w:hideMark/>
          </w:tcPr>
          <w:p w14:paraId="2B991CBC" w14:textId="77777777" w:rsidR="0062250C" w:rsidRPr="00102B2B" w:rsidRDefault="0062250C" w:rsidP="0062250C">
            <w:pPr>
              <w:spacing w:after="0" w:line="240" w:lineRule="auto"/>
              <w:rPr>
                <w:rFonts w:eastAsia="Times New Roman"/>
              </w:rPr>
            </w:pPr>
          </w:p>
        </w:tc>
      </w:tr>
      <w:tr w:rsidR="0062250C" w:rsidRPr="00102B2B" w14:paraId="68627EEF"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35A11E57"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Plans developed</w:t>
            </w:r>
          </w:p>
        </w:tc>
        <w:tc>
          <w:tcPr>
            <w:tcW w:w="1143" w:type="dxa"/>
            <w:tcBorders>
              <w:top w:val="nil"/>
              <w:left w:val="nil"/>
              <w:bottom w:val="single" w:sz="4" w:space="0" w:color="auto"/>
              <w:right w:val="single" w:sz="4" w:space="0" w:color="auto"/>
            </w:tcBorders>
            <w:shd w:val="clear" w:color="auto" w:fill="F3F6FB" w:themeFill="accent3"/>
            <w:noWrap/>
            <w:hideMark/>
          </w:tcPr>
          <w:p w14:paraId="0115C3C1" w14:textId="5DDD993A" w:rsidR="0062250C" w:rsidRPr="00102B2B" w:rsidRDefault="0062250C" w:rsidP="0062250C">
            <w:pPr>
              <w:spacing w:after="0" w:line="240" w:lineRule="auto"/>
              <w:jc w:val="right"/>
              <w:rPr>
                <w:rFonts w:eastAsia="Times New Roman"/>
                <w:color w:val="000000"/>
              </w:rPr>
            </w:pPr>
            <w:r w:rsidRPr="00102B2B">
              <w:rPr>
                <w:rFonts w:eastAsia="Times New Roman"/>
                <w:color w:val="000000"/>
              </w:rPr>
              <w:t>49</w:t>
            </w:r>
          </w:p>
        </w:tc>
        <w:tc>
          <w:tcPr>
            <w:tcW w:w="1143" w:type="dxa"/>
            <w:tcBorders>
              <w:top w:val="nil"/>
              <w:left w:val="nil"/>
              <w:bottom w:val="single" w:sz="4" w:space="0" w:color="auto"/>
              <w:right w:val="single" w:sz="4" w:space="0" w:color="auto"/>
            </w:tcBorders>
            <w:shd w:val="clear" w:color="auto" w:fill="E9F3F0"/>
            <w:noWrap/>
            <w:hideMark/>
          </w:tcPr>
          <w:p w14:paraId="3B0375EA" w14:textId="1C761105" w:rsidR="0062250C" w:rsidRPr="00102B2B" w:rsidRDefault="0062250C" w:rsidP="0062250C">
            <w:pPr>
              <w:spacing w:after="0" w:line="240" w:lineRule="auto"/>
              <w:jc w:val="right"/>
              <w:rPr>
                <w:rFonts w:eastAsia="Times New Roman"/>
                <w:color w:val="000000"/>
              </w:rPr>
            </w:pPr>
            <w:r w:rsidRPr="00102B2B">
              <w:rPr>
                <w:rFonts w:eastAsia="Times New Roman"/>
                <w:color w:val="000000"/>
              </w:rPr>
              <w:t>33</w:t>
            </w:r>
          </w:p>
        </w:tc>
        <w:tc>
          <w:tcPr>
            <w:tcW w:w="1143" w:type="dxa"/>
            <w:tcBorders>
              <w:top w:val="nil"/>
              <w:left w:val="nil"/>
              <w:bottom w:val="single" w:sz="4" w:space="0" w:color="auto"/>
              <w:right w:val="single" w:sz="4" w:space="0" w:color="auto"/>
            </w:tcBorders>
            <w:shd w:val="clear" w:color="auto" w:fill="D0E6E0" w:themeFill="accent4"/>
            <w:noWrap/>
            <w:hideMark/>
          </w:tcPr>
          <w:p w14:paraId="0ECF71B2" w14:textId="235B0BBE" w:rsidR="0062250C" w:rsidRPr="00102B2B" w:rsidRDefault="0062250C" w:rsidP="0062250C">
            <w:pPr>
              <w:spacing w:after="0" w:line="240" w:lineRule="auto"/>
              <w:jc w:val="right"/>
              <w:rPr>
                <w:rFonts w:eastAsia="Times New Roman"/>
                <w:color w:val="000000"/>
              </w:rPr>
            </w:pPr>
            <w:r w:rsidRPr="00102B2B">
              <w:rPr>
                <w:rFonts w:eastAsia="Times New Roman"/>
                <w:color w:val="000000"/>
              </w:rPr>
              <w:t>42</w:t>
            </w:r>
          </w:p>
        </w:tc>
        <w:tc>
          <w:tcPr>
            <w:tcW w:w="236" w:type="dxa"/>
            <w:vAlign w:val="center"/>
            <w:hideMark/>
          </w:tcPr>
          <w:p w14:paraId="474976E1" w14:textId="77777777" w:rsidR="0062250C" w:rsidRPr="00102B2B" w:rsidRDefault="0062250C" w:rsidP="0062250C">
            <w:pPr>
              <w:spacing w:after="0" w:line="240" w:lineRule="auto"/>
              <w:rPr>
                <w:rFonts w:eastAsia="Times New Roman"/>
              </w:rPr>
            </w:pPr>
          </w:p>
        </w:tc>
      </w:tr>
      <w:tr w:rsidR="0062250C" w:rsidRPr="00102B2B" w14:paraId="4F9A0D5D"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25AC97ED" w14:textId="52CB1E65" w:rsidR="0062250C" w:rsidRPr="00102B2B" w:rsidRDefault="0062250C" w:rsidP="0062250C">
            <w:pPr>
              <w:spacing w:after="0" w:line="240" w:lineRule="auto"/>
              <w:rPr>
                <w:rFonts w:eastAsia="Times New Roman"/>
                <w:color w:val="000000"/>
              </w:rPr>
            </w:pPr>
            <w:r w:rsidRPr="00102B2B">
              <w:rPr>
                <w:rFonts w:eastAsia="Times New Roman"/>
                <w:color w:val="000000"/>
              </w:rPr>
              <w:t xml:space="preserve">Number of </w:t>
            </w:r>
            <w:r w:rsidR="001E0562" w:rsidRPr="00102B2B">
              <w:rPr>
                <w:rFonts w:eastAsia="Times New Roman"/>
                <w:color w:val="000000"/>
              </w:rPr>
              <w:t>consumer</w:t>
            </w:r>
            <w:r w:rsidRPr="00102B2B">
              <w:rPr>
                <w:rFonts w:eastAsia="Times New Roman"/>
                <w:color w:val="000000"/>
              </w:rPr>
              <w:t>s in training by type</w:t>
            </w:r>
          </w:p>
        </w:tc>
        <w:tc>
          <w:tcPr>
            <w:tcW w:w="1143" w:type="dxa"/>
            <w:tcBorders>
              <w:top w:val="nil"/>
              <w:left w:val="nil"/>
              <w:bottom w:val="single" w:sz="4" w:space="0" w:color="auto"/>
              <w:right w:val="single" w:sz="4" w:space="0" w:color="auto"/>
            </w:tcBorders>
            <w:shd w:val="clear" w:color="auto" w:fill="F3F6FB" w:themeFill="accent3"/>
            <w:noWrap/>
            <w:hideMark/>
          </w:tcPr>
          <w:p w14:paraId="694D37A9" w14:textId="48A9EBF5"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1143" w:type="dxa"/>
            <w:tcBorders>
              <w:top w:val="nil"/>
              <w:left w:val="nil"/>
              <w:bottom w:val="single" w:sz="4" w:space="0" w:color="auto"/>
              <w:right w:val="single" w:sz="4" w:space="0" w:color="auto"/>
            </w:tcBorders>
            <w:shd w:val="clear" w:color="auto" w:fill="E9F3F0"/>
            <w:noWrap/>
            <w:hideMark/>
          </w:tcPr>
          <w:p w14:paraId="525D430F" w14:textId="2F11E523"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1143" w:type="dxa"/>
            <w:tcBorders>
              <w:top w:val="nil"/>
              <w:left w:val="nil"/>
              <w:bottom w:val="single" w:sz="4" w:space="0" w:color="auto"/>
              <w:right w:val="single" w:sz="4" w:space="0" w:color="auto"/>
            </w:tcBorders>
            <w:shd w:val="clear" w:color="auto" w:fill="D0E6E0" w:themeFill="accent4"/>
            <w:noWrap/>
            <w:hideMark/>
          </w:tcPr>
          <w:p w14:paraId="5EE2692B" w14:textId="26C459DD" w:rsidR="0062250C" w:rsidRPr="00102B2B" w:rsidRDefault="0062250C" w:rsidP="0062250C">
            <w:pPr>
              <w:spacing w:after="0" w:line="240" w:lineRule="auto"/>
              <w:jc w:val="right"/>
              <w:rPr>
                <w:rFonts w:eastAsia="Times New Roman"/>
                <w:color w:val="000000"/>
              </w:rPr>
            </w:pPr>
            <w:r w:rsidRPr="00102B2B">
              <w:rPr>
                <w:rFonts w:eastAsia="Times New Roman"/>
                <w:color w:val="000000"/>
              </w:rPr>
              <w:t> </w:t>
            </w:r>
          </w:p>
        </w:tc>
        <w:tc>
          <w:tcPr>
            <w:tcW w:w="236" w:type="dxa"/>
            <w:vAlign w:val="center"/>
            <w:hideMark/>
          </w:tcPr>
          <w:p w14:paraId="2EE984D8" w14:textId="77777777" w:rsidR="0062250C" w:rsidRPr="00102B2B" w:rsidRDefault="0062250C" w:rsidP="0062250C">
            <w:pPr>
              <w:spacing w:after="0" w:line="240" w:lineRule="auto"/>
              <w:rPr>
                <w:rFonts w:eastAsia="Times New Roman"/>
              </w:rPr>
            </w:pPr>
          </w:p>
        </w:tc>
      </w:tr>
      <w:tr w:rsidR="0062250C" w:rsidRPr="00102B2B" w14:paraId="1E728C2C"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63FF79C8"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Vocational</w:t>
            </w:r>
          </w:p>
        </w:tc>
        <w:tc>
          <w:tcPr>
            <w:tcW w:w="1143" w:type="dxa"/>
            <w:tcBorders>
              <w:top w:val="nil"/>
              <w:left w:val="nil"/>
              <w:bottom w:val="single" w:sz="4" w:space="0" w:color="auto"/>
              <w:right w:val="single" w:sz="4" w:space="0" w:color="auto"/>
            </w:tcBorders>
            <w:shd w:val="clear" w:color="auto" w:fill="F3F6FB" w:themeFill="accent3"/>
            <w:noWrap/>
            <w:hideMark/>
          </w:tcPr>
          <w:p w14:paraId="5AEFD50E" w14:textId="16A24245" w:rsidR="0062250C" w:rsidRPr="00102B2B" w:rsidRDefault="0062250C" w:rsidP="0062250C">
            <w:pPr>
              <w:spacing w:after="0" w:line="240" w:lineRule="auto"/>
              <w:jc w:val="right"/>
              <w:rPr>
                <w:rFonts w:eastAsia="Times New Roman"/>
                <w:color w:val="000000"/>
              </w:rPr>
            </w:pPr>
            <w:r w:rsidRPr="00102B2B">
              <w:rPr>
                <w:rFonts w:eastAsia="Times New Roman"/>
                <w:color w:val="000000"/>
              </w:rPr>
              <w:t>1</w:t>
            </w:r>
          </w:p>
        </w:tc>
        <w:tc>
          <w:tcPr>
            <w:tcW w:w="1143" w:type="dxa"/>
            <w:tcBorders>
              <w:top w:val="nil"/>
              <w:left w:val="nil"/>
              <w:bottom w:val="single" w:sz="4" w:space="0" w:color="auto"/>
              <w:right w:val="single" w:sz="4" w:space="0" w:color="auto"/>
            </w:tcBorders>
            <w:shd w:val="clear" w:color="auto" w:fill="E9F3F0"/>
            <w:noWrap/>
            <w:hideMark/>
          </w:tcPr>
          <w:p w14:paraId="3DCD6D67" w14:textId="2F0D3849" w:rsidR="0062250C" w:rsidRPr="00102B2B" w:rsidRDefault="0062250C" w:rsidP="0062250C">
            <w:pPr>
              <w:spacing w:after="0" w:line="240" w:lineRule="auto"/>
              <w:jc w:val="right"/>
              <w:rPr>
                <w:rFonts w:eastAsia="Times New Roman"/>
                <w:color w:val="000000"/>
              </w:rPr>
            </w:pPr>
            <w:r w:rsidRPr="00102B2B">
              <w:rPr>
                <w:rFonts w:eastAsia="Times New Roman"/>
                <w:color w:val="000000"/>
              </w:rPr>
              <w:t>3</w:t>
            </w:r>
          </w:p>
        </w:tc>
        <w:tc>
          <w:tcPr>
            <w:tcW w:w="1143" w:type="dxa"/>
            <w:tcBorders>
              <w:top w:val="nil"/>
              <w:left w:val="nil"/>
              <w:bottom w:val="single" w:sz="4" w:space="0" w:color="auto"/>
              <w:right w:val="single" w:sz="4" w:space="0" w:color="auto"/>
            </w:tcBorders>
            <w:shd w:val="clear" w:color="auto" w:fill="D0E6E0" w:themeFill="accent4"/>
            <w:noWrap/>
            <w:hideMark/>
          </w:tcPr>
          <w:p w14:paraId="0CEAD0CD" w14:textId="758DFF70" w:rsidR="0062250C" w:rsidRPr="00102B2B" w:rsidRDefault="0062250C" w:rsidP="0062250C">
            <w:pPr>
              <w:spacing w:after="0" w:line="240" w:lineRule="auto"/>
              <w:jc w:val="right"/>
              <w:rPr>
                <w:rFonts w:eastAsia="Times New Roman"/>
                <w:color w:val="000000"/>
              </w:rPr>
            </w:pPr>
            <w:r w:rsidRPr="00102B2B">
              <w:rPr>
                <w:rFonts w:eastAsia="Times New Roman"/>
                <w:color w:val="000000"/>
              </w:rPr>
              <w:t>3</w:t>
            </w:r>
          </w:p>
        </w:tc>
        <w:tc>
          <w:tcPr>
            <w:tcW w:w="236" w:type="dxa"/>
            <w:vAlign w:val="center"/>
            <w:hideMark/>
          </w:tcPr>
          <w:p w14:paraId="27590DC8" w14:textId="77777777" w:rsidR="0062250C" w:rsidRPr="00102B2B" w:rsidRDefault="0062250C" w:rsidP="0062250C">
            <w:pPr>
              <w:spacing w:after="0" w:line="240" w:lineRule="auto"/>
              <w:rPr>
                <w:rFonts w:eastAsia="Times New Roman"/>
              </w:rPr>
            </w:pPr>
          </w:p>
        </w:tc>
      </w:tr>
      <w:tr w:rsidR="0062250C" w:rsidRPr="00102B2B" w14:paraId="370F990A"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2B7837A5"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Undergraduate</w:t>
            </w:r>
          </w:p>
        </w:tc>
        <w:tc>
          <w:tcPr>
            <w:tcW w:w="1143" w:type="dxa"/>
            <w:tcBorders>
              <w:top w:val="nil"/>
              <w:left w:val="nil"/>
              <w:bottom w:val="single" w:sz="4" w:space="0" w:color="auto"/>
              <w:right w:val="single" w:sz="4" w:space="0" w:color="auto"/>
            </w:tcBorders>
            <w:shd w:val="clear" w:color="auto" w:fill="F3F6FB" w:themeFill="accent3"/>
            <w:noWrap/>
            <w:hideMark/>
          </w:tcPr>
          <w:p w14:paraId="3DFB8F9B" w14:textId="4109B740" w:rsidR="0062250C" w:rsidRPr="00102B2B" w:rsidRDefault="0062250C" w:rsidP="0062250C">
            <w:pPr>
              <w:spacing w:after="0" w:line="240" w:lineRule="auto"/>
              <w:jc w:val="right"/>
              <w:rPr>
                <w:rFonts w:eastAsia="Times New Roman"/>
                <w:color w:val="000000"/>
              </w:rPr>
            </w:pPr>
            <w:r w:rsidRPr="00102B2B">
              <w:rPr>
                <w:rFonts w:eastAsia="Times New Roman"/>
                <w:color w:val="000000"/>
              </w:rPr>
              <w:t>27</w:t>
            </w:r>
          </w:p>
        </w:tc>
        <w:tc>
          <w:tcPr>
            <w:tcW w:w="1143" w:type="dxa"/>
            <w:tcBorders>
              <w:top w:val="nil"/>
              <w:left w:val="nil"/>
              <w:bottom w:val="single" w:sz="4" w:space="0" w:color="auto"/>
              <w:right w:val="single" w:sz="4" w:space="0" w:color="auto"/>
            </w:tcBorders>
            <w:shd w:val="clear" w:color="auto" w:fill="E9F3F0"/>
            <w:noWrap/>
            <w:hideMark/>
          </w:tcPr>
          <w:p w14:paraId="76C0FEE7" w14:textId="0DA1D58E" w:rsidR="0062250C" w:rsidRPr="00102B2B" w:rsidRDefault="0062250C" w:rsidP="0062250C">
            <w:pPr>
              <w:spacing w:after="0" w:line="240" w:lineRule="auto"/>
              <w:jc w:val="right"/>
              <w:rPr>
                <w:rFonts w:eastAsia="Times New Roman"/>
                <w:color w:val="000000"/>
              </w:rPr>
            </w:pPr>
            <w:r w:rsidRPr="00102B2B">
              <w:rPr>
                <w:rFonts w:eastAsia="Times New Roman"/>
                <w:color w:val="000000"/>
              </w:rPr>
              <w:t>32</w:t>
            </w:r>
          </w:p>
        </w:tc>
        <w:tc>
          <w:tcPr>
            <w:tcW w:w="1143" w:type="dxa"/>
            <w:tcBorders>
              <w:top w:val="nil"/>
              <w:left w:val="nil"/>
              <w:bottom w:val="single" w:sz="4" w:space="0" w:color="auto"/>
              <w:right w:val="single" w:sz="4" w:space="0" w:color="auto"/>
            </w:tcBorders>
            <w:shd w:val="clear" w:color="auto" w:fill="D0E6E0" w:themeFill="accent4"/>
            <w:noWrap/>
            <w:hideMark/>
          </w:tcPr>
          <w:p w14:paraId="64FFDCB3" w14:textId="1CA1307A" w:rsidR="0062250C" w:rsidRPr="00102B2B" w:rsidRDefault="0062250C" w:rsidP="0062250C">
            <w:pPr>
              <w:spacing w:after="0" w:line="240" w:lineRule="auto"/>
              <w:jc w:val="right"/>
              <w:rPr>
                <w:rFonts w:eastAsia="Times New Roman"/>
                <w:color w:val="000000"/>
              </w:rPr>
            </w:pPr>
            <w:r w:rsidRPr="00102B2B">
              <w:rPr>
                <w:rFonts w:eastAsia="Times New Roman"/>
                <w:color w:val="000000"/>
              </w:rPr>
              <w:t>26</w:t>
            </w:r>
          </w:p>
        </w:tc>
        <w:tc>
          <w:tcPr>
            <w:tcW w:w="236" w:type="dxa"/>
            <w:vAlign w:val="center"/>
            <w:hideMark/>
          </w:tcPr>
          <w:p w14:paraId="46C2B7BD" w14:textId="77777777" w:rsidR="0062250C" w:rsidRPr="00102B2B" w:rsidRDefault="0062250C" w:rsidP="0062250C">
            <w:pPr>
              <w:spacing w:after="0" w:line="240" w:lineRule="auto"/>
              <w:rPr>
                <w:rFonts w:eastAsia="Times New Roman"/>
              </w:rPr>
            </w:pPr>
          </w:p>
        </w:tc>
      </w:tr>
      <w:tr w:rsidR="0062250C" w:rsidRPr="00102B2B" w14:paraId="6D93EFD3"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6C6EE421" w14:textId="77777777" w:rsidR="0062250C" w:rsidRPr="00102B2B" w:rsidRDefault="0062250C" w:rsidP="0062250C">
            <w:pPr>
              <w:spacing w:after="0" w:line="240" w:lineRule="auto"/>
              <w:jc w:val="right"/>
              <w:rPr>
                <w:rFonts w:eastAsia="Times New Roman"/>
                <w:color w:val="000000"/>
              </w:rPr>
            </w:pPr>
            <w:r w:rsidRPr="00102B2B">
              <w:rPr>
                <w:rFonts w:eastAsia="Times New Roman"/>
                <w:color w:val="000000"/>
              </w:rPr>
              <w:t>Graduate</w:t>
            </w:r>
          </w:p>
        </w:tc>
        <w:tc>
          <w:tcPr>
            <w:tcW w:w="1143" w:type="dxa"/>
            <w:tcBorders>
              <w:top w:val="nil"/>
              <w:left w:val="nil"/>
              <w:bottom w:val="single" w:sz="4" w:space="0" w:color="auto"/>
              <w:right w:val="single" w:sz="4" w:space="0" w:color="auto"/>
            </w:tcBorders>
            <w:shd w:val="clear" w:color="auto" w:fill="F3F6FB" w:themeFill="accent3"/>
            <w:noWrap/>
            <w:hideMark/>
          </w:tcPr>
          <w:p w14:paraId="7532BB79" w14:textId="5ACF95B8" w:rsidR="0062250C" w:rsidRPr="00102B2B" w:rsidRDefault="0062250C" w:rsidP="0062250C">
            <w:pPr>
              <w:spacing w:after="0" w:line="240" w:lineRule="auto"/>
              <w:jc w:val="right"/>
              <w:rPr>
                <w:rFonts w:eastAsia="Times New Roman"/>
                <w:color w:val="000000"/>
              </w:rPr>
            </w:pPr>
            <w:r w:rsidRPr="00102B2B">
              <w:rPr>
                <w:rFonts w:eastAsia="Times New Roman"/>
                <w:color w:val="000000"/>
              </w:rPr>
              <w:t>1</w:t>
            </w:r>
          </w:p>
        </w:tc>
        <w:tc>
          <w:tcPr>
            <w:tcW w:w="1143" w:type="dxa"/>
            <w:tcBorders>
              <w:top w:val="nil"/>
              <w:left w:val="nil"/>
              <w:bottom w:val="single" w:sz="4" w:space="0" w:color="auto"/>
              <w:right w:val="single" w:sz="4" w:space="0" w:color="auto"/>
            </w:tcBorders>
            <w:shd w:val="clear" w:color="auto" w:fill="E9F3F0"/>
            <w:noWrap/>
            <w:hideMark/>
          </w:tcPr>
          <w:p w14:paraId="364F09F8" w14:textId="32AA3AF0" w:rsidR="0062250C" w:rsidRPr="00102B2B" w:rsidRDefault="0062250C" w:rsidP="0062250C">
            <w:pPr>
              <w:spacing w:after="0" w:line="240" w:lineRule="auto"/>
              <w:jc w:val="right"/>
              <w:rPr>
                <w:rFonts w:eastAsia="Times New Roman"/>
                <w:color w:val="000000"/>
              </w:rPr>
            </w:pPr>
            <w:r w:rsidRPr="00102B2B">
              <w:rPr>
                <w:rFonts w:eastAsia="Times New Roman"/>
                <w:color w:val="000000"/>
              </w:rPr>
              <w:t>0</w:t>
            </w:r>
          </w:p>
        </w:tc>
        <w:tc>
          <w:tcPr>
            <w:tcW w:w="1143" w:type="dxa"/>
            <w:tcBorders>
              <w:top w:val="nil"/>
              <w:left w:val="nil"/>
              <w:bottom w:val="single" w:sz="4" w:space="0" w:color="auto"/>
              <w:right w:val="single" w:sz="4" w:space="0" w:color="auto"/>
            </w:tcBorders>
            <w:shd w:val="clear" w:color="auto" w:fill="D0E6E0" w:themeFill="accent4"/>
            <w:noWrap/>
            <w:hideMark/>
          </w:tcPr>
          <w:p w14:paraId="113E300F" w14:textId="70FF469D" w:rsidR="0062250C" w:rsidRPr="00102B2B" w:rsidRDefault="0062250C" w:rsidP="0062250C">
            <w:pPr>
              <w:spacing w:after="0" w:line="240" w:lineRule="auto"/>
              <w:jc w:val="right"/>
              <w:rPr>
                <w:rFonts w:eastAsia="Times New Roman"/>
                <w:color w:val="000000"/>
              </w:rPr>
            </w:pPr>
            <w:r w:rsidRPr="00102B2B">
              <w:rPr>
                <w:rFonts w:eastAsia="Times New Roman"/>
                <w:color w:val="000000"/>
              </w:rPr>
              <w:t>0</w:t>
            </w:r>
          </w:p>
        </w:tc>
        <w:tc>
          <w:tcPr>
            <w:tcW w:w="236" w:type="dxa"/>
            <w:vAlign w:val="center"/>
            <w:hideMark/>
          </w:tcPr>
          <w:p w14:paraId="19C6756F" w14:textId="77777777" w:rsidR="0062250C" w:rsidRPr="00102B2B" w:rsidRDefault="0062250C" w:rsidP="0062250C">
            <w:pPr>
              <w:spacing w:after="0" w:line="240" w:lineRule="auto"/>
              <w:rPr>
                <w:rFonts w:eastAsia="Times New Roman"/>
              </w:rPr>
            </w:pPr>
          </w:p>
        </w:tc>
      </w:tr>
      <w:tr w:rsidR="0062250C" w:rsidRPr="00102B2B" w14:paraId="076025BA"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5F645CF3"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Number of cases closed rehabilitated</w:t>
            </w:r>
          </w:p>
        </w:tc>
        <w:tc>
          <w:tcPr>
            <w:tcW w:w="1143" w:type="dxa"/>
            <w:tcBorders>
              <w:top w:val="nil"/>
              <w:left w:val="nil"/>
              <w:bottom w:val="single" w:sz="4" w:space="0" w:color="auto"/>
              <w:right w:val="single" w:sz="4" w:space="0" w:color="auto"/>
            </w:tcBorders>
            <w:shd w:val="clear" w:color="auto" w:fill="F3F6FB" w:themeFill="accent3"/>
            <w:noWrap/>
            <w:hideMark/>
          </w:tcPr>
          <w:p w14:paraId="284EB450" w14:textId="4CA3755B" w:rsidR="0062250C" w:rsidRPr="00102B2B" w:rsidRDefault="0062250C" w:rsidP="0062250C">
            <w:pPr>
              <w:spacing w:after="0" w:line="240" w:lineRule="auto"/>
              <w:jc w:val="right"/>
              <w:rPr>
                <w:rFonts w:eastAsia="Times New Roman"/>
                <w:color w:val="000000"/>
              </w:rPr>
            </w:pPr>
            <w:r w:rsidRPr="00102B2B">
              <w:rPr>
                <w:rFonts w:eastAsia="Times New Roman"/>
                <w:color w:val="000000"/>
              </w:rPr>
              <w:t>10</w:t>
            </w:r>
          </w:p>
        </w:tc>
        <w:tc>
          <w:tcPr>
            <w:tcW w:w="1143" w:type="dxa"/>
            <w:tcBorders>
              <w:top w:val="nil"/>
              <w:left w:val="nil"/>
              <w:bottom w:val="single" w:sz="4" w:space="0" w:color="auto"/>
              <w:right w:val="single" w:sz="4" w:space="0" w:color="auto"/>
            </w:tcBorders>
            <w:shd w:val="clear" w:color="auto" w:fill="E9F3F0"/>
            <w:noWrap/>
            <w:hideMark/>
          </w:tcPr>
          <w:p w14:paraId="6E683953" w14:textId="063EDA1F" w:rsidR="0062250C" w:rsidRPr="00102B2B" w:rsidRDefault="0062250C" w:rsidP="0062250C">
            <w:pPr>
              <w:spacing w:after="0" w:line="240" w:lineRule="auto"/>
              <w:jc w:val="right"/>
              <w:rPr>
                <w:rFonts w:eastAsia="Times New Roman"/>
                <w:color w:val="000000"/>
              </w:rPr>
            </w:pPr>
            <w:r w:rsidRPr="00102B2B">
              <w:rPr>
                <w:rFonts w:eastAsia="Times New Roman"/>
                <w:color w:val="000000"/>
              </w:rPr>
              <w:t>7</w:t>
            </w:r>
          </w:p>
        </w:tc>
        <w:tc>
          <w:tcPr>
            <w:tcW w:w="1143" w:type="dxa"/>
            <w:tcBorders>
              <w:top w:val="nil"/>
              <w:left w:val="nil"/>
              <w:bottom w:val="single" w:sz="4" w:space="0" w:color="auto"/>
              <w:right w:val="single" w:sz="4" w:space="0" w:color="auto"/>
            </w:tcBorders>
            <w:shd w:val="clear" w:color="auto" w:fill="D0E6E0" w:themeFill="accent4"/>
            <w:noWrap/>
            <w:hideMark/>
          </w:tcPr>
          <w:p w14:paraId="2F6C244F" w14:textId="752DC4B8" w:rsidR="0062250C" w:rsidRPr="00102B2B" w:rsidRDefault="0062250C" w:rsidP="0062250C">
            <w:pPr>
              <w:spacing w:after="0" w:line="240" w:lineRule="auto"/>
              <w:jc w:val="right"/>
              <w:rPr>
                <w:rFonts w:eastAsia="Times New Roman"/>
                <w:color w:val="000000"/>
              </w:rPr>
            </w:pPr>
            <w:r w:rsidRPr="00102B2B">
              <w:rPr>
                <w:rFonts w:eastAsia="Times New Roman"/>
                <w:color w:val="000000"/>
              </w:rPr>
              <w:t>10</w:t>
            </w:r>
          </w:p>
        </w:tc>
        <w:tc>
          <w:tcPr>
            <w:tcW w:w="236" w:type="dxa"/>
            <w:vAlign w:val="center"/>
            <w:hideMark/>
          </w:tcPr>
          <w:p w14:paraId="62B9A79D" w14:textId="77777777" w:rsidR="0062250C" w:rsidRPr="00102B2B" w:rsidRDefault="0062250C" w:rsidP="0062250C">
            <w:pPr>
              <w:spacing w:after="0" w:line="240" w:lineRule="auto"/>
              <w:rPr>
                <w:rFonts w:eastAsia="Times New Roman"/>
              </w:rPr>
            </w:pPr>
          </w:p>
        </w:tc>
      </w:tr>
      <w:tr w:rsidR="0062250C" w:rsidRPr="00102B2B" w14:paraId="78312668"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0E94156F" w14:textId="77777777" w:rsidR="0062250C" w:rsidRPr="00102B2B" w:rsidRDefault="0062250C" w:rsidP="0062250C">
            <w:pPr>
              <w:spacing w:after="0" w:line="240" w:lineRule="auto"/>
              <w:rPr>
                <w:rFonts w:eastAsia="Times New Roman"/>
                <w:color w:val="000000"/>
              </w:rPr>
            </w:pPr>
            <w:r w:rsidRPr="00102B2B">
              <w:rPr>
                <w:rFonts w:eastAsia="Times New Roman"/>
                <w:color w:val="000000"/>
              </w:rPr>
              <w:t>Employment rate at exit</w:t>
            </w:r>
          </w:p>
        </w:tc>
        <w:tc>
          <w:tcPr>
            <w:tcW w:w="1143" w:type="dxa"/>
            <w:tcBorders>
              <w:top w:val="nil"/>
              <w:left w:val="nil"/>
              <w:bottom w:val="single" w:sz="4" w:space="0" w:color="auto"/>
              <w:right w:val="single" w:sz="4" w:space="0" w:color="auto"/>
            </w:tcBorders>
            <w:shd w:val="clear" w:color="auto" w:fill="F3F6FB" w:themeFill="accent3"/>
            <w:noWrap/>
            <w:hideMark/>
          </w:tcPr>
          <w:p w14:paraId="6206F407" w14:textId="0696F9CC" w:rsidR="0062250C" w:rsidRPr="00102B2B" w:rsidRDefault="0062250C" w:rsidP="0062250C">
            <w:pPr>
              <w:spacing w:after="0" w:line="240" w:lineRule="auto"/>
              <w:jc w:val="right"/>
              <w:rPr>
                <w:rFonts w:eastAsia="Times New Roman"/>
                <w:color w:val="000000"/>
              </w:rPr>
            </w:pPr>
            <w:r w:rsidRPr="00102B2B">
              <w:rPr>
                <w:rFonts w:eastAsia="Times New Roman"/>
                <w:color w:val="000000"/>
              </w:rPr>
              <w:t>27.78%</w:t>
            </w:r>
          </w:p>
        </w:tc>
        <w:tc>
          <w:tcPr>
            <w:tcW w:w="1143" w:type="dxa"/>
            <w:tcBorders>
              <w:top w:val="nil"/>
              <w:left w:val="nil"/>
              <w:bottom w:val="single" w:sz="4" w:space="0" w:color="auto"/>
              <w:right w:val="single" w:sz="4" w:space="0" w:color="auto"/>
            </w:tcBorders>
            <w:shd w:val="clear" w:color="auto" w:fill="E9F3F0"/>
            <w:noWrap/>
            <w:hideMark/>
          </w:tcPr>
          <w:p w14:paraId="3FCC8CEE" w14:textId="4CFF7A9E" w:rsidR="0062250C" w:rsidRPr="00102B2B" w:rsidRDefault="0062250C" w:rsidP="0062250C">
            <w:pPr>
              <w:spacing w:after="0" w:line="240" w:lineRule="auto"/>
              <w:jc w:val="right"/>
              <w:rPr>
                <w:rFonts w:eastAsia="Times New Roman"/>
                <w:color w:val="000000"/>
              </w:rPr>
            </w:pPr>
            <w:r w:rsidRPr="00102B2B">
              <w:rPr>
                <w:rFonts w:eastAsia="Times New Roman"/>
                <w:color w:val="000000"/>
              </w:rPr>
              <w:t>77.78%</w:t>
            </w:r>
          </w:p>
        </w:tc>
        <w:tc>
          <w:tcPr>
            <w:tcW w:w="1143" w:type="dxa"/>
            <w:tcBorders>
              <w:top w:val="nil"/>
              <w:left w:val="nil"/>
              <w:bottom w:val="single" w:sz="4" w:space="0" w:color="auto"/>
              <w:right w:val="single" w:sz="4" w:space="0" w:color="auto"/>
            </w:tcBorders>
            <w:shd w:val="clear" w:color="auto" w:fill="D0E6E0" w:themeFill="accent4"/>
            <w:noWrap/>
            <w:hideMark/>
          </w:tcPr>
          <w:p w14:paraId="25475EE1" w14:textId="78E023EB" w:rsidR="0062250C" w:rsidRPr="00102B2B" w:rsidRDefault="0062250C" w:rsidP="0062250C">
            <w:pPr>
              <w:spacing w:after="0" w:line="240" w:lineRule="auto"/>
              <w:jc w:val="right"/>
              <w:rPr>
                <w:rFonts w:eastAsia="Times New Roman"/>
                <w:color w:val="000000"/>
              </w:rPr>
            </w:pPr>
            <w:r w:rsidRPr="00102B2B">
              <w:rPr>
                <w:rFonts w:eastAsia="Times New Roman"/>
                <w:color w:val="000000"/>
              </w:rPr>
              <w:t>45.45%</w:t>
            </w:r>
          </w:p>
        </w:tc>
        <w:tc>
          <w:tcPr>
            <w:tcW w:w="236" w:type="dxa"/>
            <w:vAlign w:val="center"/>
            <w:hideMark/>
          </w:tcPr>
          <w:p w14:paraId="3E0F9E1A" w14:textId="77777777" w:rsidR="0062250C" w:rsidRPr="00102B2B" w:rsidRDefault="0062250C" w:rsidP="0062250C">
            <w:pPr>
              <w:spacing w:after="0" w:line="240" w:lineRule="auto"/>
              <w:rPr>
                <w:rFonts w:eastAsia="Times New Roman"/>
              </w:rPr>
            </w:pPr>
          </w:p>
        </w:tc>
      </w:tr>
      <w:tr w:rsidR="0062250C" w:rsidRPr="00102B2B" w14:paraId="1EB2F602" w14:textId="77777777" w:rsidTr="007F0C21">
        <w:trPr>
          <w:trHeight w:val="300"/>
        </w:trPr>
        <w:tc>
          <w:tcPr>
            <w:tcW w:w="3932" w:type="dxa"/>
            <w:tcBorders>
              <w:top w:val="nil"/>
              <w:left w:val="single" w:sz="4" w:space="0" w:color="auto"/>
              <w:bottom w:val="single" w:sz="4" w:space="0" w:color="auto"/>
              <w:right w:val="single" w:sz="4" w:space="0" w:color="auto"/>
            </w:tcBorders>
            <w:shd w:val="clear" w:color="auto" w:fill="auto"/>
            <w:noWrap/>
            <w:hideMark/>
          </w:tcPr>
          <w:p w14:paraId="109B5141" w14:textId="77777777" w:rsidR="0062250C" w:rsidRPr="00102B2B" w:rsidRDefault="0062250C" w:rsidP="0062250C">
            <w:pPr>
              <w:spacing w:after="0" w:line="240" w:lineRule="auto"/>
              <w:rPr>
                <w:rFonts w:eastAsia="Times New Roman"/>
                <w:b/>
                <w:bCs/>
                <w:color w:val="000000"/>
              </w:rPr>
            </w:pPr>
            <w:r w:rsidRPr="00102B2B">
              <w:rPr>
                <w:rFonts w:eastAsia="Times New Roman"/>
                <w:b/>
                <w:bCs/>
                <w:color w:val="000000"/>
              </w:rPr>
              <w:t>Total number of cases served</w:t>
            </w:r>
          </w:p>
        </w:tc>
        <w:tc>
          <w:tcPr>
            <w:tcW w:w="1143" w:type="dxa"/>
            <w:tcBorders>
              <w:top w:val="nil"/>
              <w:left w:val="nil"/>
              <w:bottom w:val="single" w:sz="4" w:space="0" w:color="auto"/>
              <w:right w:val="single" w:sz="4" w:space="0" w:color="auto"/>
            </w:tcBorders>
            <w:shd w:val="clear" w:color="auto" w:fill="F3F6FB" w:themeFill="accent3"/>
            <w:noWrap/>
            <w:hideMark/>
          </w:tcPr>
          <w:p w14:paraId="3188ECA0" w14:textId="21A6682B" w:rsidR="0062250C" w:rsidRPr="00102B2B" w:rsidRDefault="0062250C" w:rsidP="0062250C">
            <w:pPr>
              <w:spacing w:after="0" w:line="240" w:lineRule="auto"/>
              <w:jc w:val="right"/>
              <w:rPr>
                <w:rFonts w:eastAsia="Times New Roman"/>
                <w:b/>
                <w:bCs/>
                <w:color w:val="000000"/>
              </w:rPr>
            </w:pPr>
            <w:r w:rsidRPr="00102B2B">
              <w:rPr>
                <w:rFonts w:eastAsia="Times New Roman"/>
                <w:b/>
                <w:bCs/>
                <w:color w:val="000000"/>
              </w:rPr>
              <w:t>273</w:t>
            </w:r>
          </w:p>
        </w:tc>
        <w:tc>
          <w:tcPr>
            <w:tcW w:w="1143" w:type="dxa"/>
            <w:tcBorders>
              <w:top w:val="nil"/>
              <w:left w:val="nil"/>
              <w:bottom w:val="single" w:sz="4" w:space="0" w:color="auto"/>
              <w:right w:val="single" w:sz="4" w:space="0" w:color="auto"/>
            </w:tcBorders>
            <w:shd w:val="clear" w:color="auto" w:fill="E9F3F0"/>
            <w:noWrap/>
            <w:hideMark/>
          </w:tcPr>
          <w:p w14:paraId="6CEA90F0" w14:textId="2ADDDC9F" w:rsidR="0062250C" w:rsidRPr="00102B2B" w:rsidRDefault="0062250C" w:rsidP="0062250C">
            <w:pPr>
              <w:spacing w:after="0" w:line="240" w:lineRule="auto"/>
              <w:jc w:val="right"/>
              <w:rPr>
                <w:rFonts w:eastAsia="Times New Roman"/>
                <w:b/>
                <w:bCs/>
                <w:color w:val="000000"/>
              </w:rPr>
            </w:pPr>
            <w:r w:rsidRPr="00102B2B">
              <w:rPr>
                <w:rFonts w:eastAsia="Times New Roman"/>
                <w:b/>
                <w:bCs/>
                <w:color w:val="000000"/>
              </w:rPr>
              <w:t>311</w:t>
            </w:r>
          </w:p>
        </w:tc>
        <w:tc>
          <w:tcPr>
            <w:tcW w:w="1143" w:type="dxa"/>
            <w:tcBorders>
              <w:top w:val="nil"/>
              <w:left w:val="nil"/>
              <w:bottom w:val="single" w:sz="4" w:space="0" w:color="auto"/>
              <w:right w:val="single" w:sz="4" w:space="0" w:color="auto"/>
            </w:tcBorders>
            <w:shd w:val="clear" w:color="auto" w:fill="D0E6E0" w:themeFill="accent4"/>
            <w:noWrap/>
            <w:hideMark/>
          </w:tcPr>
          <w:p w14:paraId="7DC726B8" w14:textId="7DDFBBDA" w:rsidR="0062250C" w:rsidRPr="00102B2B" w:rsidRDefault="0062250C" w:rsidP="0062250C">
            <w:pPr>
              <w:spacing w:after="0" w:line="240" w:lineRule="auto"/>
              <w:jc w:val="right"/>
              <w:rPr>
                <w:rFonts w:eastAsia="Times New Roman"/>
                <w:b/>
                <w:bCs/>
                <w:color w:val="000000"/>
              </w:rPr>
            </w:pPr>
            <w:r w:rsidRPr="00102B2B">
              <w:rPr>
                <w:rFonts w:eastAsia="Times New Roman"/>
                <w:b/>
                <w:bCs/>
                <w:color w:val="000000"/>
              </w:rPr>
              <w:t>362</w:t>
            </w:r>
          </w:p>
        </w:tc>
        <w:tc>
          <w:tcPr>
            <w:tcW w:w="236" w:type="dxa"/>
            <w:vAlign w:val="center"/>
            <w:hideMark/>
          </w:tcPr>
          <w:p w14:paraId="5C255176" w14:textId="77777777" w:rsidR="0062250C" w:rsidRPr="00102B2B" w:rsidRDefault="0062250C" w:rsidP="0062250C">
            <w:pPr>
              <w:spacing w:after="0" w:line="240" w:lineRule="auto"/>
              <w:rPr>
                <w:rFonts w:eastAsia="Times New Roman"/>
                <w:b/>
                <w:bCs/>
              </w:rPr>
            </w:pPr>
          </w:p>
        </w:tc>
      </w:tr>
    </w:tbl>
    <w:p w14:paraId="34A96F99" w14:textId="77777777" w:rsidR="003860F1" w:rsidRPr="00245E62" w:rsidRDefault="003860F1" w:rsidP="00017F0B">
      <w:pPr>
        <w:spacing w:after="0" w:line="259" w:lineRule="auto"/>
        <w:rPr>
          <w:highlight w:val="yellow"/>
        </w:rPr>
      </w:pPr>
    </w:p>
    <w:p w14:paraId="5275EDA4" w14:textId="7F7E6CF2" w:rsidR="0092469B" w:rsidRPr="00AA1C06" w:rsidRDefault="00D310BA" w:rsidP="003860F1">
      <w:pPr>
        <w:spacing w:after="160" w:line="259" w:lineRule="auto"/>
        <w:rPr>
          <w:szCs w:val="21"/>
        </w:rPr>
      </w:pPr>
      <w:r w:rsidRPr="00AA1C06">
        <w:t xml:space="preserve">The number of youth ages 14 to 24 who were determined eligible for </w:t>
      </w:r>
      <w:r w:rsidR="00F32BD9" w:rsidRPr="00AA1C06">
        <w:t>ICBVI</w:t>
      </w:r>
      <w:r w:rsidRPr="00AA1C06">
        <w:t xml:space="preserve"> services remained</w:t>
      </w:r>
      <w:r w:rsidR="00AA1C06" w:rsidRPr="00AA1C06">
        <w:t xml:space="preserve"> fairly consistent</w:t>
      </w:r>
      <w:r w:rsidRPr="00AA1C06">
        <w:t xml:space="preserve"> from 201</w:t>
      </w:r>
      <w:r w:rsidR="00AA1C06" w:rsidRPr="00AA1C06">
        <w:t>9</w:t>
      </w:r>
      <w:r w:rsidR="00AF3C53" w:rsidRPr="00AA1C06">
        <w:t xml:space="preserve"> to </w:t>
      </w:r>
      <w:r w:rsidRPr="00AA1C06">
        <w:t>20</w:t>
      </w:r>
      <w:r w:rsidR="00AA1C06" w:rsidRPr="00AA1C06">
        <w:t>20</w:t>
      </w:r>
      <w:r w:rsidR="009B496D" w:rsidRPr="00AA1C06">
        <w:t xml:space="preserve"> </w:t>
      </w:r>
      <w:r w:rsidRPr="00AA1C06">
        <w:t xml:space="preserve">but declined by </w:t>
      </w:r>
      <w:r w:rsidR="00102B2B">
        <w:t>23%</w:t>
      </w:r>
      <w:r w:rsidRPr="00AA1C06">
        <w:t xml:space="preserve"> in 20</w:t>
      </w:r>
      <w:r w:rsidR="00AA1C06" w:rsidRPr="00AA1C06">
        <w:t>21</w:t>
      </w:r>
      <w:r w:rsidRPr="00AA1C06">
        <w:t xml:space="preserve">. The significance of disability varied during the three-year period with the percentage of youth </w:t>
      </w:r>
      <w:r w:rsidR="00AA1C06" w:rsidRPr="00AA1C06">
        <w:t>who were most significantly disabled was up to almost 87% by 2021.</w:t>
      </w:r>
      <w:r w:rsidRPr="00AA1C06">
        <w:t xml:space="preserve"> </w:t>
      </w:r>
      <w:r w:rsidR="00AA1C06" w:rsidRPr="00AA1C06">
        <w:t>Possibly because of the pandemic, the employment rate at exit was fairly low in both 2019 and 2021</w:t>
      </w:r>
      <w:r w:rsidR="00102B2B">
        <w:t>;</w:t>
      </w:r>
      <w:r w:rsidR="00AA1C06" w:rsidRPr="00AA1C06">
        <w:t xml:space="preserve"> however</w:t>
      </w:r>
      <w:r w:rsidR="00ED129C">
        <w:t>, it</w:t>
      </w:r>
      <w:r w:rsidR="00AA1C06" w:rsidRPr="00AA1C06">
        <w:t xml:space="preserve"> seemed to increase quite a bit in 2020 at 77.78%. </w:t>
      </w:r>
      <w:r w:rsidR="00ED129C" w:rsidRPr="00AA1C06">
        <w:t>Noticeably</w:t>
      </w:r>
      <w:r w:rsidR="00AA1C06" w:rsidRPr="00AA1C06">
        <w:t>, ICBVI youth were consistently engaged in undergraduate training over the three</w:t>
      </w:r>
      <w:r w:rsidR="00ED129C">
        <w:t>-</w:t>
      </w:r>
      <w:r w:rsidR="00AA1C06" w:rsidRPr="00AA1C06">
        <w:t xml:space="preserve">year period. </w:t>
      </w:r>
    </w:p>
    <w:p w14:paraId="543A095F" w14:textId="4435F350" w:rsidR="00397706" w:rsidRPr="00DB4F16" w:rsidRDefault="00287A4F" w:rsidP="00C47D05">
      <w:pPr>
        <w:pStyle w:val="Heading3"/>
      </w:pPr>
      <w:r w:rsidRPr="00DB4F16">
        <w:lastRenderedPageBreak/>
        <w:t>Pre-Employment Transition Services</w:t>
      </w:r>
    </w:p>
    <w:p w14:paraId="5186556E" w14:textId="20A15CE2" w:rsidR="00397706" w:rsidRPr="00DB4F16" w:rsidRDefault="00397706" w:rsidP="00D841EB">
      <w:pPr>
        <w:pStyle w:val="rpt-norm01-indent"/>
        <w:ind w:firstLine="0"/>
      </w:pPr>
      <w:r w:rsidRPr="00DB4F16">
        <w:t>The Rehabilitation Act as amended and reauthorized in WIOA requires VR programs to expend at least 15</w:t>
      </w:r>
      <w:r w:rsidR="00EF726F">
        <w:t xml:space="preserve">% </w:t>
      </w:r>
      <w:r w:rsidRPr="00DB4F16">
        <w:t xml:space="preserve">of their Federal allotment annually on </w:t>
      </w:r>
      <w:r w:rsidR="005960A8" w:rsidRPr="00DB4F16">
        <w:t>Pre-ETS</w:t>
      </w:r>
      <w:r w:rsidRPr="00DB4F16">
        <w:t xml:space="preserve">. These services must be made available to all eligible and potentially eligible students with disabilities in the </w:t>
      </w:r>
      <w:r w:rsidR="001B710C">
        <w:rPr>
          <w:rFonts w:eastAsia="Times New Roman"/>
          <w:color w:val="000000"/>
        </w:rPr>
        <w:t>S</w:t>
      </w:r>
      <w:r w:rsidR="001B710C" w:rsidRPr="0012673E">
        <w:rPr>
          <w:rFonts w:eastAsia="Times New Roman"/>
          <w:color w:val="000000"/>
        </w:rPr>
        <w:t>tate</w:t>
      </w:r>
      <w:r w:rsidR="00CB34DE" w:rsidRPr="00620BF4">
        <w:rPr>
          <w:rFonts w:eastAsia="Times New Roman"/>
        </w:rPr>
        <w:t xml:space="preserve"> </w:t>
      </w:r>
      <w:r w:rsidRPr="00DB4F16">
        <w:t xml:space="preserve">that have need of such services. It is clear from the interviews and the survey results that students with disabilities in </w:t>
      </w:r>
      <w:r w:rsidR="006771B8" w:rsidRPr="00DB4F16">
        <w:t>Idaho</w:t>
      </w:r>
      <w:r w:rsidRPr="00DB4F16">
        <w:t xml:space="preserve"> have a need to receive </w:t>
      </w:r>
      <w:r w:rsidR="0011302F">
        <w:t>Pre-ETS</w:t>
      </w:r>
      <w:r w:rsidRPr="00DB4F16">
        <w:t>. These services include</w:t>
      </w:r>
      <w:r w:rsidR="00DD2D8D" w:rsidRPr="00DB4F16">
        <w:t xml:space="preserve"> the following</w:t>
      </w:r>
      <w:r w:rsidRPr="00DB4F16">
        <w:t>:</w:t>
      </w:r>
    </w:p>
    <w:p w14:paraId="29884796" w14:textId="77777777" w:rsidR="00397706" w:rsidRPr="00DB4F16" w:rsidRDefault="00397706" w:rsidP="00137878">
      <w:pPr>
        <w:pStyle w:val="ListParagraph"/>
        <w:numPr>
          <w:ilvl w:val="0"/>
          <w:numId w:val="13"/>
        </w:numPr>
        <w:spacing w:before="120"/>
      </w:pPr>
      <w:r w:rsidRPr="00DB4F16">
        <w:t>Job exploration counseling;</w:t>
      </w:r>
    </w:p>
    <w:p w14:paraId="6C2F0B2C" w14:textId="77777777" w:rsidR="00397706" w:rsidRPr="00DB4F16" w:rsidRDefault="00397706" w:rsidP="00137878">
      <w:pPr>
        <w:pStyle w:val="ListParagraph"/>
        <w:numPr>
          <w:ilvl w:val="0"/>
          <w:numId w:val="13"/>
        </w:numPr>
        <w:spacing w:before="120"/>
      </w:pPr>
      <w:r w:rsidRPr="00DB4F16">
        <w:t>Work-based learning experiences;</w:t>
      </w:r>
    </w:p>
    <w:p w14:paraId="63CC9456" w14:textId="77777777" w:rsidR="00397706" w:rsidRPr="00DB4F16" w:rsidRDefault="00397706" w:rsidP="00137878">
      <w:pPr>
        <w:pStyle w:val="ListParagraph"/>
        <w:numPr>
          <w:ilvl w:val="0"/>
          <w:numId w:val="13"/>
        </w:numPr>
        <w:spacing w:before="120"/>
      </w:pPr>
      <w:r w:rsidRPr="00DB4F16">
        <w:t>Counseling on opportunities for enrollment in comprehensive transition or postsecondary educational programs at institutions of higher education;</w:t>
      </w:r>
    </w:p>
    <w:p w14:paraId="3A63A319" w14:textId="77777777" w:rsidR="00397706" w:rsidRPr="00DB4F16" w:rsidRDefault="00397706" w:rsidP="00137878">
      <w:pPr>
        <w:pStyle w:val="ListParagraph"/>
        <w:numPr>
          <w:ilvl w:val="0"/>
          <w:numId w:val="13"/>
        </w:numPr>
        <w:spacing w:before="120"/>
      </w:pPr>
      <w:r w:rsidRPr="00DB4F16">
        <w:t>Workplace readiness training to develop social skills and independent living (often referred to as soft skills); and</w:t>
      </w:r>
    </w:p>
    <w:p w14:paraId="1B74D997" w14:textId="4C704B27" w:rsidR="00397706" w:rsidRPr="00DB4F16" w:rsidRDefault="00397706" w:rsidP="00137878">
      <w:pPr>
        <w:pStyle w:val="ListParagraph"/>
        <w:numPr>
          <w:ilvl w:val="0"/>
          <w:numId w:val="13"/>
        </w:numPr>
        <w:spacing w:before="120"/>
      </w:pPr>
      <w:r w:rsidRPr="00DB4F16">
        <w:t>Instruction in self-advocacy, which may include peer mentoring</w:t>
      </w:r>
      <w:r w:rsidR="00576C12" w:rsidRPr="00DB4F16">
        <w:t>.</w:t>
      </w:r>
    </w:p>
    <w:p w14:paraId="6CCC31B9" w14:textId="53B83A00" w:rsidR="00397706" w:rsidRPr="00925E0C" w:rsidRDefault="00F32BD9" w:rsidP="00397706">
      <w:pPr>
        <w:pStyle w:val="rpt-norm01-indent"/>
        <w:ind w:firstLine="0"/>
      </w:pPr>
      <w:r>
        <w:t>ICBVI</w:t>
      </w:r>
      <w:r w:rsidR="00925E0C" w:rsidRPr="00925E0C">
        <w:t xml:space="preserve"> also provides coordinated and authorized</w:t>
      </w:r>
      <w:r w:rsidR="00397706" w:rsidRPr="00925E0C">
        <w:t xml:space="preserve"> Pre-ETS </w:t>
      </w:r>
      <w:r w:rsidR="00925E0C" w:rsidRPr="00925E0C">
        <w:t xml:space="preserve">when expending its 15% reserve </w:t>
      </w:r>
      <w:r w:rsidR="00925E0C" w:rsidRPr="00AA1C06">
        <w:t xml:space="preserve">funds. Pre-ETS </w:t>
      </w:r>
      <w:r w:rsidR="00397706" w:rsidRPr="00AA1C06">
        <w:t xml:space="preserve">was noted as a </w:t>
      </w:r>
      <w:r w:rsidR="00AA1C06" w:rsidRPr="00AA1C06">
        <w:t xml:space="preserve">continued </w:t>
      </w:r>
      <w:r w:rsidR="00397706" w:rsidRPr="00AA1C06">
        <w:t xml:space="preserve">need on a recurring basis when discussing the needs of students with disabilities in </w:t>
      </w:r>
      <w:r w:rsidR="006771B8" w:rsidRPr="00AA1C06">
        <w:t>Idaho</w:t>
      </w:r>
      <w:r w:rsidR="00576C12" w:rsidRPr="00AA1C06">
        <w:t>.</w:t>
      </w:r>
      <w:r w:rsidR="00D310BA" w:rsidRPr="00AA1C06">
        <w:t xml:space="preserve"> </w:t>
      </w:r>
      <w:r w:rsidR="00576C12" w:rsidRPr="00AA1C06">
        <w:t>H</w:t>
      </w:r>
      <w:r w:rsidR="00D310BA" w:rsidRPr="00AA1C06">
        <w:t xml:space="preserve">owever, </w:t>
      </w:r>
      <w:r w:rsidR="005960A8" w:rsidRPr="00AA1C06">
        <w:t xml:space="preserve">Pre-ETS </w:t>
      </w:r>
      <w:r w:rsidR="00445F95" w:rsidRPr="00AA1C06">
        <w:t>were</w:t>
      </w:r>
      <w:r w:rsidR="00D310BA" w:rsidRPr="00AA1C06">
        <w:t xml:space="preserve"> generally discussed as an area of strength and accomplishment for the agency</w:t>
      </w:r>
      <w:r w:rsidR="00397706" w:rsidRPr="00AA1C06">
        <w:t>.</w:t>
      </w:r>
    </w:p>
    <w:p w14:paraId="60E348B8" w14:textId="63C0B069" w:rsidR="004C5292" w:rsidRPr="00925E0C" w:rsidRDefault="009C418B" w:rsidP="004C5292">
      <w:r w:rsidRPr="00925E0C">
        <w:t xml:space="preserve">34 CFR §361.48 (a) outlines the activities </w:t>
      </w:r>
      <w:r w:rsidR="00F32BD9">
        <w:t>ICBVI</w:t>
      </w:r>
      <w:r w:rsidRPr="00925E0C">
        <w:t xml:space="preserve"> can provide under Pre-ETS. Required activities must be provided/available </w:t>
      </w:r>
      <w:r w:rsidR="00CB34DE">
        <w:t>s</w:t>
      </w:r>
      <w:r w:rsidRPr="00925E0C">
        <w:t>tatewide before the Division can engage in authorized activities using the Pre-ETS 15</w:t>
      </w:r>
      <w:r w:rsidR="007D191F">
        <w:t xml:space="preserve">% </w:t>
      </w:r>
      <w:r w:rsidRPr="00925E0C">
        <w:t xml:space="preserve">reserve. Authorized activities are </w:t>
      </w:r>
      <w:r w:rsidR="00EC7E61">
        <w:t xml:space="preserve">outlined in </w:t>
      </w:r>
      <w:r w:rsidR="00EC7E61" w:rsidRPr="00925E0C">
        <w:t>34 CFR §361.48(a</w:t>
      </w:r>
      <w:r w:rsidR="00EC7E61">
        <w:t>)(3)</w:t>
      </w:r>
      <w:r w:rsidRPr="00925E0C">
        <w:t xml:space="preserve">. </w:t>
      </w:r>
      <w:r w:rsidR="00397706" w:rsidRPr="00925E0C">
        <w:t>To determine if a VR agency can move from the five required services to the nine authorized services, a fiscal forecasting model must be utilized which identifies the expenditures on the required services and on coordination activities</w:t>
      </w:r>
      <w:r w:rsidR="00A759EF" w:rsidRPr="00925E0C">
        <w:t>,</w:t>
      </w:r>
      <w:r w:rsidR="00397706" w:rsidRPr="00925E0C">
        <w:t xml:space="preserve"> and then forecasts how much of the remaining funds, if any, can be utilized to pay for authorized services. </w:t>
      </w:r>
      <w:r w:rsidR="00017F0B" w:rsidRPr="00925E0C">
        <w:t xml:space="preserve">Table </w:t>
      </w:r>
      <w:r w:rsidR="00C9722F">
        <w:t>139</w:t>
      </w:r>
      <w:r w:rsidR="0047033B">
        <w:t>a</w:t>
      </w:r>
      <w:r w:rsidR="00D310BA" w:rsidRPr="00925E0C">
        <w:t xml:space="preserve"> shows the expenditures for the five required </w:t>
      </w:r>
      <w:r w:rsidR="00972D10">
        <w:t>Pre-ETS</w:t>
      </w:r>
      <w:r w:rsidR="00017F0B" w:rsidRPr="00925E0C">
        <w:t xml:space="preserve">, while </w:t>
      </w:r>
      <w:r w:rsidR="00017F0B" w:rsidRPr="002D72F6">
        <w:t>Table</w:t>
      </w:r>
      <w:r w:rsidR="00811827" w:rsidRPr="002D72F6">
        <w:t>s</w:t>
      </w:r>
      <w:r w:rsidR="00017F0B" w:rsidRPr="002D72F6">
        <w:t xml:space="preserve"> </w:t>
      </w:r>
      <w:r w:rsidR="0047033B" w:rsidRPr="002D72F6">
        <w:t>139b and 139c</w:t>
      </w:r>
      <w:r w:rsidR="00D310BA" w:rsidRPr="002D72F6">
        <w:t xml:space="preserve"> show the </w:t>
      </w:r>
      <w:r w:rsidR="00180E80" w:rsidRPr="002D72F6">
        <w:t xml:space="preserve">breakdown of students with disabilities (SWD) and the </w:t>
      </w:r>
      <w:r w:rsidR="00D310BA" w:rsidRPr="002D72F6">
        <w:t xml:space="preserve">type of </w:t>
      </w:r>
      <w:r w:rsidR="00972D10" w:rsidRPr="002D72F6">
        <w:t>Pre-ETS</w:t>
      </w:r>
      <w:r w:rsidR="00D310BA" w:rsidRPr="002D72F6">
        <w:t xml:space="preserve"> provided.</w:t>
      </w:r>
    </w:p>
    <w:p w14:paraId="4225CE96" w14:textId="1FD0C009" w:rsidR="00D310BA" w:rsidRPr="00925E0C" w:rsidRDefault="00017F0B" w:rsidP="00D310BA">
      <w:pPr>
        <w:spacing w:after="0"/>
      </w:pPr>
      <w:r w:rsidRPr="00925E0C">
        <w:t xml:space="preserve">Table </w:t>
      </w:r>
      <w:r w:rsidR="00C82223">
        <w:t>1</w:t>
      </w:r>
      <w:r w:rsidR="00A134D5">
        <w:t>39</w:t>
      </w:r>
      <w:r w:rsidR="0047033B">
        <w:t>a</w:t>
      </w:r>
    </w:p>
    <w:p w14:paraId="24B0175F" w14:textId="09A23A20" w:rsidR="00AC5C58" w:rsidRPr="00925E0C" w:rsidRDefault="00D310BA" w:rsidP="001210EF">
      <w:pPr>
        <w:spacing w:after="0"/>
        <w:rPr>
          <w:szCs w:val="22"/>
        </w:rPr>
      </w:pPr>
      <w:r w:rsidRPr="00925E0C">
        <w:rPr>
          <w:i/>
        </w:rPr>
        <w:t>Pre-Employment Transition Services Expenditures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4"/>
        <w:tblDescription w:val="Table 74: Pre-Employment Transition Services Expenditures"/>
      </w:tblPr>
      <w:tblGrid>
        <w:gridCol w:w="4585"/>
        <w:gridCol w:w="1740"/>
        <w:gridCol w:w="1740"/>
        <w:gridCol w:w="1740"/>
      </w:tblGrid>
      <w:tr w:rsidR="00914619" w:rsidRPr="00925E0C" w14:paraId="45744517" w14:textId="77777777" w:rsidTr="005A3CAA">
        <w:trPr>
          <w:divId w:val="1133864697"/>
          <w:trHeight w:val="432"/>
          <w:tblHeader/>
        </w:trPr>
        <w:tc>
          <w:tcPr>
            <w:tcW w:w="4585" w:type="dxa"/>
            <w:shd w:val="clear" w:color="auto" w:fill="D0E6E0" w:themeFill="accent4"/>
            <w:noWrap/>
            <w:vAlign w:val="center"/>
            <w:hideMark/>
          </w:tcPr>
          <w:p w14:paraId="7058B934" w14:textId="77777777" w:rsidR="00AC5C58" w:rsidRPr="00925E0C" w:rsidRDefault="00AC5C58" w:rsidP="005960A8">
            <w:pPr>
              <w:spacing w:after="0" w:line="240" w:lineRule="auto"/>
              <w:jc w:val="center"/>
              <w:rPr>
                <w:rFonts w:eastAsia="Times New Roman"/>
                <w:b/>
                <w:bCs/>
                <w:color w:val="000000"/>
              </w:rPr>
            </w:pPr>
            <w:r w:rsidRPr="00925E0C">
              <w:rPr>
                <w:rFonts w:eastAsia="Times New Roman"/>
                <w:b/>
                <w:bCs/>
                <w:color w:val="000000"/>
              </w:rPr>
              <w:t>Service Category</w:t>
            </w:r>
          </w:p>
        </w:tc>
        <w:tc>
          <w:tcPr>
            <w:tcW w:w="5220" w:type="dxa"/>
            <w:gridSpan w:val="3"/>
            <w:shd w:val="clear" w:color="auto" w:fill="D0E6E0" w:themeFill="accent4"/>
            <w:noWrap/>
            <w:vAlign w:val="center"/>
            <w:hideMark/>
          </w:tcPr>
          <w:p w14:paraId="16C6032B" w14:textId="77777777" w:rsidR="00AC5C58" w:rsidRPr="00925E0C" w:rsidRDefault="00AC5C58" w:rsidP="005960A8">
            <w:pPr>
              <w:spacing w:after="0" w:line="240" w:lineRule="auto"/>
              <w:jc w:val="center"/>
              <w:rPr>
                <w:rFonts w:eastAsia="Times New Roman"/>
                <w:b/>
                <w:bCs/>
                <w:color w:val="000000"/>
              </w:rPr>
            </w:pPr>
            <w:r w:rsidRPr="00925E0C">
              <w:rPr>
                <w:rFonts w:eastAsia="Times New Roman"/>
                <w:b/>
                <w:bCs/>
                <w:color w:val="000000"/>
              </w:rPr>
              <w:t>Amount spent per year</w:t>
            </w:r>
          </w:p>
        </w:tc>
      </w:tr>
      <w:tr w:rsidR="00914619" w:rsidRPr="00925E0C" w14:paraId="280750ED" w14:textId="77777777" w:rsidTr="005A3CAA">
        <w:trPr>
          <w:divId w:val="1133864697"/>
          <w:trHeight w:val="432"/>
          <w:tblHeader/>
        </w:trPr>
        <w:tc>
          <w:tcPr>
            <w:tcW w:w="4585" w:type="dxa"/>
            <w:shd w:val="clear" w:color="auto" w:fill="auto"/>
            <w:noWrap/>
            <w:vAlign w:val="bottom"/>
            <w:hideMark/>
          </w:tcPr>
          <w:p w14:paraId="188B4D3D" w14:textId="77777777" w:rsidR="00AC5C58" w:rsidRPr="00925E0C" w:rsidRDefault="00AC5C58" w:rsidP="00AC5C58">
            <w:pPr>
              <w:spacing w:after="0" w:line="240" w:lineRule="auto"/>
              <w:rPr>
                <w:rFonts w:eastAsia="Times New Roman"/>
                <w:color w:val="000000"/>
              </w:rPr>
            </w:pPr>
            <w:r w:rsidRPr="00925E0C">
              <w:rPr>
                <w:rFonts w:eastAsia="Times New Roman"/>
                <w:color w:val="000000"/>
              </w:rPr>
              <w:t> </w:t>
            </w:r>
          </w:p>
        </w:tc>
        <w:tc>
          <w:tcPr>
            <w:tcW w:w="1740" w:type="dxa"/>
            <w:shd w:val="clear" w:color="auto" w:fill="F3F6FB" w:themeFill="accent3"/>
            <w:noWrap/>
            <w:vAlign w:val="bottom"/>
            <w:hideMark/>
          </w:tcPr>
          <w:p w14:paraId="331ED462" w14:textId="12244F4C" w:rsidR="00AC5C58" w:rsidRPr="00925E0C" w:rsidRDefault="00AC5C58" w:rsidP="00AC5C58">
            <w:pPr>
              <w:spacing w:after="0" w:line="240" w:lineRule="auto"/>
              <w:jc w:val="center"/>
              <w:rPr>
                <w:rFonts w:eastAsia="Times New Roman"/>
                <w:b/>
                <w:color w:val="000000"/>
              </w:rPr>
            </w:pPr>
            <w:r w:rsidRPr="00925E0C">
              <w:rPr>
                <w:rFonts w:eastAsia="Times New Roman"/>
                <w:b/>
                <w:color w:val="000000"/>
              </w:rPr>
              <w:t>201</w:t>
            </w:r>
            <w:r w:rsidR="00925E0C" w:rsidRPr="00925E0C">
              <w:rPr>
                <w:rFonts w:eastAsia="Times New Roman"/>
                <w:b/>
                <w:color w:val="000000"/>
              </w:rPr>
              <w:t>9</w:t>
            </w:r>
          </w:p>
        </w:tc>
        <w:tc>
          <w:tcPr>
            <w:tcW w:w="1740" w:type="dxa"/>
            <w:shd w:val="clear" w:color="auto" w:fill="E9F3F0"/>
            <w:noWrap/>
            <w:vAlign w:val="bottom"/>
            <w:hideMark/>
          </w:tcPr>
          <w:p w14:paraId="40C6886C" w14:textId="15D8BDB4" w:rsidR="00AC5C58" w:rsidRPr="00925E0C" w:rsidRDefault="00AC5C58" w:rsidP="00AC5C58">
            <w:pPr>
              <w:spacing w:after="0" w:line="240" w:lineRule="auto"/>
              <w:jc w:val="center"/>
              <w:rPr>
                <w:rFonts w:eastAsia="Times New Roman"/>
                <w:b/>
                <w:color w:val="000000"/>
              </w:rPr>
            </w:pPr>
            <w:r w:rsidRPr="00925E0C">
              <w:rPr>
                <w:rFonts w:eastAsia="Times New Roman"/>
                <w:b/>
                <w:color w:val="000000"/>
              </w:rPr>
              <w:t>20</w:t>
            </w:r>
            <w:r w:rsidR="00925E0C" w:rsidRPr="00925E0C">
              <w:rPr>
                <w:rFonts w:eastAsia="Times New Roman"/>
                <w:b/>
                <w:color w:val="000000"/>
              </w:rPr>
              <w:t>20</w:t>
            </w:r>
          </w:p>
        </w:tc>
        <w:tc>
          <w:tcPr>
            <w:tcW w:w="1740" w:type="dxa"/>
            <w:shd w:val="clear" w:color="auto" w:fill="D0E6E0" w:themeFill="accent4"/>
            <w:noWrap/>
            <w:vAlign w:val="bottom"/>
            <w:hideMark/>
          </w:tcPr>
          <w:p w14:paraId="1B6C6264" w14:textId="26C1A511" w:rsidR="00AC5C58" w:rsidRPr="00925E0C" w:rsidRDefault="00AC5C58" w:rsidP="00AC5C58">
            <w:pPr>
              <w:spacing w:after="0" w:line="240" w:lineRule="auto"/>
              <w:jc w:val="center"/>
              <w:rPr>
                <w:rFonts w:eastAsia="Times New Roman"/>
                <w:b/>
                <w:color w:val="000000"/>
              </w:rPr>
            </w:pPr>
            <w:r w:rsidRPr="00925E0C">
              <w:rPr>
                <w:rFonts w:eastAsia="Times New Roman"/>
                <w:b/>
                <w:color w:val="000000"/>
              </w:rPr>
              <w:t>20</w:t>
            </w:r>
            <w:r w:rsidR="00925E0C" w:rsidRPr="00925E0C">
              <w:rPr>
                <w:rFonts w:eastAsia="Times New Roman"/>
                <w:b/>
                <w:color w:val="000000"/>
              </w:rPr>
              <w:t>21</w:t>
            </w:r>
          </w:p>
        </w:tc>
      </w:tr>
      <w:tr w:rsidR="0062250C" w:rsidRPr="00925E0C" w14:paraId="1C4564D4" w14:textId="77777777" w:rsidTr="005A3CAA">
        <w:trPr>
          <w:divId w:val="1133864697"/>
          <w:trHeight w:val="432"/>
        </w:trPr>
        <w:tc>
          <w:tcPr>
            <w:tcW w:w="4585" w:type="dxa"/>
            <w:shd w:val="clear" w:color="auto" w:fill="auto"/>
            <w:noWrap/>
            <w:vAlign w:val="bottom"/>
            <w:hideMark/>
          </w:tcPr>
          <w:p w14:paraId="3BB84939" w14:textId="77777777" w:rsidR="0062250C" w:rsidRPr="00925E0C" w:rsidRDefault="0062250C" w:rsidP="0062250C">
            <w:pPr>
              <w:spacing w:after="0" w:line="240" w:lineRule="auto"/>
              <w:rPr>
                <w:rFonts w:eastAsia="Times New Roman"/>
                <w:color w:val="000000"/>
              </w:rPr>
            </w:pPr>
            <w:r w:rsidRPr="00925E0C">
              <w:rPr>
                <w:rFonts w:eastAsia="Times New Roman"/>
                <w:color w:val="000000"/>
              </w:rPr>
              <w:t>Pre-ETS Job Exploration Counseling</w:t>
            </w:r>
          </w:p>
        </w:tc>
        <w:tc>
          <w:tcPr>
            <w:tcW w:w="1740" w:type="dxa"/>
            <w:shd w:val="clear" w:color="auto" w:fill="F3F6FB" w:themeFill="accent3"/>
            <w:noWrap/>
            <w:vAlign w:val="center"/>
            <w:hideMark/>
          </w:tcPr>
          <w:p w14:paraId="27DDE13B" w14:textId="6E92C395"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c>
          <w:tcPr>
            <w:tcW w:w="1740" w:type="dxa"/>
            <w:shd w:val="clear" w:color="auto" w:fill="E9F3F0"/>
            <w:noWrap/>
            <w:vAlign w:val="center"/>
            <w:hideMark/>
          </w:tcPr>
          <w:p w14:paraId="06165FE4" w14:textId="59C219DB" w:rsidR="0062250C" w:rsidRPr="00925E0C" w:rsidRDefault="0062250C" w:rsidP="0062250C">
            <w:pPr>
              <w:spacing w:after="0" w:line="240" w:lineRule="auto"/>
              <w:jc w:val="right"/>
              <w:rPr>
                <w:rFonts w:eastAsia="Times New Roman"/>
                <w:color w:val="000000"/>
              </w:rPr>
            </w:pPr>
            <w:r w:rsidRPr="006C5A57">
              <w:rPr>
                <w:rFonts w:eastAsia="Times New Roman"/>
                <w:color w:val="000000"/>
              </w:rPr>
              <w:t>$1,912.00</w:t>
            </w:r>
          </w:p>
        </w:tc>
        <w:tc>
          <w:tcPr>
            <w:tcW w:w="1740" w:type="dxa"/>
            <w:shd w:val="clear" w:color="auto" w:fill="D0E6E0" w:themeFill="accent4"/>
            <w:noWrap/>
            <w:vAlign w:val="center"/>
            <w:hideMark/>
          </w:tcPr>
          <w:p w14:paraId="23695DEF" w14:textId="2E68C0CE"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r>
      <w:tr w:rsidR="0062250C" w:rsidRPr="00925E0C" w14:paraId="530D21E9" w14:textId="77777777" w:rsidTr="005A3CAA">
        <w:trPr>
          <w:divId w:val="1133864697"/>
          <w:trHeight w:val="432"/>
        </w:trPr>
        <w:tc>
          <w:tcPr>
            <w:tcW w:w="4585" w:type="dxa"/>
            <w:shd w:val="clear" w:color="auto" w:fill="auto"/>
            <w:noWrap/>
            <w:vAlign w:val="bottom"/>
            <w:hideMark/>
          </w:tcPr>
          <w:p w14:paraId="2D39EC0A" w14:textId="168CC6C6" w:rsidR="0062250C" w:rsidRPr="00925E0C" w:rsidRDefault="0062250C" w:rsidP="0062250C">
            <w:pPr>
              <w:spacing w:after="0" w:line="240" w:lineRule="auto"/>
              <w:rPr>
                <w:rFonts w:eastAsia="Times New Roman"/>
                <w:color w:val="000000"/>
              </w:rPr>
            </w:pPr>
            <w:r w:rsidRPr="00925E0C">
              <w:rPr>
                <w:rFonts w:eastAsia="Times New Roman"/>
                <w:color w:val="000000"/>
              </w:rPr>
              <w:t>Pre-ETS Work-Based Learning Experiences</w:t>
            </w:r>
          </w:p>
        </w:tc>
        <w:tc>
          <w:tcPr>
            <w:tcW w:w="1740" w:type="dxa"/>
            <w:shd w:val="clear" w:color="auto" w:fill="F3F6FB" w:themeFill="accent3"/>
            <w:noWrap/>
            <w:vAlign w:val="center"/>
            <w:hideMark/>
          </w:tcPr>
          <w:p w14:paraId="2220F900" w14:textId="7D8DF40F" w:rsidR="0062250C" w:rsidRPr="00925E0C" w:rsidRDefault="0062250C" w:rsidP="0062250C">
            <w:pPr>
              <w:spacing w:after="0" w:line="240" w:lineRule="auto"/>
              <w:jc w:val="right"/>
              <w:rPr>
                <w:rFonts w:eastAsia="Times New Roman"/>
                <w:color w:val="000000"/>
              </w:rPr>
            </w:pPr>
            <w:r w:rsidRPr="006C5A57">
              <w:rPr>
                <w:rFonts w:eastAsia="Times New Roman"/>
                <w:color w:val="000000"/>
              </w:rPr>
              <w:t>$32,507.00</w:t>
            </w:r>
          </w:p>
        </w:tc>
        <w:tc>
          <w:tcPr>
            <w:tcW w:w="1740" w:type="dxa"/>
            <w:shd w:val="clear" w:color="auto" w:fill="E9F3F0"/>
            <w:noWrap/>
            <w:vAlign w:val="center"/>
            <w:hideMark/>
          </w:tcPr>
          <w:p w14:paraId="65FD45C5" w14:textId="2054B2D5" w:rsidR="0062250C" w:rsidRPr="00925E0C" w:rsidRDefault="0062250C" w:rsidP="0062250C">
            <w:pPr>
              <w:spacing w:after="0" w:line="240" w:lineRule="auto"/>
              <w:jc w:val="right"/>
              <w:rPr>
                <w:rFonts w:eastAsia="Times New Roman"/>
                <w:color w:val="000000"/>
              </w:rPr>
            </w:pPr>
            <w:r w:rsidRPr="006C5A57">
              <w:rPr>
                <w:rFonts w:eastAsia="Times New Roman"/>
                <w:color w:val="000000"/>
              </w:rPr>
              <w:t>$68,380.00</w:t>
            </w:r>
          </w:p>
        </w:tc>
        <w:tc>
          <w:tcPr>
            <w:tcW w:w="1740" w:type="dxa"/>
            <w:shd w:val="clear" w:color="auto" w:fill="D0E6E0" w:themeFill="accent4"/>
            <w:noWrap/>
            <w:vAlign w:val="center"/>
            <w:hideMark/>
          </w:tcPr>
          <w:p w14:paraId="406A8F6D" w14:textId="56DCB063" w:rsidR="0062250C" w:rsidRPr="00925E0C" w:rsidRDefault="0062250C" w:rsidP="0062250C">
            <w:pPr>
              <w:spacing w:after="0" w:line="240" w:lineRule="auto"/>
              <w:jc w:val="right"/>
              <w:rPr>
                <w:rFonts w:eastAsia="Times New Roman"/>
                <w:color w:val="000000"/>
              </w:rPr>
            </w:pPr>
            <w:r w:rsidRPr="006C5A57">
              <w:rPr>
                <w:rFonts w:eastAsia="Times New Roman"/>
                <w:color w:val="000000"/>
              </w:rPr>
              <w:t>$54,568.00</w:t>
            </w:r>
          </w:p>
        </w:tc>
      </w:tr>
      <w:tr w:rsidR="0062250C" w:rsidRPr="00925E0C" w14:paraId="43234259" w14:textId="77777777" w:rsidTr="005A3CAA">
        <w:trPr>
          <w:divId w:val="1133864697"/>
          <w:trHeight w:val="432"/>
        </w:trPr>
        <w:tc>
          <w:tcPr>
            <w:tcW w:w="4585" w:type="dxa"/>
            <w:shd w:val="clear" w:color="auto" w:fill="auto"/>
            <w:noWrap/>
            <w:vAlign w:val="bottom"/>
            <w:hideMark/>
          </w:tcPr>
          <w:p w14:paraId="39DAD544" w14:textId="77777777" w:rsidR="0062250C" w:rsidRPr="00925E0C" w:rsidRDefault="0062250C" w:rsidP="0062250C">
            <w:pPr>
              <w:spacing w:after="0" w:line="240" w:lineRule="auto"/>
              <w:rPr>
                <w:rFonts w:eastAsia="Times New Roman"/>
                <w:color w:val="000000"/>
              </w:rPr>
            </w:pPr>
            <w:r w:rsidRPr="00925E0C">
              <w:rPr>
                <w:rFonts w:eastAsia="Times New Roman"/>
                <w:color w:val="000000"/>
              </w:rPr>
              <w:t>Pre-ETS Counseling on Enrollment Opportunities</w:t>
            </w:r>
          </w:p>
        </w:tc>
        <w:tc>
          <w:tcPr>
            <w:tcW w:w="1740" w:type="dxa"/>
            <w:shd w:val="clear" w:color="auto" w:fill="F3F6FB" w:themeFill="accent3"/>
            <w:noWrap/>
            <w:vAlign w:val="center"/>
            <w:hideMark/>
          </w:tcPr>
          <w:p w14:paraId="1B346194" w14:textId="02112C03"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c>
          <w:tcPr>
            <w:tcW w:w="1740" w:type="dxa"/>
            <w:shd w:val="clear" w:color="auto" w:fill="E9F3F0"/>
            <w:noWrap/>
            <w:vAlign w:val="center"/>
            <w:hideMark/>
          </w:tcPr>
          <w:p w14:paraId="4390365E" w14:textId="02207664" w:rsidR="0062250C" w:rsidRPr="00925E0C" w:rsidRDefault="0062250C" w:rsidP="0062250C">
            <w:pPr>
              <w:spacing w:after="0" w:line="240" w:lineRule="auto"/>
              <w:jc w:val="right"/>
              <w:rPr>
                <w:rFonts w:eastAsia="Times New Roman"/>
                <w:color w:val="000000"/>
              </w:rPr>
            </w:pPr>
            <w:r w:rsidRPr="006C5A57">
              <w:rPr>
                <w:rFonts w:eastAsia="Times New Roman"/>
                <w:color w:val="000000"/>
              </w:rPr>
              <w:t>$950.00</w:t>
            </w:r>
          </w:p>
        </w:tc>
        <w:tc>
          <w:tcPr>
            <w:tcW w:w="1740" w:type="dxa"/>
            <w:shd w:val="clear" w:color="auto" w:fill="D0E6E0" w:themeFill="accent4"/>
            <w:noWrap/>
            <w:vAlign w:val="center"/>
            <w:hideMark/>
          </w:tcPr>
          <w:p w14:paraId="0E82988E" w14:textId="3C47CF97"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r>
      <w:tr w:rsidR="0062250C" w:rsidRPr="00925E0C" w14:paraId="54CF4BBB" w14:textId="77777777" w:rsidTr="00931F98">
        <w:trPr>
          <w:divId w:val="1133864697"/>
          <w:trHeight w:val="432"/>
        </w:trPr>
        <w:tc>
          <w:tcPr>
            <w:tcW w:w="4585" w:type="dxa"/>
            <w:tcBorders>
              <w:bottom w:val="single" w:sz="4" w:space="0" w:color="auto"/>
            </w:tcBorders>
            <w:shd w:val="clear" w:color="auto" w:fill="auto"/>
            <w:noWrap/>
            <w:vAlign w:val="bottom"/>
            <w:hideMark/>
          </w:tcPr>
          <w:p w14:paraId="3AB5241A" w14:textId="77777777" w:rsidR="0062250C" w:rsidRPr="00925E0C" w:rsidRDefault="0062250C" w:rsidP="0062250C">
            <w:pPr>
              <w:spacing w:after="0" w:line="240" w:lineRule="auto"/>
              <w:rPr>
                <w:rFonts w:eastAsia="Times New Roman"/>
                <w:color w:val="000000"/>
              </w:rPr>
            </w:pPr>
            <w:r w:rsidRPr="00925E0C">
              <w:rPr>
                <w:rFonts w:eastAsia="Times New Roman"/>
                <w:color w:val="000000"/>
              </w:rPr>
              <w:t>Pre-ETS Workplace Readiness Training</w:t>
            </w:r>
          </w:p>
        </w:tc>
        <w:tc>
          <w:tcPr>
            <w:tcW w:w="1740" w:type="dxa"/>
            <w:tcBorders>
              <w:bottom w:val="single" w:sz="4" w:space="0" w:color="auto"/>
            </w:tcBorders>
            <w:shd w:val="clear" w:color="auto" w:fill="F3F6FB" w:themeFill="accent3"/>
            <w:noWrap/>
            <w:vAlign w:val="center"/>
            <w:hideMark/>
          </w:tcPr>
          <w:p w14:paraId="5236D621" w14:textId="0244AF65" w:rsidR="0062250C" w:rsidRPr="00925E0C" w:rsidRDefault="0062250C" w:rsidP="0062250C">
            <w:pPr>
              <w:spacing w:after="0" w:line="240" w:lineRule="auto"/>
              <w:jc w:val="right"/>
              <w:rPr>
                <w:rFonts w:eastAsia="Times New Roman"/>
                <w:color w:val="000000"/>
              </w:rPr>
            </w:pPr>
            <w:r w:rsidRPr="006C5A57">
              <w:rPr>
                <w:rFonts w:eastAsia="Times New Roman"/>
                <w:color w:val="000000"/>
              </w:rPr>
              <w:t>$43,715.00</w:t>
            </w:r>
          </w:p>
        </w:tc>
        <w:tc>
          <w:tcPr>
            <w:tcW w:w="1740" w:type="dxa"/>
            <w:tcBorders>
              <w:bottom w:val="single" w:sz="4" w:space="0" w:color="auto"/>
            </w:tcBorders>
            <w:shd w:val="clear" w:color="auto" w:fill="E9F3F0"/>
            <w:noWrap/>
            <w:vAlign w:val="center"/>
            <w:hideMark/>
          </w:tcPr>
          <w:p w14:paraId="1CC1A448" w14:textId="23E66A5E" w:rsidR="0062250C" w:rsidRPr="00925E0C" w:rsidRDefault="0062250C" w:rsidP="0062250C">
            <w:pPr>
              <w:spacing w:after="0" w:line="240" w:lineRule="auto"/>
              <w:jc w:val="right"/>
              <w:rPr>
                <w:rFonts w:eastAsia="Times New Roman"/>
                <w:color w:val="000000"/>
              </w:rPr>
            </w:pPr>
            <w:r w:rsidRPr="006C5A57">
              <w:rPr>
                <w:rFonts w:eastAsia="Times New Roman"/>
                <w:color w:val="000000"/>
              </w:rPr>
              <w:t>$52,118.00</w:t>
            </w:r>
          </w:p>
        </w:tc>
        <w:tc>
          <w:tcPr>
            <w:tcW w:w="1740" w:type="dxa"/>
            <w:tcBorders>
              <w:bottom w:val="single" w:sz="4" w:space="0" w:color="auto"/>
            </w:tcBorders>
            <w:shd w:val="clear" w:color="auto" w:fill="D0E6E0" w:themeFill="accent4"/>
            <w:noWrap/>
            <w:vAlign w:val="center"/>
            <w:hideMark/>
          </w:tcPr>
          <w:p w14:paraId="4BC80E09" w14:textId="51A4567E" w:rsidR="0062250C" w:rsidRPr="00925E0C" w:rsidRDefault="0062250C" w:rsidP="0062250C">
            <w:pPr>
              <w:spacing w:after="0" w:line="240" w:lineRule="auto"/>
              <w:jc w:val="right"/>
              <w:rPr>
                <w:rFonts w:eastAsia="Times New Roman"/>
                <w:color w:val="000000"/>
              </w:rPr>
            </w:pPr>
            <w:r w:rsidRPr="006C5A57">
              <w:rPr>
                <w:rFonts w:eastAsia="Times New Roman"/>
                <w:color w:val="000000"/>
              </w:rPr>
              <w:t>$29,525.00</w:t>
            </w:r>
          </w:p>
        </w:tc>
      </w:tr>
      <w:tr w:rsidR="0062250C" w:rsidRPr="00EB4BB3" w14:paraId="4DF659CD" w14:textId="77777777" w:rsidTr="00931F98">
        <w:trPr>
          <w:divId w:val="1133864697"/>
          <w:trHeight w:val="432"/>
        </w:trPr>
        <w:tc>
          <w:tcPr>
            <w:tcW w:w="4585" w:type="dxa"/>
            <w:tcBorders>
              <w:bottom w:val="single" w:sz="4" w:space="0" w:color="auto"/>
            </w:tcBorders>
            <w:shd w:val="clear" w:color="auto" w:fill="auto"/>
            <w:noWrap/>
            <w:vAlign w:val="center"/>
            <w:hideMark/>
          </w:tcPr>
          <w:p w14:paraId="2F992452" w14:textId="12301283" w:rsidR="0062250C" w:rsidRPr="00925E0C" w:rsidRDefault="0062250C" w:rsidP="00931F98">
            <w:pPr>
              <w:spacing w:after="0" w:line="240" w:lineRule="auto"/>
              <w:rPr>
                <w:rFonts w:eastAsia="Times New Roman"/>
                <w:color w:val="000000"/>
              </w:rPr>
            </w:pPr>
            <w:r w:rsidRPr="00925E0C">
              <w:rPr>
                <w:rFonts w:eastAsia="Times New Roman"/>
                <w:color w:val="000000"/>
              </w:rPr>
              <w:lastRenderedPageBreak/>
              <w:t>Pre-ETS Instruction in Self-Advocacy</w:t>
            </w:r>
          </w:p>
        </w:tc>
        <w:tc>
          <w:tcPr>
            <w:tcW w:w="1740" w:type="dxa"/>
            <w:tcBorders>
              <w:bottom w:val="single" w:sz="4" w:space="0" w:color="auto"/>
            </w:tcBorders>
            <w:shd w:val="clear" w:color="auto" w:fill="F3F6FB" w:themeFill="accent3"/>
            <w:noWrap/>
            <w:vAlign w:val="center"/>
            <w:hideMark/>
          </w:tcPr>
          <w:p w14:paraId="21131A09" w14:textId="43A7E58F"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c>
          <w:tcPr>
            <w:tcW w:w="1740" w:type="dxa"/>
            <w:tcBorders>
              <w:bottom w:val="single" w:sz="4" w:space="0" w:color="auto"/>
            </w:tcBorders>
            <w:shd w:val="clear" w:color="auto" w:fill="E9F3F0"/>
            <w:noWrap/>
            <w:vAlign w:val="center"/>
            <w:hideMark/>
          </w:tcPr>
          <w:p w14:paraId="74DA803E" w14:textId="7C518070"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c>
          <w:tcPr>
            <w:tcW w:w="1740" w:type="dxa"/>
            <w:tcBorders>
              <w:bottom w:val="single" w:sz="4" w:space="0" w:color="auto"/>
            </w:tcBorders>
            <w:shd w:val="clear" w:color="auto" w:fill="D0E6E0" w:themeFill="accent4"/>
            <w:noWrap/>
            <w:vAlign w:val="center"/>
            <w:hideMark/>
          </w:tcPr>
          <w:p w14:paraId="7D76B478" w14:textId="2750CE9C" w:rsidR="0062250C" w:rsidRPr="00925E0C" w:rsidRDefault="0062250C" w:rsidP="0062250C">
            <w:pPr>
              <w:spacing w:after="0" w:line="240" w:lineRule="auto"/>
              <w:jc w:val="right"/>
              <w:rPr>
                <w:rFonts w:eastAsia="Times New Roman"/>
                <w:color w:val="000000"/>
              </w:rPr>
            </w:pPr>
            <w:r w:rsidRPr="006C5A57">
              <w:rPr>
                <w:rFonts w:eastAsia="Times New Roman"/>
                <w:color w:val="000000"/>
              </w:rPr>
              <w:t>$0.00</w:t>
            </w:r>
          </w:p>
        </w:tc>
      </w:tr>
    </w:tbl>
    <w:p w14:paraId="6DED51EF" w14:textId="340618D0" w:rsidR="00E84046" w:rsidRPr="00245E62" w:rsidRDefault="00E84046" w:rsidP="00D310BA">
      <w:pPr>
        <w:pStyle w:val="NoSpacing"/>
        <w:rPr>
          <w:highlight w:val="yellow"/>
        </w:rPr>
      </w:pPr>
    </w:p>
    <w:p w14:paraId="2B5EB7EB" w14:textId="6CFE67C9" w:rsidR="004553D2" w:rsidRPr="00887A35" w:rsidRDefault="004553D2" w:rsidP="00D310BA">
      <w:pPr>
        <w:pStyle w:val="NoSpacing"/>
      </w:pPr>
      <w:r w:rsidRPr="00887A35">
        <w:t>Work</w:t>
      </w:r>
      <w:r w:rsidR="004C29AC" w:rsidRPr="00887A35">
        <w:t>-</w:t>
      </w:r>
      <w:r w:rsidRPr="00887A35">
        <w:t>Based Learning Experiences and Workplace Readiness Training account for the largest amounts of VR fund</w:t>
      </w:r>
      <w:r w:rsidR="00AA1C06" w:rsidRPr="00887A35">
        <w:t>s</w:t>
      </w:r>
      <w:r w:rsidRPr="00887A35">
        <w:t>, compared to the three remaining required acti</w:t>
      </w:r>
      <w:r w:rsidR="00E84046" w:rsidRPr="00887A35">
        <w:t xml:space="preserve">vities. </w:t>
      </w:r>
      <w:r w:rsidR="00F32BD9" w:rsidRPr="00887A35">
        <w:t>ICBVI</w:t>
      </w:r>
      <w:r w:rsidR="00E84046" w:rsidRPr="00887A35">
        <w:t xml:space="preserve"> spent $1</w:t>
      </w:r>
      <w:r w:rsidR="00AA1C06" w:rsidRPr="00887A35">
        <w:t>68,380</w:t>
      </w:r>
      <w:r w:rsidRPr="00887A35">
        <w:t xml:space="preserve"> on Work</w:t>
      </w:r>
      <w:r w:rsidR="00AA1C06" w:rsidRPr="00887A35">
        <w:t>-Based Learning Experiences</w:t>
      </w:r>
      <w:r w:rsidRPr="00887A35">
        <w:t xml:space="preserve"> in 20</w:t>
      </w:r>
      <w:r w:rsidR="00AA1C06" w:rsidRPr="00887A35">
        <w:t>20</w:t>
      </w:r>
      <w:r w:rsidRPr="00887A35">
        <w:t xml:space="preserve"> which was the highest of all activities during the </w:t>
      </w:r>
      <w:r w:rsidR="00E84046" w:rsidRPr="00887A35">
        <w:t xml:space="preserve">review period. </w:t>
      </w:r>
      <w:r w:rsidR="00F32BD9" w:rsidRPr="00887A35">
        <w:t>ICBVI</w:t>
      </w:r>
      <w:r w:rsidR="00E84046" w:rsidRPr="00887A35">
        <w:t xml:space="preserve"> spent $</w:t>
      </w:r>
      <w:r w:rsidR="00887A35" w:rsidRPr="00887A35">
        <w:t>0</w:t>
      </w:r>
      <w:r w:rsidRPr="00887A35">
        <w:t xml:space="preserve"> on </w:t>
      </w:r>
      <w:r w:rsidR="00887A35" w:rsidRPr="00887A35">
        <w:t>Self-Advocacy during each of the three years of the review</w:t>
      </w:r>
      <w:r w:rsidR="00361B2F">
        <w:t>;</w:t>
      </w:r>
      <w:r w:rsidR="00887A35" w:rsidRPr="00887A35">
        <w:t xml:space="preserve"> however, the project team suspects this service is largely provided in-house by VR staff and may not have been accounted for in this table. </w:t>
      </w:r>
      <w:r w:rsidRPr="00887A35">
        <w:t>During 20</w:t>
      </w:r>
      <w:r w:rsidR="00887A35" w:rsidRPr="00887A35">
        <w:t>21</w:t>
      </w:r>
      <w:r w:rsidRPr="00887A35">
        <w:t xml:space="preserve">, </w:t>
      </w:r>
      <w:r w:rsidR="00F32BD9" w:rsidRPr="00887A35">
        <w:t>ICBVI</w:t>
      </w:r>
      <w:r w:rsidRPr="00887A35">
        <w:t xml:space="preserve"> </w:t>
      </w:r>
      <w:r w:rsidR="00887A35" w:rsidRPr="00887A35">
        <w:t>began looking at revising</w:t>
      </w:r>
      <w:r w:rsidRPr="00887A35">
        <w:t xml:space="preserve"> policies and procedures and programs to provide </w:t>
      </w:r>
      <w:r w:rsidR="007A3EE4">
        <w:t>Pre-ETS</w:t>
      </w:r>
      <w:r w:rsidRPr="00887A35">
        <w:t xml:space="preserve"> to students with disabilities across the State of Idaho, outreach to students, as well as developing a mechanism to track and report all services</w:t>
      </w:r>
      <w:r w:rsidR="00887A35" w:rsidRPr="00887A35">
        <w:t xml:space="preserve"> more effectively. </w:t>
      </w:r>
      <w:r w:rsidR="00F32BD9" w:rsidRPr="00887A35">
        <w:t>ICBVI</w:t>
      </w:r>
      <w:r w:rsidRPr="00887A35">
        <w:t xml:space="preserve"> is encouraged to </w:t>
      </w:r>
      <w:r w:rsidR="00C37EA2" w:rsidRPr="00887A35">
        <w:t xml:space="preserve">strategically </w:t>
      </w:r>
      <w:r w:rsidRPr="00887A35">
        <w:t xml:space="preserve">analyze these expenditures when </w:t>
      </w:r>
      <w:r w:rsidR="00C37EA2" w:rsidRPr="00887A35">
        <w:t xml:space="preserve">establishing priorities </w:t>
      </w:r>
      <w:r w:rsidRPr="00887A35">
        <w:t xml:space="preserve">for the needs of students with disabilities and fiscal forecasting related to the use of authorized activities. </w:t>
      </w:r>
    </w:p>
    <w:p w14:paraId="5AACFA38" w14:textId="77777777" w:rsidR="004553D2" w:rsidRPr="00245E62" w:rsidRDefault="004553D2" w:rsidP="00D310BA">
      <w:pPr>
        <w:pStyle w:val="NoSpacing"/>
        <w:rPr>
          <w:highlight w:val="yellow"/>
        </w:rPr>
      </w:pPr>
    </w:p>
    <w:p w14:paraId="01E7E8E5" w14:textId="17BBDCE9" w:rsidR="009C761A" w:rsidRPr="00180E80" w:rsidRDefault="009C761A" w:rsidP="009C761A">
      <w:pPr>
        <w:pStyle w:val="NoSpacing"/>
      </w:pPr>
      <w:r w:rsidRPr="00180E80">
        <w:t xml:space="preserve">Table </w:t>
      </w:r>
      <w:r w:rsidR="00A134D5">
        <w:t>139</w:t>
      </w:r>
      <w:r w:rsidR="0047033B">
        <w:t>b</w:t>
      </w:r>
    </w:p>
    <w:p w14:paraId="38DE45ED" w14:textId="5761C120" w:rsidR="009C761A" w:rsidRPr="00180E80" w:rsidRDefault="009C761A" w:rsidP="009C761A">
      <w:pPr>
        <w:pStyle w:val="NoSpacing"/>
        <w:rPr>
          <w:i/>
        </w:rPr>
      </w:pPr>
      <w:r>
        <w:rPr>
          <w:i/>
        </w:rPr>
        <w:t xml:space="preserve">SWD Data for </w:t>
      </w:r>
      <w:r w:rsidR="00F32BD9">
        <w:rPr>
          <w:i/>
        </w:rPr>
        <w:t>ICBVI</w:t>
      </w:r>
      <w:r>
        <w:rPr>
          <w:i/>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4"/>
        <w:tblDescription w:val="Table 74: Pre-Employment Transition Services Expenditures"/>
      </w:tblPr>
      <w:tblGrid>
        <w:gridCol w:w="4585"/>
        <w:gridCol w:w="1740"/>
        <w:gridCol w:w="1740"/>
        <w:gridCol w:w="1740"/>
      </w:tblGrid>
      <w:tr w:rsidR="009C761A" w:rsidRPr="002D72F6" w14:paraId="2DF998FD" w14:textId="77777777" w:rsidTr="00A418B6">
        <w:trPr>
          <w:trHeight w:val="432"/>
          <w:tblHeader/>
        </w:trPr>
        <w:tc>
          <w:tcPr>
            <w:tcW w:w="4585" w:type="dxa"/>
            <w:shd w:val="clear" w:color="auto" w:fill="D0E6E0" w:themeFill="accent4"/>
            <w:noWrap/>
            <w:vAlign w:val="center"/>
            <w:hideMark/>
          </w:tcPr>
          <w:p w14:paraId="422D596F" w14:textId="77777777" w:rsidR="009C761A" w:rsidRPr="002D72F6" w:rsidRDefault="009C761A" w:rsidP="00E337C2">
            <w:pPr>
              <w:spacing w:after="0" w:line="240" w:lineRule="auto"/>
              <w:jc w:val="center"/>
              <w:rPr>
                <w:rFonts w:eastAsia="Times New Roman"/>
                <w:b/>
                <w:bCs/>
                <w:color w:val="000000"/>
              </w:rPr>
            </w:pPr>
            <w:r w:rsidRPr="002D72F6">
              <w:rPr>
                <w:rFonts w:eastAsia="Times New Roman"/>
                <w:b/>
                <w:bCs/>
                <w:color w:val="000000"/>
              </w:rPr>
              <w:t>Item</w:t>
            </w:r>
          </w:p>
        </w:tc>
        <w:tc>
          <w:tcPr>
            <w:tcW w:w="5220" w:type="dxa"/>
            <w:gridSpan w:val="3"/>
            <w:shd w:val="clear" w:color="auto" w:fill="D0E6E0" w:themeFill="accent4"/>
            <w:noWrap/>
            <w:vAlign w:val="center"/>
            <w:hideMark/>
          </w:tcPr>
          <w:p w14:paraId="60CCDAFA" w14:textId="77777777" w:rsidR="009C761A" w:rsidRPr="002D72F6" w:rsidRDefault="009C761A" w:rsidP="00E337C2">
            <w:pPr>
              <w:spacing w:after="0" w:line="240" w:lineRule="auto"/>
              <w:jc w:val="center"/>
              <w:rPr>
                <w:rFonts w:eastAsia="Times New Roman"/>
                <w:b/>
                <w:bCs/>
                <w:color w:val="000000"/>
              </w:rPr>
            </w:pPr>
            <w:r w:rsidRPr="002D72F6">
              <w:rPr>
                <w:rFonts w:eastAsia="Times New Roman"/>
                <w:b/>
                <w:bCs/>
                <w:color w:val="000000"/>
              </w:rPr>
              <w:t>SWD Served</w:t>
            </w:r>
          </w:p>
        </w:tc>
      </w:tr>
      <w:tr w:rsidR="009C761A" w:rsidRPr="002D72F6" w14:paraId="2835E995" w14:textId="77777777" w:rsidTr="00A418B6">
        <w:trPr>
          <w:trHeight w:val="432"/>
        </w:trPr>
        <w:tc>
          <w:tcPr>
            <w:tcW w:w="4585" w:type="dxa"/>
            <w:shd w:val="clear" w:color="auto" w:fill="auto"/>
            <w:noWrap/>
            <w:vAlign w:val="bottom"/>
            <w:hideMark/>
          </w:tcPr>
          <w:p w14:paraId="5B6EF887" w14:textId="77777777" w:rsidR="009C761A" w:rsidRPr="002D72F6" w:rsidRDefault="009C761A" w:rsidP="00E337C2">
            <w:pPr>
              <w:spacing w:after="0" w:line="240" w:lineRule="auto"/>
              <w:rPr>
                <w:rFonts w:eastAsia="Times New Roman"/>
                <w:color w:val="000000"/>
              </w:rPr>
            </w:pPr>
            <w:r w:rsidRPr="002D72F6">
              <w:rPr>
                <w:rFonts w:eastAsia="Times New Roman"/>
                <w:color w:val="000000"/>
              </w:rPr>
              <w:t> </w:t>
            </w:r>
          </w:p>
        </w:tc>
        <w:tc>
          <w:tcPr>
            <w:tcW w:w="1740" w:type="dxa"/>
            <w:shd w:val="clear" w:color="auto" w:fill="F3F6FB"/>
            <w:noWrap/>
            <w:vAlign w:val="bottom"/>
            <w:hideMark/>
          </w:tcPr>
          <w:p w14:paraId="4B412BFC"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2019</w:t>
            </w:r>
          </w:p>
        </w:tc>
        <w:tc>
          <w:tcPr>
            <w:tcW w:w="1740" w:type="dxa"/>
            <w:shd w:val="clear" w:color="auto" w:fill="E2ECE7" w:themeFill="accent5" w:themeFillTint="33"/>
            <w:noWrap/>
            <w:vAlign w:val="bottom"/>
            <w:hideMark/>
          </w:tcPr>
          <w:p w14:paraId="1E412D54"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2020</w:t>
            </w:r>
          </w:p>
        </w:tc>
        <w:tc>
          <w:tcPr>
            <w:tcW w:w="1740" w:type="dxa"/>
            <w:shd w:val="clear" w:color="auto" w:fill="D0E6E0" w:themeFill="accent4"/>
            <w:noWrap/>
            <w:vAlign w:val="bottom"/>
            <w:hideMark/>
          </w:tcPr>
          <w:p w14:paraId="4574ADA2"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2021</w:t>
            </w:r>
          </w:p>
        </w:tc>
      </w:tr>
      <w:tr w:rsidR="002D72F6" w:rsidRPr="002D72F6" w14:paraId="72C1F71C" w14:textId="77777777" w:rsidTr="00A418B6">
        <w:trPr>
          <w:trHeight w:val="432"/>
        </w:trPr>
        <w:tc>
          <w:tcPr>
            <w:tcW w:w="4585" w:type="dxa"/>
            <w:shd w:val="clear" w:color="auto" w:fill="auto"/>
            <w:noWrap/>
            <w:vAlign w:val="center"/>
          </w:tcPr>
          <w:p w14:paraId="5A7FD952" w14:textId="2C1CB74D" w:rsidR="002D72F6" w:rsidRPr="002D72F6" w:rsidRDefault="002D72F6" w:rsidP="002D72F6">
            <w:pPr>
              <w:spacing w:after="0" w:line="240" w:lineRule="auto"/>
              <w:rPr>
                <w:rFonts w:eastAsia="Times New Roman"/>
                <w:color w:val="000000"/>
              </w:rPr>
            </w:pPr>
            <w:r w:rsidRPr="002D72F6">
              <w:rPr>
                <w:color w:val="000000"/>
              </w:rPr>
              <w:t>Potentially Eligible</w:t>
            </w:r>
          </w:p>
        </w:tc>
        <w:tc>
          <w:tcPr>
            <w:tcW w:w="1740" w:type="dxa"/>
            <w:shd w:val="clear" w:color="auto" w:fill="F3F6FB"/>
            <w:noWrap/>
            <w:vAlign w:val="center"/>
          </w:tcPr>
          <w:p w14:paraId="75C10D75" w14:textId="64B0DBBD" w:rsidR="002D72F6" w:rsidRPr="002D72F6" w:rsidRDefault="002D72F6" w:rsidP="002D72F6">
            <w:pPr>
              <w:spacing w:after="0" w:line="240" w:lineRule="auto"/>
              <w:jc w:val="right"/>
              <w:rPr>
                <w:rFonts w:eastAsia="Times New Roman"/>
                <w:color w:val="000000"/>
              </w:rPr>
            </w:pPr>
            <w:r w:rsidRPr="002D72F6">
              <w:rPr>
                <w:color w:val="000000"/>
              </w:rPr>
              <w:t>0</w:t>
            </w:r>
          </w:p>
        </w:tc>
        <w:tc>
          <w:tcPr>
            <w:tcW w:w="1740" w:type="dxa"/>
            <w:shd w:val="clear" w:color="auto" w:fill="E2ECE7" w:themeFill="accent5" w:themeFillTint="33"/>
            <w:noWrap/>
            <w:vAlign w:val="center"/>
          </w:tcPr>
          <w:p w14:paraId="0A2E2636" w14:textId="6FEAC889" w:rsidR="002D72F6" w:rsidRPr="002D72F6" w:rsidRDefault="002D72F6" w:rsidP="002D72F6">
            <w:pPr>
              <w:spacing w:after="0" w:line="240" w:lineRule="auto"/>
              <w:jc w:val="right"/>
              <w:rPr>
                <w:rFonts w:eastAsia="Times New Roman"/>
                <w:color w:val="000000"/>
              </w:rPr>
            </w:pPr>
            <w:r w:rsidRPr="002D72F6">
              <w:rPr>
                <w:color w:val="000000"/>
              </w:rPr>
              <w:t>0</w:t>
            </w:r>
          </w:p>
        </w:tc>
        <w:tc>
          <w:tcPr>
            <w:tcW w:w="1740" w:type="dxa"/>
            <w:shd w:val="clear" w:color="auto" w:fill="D0E6E0" w:themeFill="accent4"/>
            <w:noWrap/>
            <w:vAlign w:val="center"/>
          </w:tcPr>
          <w:p w14:paraId="277C9DE4" w14:textId="1D1C18AC" w:rsidR="002D72F6" w:rsidRPr="002D72F6" w:rsidRDefault="002D72F6" w:rsidP="002D72F6">
            <w:pPr>
              <w:spacing w:after="0" w:line="240" w:lineRule="auto"/>
              <w:jc w:val="right"/>
              <w:rPr>
                <w:rFonts w:eastAsia="Times New Roman"/>
                <w:color w:val="000000"/>
              </w:rPr>
            </w:pPr>
            <w:r w:rsidRPr="002D72F6">
              <w:rPr>
                <w:color w:val="000000"/>
              </w:rPr>
              <w:t>0</w:t>
            </w:r>
          </w:p>
        </w:tc>
      </w:tr>
      <w:tr w:rsidR="002D72F6" w:rsidRPr="002D72F6" w14:paraId="3555D5AE" w14:textId="77777777" w:rsidTr="00A418B6">
        <w:trPr>
          <w:trHeight w:val="432"/>
        </w:trPr>
        <w:tc>
          <w:tcPr>
            <w:tcW w:w="4585" w:type="dxa"/>
            <w:shd w:val="clear" w:color="auto" w:fill="auto"/>
            <w:noWrap/>
            <w:vAlign w:val="center"/>
          </w:tcPr>
          <w:p w14:paraId="1631F1B9" w14:textId="59EB3D59" w:rsidR="002D72F6" w:rsidRPr="002D72F6" w:rsidRDefault="002D72F6" w:rsidP="002D72F6">
            <w:pPr>
              <w:spacing w:after="0" w:line="240" w:lineRule="auto"/>
              <w:rPr>
                <w:rFonts w:eastAsia="Times New Roman"/>
                <w:color w:val="000000"/>
              </w:rPr>
            </w:pPr>
            <w:r w:rsidRPr="002D72F6">
              <w:rPr>
                <w:color w:val="000000"/>
              </w:rPr>
              <w:t>VR Applicants</w:t>
            </w:r>
          </w:p>
        </w:tc>
        <w:tc>
          <w:tcPr>
            <w:tcW w:w="1740" w:type="dxa"/>
            <w:shd w:val="clear" w:color="auto" w:fill="F3F6FB"/>
            <w:noWrap/>
            <w:vAlign w:val="center"/>
          </w:tcPr>
          <w:p w14:paraId="15130620" w14:textId="309D6862" w:rsidR="002D72F6" w:rsidRPr="002D72F6" w:rsidRDefault="002D72F6" w:rsidP="002D72F6">
            <w:pPr>
              <w:spacing w:after="0" w:line="240" w:lineRule="auto"/>
              <w:jc w:val="right"/>
              <w:rPr>
                <w:rFonts w:eastAsia="Times New Roman"/>
                <w:color w:val="000000"/>
              </w:rPr>
            </w:pPr>
            <w:r w:rsidRPr="002D72F6">
              <w:rPr>
                <w:color w:val="000000"/>
              </w:rPr>
              <w:t>55</w:t>
            </w:r>
          </w:p>
        </w:tc>
        <w:tc>
          <w:tcPr>
            <w:tcW w:w="1740" w:type="dxa"/>
            <w:shd w:val="clear" w:color="auto" w:fill="E2ECE7" w:themeFill="accent5" w:themeFillTint="33"/>
            <w:noWrap/>
            <w:vAlign w:val="center"/>
          </w:tcPr>
          <w:p w14:paraId="15DEAAC8" w14:textId="21BA4468" w:rsidR="002D72F6" w:rsidRPr="002D72F6" w:rsidRDefault="002D72F6" w:rsidP="002D72F6">
            <w:pPr>
              <w:spacing w:after="0" w:line="240" w:lineRule="auto"/>
              <w:jc w:val="right"/>
              <w:rPr>
                <w:rFonts w:eastAsia="Times New Roman"/>
                <w:color w:val="000000"/>
              </w:rPr>
            </w:pPr>
            <w:r w:rsidRPr="002D72F6">
              <w:rPr>
                <w:color w:val="000000"/>
              </w:rPr>
              <w:t>65</w:t>
            </w:r>
          </w:p>
        </w:tc>
        <w:tc>
          <w:tcPr>
            <w:tcW w:w="1740" w:type="dxa"/>
            <w:shd w:val="clear" w:color="auto" w:fill="D0E6E0" w:themeFill="accent4"/>
            <w:noWrap/>
            <w:vAlign w:val="center"/>
          </w:tcPr>
          <w:p w14:paraId="1A4A7421" w14:textId="01DF043B" w:rsidR="002D72F6" w:rsidRPr="002D72F6" w:rsidRDefault="002D72F6" w:rsidP="002D72F6">
            <w:pPr>
              <w:spacing w:after="0" w:line="240" w:lineRule="auto"/>
              <w:jc w:val="right"/>
              <w:rPr>
                <w:rFonts w:eastAsia="Times New Roman"/>
                <w:color w:val="000000"/>
              </w:rPr>
            </w:pPr>
            <w:r w:rsidRPr="002D72F6">
              <w:rPr>
                <w:color w:val="000000"/>
              </w:rPr>
              <w:t>72</w:t>
            </w:r>
          </w:p>
        </w:tc>
      </w:tr>
      <w:tr w:rsidR="002D72F6" w:rsidRPr="002D72F6" w14:paraId="7CB975EB" w14:textId="77777777" w:rsidTr="00A418B6">
        <w:trPr>
          <w:trHeight w:val="432"/>
        </w:trPr>
        <w:tc>
          <w:tcPr>
            <w:tcW w:w="4585" w:type="dxa"/>
            <w:shd w:val="clear" w:color="auto" w:fill="auto"/>
            <w:noWrap/>
            <w:vAlign w:val="center"/>
          </w:tcPr>
          <w:p w14:paraId="38F336D3" w14:textId="39B03415" w:rsidR="002D72F6" w:rsidRPr="002D72F6" w:rsidRDefault="002D72F6" w:rsidP="002D72F6">
            <w:pPr>
              <w:spacing w:after="0" w:line="240" w:lineRule="auto"/>
              <w:rPr>
                <w:rFonts w:eastAsia="Times New Roman"/>
                <w:b/>
                <w:bCs/>
                <w:color w:val="000000"/>
              </w:rPr>
            </w:pPr>
            <w:r w:rsidRPr="002D72F6">
              <w:rPr>
                <w:b/>
                <w:bCs/>
                <w:color w:val="000000"/>
              </w:rPr>
              <w:t>Total</w:t>
            </w:r>
          </w:p>
        </w:tc>
        <w:tc>
          <w:tcPr>
            <w:tcW w:w="1740" w:type="dxa"/>
            <w:shd w:val="clear" w:color="auto" w:fill="F3F6FB"/>
            <w:noWrap/>
            <w:vAlign w:val="center"/>
          </w:tcPr>
          <w:p w14:paraId="658B027C" w14:textId="37CACF9D" w:rsidR="002D72F6" w:rsidRPr="002D72F6" w:rsidRDefault="002D72F6" w:rsidP="002D72F6">
            <w:pPr>
              <w:spacing w:after="0" w:line="240" w:lineRule="auto"/>
              <w:jc w:val="right"/>
              <w:rPr>
                <w:rFonts w:eastAsia="Times New Roman"/>
                <w:b/>
                <w:bCs/>
                <w:color w:val="000000"/>
              </w:rPr>
            </w:pPr>
            <w:r w:rsidRPr="002D72F6">
              <w:rPr>
                <w:b/>
                <w:bCs/>
                <w:color w:val="000000"/>
              </w:rPr>
              <w:t>55</w:t>
            </w:r>
          </w:p>
        </w:tc>
        <w:tc>
          <w:tcPr>
            <w:tcW w:w="1740" w:type="dxa"/>
            <w:shd w:val="clear" w:color="auto" w:fill="E2ECE7" w:themeFill="accent5" w:themeFillTint="33"/>
            <w:noWrap/>
            <w:vAlign w:val="center"/>
          </w:tcPr>
          <w:p w14:paraId="20EB33FA" w14:textId="7A8B8689" w:rsidR="002D72F6" w:rsidRPr="002D72F6" w:rsidRDefault="002D72F6" w:rsidP="002D72F6">
            <w:pPr>
              <w:spacing w:after="0" w:line="240" w:lineRule="auto"/>
              <w:jc w:val="right"/>
              <w:rPr>
                <w:rFonts w:eastAsia="Times New Roman"/>
                <w:b/>
                <w:bCs/>
                <w:color w:val="000000"/>
              </w:rPr>
            </w:pPr>
            <w:r w:rsidRPr="002D72F6">
              <w:rPr>
                <w:b/>
                <w:bCs/>
                <w:color w:val="000000"/>
              </w:rPr>
              <w:t>65</w:t>
            </w:r>
          </w:p>
        </w:tc>
        <w:tc>
          <w:tcPr>
            <w:tcW w:w="1740" w:type="dxa"/>
            <w:shd w:val="clear" w:color="auto" w:fill="D0E6E0" w:themeFill="accent4"/>
            <w:noWrap/>
            <w:vAlign w:val="center"/>
          </w:tcPr>
          <w:p w14:paraId="7A35CAFE" w14:textId="55B52111" w:rsidR="002D72F6" w:rsidRPr="002D72F6" w:rsidRDefault="002D72F6" w:rsidP="002D72F6">
            <w:pPr>
              <w:spacing w:after="0" w:line="240" w:lineRule="auto"/>
              <w:jc w:val="right"/>
              <w:rPr>
                <w:rFonts w:eastAsia="Times New Roman"/>
                <w:b/>
                <w:bCs/>
                <w:color w:val="000000"/>
              </w:rPr>
            </w:pPr>
            <w:r w:rsidRPr="002D72F6">
              <w:rPr>
                <w:b/>
                <w:bCs/>
                <w:color w:val="000000"/>
              </w:rPr>
              <w:t>72</w:t>
            </w:r>
          </w:p>
        </w:tc>
      </w:tr>
    </w:tbl>
    <w:p w14:paraId="71DDD3D5" w14:textId="77777777" w:rsidR="002D72F6" w:rsidRDefault="002D72F6" w:rsidP="009C761A">
      <w:pPr>
        <w:pStyle w:val="NoSpacing"/>
      </w:pPr>
    </w:p>
    <w:p w14:paraId="3DE95438" w14:textId="7231B57E" w:rsidR="002D72F6" w:rsidRDefault="002D72F6" w:rsidP="009C761A">
      <w:pPr>
        <w:pStyle w:val="NoSpacing"/>
      </w:pPr>
      <w:r>
        <w:t xml:space="preserve">ICBVI consistently increased the number of students with disabilities who applied for VR services over the three-year period. Though they did not serve any students as potentially eligible for VR services, this is not uncommon due to students with visual impairments and blindness typically need additional VR services in order to successfully access and participate in Pre-ETS. </w:t>
      </w:r>
    </w:p>
    <w:p w14:paraId="239DFD9A" w14:textId="77777777" w:rsidR="002D72F6" w:rsidRDefault="002D72F6" w:rsidP="009C761A">
      <w:pPr>
        <w:pStyle w:val="NoSpacing"/>
      </w:pPr>
    </w:p>
    <w:p w14:paraId="5D67244E" w14:textId="3B50BE36" w:rsidR="009C761A" w:rsidRPr="00180E80" w:rsidRDefault="009C761A" w:rsidP="009C761A">
      <w:pPr>
        <w:pStyle w:val="NoSpacing"/>
      </w:pPr>
      <w:r w:rsidRPr="00180E80">
        <w:t>Table 1</w:t>
      </w:r>
      <w:r w:rsidR="009B6031">
        <w:t>39</w:t>
      </w:r>
      <w:r w:rsidR="0047033B">
        <w:t>c</w:t>
      </w:r>
    </w:p>
    <w:p w14:paraId="58E8ADD5" w14:textId="5C3ABC9E" w:rsidR="009C761A" w:rsidRPr="00180E80" w:rsidRDefault="009C761A" w:rsidP="009C761A">
      <w:pPr>
        <w:pStyle w:val="NoSpacing"/>
        <w:rPr>
          <w:i/>
        </w:rPr>
      </w:pPr>
      <w:r w:rsidRPr="00180E80">
        <w:rPr>
          <w:i/>
        </w:rPr>
        <w:t xml:space="preserve">Pre-ETS Provided by </w:t>
      </w:r>
      <w:r w:rsidR="00F32BD9">
        <w:rPr>
          <w:i/>
        </w:rPr>
        <w:t>ICBVI</w:t>
      </w:r>
      <w:r w:rsidRPr="00180E80">
        <w:rPr>
          <w:i/>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4"/>
        <w:tblDescription w:val="Table 74: Pre-Employment Transition Services Expenditures"/>
      </w:tblPr>
      <w:tblGrid>
        <w:gridCol w:w="4585"/>
        <w:gridCol w:w="1740"/>
        <w:gridCol w:w="1740"/>
        <w:gridCol w:w="1740"/>
      </w:tblGrid>
      <w:tr w:rsidR="009C761A" w:rsidRPr="002D72F6" w14:paraId="7AAFF501" w14:textId="77777777" w:rsidTr="00A418B6">
        <w:trPr>
          <w:trHeight w:val="432"/>
          <w:tblHeader/>
        </w:trPr>
        <w:tc>
          <w:tcPr>
            <w:tcW w:w="4585" w:type="dxa"/>
            <w:shd w:val="clear" w:color="auto" w:fill="D0E6E0" w:themeFill="accent4"/>
            <w:noWrap/>
            <w:vAlign w:val="center"/>
            <w:hideMark/>
          </w:tcPr>
          <w:p w14:paraId="7161BAFD" w14:textId="77777777" w:rsidR="009C761A" w:rsidRPr="002D72F6" w:rsidRDefault="009C761A" w:rsidP="00E337C2">
            <w:pPr>
              <w:spacing w:after="0" w:line="240" w:lineRule="auto"/>
              <w:jc w:val="center"/>
              <w:rPr>
                <w:rFonts w:eastAsia="Times New Roman"/>
                <w:b/>
                <w:bCs/>
                <w:color w:val="000000"/>
              </w:rPr>
            </w:pPr>
            <w:r w:rsidRPr="002D72F6">
              <w:rPr>
                <w:rFonts w:eastAsia="Times New Roman"/>
                <w:b/>
                <w:bCs/>
                <w:color w:val="000000"/>
              </w:rPr>
              <w:t>Service Category</w:t>
            </w:r>
          </w:p>
        </w:tc>
        <w:tc>
          <w:tcPr>
            <w:tcW w:w="5220" w:type="dxa"/>
            <w:gridSpan w:val="3"/>
            <w:shd w:val="clear" w:color="auto" w:fill="D0E6E0" w:themeFill="accent4"/>
            <w:noWrap/>
            <w:vAlign w:val="center"/>
            <w:hideMark/>
          </w:tcPr>
          <w:p w14:paraId="4D4F6A5B" w14:textId="77777777" w:rsidR="009C761A" w:rsidRPr="002D72F6" w:rsidRDefault="009C761A" w:rsidP="00E337C2">
            <w:pPr>
              <w:spacing w:after="0" w:line="240" w:lineRule="auto"/>
              <w:jc w:val="center"/>
              <w:rPr>
                <w:rFonts w:eastAsia="Times New Roman"/>
                <w:b/>
                <w:bCs/>
                <w:color w:val="000000"/>
              </w:rPr>
            </w:pPr>
            <w:r w:rsidRPr="002D72F6">
              <w:rPr>
                <w:rFonts w:eastAsia="Times New Roman"/>
                <w:b/>
                <w:bCs/>
                <w:color w:val="000000"/>
              </w:rPr>
              <w:t>Pre-ETS Provided</w:t>
            </w:r>
          </w:p>
        </w:tc>
      </w:tr>
      <w:tr w:rsidR="009C761A" w:rsidRPr="002D72F6" w14:paraId="09ADF8B1" w14:textId="77777777" w:rsidTr="00A418B6">
        <w:trPr>
          <w:trHeight w:val="432"/>
        </w:trPr>
        <w:tc>
          <w:tcPr>
            <w:tcW w:w="4585" w:type="dxa"/>
            <w:shd w:val="clear" w:color="auto" w:fill="auto"/>
            <w:noWrap/>
            <w:vAlign w:val="bottom"/>
            <w:hideMark/>
          </w:tcPr>
          <w:p w14:paraId="4B57204C" w14:textId="77777777" w:rsidR="009C761A" w:rsidRPr="002D72F6" w:rsidRDefault="009C761A" w:rsidP="00E337C2">
            <w:pPr>
              <w:spacing w:after="0" w:line="240" w:lineRule="auto"/>
              <w:rPr>
                <w:rFonts w:eastAsia="Times New Roman"/>
                <w:color w:val="000000"/>
              </w:rPr>
            </w:pPr>
            <w:r w:rsidRPr="002D72F6">
              <w:rPr>
                <w:rFonts w:eastAsia="Times New Roman"/>
                <w:color w:val="000000"/>
              </w:rPr>
              <w:t> </w:t>
            </w:r>
          </w:p>
        </w:tc>
        <w:tc>
          <w:tcPr>
            <w:tcW w:w="1740" w:type="dxa"/>
            <w:shd w:val="clear" w:color="auto" w:fill="F3F6FB"/>
            <w:noWrap/>
            <w:vAlign w:val="bottom"/>
            <w:hideMark/>
          </w:tcPr>
          <w:p w14:paraId="687EE40A"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2019</w:t>
            </w:r>
          </w:p>
        </w:tc>
        <w:tc>
          <w:tcPr>
            <w:tcW w:w="1740" w:type="dxa"/>
            <w:shd w:val="clear" w:color="auto" w:fill="E2ECE7" w:themeFill="accent5" w:themeFillTint="33"/>
            <w:noWrap/>
            <w:vAlign w:val="bottom"/>
            <w:hideMark/>
          </w:tcPr>
          <w:p w14:paraId="66FF4B11"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2020</w:t>
            </w:r>
          </w:p>
        </w:tc>
        <w:tc>
          <w:tcPr>
            <w:tcW w:w="1740" w:type="dxa"/>
            <w:shd w:val="clear" w:color="auto" w:fill="D0E6E0" w:themeFill="accent4"/>
            <w:noWrap/>
            <w:vAlign w:val="bottom"/>
            <w:hideMark/>
          </w:tcPr>
          <w:p w14:paraId="6AEFB98B" w14:textId="77777777" w:rsidR="009C761A" w:rsidRPr="002D72F6" w:rsidRDefault="009C761A" w:rsidP="00E337C2">
            <w:pPr>
              <w:spacing w:after="0" w:line="240" w:lineRule="auto"/>
              <w:jc w:val="center"/>
              <w:rPr>
                <w:rFonts w:eastAsia="Times New Roman"/>
                <w:b/>
                <w:color w:val="000000"/>
              </w:rPr>
            </w:pPr>
            <w:r w:rsidRPr="002D72F6">
              <w:rPr>
                <w:rFonts w:eastAsia="Times New Roman"/>
                <w:b/>
                <w:color w:val="000000"/>
              </w:rPr>
              <w:t>2021</w:t>
            </w:r>
          </w:p>
        </w:tc>
      </w:tr>
      <w:tr w:rsidR="002D72F6" w:rsidRPr="002D72F6" w14:paraId="5723E3E3" w14:textId="77777777" w:rsidTr="00A418B6">
        <w:trPr>
          <w:trHeight w:val="432"/>
        </w:trPr>
        <w:tc>
          <w:tcPr>
            <w:tcW w:w="4585" w:type="dxa"/>
            <w:shd w:val="clear" w:color="auto" w:fill="auto"/>
            <w:noWrap/>
            <w:vAlign w:val="center"/>
            <w:hideMark/>
          </w:tcPr>
          <w:p w14:paraId="722A670E" w14:textId="77777777" w:rsidR="002D72F6" w:rsidRPr="002D72F6" w:rsidRDefault="002D72F6" w:rsidP="002D72F6">
            <w:pPr>
              <w:spacing w:after="0" w:line="240" w:lineRule="auto"/>
              <w:rPr>
                <w:rFonts w:eastAsia="Times New Roman"/>
                <w:color w:val="000000"/>
              </w:rPr>
            </w:pPr>
            <w:r w:rsidRPr="002D72F6">
              <w:rPr>
                <w:rFonts w:eastAsia="Times New Roman"/>
                <w:color w:val="000000"/>
              </w:rPr>
              <w:t>Pre-ETS Job Exploration Counseling</w:t>
            </w:r>
          </w:p>
        </w:tc>
        <w:tc>
          <w:tcPr>
            <w:tcW w:w="1740" w:type="dxa"/>
            <w:shd w:val="clear" w:color="auto" w:fill="F3F6FB"/>
            <w:noWrap/>
            <w:vAlign w:val="center"/>
          </w:tcPr>
          <w:p w14:paraId="5FC06C3C" w14:textId="15C95DBA" w:rsidR="002D72F6" w:rsidRPr="002D72F6" w:rsidRDefault="002D72F6" w:rsidP="002D72F6">
            <w:pPr>
              <w:spacing w:after="0" w:line="240" w:lineRule="auto"/>
              <w:jc w:val="right"/>
              <w:rPr>
                <w:rFonts w:eastAsia="Times New Roman"/>
                <w:color w:val="000000"/>
              </w:rPr>
            </w:pPr>
            <w:r w:rsidRPr="002D72F6">
              <w:rPr>
                <w:color w:val="000000"/>
              </w:rPr>
              <w:t>12</w:t>
            </w:r>
          </w:p>
        </w:tc>
        <w:tc>
          <w:tcPr>
            <w:tcW w:w="1740" w:type="dxa"/>
            <w:shd w:val="clear" w:color="auto" w:fill="E2ECE7" w:themeFill="accent5" w:themeFillTint="33"/>
            <w:noWrap/>
            <w:vAlign w:val="center"/>
          </w:tcPr>
          <w:p w14:paraId="74052637" w14:textId="2874D21C" w:rsidR="002D72F6" w:rsidRPr="002D72F6" w:rsidRDefault="002D72F6" w:rsidP="002D72F6">
            <w:pPr>
              <w:spacing w:after="0" w:line="240" w:lineRule="auto"/>
              <w:jc w:val="right"/>
              <w:rPr>
                <w:rFonts w:eastAsia="Times New Roman"/>
                <w:color w:val="000000"/>
              </w:rPr>
            </w:pPr>
            <w:r w:rsidRPr="002D72F6">
              <w:rPr>
                <w:color w:val="000000"/>
              </w:rPr>
              <w:t>23</w:t>
            </w:r>
          </w:p>
        </w:tc>
        <w:tc>
          <w:tcPr>
            <w:tcW w:w="1740" w:type="dxa"/>
            <w:shd w:val="clear" w:color="auto" w:fill="D0E6E0" w:themeFill="accent4"/>
            <w:noWrap/>
            <w:vAlign w:val="center"/>
          </w:tcPr>
          <w:p w14:paraId="049805D1" w14:textId="23B35D59" w:rsidR="002D72F6" w:rsidRPr="002D72F6" w:rsidRDefault="002D72F6" w:rsidP="002D72F6">
            <w:pPr>
              <w:spacing w:after="0" w:line="240" w:lineRule="auto"/>
              <w:jc w:val="right"/>
              <w:rPr>
                <w:rFonts w:eastAsia="Times New Roman"/>
                <w:color w:val="000000"/>
              </w:rPr>
            </w:pPr>
            <w:r w:rsidRPr="002D72F6">
              <w:rPr>
                <w:color w:val="000000"/>
              </w:rPr>
              <w:t>10</w:t>
            </w:r>
          </w:p>
        </w:tc>
      </w:tr>
      <w:tr w:rsidR="002D72F6" w:rsidRPr="002D72F6" w14:paraId="23E62185" w14:textId="77777777" w:rsidTr="00A418B6">
        <w:trPr>
          <w:trHeight w:val="432"/>
        </w:trPr>
        <w:tc>
          <w:tcPr>
            <w:tcW w:w="4585" w:type="dxa"/>
            <w:shd w:val="clear" w:color="auto" w:fill="auto"/>
            <w:noWrap/>
            <w:vAlign w:val="center"/>
            <w:hideMark/>
          </w:tcPr>
          <w:p w14:paraId="16EA67D0" w14:textId="77777777" w:rsidR="002D72F6" w:rsidRPr="002D72F6" w:rsidRDefault="002D72F6" w:rsidP="002D72F6">
            <w:pPr>
              <w:spacing w:after="0" w:line="240" w:lineRule="auto"/>
              <w:rPr>
                <w:rFonts w:eastAsia="Times New Roman"/>
                <w:color w:val="000000"/>
              </w:rPr>
            </w:pPr>
            <w:r w:rsidRPr="002D72F6">
              <w:rPr>
                <w:rFonts w:eastAsia="Times New Roman"/>
                <w:color w:val="000000"/>
              </w:rPr>
              <w:t>Pre-ETS Work-Based Learning Experiences</w:t>
            </w:r>
          </w:p>
        </w:tc>
        <w:tc>
          <w:tcPr>
            <w:tcW w:w="1740" w:type="dxa"/>
            <w:shd w:val="clear" w:color="auto" w:fill="F3F6FB"/>
            <w:noWrap/>
            <w:vAlign w:val="center"/>
          </w:tcPr>
          <w:p w14:paraId="399D6311" w14:textId="36647870" w:rsidR="002D72F6" w:rsidRPr="002D72F6" w:rsidRDefault="002D72F6" w:rsidP="002D72F6">
            <w:pPr>
              <w:spacing w:after="0" w:line="240" w:lineRule="auto"/>
              <w:jc w:val="right"/>
              <w:rPr>
                <w:rFonts w:eastAsia="Times New Roman"/>
                <w:color w:val="000000"/>
              </w:rPr>
            </w:pPr>
            <w:r w:rsidRPr="002D72F6">
              <w:rPr>
                <w:color w:val="000000"/>
              </w:rPr>
              <w:t>31</w:t>
            </w:r>
          </w:p>
        </w:tc>
        <w:tc>
          <w:tcPr>
            <w:tcW w:w="1740" w:type="dxa"/>
            <w:shd w:val="clear" w:color="auto" w:fill="E2ECE7" w:themeFill="accent5" w:themeFillTint="33"/>
            <w:noWrap/>
            <w:vAlign w:val="center"/>
          </w:tcPr>
          <w:p w14:paraId="65EE481C" w14:textId="411844FF" w:rsidR="002D72F6" w:rsidRPr="002D72F6" w:rsidRDefault="002D72F6" w:rsidP="002D72F6">
            <w:pPr>
              <w:spacing w:after="0" w:line="240" w:lineRule="auto"/>
              <w:jc w:val="right"/>
              <w:rPr>
                <w:rFonts w:eastAsia="Times New Roman"/>
                <w:color w:val="000000"/>
              </w:rPr>
            </w:pPr>
            <w:r w:rsidRPr="002D72F6">
              <w:rPr>
                <w:color w:val="000000"/>
              </w:rPr>
              <w:t>31</w:t>
            </w:r>
          </w:p>
        </w:tc>
        <w:tc>
          <w:tcPr>
            <w:tcW w:w="1740" w:type="dxa"/>
            <w:shd w:val="clear" w:color="auto" w:fill="D0E6E0" w:themeFill="accent4"/>
            <w:noWrap/>
            <w:vAlign w:val="center"/>
          </w:tcPr>
          <w:p w14:paraId="01513836" w14:textId="52111C38" w:rsidR="002D72F6" w:rsidRPr="002D72F6" w:rsidRDefault="002D72F6" w:rsidP="002D72F6">
            <w:pPr>
              <w:spacing w:after="0" w:line="240" w:lineRule="auto"/>
              <w:jc w:val="right"/>
              <w:rPr>
                <w:rFonts w:eastAsia="Times New Roman"/>
                <w:color w:val="000000"/>
              </w:rPr>
            </w:pPr>
            <w:r w:rsidRPr="002D72F6">
              <w:rPr>
                <w:color w:val="000000"/>
              </w:rPr>
              <w:t>33</w:t>
            </w:r>
          </w:p>
        </w:tc>
      </w:tr>
      <w:tr w:rsidR="002D72F6" w:rsidRPr="002D72F6" w14:paraId="203B775F" w14:textId="77777777" w:rsidTr="00A418B6">
        <w:trPr>
          <w:trHeight w:val="432"/>
        </w:trPr>
        <w:tc>
          <w:tcPr>
            <w:tcW w:w="4585" w:type="dxa"/>
            <w:shd w:val="clear" w:color="auto" w:fill="auto"/>
            <w:noWrap/>
            <w:vAlign w:val="center"/>
            <w:hideMark/>
          </w:tcPr>
          <w:p w14:paraId="4EA0C41B" w14:textId="77777777" w:rsidR="002D72F6" w:rsidRPr="002D72F6" w:rsidRDefault="002D72F6" w:rsidP="002D72F6">
            <w:pPr>
              <w:spacing w:after="0" w:line="240" w:lineRule="auto"/>
              <w:rPr>
                <w:rFonts w:eastAsia="Times New Roman"/>
                <w:color w:val="000000"/>
              </w:rPr>
            </w:pPr>
            <w:r w:rsidRPr="002D72F6">
              <w:rPr>
                <w:rFonts w:eastAsia="Times New Roman"/>
                <w:color w:val="000000"/>
              </w:rPr>
              <w:t>Pre-ETS Counseling on Enrollment Opportunities</w:t>
            </w:r>
          </w:p>
        </w:tc>
        <w:tc>
          <w:tcPr>
            <w:tcW w:w="1740" w:type="dxa"/>
            <w:shd w:val="clear" w:color="auto" w:fill="F3F6FB"/>
            <w:noWrap/>
            <w:vAlign w:val="center"/>
          </w:tcPr>
          <w:p w14:paraId="08902E85" w14:textId="27E0F3D8" w:rsidR="002D72F6" w:rsidRPr="002D72F6" w:rsidRDefault="002D72F6" w:rsidP="002D72F6">
            <w:pPr>
              <w:spacing w:after="0" w:line="240" w:lineRule="auto"/>
              <w:jc w:val="right"/>
              <w:rPr>
                <w:rFonts w:eastAsia="Times New Roman"/>
                <w:color w:val="000000"/>
              </w:rPr>
            </w:pPr>
            <w:r w:rsidRPr="002D72F6">
              <w:rPr>
                <w:color w:val="000000"/>
              </w:rPr>
              <w:t>27</w:t>
            </w:r>
          </w:p>
        </w:tc>
        <w:tc>
          <w:tcPr>
            <w:tcW w:w="1740" w:type="dxa"/>
            <w:shd w:val="clear" w:color="auto" w:fill="E2ECE7" w:themeFill="accent5" w:themeFillTint="33"/>
            <w:noWrap/>
            <w:vAlign w:val="center"/>
          </w:tcPr>
          <w:p w14:paraId="1E5552ED" w14:textId="5D32B588" w:rsidR="002D72F6" w:rsidRPr="002D72F6" w:rsidRDefault="002D72F6" w:rsidP="002D72F6">
            <w:pPr>
              <w:spacing w:after="0" w:line="240" w:lineRule="auto"/>
              <w:jc w:val="right"/>
              <w:rPr>
                <w:rFonts w:eastAsia="Times New Roman"/>
                <w:color w:val="000000"/>
              </w:rPr>
            </w:pPr>
            <w:r w:rsidRPr="002D72F6">
              <w:rPr>
                <w:color w:val="000000"/>
              </w:rPr>
              <w:t>25</w:t>
            </w:r>
          </w:p>
        </w:tc>
        <w:tc>
          <w:tcPr>
            <w:tcW w:w="1740" w:type="dxa"/>
            <w:shd w:val="clear" w:color="auto" w:fill="D0E6E0" w:themeFill="accent4"/>
            <w:noWrap/>
            <w:vAlign w:val="center"/>
          </w:tcPr>
          <w:p w14:paraId="4A5B00D3" w14:textId="0C674E0B" w:rsidR="002D72F6" w:rsidRPr="002D72F6" w:rsidRDefault="002D72F6" w:rsidP="002D72F6">
            <w:pPr>
              <w:spacing w:after="0" w:line="240" w:lineRule="auto"/>
              <w:jc w:val="right"/>
              <w:rPr>
                <w:rFonts w:eastAsia="Times New Roman"/>
                <w:color w:val="000000"/>
              </w:rPr>
            </w:pPr>
            <w:r w:rsidRPr="002D72F6">
              <w:rPr>
                <w:color w:val="000000"/>
              </w:rPr>
              <w:t>18</w:t>
            </w:r>
          </w:p>
        </w:tc>
      </w:tr>
      <w:tr w:rsidR="002D72F6" w:rsidRPr="002D72F6" w14:paraId="068FFE02" w14:textId="77777777" w:rsidTr="00A418B6">
        <w:trPr>
          <w:trHeight w:val="432"/>
        </w:trPr>
        <w:tc>
          <w:tcPr>
            <w:tcW w:w="4585" w:type="dxa"/>
            <w:shd w:val="clear" w:color="auto" w:fill="auto"/>
            <w:noWrap/>
            <w:vAlign w:val="center"/>
            <w:hideMark/>
          </w:tcPr>
          <w:p w14:paraId="245F2D63" w14:textId="77777777" w:rsidR="002D72F6" w:rsidRPr="002D72F6" w:rsidRDefault="002D72F6" w:rsidP="002D72F6">
            <w:pPr>
              <w:spacing w:after="0" w:line="240" w:lineRule="auto"/>
              <w:rPr>
                <w:rFonts w:eastAsia="Times New Roman"/>
                <w:color w:val="000000"/>
              </w:rPr>
            </w:pPr>
            <w:r w:rsidRPr="002D72F6">
              <w:rPr>
                <w:rFonts w:eastAsia="Times New Roman"/>
                <w:color w:val="000000"/>
              </w:rPr>
              <w:t>Pre-ETS Workplace Readiness Training</w:t>
            </w:r>
          </w:p>
        </w:tc>
        <w:tc>
          <w:tcPr>
            <w:tcW w:w="1740" w:type="dxa"/>
            <w:shd w:val="clear" w:color="auto" w:fill="F3F6FB"/>
            <w:noWrap/>
            <w:vAlign w:val="center"/>
          </w:tcPr>
          <w:p w14:paraId="725CF971" w14:textId="573FA7A9" w:rsidR="002D72F6" w:rsidRPr="002D72F6" w:rsidRDefault="002D72F6" w:rsidP="002D72F6">
            <w:pPr>
              <w:spacing w:after="0" w:line="240" w:lineRule="auto"/>
              <w:jc w:val="right"/>
              <w:rPr>
                <w:rFonts w:eastAsia="Times New Roman"/>
                <w:color w:val="000000"/>
              </w:rPr>
            </w:pPr>
            <w:r w:rsidRPr="002D72F6">
              <w:rPr>
                <w:color w:val="000000"/>
              </w:rPr>
              <w:t>43</w:t>
            </w:r>
          </w:p>
        </w:tc>
        <w:tc>
          <w:tcPr>
            <w:tcW w:w="1740" w:type="dxa"/>
            <w:shd w:val="clear" w:color="auto" w:fill="E2ECE7" w:themeFill="accent5" w:themeFillTint="33"/>
            <w:noWrap/>
            <w:vAlign w:val="center"/>
          </w:tcPr>
          <w:p w14:paraId="73DA5304" w14:textId="3DCA063C" w:rsidR="002D72F6" w:rsidRPr="002D72F6" w:rsidRDefault="002D72F6" w:rsidP="002D72F6">
            <w:pPr>
              <w:spacing w:after="0" w:line="240" w:lineRule="auto"/>
              <w:jc w:val="right"/>
              <w:rPr>
                <w:rFonts w:eastAsia="Times New Roman"/>
                <w:color w:val="000000"/>
              </w:rPr>
            </w:pPr>
            <w:r w:rsidRPr="002D72F6">
              <w:rPr>
                <w:color w:val="000000"/>
              </w:rPr>
              <w:t>46</w:t>
            </w:r>
          </w:p>
        </w:tc>
        <w:tc>
          <w:tcPr>
            <w:tcW w:w="1740" w:type="dxa"/>
            <w:shd w:val="clear" w:color="auto" w:fill="D0E6E0" w:themeFill="accent4"/>
            <w:noWrap/>
            <w:vAlign w:val="center"/>
          </w:tcPr>
          <w:p w14:paraId="19AFC11C" w14:textId="507BD8E2" w:rsidR="002D72F6" w:rsidRPr="002D72F6" w:rsidRDefault="002D72F6" w:rsidP="002D72F6">
            <w:pPr>
              <w:spacing w:after="0" w:line="240" w:lineRule="auto"/>
              <w:jc w:val="right"/>
              <w:rPr>
                <w:rFonts w:eastAsia="Times New Roman"/>
                <w:color w:val="000000"/>
              </w:rPr>
            </w:pPr>
            <w:r w:rsidRPr="002D72F6">
              <w:rPr>
                <w:color w:val="000000"/>
              </w:rPr>
              <w:t>55</w:t>
            </w:r>
          </w:p>
        </w:tc>
      </w:tr>
      <w:tr w:rsidR="002D72F6" w:rsidRPr="002D72F6" w14:paraId="1CB01C7D" w14:textId="77777777" w:rsidTr="00A418B6">
        <w:trPr>
          <w:trHeight w:val="432"/>
        </w:trPr>
        <w:tc>
          <w:tcPr>
            <w:tcW w:w="4585" w:type="dxa"/>
            <w:shd w:val="clear" w:color="auto" w:fill="auto"/>
            <w:noWrap/>
            <w:vAlign w:val="center"/>
            <w:hideMark/>
          </w:tcPr>
          <w:p w14:paraId="5D1033FE" w14:textId="77777777" w:rsidR="002D72F6" w:rsidRPr="002D72F6" w:rsidRDefault="002D72F6" w:rsidP="002D72F6">
            <w:pPr>
              <w:spacing w:after="0" w:line="240" w:lineRule="auto"/>
              <w:rPr>
                <w:rFonts w:eastAsia="Times New Roman"/>
                <w:color w:val="000000"/>
              </w:rPr>
            </w:pPr>
            <w:r w:rsidRPr="002D72F6">
              <w:rPr>
                <w:rFonts w:eastAsia="Times New Roman"/>
                <w:color w:val="000000"/>
              </w:rPr>
              <w:lastRenderedPageBreak/>
              <w:t>Pre-ETS Instruction in Self-Advocacy</w:t>
            </w:r>
          </w:p>
        </w:tc>
        <w:tc>
          <w:tcPr>
            <w:tcW w:w="1740" w:type="dxa"/>
            <w:shd w:val="clear" w:color="auto" w:fill="F3F6FB"/>
            <w:noWrap/>
            <w:vAlign w:val="center"/>
          </w:tcPr>
          <w:p w14:paraId="51A789FD" w14:textId="6FBF2CD4" w:rsidR="002D72F6" w:rsidRPr="002D72F6" w:rsidRDefault="002D72F6" w:rsidP="002D72F6">
            <w:pPr>
              <w:spacing w:after="0" w:line="240" w:lineRule="auto"/>
              <w:jc w:val="right"/>
              <w:rPr>
                <w:rFonts w:eastAsia="Times New Roman"/>
                <w:color w:val="000000"/>
              </w:rPr>
            </w:pPr>
            <w:r w:rsidRPr="002D72F6">
              <w:rPr>
                <w:color w:val="000000"/>
              </w:rPr>
              <w:t>25</w:t>
            </w:r>
          </w:p>
        </w:tc>
        <w:tc>
          <w:tcPr>
            <w:tcW w:w="1740" w:type="dxa"/>
            <w:shd w:val="clear" w:color="auto" w:fill="E2ECE7" w:themeFill="accent5" w:themeFillTint="33"/>
            <w:noWrap/>
            <w:vAlign w:val="center"/>
          </w:tcPr>
          <w:p w14:paraId="23658C46" w14:textId="4FA5E722" w:rsidR="002D72F6" w:rsidRPr="002D72F6" w:rsidRDefault="002D72F6" w:rsidP="002D72F6">
            <w:pPr>
              <w:spacing w:after="0" w:line="240" w:lineRule="auto"/>
              <w:jc w:val="right"/>
              <w:rPr>
                <w:rFonts w:eastAsia="Times New Roman"/>
                <w:color w:val="000000"/>
              </w:rPr>
            </w:pPr>
            <w:r w:rsidRPr="002D72F6">
              <w:rPr>
                <w:color w:val="000000"/>
              </w:rPr>
              <w:t>34</w:t>
            </w:r>
          </w:p>
        </w:tc>
        <w:tc>
          <w:tcPr>
            <w:tcW w:w="1740" w:type="dxa"/>
            <w:shd w:val="clear" w:color="auto" w:fill="D0E6E0" w:themeFill="accent4"/>
            <w:noWrap/>
            <w:vAlign w:val="center"/>
          </w:tcPr>
          <w:p w14:paraId="09C31959" w14:textId="79ED7FFA" w:rsidR="002D72F6" w:rsidRPr="002D72F6" w:rsidRDefault="002D72F6" w:rsidP="002D72F6">
            <w:pPr>
              <w:spacing w:after="0" w:line="240" w:lineRule="auto"/>
              <w:jc w:val="right"/>
              <w:rPr>
                <w:rFonts w:eastAsia="Times New Roman"/>
                <w:color w:val="000000"/>
              </w:rPr>
            </w:pPr>
            <w:r w:rsidRPr="002D72F6">
              <w:rPr>
                <w:color w:val="000000"/>
              </w:rPr>
              <w:t>36</w:t>
            </w:r>
          </w:p>
        </w:tc>
      </w:tr>
      <w:tr w:rsidR="003A1D17" w:rsidRPr="002D72F6" w14:paraId="611BFF40" w14:textId="77777777" w:rsidTr="00A418B6">
        <w:trPr>
          <w:trHeight w:val="432"/>
        </w:trPr>
        <w:tc>
          <w:tcPr>
            <w:tcW w:w="4585" w:type="dxa"/>
            <w:shd w:val="clear" w:color="auto" w:fill="auto"/>
            <w:noWrap/>
            <w:vAlign w:val="center"/>
          </w:tcPr>
          <w:p w14:paraId="5A20D401" w14:textId="0E4B85D5" w:rsidR="003A1D17" w:rsidRPr="002D72F6" w:rsidRDefault="003A1D17" w:rsidP="003A1D17">
            <w:pPr>
              <w:spacing w:after="0" w:line="240" w:lineRule="auto"/>
              <w:rPr>
                <w:rFonts w:eastAsia="Times New Roman"/>
                <w:color w:val="000000"/>
              </w:rPr>
            </w:pPr>
            <w:r w:rsidRPr="00ED1451">
              <w:rPr>
                <w:b/>
                <w:bCs/>
                <w:color w:val="000000"/>
              </w:rPr>
              <w:t>Total Pre-ETS</w:t>
            </w:r>
          </w:p>
        </w:tc>
        <w:tc>
          <w:tcPr>
            <w:tcW w:w="1740" w:type="dxa"/>
            <w:shd w:val="clear" w:color="auto" w:fill="F3F6FB"/>
            <w:noWrap/>
            <w:vAlign w:val="center"/>
          </w:tcPr>
          <w:p w14:paraId="38721570" w14:textId="538094BB" w:rsidR="003A1D17" w:rsidRPr="002D72F6" w:rsidRDefault="004B73FE" w:rsidP="003A1D17">
            <w:pPr>
              <w:spacing w:after="0" w:line="240" w:lineRule="auto"/>
              <w:jc w:val="right"/>
              <w:rPr>
                <w:color w:val="000000"/>
              </w:rPr>
            </w:pPr>
            <w:r>
              <w:rPr>
                <w:b/>
                <w:bCs/>
                <w:color w:val="000000"/>
              </w:rPr>
              <w:t>138</w:t>
            </w:r>
          </w:p>
        </w:tc>
        <w:tc>
          <w:tcPr>
            <w:tcW w:w="1740" w:type="dxa"/>
            <w:shd w:val="clear" w:color="auto" w:fill="E2ECE7" w:themeFill="accent5" w:themeFillTint="33"/>
            <w:noWrap/>
            <w:vAlign w:val="center"/>
          </w:tcPr>
          <w:p w14:paraId="0BAD32D2" w14:textId="11BE33D2" w:rsidR="003A1D17" w:rsidRPr="002D72F6" w:rsidRDefault="003A1D17" w:rsidP="003A1D17">
            <w:pPr>
              <w:spacing w:after="0" w:line="240" w:lineRule="auto"/>
              <w:jc w:val="right"/>
              <w:rPr>
                <w:color w:val="000000"/>
              </w:rPr>
            </w:pPr>
            <w:r>
              <w:rPr>
                <w:b/>
                <w:bCs/>
                <w:color w:val="000000"/>
              </w:rPr>
              <w:t>159</w:t>
            </w:r>
          </w:p>
        </w:tc>
        <w:tc>
          <w:tcPr>
            <w:tcW w:w="1740" w:type="dxa"/>
            <w:shd w:val="clear" w:color="auto" w:fill="D0E6E0" w:themeFill="accent4"/>
            <w:noWrap/>
            <w:vAlign w:val="center"/>
          </w:tcPr>
          <w:p w14:paraId="0E83608F" w14:textId="4BB101C7" w:rsidR="003A1D17" w:rsidRPr="002D72F6" w:rsidRDefault="003A1D17" w:rsidP="003A1D17">
            <w:pPr>
              <w:spacing w:after="0" w:line="240" w:lineRule="auto"/>
              <w:jc w:val="right"/>
              <w:rPr>
                <w:color w:val="000000"/>
              </w:rPr>
            </w:pPr>
            <w:r>
              <w:rPr>
                <w:b/>
                <w:bCs/>
                <w:color w:val="000000"/>
              </w:rPr>
              <w:t>152</w:t>
            </w:r>
          </w:p>
        </w:tc>
      </w:tr>
    </w:tbl>
    <w:p w14:paraId="517111AC" w14:textId="77777777" w:rsidR="00BF2F5E" w:rsidRDefault="00BF2F5E" w:rsidP="00BF2F5E">
      <w:pPr>
        <w:spacing w:after="0"/>
      </w:pPr>
    </w:p>
    <w:p w14:paraId="2DCC7325" w14:textId="3569DF9F" w:rsidR="002D72F6" w:rsidRPr="00180E80" w:rsidRDefault="00BF2F5E" w:rsidP="00BF2F5E">
      <w:r>
        <w:t>Workplace Readiness Training was the Pre-ETS provided the most to students during the three-year period, increasing from 43 services in 2019 up to 55 services in 2021</w:t>
      </w:r>
      <w:r w:rsidR="00095AD4">
        <w:t>, c</w:t>
      </w:r>
      <w:r>
        <w:t xml:space="preserve">losely followed by Work-Based Learning Experiences and Self-Advocacy training. This aligns with the efforts ICBVI is making </w:t>
      </w:r>
      <w:r w:rsidR="00A734FF">
        <w:t>to provide</w:t>
      </w:r>
      <w:r>
        <w:t xml:space="preserve"> these opportunities with employers. Job Exploration Counseling was the least provided Pre-ETS to students</w:t>
      </w:r>
      <w:r w:rsidR="00A734FF">
        <w:t xml:space="preserve">; </w:t>
      </w:r>
      <w:r>
        <w:t xml:space="preserve">however, this is likely underreported. </w:t>
      </w:r>
      <w:r w:rsidR="006608DB">
        <w:t xml:space="preserve">Counseling on Enrollment Opportunities was the only service that consistently dropped during the three-year period. ICBVI is encouraged to review this service to understand its implementation and opportunities for growth. </w:t>
      </w:r>
    </w:p>
    <w:p w14:paraId="5CE1B1E1" w14:textId="48560EE8" w:rsidR="00067E49" w:rsidRPr="000429A7" w:rsidRDefault="003058AA" w:rsidP="00C47D05">
      <w:pPr>
        <w:pStyle w:val="Heading3"/>
      </w:pPr>
      <w:r w:rsidRPr="000429A7">
        <w:t>Survey Results by Type</w:t>
      </w:r>
    </w:p>
    <w:p w14:paraId="69FE5F24" w14:textId="78E909BF" w:rsidR="001A2551" w:rsidRPr="000429A7" w:rsidRDefault="00692461" w:rsidP="00B92EF4">
      <w:pPr>
        <w:pStyle w:val="Heading4"/>
      </w:pPr>
      <w:r w:rsidRPr="000429A7">
        <w:t>Transition-Age Youth Survey</w:t>
      </w:r>
    </w:p>
    <w:p w14:paraId="65B82927" w14:textId="009EE391" w:rsidR="0047624F" w:rsidRPr="000429A7" w:rsidRDefault="0047624F" w:rsidP="00692461">
      <w:pPr>
        <w:pStyle w:val="Heading5"/>
      </w:pPr>
      <w:r w:rsidRPr="000429A7">
        <w:t>Transition-</w:t>
      </w:r>
      <w:r w:rsidR="00535225">
        <w:t>A</w:t>
      </w:r>
      <w:r w:rsidRPr="000429A7">
        <w:t>ge Youth Survey: Respondent Demographics</w:t>
      </w:r>
    </w:p>
    <w:p w14:paraId="61AC7508" w14:textId="00E9AF7B"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Transition-age youth survey participants were presented with two choice options and asked to identify their respondent type. A total of 20 responses were received. Roughly two-thirds of the respondents were transition-age youth. Table </w:t>
      </w:r>
      <w:r w:rsidR="00692461">
        <w:rPr>
          <w:rFonts w:eastAsia="Times New Roman"/>
          <w:color w:val="000000"/>
        </w:rPr>
        <w:t>140</w:t>
      </w:r>
      <w:r w:rsidRPr="00CA094E">
        <w:rPr>
          <w:rFonts w:eastAsia="Times New Roman"/>
          <w:color w:val="000000"/>
        </w:rPr>
        <w:t xml:space="preserve"> summarizes the results. </w:t>
      </w:r>
    </w:p>
    <w:p w14:paraId="301299BC" w14:textId="20424242"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140</w:t>
      </w:r>
    </w:p>
    <w:p w14:paraId="54A0955E" w14:textId="77777777" w:rsidR="007D55B5" w:rsidRPr="00CA094E" w:rsidRDefault="007D55B5" w:rsidP="007D55B5">
      <w:pPr>
        <w:spacing w:after="0" w:line="240" w:lineRule="auto"/>
        <w:rPr>
          <w:rFonts w:eastAsia="Times New Roman"/>
          <w:i/>
          <w:iCs/>
        </w:rPr>
      </w:pPr>
      <w:r w:rsidRPr="00CA094E">
        <w:rPr>
          <w:rFonts w:eastAsia="Times New Roman"/>
          <w:i/>
          <w:iCs/>
        </w:rPr>
        <w:t>Youth Survey: Respondent Classification</w:t>
      </w:r>
    </w:p>
    <w:tbl>
      <w:tblPr>
        <w:tblW w:w="9355" w:type="dxa"/>
        <w:tblLook w:val="04A0" w:firstRow="1" w:lastRow="0" w:firstColumn="1" w:lastColumn="0" w:noHBand="0" w:noVBand="1"/>
        <w:tblCaption w:val="Youth Survey: Respondent Classification  "/>
        <w:tblDescription w:val="Table&#10;&#10;Youth Survey: Respondent Classification&#10;"/>
      </w:tblPr>
      <w:tblGrid>
        <w:gridCol w:w="6205"/>
        <w:gridCol w:w="1530"/>
        <w:gridCol w:w="1620"/>
      </w:tblGrid>
      <w:tr w:rsidR="007D55B5" w:rsidRPr="00692461" w14:paraId="155D43DD" w14:textId="77777777" w:rsidTr="00692461">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F8F0959" w14:textId="77777777" w:rsidR="007D55B5" w:rsidRPr="00692461" w:rsidRDefault="007D55B5" w:rsidP="00E337C2">
            <w:pPr>
              <w:spacing w:line="259" w:lineRule="auto"/>
              <w:jc w:val="center"/>
              <w:rPr>
                <w:rFonts w:eastAsia="Times New Roman"/>
                <w:b/>
                <w:bCs/>
                <w:color w:val="000000"/>
              </w:rPr>
            </w:pPr>
            <w:r w:rsidRPr="00692461">
              <w:rPr>
                <w:rFonts w:eastAsia="Times New Roman"/>
                <w:b/>
                <w:bCs/>
                <w:color w:val="000000"/>
              </w:rPr>
              <w:t>Respondent Classification</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D6658C7" w14:textId="77777777" w:rsidR="007D55B5" w:rsidRPr="00692461" w:rsidRDefault="007D55B5" w:rsidP="00E337C2">
            <w:pPr>
              <w:spacing w:line="259" w:lineRule="auto"/>
              <w:jc w:val="center"/>
              <w:rPr>
                <w:rFonts w:eastAsia="Times New Roman"/>
                <w:b/>
                <w:bCs/>
                <w:color w:val="000000"/>
              </w:rPr>
            </w:pPr>
            <w:r w:rsidRPr="00692461">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A687BAB" w14:textId="77777777" w:rsidR="007D55B5" w:rsidRPr="00692461" w:rsidRDefault="007D55B5" w:rsidP="00E337C2">
            <w:pPr>
              <w:spacing w:line="259" w:lineRule="auto"/>
              <w:jc w:val="center"/>
              <w:rPr>
                <w:rFonts w:eastAsia="Times New Roman"/>
                <w:b/>
                <w:bCs/>
                <w:color w:val="000000"/>
              </w:rPr>
            </w:pPr>
            <w:r w:rsidRPr="00692461">
              <w:rPr>
                <w:rFonts w:eastAsia="Times New Roman"/>
                <w:b/>
                <w:bCs/>
                <w:color w:val="000000"/>
              </w:rPr>
              <w:t>Percent</w:t>
            </w:r>
          </w:p>
        </w:tc>
      </w:tr>
      <w:tr w:rsidR="007D55B5" w:rsidRPr="00692461" w14:paraId="08C45F6A" w14:textId="77777777" w:rsidTr="00692461">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60128C3" w14:textId="77777777" w:rsidR="007D55B5" w:rsidRPr="00692461" w:rsidRDefault="007D55B5" w:rsidP="00E337C2">
            <w:pPr>
              <w:spacing w:line="259" w:lineRule="auto"/>
              <w:rPr>
                <w:rFonts w:eastAsia="Times New Roman"/>
                <w:color w:val="000000"/>
              </w:rPr>
            </w:pPr>
            <w:r w:rsidRPr="00692461">
              <w:rPr>
                <w:rFonts w:eastAsia="Times New Roman"/>
                <w:color w:val="000000"/>
              </w:rPr>
              <w:t>I am a transition-age youth</w:t>
            </w:r>
          </w:p>
        </w:tc>
        <w:tc>
          <w:tcPr>
            <w:tcW w:w="1530" w:type="dxa"/>
            <w:tcBorders>
              <w:top w:val="nil"/>
              <w:left w:val="nil"/>
              <w:bottom w:val="single" w:sz="4" w:space="0" w:color="auto"/>
              <w:right w:val="single" w:sz="4" w:space="0" w:color="auto"/>
            </w:tcBorders>
            <w:shd w:val="clear" w:color="auto" w:fill="auto"/>
            <w:noWrap/>
            <w:vAlign w:val="center"/>
            <w:hideMark/>
          </w:tcPr>
          <w:p w14:paraId="65859282" w14:textId="77777777" w:rsidR="007D55B5" w:rsidRPr="00692461" w:rsidRDefault="007D55B5" w:rsidP="00E337C2">
            <w:pPr>
              <w:spacing w:line="259" w:lineRule="auto"/>
              <w:jc w:val="right"/>
              <w:rPr>
                <w:rFonts w:eastAsia="Times New Roman"/>
                <w:color w:val="000000"/>
              </w:rPr>
            </w:pPr>
            <w:r w:rsidRPr="00692461">
              <w:rPr>
                <w:rFonts w:eastAsia="Times New Roman"/>
                <w:color w:val="000000"/>
              </w:rPr>
              <w:t>13</w:t>
            </w:r>
          </w:p>
        </w:tc>
        <w:tc>
          <w:tcPr>
            <w:tcW w:w="1620" w:type="dxa"/>
            <w:tcBorders>
              <w:top w:val="nil"/>
              <w:left w:val="nil"/>
              <w:bottom w:val="single" w:sz="4" w:space="0" w:color="auto"/>
              <w:right w:val="single" w:sz="4" w:space="0" w:color="auto"/>
            </w:tcBorders>
            <w:shd w:val="clear" w:color="auto" w:fill="auto"/>
            <w:noWrap/>
            <w:vAlign w:val="center"/>
            <w:hideMark/>
          </w:tcPr>
          <w:p w14:paraId="505284FB" w14:textId="77777777" w:rsidR="007D55B5" w:rsidRPr="00692461" w:rsidRDefault="007D55B5" w:rsidP="00E337C2">
            <w:pPr>
              <w:spacing w:line="259" w:lineRule="auto"/>
              <w:jc w:val="right"/>
              <w:rPr>
                <w:rFonts w:eastAsia="Times New Roman"/>
                <w:color w:val="000000"/>
              </w:rPr>
            </w:pPr>
            <w:r w:rsidRPr="00692461">
              <w:rPr>
                <w:rFonts w:eastAsia="Times New Roman"/>
                <w:color w:val="000000"/>
              </w:rPr>
              <w:t>65.0%</w:t>
            </w:r>
          </w:p>
        </w:tc>
      </w:tr>
      <w:tr w:rsidR="007D55B5" w:rsidRPr="00692461" w14:paraId="40227238" w14:textId="77777777" w:rsidTr="00692461">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08D0AE5" w14:textId="77777777" w:rsidR="007D55B5" w:rsidRPr="00692461" w:rsidRDefault="007D55B5" w:rsidP="00E337C2">
            <w:pPr>
              <w:spacing w:line="259" w:lineRule="auto"/>
              <w:rPr>
                <w:rFonts w:eastAsia="Times New Roman"/>
                <w:color w:val="000000"/>
              </w:rPr>
            </w:pPr>
            <w:r w:rsidRPr="00692461">
              <w:rPr>
                <w:rFonts w:eastAsia="Times New Roman"/>
                <w:color w:val="000000"/>
              </w:rPr>
              <w:t>I am completing the survey on behalf of a transition-age youth</w:t>
            </w:r>
          </w:p>
        </w:tc>
        <w:tc>
          <w:tcPr>
            <w:tcW w:w="1530" w:type="dxa"/>
            <w:tcBorders>
              <w:top w:val="nil"/>
              <w:left w:val="nil"/>
              <w:bottom w:val="single" w:sz="4" w:space="0" w:color="auto"/>
              <w:right w:val="single" w:sz="4" w:space="0" w:color="auto"/>
            </w:tcBorders>
            <w:shd w:val="clear" w:color="auto" w:fill="auto"/>
            <w:noWrap/>
            <w:vAlign w:val="center"/>
            <w:hideMark/>
          </w:tcPr>
          <w:p w14:paraId="6DE7E588" w14:textId="77777777" w:rsidR="007D55B5" w:rsidRPr="00692461" w:rsidRDefault="007D55B5" w:rsidP="00E337C2">
            <w:pPr>
              <w:spacing w:line="259" w:lineRule="auto"/>
              <w:jc w:val="right"/>
              <w:rPr>
                <w:rFonts w:eastAsia="Times New Roman"/>
                <w:color w:val="000000"/>
              </w:rPr>
            </w:pPr>
            <w:r w:rsidRPr="00692461">
              <w:rPr>
                <w:rFonts w:eastAsia="Times New Roman"/>
                <w:color w:val="000000"/>
              </w:rPr>
              <w:t>7</w:t>
            </w:r>
          </w:p>
        </w:tc>
        <w:tc>
          <w:tcPr>
            <w:tcW w:w="1620" w:type="dxa"/>
            <w:tcBorders>
              <w:top w:val="nil"/>
              <w:left w:val="nil"/>
              <w:bottom w:val="single" w:sz="4" w:space="0" w:color="auto"/>
              <w:right w:val="single" w:sz="4" w:space="0" w:color="auto"/>
            </w:tcBorders>
            <w:shd w:val="clear" w:color="auto" w:fill="auto"/>
            <w:noWrap/>
            <w:vAlign w:val="center"/>
            <w:hideMark/>
          </w:tcPr>
          <w:p w14:paraId="745D736F" w14:textId="77777777" w:rsidR="007D55B5" w:rsidRPr="00692461" w:rsidRDefault="007D55B5" w:rsidP="00E337C2">
            <w:pPr>
              <w:spacing w:line="259" w:lineRule="auto"/>
              <w:jc w:val="right"/>
              <w:rPr>
                <w:rFonts w:eastAsia="Times New Roman"/>
                <w:color w:val="000000"/>
              </w:rPr>
            </w:pPr>
            <w:r w:rsidRPr="00692461">
              <w:rPr>
                <w:rFonts w:eastAsia="Times New Roman"/>
                <w:color w:val="000000"/>
              </w:rPr>
              <w:t>35.0%</w:t>
            </w:r>
          </w:p>
        </w:tc>
      </w:tr>
      <w:tr w:rsidR="007D55B5" w:rsidRPr="00692461" w14:paraId="756FADFE" w14:textId="77777777" w:rsidTr="00692461">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484A2CB" w14:textId="77777777" w:rsidR="007D55B5" w:rsidRPr="00692461" w:rsidRDefault="007D55B5" w:rsidP="00E337C2">
            <w:pPr>
              <w:spacing w:line="259" w:lineRule="auto"/>
              <w:jc w:val="right"/>
              <w:rPr>
                <w:rFonts w:eastAsia="Times New Roman"/>
                <w:b/>
                <w:bCs/>
                <w:color w:val="000000"/>
              </w:rPr>
            </w:pPr>
            <w:r w:rsidRPr="00692461">
              <w:rPr>
                <w:rFonts w:eastAsia="Times New Roman"/>
                <w:b/>
                <w:bCs/>
                <w:color w:val="000000"/>
              </w:rPr>
              <w:t>Total</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6F65EE0E" w14:textId="77777777" w:rsidR="007D55B5" w:rsidRPr="00692461" w:rsidRDefault="007D55B5" w:rsidP="00E337C2">
            <w:pPr>
              <w:spacing w:line="259" w:lineRule="auto"/>
              <w:jc w:val="right"/>
              <w:rPr>
                <w:rFonts w:eastAsia="Times New Roman"/>
                <w:b/>
                <w:bCs/>
                <w:color w:val="000000"/>
              </w:rPr>
            </w:pPr>
            <w:r w:rsidRPr="00692461">
              <w:rPr>
                <w:rFonts w:eastAsia="Times New Roman"/>
                <w:b/>
                <w:bCs/>
                <w:color w:val="000000"/>
              </w:rPr>
              <w:t>20</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346A84A6" w14:textId="77777777" w:rsidR="007D55B5" w:rsidRPr="00692461" w:rsidRDefault="007D55B5" w:rsidP="00E337C2">
            <w:pPr>
              <w:spacing w:line="259" w:lineRule="auto"/>
              <w:jc w:val="right"/>
              <w:rPr>
                <w:rFonts w:eastAsia="Times New Roman"/>
                <w:b/>
                <w:bCs/>
                <w:color w:val="000000"/>
              </w:rPr>
            </w:pPr>
            <w:r w:rsidRPr="00692461">
              <w:rPr>
                <w:rFonts w:eastAsia="Times New Roman"/>
                <w:b/>
                <w:bCs/>
                <w:color w:val="000000"/>
              </w:rPr>
              <w:t>100.0%</w:t>
            </w:r>
          </w:p>
        </w:tc>
      </w:tr>
    </w:tbl>
    <w:p w14:paraId="5872D35F" w14:textId="62A0FA3B" w:rsidR="007D55B5" w:rsidRPr="00CA094E" w:rsidRDefault="007D55B5" w:rsidP="007D55B5">
      <w:pPr>
        <w:spacing w:before="240" w:line="259" w:lineRule="auto"/>
        <w:rPr>
          <w:rFonts w:eastAsia="Times New Roman"/>
          <w:color w:val="000000"/>
        </w:rPr>
      </w:pPr>
      <w:r w:rsidRPr="00CA094E">
        <w:rPr>
          <w:rFonts w:eastAsia="Times New Roman"/>
          <w:color w:val="000000"/>
        </w:rPr>
        <w:t>Respondents were asked to identify age based on their respondent classification. A total of 21 respondents answered these two demographic questions. The age range cited by the majority of youth respondents and represented youth respondents is ages 14 to 21 (100</w:t>
      </w:r>
      <w:r w:rsidR="005F49A2">
        <w:rPr>
          <w:rFonts w:eastAsia="Times New Roman"/>
          <w:color w:val="000000"/>
        </w:rPr>
        <w:t xml:space="preserve">% </w:t>
      </w:r>
      <w:r w:rsidRPr="00CA094E">
        <w:rPr>
          <w:rFonts w:eastAsia="Times New Roman"/>
          <w:color w:val="000000"/>
        </w:rPr>
        <w:t xml:space="preserve">for each classification). Tables </w:t>
      </w:r>
      <w:r w:rsidR="005F49A2">
        <w:rPr>
          <w:rFonts w:eastAsia="Times New Roman"/>
          <w:color w:val="000000"/>
        </w:rPr>
        <w:t>141</w:t>
      </w:r>
      <w:r w:rsidRPr="00CA094E">
        <w:rPr>
          <w:rFonts w:eastAsia="Times New Roman"/>
          <w:color w:val="000000"/>
        </w:rPr>
        <w:t xml:space="preserve"> and </w:t>
      </w:r>
      <w:r w:rsidR="005F49A2">
        <w:rPr>
          <w:rFonts w:eastAsia="Times New Roman"/>
          <w:color w:val="000000"/>
        </w:rPr>
        <w:t>142</w:t>
      </w:r>
      <w:r w:rsidRPr="00CA094E">
        <w:rPr>
          <w:rFonts w:eastAsia="Times New Roman"/>
          <w:color w:val="000000"/>
        </w:rPr>
        <w:t xml:space="preserve"> summarize the results to the question on age for each classification of respondents.</w:t>
      </w:r>
    </w:p>
    <w:p w14:paraId="5F6AE2FA" w14:textId="77777777" w:rsidR="00931F98" w:rsidRDefault="00931F98">
      <w:pPr>
        <w:spacing w:after="160" w:line="259" w:lineRule="auto"/>
        <w:rPr>
          <w:rFonts w:eastAsia="Times New Roman"/>
        </w:rPr>
      </w:pPr>
      <w:r>
        <w:rPr>
          <w:rFonts w:eastAsia="Times New Roman"/>
        </w:rPr>
        <w:br w:type="page"/>
      </w:r>
    </w:p>
    <w:p w14:paraId="4823C525" w14:textId="333DA836" w:rsidR="007D55B5" w:rsidRPr="00CA094E" w:rsidRDefault="007D55B5" w:rsidP="007D55B5">
      <w:pPr>
        <w:spacing w:after="0" w:line="240" w:lineRule="auto"/>
        <w:rPr>
          <w:rFonts w:eastAsia="Times New Roman"/>
        </w:rPr>
      </w:pPr>
      <w:r w:rsidRPr="00CA094E">
        <w:rPr>
          <w:rFonts w:eastAsia="Times New Roman"/>
        </w:rPr>
        <w:lastRenderedPageBreak/>
        <w:t xml:space="preserve">Table </w:t>
      </w:r>
      <w:r w:rsidR="009B6031">
        <w:rPr>
          <w:rFonts w:eastAsia="Times New Roman"/>
        </w:rPr>
        <w:t>141</w:t>
      </w:r>
    </w:p>
    <w:p w14:paraId="1F4EE9EB" w14:textId="77777777" w:rsidR="007D55B5" w:rsidRPr="00CA094E" w:rsidRDefault="007D55B5" w:rsidP="007D55B5">
      <w:pPr>
        <w:spacing w:after="0" w:line="240" w:lineRule="auto"/>
        <w:rPr>
          <w:rFonts w:eastAsia="Times New Roman"/>
          <w:i/>
          <w:iCs/>
        </w:rPr>
      </w:pPr>
      <w:r w:rsidRPr="00CA094E">
        <w:rPr>
          <w:rFonts w:eastAsia="Times New Roman"/>
          <w:i/>
          <w:iCs/>
        </w:rPr>
        <w:t>Youth Survey: Age of Youth Respondent</w:t>
      </w:r>
    </w:p>
    <w:tbl>
      <w:tblPr>
        <w:tblW w:w="9355" w:type="dxa"/>
        <w:tblLook w:val="04A0" w:firstRow="1" w:lastRow="0" w:firstColumn="1" w:lastColumn="0" w:noHBand="0" w:noVBand="1"/>
        <w:tblCaption w:val="Youth Survey: Age of Youth Respondent  "/>
        <w:tblDescription w:val="Table&#10;&#10;Youth Survey: Age of Youth Respondent&#10;"/>
      </w:tblPr>
      <w:tblGrid>
        <w:gridCol w:w="6205"/>
        <w:gridCol w:w="1530"/>
        <w:gridCol w:w="1620"/>
      </w:tblGrid>
      <w:tr w:rsidR="007D55B5" w:rsidRPr="005F49A2" w14:paraId="5C378798" w14:textId="77777777" w:rsidTr="005F49A2">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170AF2B"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Age of Respondent</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AFCD372"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048998C"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Percent</w:t>
            </w:r>
          </w:p>
        </w:tc>
      </w:tr>
      <w:tr w:rsidR="007D55B5" w:rsidRPr="005F49A2" w14:paraId="61A84B10"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959B619" w14:textId="77777777" w:rsidR="007D55B5" w:rsidRPr="005F49A2" w:rsidRDefault="007D55B5" w:rsidP="00E337C2">
            <w:pPr>
              <w:spacing w:line="259" w:lineRule="auto"/>
              <w:rPr>
                <w:rFonts w:eastAsia="Times New Roman"/>
                <w:color w:val="000000"/>
              </w:rPr>
            </w:pPr>
            <w:r w:rsidRPr="005F49A2">
              <w:rPr>
                <w:rFonts w:eastAsia="Times New Roman"/>
                <w:color w:val="000000"/>
              </w:rPr>
              <w:t>14-21</w:t>
            </w:r>
          </w:p>
        </w:tc>
        <w:tc>
          <w:tcPr>
            <w:tcW w:w="1530" w:type="dxa"/>
            <w:tcBorders>
              <w:top w:val="nil"/>
              <w:left w:val="nil"/>
              <w:bottom w:val="single" w:sz="4" w:space="0" w:color="auto"/>
              <w:right w:val="single" w:sz="4" w:space="0" w:color="auto"/>
            </w:tcBorders>
            <w:shd w:val="clear" w:color="auto" w:fill="auto"/>
            <w:noWrap/>
            <w:vAlign w:val="center"/>
            <w:hideMark/>
          </w:tcPr>
          <w:p w14:paraId="61ABBBCA"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14</w:t>
            </w:r>
          </w:p>
        </w:tc>
        <w:tc>
          <w:tcPr>
            <w:tcW w:w="1620" w:type="dxa"/>
            <w:tcBorders>
              <w:top w:val="nil"/>
              <w:left w:val="nil"/>
              <w:bottom w:val="single" w:sz="4" w:space="0" w:color="auto"/>
              <w:right w:val="single" w:sz="4" w:space="0" w:color="auto"/>
            </w:tcBorders>
            <w:shd w:val="clear" w:color="auto" w:fill="auto"/>
            <w:noWrap/>
            <w:vAlign w:val="center"/>
            <w:hideMark/>
          </w:tcPr>
          <w:p w14:paraId="14502501"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100.0%</w:t>
            </w:r>
          </w:p>
        </w:tc>
      </w:tr>
      <w:tr w:rsidR="007D55B5" w:rsidRPr="005F49A2" w14:paraId="13186F56"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0548B64" w14:textId="77777777" w:rsidR="007D55B5" w:rsidRPr="005F49A2" w:rsidRDefault="007D55B5" w:rsidP="00E337C2">
            <w:pPr>
              <w:spacing w:line="259" w:lineRule="auto"/>
              <w:rPr>
                <w:rFonts w:eastAsia="Times New Roman"/>
                <w:color w:val="000000"/>
              </w:rPr>
            </w:pPr>
            <w:r w:rsidRPr="005F49A2">
              <w:rPr>
                <w:rFonts w:eastAsia="Times New Roman"/>
                <w:color w:val="000000"/>
              </w:rPr>
              <w:t>22-24</w:t>
            </w:r>
          </w:p>
        </w:tc>
        <w:tc>
          <w:tcPr>
            <w:tcW w:w="1530" w:type="dxa"/>
            <w:tcBorders>
              <w:top w:val="nil"/>
              <w:left w:val="nil"/>
              <w:bottom w:val="single" w:sz="4" w:space="0" w:color="auto"/>
              <w:right w:val="single" w:sz="4" w:space="0" w:color="auto"/>
            </w:tcBorders>
            <w:shd w:val="clear" w:color="auto" w:fill="auto"/>
            <w:noWrap/>
            <w:vAlign w:val="center"/>
            <w:hideMark/>
          </w:tcPr>
          <w:p w14:paraId="1674485B"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w:t>
            </w:r>
          </w:p>
        </w:tc>
        <w:tc>
          <w:tcPr>
            <w:tcW w:w="1620" w:type="dxa"/>
            <w:tcBorders>
              <w:top w:val="nil"/>
              <w:left w:val="nil"/>
              <w:bottom w:val="single" w:sz="4" w:space="0" w:color="auto"/>
              <w:right w:val="single" w:sz="4" w:space="0" w:color="auto"/>
            </w:tcBorders>
            <w:shd w:val="clear" w:color="auto" w:fill="auto"/>
            <w:noWrap/>
            <w:vAlign w:val="center"/>
            <w:hideMark/>
          </w:tcPr>
          <w:p w14:paraId="06089A69"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0.0%</w:t>
            </w:r>
          </w:p>
        </w:tc>
      </w:tr>
      <w:tr w:rsidR="007D55B5" w:rsidRPr="005F49A2" w14:paraId="2EDCEF09"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B73EAC5" w14:textId="77777777" w:rsidR="007D55B5" w:rsidRPr="005F49A2" w:rsidRDefault="007D55B5" w:rsidP="00E337C2">
            <w:pPr>
              <w:spacing w:line="259" w:lineRule="auto"/>
              <w:rPr>
                <w:rFonts w:eastAsia="Times New Roman"/>
                <w:color w:val="000000"/>
              </w:rPr>
            </w:pPr>
            <w:r w:rsidRPr="005F49A2">
              <w:rPr>
                <w:rFonts w:eastAsia="Times New Roman"/>
                <w:color w:val="000000"/>
              </w:rPr>
              <w:t>25 years or older</w:t>
            </w:r>
          </w:p>
        </w:tc>
        <w:tc>
          <w:tcPr>
            <w:tcW w:w="1530" w:type="dxa"/>
            <w:tcBorders>
              <w:top w:val="nil"/>
              <w:left w:val="nil"/>
              <w:bottom w:val="single" w:sz="4" w:space="0" w:color="auto"/>
              <w:right w:val="single" w:sz="4" w:space="0" w:color="auto"/>
            </w:tcBorders>
            <w:shd w:val="clear" w:color="auto" w:fill="auto"/>
            <w:noWrap/>
            <w:vAlign w:val="center"/>
            <w:hideMark/>
          </w:tcPr>
          <w:p w14:paraId="190247B5"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w:t>
            </w:r>
          </w:p>
        </w:tc>
        <w:tc>
          <w:tcPr>
            <w:tcW w:w="1620" w:type="dxa"/>
            <w:tcBorders>
              <w:top w:val="nil"/>
              <w:left w:val="nil"/>
              <w:bottom w:val="single" w:sz="4" w:space="0" w:color="auto"/>
              <w:right w:val="single" w:sz="4" w:space="0" w:color="auto"/>
            </w:tcBorders>
            <w:shd w:val="clear" w:color="auto" w:fill="auto"/>
            <w:noWrap/>
            <w:vAlign w:val="center"/>
            <w:hideMark/>
          </w:tcPr>
          <w:p w14:paraId="0785B0D1"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0.0%</w:t>
            </w:r>
          </w:p>
        </w:tc>
      </w:tr>
      <w:tr w:rsidR="007D55B5" w:rsidRPr="005F49A2" w14:paraId="1E6D966D"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CCAED15" w14:textId="77777777" w:rsidR="007D55B5" w:rsidRPr="005F49A2" w:rsidRDefault="007D55B5" w:rsidP="00E337C2">
            <w:pPr>
              <w:spacing w:line="259" w:lineRule="auto"/>
              <w:jc w:val="right"/>
              <w:rPr>
                <w:rFonts w:eastAsia="Times New Roman"/>
                <w:b/>
                <w:bCs/>
                <w:color w:val="000000"/>
              </w:rPr>
            </w:pPr>
            <w:r w:rsidRPr="005F49A2">
              <w:rPr>
                <w:rFonts w:eastAsia="Times New Roman"/>
                <w:b/>
                <w:bCs/>
                <w:color w:val="000000"/>
              </w:rPr>
              <w:t>Total</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3FF61D0A" w14:textId="77777777" w:rsidR="007D55B5" w:rsidRPr="005F49A2" w:rsidRDefault="007D55B5" w:rsidP="00E337C2">
            <w:pPr>
              <w:spacing w:line="259" w:lineRule="auto"/>
              <w:jc w:val="right"/>
              <w:rPr>
                <w:rFonts w:eastAsia="Times New Roman"/>
                <w:b/>
                <w:bCs/>
                <w:color w:val="000000"/>
              </w:rPr>
            </w:pPr>
            <w:r w:rsidRPr="005F49A2">
              <w:rPr>
                <w:rFonts w:eastAsia="Times New Roman"/>
                <w:b/>
                <w:bCs/>
                <w:color w:val="000000"/>
              </w:rPr>
              <w:t>14</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5FC4DD60" w14:textId="77777777" w:rsidR="007D55B5" w:rsidRPr="005F49A2" w:rsidRDefault="007D55B5" w:rsidP="00E337C2">
            <w:pPr>
              <w:spacing w:line="259" w:lineRule="auto"/>
              <w:jc w:val="right"/>
              <w:rPr>
                <w:rFonts w:eastAsia="Times New Roman"/>
                <w:b/>
                <w:bCs/>
                <w:color w:val="000000"/>
              </w:rPr>
            </w:pPr>
            <w:r w:rsidRPr="005F49A2">
              <w:rPr>
                <w:rFonts w:eastAsia="Times New Roman"/>
                <w:b/>
                <w:bCs/>
                <w:color w:val="000000"/>
              </w:rPr>
              <w:t>100.0%</w:t>
            </w:r>
          </w:p>
        </w:tc>
      </w:tr>
    </w:tbl>
    <w:p w14:paraId="6D30924F" w14:textId="77777777" w:rsidR="007D55B5" w:rsidRPr="00CA094E" w:rsidRDefault="007D55B5" w:rsidP="007D55B5">
      <w:pPr>
        <w:spacing w:after="0" w:line="240" w:lineRule="auto"/>
        <w:rPr>
          <w:rFonts w:eastAsia="Times New Roman"/>
        </w:rPr>
      </w:pPr>
    </w:p>
    <w:p w14:paraId="7B69E22C" w14:textId="00F72E24"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142</w:t>
      </w:r>
    </w:p>
    <w:p w14:paraId="2816AD65" w14:textId="77777777" w:rsidR="007D55B5" w:rsidRPr="00CA094E" w:rsidRDefault="007D55B5" w:rsidP="007D55B5">
      <w:pPr>
        <w:spacing w:after="0" w:line="240" w:lineRule="auto"/>
        <w:rPr>
          <w:rFonts w:eastAsia="Times New Roman"/>
          <w:i/>
          <w:iCs/>
        </w:rPr>
      </w:pPr>
      <w:r w:rsidRPr="00CA094E">
        <w:rPr>
          <w:rFonts w:eastAsia="Times New Roman"/>
          <w:i/>
          <w:iCs/>
        </w:rPr>
        <w:t>Youth Survey: Age of Represented Youth</w:t>
      </w:r>
    </w:p>
    <w:tbl>
      <w:tblPr>
        <w:tblW w:w="9355" w:type="dxa"/>
        <w:tblLook w:val="04A0" w:firstRow="1" w:lastRow="0" w:firstColumn="1" w:lastColumn="0" w:noHBand="0" w:noVBand="1"/>
        <w:tblCaption w:val="Youth Survey: Age of Represented Youth  "/>
        <w:tblDescription w:val="Table&#10;&#10;Youth Survey: Age of Represented Youth&#10;"/>
      </w:tblPr>
      <w:tblGrid>
        <w:gridCol w:w="6205"/>
        <w:gridCol w:w="1440"/>
        <w:gridCol w:w="1710"/>
      </w:tblGrid>
      <w:tr w:rsidR="007D55B5" w:rsidRPr="005F49A2" w14:paraId="35A39079" w14:textId="77777777" w:rsidTr="005F49A2">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906B577"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Age of Youth Representing in Survey</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6C4B6E"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Number</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2969374" w14:textId="77777777" w:rsidR="007D55B5" w:rsidRPr="005F49A2" w:rsidRDefault="007D55B5" w:rsidP="00E337C2">
            <w:pPr>
              <w:spacing w:line="259" w:lineRule="auto"/>
              <w:jc w:val="center"/>
              <w:rPr>
                <w:rFonts w:eastAsia="Times New Roman"/>
                <w:b/>
                <w:bCs/>
                <w:color w:val="000000"/>
              </w:rPr>
            </w:pPr>
            <w:r w:rsidRPr="005F49A2">
              <w:rPr>
                <w:rFonts w:eastAsia="Times New Roman"/>
                <w:b/>
                <w:bCs/>
                <w:color w:val="000000"/>
              </w:rPr>
              <w:t>Percent</w:t>
            </w:r>
          </w:p>
        </w:tc>
      </w:tr>
      <w:tr w:rsidR="007D55B5" w:rsidRPr="005F49A2" w14:paraId="412F8E79"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EEA48CC" w14:textId="77777777" w:rsidR="007D55B5" w:rsidRPr="005F49A2" w:rsidRDefault="007D55B5" w:rsidP="00E337C2">
            <w:pPr>
              <w:spacing w:line="259" w:lineRule="auto"/>
              <w:rPr>
                <w:rFonts w:eastAsia="Times New Roman"/>
                <w:color w:val="000000"/>
              </w:rPr>
            </w:pPr>
            <w:r w:rsidRPr="005F49A2">
              <w:rPr>
                <w:rFonts w:eastAsia="Times New Roman"/>
                <w:color w:val="000000"/>
              </w:rPr>
              <w:t>14-21</w:t>
            </w:r>
          </w:p>
        </w:tc>
        <w:tc>
          <w:tcPr>
            <w:tcW w:w="1440" w:type="dxa"/>
            <w:tcBorders>
              <w:top w:val="nil"/>
              <w:left w:val="nil"/>
              <w:bottom w:val="single" w:sz="4" w:space="0" w:color="auto"/>
              <w:right w:val="single" w:sz="4" w:space="0" w:color="auto"/>
            </w:tcBorders>
            <w:shd w:val="clear" w:color="auto" w:fill="auto"/>
            <w:noWrap/>
            <w:vAlign w:val="center"/>
            <w:hideMark/>
          </w:tcPr>
          <w:p w14:paraId="5CF7A7F4"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7</w:t>
            </w:r>
          </w:p>
        </w:tc>
        <w:tc>
          <w:tcPr>
            <w:tcW w:w="1710" w:type="dxa"/>
            <w:tcBorders>
              <w:top w:val="nil"/>
              <w:left w:val="nil"/>
              <w:bottom w:val="single" w:sz="4" w:space="0" w:color="auto"/>
              <w:right w:val="single" w:sz="4" w:space="0" w:color="auto"/>
            </w:tcBorders>
            <w:shd w:val="clear" w:color="auto" w:fill="auto"/>
            <w:noWrap/>
            <w:vAlign w:val="center"/>
            <w:hideMark/>
          </w:tcPr>
          <w:p w14:paraId="23F3206C"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100.0%</w:t>
            </w:r>
          </w:p>
        </w:tc>
      </w:tr>
      <w:tr w:rsidR="007D55B5" w:rsidRPr="005F49A2" w14:paraId="48195437"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8799D7C" w14:textId="77777777" w:rsidR="007D55B5" w:rsidRPr="005F49A2" w:rsidRDefault="007D55B5" w:rsidP="00E337C2">
            <w:pPr>
              <w:spacing w:line="259" w:lineRule="auto"/>
              <w:rPr>
                <w:rFonts w:eastAsia="Times New Roman"/>
                <w:color w:val="000000"/>
              </w:rPr>
            </w:pPr>
            <w:r w:rsidRPr="005F49A2">
              <w:rPr>
                <w:rFonts w:eastAsia="Times New Roman"/>
                <w:color w:val="000000"/>
              </w:rPr>
              <w:t>22-24</w:t>
            </w:r>
          </w:p>
        </w:tc>
        <w:tc>
          <w:tcPr>
            <w:tcW w:w="1440" w:type="dxa"/>
            <w:tcBorders>
              <w:top w:val="nil"/>
              <w:left w:val="nil"/>
              <w:bottom w:val="single" w:sz="4" w:space="0" w:color="auto"/>
              <w:right w:val="single" w:sz="4" w:space="0" w:color="auto"/>
            </w:tcBorders>
            <w:shd w:val="clear" w:color="auto" w:fill="auto"/>
            <w:noWrap/>
            <w:vAlign w:val="center"/>
            <w:hideMark/>
          </w:tcPr>
          <w:p w14:paraId="4C9B7C9B"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w:t>
            </w:r>
          </w:p>
        </w:tc>
        <w:tc>
          <w:tcPr>
            <w:tcW w:w="1710" w:type="dxa"/>
            <w:tcBorders>
              <w:top w:val="nil"/>
              <w:left w:val="nil"/>
              <w:bottom w:val="single" w:sz="4" w:space="0" w:color="auto"/>
              <w:right w:val="single" w:sz="4" w:space="0" w:color="auto"/>
            </w:tcBorders>
            <w:shd w:val="clear" w:color="auto" w:fill="auto"/>
            <w:noWrap/>
            <w:vAlign w:val="center"/>
            <w:hideMark/>
          </w:tcPr>
          <w:p w14:paraId="040828FE"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0.0%</w:t>
            </w:r>
          </w:p>
        </w:tc>
      </w:tr>
      <w:tr w:rsidR="007D55B5" w:rsidRPr="005F49A2" w14:paraId="6F747724"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EC0A7D0" w14:textId="77777777" w:rsidR="007D55B5" w:rsidRPr="005F49A2" w:rsidRDefault="007D55B5" w:rsidP="00E337C2">
            <w:pPr>
              <w:spacing w:line="259" w:lineRule="auto"/>
              <w:rPr>
                <w:rFonts w:eastAsia="Times New Roman"/>
                <w:color w:val="000000"/>
              </w:rPr>
            </w:pPr>
            <w:r w:rsidRPr="005F49A2">
              <w:rPr>
                <w:rFonts w:eastAsia="Times New Roman"/>
                <w:color w:val="000000"/>
              </w:rPr>
              <w:t>25 years or older</w:t>
            </w:r>
          </w:p>
        </w:tc>
        <w:tc>
          <w:tcPr>
            <w:tcW w:w="1440" w:type="dxa"/>
            <w:tcBorders>
              <w:top w:val="nil"/>
              <w:left w:val="nil"/>
              <w:bottom w:val="single" w:sz="4" w:space="0" w:color="auto"/>
              <w:right w:val="single" w:sz="4" w:space="0" w:color="auto"/>
            </w:tcBorders>
            <w:shd w:val="clear" w:color="auto" w:fill="auto"/>
            <w:noWrap/>
            <w:vAlign w:val="center"/>
            <w:hideMark/>
          </w:tcPr>
          <w:p w14:paraId="0FF28446"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w:t>
            </w:r>
          </w:p>
        </w:tc>
        <w:tc>
          <w:tcPr>
            <w:tcW w:w="1710" w:type="dxa"/>
            <w:tcBorders>
              <w:top w:val="nil"/>
              <w:left w:val="nil"/>
              <w:bottom w:val="single" w:sz="4" w:space="0" w:color="auto"/>
              <w:right w:val="single" w:sz="4" w:space="0" w:color="auto"/>
            </w:tcBorders>
            <w:shd w:val="clear" w:color="auto" w:fill="auto"/>
            <w:noWrap/>
            <w:vAlign w:val="center"/>
            <w:hideMark/>
          </w:tcPr>
          <w:p w14:paraId="65C91D43" w14:textId="77777777" w:rsidR="007D55B5" w:rsidRPr="005F49A2" w:rsidRDefault="007D55B5" w:rsidP="00E337C2">
            <w:pPr>
              <w:spacing w:line="259" w:lineRule="auto"/>
              <w:jc w:val="right"/>
              <w:rPr>
                <w:rFonts w:eastAsia="Times New Roman"/>
                <w:color w:val="000000"/>
              </w:rPr>
            </w:pPr>
            <w:r w:rsidRPr="005F49A2">
              <w:rPr>
                <w:rFonts w:eastAsia="Times New Roman"/>
                <w:color w:val="000000"/>
              </w:rPr>
              <w:t>0.0%</w:t>
            </w:r>
          </w:p>
        </w:tc>
      </w:tr>
      <w:tr w:rsidR="007D55B5" w:rsidRPr="006B3712" w14:paraId="62E5415E" w14:textId="77777777" w:rsidTr="005F49A2">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20B9E2E" w14:textId="77777777" w:rsidR="007D55B5" w:rsidRPr="006B3712" w:rsidRDefault="007D55B5" w:rsidP="00E337C2">
            <w:pPr>
              <w:spacing w:line="259" w:lineRule="auto"/>
              <w:jc w:val="right"/>
              <w:rPr>
                <w:rFonts w:eastAsia="Times New Roman"/>
                <w:b/>
                <w:bCs/>
                <w:color w:val="000000"/>
              </w:rPr>
            </w:pPr>
            <w:r w:rsidRPr="006B3712">
              <w:rPr>
                <w:rFonts w:eastAsia="Times New Roman"/>
                <w:b/>
                <w:bCs/>
                <w:color w:val="000000"/>
              </w:rPr>
              <w:t>Total</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72C03F85" w14:textId="77777777" w:rsidR="007D55B5" w:rsidRPr="006B3712" w:rsidRDefault="007D55B5" w:rsidP="00E337C2">
            <w:pPr>
              <w:spacing w:line="259" w:lineRule="auto"/>
              <w:jc w:val="right"/>
              <w:rPr>
                <w:rFonts w:eastAsia="Times New Roman"/>
                <w:b/>
                <w:bCs/>
                <w:color w:val="000000"/>
              </w:rPr>
            </w:pPr>
            <w:r w:rsidRPr="006B3712">
              <w:rPr>
                <w:rFonts w:eastAsia="Times New Roman"/>
                <w:b/>
                <w:bCs/>
                <w:color w:val="000000"/>
              </w:rPr>
              <w:t>7</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5451D856" w14:textId="77777777" w:rsidR="007D55B5" w:rsidRPr="006B3712" w:rsidRDefault="007D55B5" w:rsidP="00E337C2">
            <w:pPr>
              <w:spacing w:line="259" w:lineRule="auto"/>
              <w:jc w:val="right"/>
              <w:rPr>
                <w:rFonts w:eastAsia="Times New Roman"/>
                <w:b/>
                <w:bCs/>
                <w:color w:val="000000"/>
              </w:rPr>
            </w:pPr>
            <w:r w:rsidRPr="006B3712">
              <w:rPr>
                <w:rFonts w:eastAsia="Times New Roman"/>
                <w:b/>
                <w:bCs/>
                <w:color w:val="000000"/>
              </w:rPr>
              <w:t>100.0%</w:t>
            </w:r>
          </w:p>
        </w:tc>
      </w:tr>
    </w:tbl>
    <w:p w14:paraId="1009A318"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survey respondents were asked to identify their region of residence. The majority of respondents cited the Twin Falls office. The Lewiston office is not represented in this survey. </w:t>
      </w:r>
    </w:p>
    <w:p w14:paraId="5CC2916E" w14:textId="711B395F" w:rsidR="007D55B5" w:rsidRPr="00CA094E" w:rsidRDefault="007D55B5" w:rsidP="007D55B5">
      <w:pPr>
        <w:spacing w:after="0" w:line="240" w:lineRule="auto"/>
        <w:rPr>
          <w:rFonts w:eastAsia="Times New Roman"/>
        </w:rPr>
      </w:pPr>
      <w:r w:rsidRPr="00CA094E">
        <w:rPr>
          <w:rFonts w:eastAsia="Times New Roman"/>
        </w:rPr>
        <w:t xml:space="preserve">Table </w:t>
      </w:r>
      <w:r w:rsidR="006B3712">
        <w:rPr>
          <w:rFonts w:eastAsia="Times New Roman"/>
        </w:rPr>
        <w:t>143</w:t>
      </w:r>
    </w:p>
    <w:p w14:paraId="2F520E44" w14:textId="77777777" w:rsidR="007D55B5" w:rsidRPr="00CA094E" w:rsidRDefault="007D55B5" w:rsidP="007D55B5">
      <w:pPr>
        <w:spacing w:after="0" w:line="240" w:lineRule="auto"/>
        <w:rPr>
          <w:rFonts w:eastAsia="Times New Roman"/>
          <w:i/>
          <w:iCs/>
        </w:rPr>
      </w:pPr>
      <w:r w:rsidRPr="00CA094E">
        <w:rPr>
          <w:rFonts w:eastAsia="Times New Roman"/>
          <w:i/>
          <w:iCs/>
        </w:rPr>
        <w:t>Youth Survey: Region of Residence</w:t>
      </w:r>
    </w:p>
    <w:tbl>
      <w:tblPr>
        <w:tblW w:w="9355" w:type="dxa"/>
        <w:tblLook w:val="04A0" w:firstRow="1" w:lastRow="0" w:firstColumn="1" w:lastColumn="0" w:noHBand="0" w:noVBand="1"/>
        <w:tblCaption w:val="Youth Survey: Region of Residence  "/>
        <w:tblDescription w:val="Table&#10;&#10;Youth Survey: Region of Residence&#10;"/>
      </w:tblPr>
      <w:tblGrid>
        <w:gridCol w:w="6205"/>
        <w:gridCol w:w="1440"/>
        <w:gridCol w:w="1710"/>
      </w:tblGrid>
      <w:tr w:rsidR="007D55B5" w:rsidRPr="006B3712" w14:paraId="2FAF8A43" w14:textId="77777777" w:rsidTr="00755B86">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9FA105B" w14:textId="77777777" w:rsidR="007D55B5" w:rsidRPr="006B3712" w:rsidRDefault="007D55B5" w:rsidP="00E337C2">
            <w:pPr>
              <w:spacing w:line="259" w:lineRule="auto"/>
              <w:jc w:val="center"/>
              <w:rPr>
                <w:rFonts w:eastAsia="Times New Roman"/>
                <w:b/>
                <w:bCs/>
                <w:color w:val="000000"/>
              </w:rPr>
            </w:pPr>
            <w:r w:rsidRPr="006B3712">
              <w:rPr>
                <w:rFonts w:eastAsia="Times New Roman"/>
                <w:b/>
                <w:bCs/>
                <w:color w:val="000000"/>
              </w:rPr>
              <w:t>ICBVI Office Providing Service</w:t>
            </w:r>
          </w:p>
        </w:tc>
        <w:tc>
          <w:tcPr>
            <w:tcW w:w="144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952621B" w14:textId="77777777" w:rsidR="007D55B5" w:rsidRPr="006B3712" w:rsidRDefault="007D55B5" w:rsidP="00E337C2">
            <w:pPr>
              <w:spacing w:line="259" w:lineRule="auto"/>
              <w:jc w:val="center"/>
              <w:rPr>
                <w:rFonts w:eastAsia="Times New Roman"/>
                <w:b/>
                <w:bCs/>
                <w:color w:val="000000"/>
              </w:rPr>
            </w:pPr>
            <w:r w:rsidRPr="006B3712">
              <w:rPr>
                <w:rFonts w:eastAsia="Times New Roman"/>
                <w:b/>
                <w:bCs/>
                <w:color w:val="000000"/>
              </w:rPr>
              <w:t>Number</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88A60C7" w14:textId="77777777" w:rsidR="007D55B5" w:rsidRPr="006B3712" w:rsidRDefault="007D55B5" w:rsidP="00E337C2">
            <w:pPr>
              <w:spacing w:line="259" w:lineRule="auto"/>
              <w:jc w:val="center"/>
              <w:rPr>
                <w:rFonts w:eastAsia="Times New Roman"/>
                <w:b/>
                <w:bCs/>
                <w:color w:val="000000"/>
              </w:rPr>
            </w:pPr>
            <w:r w:rsidRPr="006B3712">
              <w:rPr>
                <w:rFonts w:eastAsia="Times New Roman"/>
                <w:b/>
                <w:bCs/>
                <w:color w:val="000000"/>
              </w:rPr>
              <w:t>Percent</w:t>
            </w:r>
          </w:p>
        </w:tc>
      </w:tr>
      <w:tr w:rsidR="007D55B5" w:rsidRPr="006B3712" w14:paraId="4F925C3B"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C57E941" w14:textId="77777777" w:rsidR="007D55B5" w:rsidRPr="006B3712" w:rsidRDefault="007D55B5" w:rsidP="00E337C2">
            <w:pPr>
              <w:spacing w:line="259" w:lineRule="auto"/>
              <w:rPr>
                <w:rFonts w:eastAsia="Times New Roman"/>
                <w:color w:val="222222"/>
              </w:rPr>
            </w:pPr>
            <w:r w:rsidRPr="006B3712">
              <w:rPr>
                <w:rFonts w:eastAsia="Times New Roman"/>
                <w:color w:val="222222"/>
              </w:rPr>
              <w:t>The Twin Falls office</w:t>
            </w:r>
          </w:p>
        </w:tc>
        <w:tc>
          <w:tcPr>
            <w:tcW w:w="1440" w:type="dxa"/>
            <w:tcBorders>
              <w:top w:val="nil"/>
              <w:left w:val="nil"/>
              <w:bottom w:val="single" w:sz="4" w:space="0" w:color="auto"/>
              <w:right w:val="single" w:sz="4" w:space="0" w:color="auto"/>
            </w:tcBorders>
            <w:shd w:val="clear" w:color="auto" w:fill="auto"/>
            <w:noWrap/>
            <w:vAlign w:val="center"/>
            <w:hideMark/>
          </w:tcPr>
          <w:p w14:paraId="539C564D"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6</w:t>
            </w:r>
          </w:p>
        </w:tc>
        <w:tc>
          <w:tcPr>
            <w:tcW w:w="1710" w:type="dxa"/>
            <w:tcBorders>
              <w:top w:val="nil"/>
              <w:left w:val="nil"/>
              <w:bottom w:val="single" w:sz="4" w:space="0" w:color="auto"/>
              <w:right w:val="single" w:sz="4" w:space="0" w:color="auto"/>
            </w:tcBorders>
            <w:shd w:val="clear" w:color="auto" w:fill="auto"/>
            <w:noWrap/>
            <w:vAlign w:val="center"/>
            <w:hideMark/>
          </w:tcPr>
          <w:p w14:paraId="2FA7B332"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28.6%</w:t>
            </w:r>
          </w:p>
        </w:tc>
      </w:tr>
      <w:tr w:rsidR="007D55B5" w:rsidRPr="006B3712" w14:paraId="7E6E24DC"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CE91FD2" w14:textId="77777777" w:rsidR="007D55B5" w:rsidRPr="006B3712" w:rsidRDefault="007D55B5" w:rsidP="00E337C2">
            <w:pPr>
              <w:spacing w:line="259" w:lineRule="auto"/>
              <w:rPr>
                <w:rFonts w:eastAsia="Times New Roman"/>
                <w:color w:val="222222"/>
              </w:rPr>
            </w:pPr>
            <w:r w:rsidRPr="006B3712">
              <w:rPr>
                <w:rFonts w:eastAsia="Times New Roman"/>
                <w:color w:val="222222"/>
              </w:rPr>
              <w:t>The Coeur d'Alene office</w:t>
            </w:r>
          </w:p>
        </w:tc>
        <w:tc>
          <w:tcPr>
            <w:tcW w:w="1440" w:type="dxa"/>
            <w:tcBorders>
              <w:top w:val="nil"/>
              <w:left w:val="nil"/>
              <w:bottom w:val="single" w:sz="4" w:space="0" w:color="auto"/>
              <w:right w:val="single" w:sz="4" w:space="0" w:color="auto"/>
            </w:tcBorders>
            <w:shd w:val="clear" w:color="auto" w:fill="auto"/>
            <w:noWrap/>
            <w:vAlign w:val="center"/>
            <w:hideMark/>
          </w:tcPr>
          <w:p w14:paraId="567693B4"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5</w:t>
            </w:r>
          </w:p>
        </w:tc>
        <w:tc>
          <w:tcPr>
            <w:tcW w:w="1710" w:type="dxa"/>
            <w:tcBorders>
              <w:top w:val="nil"/>
              <w:left w:val="nil"/>
              <w:bottom w:val="single" w:sz="4" w:space="0" w:color="auto"/>
              <w:right w:val="single" w:sz="4" w:space="0" w:color="auto"/>
            </w:tcBorders>
            <w:shd w:val="clear" w:color="auto" w:fill="auto"/>
            <w:noWrap/>
            <w:vAlign w:val="center"/>
            <w:hideMark/>
          </w:tcPr>
          <w:p w14:paraId="1E0D471F"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23.8%</w:t>
            </w:r>
          </w:p>
        </w:tc>
      </w:tr>
      <w:tr w:rsidR="007D55B5" w:rsidRPr="006B3712" w14:paraId="08738F6E"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288F964" w14:textId="77777777" w:rsidR="007D55B5" w:rsidRPr="006B3712" w:rsidRDefault="007D55B5" w:rsidP="00E337C2">
            <w:pPr>
              <w:spacing w:line="259" w:lineRule="auto"/>
              <w:rPr>
                <w:rFonts w:eastAsia="Times New Roman"/>
                <w:color w:val="222222"/>
              </w:rPr>
            </w:pPr>
            <w:r w:rsidRPr="006B3712">
              <w:rPr>
                <w:rFonts w:eastAsia="Times New Roman"/>
                <w:color w:val="222222"/>
              </w:rPr>
              <w:t>The Boise office</w:t>
            </w:r>
          </w:p>
        </w:tc>
        <w:tc>
          <w:tcPr>
            <w:tcW w:w="1440" w:type="dxa"/>
            <w:tcBorders>
              <w:top w:val="nil"/>
              <w:left w:val="nil"/>
              <w:bottom w:val="single" w:sz="4" w:space="0" w:color="auto"/>
              <w:right w:val="single" w:sz="4" w:space="0" w:color="auto"/>
            </w:tcBorders>
            <w:shd w:val="clear" w:color="auto" w:fill="auto"/>
            <w:noWrap/>
            <w:vAlign w:val="center"/>
            <w:hideMark/>
          </w:tcPr>
          <w:p w14:paraId="3BD459B4"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4</w:t>
            </w:r>
          </w:p>
        </w:tc>
        <w:tc>
          <w:tcPr>
            <w:tcW w:w="1710" w:type="dxa"/>
            <w:tcBorders>
              <w:top w:val="nil"/>
              <w:left w:val="nil"/>
              <w:bottom w:val="single" w:sz="4" w:space="0" w:color="auto"/>
              <w:right w:val="single" w:sz="4" w:space="0" w:color="auto"/>
            </w:tcBorders>
            <w:shd w:val="clear" w:color="auto" w:fill="auto"/>
            <w:noWrap/>
            <w:vAlign w:val="center"/>
            <w:hideMark/>
          </w:tcPr>
          <w:p w14:paraId="5C822934"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19.1%</w:t>
            </w:r>
          </w:p>
        </w:tc>
      </w:tr>
      <w:tr w:rsidR="007D55B5" w:rsidRPr="006B3712" w14:paraId="17B1ED6A"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45212C7" w14:textId="77777777" w:rsidR="007D55B5" w:rsidRPr="006B3712" w:rsidRDefault="007D55B5" w:rsidP="00E337C2">
            <w:pPr>
              <w:spacing w:line="259" w:lineRule="auto"/>
              <w:rPr>
                <w:rFonts w:eastAsia="Times New Roman"/>
                <w:color w:val="222222"/>
              </w:rPr>
            </w:pPr>
            <w:r w:rsidRPr="006B3712">
              <w:rPr>
                <w:rFonts w:eastAsia="Times New Roman"/>
                <w:color w:val="222222"/>
              </w:rPr>
              <w:t>The Pocatello office</w:t>
            </w:r>
          </w:p>
        </w:tc>
        <w:tc>
          <w:tcPr>
            <w:tcW w:w="1440" w:type="dxa"/>
            <w:tcBorders>
              <w:top w:val="nil"/>
              <w:left w:val="nil"/>
              <w:bottom w:val="single" w:sz="4" w:space="0" w:color="auto"/>
              <w:right w:val="single" w:sz="4" w:space="0" w:color="auto"/>
            </w:tcBorders>
            <w:shd w:val="clear" w:color="auto" w:fill="auto"/>
            <w:noWrap/>
            <w:vAlign w:val="center"/>
            <w:hideMark/>
          </w:tcPr>
          <w:p w14:paraId="6BA72F63"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4</w:t>
            </w:r>
          </w:p>
        </w:tc>
        <w:tc>
          <w:tcPr>
            <w:tcW w:w="1710" w:type="dxa"/>
            <w:tcBorders>
              <w:top w:val="nil"/>
              <w:left w:val="nil"/>
              <w:bottom w:val="single" w:sz="4" w:space="0" w:color="auto"/>
              <w:right w:val="single" w:sz="4" w:space="0" w:color="auto"/>
            </w:tcBorders>
            <w:shd w:val="clear" w:color="auto" w:fill="auto"/>
            <w:noWrap/>
            <w:vAlign w:val="center"/>
            <w:hideMark/>
          </w:tcPr>
          <w:p w14:paraId="07D1D3AB"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19.1%</w:t>
            </w:r>
          </w:p>
        </w:tc>
      </w:tr>
      <w:tr w:rsidR="007D55B5" w:rsidRPr="006B3712" w14:paraId="7D8163A9"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FEDA804" w14:textId="77777777" w:rsidR="007D55B5" w:rsidRPr="006B3712" w:rsidRDefault="007D55B5" w:rsidP="00E337C2">
            <w:pPr>
              <w:spacing w:line="259" w:lineRule="auto"/>
              <w:rPr>
                <w:rFonts w:eastAsia="Times New Roman"/>
                <w:color w:val="222222"/>
              </w:rPr>
            </w:pPr>
            <w:r w:rsidRPr="006B3712">
              <w:rPr>
                <w:rFonts w:eastAsia="Times New Roman"/>
                <w:color w:val="222222"/>
              </w:rPr>
              <w:t>The Idaho Falls office</w:t>
            </w:r>
          </w:p>
        </w:tc>
        <w:tc>
          <w:tcPr>
            <w:tcW w:w="1440" w:type="dxa"/>
            <w:tcBorders>
              <w:top w:val="nil"/>
              <w:left w:val="nil"/>
              <w:bottom w:val="single" w:sz="4" w:space="0" w:color="auto"/>
              <w:right w:val="single" w:sz="4" w:space="0" w:color="auto"/>
            </w:tcBorders>
            <w:shd w:val="clear" w:color="auto" w:fill="auto"/>
            <w:noWrap/>
            <w:vAlign w:val="center"/>
            <w:hideMark/>
          </w:tcPr>
          <w:p w14:paraId="7B53773E"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1</w:t>
            </w:r>
          </w:p>
        </w:tc>
        <w:tc>
          <w:tcPr>
            <w:tcW w:w="1710" w:type="dxa"/>
            <w:tcBorders>
              <w:top w:val="nil"/>
              <w:left w:val="nil"/>
              <w:bottom w:val="single" w:sz="4" w:space="0" w:color="auto"/>
              <w:right w:val="single" w:sz="4" w:space="0" w:color="auto"/>
            </w:tcBorders>
            <w:shd w:val="clear" w:color="auto" w:fill="auto"/>
            <w:noWrap/>
            <w:vAlign w:val="center"/>
            <w:hideMark/>
          </w:tcPr>
          <w:p w14:paraId="4C1284E7"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4.8%</w:t>
            </w:r>
          </w:p>
        </w:tc>
      </w:tr>
      <w:tr w:rsidR="007D55B5" w:rsidRPr="006B3712" w14:paraId="434A4E03"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7D9511D" w14:textId="77777777" w:rsidR="007D55B5" w:rsidRPr="006B3712" w:rsidRDefault="007D55B5" w:rsidP="00E337C2">
            <w:pPr>
              <w:spacing w:line="259" w:lineRule="auto"/>
              <w:rPr>
                <w:rFonts w:eastAsia="Times New Roman"/>
                <w:color w:val="222222"/>
              </w:rPr>
            </w:pPr>
            <w:r w:rsidRPr="006B3712">
              <w:rPr>
                <w:rFonts w:eastAsia="Times New Roman"/>
                <w:color w:val="222222"/>
              </w:rPr>
              <w:t>I am not served by an ICBVI office</w:t>
            </w:r>
          </w:p>
        </w:tc>
        <w:tc>
          <w:tcPr>
            <w:tcW w:w="1440" w:type="dxa"/>
            <w:tcBorders>
              <w:top w:val="nil"/>
              <w:left w:val="nil"/>
              <w:bottom w:val="single" w:sz="4" w:space="0" w:color="auto"/>
              <w:right w:val="single" w:sz="4" w:space="0" w:color="auto"/>
            </w:tcBorders>
            <w:shd w:val="clear" w:color="auto" w:fill="auto"/>
            <w:noWrap/>
            <w:vAlign w:val="center"/>
            <w:hideMark/>
          </w:tcPr>
          <w:p w14:paraId="1709B628"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1</w:t>
            </w:r>
          </w:p>
        </w:tc>
        <w:tc>
          <w:tcPr>
            <w:tcW w:w="1710" w:type="dxa"/>
            <w:tcBorders>
              <w:top w:val="nil"/>
              <w:left w:val="nil"/>
              <w:bottom w:val="single" w:sz="4" w:space="0" w:color="auto"/>
              <w:right w:val="single" w:sz="4" w:space="0" w:color="auto"/>
            </w:tcBorders>
            <w:shd w:val="clear" w:color="auto" w:fill="auto"/>
            <w:noWrap/>
            <w:vAlign w:val="center"/>
            <w:hideMark/>
          </w:tcPr>
          <w:p w14:paraId="6A9DD03B"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4.8%</w:t>
            </w:r>
          </w:p>
        </w:tc>
      </w:tr>
      <w:tr w:rsidR="007D55B5" w:rsidRPr="006B3712" w14:paraId="32C5C794"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49F961E" w14:textId="77777777" w:rsidR="007D55B5" w:rsidRPr="006B3712" w:rsidRDefault="007D55B5" w:rsidP="00E337C2">
            <w:pPr>
              <w:spacing w:line="259" w:lineRule="auto"/>
              <w:rPr>
                <w:rFonts w:eastAsia="Times New Roman"/>
                <w:color w:val="222222"/>
              </w:rPr>
            </w:pPr>
            <w:r w:rsidRPr="006B3712">
              <w:rPr>
                <w:rFonts w:eastAsia="Times New Roman"/>
                <w:color w:val="222222"/>
              </w:rPr>
              <w:t>The Lewiston office</w:t>
            </w:r>
          </w:p>
        </w:tc>
        <w:tc>
          <w:tcPr>
            <w:tcW w:w="1440" w:type="dxa"/>
            <w:tcBorders>
              <w:top w:val="nil"/>
              <w:left w:val="nil"/>
              <w:bottom w:val="single" w:sz="4" w:space="0" w:color="auto"/>
              <w:right w:val="single" w:sz="4" w:space="0" w:color="auto"/>
            </w:tcBorders>
            <w:shd w:val="clear" w:color="auto" w:fill="auto"/>
            <w:noWrap/>
            <w:vAlign w:val="center"/>
            <w:hideMark/>
          </w:tcPr>
          <w:p w14:paraId="494ECC3F" w14:textId="77777777" w:rsidR="007D55B5" w:rsidRPr="006B3712" w:rsidRDefault="007D55B5" w:rsidP="00E337C2">
            <w:pPr>
              <w:spacing w:line="259" w:lineRule="auto"/>
              <w:jc w:val="right"/>
              <w:rPr>
                <w:rFonts w:eastAsia="Times New Roman"/>
                <w:color w:val="222222"/>
              </w:rPr>
            </w:pPr>
            <w:r w:rsidRPr="006B3712">
              <w:rPr>
                <w:rFonts w:eastAsia="Times New Roman"/>
                <w:color w:val="222222"/>
              </w:rPr>
              <w:t>0</w:t>
            </w:r>
          </w:p>
        </w:tc>
        <w:tc>
          <w:tcPr>
            <w:tcW w:w="1710" w:type="dxa"/>
            <w:tcBorders>
              <w:top w:val="nil"/>
              <w:left w:val="nil"/>
              <w:bottom w:val="single" w:sz="4" w:space="0" w:color="auto"/>
              <w:right w:val="single" w:sz="4" w:space="0" w:color="auto"/>
            </w:tcBorders>
            <w:shd w:val="clear" w:color="auto" w:fill="auto"/>
            <w:noWrap/>
            <w:vAlign w:val="center"/>
            <w:hideMark/>
          </w:tcPr>
          <w:p w14:paraId="6EFE746F" w14:textId="77777777" w:rsidR="007D55B5" w:rsidRPr="006B3712" w:rsidRDefault="007D55B5" w:rsidP="00E337C2">
            <w:pPr>
              <w:spacing w:line="259" w:lineRule="auto"/>
              <w:jc w:val="right"/>
              <w:rPr>
                <w:rFonts w:eastAsia="Times New Roman"/>
                <w:color w:val="000000"/>
              </w:rPr>
            </w:pPr>
            <w:r w:rsidRPr="006B3712">
              <w:rPr>
                <w:rFonts w:eastAsia="Times New Roman"/>
                <w:color w:val="000000"/>
              </w:rPr>
              <w:t>0.0%</w:t>
            </w:r>
          </w:p>
        </w:tc>
      </w:tr>
      <w:tr w:rsidR="007D55B5" w:rsidRPr="00755B86" w14:paraId="4323CB48" w14:textId="77777777" w:rsidTr="00755B86">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88638FA" w14:textId="77777777" w:rsidR="007D55B5" w:rsidRPr="00755B86" w:rsidRDefault="007D55B5" w:rsidP="00E337C2">
            <w:pPr>
              <w:spacing w:line="259" w:lineRule="auto"/>
              <w:jc w:val="right"/>
              <w:rPr>
                <w:rFonts w:eastAsia="Times New Roman"/>
                <w:b/>
                <w:bCs/>
                <w:color w:val="000000"/>
              </w:rPr>
            </w:pPr>
            <w:r w:rsidRPr="00755B86">
              <w:rPr>
                <w:rFonts w:eastAsia="Times New Roman"/>
                <w:b/>
                <w:bCs/>
                <w:color w:val="000000"/>
              </w:rPr>
              <w:t>Total</w:t>
            </w:r>
          </w:p>
        </w:tc>
        <w:tc>
          <w:tcPr>
            <w:tcW w:w="1440" w:type="dxa"/>
            <w:tcBorders>
              <w:top w:val="nil"/>
              <w:left w:val="nil"/>
              <w:bottom w:val="single" w:sz="4" w:space="0" w:color="auto"/>
              <w:right w:val="single" w:sz="4" w:space="0" w:color="auto"/>
            </w:tcBorders>
            <w:shd w:val="clear" w:color="auto" w:fill="D0E6E0" w:themeFill="accent4"/>
            <w:noWrap/>
            <w:vAlign w:val="center"/>
            <w:hideMark/>
          </w:tcPr>
          <w:p w14:paraId="0044C237" w14:textId="77777777" w:rsidR="007D55B5" w:rsidRPr="00755B86" w:rsidRDefault="007D55B5" w:rsidP="00E337C2">
            <w:pPr>
              <w:spacing w:line="259" w:lineRule="auto"/>
              <w:jc w:val="right"/>
              <w:rPr>
                <w:rFonts w:eastAsia="Times New Roman"/>
                <w:b/>
                <w:bCs/>
                <w:color w:val="222222"/>
              </w:rPr>
            </w:pPr>
            <w:r w:rsidRPr="00755B86">
              <w:rPr>
                <w:rFonts w:eastAsia="Times New Roman"/>
                <w:b/>
                <w:bCs/>
                <w:color w:val="222222"/>
              </w:rPr>
              <w:t>21</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68DB60F7" w14:textId="77777777" w:rsidR="007D55B5" w:rsidRPr="00755B86" w:rsidRDefault="007D55B5" w:rsidP="00E337C2">
            <w:pPr>
              <w:spacing w:line="259" w:lineRule="auto"/>
              <w:jc w:val="right"/>
              <w:rPr>
                <w:rFonts w:eastAsia="Times New Roman"/>
                <w:b/>
                <w:bCs/>
                <w:color w:val="000000"/>
              </w:rPr>
            </w:pPr>
            <w:r w:rsidRPr="00755B86">
              <w:rPr>
                <w:rFonts w:eastAsia="Times New Roman"/>
                <w:b/>
                <w:bCs/>
                <w:color w:val="000000"/>
              </w:rPr>
              <w:t>100.0%</w:t>
            </w:r>
          </w:p>
        </w:tc>
      </w:tr>
    </w:tbl>
    <w:p w14:paraId="4F3A726E" w14:textId="77777777" w:rsidR="007D55B5" w:rsidRPr="00CA094E" w:rsidRDefault="007D55B5" w:rsidP="00F44770">
      <w:pPr>
        <w:pStyle w:val="Heading5"/>
      </w:pPr>
      <w:r w:rsidRPr="00CA094E">
        <w:t>Youth Survey: Primary Disability</w:t>
      </w:r>
    </w:p>
    <w:p w14:paraId="1044C7AC" w14:textId="6FF36DE3" w:rsidR="007D55B5" w:rsidRPr="00CA094E" w:rsidRDefault="007D55B5" w:rsidP="007D55B5">
      <w:pPr>
        <w:spacing w:before="240" w:line="259" w:lineRule="auto"/>
        <w:rPr>
          <w:rFonts w:eastAsia="Times New Roman"/>
          <w:color w:val="000000"/>
        </w:rPr>
      </w:pPr>
      <w:r w:rsidRPr="00CA094E">
        <w:rPr>
          <w:rFonts w:eastAsia="Times New Roman"/>
          <w:color w:val="000000"/>
        </w:rPr>
        <w:t>Youth survey respondents were presented with a list of four choice options and asked to identify which visual condition is their primary disability. Slightly more than 84</w:t>
      </w:r>
      <w:r w:rsidR="00F44770">
        <w:rPr>
          <w:rFonts w:eastAsia="Times New Roman"/>
          <w:color w:val="000000"/>
        </w:rPr>
        <w:t xml:space="preserve">% </w:t>
      </w:r>
      <w:r w:rsidRPr="00CA094E">
        <w:rPr>
          <w:rFonts w:eastAsia="Times New Roman"/>
          <w:color w:val="000000"/>
        </w:rPr>
        <w:t xml:space="preserve">of the 19 respondents </w:t>
      </w:r>
      <w:r w:rsidRPr="00CA094E">
        <w:rPr>
          <w:rFonts w:eastAsia="Times New Roman"/>
          <w:color w:val="000000"/>
        </w:rPr>
        <w:lastRenderedPageBreak/>
        <w:t xml:space="preserve">cited visual impairment as their primary disability. Table </w:t>
      </w:r>
      <w:r w:rsidR="00F44770">
        <w:rPr>
          <w:rFonts w:eastAsia="Times New Roman"/>
          <w:color w:val="000000"/>
        </w:rPr>
        <w:t>144</w:t>
      </w:r>
      <w:r w:rsidRPr="00CA094E">
        <w:rPr>
          <w:rFonts w:eastAsia="Times New Roman"/>
          <w:color w:val="000000"/>
        </w:rPr>
        <w:t xml:space="preserve"> summarizes the youth respondents</w:t>
      </w:r>
      <w:r w:rsidR="00806A7D">
        <w:rPr>
          <w:rFonts w:eastAsia="Times New Roman"/>
          <w:color w:val="000000"/>
        </w:rPr>
        <w:t>'</w:t>
      </w:r>
      <w:r w:rsidRPr="00CA094E">
        <w:rPr>
          <w:rFonts w:eastAsia="Times New Roman"/>
          <w:color w:val="000000"/>
        </w:rPr>
        <w:t xml:space="preserve"> choices. </w:t>
      </w:r>
    </w:p>
    <w:p w14:paraId="39ACBF91" w14:textId="66D9B5F4"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F44770">
        <w:rPr>
          <w:rFonts w:eastAsia="Times New Roman"/>
        </w:rPr>
        <w:t>4</w:t>
      </w:r>
    </w:p>
    <w:p w14:paraId="333DEC5A" w14:textId="77777777" w:rsidR="007D55B5" w:rsidRPr="00CA094E" w:rsidRDefault="007D55B5" w:rsidP="007D55B5">
      <w:pPr>
        <w:spacing w:after="0" w:line="240" w:lineRule="auto"/>
        <w:rPr>
          <w:rFonts w:eastAsia="Times New Roman"/>
          <w:i/>
          <w:iCs/>
        </w:rPr>
      </w:pPr>
      <w:r w:rsidRPr="00CA094E">
        <w:rPr>
          <w:rFonts w:eastAsia="Times New Roman"/>
          <w:i/>
          <w:iCs/>
        </w:rPr>
        <w:t xml:space="preserve">Youth Survey: Primary Disability </w:t>
      </w:r>
    </w:p>
    <w:tbl>
      <w:tblPr>
        <w:tblW w:w="9350" w:type="dxa"/>
        <w:tblLook w:val="04A0" w:firstRow="1" w:lastRow="0" w:firstColumn="1" w:lastColumn="0" w:noHBand="0" w:noVBand="1"/>
        <w:tblCaption w:val="Youth Survey: Primary Disability   "/>
        <w:tblDescription w:val="Table&#10;&#10;Youth Survey: Primary Disability &#10;"/>
      </w:tblPr>
      <w:tblGrid>
        <w:gridCol w:w="6200"/>
        <w:gridCol w:w="1350"/>
        <w:gridCol w:w="1800"/>
      </w:tblGrid>
      <w:tr w:rsidR="007D55B5" w:rsidRPr="00F44770" w14:paraId="1B64237C" w14:textId="77777777" w:rsidTr="00F44770">
        <w:trPr>
          <w:trHeight w:val="280"/>
          <w:tblHeader/>
        </w:trPr>
        <w:tc>
          <w:tcPr>
            <w:tcW w:w="6200" w:type="dxa"/>
            <w:tcBorders>
              <w:top w:val="single" w:sz="8" w:space="0" w:color="7F7F7F"/>
              <w:left w:val="single" w:sz="8" w:space="0" w:color="7F7F7F"/>
              <w:bottom w:val="nil"/>
              <w:right w:val="single" w:sz="8" w:space="0" w:color="7F7F7F"/>
            </w:tcBorders>
            <w:shd w:val="clear" w:color="auto" w:fill="D0E6E0" w:themeFill="accent4"/>
            <w:noWrap/>
            <w:vAlign w:val="center"/>
            <w:hideMark/>
          </w:tcPr>
          <w:p w14:paraId="69A107E4" w14:textId="77777777" w:rsidR="007D55B5" w:rsidRPr="00F44770" w:rsidRDefault="007D55B5" w:rsidP="00E337C2">
            <w:pPr>
              <w:spacing w:line="259" w:lineRule="auto"/>
              <w:jc w:val="center"/>
              <w:rPr>
                <w:rFonts w:eastAsia="Times New Roman"/>
                <w:b/>
                <w:bCs/>
                <w:color w:val="000000"/>
              </w:rPr>
            </w:pPr>
            <w:r w:rsidRPr="00F44770">
              <w:rPr>
                <w:rFonts w:eastAsia="Times New Roman"/>
                <w:b/>
                <w:bCs/>
                <w:color w:val="000000"/>
              </w:rPr>
              <w:t>Primary Disability</w:t>
            </w:r>
          </w:p>
        </w:tc>
        <w:tc>
          <w:tcPr>
            <w:tcW w:w="1350" w:type="dxa"/>
            <w:tcBorders>
              <w:top w:val="single" w:sz="8" w:space="0" w:color="7F7F7F"/>
              <w:left w:val="nil"/>
              <w:bottom w:val="nil"/>
              <w:right w:val="single" w:sz="8" w:space="0" w:color="7F7F7F"/>
            </w:tcBorders>
            <w:shd w:val="clear" w:color="auto" w:fill="D0E6E0" w:themeFill="accent4"/>
            <w:noWrap/>
            <w:vAlign w:val="center"/>
            <w:hideMark/>
          </w:tcPr>
          <w:p w14:paraId="61B8B5CE" w14:textId="77777777" w:rsidR="007D55B5" w:rsidRPr="00F44770" w:rsidRDefault="007D55B5" w:rsidP="00E337C2">
            <w:pPr>
              <w:spacing w:line="259" w:lineRule="auto"/>
              <w:jc w:val="center"/>
              <w:rPr>
                <w:rFonts w:eastAsia="Times New Roman"/>
                <w:b/>
                <w:bCs/>
                <w:color w:val="000000"/>
              </w:rPr>
            </w:pPr>
            <w:r w:rsidRPr="00F44770">
              <w:rPr>
                <w:rFonts w:eastAsia="Times New Roman"/>
                <w:b/>
                <w:bCs/>
                <w:color w:val="000000"/>
              </w:rPr>
              <w:t>Number</w:t>
            </w:r>
          </w:p>
        </w:tc>
        <w:tc>
          <w:tcPr>
            <w:tcW w:w="1800" w:type="dxa"/>
            <w:tcBorders>
              <w:top w:val="single" w:sz="8" w:space="0" w:color="7F7F7F"/>
              <w:left w:val="nil"/>
              <w:bottom w:val="nil"/>
              <w:right w:val="single" w:sz="8" w:space="0" w:color="7F7F7F"/>
            </w:tcBorders>
            <w:shd w:val="clear" w:color="auto" w:fill="D0E6E0" w:themeFill="accent4"/>
            <w:noWrap/>
            <w:vAlign w:val="center"/>
            <w:hideMark/>
          </w:tcPr>
          <w:p w14:paraId="062382F8" w14:textId="77777777" w:rsidR="007D55B5" w:rsidRPr="00F44770" w:rsidRDefault="007D55B5" w:rsidP="00E337C2">
            <w:pPr>
              <w:spacing w:line="259" w:lineRule="auto"/>
              <w:jc w:val="center"/>
              <w:rPr>
                <w:rFonts w:eastAsia="Times New Roman"/>
                <w:b/>
                <w:bCs/>
                <w:color w:val="000000"/>
              </w:rPr>
            </w:pPr>
            <w:r w:rsidRPr="00F44770">
              <w:rPr>
                <w:rFonts w:eastAsia="Times New Roman"/>
                <w:b/>
                <w:bCs/>
                <w:color w:val="000000"/>
              </w:rPr>
              <w:t>Percent</w:t>
            </w:r>
          </w:p>
        </w:tc>
      </w:tr>
      <w:tr w:rsidR="007D55B5" w:rsidRPr="00F44770" w14:paraId="4BAD0E90" w14:textId="77777777" w:rsidTr="00F44770">
        <w:trPr>
          <w:trHeight w:val="280"/>
        </w:trPr>
        <w:tc>
          <w:tcPr>
            <w:tcW w:w="6200"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6BB21925" w14:textId="77777777" w:rsidR="007D55B5" w:rsidRPr="00F44770" w:rsidRDefault="007D55B5" w:rsidP="00E337C2">
            <w:pPr>
              <w:spacing w:line="259" w:lineRule="auto"/>
              <w:rPr>
                <w:rFonts w:eastAsia="Times New Roman"/>
                <w:color w:val="000000"/>
              </w:rPr>
            </w:pPr>
            <w:r w:rsidRPr="00F44770">
              <w:rPr>
                <w:rFonts w:eastAsia="Times New Roman"/>
                <w:color w:val="000000"/>
              </w:rPr>
              <w:t>Visual impairment</w:t>
            </w:r>
          </w:p>
        </w:tc>
        <w:tc>
          <w:tcPr>
            <w:tcW w:w="1350" w:type="dxa"/>
            <w:tcBorders>
              <w:top w:val="single" w:sz="4" w:space="0" w:color="7F7F7F"/>
              <w:left w:val="nil"/>
              <w:bottom w:val="single" w:sz="4" w:space="0" w:color="7F7F7F"/>
              <w:right w:val="single" w:sz="4" w:space="0" w:color="7F7F7F"/>
            </w:tcBorders>
            <w:shd w:val="clear" w:color="auto" w:fill="auto"/>
            <w:noWrap/>
            <w:vAlign w:val="center"/>
            <w:hideMark/>
          </w:tcPr>
          <w:p w14:paraId="2A7B9D20"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16</w:t>
            </w:r>
          </w:p>
        </w:tc>
        <w:tc>
          <w:tcPr>
            <w:tcW w:w="1800" w:type="dxa"/>
            <w:tcBorders>
              <w:top w:val="single" w:sz="4" w:space="0" w:color="7F7F7F"/>
              <w:left w:val="nil"/>
              <w:bottom w:val="single" w:sz="4" w:space="0" w:color="7F7F7F"/>
              <w:right w:val="single" w:sz="4" w:space="0" w:color="7F7F7F"/>
            </w:tcBorders>
            <w:shd w:val="clear" w:color="auto" w:fill="auto"/>
            <w:noWrap/>
            <w:vAlign w:val="center"/>
            <w:hideMark/>
          </w:tcPr>
          <w:p w14:paraId="634791B1"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84.2%</w:t>
            </w:r>
          </w:p>
        </w:tc>
      </w:tr>
      <w:tr w:rsidR="007D55B5" w:rsidRPr="00F44770" w14:paraId="1D55811A" w14:textId="77777777" w:rsidTr="00F44770">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49148D4B" w14:textId="77777777" w:rsidR="007D55B5" w:rsidRPr="00F44770" w:rsidRDefault="007D55B5" w:rsidP="00E337C2">
            <w:pPr>
              <w:spacing w:line="259" w:lineRule="auto"/>
              <w:rPr>
                <w:rFonts w:eastAsia="Times New Roman"/>
                <w:color w:val="000000"/>
              </w:rPr>
            </w:pPr>
            <w:r w:rsidRPr="00F44770">
              <w:rPr>
                <w:rFonts w:eastAsia="Times New Roman"/>
                <w:color w:val="000000"/>
              </w:rPr>
              <w:t>Blindness</w:t>
            </w:r>
          </w:p>
        </w:tc>
        <w:tc>
          <w:tcPr>
            <w:tcW w:w="1350" w:type="dxa"/>
            <w:tcBorders>
              <w:top w:val="nil"/>
              <w:left w:val="nil"/>
              <w:bottom w:val="single" w:sz="4" w:space="0" w:color="7F7F7F"/>
              <w:right w:val="single" w:sz="4" w:space="0" w:color="7F7F7F"/>
            </w:tcBorders>
            <w:shd w:val="clear" w:color="auto" w:fill="auto"/>
            <w:noWrap/>
            <w:vAlign w:val="center"/>
            <w:hideMark/>
          </w:tcPr>
          <w:p w14:paraId="347D4E10"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3</w:t>
            </w:r>
          </w:p>
        </w:tc>
        <w:tc>
          <w:tcPr>
            <w:tcW w:w="1800" w:type="dxa"/>
            <w:tcBorders>
              <w:top w:val="nil"/>
              <w:left w:val="nil"/>
              <w:bottom w:val="single" w:sz="4" w:space="0" w:color="7F7F7F"/>
              <w:right w:val="single" w:sz="4" w:space="0" w:color="7F7F7F"/>
            </w:tcBorders>
            <w:shd w:val="clear" w:color="auto" w:fill="auto"/>
            <w:noWrap/>
            <w:vAlign w:val="center"/>
            <w:hideMark/>
          </w:tcPr>
          <w:p w14:paraId="46289128"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15.8%</w:t>
            </w:r>
          </w:p>
        </w:tc>
      </w:tr>
      <w:tr w:rsidR="007D55B5" w:rsidRPr="00F44770" w14:paraId="455F7639" w14:textId="77777777" w:rsidTr="00F44770">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7446868D" w14:textId="77777777" w:rsidR="007D55B5" w:rsidRPr="00F44770" w:rsidRDefault="007D55B5" w:rsidP="00E337C2">
            <w:pPr>
              <w:spacing w:line="259" w:lineRule="auto"/>
              <w:rPr>
                <w:rFonts w:eastAsia="Times New Roman"/>
                <w:color w:val="000000"/>
              </w:rPr>
            </w:pPr>
            <w:r w:rsidRPr="00F44770">
              <w:rPr>
                <w:rFonts w:eastAsia="Times New Roman"/>
                <w:color w:val="000000"/>
              </w:rPr>
              <w:t>Deaf-Blind</w:t>
            </w:r>
          </w:p>
        </w:tc>
        <w:tc>
          <w:tcPr>
            <w:tcW w:w="1350" w:type="dxa"/>
            <w:tcBorders>
              <w:top w:val="nil"/>
              <w:left w:val="nil"/>
              <w:bottom w:val="single" w:sz="4" w:space="0" w:color="7F7F7F"/>
              <w:right w:val="single" w:sz="4" w:space="0" w:color="7F7F7F"/>
            </w:tcBorders>
            <w:shd w:val="clear" w:color="auto" w:fill="auto"/>
            <w:noWrap/>
            <w:vAlign w:val="center"/>
            <w:hideMark/>
          </w:tcPr>
          <w:p w14:paraId="50A4D3B2"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0</w:t>
            </w:r>
          </w:p>
        </w:tc>
        <w:tc>
          <w:tcPr>
            <w:tcW w:w="1800" w:type="dxa"/>
            <w:tcBorders>
              <w:top w:val="nil"/>
              <w:left w:val="nil"/>
              <w:bottom w:val="single" w:sz="4" w:space="0" w:color="7F7F7F"/>
              <w:right w:val="single" w:sz="4" w:space="0" w:color="7F7F7F"/>
            </w:tcBorders>
            <w:shd w:val="clear" w:color="auto" w:fill="auto"/>
            <w:noWrap/>
            <w:vAlign w:val="center"/>
            <w:hideMark/>
          </w:tcPr>
          <w:p w14:paraId="5E5A32E5"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0.0%</w:t>
            </w:r>
          </w:p>
        </w:tc>
      </w:tr>
      <w:tr w:rsidR="007D55B5" w:rsidRPr="00F44770" w14:paraId="7BB3A2B1" w14:textId="77777777" w:rsidTr="00F44770">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7A474C49" w14:textId="77777777" w:rsidR="007D55B5" w:rsidRPr="00F44770" w:rsidRDefault="007D55B5" w:rsidP="00E337C2">
            <w:pPr>
              <w:spacing w:line="259" w:lineRule="auto"/>
              <w:rPr>
                <w:rFonts w:eastAsia="Times New Roman"/>
                <w:color w:val="000000"/>
              </w:rPr>
            </w:pPr>
            <w:r w:rsidRPr="00F44770">
              <w:rPr>
                <w:rFonts w:eastAsia="Times New Roman"/>
                <w:color w:val="000000"/>
              </w:rPr>
              <w:t>Unsure</w:t>
            </w:r>
          </w:p>
        </w:tc>
        <w:tc>
          <w:tcPr>
            <w:tcW w:w="1350" w:type="dxa"/>
            <w:tcBorders>
              <w:top w:val="nil"/>
              <w:left w:val="nil"/>
              <w:bottom w:val="single" w:sz="4" w:space="0" w:color="7F7F7F"/>
              <w:right w:val="single" w:sz="4" w:space="0" w:color="7F7F7F"/>
            </w:tcBorders>
            <w:shd w:val="clear" w:color="auto" w:fill="auto"/>
            <w:noWrap/>
            <w:vAlign w:val="center"/>
            <w:hideMark/>
          </w:tcPr>
          <w:p w14:paraId="1C4675B9"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0</w:t>
            </w:r>
          </w:p>
        </w:tc>
        <w:tc>
          <w:tcPr>
            <w:tcW w:w="1800" w:type="dxa"/>
            <w:tcBorders>
              <w:top w:val="nil"/>
              <w:left w:val="nil"/>
              <w:bottom w:val="single" w:sz="4" w:space="0" w:color="7F7F7F"/>
              <w:right w:val="single" w:sz="4" w:space="0" w:color="7F7F7F"/>
            </w:tcBorders>
            <w:shd w:val="clear" w:color="auto" w:fill="auto"/>
            <w:noWrap/>
            <w:vAlign w:val="center"/>
            <w:hideMark/>
          </w:tcPr>
          <w:p w14:paraId="561EEE95" w14:textId="77777777" w:rsidR="007D55B5" w:rsidRPr="00F44770" w:rsidRDefault="007D55B5" w:rsidP="00E337C2">
            <w:pPr>
              <w:spacing w:line="259" w:lineRule="auto"/>
              <w:jc w:val="right"/>
              <w:rPr>
                <w:rFonts w:eastAsia="Times New Roman"/>
                <w:color w:val="000000"/>
              </w:rPr>
            </w:pPr>
            <w:r w:rsidRPr="00F44770">
              <w:rPr>
                <w:rFonts w:eastAsia="Times New Roman"/>
                <w:color w:val="000000"/>
              </w:rPr>
              <w:t>0.0%</w:t>
            </w:r>
          </w:p>
        </w:tc>
      </w:tr>
      <w:tr w:rsidR="007D55B5" w:rsidRPr="00F44770" w14:paraId="1D8E10C9" w14:textId="77777777" w:rsidTr="00F44770">
        <w:trPr>
          <w:trHeight w:val="280"/>
        </w:trPr>
        <w:tc>
          <w:tcPr>
            <w:tcW w:w="620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57554F7" w14:textId="77777777" w:rsidR="007D55B5" w:rsidRPr="00F44770" w:rsidRDefault="007D55B5" w:rsidP="00E337C2">
            <w:pPr>
              <w:spacing w:line="259" w:lineRule="auto"/>
              <w:jc w:val="right"/>
              <w:rPr>
                <w:rFonts w:eastAsia="Times New Roman"/>
                <w:b/>
                <w:bCs/>
                <w:color w:val="000000"/>
              </w:rPr>
            </w:pPr>
            <w:r w:rsidRPr="00F44770">
              <w:rPr>
                <w:rFonts w:eastAsia="Times New Roman"/>
                <w:b/>
                <w:bCs/>
                <w:color w:val="000000"/>
              </w:rPr>
              <w:t>Total</w:t>
            </w:r>
          </w:p>
        </w:tc>
        <w:tc>
          <w:tcPr>
            <w:tcW w:w="1350" w:type="dxa"/>
            <w:tcBorders>
              <w:top w:val="nil"/>
              <w:left w:val="single" w:sz="4" w:space="0" w:color="7F7F7F"/>
              <w:bottom w:val="single" w:sz="4" w:space="0" w:color="7F7F7F"/>
              <w:right w:val="single" w:sz="4" w:space="0" w:color="7F7F7F"/>
            </w:tcBorders>
            <w:shd w:val="clear" w:color="auto" w:fill="D0E6E0" w:themeFill="accent4"/>
            <w:noWrap/>
            <w:vAlign w:val="center"/>
            <w:hideMark/>
          </w:tcPr>
          <w:p w14:paraId="71495A86" w14:textId="77777777" w:rsidR="007D55B5" w:rsidRPr="00F44770" w:rsidRDefault="007D55B5" w:rsidP="00E337C2">
            <w:pPr>
              <w:spacing w:line="259" w:lineRule="auto"/>
              <w:jc w:val="right"/>
              <w:rPr>
                <w:rFonts w:eastAsia="Times New Roman"/>
                <w:b/>
                <w:bCs/>
                <w:color w:val="000000"/>
              </w:rPr>
            </w:pPr>
            <w:r w:rsidRPr="00F44770">
              <w:rPr>
                <w:rFonts w:eastAsia="Times New Roman"/>
                <w:b/>
                <w:bCs/>
                <w:color w:val="000000"/>
              </w:rPr>
              <w:t>19</w:t>
            </w:r>
          </w:p>
        </w:tc>
        <w:tc>
          <w:tcPr>
            <w:tcW w:w="1800" w:type="dxa"/>
            <w:tcBorders>
              <w:top w:val="nil"/>
              <w:left w:val="nil"/>
              <w:bottom w:val="single" w:sz="4" w:space="0" w:color="7F7F7F"/>
              <w:right w:val="single" w:sz="4" w:space="0" w:color="7F7F7F"/>
            </w:tcBorders>
            <w:shd w:val="clear" w:color="auto" w:fill="D0E6E0" w:themeFill="accent4"/>
            <w:noWrap/>
            <w:vAlign w:val="center"/>
            <w:hideMark/>
          </w:tcPr>
          <w:p w14:paraId="2622BBDF" w14:textId="77777777" w:rsidR="007D55B5" w:rsidRPr="00F44770" w:rsidRDefault="007D55B5" w:rsidP="00E337C2">
            <w:pPr>
              <w:spacing w:line="259" w:lineRule="auto"/>
              <w:jc w:val="right"/>
              <w:rPr>
                <w:rFonts w:eastAsia="Times New Roman"/>
                <w:b/>
                <w:bCs/>
                <w:color w:val="000000"/>
              </w:rPr>
            </w:pPr>
            <w:r w:rsidRPr="00F44770">
              <w:rPr>
                <w:rFonts w:eastAsia="Times New Roman"/>
                <w:b/>
                <w:bCs/>
                <w:color w:val="000000"/>
              </w:rPr>
              <w:t>100.0%</w:t>
            </w:r>
          </w:p>
        </w:tc>
      </w:tr>
    </w:tbl>
    <w:p w14:paraId="6E26C064" w14:textId="77777777" w:rsidR="007D55B5" w:rsidRPr="00CA094E" w:rsidRDefault="007D55B5" w:rsidP="00F44770">
      <w:pPr>
        <w:pStyle w:val="Heading5"/>
      </w:pPr>
      <w:r w:rsidRPr="00CA094E">
        <w:t>Youth Survey: Additional Disability</w:t>
      </w:r>
    </w:p>
    <w:p w14:paraId="5FAFA035" w14:textId="26C23C40"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survey respondents were presented with a list of </w:t>
      </w:r>
      <w:r w:rsidR="00F44770">
        <w:rPr>
          <w:rFonts w:eastAsia="Times New Roman"/>
          <w:color w:val="000000"/>
        </w:rPr>
        <w:t>11</w:t>
      </w:r>
      <w:r w:rsidRPr="00CA094E">
        <w:rPr>
          <w:rFonts w:eastAsia="Times New Roman"/>
          <w:color w:val="000000"/>
        </w:rPr>
        <w:t xml:space="preserve"> choice options and asked to identify their additional disabling condition, if they had one. There was no limit to the number of options that a youth respondent could choose. A total of 19 responses were received in regard to this question. </w:t>
      </w:r>
    </w:p>
    <w:p w14:paraId="6FA1F009" w14:textId="6125FE78"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Blind or visually impaired (63.2%) was the most frequently indicated disability type by youth respondents followed by </w:t>
      </w:r>
      <w:r w:rsidR="00C57F86">
        <w:rPr>
          <w:rFonts w:eastAsia="Times New Roman"/>
          <w:color w:val="000000"/>
        </w:rPr>
        <w:t>"</w:t>
      </w:r>
      <w:r w:rsidRPr="00CA094E">
        <w:rPr>
          <w:rFonts w:eastAsia="Times New Roman"/>
          <w:color w:val="000000"/>
        </w:rPr>
        <w:t>other</w:t>
      </w:r>
      <w:r w:rsidR="00CE442B">
        <w:rPr>
          <w:rFonts w:eastAsia="Times New Roman"/>
          <w:color w:val="000000"/>
        </w:rPr>
        <w:t>"</w:t>
      </w:r>
      <w:r w:rsidRPr="00CA094E">
        <w:rPr>
          <w:rFonts w:eastAsia="Times New Roman"/>
          <w:color w:val="000000"/>
        </w:rPr>
        <w:t xml:space="preserve"> (36.8%). The diagnoses of Autism and seizures were each cited two times in the narrative responses received in the category of </w:t>
      </w:r>
      <w:r w:rsidR="00C57F86">
        <w:rPr>
          <w:rFonts w:eastAsia="Times New Roman"/>
          <w:color w:val="000000"/>
        </w:rPr>
        <w:t>"</w:t>
      </w:r>
      <w:r w:rsidRPr="00CA094E">
        <w:rPr>
          <w:rFonts w:eastAsia="Times New Roman"/>
          <w:color w:val="000000"/>
        </w:rPr>
        <w:t>other.</w:t>
      </w:r>
      <w:r w:rsidR="00CE442B">
        <w:rPr>
          <w:rFonts w:eastAsia="Times New Roman"/>
          <w:color w:val="000000"/>
        </w:rPr>
        <w:t>"</w:t>
      </w:r>
      <w:r w:rsidRPr="00CA094E">
        <w:rPr>
          <w:rFonts w:eastAsia="Times New Roman"/>
          <w:color w:val="000000"/>
        </w:rPr>
        <w:t xml:space="preserve"> Cerebral palsy, joint problems, and the word </w:t>
      </w:r>
      <w:r w:rsidR="00C57F86">
        <w:rPr>
          <w:rFonts w:eastAsia="Times New Roman"/>
          <w:color w:val="000000"/>
        </w:rPr>
        <w:t>"</w:t>
      </w:r>
      <w:r w:rsidRPr="00CA094E">
        <w:rPr>
          <w:rFonts w:eastAsia="Times New Roman"/>
          <w:color w:val="000000"/>
        </w:rPr>
        <w:t>none</w:t>
      </w:r>
      <w:r w:rsidR="00CE442B">
        <w:rPr>
          <w:rFonts w:eastAsia="Times New Roman"/>
          <w:color w:val="000000"/>
        </w:rPr>
        <w:t>"</w:t>
      </w:r>
      <w:r w:rsidRPr="00CA094E">
        <w:rPr>
          <w:rFonts w:eastAsia="Times New Roman"/>
          <w:color w:val="000000"/>
        </w:rPr>
        <w:t xml:space="preserve"> were each cited one time in the narrative comments. Table </w:t>
      </w:r>
      <w:r w:rsidR="00324FA7">
        <w:rPr>
          <w:rFonts w:eastAsia="Times New Roman"/>
          <w:color w:val="000000"/>
        </w:rPr>
        <w:t>145</w:t>
      </w:r>
      <w:r w:rsidRPr="00CA094E">
        <w:rPr>
          <w:rFonts w:eastAsia="Times New Roman"/>
          <w:color w:val="000000"/>
        </w:rPr>
        <w:t xml:space="preserve"> details the disabling conditions reported by youth survey respondents.</w:t>
      </w:r>
    </w:p>
    <w:p w14:paraId="328280DB" w14:textId="1C875537"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111951">
        <w:rPr>
          <w:rFonts w:eastAsia="Times New Roman"/>
        </w:rPr>
        <w:t>5</w:t>
      </w:r>
    </w:p>
    <w:p w14:paraId="53962780" w14:textId="77777777" w:rsidR="007D55B5" w:rsidRPr="00CA094E" w:rsidRDefault="007D55B5" w:rsidP="007D55B5">
      <w:pPr>
        <w:spacing w:after="0" w:line="240" w:lineRule="auto"/>
        <w:rPr>
          <w:rFonts w:eastAsia="Times New Roman"/>
          <w:i/>
          <w:iCs/>
        </w:rPr>
      </w:pPr>
      <w:r w:rsidRPr="00CA094E">
        <w:rPr>
          <w:rFonts w:eastAsia="Times New Roman"/>
          <w:i/>
          <w:iCs/>
        </w:rPr>
        <w:t>Youth Survey: Additional Disability</w:t>
      </w:r>
    </w:p>
    <w:tbl>
      <w:tblPr>
        <w:tblW w:w="9350" w:type="dxa"/>
        <w:tblLook w:val="04A0" w:firstRow="1" w:lastRow="0" w:firstColumn="1" w:lastColumn="0" w:noHBand="0" w:noVBand="1"/>
        <w:tblCaption w:val="Youth Survey: Additional Disability  "/>
        <w:tblDescription w:val="Table&#10;&#10;Youth Survey: Additional Disability&#10;"/>
      </w:tblPr>
      <w:tblGrid>
        <w:gridCol w:w="6200"/>
        <w:gridCol w:w="1350"/>
        <w:gridCol w:w="1800"/>
      </w:tblGrid>
      <w:tr w:rsidR="007D55B5" w:rsidRPr="00111951" w14:paraId="207807C9" w14:textId="77777777" w:rsidTr="007A6B27">
        <w:trPr>
          <w:trHeight w:val="280"/>
          <w:tblHeader/>
        </w:trPr>
        <w:tc>
          <w:tcPr>
            <w:tcW w:w="6200" w:type="dxa"/>
            <w:tcBorders>
              <w:top w:val="single" w:sz="8" w:space="0" w:color="7F7F7F"/>
              <w:left w:val="single" w:sz="8" w:space="0" w:color="7F7F7F"/>
              <w:bottom w:val="nil"/>
              <w:right w:val="single" w:sz="8" w:space="0" w:color="7F7F7F"/>
            </w:tcBorders>
            <w:shd w:val="clear" w:color="auto" w:fill="D0E6E0" w:themeFill="accent4"/>
            <w:noWrap/>
            <w:vAlign w:val="center"/>
            <w:hideMark/>
          </w:tcPr>
          <w:p w14:paraId="42764074" w14:textId="77777777" w:rsidR="007D55B5" w:rsidRPr="00111951" w:rsidRDefault="007D55B5" w:rsidP="00E337C2">
            <w:pPr>
              <w:spacing w:line="259" w:lineRule="auto"/>
              <w:jc w:val="center"/>
              <w:rPr>
                <w:rFonts w:eastAsia="Times New Roman"/>
                <w:b/>
                <w:bCs/>
                <w:color w:val="000000"/>
              </w:rPr>
            </w:pPr>
            <w:r w:rsidRPr="00111951">
              <w:rPr>
                <w:rFonts w:eastAsia="Times New Roman"/>
                <w:b/>
                <w:bCs/>
                <w:color w:val="000000"/>
              </w:rPr>
              <w:t>Additional Disability</w:t>
            </w:r>
          </w:p>
        </w:tc>
        <w:tc>
          <w:tcPr>
            <w:tcW w:w="1350" w:type="dxa"/>
            <w:tcBorders>
              <w:top w:val="single" w:sz="8" w:space="0" w:color="7F7F7F"/>
              <w:left w:val="nil"/>
              <w:bottom w:val="nil"/>
              <w:right w:val="single" w:sz="8" w:space="0" w:color="7F7F7F"/>
            </w:tcBorders>
            <w:shd w:val="clear" w:color="auto" w:fill="D0E6E0" w:themeFill="accent4"/>
            <w:noWrap/>
            <w:vAlign w:val="center"/>
            <w:hideMark/>
          </w:tcPr>
          <w:p w14:paraId="4D936BA5" w14:textId="77777777" w:rsidR="007D55B5" w:rsidRPr="00111951" w:rsidRDefault="007D55B5" w:rsidP="00E337C2">
            <w:pPr>
              <w:spacing w:line="259" w:lineRule="auto"/>
              <w:jc w:val="center"/>
              <w:rPr>
                <w:rFonts w:eastAsia="Times New Roman"/>
                <w:b/>
                <w:bCs/>
                <w:color w:val="000000"/>
              </w:rPr>
            </w:pPr>
            <w:r w:rsidRPr="00111951">
              <w:rPr>
                <w:rFonts w:eastAsia="Times New Roman"/>
                <w:b/>
                <w:bCs/>
                <w:color w:val="000000"/>
              </w:rPr>
              <w:t>Number of times chosen</w:t>
            </w:r>
          </w:p>
        </w:tc>
        <w:tc>
          <w:tcPr>
            <w:tcW w:w="1800" w:type="dxa"/>
            <w:tcBorders>
              <w:top w:val="single" w:sz="8" w:space="0" w:color="7F7F7F"/>
              <w:left w:val="nil"/>
              <w:bottom w:val="nil"/>
              <w:right w:val="single" w:sz="8" w:space="0" w:color="7F7F7F"/>
            </w:tcBorders>
            <w:shd w:val="clear" w:color="auto" w:fill="D0E6E0" w:themeFill="accent4"/>
            <w:noWrap/>
            <w:vAlign w:val="center"/>
            <w:hideMark/>
          </w:tcPr>
          <w:p w14:paraId="2B957A0D" w14:textId="77777777" w:rsidR="007D55B5" w:rsidRPr="00111951" w:rsidRDefault="007D55B5" w:rsidP="00E337C2">
            <w:pPr>
              <w:spacing w:line="259" w:lineRule="auto"/>
              <w:jc w:val="center"/>
              <w:rPr>
                <w:rFonts w:eastAsia="Times New Roman"/>
                <w:b/>
                <w:bCs/>
                <w:color w:val="000000"/>
              </w:rPr>
            </w:pPr>
            <w:r w:rsidRPr="00111951">
              <w:rPr>
                <w:rFonts w:eastAsia="Times New Roman"/>
                <w:b/>
                <w:bCs/>
                <w:color w:val="000000"/>
              </w:rPr>
              <w:t>Percent of number of respondents</w:t>
            </w:r>
          </w:p>
        </w:tc>
      </w:tr>
      <w:tr w:rsidR="007D55B5" w:rsidRPr="00111951" w14:paraId="31B17216" w14:textId="77777777" w:rsidTr="00324FA7">
        <w:trPr>
          <w:trHeight w:val="280"/>
        </w:trPr>
        <w:tc>
          <w:tcPr>
            <w:tcW w:w="6200"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37CF734D" w14:textId="77777777" w:rsidR="007D55B5" w:rsidRPr="00111951" w:rsidRDefault="007D55B5" w:rsidP="00E337C2">
            <w:pPr>
              <w:spacing w:line="259" w:lineRule="auto"/>
              <w:rPr>
                <w:rFonts w:eastAsia="Times New Roman"/>
                <w:color w:val="000000"/>
              </w:rPr>
            </w:pPr>
            <w:r w:rsidRPr="00111951">
              <w:rPr>
                <w:rFonts w:eastAsia="Times New Roman"/>
                <w:color w:val="000000"/>
              </w:rPr>
              <w:t>Blind or visually impaired</w:t>
            </w:r>
          </w:p>
        </w:tc>
        <w:tc>
          <w:tcPr>
            <w:tcW w:w="1350" w:type="dxa"/>
            <w:tcBorders>
              <w:top w:val="single" w:sz="4" w:space="0" w:color="7F7F7F"/>
              <w:left w:val="nil"/>
              <w:bottom w:val="single" w:sz="4" w:space="0" w:color="7F7F7F"/>
              <w:right w:val="single" w:sz="4" w:space="0" w:color="7F7F7F"/>
            </w:tcBorders>
            <w:shd w:val="clear" w:color="auto" w:fill="auto"/>
            <w:noWrap/>
            <w:vAlign w:val="center"/>
            <w:hideMark/>
          </w:tcPr>
          <w:p w14:paraId="2C871D2D"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12</w:t>
            </w:r>
          </w:p>
        </w:tc>
        <w:tc>
          <w:tcPr>
            <w:tcW w:w="1800" w:type="dxa"/>
            <w:tcBorders>
              <w:top w:val="single" w:sz="4" w:space="0" w:color="7F7F7F"/>
              <w:left w:val="nil"/>
              <w:bottom w:val="single" w:sz="4" w:space="0" w:color="7F7F7F"/>
              <w:right w:val="single" w:sz="4" w:space="0" w:color="7F7F7F"/>
            </w:tcBorders>
            <w:shd w:val="clear" w:color="auto" w:fill="auto"/>
            <w:noWrap/>
            <w:vAlign w:val="center"/>
            <w:hideMark/>
          </w:tcPr>
          <w:p w14:paraId="567716C5"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63.2%</w:t>
            </w:r>
          </w:p>
        </w:tc>
      </w:tr>
      <w:tr w:rsidR="007D55B5" w:rsidRPr="00111951" w14:paraId="55217A51" w14:textId="77777777" w:rsidTr="00111951">
        <w:trPr>
          <w:trHeight w:val="280"/>
        </w:trPr>
        <w:tc>
          <w:tcPr>
            <w:tcW w:w="6200" w:type="dxa"/>
            <w:tcBorders>
              <w:top w:val="nil"/>
              <w:left w:val="single" w:sz="4" w:space="0" w:color="7F7F7F"/>
              <w:bottom w:val="single" w:sz="4" w:space="0" w:color="7F7F7F"/>
              <w:right w:val="single" w:sz="4" w:space="0" w:color="7F7F7F"/>
            </w:tcBorders>
            <w:shd w:val="clear" w:color="auto" w:fill="E9F3F0"/>
            <w:noWrap/>
            <w:vAlign w:val="center"/>
            <w:hideMark/>
          </w:tcPr>
          <w:p w14:paraId="7F728CC1" w14:textId="77777777" w:rsidR="007D55B5" w:rsidRPr="00111951" w:rsidRDefault="007D55B5" w:rsidP="00E337C2">
            <w:pPr>
              <w:spacing w:line="259" w:lineRule="auto"/>
              <w:rPr>
                <w:rFonts w:eastAsia="Times New Roman"/>
                <w:color w:val="000000"/>
              </w:rPr>
            </w:pPr>
            <w:r w:rsidRPr="00111951">
              <w:rPr>
                <w:rFonts w:eastAsia="Times New Roman"/>
                <w:color w:val="000000"/>
              </w:rPr>
              <w:t>Other (please describe)</w:t>
            </w:r>
          </w:p>
        </w:tc>
        <w:tc>
          <w:tcPr>
            <w:tcW w:w="1350" w:type="dxa"/>
            <w:tcBorders>
              <w:top w:val="nil"/>
              <w:left w:val="nil"/>
              <w:bottom w:val="single" w:sz="4" w:space="0" w:color="7F7F7F"/>
              <w:right w:val="single" w:sz="4" w:space="0" w:color="7F7F7F"/>
            </w:tcBorders>
            <w:shd w:val="clear" w:color="auto" w:fill="E9F3F0"/>
            <w:noWrap/>
            <w:vAlign w:val="center"/>
            <w:hideMark/>
          </w:tcPr>
          <w:p w14:paraId="688ED55A"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7</w:t>
            </w:r>
          </w:p>
        </w:tc>
        <w:tc>
          <w:tcPr>
            <w:tcW w:w="1800" w:type="dxa"/>
            <w:tcBorders>
              <w:top w:val="nil"/>
              <w:left w:val="nil"/>
              <w:bottom w:val="single" w:sz="4" w:space="0" w:color="7F7F7F"/>
              <w:right w:val="single" w:sz="4" w:space="0" w:color="7F7F7F"/>
            </w:tcBorders>
            <w:shd w:val="clear" w:color="auto" w:fill="E9F3F0"/>
            <w:noWrap/>
            <w:vAlign w:val="center"/>
            <w:hideMark/>
          </w:tcPr>
          <w:p w14:paraId="4A9BC6AB"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36.8%</w:t>
            </w:r>
          </w:p>
        </w:tc>
      </w:tr>
      <w:tr w:rsidR="007D55B5" w:rsidRPr="00111951" w14:paraId="731C5452" w14:textId="77777777" w:rsidTr="00324FA7">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005E5A5C" w14:textId="77777777" w:rsidR="007D55B5" w:rsidRPr="00111951" w:rsidRDefault="007D55B5" w:rsidP="00E337C2">
            <w:pPr>
              <w:spacing w:line="259" w:lineRule="auto"/>
              <w:rPr>
                <w:rFonts w:eastAsia="Times New Roman"/>
                <w:color w:val="000000"/>
              </w:rPr>
            </w:pPr>
            <w:r w:rsidRPr="00111951">
              <w:rPr>
                <w:rFonts w:eastAsia="Times New Roman"/>
                <w:color w:val="000000"/>
              </w:rPr>
              <w:t>Mental health disability</w:t>
            </w:r>
          </w:p>
        </w:tc>
        <w:tc>
          <w:tcPr>
            <w:tcW w:w="1350" w:type="dxa"/>
            <w:tcBorders>
              <w:top w:val="nil"/>
              <w:left w:val="nil"/>
              <w:bottom w:val="single" w:sz="4" w:space="0" w:color="7F7F7F"/>
              <w:right w:val="single" w:sz="4" w:space="0" w:color="7F7F7F"/>
            </w:tcBorders>
            <w:shd w:val="clear" w:color="auto" w:fill="auto"/>
            <w:noWrap/>
            <w:vAlign w:val="center"/>
            <w:hideMark/>
          </w:tcPr>
          <w:p w14:paraId="3EBD223C"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5</w:t>
            </w:r>
          </w:p>
        </w:tc>
        <w:tc>
          <w:tcPr>
            <w:tcW w:w="1800" w:type="dxa"/>
            <w:tcBorders>
              <w:top w:val="nil"/>
              <w:left w:val="nil"/>
              <w:bottom w:val="single" w:sz="4" w:space="0" w:color="7F7F7F"/>
              <w:right w:val="single" w:sz="4" w:space="0" w:color="7F7F7F"/>
            </w:tcBorders>
            <w:shd w:val="clear" w:color="auto" w:fill="auto"/>
            <w:noWrap/>
            <w:vAlign w:val="center"/>
            <w:hideMark/>
          </w:tcPr>
          <w:p w14:paraId="78D73515"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26.3%</w:t>
            </w:r>
          </w:p>
        </w:tc>
      </w:tr>
      <w:tr w:rsidR="007D55B5" w:rsidRPr="00111951" w14:paraId="4E1A9357" w14:textId="77777777" w:rsidTr="00111951">
        <w:trPr>
          <w:trHeight w:val="280"/>
        </w:trPr>
        <w:tc>
          <w:tcPr>
            <w:tcW w:w="6200" w:type="dxa"/>
            <w:tcBorders>
              <w:top w:val="nil"/>
              <w:left w:val="single" w:sz="4" w:space="0" w:color="7F7F7F"/>
              <w:bottom w:val="single" w:sz="4" w:space="0" w:color="7F7F7F"/>
              <w:right w:val="single" w:sz="4" w:space="0" w:color="7F7F7F"/>
            </w:tcBorders>
            <w:shd w:val="clear" w:color="auto" w:fill="E9F3F0"/>
            <w:noWrap/>
            <w:vAlign w:val="center"/>
            <w:hideMark/>
          </w:tcPr>
          <w:p w14:paraId="20DBCAFF" w14:textId="77777777" w:rsidR="007D55B5" w:rsidRPr="00111951" w:rsidRDefault="007D55B5" w:rsidP="00E337C2">
            <w:pPr>
              <w:spacing w:line="259" w:lineRule="auto"/>
              <w:rPr>
                <w:rFonts w:eastAsia="Times New Roman"/>
                <w:color w:val="000000"/>
              </w:rPr>
            </w:pPr>
            <w:r w:rsidRPr="00111951">
              <w:rPr>
                <w:rFonts w:eastAsia="Times New Roman"/>
                <w:color w:val="000000"/>
              </w:rPr>
              <w:t>Intellectual disability</w:t>
            </w:r>
          </w:p>
        </w:tc>
        <w:tc>
          <w:tcPr>
            <w:tcW w:w="1350" w:type="dxa"/>
            <w:tcBorders>
              <w:top w:val="nil"/>
              <w:left w:val="nil"/>
              <w:bottom w:val="single" w:sz="4" w:space="0" w:color="7F7F7F"/>
              <w:right w:val="single" w:sz="4" w:space="0" w:color="7F7F7F"/>
            </w:tcBorders>
            <w:shd w:val="clear" w:color="auto" w:fill="E9F3F0"/>
            <w:noWrap/>
            <w:vAlign w:val="center"/>
            <w:hideMark/>
          </w:tcPr>
          <w:p w14:paraId="2B076032"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2</w:t>
            </w:r>
          </w:p>
        </w:tc>
        <w:tc>
          <w:tcPr>
            <w:tcW w:w="1800" w:type="dxa"/>
            <w:tcBorders>
              <w:top w:val="nil"/>
              <w:left w:val="nil"/>
              <w:bottom w:val="single" w:sz="4" w:space="0" w:color="7F7F7F"/>
              <w:right w:val="single" w:sz="4" w:space="0" w:color="7F7F7F"/>
            </w:tcBorders>
            <w:shd w:val="clear" w:color="auto" w:fill="E9F3F0"/>
            <w:noWrap/>
            <w:vAlign w:val="center"/>
            <w:hideMark/>
          </w:tcPr>
          <w:p w14:paraId="5502238C"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10.5%</w:t>
            </w:r>
          </w:p>
        </w:tc>
      </w:tr>
      <w:tr w:rsidR="007D55B5" w:rsidRPr="00111951" w14:paraId="4E2E106B" w14:textId="77777777" w:rsidTr="00324FA7">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6C935681" w14:textId="77777777" w:rsidR="007D55B5" w:rsidRPr="00111951" w:rsidRDefault="007D55B5" w:rsidP="00E337C2">
            <w:pPr>
              <w:spacing w:line="259" w:lineRule="auto"/>
              <w:rPr>
                <w:rFonts w:eastAsia="Times New Roman"/>
                <w:color w:val="000000"/>
              </w:rPr>
            </w:pPr>
            <w:r w:rsidRPr="00111951">
              <w:rPr>
                <w:rFonts w:eastAsia="Times New Roman"/>
                <w:color w:val="000000"/>
              </w:rPr>
              <w:t>Deaf or hard of hearing</w:t>
            </w:r>
          </w:p>
        </w:tc>
        <w:tc>
          <w:tcPr>
            <w:tcW w:w="1350" w:type="dxa"/>
            <w:tcBorders>
              <w:top w:val="nil"/>
              <w:left w:val="nil"/>
              <w:bottom w:val="single" w:sz="4" w:space="0" w:color="7F7F7F"/>
              <w:right w:val="single" w:sz="4" w:space="0" w:color="7F7F7F"/>
            </w:tcBorders>
            <w:shd w:val="clear" w:color="auto" w:fill="auto"/>
            <w:noWrap/>
            <w:vAlign w:val="center"/>
            <w:hideMark/>
          </w:tcPr>
          <w:p w14:paraId="6B6A9443"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2</w:t>
            </w:r>
          </w:p>
        </w:tc>
        <w:tc>
          <w:tcPr>
            <w:tcW w:w="1800" w:type="dxa"/>
            <w:tcBorders>
              <w:top w:val="nil"/>
              <w:left w:val="nil"/>
              <w:bottom w:val="single" w:sz="4" w:space="0" w:color="7F7F7F"/>
              <w:right w:val="single" w:sz="4" w:space="0" w:color="7F7F7F"/>
            </w:tcBorders>
            <w:shd w:val="clear" w:color="auto" w:fill="auto"/>
            <w:noWrap/>
            <w:vAlign w:val="center"/>
            <w:hideMark/>
          </w:tcPr>
          <w:p w14:paraId="72C6C2DA"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10.5%</w:t>
            </w:r>
          </w:p>
        </w:tc>
      </w:tr>
      <w:tr w:rsidR="007D55B5" w:rsidRPr="00111951" w14:paraId="382DA1DB" w14:textId="77777777" w:rsidTr="00111951">
        <w:trPr>
          <w:trHeight w:val="280"/>
        </w:trPr>
        <w:tc>
          <w:tcPr>
            <w:tcW w:w="6200" w:type="dxa"/>
            <w:tcBorders>
              <w:top w:val="nil"/>
              <w:left w:val="single" w:sz="4" w:space="0" w:color="7F7F7F"/>
              <w:bottom w:val="single" w:sz="4" w:space="0" w:color="7F7F7F"/>
              <w:right w:val="single" w:sz="4" w:space="0" w:color="7F7F7F"/>
            </w:tcBorders>
            <w:shd w:val="clear" w:color="auto" w:fill="E9F3F0"/>
            <w:noWrap/>
            <w:vAlign w:val="center"/>
            <w:hideMark/>
          </w:tcPr>
          <w:p w14:paraId="5838B003" w14:textId="77777777" w:rsidR="007D55B5" w:rsidRPr="00111951" w:rsidRDefault="007D55B5" w:rsidP="00E337C2">
            <w:pPr>
              <w:spacing w:line="259" w:lineRule="auto"/>
              <w:rPr>
                <w:rFonts w:eastAsia="Times New Roman"/>
                <w:color w:val="000000"/>
              </w:rPr>
            </w:pPr>
            <w:r w:rsidRPr="00111951">
              <w:rPr>
                <w:rFonts w:eastAsia="Times New Roman"/>
                <w:color w:val="000000"/>
              </w:rPr>
              <w:t>Developmental disability</w:t>
            </w:r>
          </w:p>
        </w:tc>
        <w:tc>
          <w:tcPr>
            <w:tcW w:w="1350" w:type="dxa"/>
            <w:tcBorders>
              <w:top w:val="nil"/>
              <w:left w:val="nil"/>
              <w:bottom w:val="single" w:sz="4" w:space="0" w:color="7F7F7F"/>
              <w:right w:val="single" w:sz="4" w:space="0" w:color="7F7F7F"/>
            </w:tcBorders>
            <w:shd w:val="clear" w:color="auto" w:fill="E9F3F0"/>
            <w:noWrap/>
            <w:vAlign w:val="center"/>
            <w:hideMark/>
          </w:tcPr>
          <w:p w14:paraId="11C54673"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2</w:t>
            </w:r>
          </w:p>
        </w:tc>
        <w:tc>
          <w:tcPr>
            <w:tcW w:w="1800" w:type="dxa"/>
            <w:tcBorders>
              <w:top w:val="nil"/>
              <w:left w:val="nil"/>
              <w:bottom w:val="single" w:sz="4" w:space="0" w:color="7F7F7F"/>
              <w:right w:val="single" w:sz="4" w:space="0" w:color="7F7F7F"/>
            </w:tcBorders>
            <w:shd w:val="clear" w:color="auto" w:fill="E9F3F0"/>
            <w:noWrap/>
            <w:vAlign w:val="center"/>
            <w:hideMark/>
          </w:tcPr>
          <w:p w14:paraId="582C57B5"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10.5%</w:t>
            </w:r>
          </w:p>
        </w:tc>
      </w:tr>
      <w:tr w:rsidR="007D55B5" w:rsidRPr="00111951" w14:paraId="0888AF1C" w14:textId="77777777" w:rsidTr="00324FA7">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49A72600" w14:textId="77777777" w:rsidR="007D55B5" w:rsidRPr="00111951" w:rsidRDefault="007D55B5" w:rsidP="00E337C2">
            <w:pPr>
              <w:spacing w:line="259" w:lineRule="auto"/>
              <w:rPr>
                <w:rFonts w:eastAsia="Times New Roman"/>
                <w:color w:val="000000"/>
              </w:rPr>
            </w:pPr>
            <w:r w:rsidRPr="00111951">
              <w:rPr>
                <w:rFonts w:eastAsia="Times New Roman"/>
                <w:color w:val="000000"/>
              </w:rPr>
              <w:t>Learning disability</w:t>
            </w:r>
          </w:p>
        </w:tc>
        <w:tc>
          <w:tcPr>
            <w:tcW w:w="1350" w:type="dxa"/>
            <w:tcBorders>
              <w:top w:val="nil"/>
              <w:left w:val="nil"/>
              <w:bottom w:val="single" w:sz="4" w:space="0" w:color="7F7F7F"/>
              <w:right w:val="single" w:sz="4" w:space="0" w:color="7F7F7F"/>
            </w:tcBorders>
            <w:shd w:val="clear" w:color="auto" w:fill="auto"/>
            <w:noWrap/>
            <w:vAlign w:val="center"/>
            <w:hideMark/>
          </w:tcPr>
          <w:p w14:paraId="2C69A6DE"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w:t>
            </w:r>
          </w:p>
        </w:tc>
        <w:tc>
          <w:tcPr>
            <w:tcW w:w="1800" w:type="dxa"/>
            <w:tcBorders>
              <w:top w:val="nil"/>
              <w:left w:val="nil"/>
              <w:bottom w:val="single" w:sz="4" w:space="0" w:color="7F7F7F"/>
              <w:right w:val="single" w:sz="4" w:space="0" w:color="7F7F7F"/>
            </w:tcBorders>
            <w:shd w:val="clear" w:color="auto" w:fill="auto"/>
            <w:noWrap/>
            <w:vAlign w:val="center"/>
            <w:hideMark/>
          </w:tcPr>
          <w:p w14:paraId="6C335675"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5.3%</w:t>
            </w:r>
          </w:p>
        </w:tc>
      </w:tr>
      <w:tr w:rsidR="007D55B5" w:rsidRPr="00111951" w14:paraId="212E19FA" w14:textId="77777777" w:rsidTr="00111951">
        <w:trPr>
          <w:trHeight w:val="280"/>
        </w:trPr>
        <w:tc>
          <w:tcPr>
            <w:tcW w:w="6200" w:type="dxa"/>
            <w:tcBorders>
              <w:top w:val="nil"/>
              <w:left w:val="single" w:sz="4" w:space="0" w:color="7F7F7F"/>
              <w:bottom w:val="single" w:sz="4" w:space="0" w:color="7F7F7F"/>
              <w:right w:val="single" w:sz="4" w:space="0" w:color="7F7F7F"/>
            </w:tcBorders>
            <w:shd w:val="clear" w:color="auto" w:fill="E9F3F0"/>
            <w:noWrap/>
            <w:vAlign w:val="center"/>
            <w:hideMark/>
          </w:tcPr>
          <w:p w14:paraId="7EB26829" w14:textId="77777777" w:rsidR="007D55B5" w:rsidRPr="00111951" w:rsidRDefault="007D55B5" w:rsidP="00E337C2">
            <w:pPr>
              <w:spacing w:line="259" w:lineRule="auto"/>
              <w:rPr>
                <w:rFonts w:eastAsia="Times New Roman"/>
                <w:color w:val="000000"/>
              </w:rPr>
            </w:pPr>
            <w:r w:rsidRPr="00111951">
              <w:rPr>
                <w:rFonts w:eastAsia="Times New Roman"/>
                <w:color w:val="000000"/>
              </w:rPr>
              <w:t>Communication</w:t>
            </w:r>
          </w:p>
        </w:tc>
        <w:tc>
          <w:tcPr>
            <w:tcW w:w="1350" w:type="dxa"/>
            <w:tcBorders>
              <w:top w:val="nil"/>
              <w:left w:val="nil"/>
              <w:bottom w:val="single" w:sz="4" w:space="0" w:color="7F7F7F"/>
              <w:right w:val="single" w:sz="4" w:space="0" w:color="7F7F7F"/>
            </w:tcBorders>
            <w:shd w:val="clear" w:color="auto" w:fill="E9F3F0"/>
            <w:noWrap/>
            <w:vAlign w:val="center"/>
            <w:hideMark/>
          </w:tcPr>
          <w:p w14:paraId="1D52E66E"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w:t>
            </w:r>
          </w:p>
        </w:tc>
        <w:tc>
          <w:tcPr>
            <w:tcW w:w="1800" w:type="dxa"/>
            <w:tcBorders>
              <w:top w:val="nil"/>
              <w:left w:val="nil"/>
              <w:bottom w:val="single" w:sz="4" w:space="0" w:color="7F7F7F"/>
              <w:right w:val="single" w:sz="4" w:space="0" w:color="7F7F7F"/>
            </w:tcBorders>
            <w:shd w:val="clear" w:color="auto" w:fill="E9F3F0"/>
            <w:noWrap/>
            <w:vAlign w:val="center"/>
            <w:hideMark/>
          </w:tcPr>
          <w:p w14:paraId="105ED56B"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5.3%</w:t>
            </w:r>
          </w:p>
        </w:tc>
      </w:tr>
      <w:tr w:rsidR="007D55B5" w:rsidRPr="00111951" w14:paraId="4A234341" w14:textId="77777777" w:rsidTr="00324FA7">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00A756D4" w14:textId="77777777" w:rsidR="007D55B5" w:rsidRPr="00111951" w:rsidRDefault="007D55B5" w:rsidP="00E337C2">
            <w:pPr>
              <w:spacing w:line="259" w:lineRule="auto"/>
              <w:rPr>
                <w:rFonts w:eastAsia="Times New Roman"/>
                <w:color w:val="000000"/>
              </w:rPr>
            </w:pPr>
            <w:r w:rsidRPr="00111951">
              <w:rPr>
                <w:rFonts w:eastAsia="Times New Roman"/>
                <w:color w:val="000000"/>
              </w:rPr>
              <w:lastRenderedPageBreak/>
              <w:t>Unsure</w:t>
            </w:r>
          </w:p>
        </w:tc>
        <w:tc>
          <w:tcPr>
            <w:tcW w:w="1350" w:type="dxa"/>
            <w:tcBorders>
              <w:top w:val="nil"/>
              <w:left w:val="nil"/>
              <w:bottom w:val="single" w:sz="4" w:space="0" w:color="7F7F7F"/>
              <w:right w:val="single" w:sz="4" w:space="0" w:color="7F7F7F"/>
            </w:tcBorders>
            <w:shd w:val="clear" w:color="auto" w:fill="auto"/>
            <w:noWrap/>
            <w:vAlign w:val="center"/>
            <w:hideMark/>
          </w:tcPr>
          <w:p w14:paraId="2EBAAFAD"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1</w:t>
            </w:r>
          </w:p>
        </w:tc>
        <w:tc>
          <w:tcPr>
            <w:tcW w:w="1800" w:type="dxa"/>
            <w:tcBorders>
              <w:top w:val="nil"/>
              <w:left w:val="nil"/>
              <w:bottom w:val="single" w:sz="4" w:space="0" w:color="7F7F7F"/>
              <w:right w:val="single" w:sz="4" w:space="0" w:color="7F7F7F"/>
            </w:tcBorders>
            <w:shd w:val="clear" w:color="auto" w:fill="auto"/>
            <w:noWrap/>
            <w:vAlign w:val="center"/>
            <w:hideMark/>
          </w:tcPr>
          <w:p w14:paraId="4AF23D37"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5.3%</w:t>
            </w:r>
          </w:p>
        </w:tc>
      </w:tr>
      <w:tr w:rsidR="007D55B5" w:rsidRPr="00111951" w14:paraId="1F35E789" w14:textId="77777777" w:rsidTr="00111951">
        <w:trPr>
          <w:trHeight w:val="280"/>
        </w:trPr>
        <w:tc>
          <w:tcPr>
            <w:tcW w:w="6200" w:type="dxa"/>
            <w:tcBorders>
              <w:top w:val="nil"/>
              <w:left w:val="single" w:sz="4" w:space="0" w:color="7F7F7F"/>
              <w:bottom w:val="single" w:sz="4" w:space="0" w:color="7F7F7F"/>
              <w:right w:val="single" w:sz="4" w:space="0" w:color="7F7F7F"/>
            </w:tcBorders>
            <w:shd w:val="clear" w:color="auto" w:fill="E9F3F0"/>
            <w:noWrap/>
            <w:vAlign w:val="center"/>
            <w:hideMark/>
          </w:tcPr>
          <w:p w14:paraId="45D7F5B8" w14:textId="77777777" w:rsidR="007D55B5" w:rsidRPr="00111951" w:rsidRDefault="007D55B5" w:rsidP="00E337C2">
            <w:pPr>
              <w:spacing w:line="259" w:lineRule="auto"/>
              <w:rPr>
                <w:rFonts w:eastAsia="Times New Roman"/>
                <w:color w:val="000000"/>
              </w:rPr>
            </w:pPr>
            <w:r w:rsidRPr="00111951">
              <w:rPr>
                <w:rFonts w:eastAsia="Times New Roman"/>
                <w:color w:val="000000"/>
              </w:rPr>
              <w:t>Substance abuse disability</w:t>
            </w:r>
          </w:p>
        </w:tc>
        <w:tc>
          <w:tcPr>
            <w:tcW w:w="1350" w:type="dxa"/>
            <w:tcBorders>
              <w:top w:val="nil"/>
              <w:left w:val="nil"/>
              <w:bottom w:val="single" w:sz="4" w:space="0" w:color="7F7F7F"/>
              <w:right w:val="single" w:sz="4" w:space="0" w:color="7F7F7F"/>
            </w:tcBorders>
            <w:shd w:val="clear" w:color="auto" w:fill="E9F3F0"/>
            <w:noWrap/>
            <w:vAlign w:val="center"/>
            <w:hideMark/>
          </w:tcPr>
          <w:p w14:paraId="08FA7D46"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0</w:t>
            </w:r>
          </w:p>
        </w:tc>
        <w:tc>
          <w:tcPr>
            <w:tcW w:w="1800" w:type="dxa"/>
            <w:tcBorders>
              <w:top w:val="nil"/>
              <w:left w:val="nil"/>
              <w:bottom w:val="single" w:sz="4" w:space="0" w:color="7F7F7F"/>
              <w:right w:val="single" w:sz="4" w:space="0" w:color="7F7F7F"/>
            </w:tcBorders>
            <w:shd w:val="clear" w:color="auto" w:fill="E9F3F0"/>
            <w:noWrap/>
            <w:vAlign w:val="center"/>
            <w:hideMark/>
          </w:tcPr>
          <w:p w14:paraId="0CA4895A"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0.0%</w:t>
            </w:r>
          </w:p>
        </w:tc>
      </w:tr>
      <w:tr w:rsidR="007D55B5" w:rsidRPr="00111951" w14:paraId="762FEE55" w14:textId="77777777" w:rsidTr="00324FA7">
        <w:trPr>
          <w:trHeight w:val="280"/>
        </w:trPr>
        <w:tc>
          <w:tcPr>
            <w:tcW w:w="6200" w:type="dxa"/>
            <w:tcBorders>
              <w:top w:val="nil"/>
              <w:left w:val="single" w:sz="4" w:space="0" w:color="7F7F7F"/>
              <w:bottom w:val="single" w:sz="4" w:space="0" w:color="7F7F7F"/>
              <w:right w:val="single" w:sz="4" w:space="0" w:color="7F7F7F"/>
            </w:tcBorders>
            <w:shd w:val="clear" w:color="auto" w:fill="auto"/>
            <w:noWrap/>
            <w:vAlign w:val="center"/>
            <w:hideMark/>
          </w:tcPr>
          <w:p w14:paraId="72004231" w14:textId="77777777" w:rsidR="007D55B5" w:rsidRPr="00111951" w:rsidRDefault="007D55B5" w:rsidP="00E337C2">
            <w:pPr>
              <w:spacing w:line="259" w:lineRule="auto"/>
              <w:rPr>
                <w:rFonts w:eastAsia="Times New Roman"/>
                <w:color w:val="000000"/>
              </w:rPr>
            </w:pPr>
            <w:r w:rsidRPr="00111951">
              <w:rPr>
                <w:rFonts w:eastAsia="Times New Roman"/>
                <w:color w:val="000000"/>
              </w:rPr>
              <w:t>Physical/mobility</w:t>
            </w:r>
          </w:p>
        </w:tc>
        <w:tc>
          <w:tcPr>
            <w:tcW w:w="1350" w:type="dxa"/>
            <w:tcBorders>
              <w:top w:val="nil"/>
              <w:left w:val="nil"/>
              <w:bottom w:val="single" w:sz="4" w:space="0" w:color="7F7F7F"/>
              <w:right w:val="single" w:sz="4" w:space="0" w:color="7F7F7F"/>
            </w:tcBorders>
            <w:shd w:val="clear" w:color="auto" w:fill="auto"/>
            <w:noWrap/>
            <w:vAlign w:val="center"/>
            <w:hideMark/>
          </w:tcPr>
          <w:p w14:paraId="0EF84053"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0</w:t>
            </w:r>
          </w:p>
        </w:tc>
        <w:tc>
          <w:tcPr>
            <w:tcW w:w="1800" w:type="dxa"/>
            <w:tcBorders>
              <w:top w:val="nil"/>
              <w:left w:val="nil"/>
              <w:bottom w:val="single" w:sz="4" w:space="0" w:color="7F7F7F"/>
              <w:right w:val="single" w:sz="4" w:space="0" w:color="7F7F7F"/>
            </w:tcBorders>
            <w:shd w:val="clear" w:color="auto" w:fill="auto"/>
            <w:noWrap/>
            <w:vAlign w:val="center"/>
            <w:hideMark/>
          </w:tcPr>
          <w:p w14:paraId="64C860A1" w14:textId="77777777" w:rsidR="007D55B5" w:rsidRPr="00111951" w:rsidRDefault="007D55B5" w:rsidP="00E337C2">
            <w:pPr>
              <w:spacing w:line="259" w:lineRule="auto"/>
              <w:jc w:val="right"/>
              <w:rPr>
                <w:rFonts w:eastAsia="Times New Roman"/>
                <w:color w:val="000000"/>
              </w:rPr>
            </w:pPr>
            <w:r w:rsidRPr="00111951">
              <w:rPr>
                <w:rFonts w:eastAsia="Times New Roman"/>
                <w:color w:val="000000"/>
              </w:rPr>
              <w:t>0.0%</w:t>
            </w:r>
          </w:p>
        </w:tc>
      </w:tr>
      <w:tr w:rsidR="007D55B5" w:rsidRPr="00111951" w14:paraId="0AC462B2" w14:textId="77777777" w:rsidTr="00111951">
        <w:trPr>
          <w:trHeight w:val="280"/>
        </w:trPr>
        <w:tc>
          <w:tcPr>
            <w:tcW w:w="620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7D717A9" w14:textId="77777777" w:rsidR="007D55B5" w:rsidRPr="00111951" w:rsidRDefault="007D55B5" w:rsidP="00E337C2">
            <w:pPr>
              <w:spacing w:line="259" w:lineRule="auto"/>
              <w:jc w:val="right"/>
              <w:rPr>
                <w:rFonts w:eastAsia="Times New Roman"/>
                <w:b/>
                <w:bCs/>
                <w:color w:val="000000"/>
              </w:rPr>
            </w:pPr>
            <w:r w:rsidRPr="00111951">
              <w:rPr>
                <w:rFonts w:eastAsia="Times New Roman"/>
                <w:b/>
                <w:bCs/>
                <w:color w:val="000000"/>
              </w:rPr>
              <w:t>Total</w:t>
            </w:r>
          </w:p>
        </w:tc>
        <w:tc>
          <w:tcPr>
            <w:tcW w:w="1350" w:type="dxa"/>
            <w:tcBorders>
              <w:top w:val="nil"/>
              <w:left w:val="single" w:sz="4" w:space="0" w:color="7F7F7F"/>
              <w:bottom w:val="single" w:sz="4" w:space="0" w:color="7F7F7F"/>
              <w:right w:val="single" w:sz="4" w:space="0" w:color="7F7F7F"/>
            </w:tcBorders>
            <w:shd w:val="clear" w:color="auto" w:fill="D0E6E0" w:themeFill="accent4"/>
            <w:noWrap/>
            <w:vAlign w:val="center"/>
            <w:hideMark/>
          </w:tcPr>
          <w:p w14:paraId="01B36DB7" w14:textId="77777777" w:rsidR="007D55B5" w:rsidRPr="00111951" w:rsidRDefault="007D55B5" w:rsidP="00E337C2">
            <w:pPr>
              <w:spacing w:line="259" w:lineRule="auto"/>
              <w:jc w:val="right"/>
              <w:rPr>
                <w:rFonts w:eastAsia="Times New Roman"/>
                <w:b/>
                <w:bCs/>
                <w:color w:val="000000"/>
              </w:rPr>
            </w:pPr>
            <w:r w:rsidRPr="00111951">
              <w:rPr>
                <w:rFonts w:eastAsia="Times New Roman"/>
                <w:b/>
                <w:bCs/>
                <w:color w:val="000000"/>
              </w:rPr>
              <w:t>33</w:t>
            </w:r>
          </w:p>
        </w:tc>
        <w:tc>
          <w:tcPr>
            <w:tcW w:w="1800" w:type="dxa"/>
            <w:tcBorders>
              <w:top w:val="nil"/>
              <w:left w:val="nil"/>
              <w:bottom w:val="single" w:sz="4" w:space="0" w:color="7F7F7F"/>
              <w:right w:val="single" w:sz="4" w:space="0" w:color="7F7F7F"/>
            </w:tcBorders>
            <w:shd w:val="clear" w:color="auto" w:fill="D0E6E0" w:themeFill="accent4"/>
            <w:noWrap/>
            <w:vAlign w:val="center"/>
            <w:hideMark/>
          </w:tcPr>
          <w:p w14:paraId="5B84A540" w14:textId="77777777" w:rsidR="007D55B5" w:rsidRPr="00111951" w:rsidRDefault="007D55B5" w:rsidP="00E337C2">
            <w:pPr>
              <w:spacing w:line="259" w:lineRule="auto"/>
              <w:jc w:val="right"/>
              <w:rPr>
                <w:rFonts w:eastAsia="Times New Roman"/>
                <w:b/>
                <w:bCs/>
                <w:color w:val="000000"/>
              </w:rPr>
            </w:pPr>
            <w:r w:rsidRPr="00111951">
              <w:rPr>
                <w:rFonts w:eastAsia="Times New Roman"/>
                <w:b/>
                <w:bCs/>
                <w:color w:val="000000"/>
              </w:rPr>
              <w:t> </w:t>
            </w:r>
          </w:p>
        </w:tc>
      </w:tr>
    </w:tbl>
    <w:p w14:paraId="2B0AF3FF" w14:textId="77777777" w:rsidR="007D55B5" w:rsidRPr="00CA094E" w:rsidRDefault="007D55B5" w:rsidP="00111951">
      <w:pPr>
        <w:pStyle w:val="Heading5"/>
      </w:pPr>
      <w:r w:rsidRPr="00CA094E">
        <w:t>Youth Survey: Association with ICBVI</w:t>
      </w:r>
    </w:p>
    <w:p w14:paraId="5E3F535A"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survey respondents were presented with three choice options and asked to identify the statement that best described their association with ICBVI. A total of 21 respondents answered the question. </w:t>
      </w:r>
    </w:p>
    <w:p w14:paraId="6A5F141C" w14:textId="6D39875E" w:rsidR="00D66CCE" w:rsidRPr="007A6B27" w:rsidRDefault="007D55B5" w:rsidP="00E162A4">
      <w:pPr>
        <w:spacing w:before="240" w:after="360" w:line="259" w:lineRule="auto"/>
        <w:rPr>
          <w:rFonts w:eastAsia="Times New Roman"/>
          <w:color w:val="000000"/>
        </w:rPr>
      </w:pPr>
      <w:r w:rsidRPr="00CA094E">
        <w:rPr>
          <w:rFonts w:eastAsia="Times New Roman"/>
          <w:color w:val="000000"/>
        </w:rPr>
        <w:t>Almost 100</w:t>
      </w:r>
      <w:r w:rsidR="00111951">
        <w:rPr>
          <w:rFonts w:eastAsia="Times New Roman"/>
          <w:color w:val="000000"/>
        </w:rPr>
        <w:t xml:space="preserve">% </w:t>
      </w:r>
      <w:r w:rsidRPr="00CA094E">
        <w:rPr>
          <w:rFonts w:eastAsia="Times New Roman"/>
          <w:color w:val="000000"/>
        </w:rPr>
        <w:t xml:space="preserve">of the respondents indicated that they were current consumers of ICBVI. One of the youth respondents indicated that they were not familiar with </w:t>
      </w:r>
      <w:r w:rsidR="00D66CCE">
        <w:rPr>
          <w:rFonts w:eastAsia="Times New Roman"/>
          <w:color w:val="000000"/>
        </w:rPr>
        <w:t>ICBVI</w:t>
      </w:r>
      <w:r w:rsidRPr="00CA094E">
        <w:rPr>
          <w:rFonts w:eastAsia="Times New Roman"/>
          <w:color w:val="000000"/>
        </w:rPr>
        <w:t xml:space="preserve">. Table </w:t>
      </w:r>
      <w:r w:rsidR="00D66CCE">
        <w:rPr>
          <w:rFonts w:eastAsia="Times New Roman"/>
          <w:color w:val="000000"/>
        </w:rPr>
        <w:t>146</w:t>
      </w:r>
      <w:r w:rsidRPr="00CA094E">
        <w:rPr>
          <w:rFonts w:eastAsia="Times New Roman"/>
          <w:color w:val="000000"/>
        </w:rPr>
        <w:t xml:space="preserve"> details the survey responses to this question.</w:t>
      </w:r>
    </w:p>
    <w:p w14:paraId="0E0A8DAE" w14:textId="2DCE9CB8"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D66CCE">
        <w:rPr>
          <w:rFonts w:eastAsia="Times New Roman"/>
        </w:rPr>
        <w:t>6</w:t>
      </w:r>
    </w:p>
    <w:p w14:paraId="45EA05D5" w14:textId="77777777" w:rsidR="007D55B5" w:rsidRPr="00CA094E" w:rsidRDefault="007D55B5" w:rsidP="007D55B5">
      <w:pPr>
        <w:spacing w:after="0" w:line="240" w:lineRule="auto"/>
        <w:rPr>
          <w:rFonts w:eastAsia="Times New Roman"/>
          <w:i/>
          <w:iCs/>
        </w:rPr>
      </w:pPr>
      <w:r w:rsidRPr="00CA094E">
        <w:rPr>
          <w:rFonts w:eastAsia="Times New Roman"/>
          <w:i/>
          <w:iCs/>
        </w:rPr>
        <w:t>Youth Survey: Association with ICBVI</w:t>
      </w:r>
    </w:p>
    <w:tbl>
      <w:tblPr>
        <w:tblW w:w="9355" w:type="dxa"/>
        <w:tblLook w:val="04A0" w:firstRow="1" w:lastRow="0" w:firstColumn="1" w:lastColumn="0" w:noHBand="0" w:noVBand="1"/>
        <w:tblCaption w:val="Youth Survey: Association with ICBVI  "/>
        <w:tblDescription w:val="Table&#10;&#10;Youth Survey: Association with ICBVI&#10;"/>
      </w:tblPr>
      <w:tblGrid>
        <w:gridCol w:w="6205"/>
        <w:gridCol w:w="1350"/>
        <w:gridCol w:w="1800"/>
      </w:tblGrid>
      <w:tr w:rsidR="007D55B5" w:rsidRPr="00C239C0" w14:paraId="47C2D9A5" w14:textId="77777777" w:rsidTr="00C239C0">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DEE8A01" w14:textId="77777777" w:rsidR="007D55B5" w:rsidRPr="00C239C0" w:rsidRDefault="007D55B5" w:rsidP="00E337C2">
            <w:pPr>
              <w:spacing w:line="259" w:lineRule="auto"/>
              <w:jc w:val="center"/>
              <w:rPr>
                <w:rFonts w:eastAsia="Times New Roman"/>
                <w:b/>
                <w:bCs/>
                <w:color w:val="000000"/>
              </w:rPr>
            </w:pPr>
            <w:r w:rsidRPr="00C239C0">
              <w:rPr>
                <w:rFonts w:eastAsia="Times New Roman"/>
                <w:b/>
                <w:bCs/>
                <w:color w:val="000000"/>
              </w:rPr>
              <w:t>Relationship with ICBVI</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331291A" w14:textId="77777777" w:rsidR="007D55B5" w:rsidRPr="00C239C0" w:rsidRDefault="007D55B5" w:rsidP="00E337C2">
            <w:pPr>
              <w:spacing w:line="259" w:lineRule="auto"/>
              <w:jc w:val="center"/>
              <w:rPr>
                <w:rFonts w:eastAsia="Times New Roman"/>
                <w:b/>
                <w:bCs/>
                <w:color w:val="000000"/>
              </w:rPr>
            </w:pPr>
            <w:r w:rsidRPr="00C239C0">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0026AAB" w14:textId="77777777" w:rsidR="007D55B5" w:rsidRPr="00C239C0" w:rsidRDefault="007D55B5" w:rsidP="00E337C2">
            <w:pPr>
              <w:spacing w:line="259" w:lineRule="auto"/>
              <w:jc w:val="center"/>
              <w:rPr>
                <w:rFonts w:eastAsia="Times New Roman"/>
                <w:b/>
                <w:bCs/>
                <w:color w:val="000000"/>
              </w:rPr>
            </w:pPr>
            <w:r w:rsidRPr="00C239C0">
              <w:rPr>
                <w:rFonts w:eastAsia="Times New Roman"/>
                <w:b/>
                <w:bCs/>
                <w:color w:val="000000"/>
              </w:rPr>
              <w:t>Percent</w:t>
            </w:r>
          </w:p>
        </w:tc>
      </w:tr>
      <w:tr w:rsidR="007D55B5" w:rsidRPr="00C239C0" w14:paraId="4C66DBC8" w14:textId="77777777" w:rsidTr="00C239C0">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9247047" w14:textId="77777777" w:rsidR="007D55B5" w:rsidRPr="00C239C0" w:rsidRDefault="007D55B5" w:rsidP="00E337C2">
            <w:pPr>
              <w:spacing w:line="259" w:lineRule="auto"/>
              <w:rPr>
                <w:rFonts w:eastAsia="Times New Roman"/>
                <w:color w:val="222222"/>
              </w:rPr>
            </w:pPr>
            <w:r w:rsidRPr="00C239C0">
              <w:rPr>
                <w:rFonts w:eastAsia="Times New Roman"/>
                <w:color w:val="222222"/>
              </w:rPr>
              <w:t>I am currently working with ICBVI</w:t>
            </w:r>
          </w:p>
        </w:tc>
        <w:tc>
          <w:tcPr>
            <w:tcW w:w="1350" w:type="dxa"/>
            <w:tcBorders>
              <w:top w:val="nil"/>
              <w:left w:val="nil"/>
              <w:bottom w:val="single" w:sz="4" w:space="0" w:color="auto"/>
              <w:right w:val="single" w:sz="4" w:space="0" w:color="auto"/>
            </w:tcBorders>
            <w:shd w:val="clear" w:color="auto" w:fill="auto"/>
            <w:noWrap/>
            <w:vAlign w:val="center"/>
            <w:hideMark/>
          </w:tcPr>
          <w:p w14:paraId="25F40566" w14:textId="77777777" w:rsidR="007D55B5" w:rsidRPr="00C239C0" w:rsidRDefault="007D55B5" w:rsidP="00E337C2">
            <w:pPr>
              <w:spacing w:line="259" w:lineRule="auto"/>
              <w:jc w:val="right"/>
              <w:rPr>
                <w:rFonts w:eastAsia="Times New Roman"/>
                <w:color w:val="222222"/>
              </w:rPr>
            </w:pPr>
            <w:r w:rsidRPr="00C239C0">
              <w:rPr>
                <w:rFonts w:eastAsia="Times New Roman"/>
                <w:color w:val="222222"/>
              </w:rPr>
              <w:t>20</w:t>
            </w:r>
          </w:p>
        </w:tc>
        <w:tc>
          <w:tcPr>
            <w:tcW w:w="1800" w:type="dxa"/>
            <w:tcBorders>
              <w:top w:val="nil"/>
              <w:left w:val="nil"/>
              <w:bottom w:val="single" w:sz="4" w:space="0" w:color="auto"/>
              <w:right w:val="single" w:sz="4" w:space="0" w:color="auto"/>
            </w:tcBorders>
            <w:shd w:val="clear" w:color="auto" w:fill="auto"/>
            <w:noWrap/>
            <w:vAlign w:val="center"/>
            <w:hideMark/>
          </w:tcPr>
          <w:p w14:paraId="1D7FD6F9" w14:textId="77777777" w:rsidR="007D55B5" w:rsidRPr="00C239C0" w:rsidRDefault="007D55B5" w:rsidP="00E337C2">
            <w:pPr>
              <w:spacing w:line="259" w:lineRule="auto"/>
              <w:jc w:val="right"/>
              <w:rPr>
                <w:rFonts w:eastAsia="Times New Roman"/>
                <w:color w:val="000000"/>
              </w:rPr>
            </w:pPr>
            <w:r w:rsidRPr="00C239C0">
              <w:rPr>
                <w:rFonts w:eastAsia="Times New Roman"/>
                <w:color w:val="000000"/>
              </w:rPr>
              <w:t>95.2%</w:t>
            </w:r>
          </w:p>
        </w:tc>
      </w:tr>
      <w:tr w:rsidR="007D55B5" w:rsidRPr="00C239C0" w14:paraId="64620A1F" w14:textId="77777777" w:rsidTr="00C239C0">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10A72E1" w14:textId="77777777" w:rsidR="007D55B5" w:rsidRPr="00C239C0" w:rsidRDefault="007D55B5" w:rsidP="00E337C2">
            <w:pPr>
              <w:spacing w:line="259" w:lineRule="auto"/>
              <w:rPr>
                <w:rFonts w:eastAsia="Times New Roman"/>
                <w:color w:val="222222"/>
              </w:rPr>
            </w:pPr>
            <w:r w:rsidRPr="00C239C0">
              <w:rPr>
                <w:rFonts w:eastAsia="Times New Roman"/>
                <w:color w:val="222222"/>
              </w:rPr>
              <w:t>I am not familiar with ICBVI</w:t>
            </w:r>
          </w:p>
        </w:tc>
        <w:tc>
          <w:tcPr>
            <w:tcW w:w="1350" w:type="dxa"/>
            <w:tcBorders>
              <w:top w:val="nil"/>
              <w:left w:val="nil"/>
              <w:bottom w:val="single" w:sz="4" w:space="0" w:color="auto"/>
              <w:right w:val="single" w:sz="4" w:space="0" w:color="auto"/>
            </w:tcBorders>
            <w:shd w:val="clear" w:color="auto" w:fill="auto"/>
            <w:noWrap/>
            <w:vAlign w:val="center"/>
            <w:hideMark/>
          </w:tcPr>
          <w:p w14:paraId="28E5F8CF" w14:textId="77777777" w:rsidR="007D55B5" w:rsidRPr="00C239C0" w:rsidRDefault="007D55B5" w:rsidP="00E337C2">
            <w:pPr>
              <w:spacing w:line="259" w:lineRule="auto"/>
              <w:jc w:val="right"/>
              <w:rPr>
                <w:rFonts w:eastAsia="Times New Roman"/>
                <w:color w:val="222222"/>
              </w:rPr>
            </w:pPr>
            <w:r w:rsidRPr="00C239C0">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1986D33A" w14:textId="77777777" w:rsidR="007D55B5" w:rsidRPr="00C239C0" w:rsidRDefault="007D55B5" w:rsidP="00E337C2">
            <w:pPr>
              <w:spacing w:line="259" w:lineRule="auto"/>
              <w:jc w:val="right"/>
              <w:rPr>
                <w:rFonts w:eastAsia="Times New Roman"/>
                <w:color w:val="000000"/>
              </w:rPr>
            </w:pPr>
            <w:r w:rsidRPr="00C239C0">
              <w:rPr>
                <w:rFonts w:eastAsia="Times New Roman"/>
                <w:color w:val="000000"/>
              </w:rPr>
              <w:t>4.8%</w:t>
            </w:r>
          </w:p>
        </w:tc>
      </w:tr>
      <w:tr w:rsidR="007D55B5" w:rsidRPr="00C239C0" w14:paraId="609513FB" w14:textId="77777777" w:rsidTr="00C239C0">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02B2DFE" w14:textId="77777777" w:rsidR="007D55B5" w:rsidRPr="00C239C0" w:rsidRDefault="007D55B5" w:rsidP="00E337C2">
            <w:pPr>
              <w:spacing w:line="259" w:lineRule="auto"/>
              <w:rPr>
                <w:rFonts w:eastAsia="Times New Roman"/>
                <w:color w:val="222222"/>
              </w:rPr>
            </w:pPr>
            <w:r w:rsidRPr="00C239C0">
              <w:rPr>
                <w:rFonts w:eastAsia="Times New Roman"/>
                <w:color w:val="222222"/>
              </w:rPr>
              <w:t>I used to work with ICBVI</w:t>
            </w:r>
          </w:p>
        </w:tc>
        <w:tc>
          <w:tcPr>
            <w:tcW w:w="1350" w:type="dxa"/>
            <w:tcBorders>
              <w:top w:val="nil"/>
              <w:left w:val="nil"/>
              <w:bottom w:val="single" w:sz="4" w:space="0" w:color="auto"/>
              <w:right w:val="single" w:sz="4" w:space="0" w:color="auto"/>
            </w:tcBorders>
            <w:shd w:val="clear" w:color="auto" w:fill="auto"/>
            <w:noWrap/>
            <w:vAlign w:val="center"/>
            <w:hideMark/>
          </w:tcPr>
          <w:p w14:paraId="33901DE0" w14:textId="77777777" w:rsidR="007D55B5" w:rsidRPr="00C239C0" w:rsidRDefault="007D55B5" w:rsidP="00E337C2">
            <w:pPr>
              <w:spacing w:line="259" w:lineRule="auto"/>
              <w:jc w:val="right"/>
              <w:rPr>
                <w:rFonts w:eastAsia="Times New Roman"/>
                <w:color w:val="222222"/>
              </w:rPr>
            </w:pPr>
            <w:r w:rsidRPr="00C239C0">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3AD6E17C" w14:textId="77777777" w:rsidR="007D55B5" w:rsidRPr="00C239C0" w:rsidRDefault="007D55B5" w:rsidP="00E337C2">
            <w:pPr>
              <w:spacing w:line="259" w:lineRule="auto"/>
              <w:jc w:val="right"/>
              <w:rPr>
                <w:rFonts w:eastAsia="Times New Roman"/>
                <w:color w:val="000000"/>
              </w:rPr>
            </w:pPr>
            <w:r w:rsidRPr="00C239C0">
              <w:rPr>
                <w:rFonts w:eastAsia="Times New Roman"/>
                <w:color w:val="000000"/>
              </w:rPr>
              <w:t>0.0%</w:t>
            </w:r>
          </w:p>
        </w:tc>
      </w:tr>
      <w:tr w:rsidR="007D55B5" w:rsidRPr="00C239C0" w14:paraId="7239194F" w14:textId="77777777" w:rsidTr="00C239C0">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22C7E64" w14:textId="77777777" w:rsidR="007D55B5" w:rsidRPr="00C239C0" w:rsidRDefault="007D55B5" w:rsidP="00E337C2">
            <w:pPr>
              <w:spacing w:line="259" w:lineRule="auto"/>
              <w:jc w:val="right"/>
              <w:rPr>
                <w:rFonts w:eastAsia="Times New Roman"/>
                <w:b/>
                <w:bCs/>
                <w:color w:val="000000"/>
              </w:rPr>
            </w:pPr>
            <w:r w:rsidRPr="00C239C0">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0FF9A5FC" w14:textId="77777777" w:rsidR="007D55B5" w:rsidRPr="00C239C0" w:rsidRDefault="007D55B5" w:rsidP="00E337C2">
            <w:pPr>
              <w:spacing w:line="259" w:lineRule="auto"/>
              <w:jc w:val="right"/>
              <w:rPr>
                <w:rFonts w:eastAsia="Times New Roman"/>
                <w:b/>
                <w:bCs/>
                <w:color w:val="222222"/>
              </w:rPr>
            </w:pPr>
            <w:r w:rsidRPr="00C239C0">
              <w:rPr>
                <w:rFonts w:eastAsia="Times New Roman"/>
                <w:b/>
                <w:bCs/>
                <w:color w:val="222222"/>
              </w:rPr>
              <w:t>21</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77617E59" w14:textId="77777777" w:rsidR="007D55B5" w:rsidRPr="00C239C0" w:rsidRDefault="007D55B5" w:rsidP="00E337C2">
            <w:pPr>
              <w:spacing w:line="259" w:lineRule="auto"/>
              <w:jc w:val="right"/>
              <w:rPr>
                <w:rFonts w:eastAsia="Times New Roman"/>
                <w:b/>
                <w:bCs/>
                <w:color w:val="000000"/>
              </w:rPr>
            </w:pPr>
            <w:r w:rsidRPr="00C239C0">
              <w:rPr>
                <w:rFonts w:eastAsia="Times New Roman"/>
                <w:b/>
                <w:bCs/>
                <w:color w:val="000000"/>
              </w:rPr>
              <w:t>100.0%</w:t>
            </w:r>
          </w:p>
        </w:tc>
      </w:tr>
    </w:tbl>
    <w:p w14:paraId="138CEB01" w14:textId="7506A66F" w:rsidR="007D55B5" w:rsidRPr="00CA094E" w:rsidRDefault="00784AE2" w:rsidP="001B5D47">
      <w:pPr>
        <w:pStyle w:val="Heading5"/>
      </w:pPr>
      <w:r>
        <w:t xml:space="preserve">Youth Survey: </w:t>
      </w:r>
      <w:r w:rsidR="007D55B5" w:rsidRPr="00CA094E">
        <w:t>Pre-Employment Transition Services</w:t>
      </w:r>
    </w:p>
    <w:p w14:paraId="20205038" w14:textId="37313222"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survey respondents were asked a series of questions regarding their participation in and the quality of the Idaho Commission for the Blind and Visually Impaired Vocational Rehabilitation </w:t>
      </w:r>
      <w:r w:rsidR="00972D10">
        <w:rPr>
          <w:rFonts w:eastAsia="Times New Roman"/>
          <w:color w:val="000000"/>
        </w:rPr>
        <w:t>Pre-ETS</w:t>
      </w:r>
      <w:r w:rsidRPr="00CA094E">
        <w:rPr>
          <w:rFonts w:eastAsia="Times New Roman"/>
          <w:color w:val="000000"/>
        </w:rPr>
        <w:t xml:space="preserve">. Services include job exploration counseling, work-based learning experiences, post-secondary education counseling, social skills and independent living training, and self-advocacy instruction. </w:t>
      </w:r>
    </w:p>
    <w:p w14:paraId="12B2396E" w14:textId="77777777" w:rsidR="007D55B5" w:rsidRPr="0047467B" w:rsidRDefault="007D55B5" w:rsidP="004E3443">
      <w:pPr>
        <w:pStyle w:val="Heading6"/>
      </w:pPr>
      <w:r w:rsidRPr="0047467B">
        <w:t>Youth Survey: Pre-Employment Transition Services</w:t>
      </w:r>
    </w:p>
    <w:p w14:paraId="5A51F691" w14:textId="3B8D75C5"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Respondents were presented with a question asking if they had received any </w:t>
      </w:r>
      <w:r w:rsidR="0005283B">
        <w:rPr>
          <w:rFonts w:eastAsia="Times New Roman"/>
          <w:color w:val="000000"/>
        </w:rPr>
        <w:t>Pre-ETS</w:t>
      </w:r>
      <w:r w:rsidRPr="00CA094E">
        <w:rPr>
          <w:rFonts w:eastAsia="Times New Roman"/>
          <w:color w:val="000000"/>
        </w:rPr>
        <w:t>.</w:t>
      </w:r>
    </w:p>
    <w:p w14:paraId="7246974F" w14:textId="54FC7C99" w:rsidR="00E162A4" w:rsidRPr="00766F3D" w:rsidRDefault="007D55B5" w:rsidP="00766F3D">
      <w:pPr>
        <w:spacing w:before="240" w:line="259" w:lineRule="auto"/>
        <w:rPr>
          <w:rFonts w:eastAsia="Times New Roman"/>
          <w:color w:val="000000"/>
        </w:rPr>
      </w:pPr>
      <w:r w:rsidRPr="00CA094E">
        <w:rPr>
          <w:rFonts w:eastAsia="Times New Roman"/>
          <w:color w:val="000000"/>
        </w:rPr>
        <w:t xml:space="preserve">The results are almost equally divided between the three choice options. Less than one-third of the respondents indicated that they had received </w:t>
      </w:r>
      <w:r w:rsidR="0012183A">
        <w:rPr>
          <w:rFonts w:eastAsia="Times New Roman"/>
          <w:color w:val="000000"/>
        </w:rPr>
        <w:t>Pre-ETS</w:t>
      </w:r>
      <w:r w:rsidRPr="00CA094E">
        <w:rPr>
          <w:rFonts w:eastAsia="Times New Roman"/>
          <w:color w:val="000000"/>
        </w:rPr>
        <w:t xml:space="preserve">. Results suggest that one-third of the </w:t>
      </w:r>
      <w:r w:rsidRPr="00CA094E">
        <w:rPr>
          <w:rFonts w:eastAsia="Times New Roman"/>
          <w:color w:val="000000"/>
        </w:rPr>
        <w:lastRenderedPageBreak/>
        <w:t xml:space="preserve">youth require additional clarification on what </w:t>
      </w:r>
      <w:r w:rsidR="0012183A">
        <w:rPr>
          <w:rFonts w:eastAsia="Times New Roman"/>
          <w:color w:val="000000"/>
        </w:rPr>
        <w:t>Pre-ETS</w:t>
      </w:r>
      <w:r w:rsidRPr="00CA094E">
        <w:rPr>
          <w:rFonts w:eastAsia="Times New Roman"/>
          <w:color w:val="000000"/>
        </w:rPr>
        <w:t xml:space="preserve"> are. Table </w:t>
      </w:r>
      <w:r w:rsidR="0012183A">
        <w:rPr>
          <w:rFonts w:eastAsia="Times New Roman"/>
          <w:color w:val="000000"/>
        </w:rPr>
        <w:t>147</w:t>
      </w:r>
      <w:r w:rsidRPr="00CA094E">
        <w:rPr>
          <w:rFonts w:eastAsia="Times New Roman"/>
          <w:color w:val="000000"/>
        </w:rPr>
        <w:t xml:space="preserve"> contains the results from the survey. </w:t>
      </w:r>
    </w:p>
    <w:p w14:paraId="13E7B25B" w14:textId="12A580B0"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763702">
        <w:rPr>
          <w:rFonts w:eastAsia="Times New Roman"/>
        </w:rPr>
        <w:t>7</w:t>
      </w:r>
    </w:p>
    <w:p w14:paraId="3AB202DC" w14:textId="77777777" w:rsidR="007D55B5" w:rsidRPr="00CA094E" w:rsidRDefault="007D55B5" w:rsidP="007D55B5">
      <w:pPr>
        <w:spacing w:after="0" w:line="240" w:lineRule="auto"/>
        <w:rPr>
          <w:rFonts w:eastAsia="Times New Roman"/>
          <w:i/>
          <w:iCs/>
        </w:rPr>
      </w:pPr>
      <w:r w:rsidRPr="00CA094E">
        <w:rPr>
          <w:rFonts w:eastAsia="Times New Roman"/>
          <w:i/>
          <w:iCs/>
        </w:rPr>
        <w:t>Youth Survey: Pre-Employment Transition Services</w:t>
      </w:r>
    </w:p>
    <w:tbl>
      <w:tblPr>
        <w:tblW w:w="9355" w:type="dxa"/>
        <w:tblLook w:val="04A0" w:firstRow="1" w:lastRow="0" w:firstColumn="1" w:lastColumn="0" w:noHBand="0" w:noVBand="1"/>
        <w:tblCaption w:val="Youth Survey: Pre-Employment Transition Services  "/>
        <w:tblDescription w:val="Table&#10;&#10;Youth Survey: Pre-Employment Transition Services&#10;"/>
      </w:tblPr>
      <w:tblGrid>
        <w:gridCol w:w="6205"/>
        <w:gridCol w:w="1350"/>
        <w:gridCol w:w="1800"/>
      </w:tblGrid>
      <w:tr w:rsidR="007D55B5" w:rsidRPr="00763702" w14:paraId="24F7F1FC" w14:textId="77777777" w:rsidTr="00763702">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A24756E" w14:textId="77777777" w:rsidR="007D55B5" w:rsidRPr="00763702" w:rsidRDefault="007D55B5" w:rsidP="00E337C2">
            <w:pPr>
              <w:spacing w:line="259" w:lineRule="auto"/>
              <w:jc w:val="center"/>
              <w:rPr>
                <w:rFonts w:eastAsia="Times New Roman"/>
                <w:b/>
                <w:bCs/>
                <w:color w:val="000000"/>
              </w:rPr>
            </w:pPr>
            <w:r w:rsidRPr="00763702">
              <w:rPr>
                <w:rFonts w:eastAsia="Times New Roman"/>
                <w:b/>
                <w:bCs/>
                <w:color w:val="000000"/>
              </w:rPr>
              <w:t>Received Pre-ETS from ICBVI</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3B9F00D" w14:textId="77777777" w:rsidR="007D55B5" w:rsidRPr="00763702" w:rsidRDefault="007D55B5" w:rsidP="00E337C2">
            <w:pPr>
              <w:spacing w:line="259" w:lineRule="auto"/>
              <w:jc w:val="center"/>
              <w:rPr>
                <w:rFonts w:eastAsia="Times New Roman"/>
                <w:b/>
                <w:bCs/>
                <w:color w:val="000000"/>
              </w:rPr>
            </w:pPr>
            <w:r w:rsidRPr="00763702">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F3AFC90" w14:textId="77777777" w:rsidR="007D55B5" w:rsidRPr="00763702" w:rsidRDefault="007D55B5" w:rsidP="00E337C2">
            <w:pPr>
              <w:spacing w:line="259" w:lineRule="auto"/>
              <w:jc w:val="center"/>
              <w:rPr>
                <w:rFonts w:eastAsia="Times New Roman"/>
                <w:b/>
                <w:bCs/>
                <w:color w:val="000000"/>
              </w:rPr>
            </w:pPr>
            <w:r w:rsidRPr="00763702">
              <w:rPr>
                <w:rFonts w:eastAsia="Times New Roman"/>
                <w:b/>
                <w:bCs/>
                <w:color w:val="000000"/>
              </w:rPr>
              <w:t>Percent</w:t>
            </w:r>
          </w:p>
        </w:tc>
      </w:tr>
      <w:tr w:rsidR="007D55B5" w:rsidRPr="00763702" w14:paraId="42518651" w14:textId="77777777" w:rsidTr="0012183A">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70B29EF" w14:textId="77777777" w:rsidR="007D55B5" w:rsidRPr="00763702" w:rsidRDefault="007D55B5" w:rsidP="00E337C2">
            <w:pPr>
              <w:spacing w:line="259" w:lineRule="auto"/>
              <w:rPr>
                <w:rFonts w:eastAsia="Times New Roman"/>
                <w:color w:val="222222"/>
              </w:rPr>
            </w:pPr>
            <w:r w:rsidRPr="00763702">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6254AA69" w14:textId="77777777" w:rsidR="007D55B5" w:rsidRPr="00763702" w:rsidRDefault="007D55B5" w:rsidP="00E337C2">
            <w:pPr>
              <w:spacing w:line="259" w:lineRule="auto"/>
              <w:jc w:val="right"/>
              <w:rPr>
                <w:rFonts w:eastAsia="Times New Roman"/>
                <w:color w:val="222222"/>
              </w:rPr>
            </w:pPr>
            <w:r w:rsidRPr="00763702">
              <w:rPr>
                <w:rFonts w:eastAsia="Times New Roman"/>
                <w:color w:val="222222"/>
              </w:rPr>
              <w:t>8</w:t>
            </w:r>
          </w:p>
        </w:tc>
        <w:tc>
          <w:tcPr>
            <w:tcW w:w="1800" w:type="dxa"/>
            <w:tcBorders>
              <w:top w:val="nil"/>
              <w:left w:val="nil"/>
              <w:bottom w:val="single" w:sz="4" w:space="0" w:color="auto"/>
              <w:right w:val="single" w:sz="4" w:space="0" w:color="auto"/>
            </w:tcBorders>
            <w:shd w:val="clear" w:color="auto" w:fill="auto"/>
            <w:noWrap/>
            <w:vAlign w:val="center"/>
            <w:hideMark/>
          </w:tcPr>
          <w:p w14:paraId="651A7042" w14:textId="77777777" w:rsidR="007D55B5" w:rsidRPr="00763702" w:rsidRDefault="007D55B5" w:rsidP="00E337C2">
            <w:pPr>
              <w:spacing w:line="259" w:lineRule="auto"/>
              <w:jc w:val="right"/>
              <w:rPr>
                <w:rFonts w:eastAsia="Times New Roman"/>
                <w:color w:val="000000"/>
              </w:rPr>
            </w:pPr>
            <w:r w:rsidRPr="00763702">
              <w:rPr>
                <w:rFonts w:eastAsia="Times New Roman"/>
                <w:color w:val="000000"/>
              </w:rPr>
              <w:t>38.1%</w:t>
            </w:r>
          </w:p>
        </w:tc>
      </w:tr>
      <w:tr w:rsidR="007D55B5" w:rsidRPr="00763702" w14:paraId="3A1126FD" w14:textId="77777777" w:rsidTr="0012183A">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C9AB24F" w14:textId="77777777" w:rsidR="007D55B5" w:rsidRPr="00763702" w:rsidRDefault="007D55B5" w:rsidP="00E337C2">
            <w:pPr>
              <w:spacing w:line="259" w:lineRule="auto"/>
              <w:rPr>
                <w:rFonts w:eastAsia="Times New Roman"/>
                <w:color w:val="222222"/>
              </w:rPr>
            </w:pPr>
            <w:r w:rsidRPr="00763702">
              <w:rPr>
                <w:rFonts w:eastAsia="Times New Roman"/>
                <w:color w:val="222222"/>
              </w:rPr>
              <w:t>I am not sure</w:t>
            </w:r>
          </w:p>
        </w:tc>
        <w:tc>
          <w:tcPr>
            <w:tcW w:w="1350" w:type="dxa"/>
            <w:tcBorders>
              <w:top w:val="nil"/>
              <w:left w:val="nil"/>
              <w:bottom w:val="single" w:sz="4" w:space="0" w:color="auto"/>
              <w:right w:val="single" w:sz="4" w:space="0" w:color="auto"/>
            </w:tcBorders>
            <w:shd w:val="clear" w:color="auto" w:fill="auto"/>
            <w:noWrap/>
            <w:vAlign w:val="center"/>
            <w:hideMark/>
          </w:tcPr>
          <w:p w14:paraId="65B75537" w14:textId="77777777" w:rsidR="007D55B5" w:rsidRPr="00763702" w:rsidRDefault="007D55B5" w:rsidP="00E337C2">
            <w:pPr>
              <w:spacing w:line="259" w:lineRule="auto"/>
              <w:jc w:val="right"/>
              <w:rPr>
                <w:rFonts w:eastAsia="Times New Roman"/>
                <w:color w:val="222222"/>
              </w:rPr>
            </w:pPr>
            <w:r w:rsidRPr="00763702">
              <w:rPr>
                <w:rFonts w:eastAsia="Times New Roman"/>
                <w:color w:val="222222"/>
              </w:rPr>
              <w:t>7</w:t>
            </w:r>
          </w:p>
        </w:tc>
        <w:tc>
          <w:tcPr>
            <w:tcW w:w="1800" w:type="dxa"/>
            <w:tcBorders>
              <w:top w:val="nil"/>
              <w:left w:val="nil"/>
              <w:bottom w:val="single" w:sz="4" w:space="0" w:color="auto"/>
              <w:right w:val="single" w:sz="4" w:space="0" w:color="auto"/>
            </w:tcBorders>
            <w:shd w:val="clear" w:color="auto" w:fill="auto"/>
            <w:noWrap/>
            <w:vAlign w:val="center"/>
            <w:hideMark/>
          </w:tcPr>
          <w:p w14:paraId="454D1AFD" w14:textId="77777777" w:rsidR="007D55B5" w:rsidRPr="00763702" w:rsidRDefault="007D55B5" w:rsidP="00E337C2">
            <w:pPr>
              <w:spacing w:line="259" w:lineRule="auto"/>
              <w:jc w:val="right"/>
              <w:rPr>
                <w:rFonts w:eastAsia="Times New Roman"/>
                <w:color w:val="000000"/>
              </w:rPr>
            </w:pPr>
            <w:r w:rsidRPr="00763702">
              <w:rPr>
                <w:rFonts w:eastAsia="Times New Roman"/>
                <w:color w:val="000000"/>
              </w:rPr>
              <w:t>33.3%</w:t>
            </w:r>
          </w:p>
        </w:tc>
      </w:tr>
      <w:tr w:rsidR="007D55B5" w:rsidRPr="00763702" w14:paraId="733BB4C1" w14:textId="77777777" w:rsidTr="0012183A">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F1191E6" w14:textId="77777777" w:rsidR="007D55B5" w:rsidRPr="00763702" w:rsidRDefault="007D55B5" w:rsidP="00E337C2">
            <w:pPr>
              <w:spacing w:line="259" w:lineRule="auto"/>
              <w:rPr>
                <w:rFonts w:eastAsia="Times New Roman"/>
                <w:color w:val="222222"/>
              </w:rPr>
            </w:pPr>
            <w:r w:rsidRPr="00763702">
              <w:rPr>
                <w:rFonts w:eastAsia="Times New Roman"/>
                <w:color w:val="222222"/>
              </w:rPr>
              <w:t xml:space="preserve">Yes </w:t>
            </w:r>
          </w:p>
        </w:tc>
        <w:tc>
          <w:tcPr>
            <w:tcW w:w="1350" w:type="dxa"/>
            <w:tcBorders>
              <w:top w:val="nil"/>
              <w:left w:val="nil"/>
              <w:bottom w:val="single" w:sz="4" w:space="0" w:color="auto"/>
              <w:right w:val="single" w:sz="4" w:space="0" w:color="auto"/>
            </w:tcBorders>
            <w:shd w:val="clear" w:color="auto" w:fill="auto"/>
            <w:noWrap/>
            <w:vAlign w:val="center"/>
            <w:hideMark/>
          </w:tcPr>
          <w:p w14:paraId="2017042A" w14:textId="77777777" w:rsidR="007D55B5" w:rsidRPr="00763702" w:rsidRDefault="007D55B5" w:rsidP="00E337C2">
            <w:pPr>
              <w:spacing w:line="259" w:lineRule="auto"/>
              <w:jc w:val="right"/>
              <w:rPr>
                <w:rFonts w:eastAsia="Times New Roman"/>
                <w:color w:val="222222"/>
              </w:rPr>
            </w:pPr>
            <w:r w:rsidRPr="00763702">
              <w:rPr>
                <w:rFonts w:eastAsia="Times New Roman"/>
                <w:color w:val="222222"/>
              </w:rPr>
              <w:t>6</w:t>
            </w:r>
          </w:p>
        </w:tc>
        <w:tc>
          <w:tcPr>
            <w:tcW w:w="1800" w:type="dxa"/>
            <w:tcBorders>
              <w:top w:val="nil"/>
              <w:left w:val="nil"/>
              <w:bottom w:val="single" w:sz="4" w:space="0" w:color="auto"/>
              <w:right w:val="single" w:sz="4" w:space="0" w:color="auto"/>
            </w:tcBorders>
            <w:shd w:val="clear" w:color="auto" w:fill="auto"/>
            <w:noWrap/>
            <w:vAlign w:val="center"/>
            <w:hideMark/>
          </w:tcPr>
          <w:p w14:paraId="2E079068" w14:textId="77777777" w:rsidR="007D55B5" w:rsidRPr="00763702" w:rsidRDefault="007D55B5" w:rsidP="00E337C2">
            <w:pPr>
              <w:spacing w:line="259" w:lineRule="auto"/>
              <w:jc w:val="right"/>
              <w:rPr>
                <w:rFonts w:eastAsia="Times New Roman"/>
                <w:color w:val="000000"/>
              </w:rPr>
            </w:pPr>
            <w:r w:rsidRPr="00763702">
              <w:rPr>
                <w:rFonts w:eastAsia="Times New Roman"/>
                <w:color w:val="000000"/>
              </w:rPr>
              <w:t>28.6%</w:t>
            </w:r>
          </w:p>
        </w:tc>
      </w:tr>
      <w:tr w:rsidR="007D55B5" w:rsidRPr="00763702" w14:paraId="16C125E5" w14:textId="77777777" w:rsidTr="00763702">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4923B2F" w14:textId="77777777" w:rsidR="007D55B5" w:rsidRPr="00763702" w:rsidRDefault="007D55B5" w:rsidP="00E337C2">
            <w:pPr>
              <w:spacing w:line="259" w:lineRule="auto"/>
              <w:jc w:val="right"/>
              <w:rPr>
                <w:rFonts w:eastAsia="Times New Roman"/>
                <w:b/>
                <w:bCs/>
                <w:color w:val="000000"/>
              </w:rPr>
            </w:pPr>
            <w:r w:rsidRPr="00763702">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08F569A5" w14:textId="77777777" w:rsidR="007D55B5" w:rsidRPr="00763702" w:rsidRDefault="007D55B5" w:rsidP="00E337C2">
            <w:pPr>
              <w:spacing w:line="259" w:lineRule="auto"/>
              <w:jc w:val="right"/>
              <w:rPr>
                <w:rFonts w:eastAsia="Times New Roman"/>
                <w:b/>
                <w:bCs/>
                <w:color w:val="222222"/>
              </w:rPr>
            </w:pPr>
            <w:r w:rsidRPr="00763702">
              <w:rPr>
                <w:rFonts w:eastAsia="Times New Roman"/>
                <w:b/>
                <w:bCs/>
                <w:color w:val="222222"/>
              </w:rPr>
              <w:t>21</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9E2A42D" w14:textId="77777777" w:rsidR="007D55B5" w:rsidRPr="00763702" w:rsidRDefault="007D55B5" w:rsidP="00E337C2">
            <w:pPr>
              <w:spacing w:line="259" w:lineRule="auto"/>
              <w:jc w:val="right"/>
              <w:rPr>
                <w:rFonts w:eastAsia="Times New Roman"/>
                <w:b/>
                <w:bCs/>
                <w:color w:val="000000"/>
              </w:rPr>
            </w:pPr>
            <w:r w:rsidRPr="00763702">
              <w:rPr>
                <w:rFonts w:eastAsia="Times New Roman"/>
                <w:b/>
                <w:bCs/>
                <w:color w:val="000000"/>
              </w:rPr>
              <w:t>100.0%</w:t>
            </w:r>
          </w:p>
        </w:tc>
      </w:tr>
    </w:tbl>
    <w:p w14:paraId="0AD789FA" w14:textId="77777777" w:rsidR="007D55B5" w:rsidRPr="00763702" w:rsidRDefault="007D55B5" w:rsidP="004E3443">
      <w:pPr>
        <w:pStyle w:val="Heading6"/>
      </w:pPr>
      <w:r w:rsidRPr="00763702">
        <w:t>Youth Survey: Job Exploration Counseling</w:t>
      </w:r>
    </w:p>
    <w:p w14:paraId="09D4EFC0"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respondents were asked three questions regarding pre-employment job exploration counseling. </w:t>
      </w:r>
    </w:p>
    <w:p w14:paraId="48FE4781" w14:textId="33611E98"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first question presented to respondents was in a yes-no format asking them to identify whether or not they received job exploration counseling through ICBVI transition services. Table </w:t>
      </w:r>
      <w:r w:rsidR="007C599F">
        <w:rPr>
          <w:rFonts w:eastAsia="Times New Roman"/>
          <w:color w:val="000000"/>
        </w:rPr>
        <w:t>148</w:t>
      </w:r>
      <w:r w:rsidRPr="00CA094E">
        <w:rPr>
          <w:rFonts w:eastAsia="Times New Roman"/>
          <w:color w:val="000000"/>
        </w:rPr>
        <w:t xml:space="preserve"> details the responses to this question.</w:t>
      </w:r>
    </w:p>
    <w:p w14:paraId="5E0A06E3" w14:textId="24C93CFC"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7C599F">
        <w:rPr>
          <w:rFonts w:eastAsia="Times New Roman"/>
        </w:rPr>
        <w:t>8</w:t>
      </w:r>
    </w:p>
    <w:p w14:paraId="41B7294D" w14:textId="77777777" w:rsidR="007D55B5" w:rsidRPr="00CA094E" w:rsidRDefault="007D55B5" w:rsidP="007D55B5">
      <w:pPr>
        <w:spacing w:after="0" w:line="240" w:lineRule="auto"/>
        <w:rPr>
          <w:rFonts w:eastAsia="Times New Roman"/>
          <w:i/>
          <w:iCs/>
        </w:rPr>
      </w:pPr>
      <w:r w:rsidRPr="00CA094E">
        <w:rPr>
          <w:rFonts w:eastAsia="Times New Roman"/>
          <w:i/>
          <w:iCs/>
        </w:rPr>
        <w:t>Youth Survey: Received Job Exploration Counseling</w:t>
      </w:r>
    </w:p>
    <w:tbl>
      <w:tblPr>
        <w:tblW w:w="9355" w:type="dxa"/>
        <w:tblLook w:val="04A0" w:firstRow="1" w:lastRow="0" w:firstColumn="1" w:lastColumn="0" w:noHBand="0" w:noVBand="1"/>
        <w:tblCaption w:val="Youth Survey: Received Job Exploration Counseling  "/>
        <w:tblDescription w:val="Table&#10;&#10;Youth Survey: Received Job Exploration Counseling&#10;"/>
      </w:tblPr>
      <w:tblGrid>
        <w:gridCol w:w="6205"/>
        <w:gridCol w:w="1350"/>
        <w:gridCol w:w="1800"/>
      </w:tblGrid>
      <w:tr w:rsidR="007D55B5" w:rsidRPr="00480183" w14:paraId="729E5040" w14:textId="77777777" w:rsidTr="00480183">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AB84BF6"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Job Exploration Counseling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B46DFCD"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904A798"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Percent</w:t>
            </w:r>
          </w:p>
        </w:tc>
      </w:tr>
      <w:tr w:rsidR="007D55B5" w:rsidRPr="00480183" w14:paraId="25466064" w14:textId="77777777" w:rsidTr="007C599F">
        <w:trPr>
          <w:trHeight w:val="413"/>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E79A5E1" w14:textId="77777777" w:rsidR="007D55B5" w:rsidRPr="00480183" w:rsidRDefault="007D55B5" w:rsidP="00E337C2">
            <w:pPr>
              <w:spacing w:line="259" w:lineRule="auto"/>
              <w:rPr>
                <w:rFonts w:eastAsia="Times New Roman"/>
                <w:color w:val="222222"/>
              </w:rPr>
            </w:pPr>
            <w:r w:rsidRPr="00480183">
              <w:rPr>
                <w:rFonts w:eastAsia="Times New Roman"/>
                <w:color w:val="222222"/>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5BDD81AD" w14:textId="77777777" w:rsidR="007D55B5" w:rsidRPr="00480183" w:rsidRDefault="007D55B5" w:rsidP="00E337C2">
            <w:pPr>
              <w:spacing w:line="259" w:lineRule="auto"/>
              <w:jc w:val="right"/>
              <w:rPr>
                <w:rFonts w:eastAsia="Times New Roman"/>
                <w:color w:val="222222"/>
              </w:rPr>
            </w:pPr>
            <w:r w:rsidRPr="00480183">
              <w:rPr>
                <w:rFonts w:eastAsia="Times New Roman"/>
                <w:color w:val="222222"/>
              </w:rPr>
              <w:t>7</w:t>
            </w:r>
          </w:p>
        </w:tc>
        <w:tc>
          <w:tcPr>
            <w:tcW w:w="1800" w:type="dxa"/>
            <w:tcBorders>
              <w:top w:val="nil"/>
              <w:left w:val="nil"/>
              <w:bottom w:val="single" w:sz="4" w:space="0" w:color="auto"/>
              <w:right w:val="single" w:sz="4" w:space="0" w:color="auto"/>
            </w:tcBorders>
            <w:shd w:val="clear" w:color="auto" w:fill="auto"/>
            <w:noWrap/>
            <w:vAlign w:val="center"/>
            <w:hideMark/>
          </w:tcPr>
          <w:p w14:paraId="5BC4BAFD"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53.9%</w:t>
            </w:r>
          </w:p>
        </w:tc>
      </w:tr>
      <w:tr w:rsidR="007D55B5" w:rsidRPr="00480183" w14:paraId="207806FF" w14:textId="77777777" w:rsidTr="007C599F">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7ECA60F" w14:textId="77777777" w:rsidR="007D55B5" w:rsidRPr="00480183" w:rsidRDefault="007D55B5" w:rsidP="00E337C2">
            <w:pPr>
              <w:spacing w:line="259" w:lineRule="auto"/>
              <w:rPr>
                <w:rFonts w:eastAsia="Times New Roman"/>
                <w:color w:val="222222"/>
              </w:rPr>
            </w:pPr>
            <w:r w:rsidRPr="00480183">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6CAB5D18" w14:textId="77777777" w:rsidR="007D55B5" w:rsidRPr="00480183" w:rsidRDefault="007D55B5" w:rsidP="00E337C2">
            <w:pPr>
              <w:spacing w:line="259" w:lineRule="auto"/>
              <w:jc w:val="right"/>
              <w:rPr>
                <w:rFonts w:eastAsia="Times New Roman"/>
                <w:color w:val="222222"/>
              </w:rPr>
            </w:pPr>
            <w:r w:rsidRPr="00480183">
              <w:rPr>
                <w:rFonts w:eastAsia="Times New Roman"/>
                <w:color w:val="222222"/>
              </w:rPr>
              <w:t>6</w:t>
            </w:r>
          </w:p>
        </w:tc>
        <w:tc>
          <w:tcPr>
            <w:tcW w:w="1800" w:type="dxa"/>
            <w:tcBorders>
              <w:top w:val="nil"/>
              <w:left w:val="nil"/>
              <w:bottom w:val="single" w:sz="4" w:space="0" w:color="auto"/>
              <w:right w:val="single" w:sz="4" w:space="0" w:color="auto"/>
            </w:tcBorders>
            <w:shd w:val="clear" w:color="auto" w:fill="auto"/>
            <w:noWrap/>
            <w:vAlign w:val="center"/>
            <w:hideMark/>
          </w:tcPr>
          <w:p w14:paraId="051F6526"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46.2%</w:t>
            </w:r>
          </w:p>
        </w:tc>
      </w:tr>
      <w:tr w:rsidR="007D55B5" w:rsidRPr="00480183" w14:paraId="5829D834"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7B13436" w14:textId="77777777" w:rsidR="007D55B5" w:rsidRPr="00480183" w:rsidRDefault="007D55B5" w:rsidP="00E337C2">
            <w:pPr>
              <w:spacing w:line="259" w:lineRule="auto"/>
              <w:jc w:val="right"/>
              <w:rPr>
                <w:rFonts w:eastAsia="Times New Roman"/>
                <w:b/>
                <w:bCs/>
                <w:color w:val="000000"/>
              </w:rPr>
            </w:pPr>
            <w:r w:rsidRPr="00480183">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242CD1B6" w14:textId="77777777" w:rsidR="007D55B5" w:rsidRPr="00480183" w:rsidRDefault="007D55B5" w:rsidP="00E337C2">
            <w:pPr>
              <w:spacing w:line="259" w:lineRule="auto"/>
              <w:jc w:val="right"/>
              <w:rPr>
                <w:rFonts w:eastAsia="Times New Roman"/>
                <w:b/>
                <w:bCs/>
                <w:color w:val="222222"/>
              </w:rPr>
            </w:pPr>
            <w:r w:rsidRPr="00480183">
              <w:rPr>
                <w:rFonts w:eastAsia="Times New Roman"/>
                <w:b/>
                <w:bCs/>
                <w:color w:val="222222"/>
              </w:rPr>
              <w:t>13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667601A4" w14:textId="77777777" w:rsidR="007D55B5" w:rsidRPr="00480183" w:rsidRDefault="007D55B5" w:rsidP="00E337C2">
            <w:pPr>
              <w:spacing w:line="259" w:lineRule="auto"/>
              <w:jc w:val="right"/>
              <w:rPr>
                <w:rFonts w:eastAsia="Times New Roman"/>
                <w:b/>
                <w:bCs/>
                <w:color w:val="000000"/>
              </w:rPr>
            </w:pPr>
            <w:r w:rsidRPr="00480183">
              <w:rPr>
                <w:rFonts w:eastAsia="Times New Roman"/>
                <w:b/>
                <w:bCs/>
                <w:color w:val="000000"/>
              </w:rPr>
              <w:t>100.0%</w:t>
            </w:r>
          </w:p>
        </w:tc>
      </w:tr>
    </w:tbl>
    <w:p w14:paraId="585824BF"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Respondents who received job exploration counseling from ICBVI transition services were presented a subsequent question asking them to rate the quality of the job exploration counseling services that they received using a four-point scale (excellent/good/average/poor). </w:t>
      </w:r>
    </w:p>
    <w:p w14:paraId="488695C4" w14:textId="0F43CAD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majority of the </w:t>
      </w:r>
      <w:r w:rsidR="00480183">
        <w:rPr>
          <w:rFonts w:eastAsia="Times New Roman"/>
          <w:color w:val="000000"/>
        </w:rPr>
        <w:t xml:space="preserve">seven </w:t>
      </w:r>
      <w:r w:rsidRPr="00CA094E">
        <w:rPr>
          <w:rFonts w:eastAsia="Times New Roman"/>
          <w:color w:val="000000"/>
        </w:rPr>
        <w:t xml:space="preserve">respondents who rated the job exploration counseling services cited the service as </w:t>
      </w:r>
      <w:r w:rsidR="00C57F86">
        <w:rPr>
          <w:rFonts w:eastAsia="Times New Roman"/>
          <w:color w:val="000000"/>
        </w:rPr>
        <w:t>"</w:t>
      </w:r>
      <w:r w:rsidRPr="00CA094E">
        <w:rPr>
          <w:rFonts w:eastAsia="Times New Roman"/>
          <w:color w:val="000000"/>
        </w:rPr>
        <w:t>excellent.</w:t>
      </w:r>
      <w:r w:rsidR="00CE442B">
        <w:rPr>
          <w:rFonts w:eastAsia="Times New Roman"/>
          <w:color w:val="000000"/>
        </w:rPr>
        <w:t>"</w:t>
      </w:r>
      <w:r w:rsidRPr="00CA094E">
        <w:rPr>
          <w:rFonts w:eastAsia="Times New Roman"/>
          <w:color w:val="000000"/>
        </w:rPr>
        <w:t xml:space="preserve"> The ratings </w:t>
      </w:r>
      <w:r w:rsidR="00C57F86">
        <w:rPr>
          <w:rFonts w:eastAsia="Times New Roman"/>
          <w:color w:val="000000"/>
        </w:rPr>
        <w:t>"</w:t>
      </w:r>
      <w:r w:rsidRPr="00CA094E">
        <w:rPr>
          <w:rFonts w:eastAsia="Times New Roman"/>
          <w:color w:val="000000"/>
        </w:rPr>
        <w:t>average</w:t>
      </w:r>
      <w:r w:rsidR="00CE442B">
        <w:rPr>
          <w:rFonts w:eastAsia="Times New Roman"/>
          <w:color w:val="000000"/>
        </w:rPr>
        <w:t>"</w:t>
      </w:r>
      <w:r w:rsidRPr="00CA094E">
        <w:rPr>
          <w:rFonts w:eastAsia="Times New Roman"/>
          <w:color w:val="000000"/>
        </w:rPr>
        <w:t xml:space="preserve"> and </w:t>
      </w:r>
      <w:r w:rsidR="00C57F86">
        <w:rPr>
          <w:rFonts w:eastAsia="Times New Roman"/>
          <w:color w:val="000000"/>
        </w:rPr>
        <w:t>"</w:t>
      </w:r>
      <w:r w:rsidRPr="00CA094E">
        <w:rPr>
          <w:rFonts w:eastAsia="Times New Roman"/>
          <w:color w:val="000000"/>
        </w:rPr>
        <w:t>poor</w:t>
      </w:r>
      <w:r w:rsidR="00CE442B">
        <w:rPr>
          <w:rFonts w:eastAsia="Times New Roman"/>
          <w:color w:val="000000"/>
        </w:rPr>
        <w:t>"</w:t>
      </w:r>
      <w:r w:rsidRPr="00CA094E">
        <w:rPr>
          <w:rFonts w:eastAsia="Times New Roman"/>
          <w:color w:val="000000"/>
        </w:rPr>
        <w:t xml:space="preserve"> were not selected in response to the question. Table </w:t>
      </w:r>
      <w:r w:rsidR="00480183">
        <w:rPr>
          <w:rFonts w:eastAsia="Times New Roman"/>
          <w:color w:val="000000"/>
        </w:rPr>
        <w:t>149</w:t>
      </w:r>
      <w:r w:rsidRPr="00CA094E">
        <w:rPr>
          <w:rFonts w:eastAsia="Times New Roman"/>
          <w:color w:val="000000"/>
        </w:rPr>
        <w:t xml:space="preserve"> summarizes the survey results. </w:t>
      </w:r>
    </w:p>
    <w:p w14:paraId="6E2C6CFF" w14:textId="623F4F7B"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14</w:t>
      </w:r>
      <w:r w:rsidR="00480183">
        <w:rPr>
          <w:rFonts w:eastAsia="Times New Roman"/>
        </w:rPr>
        <w:t>9</w:t>
      </w:r>
    </w:p>
    <w:p w14:paraId="395E68F3" w14:textId="77777777" w:rsidR="007D55B5" w:rsidRPr="00CA094E" w:rsidRDefault="007D55B5" w:rsidP="007D55B5">
      <w:pPr>
        <w:spacing w:after="0" w:line="240" w:lineRule="auto"/>
        <w:rPr>
          <w:rFonts w:eastAsia="Times New Roman"/>
          <w:i/>
          <w:iCs/>
        </w:rPr>
      </w:pPr>
      <w:r w:rsidRPr="00CA094E">
        <w:rPr>
          <w:rFonts w:eastAsia="Times New Roman"/>
          <w:i/>
          <w:iCs/>
        </w:rPr>
        <w:t>Youth Survey: Quality of Job Exploration Counseling Services</w:t>
      </w:r>
    </w:p>
    <w:tbl>
      <w:tblPr>
        <w:tblW w:w="9355" w:type="dxa"/>
        <w:tblLook w:val="04A0" w:firstRow="1" w:lastRow="0" w:firstColumn="1" w:lastColumn="0" w:noHBand="0" w:noVBand="1"/>
        <w:tblCaption w:val="Youth Survey: Quality of Job Exploration Counseling Services  "/>
        <w:tblDescription w:val="Table&#10;&#10;Youth Survey: Quality of Job Exploration Counseling Services&#10;"/>
      </w:tblPr>
      <w:tblGrid>
        <w:gridCol w:w="6205"/>
        <w:gridCol w:w="1350"/>
        <w:gridCol w:w="1800"/>
      </w:tblGrid>
      <w:tr w:rsidR="007D55B5" w:rsidRPr="00480183" w14:paraId="7D679475" w14:textId="77777777" w:rsidTr="00480183">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5ED04EC"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Rate Job Exploration Counseling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0E2B8FD"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4DF8113" w14:textId="77777777" w:rsidR="007D55B5" w:rsidRPr="00480183" w:rsidRDefault="007D55B5" w:rsidP="00E337C2">
            <w:pPr>
              <w:spacing w:line="259" w:lineRule="auto"/>
              <w:jc w:val="center"/>
              <w:rPr>
                <w:rFonts w:eastAsia="Times New Roman"/>
                <w:b/>
                <w:bCs/>
                <w:color w:val="000000"/>
              </w:rPr>
            </w:pPr>
            <w:r w:rsidRPr="00480183">
              <w:rPr>
                <w:rFonts w:eastAsia="Times New Roman"/>
                <w:b/>
                <w:bCs/>
                <w:color w:val="000000"/>
              </w:rPr>
              <w:t>Percent</w:t>
            </w:r>
          </w:p>
        </w:tc>
      </w:tr>
      <w:tr w:rsidR="007D55B5" w:rsidRPr="00480183" w14:paraId="635184F3"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9B7558D" w14:textId="77777777" w:rsidR="007D55B5" w:rsidRPr="00480183" w:rsidRDefault="007D55B5" w:rsidP="00E337C2">
            <w:pPr>
              <w:spacing w:line="259" w:lineRule="auto"/>
              <w:rPr>
                <w:rFonts w:eastAsia="Times New Roman"/>
                <w:color w:val="000000"/>
              </w:rPr>
            </w:pPr>
            <w:r w:rsidRPr="00480183">
              <w:rPr>
                <w:rFonts w:eastAsia="Times New Roman"/>
                <w:color w:val="000000"/>
              </w:rPr>
              <w:t>Excellent</w:t>
            </w:r>
          </w:p>
        </w:tc>
        <w:tc>
          <w:tcPr>
            <w:tcW w:w="1350" w:type="dxa"/>
            <w:tcBorders>
              <w:top w:val="nil"/>
              <w:left w:val="nil"/>
              <w:bottom w:val="single" w:sz="4" w:space="0" w:color="auto"/>
              <w:right w:val="single" w:sz="4" w:space="0" w:color="auto"/>
            </w:tcBorders>
            <w:shd w:val="clear" w:color="auto" w:fill="auto"/>
            <w:noWrap/>
            <w:vAlign w:val="center"/>
            <w:hideMark/>
          </w:tcPr>
          <w:p w14:paraId="5959BE3D"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5</w:t>
            </w:r>
          </w:p>
        </w:tc>
        <w:tc>
          <w:tcPr>
            <w:tcW w:w="1800" w:type="dxa"/>
            <w:tcBorders>
              <w:top w:val="nil"/>
              <w:left w:val="nil"/>
              <w:bottom w:val="single" w:sz="4" w:space="0" w:color="auto"/>
              <w:right w:val="single" w:sz="4" w:space="0" w:color="auto"/>
            </w:tcBorders>
            <w:shd w:val="clear" w:color="auto" w:fill="auto"/>
            <w:noWrap/>
            <w:vAlign w:val="center"/>
            <w:hideMark/>
          </w:tcPr>
          <w:p w14:paraId="62E416F4"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71.4%</w:t>
            </w:r>
          </w:p>
        </w:tc>
      </w:tr>
      <w:tr w:rsidR="007D55B5" w:rsidRPr="00480183" w14:paraId="2273C856"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9665736" w14:textId="77777777" w:rsidR="007D55B5" w:rsidRPr="00480183" w:rsidRDefault="007D55B5" w:rsidP="00E337C2">
            <w:pPr>
              <w:spacing w:line="259" w:lineRule="auto"/>
              <w:rPr>
                <w:rFonts w:eastAsia="Times New Roman"/>
                <w:color w:val="000000"/>
              </w:rPr>
            </w:pPr>
            <w:r w:rsidRPr="00480183">
              <w:rPr>
                <w:rFonts w:eastAsia="Times New Roman"/>
                <w:color w:val="000000"/>
              </w:rPr>
              <w:t>Good</w:t>
            </w:r>
          </w:p>
        </w:tc>
        <w:tc>
          <w:tcPr>
            <w:tcW w:w="1350" w:type="dxa"/>
            <w:tcBorders>
              <w:top w:val="nil"/>
              <w:left w:val="nil"/>
              <w:bottom w:val="single" w:sz="4" w:space="0" w:color="auto"/>
              <w:right w:val="single" w:sz="4" w:space="0" w:color="auto"/>
            </w:tcBorders>
            <w:shd w:val="clear" w:color="auto" w:fill="auto"/>
            <w:noWrap/>
            <w:vAlign w:val="center"/>
            <w:hideMark/>
          </w:tcPr>
          <w:p w14:paraId="762C92E6"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14:paraId="270C6B0E"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28.6%</w:t>
            </w:r>
          </w:p>
        </w:tc>
      </w:tr>
      <w:tr w:rsidR="007D55B5" w:rsidRPr="00480183" w14:paraId="760D5CF4"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ED95353" w14:textId="77777777" w:rsidR="007D55B5" w:rsidRPr="00480183" w:rsidRDefault="007D55B5" w:rsidP="00E337C2">
            <w:pPr>
              <w:spacing w:line="259" w:lineRule="auto"/>
              <w:rPr>
                <w:rFonts w:eastAsia="Times New Roman"/>
                <w:color w:val="000000"/>
              </w:rPr>
            </w:pPr>
            <w:r w:rsidRPr="00480183">
              <w:rPr>
                <w:rFonts w:eastAsia="Times New Roman"/>
                <w:color w:val="000000"/>
              </w:rPr>
              <w:lastRenderedPageBreak/>
              <w:t>Average</w:t>
            </w:r>
          </w:p>
        </w:tc>
        <w:tc>
          <w:tcPr>
            <w:tcW w:w="1350" w:type="dxa"/>
            <w:tcBorders>
              <w:top w:val="nil"/>
              <w:left w:val="nil"/>
              <w:bottom w:val="single" w:sz="4" w:space="0" w:color="auto"/>
              <w:right w:val="single" w:sz="4" w:space="0" w:color="auto"/>
            </w:tcBorders>
            <w:shd w:val="clear" w:color="auto" w:fill="auto"/>
            <w:noWrap/>
            <w:vAlign w:val="center"/>
            <w:hideMark/>
          </w:tcPr>
          <w:p w14:paraId="025E66F4"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7AA06346"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0.0%</w:t>
            </w:r>
          </w:p>
        </w:tc>
      </w:tr>
      <w:tr w:rsidR="007D55B5" w:rsidRPr="00480183" w14:paraId="34C1545D"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9B3FC64" w14:textId="77777777" w:rsidR="007D55B5" w:rsidRPr="00480183" w:rsidRDefault="007D55B5" w:rsidP="00E337C2">
            <w:pPr>
              <w:spacing w:line="259" w:lineRule="auto"/>
              <w:rPr>
                <w:rFonts w:eastAsia="Times New Roman"/>
                <w:color w:val="000000"/>
              </w:rPr>
            </w:pPr>
            <w:r w:rsidRPr="00480183">
              <w:rPr>
                <w:rFonts w:eastAsia="Times New Roman"/>
                <w:color w:val="000000"/>
              </w:rPr>
              <w:t>Poor</w:t>
            </w:r>
          </w:p>
        </w:tc>
        <w:tc>
          <w:tcPr>
            <w:tcW w:w="1350" w:type="dxa"/>
            <w:tcBorders>
              <w:top w:val="nil"/>
              <w:left w:val="nil"/>
              <w:bottom w:val="single" w:sz="4" w:space="0" w:color="auto"/>
              <w:right w:val="single" w:sz="4" w:space="0" w:color="auto"/>
            </w:tcBorders>
            <w:shd w:val="clear" w:color="auto" w:fill="auto"/>
            <w:noWrap/>
            <w:vAlign w:val="center"/>
            <w:hideMark/>
          </w:tcPr>
          <w:p w14:paraId="08E67CFF"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0D55EF13" w14:textId="77777777" w:rsidR="007D55B5" w:rsidRPr="00480183" w:rsidRDefault="007D55B5" w:rsidP="00E337C2">
            <w:pPr>
              <w:spacing w:line="259" w:lineRule="auto"/>
              <w:jc w:val="right"/>
              <w:rPr>
                <w:rFonts w:eastAsia="Times New Roman"/>
                <w:color w:val="000000"/>
              </w:rPr>
            </w:pPr>
            <w:r w:rsidRPr="00480183">
              <w:rPr>
                <w:rFonts w:eastAsia="Times New Roman"/>
                <w:color w:val="000000"/>
              </w:rPr>
              <w:t>0.0%</w:t>
            </w:r>
          </w:p>
        </w:tc>
      </w:tr>
      <w:tr w:rsidR="007D55B5" w:rsidRPr="00480183" w14:paraId="65DD4863" w14:textId="77777777" w:rsidTr="00480183">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7CE50EB" w14:textId="77777777" w:rsidR="007D55B5" w:rsidRPr="00480183" w:rsidRDefault="007D55B5" w:rsidP="00E337C2">
            <w:pPr>
              <w:spacing w:line="259" w:lineRule="auto"/>
              <w:jc w:val="right"/>
              <w:rPr>
                <w:rFonts w:eastAsia="Times New Roman"/>
                <w:b/>
                <w:bCs/>
                <w:color w:val="000000"/>
              </w:rPr>
            </w:pPr>
            <w:r w:rsidRPr="00480183">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41033F1B" w14:textId="77777777" w:rsidR="007D55B5" w:rsidRPr="00480183" w:rsidRDefault="007D55B5" w:rsidP="00E337C2">
            <w:pPr>
              <w:spacing w:line="259" w:lineRule="auto"/>
              <w:jc w:val="right"/>
              <w:rPr>
                <w:rFonts w:eastAsia="Times New Roman"/>
                <w:b/>
                <w:bCs/>
                <w:color w:val="000000"/>
              </w:rPr>
            </w:pPr>
            <w:r w:rsidRPr="00480183">
              <w:rPr>
                <w:rFonts w:eastAsia="Times New Roman"/>
                <w:b/>
                <w:bCs/>
                <w:color w:val="000000"/>
              </w:rPr>
              <w:t>7</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3498D2D7" w14:textId="77777777" w:rsidR="007D55B5" w:rsidRPr="00480183" w:rsidRDefault="007D55B5" w:rsidP="00E337C2">
            <w:pPr>
              <w:spacing w:line="259" w:lineRule="auto"/>
              <w:jc w:val="right"/>
              <w:rPr>
                <w:rFonts w:eastAsia="Times New Roman"/>
                <w:b/>
                <w:bCs/>
                <w:color w:val="000000"/>
              </w:rPr>
            </w:pPr>
            <w:r w:rsidRPr="00480183">
              <w:rPr>
                <w:rFonts w:eastAsia="Times New Roman"/>
                <w:b/>
                <w:bCs/>
                <w:color w:val="000000"/>
              </w:rPr>
              <w:t>100.0%</w:t>
            </w:r>
          </w:p>
        </w:tc>
      </w:tr>
    </w:tbl>
    <w:p w14:paraId="752EE656" w14:textId="022AEE02"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last question regarding job exploration counseling was an open-ended question asking for recommendations to improve job exploration counseling services. One narrative response was received and indicated </w:t>
      </w:r>
      <w:r w:rsidR="00C57F86">
        <w:rPr>
          <w:rFonts w:eastAsia="Times New Roman"/>
          <w:color w:val="000000"/>
        </w:rPr>
        <w:t>"</w:t>
      </w:r>
      <w:r w:rsidRPr="00CA094E">
        <w:rPr>
          <w:rFonts w:eastAsia="Times New Roman"/>
          <w:color w:val="000000"/>
        </w:rPr>
        <w:t>not sure.</w:t>
      </w:r>
      <w:r w:rsidR="00CE442B">
        <w:rPr>
          <w:rFonts w:eastAsia="Times New Roman"/>
          <w:color w:val="000000"/>
        </w:rPr>
        <w:t>"</w:t>
      </w:r>
      <w:r w:rsidRPr="00CA094E">
        <w:rPr>
          <w:rFonts w:eastAsia="Times New Roman"/>
          <w:color w:val="000000"/>
        </w:rPr>
        <w:t xml:space="preserve"> </w:t>
      </w:r>
    </w:p>
    <w:p w14:paraId="2347726C" w14:textId="77777777" w:rsidR="007D55B5" w:rsidRPr="00480183" w:rsidRDefault="007D55B5" w:rsidP="004E3443">
      <w:pPr>
        <w:pStyle w:val="Heading6"/>
      </w:pPr>
      <w:r w:rsidRPr="00480183">
        <w:t>Youth Survey: Work-Based Learning Experiences</w:t>
      </w:r>
    </w:p>
    <w:p w14:paraId="06FD5269"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Transition-age youth survey respondents were asked a series of three questions that addressed work-based learning experiences. </w:t>
      </w:r>
    </w:p>
    <w:p w14:paraId="3F4F29F6" w14:textId="68BFF692"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Respondents were asked to identify if they had participated work-based learning experiences through ICBVI transition services. A total of 13 respondents answered the question and 61.5 </w:t>
      </w:r>
      <w:r w:rsidR="00CB1C57">
        <w:rPr>
          <w:rFonts w:eastAsia="Times New Roman"/>
          <w:color w:val="000000"/>
        </w:rPr>
        <w:t>%</w:t>
      </w:r>
      <w:r w:rsidRPr="00CA094E">
        <w:rPr>
          <w:rFonts w:eastAsia="Times New Roman"/>
          <w:color w:val="000000"/>
        </w:rPr>
        <w:t xml:space="preserve"> of respondents received work-based learning experiences. Table </w:t>
      </w:r>
      <w:r w:rsidR="00CB1C57">
        <w:rPr>
          <w:rFonts w:eastAsia="Times New Roman"/>
          <w:color w:val="000000"/>
        </w:rPr>
        <w:t>150</w:t>
      </w:r>
      <w:r w:rsidRPr="00CA094E">
        <w:rPr>
          <w:rFonts w:eastAsia="Times New Roman"/>
          <w:color w:val="000000"/>
        </w:rPr>
        <w:t xml:space="preserve"> details the responses to the question.</w:t>
      </w:r>
    </w:p>
    <w:p w14:paraId="5B099576" w14:textId="08587596" w:rsidR="007D55B5" w:rsidRPr="00CA094E" w:rsidRDefault="007D55B5" w:rsidP="007D55B5">
      <w:pPr>
        <w:spacing w:after="0" w:line="240" w:lineRule="auto"/>
        <w:rPr>
          <w:rFonts w:eastAsia="Times New Roman"/>
        </w:rPr>
      </w:pPr>
      <w:r w:rsidRPr="00CA094E">
        <w:rPr>
          <w:rFonts w:eastAsia="Times New Roman"/>
        </w:rPr>
        <w:t xml:space="preserve">Table </w:t>
      </w:r>
      <w:r w:rsidR="00CB1C57">
        <w:rPr>
          <w:rFonts w:eastAsia="Times New Roman"/>
        </w:rPr>
        <w:t>150</w:t>
      </w:r>
    </w:p>
    <w:p w14:paraId="19B7BA91" w14:textId="77777777" w:rsidR="007D55B5" w:rsidRPr="00CA094E" w:rsidRDefault="007D55B5" w:rsidP="007D55B5">
      <w:pPr>
        <w:spacing w:after="0" w:line="240" w:lineRule="auto"/>
        <w:rPr>
          <w:rFonts w:eastAsia="Times New Roman"/>
          <w:i/>
          <w:iCs/>
        </w:rPr>
      </w:pPr>
      <w:r w:rsidRPr="00CA094E">
        <w:rPr>
          <w:rFonts w:eastAsia="Times New Roman"/>
          <w:i/>
          <w:iCs/>
        </w:rPr>
        <w:t>Youth Survey: Participate in Work-Based Learning Experiences</w:t>
      </w:r>
    </w:p>
    <w:tbl>
      <w:tblPr>
        <w:tblW w:w="9355" w:type="dxa"/>
        <w:tblLook w:val="04A0" w:firstRow="1" w:lastRow="0" w:firstColumn="1" w:lastColumn="0" w:noHBand="0" w:noVBand="1"/>
        <w:tblCaption w:val="Youth Survey: Participate in Work-Based Learning Experiences  "/>
        <w:tblDescription w:val="Table&#10;&#10;Youth Survey: Participate in Work-Based Learning Experiences&#10;"/>
      </w:tblPr>
      <w:tblGrid>
        <w:gridCol w:w="6205"/>
        <w:gridCol w:w="1350"/>
        <w:gridCol w:w="1800"/>
      </w:tblGrid>
      <w:tr w:rsidR="007D55B5" w:rsidRPr="006172FD" w14:paraId="610AF87D" w14:textId="77777777" w:rsidTr="006172FD">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87D1954"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Work-Based Learning Experiences</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2417E63"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59A71C3"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Percent</w:t>
            </w:r>
          </w:p>
        </w:tc>
      </w:tr>
      <w:tr w:rsidR="007D55B5" w:rsidRPr="006172FD" w14:paraId="6655EF95" w14:textId="77777777" w:rsidTr="00CB1C57">
        <w:trPr>
          <w:trHeight w:val="395"/>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CEBCB84" w14:textId="77777777" w:rsidR="007D55B5" w:rsidRPr="006172FD" w:rsidRDefault="007D55B5" w:rsidP="00E337C2">
            <w:pPr>
              <w:spacing w:line="259" w:lineRule="auto"/>
              <w:rPr>
                <w:rFonts w:eastAsia="Times New Roman"/>
                <w:color w:val="222222"/>
              </w:rPr>
            </w:pPr>
            <w:r w:rsidRPr="006172FD">
              <w:rPr>
                <w:rFonts w:eastAsia="Times New Roman"/>
                <w:color w:val="222222"/>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7CEB8DAC" w14:textId="77777777" w:rsidR="007D55B5" w:rsidRPr="006172FD" w:rsidRDefault="007D55B5" w:rsidP="00E337C2">
            <w:pPr>
              <w:spacing w:line="259" w:lineRule="auto"/>
              <w:jc w:val="right"/>
              <w:rPr>
                <w:rFonts w:eastAsia="Times New Roman"/>
                <w:color w:val="222222"/>
              </w:rPr>
            </w:pPr>
            <w:r w:rsidRPr="006172FD">
              <w:rPr>
                <w:rFonts w:eastAsia="Times New Roman"/>
                <w:color w:val="222222"/>
              </w:rPr>
              <w:t>8</w:t>
            </w:r>
          </w:p>
        </w:tc>
        <w:tc>
          <w:tcPr>
            <w:tcW w:w="1800" w:type="dxa"/>
            <w:tcBorders>
              <w:top w:val="nil"/>
              <w:left w:val="nil"/>
              <w:bottom w:val="single" w:sz="4" w:space="0" w:color="auto"/>
              <w:right w:val="single" w:sz="4" w:space="0" w:color="auto"/>
            </w:tcBorders>
            <w:shd w:val="clear" w:color="auto" w:fill="auto"/>
            <w:noWrap/>
            <w:vAlign w:val="center"/>
            <w:hideMark/>
          </w:tcPr>
          <w:p w14:paraId="73A6F019"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61.5%</w:t>
            </w:r>
          </w:p>
        </w:tc>
      </w:tr>
      <w:tr w:rsidR="007D55B5" w:rsidRPr="006172FD" w14:paraId="4332B5F9"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9D514C1" w14:textId="77777777" w:rsidR="007D55B5" w:rsidRPr="006172FD" w:rsidRDefault="007D55B5" w:rsidP="00E337C2">
            <w:pPr>
              <w:spacing w:line="259" w:lineRule="auto"/>
              <w:rPr>
                <w:rFonts w:eastAsia="Times New Roman"/>
                <w:color w:val="222222"/>
              </w:rPr>
            </w:pPr>
            <w:r w:rsidRPr="006172FD">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4E89D99F" w14:textId="77777777" w:rsidR="007D55B5" w:rsidRPr="006172FD" w:rsidRDefault="007D55B5" w:rsidP="00E337C2">
            <w:pPr>
              <w:spacing w:line="259" w:lineRule="auto"/>
              <w:jc w:val="right"/>
              <w:rPr>
                <w:rFonts w:eastAsia="Times New Roman"/>
                <w:color w:val="222222"/>
              </w:rPr>
            </w:pPr>
            <w:r w:rsidRPr="006172FD">
              <w:rPr>
                <w:rFonts w:eastAsia="Times New Roman"/>
                <w:color w:val="222222"/>
              </w:rPr>
              <w:t>5</w:t>
            </w:r>
          </w:p>
        </w:tc>
        <w:tc>
          <w:tcPr>
            <w:tcW w:w="1800" w:type="dxa"/>
            <w:tcBorders>
              <w:top w:val="nil"/>
              <w:left w:val="nil"/>
              <w:bottom w:val="single" w:sz="4" w:space="0" w:color="auto"/>
              <w:right w:val="single" w:sz="4" w:space="0" w:color="auto"/>
            </w:tcBorders>
            <w:shd w:val="clear" w:color="auto" w:fill="auto"/>
            <w:noWrap/>
            <w:vAlign w:val="center"/>
            <w:hideMark/>
          </w:tcPr>
          <w:p w14:paraId="196E9ABB"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38.5%</w:t>
            </w:r>
          </w:p>
        </w:tc>
      </w:tr>
      <w:tr w:rsidR="007D55B5" w:rsidRPr="006172FD" w14:paraId="7FE01D72" w14:textId="77777777" w:rsidTr="006172FD">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B7BFA96"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2E48F9E6" w14:textId="77777777" w:rsidR="007D55B5" w:rsidRPr="006172FD" w:rsidRDefault="007D55B5" w:rsidP="00E337C2">
            <w:pPr>
              <w:spacing w:line="259" w:lineRule="auto"/>
              <w:jc w:val="right"/>
              <w:rPr>
                <w:rFonts w:eastAsia="Times New Roman"/>
                <w:color w:val="222222"/>
              </w:rPr>
            </w:pPr>
            <w:r w:rsidRPr="006172FD">
              <w:rPr>
                <w:rFonts w:eastAsia="Times New Roman"/>
                <w:color w:val="222222"/>
              </w:rPr>
              <w:t>13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0A7C93E"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100.0%</w:t>
            </w:r>
          </w:p>
        </w:tc>
      </w:tr>
    </w:tbl>
    <w:p w14:paraId="53D69B05" w14:textId="26D5A30E"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Respondents </w:t>
      </w:r>
      <w:r w:rsidR="00322858">
        <w:rPr>
          <w:rFonts w:eastAsia="Times New Roman"/>
          <w:color w:val="000000"/>
        </w:rPr>
        <w:t>who</w:t>
      </w:r>
      <w:r w:rsidRPr="00CA094E">
        <w:rPr>
          <w:rFonts w:eastAsia="Times New Roman"/>
          <w:color w:val="000000"/>
        </w:rPr>
        <w:t xml:space="preserve"> indicated that they had participated in work-based learning experiences (n=8) were presented with a subsequent question that asked them to rate the quality of their work-based learning experiences using a four-point scale (excellent/good/average/poor). </w:t>
      </w:r>
    </w:p>
    <w:p w14:paraId="6B05EB5A" w14:textId="19CF3A1E"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response options </w:t>
      </w:r>
      <w:r w:rsidR="00C57F86">
        <w:rPr>
          <w:rFonts w:eastAsia="Times New Roman"/>
          <w:color w:val="000000"/>
        </w:rPr>
        <w:t>"</w:t>
      </w:r>
      <w:r w:rsidRPr="00CA094E">
        <w:rPr>
          <w:rFonts w:eastAsia="Times New Roman"/>
          <w:color w:val="000000"/>
        </w:rPr>
        <w:t>excellent</w:t>
      </w:r>
      <w:r w:rsidR="00CE442B">
        <w:rPr>
          <w:rFonts w:eastAsia="Times New Roman"/>
          <w:color w:val="000000"/>
        </w:rPr>
        <w:t>"</w:t>
      </w:r>
      <w:r w:rsidRPr="00CA094E">
        <w:rPr>
          <w:rFonts w:eastAsia="Times New Roman"/>
          <w:color w:val="000000"/>
        </w:rPr>
        <w:t xml:space="preserve"> and </w:t>
      </w:r>
      <w:r w:rsidR="00C57F86">
        <w:rPr>
          <w:rFonts w:eastAsia="Times New Roman"/>
          <w:color w:val="000000"/>
        </w:rPr>
        <w:t>"</w:t>
      </w:r>
      <w:r w:rsidRPr="00CA094E">
        <w:rPr>
          <w:rFonts w:eastAsia="Times New Roman"/>
          <w:color w:val="000000"/>
        </w:rPr>
        <w:t>good</w:t>
      </w:r>
      <w:r w:rsidR="00CE442B">
        <w:rPr>
          <w:rFonts w:eastAsia="Times New Roman"/>
          <w:color w:val="000000"/>
        </w:rPr>
        <w:t>"</w:t>
      </w:r>
      <w:r w:rsidRPr="00CA094E">
        <w:rPr>
          <w:rFonts w:eastAsia="Times New Roman"/>
          <w:color w:val="000000"/>
        </w:rPr>
        <w:t xml:space="preserve"> were cited by the respondents rating the quality of the work-based learning experiences. Table </w:t>
      </w:r>
      <w:r w:rsidR="006172FD">
        <w:rPr>
          <w:rFonts w:eastAsia="Times New Roman"/>
          <w:color w:val="000000"/>
        </w:rPr>
        <w:t>151</w:t>
      </w:r>
      <w:r w:rsidRPr="00CA094E">
        <w:rPr>
          <w:rFonts w:eastAsia="Times New Roman"/>
          <w:color w:val="000000"/>
        </w:rPr>
        <w:t xml:space="preserve"> details the survey results in response to the question.</w:t>
      </w:r>
    </w:p>
    <w:p w14:paraId="5D22C20C" w14:textId="0857E581"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6172FD">
        <w:rPr>
          <w:rFonts w:eastAsia="Times New Roman"/>
        </w:rPr>
        <w:t>1</w:t>
      </w:r>
    </w:p>
    <w:p w14:paraId="197B24FF" w14:textId="77777777" w:rsidR="007D55B5" w:rsidRPr="00CA094E" w:rsidRDefault="007D55B5" w:rsidP="007D55B5">
      <w:pPr>
        <w:spacing w:after="0" w:line="240" w:lineRule="auto"/>
        <w:rPr>
          <w:rFonts w:eastAsia="Times New Roman"/>
          <w:i/>
          <w:iCs/>
        </w:rPr>
      </w:pPr>
      <w:r w:rsidRPr="00CA094E">
        <w:rPr>
          <w:rFonts w:eastAsia="Times New Roman"/>
          <w:i/>
          <w:iCs/>
        </w:rPr>
        <w:t>Youth Survey: Quality of Work-Based Learning Experiences</w:t>
      </w:r>
    </w:p>
    <w:tbl>
      <w:tblPr>
        <w:tblW w:w="9355" w:type="dxa"/>
        <w:tblLook w:val="04A0" w:firstRow="1" w:lastRow="0" w:firstColumn="1" w:lastColumn="0" w:noHBand="0" w:noVBand="1"/>
        <w:tblCaption w:val="Youth Survey: Quality of Work-Based Learning Experiences  "/>
        <w:tblDescription w:val="Table&#10;&#10;Youth Survey: Quality of Work-Based Learning Experiences&#10;"/>
      </w:tblPr>
      <w:tblGrid>
        <w:gridCol w:w="6205"/>
        <w:gridCol w:w="1350"/>
        <w:gridCol w:w="1800"/>
      </w:tblGrid>
      <w:tr w:rsidR="007D55B5" w:rsidRPr="006172FD" w14:paraId="07E3F4F4" w14:textId="77777777" w:rsidTr="006172FD">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4470DED"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Rate Job Exploration Counseling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4EDF4EB"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7D9C193"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Percent</w:t>
            </w:r>
          </w:p>
        </w:tc>
      </w:tr>
      <w:tr w:rsidR="007D55B5" w:rsidRPr="006172FD" w14:paraId="4D997F8F"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F38F23B" w14:textId="77777777" w:rsidR="007D55B5" w:rsidRPr="006172FD" w:rsidRDefault="007D55B5" w:rsidP="00E337C2">
            <w:pPr>
              <w:spacing w:line="259" w:lineRule="auto"/>
              <w:rPr>
                <w:rFonts w:eastAsia="Times New Roman"/>
                <w:color w:val="000000"/>
              </w:rPr>
            </w:pPr>
            <w:r w:rsidRPr="006172FD">
              <w:rPr>
                <w:rFonts w:eastAsia="Times New Roman"/>
                <w:color w:val="000000"/>
              </w:rPr>
              <w:t>Excellent</w:t>
            </w:r>
          </w:p>
        </w:tc>
        <w:tc>
          <w:tcPr>
            <w:tcW w:w="1350" w:type="dxa"/>
            <w:tcBorders>
              <w:top w:val="nil"/>
              <w:left w:val="nil"/>
              <w:bottom w:val="single" w:sz="4" w:space="0" w:color="auto"/>
              <w:right w:val="single" w:sz="4" w:space="0" w:color="auto"/>
            </w:tcBorders>
            <w:shd w:val="clear" w:color="auto" w:fill="auto"/>
            <w:noWrap/>
            <w:vAlign w:val="center"/>
            <w:hideMark/>
          </w:tcPr>
          <w:p w14:paraId="56B1A71C"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6</w:t>
            </w:r>
          </w:p>
        </w:tc>
        <w:tc>
          <w:tcPr>
            <w:tcW w:w="1800" w:type="dxa"/>
            <w:tcBorders>
              <w:top w:val="nil"/>
              <w:left w:val="nil"/>
              <w:bottom w:val="single" w:sz="4" w:space="0" w:color="auto"/>
              <w:right w:val="single" w:sz="4" w:space="0" w:color="auto"/>
            </w:tcBorders>
            <w:shd w:val="clear" w:color="auto" w:fill="auto"/>
            <w:noWrap/>
            <w:vAlign w:val="center"/>
            <w:hideMark/>
          </w:tcPr>
          <w:p w14:paraId="7864C9AA"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75.0%</w:t>
            </w:r>
          </w:p>
        </w:tc>
      </w:tr>
      <w:tr w:rsidR="007D55B5" w:rsidRPr="006172FD" w14:paraId="5ECCFAB0"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14BF7415" w14:textId="77777777" w:rsidR="007D55B5" w:rsidRPr="006172FD" w:rsidRDefault="007D55B5" w:rsidP="00E337C2">
            <w:pPr>
              <w:spacing w:line="259" w:lineRule="auto"/>
              <w:rPr>
                <w:rFonts w:eastAsia="Times New Roman"/>
                <w:color w:val="000000"/>
              </w:rPr>
            </w:pPr>
            <w:r w:rsidRPr="006172FD">
              <w:rPr>
                <w:rFonts w:eastAsia="Times New Roman"/>
                <w:color w:val="000000"/>
              </w:rPr>
              <w:t>Good</w:t>
            </w:r>
          </w:p>
        </w:tc>
        <w:tc>
          <w:tcPr>
            <w:tcW w:w="1350" w:type="dxa"/>
            <w:tcBorders>
              <w:top w:val="nil"/>
              <w:left w:val="nil"/>
              <w:bottom w:val="single" w:sz="4" w:space="0" w:color="auto"/>
              <w:right w:val="single" w:sz="4" w:space="0" w:color="auto"/>
            </w:tcBorders>
            <w:shd w:val="clear" w:color="auto" w:fill="auto"/>
            <w:noWrap/>
            <w:vAlign w:val="center"/>
            <w:hideMark/>
          </w:tcPr>
          <w:p w14:paraId="0FD50906"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14:paraId="7AC7D1EA"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25.0%</w:t>
            </w:r>
          </w:p>
        </w:tc>
      </w:tr>
      <w:tr w:rsidR="007D55B5" w:rsidRPr="006172FD" w14:paraId="3A35C82F"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8BA155D" w14:textId="77777777" w:rsidR="007D55B5" w:rsidRPr="006172FD" w:rsidRDefault="007D55B5" w:rsidP="00E337C2">
            <w:pPr>
              <w:spacing w:line="259" w:lineRule="auto"/>
              <w:rPr>
                <w:rFonts w:eastAsia="Times New Roman"/>
                <w:color w:val="000000"/>
              </w:rPr>
            </w:pPr>
            <w:r w:rsidRPr="006172FD">
              <w:rPr>
                <w:rFonts w:eastAsia="Times New Roman"/>
                <w:color w:val="000000"/>
              </w:rPr>
              <w:t>Average</w:t>
            </w:r>
          </w:p>
        </w:tc>
        <w:tc>
          <w:tcPr>
            <w:tcW w:w="1350" w:type="dxa"/>
            <w:tcBorders>
              <w:top w:val="nil"/>
              <w:left w:val="nil"/>
              <w:bottom w:val="single" w:sz="4" w:space="0" w:color="auto"/>
              <w:right w:val="single" w:sz="4" w:space="0" w:color="auto"/>
            </w:tcBorders>
            <w:shd w:val="clear" w:color="auto" w:fill="auto"/>
            <w:noWrap/>
            <w:vAlign w:val="center"/>
            <w:hideMark/>
          </w:tcPr>
          <w:p w14:paraId="15D2926A"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4A47A946"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0.0%</w:t>
            </w:r>
          </w:p>
        </w:tc>
      </w:tr>
      <w:tr w:rsidR="007D55B5" w:rsidRPr="006172FD" w14:paraId="05F889B4"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C4D802D" w14:textId="77777777" w:rsidR="007D55B5" w:rsidRPr="006172FD" w:rsidRDefault="007D55B5" w:rsidP="00E337C2">
            <w:pPr>
              <w:spacing w:line="259" w:lineRule="auto"/>
              <w:rPr>
                <w:rFonts w:eastAsia="Times New Roman"/>
                <w:color w:val="000000"/>
              </w:rPr>
            </w:pPr>
            <w:r w:rsidRPr="006172FD">
              <w:rPr>
                <w:rFonts w:eastAsia="Times New Roman"/>
                <w:color w:val="000000"/>
              </w:rPr>
              <w:lastRenderedPageBreak/>
              <w:t>Poor</w:t>
            </w:r>
          </w:p>
        </w:tc>
        <w:tc>
          <w:tcPr>
            <w:tcW w:w="1350" w:type="dxa"/>
            <w:tcBorders>
              <w:top w:val="nil"/>
              <w:left w:val="nil"/>
              <w:bottom w:val="single" w:sz="4" w:space="0" w:color="auto"/>
              <w:right w:val="single" w:sz="4" w:space="0" w:color="auto"/>
            </w:tcBorders>
            <w:shd w:val="clear" w:color="auto" w:fill="auto"/>
            <w:noWrap/>
            <w:vAlign w:val="center"/>
            <w:hideMark/>
          </w:tcPr>
          <w:p w14:paraId="043B14AB"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6994A12F"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0.0%</w:t>
            </w:r>
          </w:p>
        </w:tc>
      </w:tr>
      <w:tr w:rsidR="007D55B5" w:rsidRPr="006172FD" w14:paraId="51601DAC" w14:textId="77777777" w:rsidTr="006172FD">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AC77B02" w14:textId="77777777" w:rsidR="007D55B5" w:rsidRPr="006172FD" w:rsidRDefault="007D55B5" w:rsidP="00E337C2">
            <w:pPr>
              <w:spacing w:line="259" w:lineRule="auto"/>
              <w:jc w:val="right"/>
              <w:rPr>
                <w:rFonts w:eastAsia="Times New Roman"/>
                <w:b/>
                <w:bCs/>
                <w:color w:val="000000"/>
              </w:rPr>
            </w:pPr>
            <w:r w:rsidRPr="006172FD">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41C6D38B" w14:textId="77777777" w:rsidR="007D55B5" w:rsidRPr="006172FD" w:rsidRDefault="007D55B5" w:rsidP="00E337C2">
            <w:pPr>
              <w:spacing w:line="259" w:lineRule="auto"/>
              <w:jc w:val="right"/>
              <w:rPr>
                <w:rFonts w:eastAsia="Times New Roman"/>
                <w:b/>
                <w:bCs/>
                <w:color w:val="000000"/>
              </w:rPr>
            </w:pPr>
            <w:r w:rsidRPr="006172FD">
              <w:rPr>
                <w:rFonts w:eastAsia="Times New Roman"/>
                <w:b/>
                <w:bCs/>
                <w:color w:val="000000"/>
              </w:rPr>
              <w:t>8</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03AE50D8" w14:textId="77777777" w:rsidR="007D55B5" w:rsidRPr="006172FD" w:rsidRDefault="007D55B5" w:rsidP="00E337C2">
            <w:pPr>
              <w:spacing w:line="259" w:lineRule="auto"/>
              <w:jc w:val="right"/>
              <w:rPr>
                <w:rFonts w:eastAsia="Times New Roman"/>
                <w:b/>
                <w:bCs/>
                <w:color w:val="000000"/>
              </w:rPr>
            </w:pPr>
            <w:r w:rsidRPr="006172FD">
              <w:rPr>
                <w:rFonts w:eastAsia="Times New Roman"/>
                <w:b/>
                <w:bCs/>
                <w:color w:val="000000"/>
              </w:rPr>
              <w:t>100.0%</w:t>
            </w:r>
          </w:p>
        </w:tc>
      </w:tr>
    </w:tbl>
    <w:p w14:paraId="6F5F39F4" w14:textId="03A3ED30"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Respondents were asked an open-ended question asking for recommendations to improve the work-based learning experiences. A total of one narrative response was received. The comment contained the abbreviation </w:t>
      </w:r>
      <w:r w:rsidR="00C57F86">
        <w:rPr>
          <w:rFonts w:eastAsia="Times New Roman"/>
          <w:color w:val="000000"/>
        </w:rPr>
        <w:t>"</w:t>
      </w:r>
      <w:r w:rsidRPr="00CA094E">
        <w:rPr>
          <w:rFonts w:eastAsia="Times New Roman"/>
          <w:color w:val="000000"/>
        </w:rPr>
        <w:t>NA.</w:t>
      </w:r>
      <w:r w:rsidR="00CE442B">
        <w:rPr>
          <w:rFonts w:eastAsia="Times New Roman"/>
          <w:color w:val="000000"/>
        </w:rPr>
        <w:t>"</w:t>
      </w:r>
      <w:r w:rsidRPr="00CA094E">
        <w:rPr>
          <w:rFonts w:eastAsia="Times New Roman"/>
          <w:color w:val="000000"/>
        </w:rPr>
        <w:t xml:space="preserve"> </w:t>
      </w:r>
    </w:p>
    <w:p w14:paraId="333F4A1D" w14:textId="77777777" w:rsidR="007D55B5" w:rsidRPr="00480183" w:rsidRDefault="007D55B5" w:rsidP="004E3443">
      <w:pPr>
        <w:pStyle w:val="Heading6"/>
      </w:pPr>
      <w:r w:rsidRPr="00480183">
        <w:t>Youth Survey: Post-Secondary Education Counseling</w:t>
      </w:r>
    </w:p>
    <w:p w14:paraId="1E0B19C5"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respondents were asked three questions regarding post-secondary education counseling provided by ICBVI. </w:t>
      </w:r>
    </w:p>
    <w:p w14:paraId="11CB5AA4" w14:textId="3115989A" w:rsidR="006172FD" w:rsidRPr="00BC1AB5" w:rsidRDefault="007D55B5" w:rsidP="00BC1AB5">
      <w:pPr>
        <w:spacing w:before="240" w:after="360" w:line="259" w:lineRule="auto"/>
        <w:rPr>
          <w:rFonts w:eastAsia="Times New Roman"/>
          <w:color w:val="000000"/>
        </w:rPr>
      </w:pPr>
      <w:r w:rsidRPr="00CA094E">
        <w:rPr>
          <w:rFonts w:eastAsia="Times New Roman"/>
          <w:color w:val="000000"/>
        </w:rPr>
        <w:t>The first question asked respondents to indicate whether or not they received post-secondary education counseling. Slightly more than 84.5</w:t>
      </w:r>
      <w:r w:rsidR="00DF1518">
        <w:rPr>
          <w:rFonts w:eastAsia="Times New Roman"/>
          <w:color w:val="000000"/>
        </w:rPr>
        <w:t xml:space="preserve">% </w:t>
      </w:r>
      <w:r w:rsidRPr="00CA094E">
        <w:rPr>
          <w:rFonts w:eastAsia="Times New Roman"/>
          <w:color w:val="000000"/>
        </w:rPr>
        <w:t xml:space="preserve">of the respondents indicated that they received post-secondary education counseling. Table </w:t>
      </w:r>
      <w:r w:rsidR="006172FD">
        <w:rPr>
          <w:rFonts w:eastAsia="Times New Roman"/>
          <w:color w:val="000000"/>
        </w:rPr>
        <w:t>152</w:t>
      </w:r>
      <w:r w:rsidRPr="00CA094E">
        <w:rPr>
          <w:rFonts w:eastAsia="Times New Roman"/>
          <w:color w:val="000000"/>
        </w:rPr>
        <w:t xml:space="preserve"> summarizes the responses to this question. </w:t>
      </w:r>
    </w:p>
    <w:p w14:paraId="32003461" w14:textId="45240472"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6172FD">
        <w:rPr>
          <w:rFonts w:eastAsia="Times New Roman"/>
        </w:rPr>
        <w:t>2</w:t>
      </w:r>
    </w:p>
    <w:p w14:paraId="4CE63013" w14:textId="77777777" w:rsidR="007D55B5" w:rsidRPr="00CA094E" w:rsidRDefault="007D55B5" w:rsidP="007D55B5">
      <w:pPr>
        <w:spacing w:after="0" w:line="240" w:lineRule="auto"/>
        <w:rPr>
          <w:rFonts w:eastAsia="Times New Roman"/>
          <w:i/>
          <w:iCs/>
        </w:rPr>
      </w:pPr>
      <w:r w:rsidRPr="00CA094E">
        <w:rPr>
          <w:rFonts w:eastAsia="Times New Roman"/>
          <w:i/>
          <w:iCs/>
        </w:rPr>
        <w:t>Youth Survey: Received Post-Secondary Education Counseling</w:t>
      </w:r>
    </w:p>
    <w:tbl>
      <w:tblPr>
        <w:tblW w:w="9355" w:type="dxa"/>
        <w:tblLook w:val="04A0" w:firstRow="1" w:lastRow="0" w:firstColumn="1" w:lastColumn="0" w:noHBand="0" w:noVBand="1"/>
        <w:tblCaption w:val="Youth Survey: Received Post-Secondary Education Counseling  "/>
        <w:tblDescription w:val="Table&#10;&#10;Youth Survey: Received Post-Secondary Education Counseling&#10;"/>
      </w:tblPr>
      <w:tblGrid>
        <w:gridCol w:w="6205"/>
        <w:gridCol w:w="1350"/>
        <w:gridCol w:w="1800"/>
      </w:tblGrid>
      <w:tr w:rsidR="007D55B5" w:rsidRPr="006172FD" w14:paraId="688B1BBE" w14:textId="77777777" w:rsidTr="00DA67FD">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5CF23A4"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Post-Secondary Ed Counseling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6972324"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F2C10BE" w14:textId="77777777" w:rsidR="007D55B5" w:rsidRPr="006172FD" w:rsidRDefault="007D55B5" w:rsidP="00E337C2">
            <w:pPr>
              <w:spacing w:line="259" w:lineRule="auto"/>
              <w:jc w:val="center"/>
              <w:rPr>
                <w:rFonts w:eastAsia="Times New Roman"/>
                <w:b/>
                <w:bCs/>
                <w:color w:val="000000"/>
              </w:rPr>
            </w:pPr>
            <w:r w:rsidRPr="006172FD">
              <w:rPr>
                <w:rFonts w:eastAsia="Times New Roman"/>
                <w:b/>
                <w:bCs/>
                <w:color w:val="000000"/>
              </w:rPr>
              <w:t>Percent</w:t>
            </w:r>
          </w:p>
        </w:tc>
      </w:tr>
      <w:tr w:rsidR="007D55B5" w:rsidRPr="006172FD" w14:paraId="0162C413" w14:textId="77777777" w:rsidTr="00CB1C57">
        <w:trPr>
          <w:trHeight w:val="251"/>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3BB4363E" w14:textId="77777777" w:rsidR="007D55B5" w:rsidRPr="006172FD" w:rsidRDefault="007D55B5" w:rsidP="00E337C2">
            <w:pPr>
              <w:spacing w:line="259" w:lineRule="auto"/>
              <w:rPr>
                <w:rFonts w:eastAsia="Times New Roman"/>
                <w:color w:val="222222"/>
              </w:rPr>
            </w:pPr>
            <w:r w:rsidRPr="006172FD">
              <w:rPr>
                <w:rFonts w:eastAsia="Times New Roman"/>
                <w:color w:val="222222"/>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0B91C9C9" w14:textId="77777777" w:rsidR="007D55B5" w:rsidRPr="006172FD" w:rsidRDefault="007D55B5" w:rsidP="00E337C2">
            <w:pPr>
              <w:spacing w:line="259" w:lineRule="auto"/>
              <w:jc w:val="right"/>
              <w:rPr>
                <w:rFonts w:eastAsia="Times New Roman"/>
                <w:color w:val="222222"/>
              </w:rPr>
            </w:pPr>
            <w:r w:rsidRPr="006172FD">
              <w:rPr>
                <w:rFonts w:eastAsia="Times New Roman"/>
                <w:color w:val="222222"/>
              </w:rPr>
              <w:t>11</w:t>
            </w:r>
          </w:p>
        </w:tc>
        <w:tc>
          <w:tcPr>
            <w:tcW w:w="1800" w:type="dxa"/>
            <w:tcBorders>
              <w:top w:val="nil"/>
              <w:left w:val="nil"/>
              <w:bottom w:val="single" w:sz="4" w:space="0" w:color="auto"/>
              <w:right w:val="single" w:sz="4" w:space="0" w:color="auto"/>
            </w:tcBorders>
            <w:shd w:val="clear" w:color="auto" w:fill="auto"/>
            <w:noWrap/>
            <w:vAlign w:val="center"/>
            <w:hideMark/>
          </w:tcPr>
          <w:p w14:paraId="72F6CEA7"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84.6%</w:t>
            </w:r>
          </w:p>
        </w:tc>
      </w:tr>
      <w:tr w:rsidR="007D55B5" w:rsidRPr="006172FD" w14:paraId="6C09AEFB" w14:textId="77777777" w:rsidTr="00CB1C57">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508B37E" w14:textId="77777777" w:rsidR="007D55B5" w:rsidRPr="006172FD" w:rsidRDefault="007D55B5" w:rsidP="00E337C2">
            <w:pPr>
              <w:spacing w:line="259" w:lineRule="auto"/>
              <w:rPr>
                <w:rFonts w:eastAsia="Times New Roman"/>
                <w:color w:val="222222"/>
              </w:rPr>
            </w:pPr>
            <w:r w:rsidRPr="006172FD">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79DAB127" w14:textId="77777777" w:rsidR="007D55B5" w:rsidRPr="006172FD" w:rsidRDefault="007D55B5" w:rsidP="00E337C2">
            <w:pPr>
              <w:spacing w:line="259" w:lineRule="auto"/>
              <w:jc w:val="right"/>
              <w:rPr>
                <w:rFonts w:eastAsia="Times New Roman"/>
                <w:color w:val="222222"/>
              </w:rPr>
            </w:pPr>
            <w:r w:rsidRPr="006172FD">
              <w:rPr>
                <w:rFonts w:eastAsia="Times New Roman"/>
                <w:color w:val="2222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55CB1C4E" w14:textId="77777777" w:rsidR="007D55B5" w:rsidRPr="006172FD" w:rsidRDefault="007D55B5" w:rsidP="00E337C2">
            <w:pPr>
              <w:spacing w:line="259" w:lineRule="auto"/>
              <w:jc w:val="right"/>
              <w:rPr>
                <w:rFonts w:eastAsia="Times New Roman"/>
                <w:color w:val="000000"/>
              </w:rPr>
            </w:pPr>
            <w:r w:rsidRPr="006172FD">
              <w:rPr>
                <w:rFonts w:eastAsia="Times New Roman"/>
                <w:color w:val="000000"/>
              </w:rPr>
              <w:t>15.4%</w:t>
            </w:r>
          </w:p>
        </w:tc>
      </w:tr>
      <w:tr w:rsidR="007D55B5" w:rsidRPr="00DA67FD" w14:paraId="30EA34CC"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A8ABA6F" w14:textId="77777777" w:rsidR="007D55B5" w:rsidRPr="00DA67FD" w:rsidRDefault="007D55B5" w:rsidP="00E337C2">
            <w:pPr>
              <w:spacing w:line="259" w:lineRule="auto"/>
              <w:jc w:val="right"/>
              <w:rPr>
                <w:rFonts w:eastAsia="Times New Roman"/>
                <w:color w:val="000000"/>
              </w:rPr>
            </w:pPr>
            <w:r w:rsidRPr="00DA67FD">
              <w:rPr>
                <w:rFonts w:eastAsia="Times New Roman"/>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471F19DA" w14:textId="77777777" w:rsidR="007D55B5" w:rsidRPr="00DA67FD" w:rsidRDefault="007D55B5" w:rsidP="00E337C2">
            <w:pPr>
              <w:spacing w:line="259" w:lineRule="auto"/>
              <w:jc w:val="right"/>
              <w:rPr>
                <w:rFonts w:eastAsia="Times New Roman"/>
                <w:color w:val="222222"/>
              </w:rPr>
            </w:pPr>
            <w:r w:rsidRPr="00DA67FD">
              <w:rPr>
                <w:rFonts w:eastAsia="Times New Roman"/>
                <w:color w:val="222222"/>
              </w:rPr>
              <w:t>13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0F2F9EC2" w14:textId="77777777" w:rsidR="007D55B5" w:rsidRPr="00DA67FD" w:rsidRDefault="007D55B5" w:rsidP="00E337C2">
            <w:pPr>
              <w:spacing w:line="259" w:lineRule="auto"/>
              <w:jc w:val="right"/>
              <w:rPr>
                <w:rFonts w:eastAsia="Times New Roman"/>
                <w:color w:val="000000"/>
              </w:rPr>
            </w:pPr>
            <w:r w:rsidRPr="00DA67FD">
              <w:rPr>
                <w:rFonts w:eastAsia="Times New Roman"/>
                <w:color w:val="000000"/>
              </w:rPr>
              <w:t>100.0%</w:t>
            </w:r>
          </w:p>
        </w:tc>
      </w:tr>
    </w:tbl>
    <w:p w14:paraId="23F8320E" w14:textId="6FBDB655"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11 respondents </w:t>
      </w:r>
      <w:r w:rsidR="00322858">
        <w:rPr>
          <w:rFonts w:eastAsia="Times New Roman"/>
          <w:color w:val="000000"/>
        </w:rPr>
        <w:t>who</w:t>
      </w:r>
      <w:r w:rsidRPr="00CA094E">
        <w:rPr>
          <w:rFonts w:eastAsia="Times New Roman"/>
          <w:color w:val="000000"/>
        </w:rPr>
        <w:t xml:space="preserve"> indicated </w:t>
      </w:r>
      <w:r w:rsidR="00C57F86">
        <w:rPr>
          <w:rFonts w:eastAsia="Times New Roman"/>
          <w:color w:val="000000"/>
        </w:rPr>
        <w:t>"</w:t>
      </w:r>
      <w:r w:rsidRPr="00CA094E">
        <w:rPr>
          <w:rFonts w:eastAsia="Times New Roman"/>
          <w:color w:val="000000"/>
        </w:rPr>
        <w:t>yes</w:t>
      </w:r>
      <w:r w:rsidR="00CE442B">
        <w:rPr>
          <w:rFonts w:eastAsia="Times New Roman"/>
          <w:color w:val="000000"/>
        </w:rPr>
        <w:t>"</w:t>
      </w:r>
      <w:r w:rsidRPr="00CA094E">
        <w:rPr>
          <w:rFonts w:eastAsia="Times New Roman"/>
          <w:color w:val="000000"/>
        </w:rPr>
        <w:t xml:space="preserve"> to receiving post-secondary education services rated the quality of the post-secondary education using a four-point scale.</w:t>
      </w:r>
    </w:p>
    <w:p w14:paraId="03A5028E" w14:textId="229A423C"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Over one-half of the respondents rated the quality of the post-secondary education counseling as </w:t>
      </w:r>
      <w:r w:rsidR="00C57F86">
        <w:rPr>
          <w:rFonts w:eastAsia="Times New Roman"/>
          <w:color w:val="000000"/>
        </w:rPr>
        <w:t>"</w:t>
      </w:r>
      <w:r w:rsidRPr="00CA094E">
        <w:rPr>
          <w:rFonts w:eastAsia="Times New Roman"/>
          <w:color w:val="000000"/>
        </w:rPr>
        <w:t>excellent.</w:t>
      </w:r>
      <w:r w:rsidR="00CE442B">
        <w:rPr>
          <w:rFonts w:eastAsia="Times New Roman"/>
          <w:color w:val="000000"/>
        </w:rPr>
        <w:t>"</w:t>
      </w:r>
      <w:r w:rsidRPr="00CA094E">
        <w:rPr>
          <w:rFonts w:eastAsia="Times New Roman"/>
          <w:color w:val="000000"/>
        </w:rPr>
        <w:t xml:space="preserve"> The lowest quality rating cited in response to the question was </w:t>
      </w:r>
      <w:r w:rsidR="00C57F86">
        <w:rPr>
          <w:rFonts w:eastAsia="Times New Roman"/>
          <w:color w:val="000000"/>
        </w:rPr>
        <w:t>"</w:t>
      </w:r>
      <w:r w:rsidRPr="00CA094E">
        <w:rPr>
          <w:rFonts w:eastAsia="Times New Roman"/>
          <w:color w:val="000000"/>
        </w:rPr>
        <w:t>average.</w:t>
      </w:r>
      <w:r w:rsidR="00CE442B">
        <w:rPr>
          <w:rFonts w:eastAsia="Times New Roman"/>
          <w:color w:val="000000"/>
        </w:rPr>
        <w:t>"</w:t>
      </w:r>
      <w:r w:rsidRPr="00CA094E">
        <w:rPr>
          <w:rFonts w:eastAsia="Times New Roman"/>
          <w:color w:val="000000"/>
        </w:rPr>
        <w:t xml:space="preserve">  Table </w:t>
      </w:r>
      <w:r w:rsidR="00DA67FD">
        <w:rPr>
          <w:rFonts w:eastAsia="Times New Roman"/>
          <w:color w:val="000000"/>
        </w:rPr>
        <w:t>153</w:t>
      </w:r>
      <w:r w:rsidRPr="00CA094E">
        <w:rPr>
          <w:rFonts w:eastAsia="Times New Roman"/>
          <w:color w:val="000000"/>
        </w:rPr>
        <w:t xml:space="preserve"> contains the survey results.</w:t>
      </w:r>
    </w:p>
    <w:p w14:paraId="6C5FAF4A" w14:textId="5BD8C3C6"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193811">
        <w:rPr>
          <w:rFonts w:eastAsia="Times New Roman"/>
        </w:rPr>
        <w:t>3</w:t>
      </w:r>
    </w:p>
    <w:p w14:paraId="2DD4A272" w14:textId="77777777" w:rsidR="007D55B5" w:rsidRPr="00CA094E" w:rsidRDefault="007D55B5" w:rsidP="007D55B5">
      <w:pPr>
        <w:spacing w:after="0" w:line="240" w:lineRule="auto"/>
        <w:rPr>
          <w:rFonts w:eastAsia="Times New Roman"/>
          <w:i/>
          <w:iCs/>
        </w:rPr>
      </w:pPr>
      <w:r w:rsidRPr="00CA094E">
        <w:rPr>
          <w:rFonts w:eastAsia="Times New Roman"/>
          <w:i/>
          <w:iCs/>
        </w:rPr>
        <w:t>Youth Survey: Quality of Post-Secondary Education Counseling</w:t>
      </w:r>
    </w:p>
    <w:tbl>
      <w:tblPr>
        <w:tblW w:w="9355" w:type="dxa"/>
        <w:tblLook w:val="04A0" w:firstRow="1" w:lastRow="0" w:firstColumn="1" w:lastColumn="0" w:noHBand="0" w:noVBand="1"/>
        <w:tblCaption w:val="Youth Survey: Quality of Post-Secondary Education Counseling  "/>
        <w:tblDescription w:val="Table&#10;&#10;Youth Survey: Quality of Post-Secondary Education Counseling&#10;"/>
      </w:tblPr>
      <w:tblGrid>
        <w:gridCol w:w="6205"/>
        <w:gridCol w:w="1350"/>
        <w:gridCol w:w="1800"/>
      </w:tblGrid>
      <w:tr w:rsidR="007D55B5" w:rsidRPr="00193811" w14:paraId="58588539" w14:textId="77777777" w:rsidTr="00193811">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168ACEE"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Rate Post-Secondary Ed Counseling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7BF052C"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636333D"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Percent</w:t>
            </w:r>
          </w:p>
        </w:tc>
      </w:tr>
      <w:tr w:rsidR="007D55B5" w:rsidRPr="00193811" w14:paraId="11FE69CF"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6FBC248" w14:textId="77777777" w:rsidR="007D55B5" w:rsidRPr="00193811" w:rsidRDefault="007D55B5" w:rsidP="00E337C2">
            <w:pPr>
              <w:spacing w:line="259" w:lineRule="auto"/>
              <w:rPr>
                <w:rFonts w:eastAsia="Times New Roman"/>
                <w:color w:val="000000"/>
              </w:rPr>
            </w:pPr>
            <w:r w:rsidRPr="00193811">
              <w:rPr>
                <w:rFonts w:eastAsia="Times New Roman"/>
                <w:color w:val="000000"/>
              </w:rPr>
              <w:t>Excellent</w:t>
            </w:r>
          </w:p>
        </w:tc>
        <w:tc>
          <w:tcPr>
            <w:tcW w:w="1350" w:type="dxa"/>
            <w:tcBorders>
              <w:top w:val="nil"/>
              <w:left w:val="nil"/>
              <w:bottom w:val="single" w:sz="4" w:space="0" w:color="auto"/>
              <w:right w:val="single" w:sz="4" w:space="0" w:color="auto"/>
            </w:tcBorders>
            <w:shd w:val="clear" w:color="auto" w:fill="auto"/>
            <w:noWrap/>
            <w:vAlign w:val="center"/>
            <w:hideMark/>
          </w:tcPr>
          <w:p w14:paraId="1359378D"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6</w:t>
            </w:r>
          </w:p>
        </w:tc>
        <w:tc>
          <w:tcPr>
            <w:tcW w:w="1800" w:type="dxa"/>
            <w:tcBorders>
              <w:top w:val="nil"/>
              <w:left w:val="nil"/>
              <w:bottom w:val="single" w:sz="4" w:space="0" w:color="auto"/>
              <w:right w:val="single" w:sz="4" w:space="0" w:color="auto"/>
            </w:tcBorders>
            <w:shd w:val="clear" w:color="auto" w:fill="auto"/>
            <w:noWrap/>
            <w:vAlign w:val="center"/>
            <w:hideMark/>
          </w:tcPr>
          <w:p w14:paraId="60B4C535"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54.6%</w:t>
            </w:r>
          </w:p>
        </w:tc>
      </w:tr>
      <w:tr w:rsidR="007D55B5" w:rsidRPr="00193811" w14:paraId="34051AD2"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82DDEB9" w14:textId="77777777" w:rsidR="007D55B5" w:rsidRPr="00193811" w:rsidRDefault="007D55B5" w:rsidP="00E337C2">
            <w:pPr>
              <w:spacing w:line="259" w:lineRule="auto"/>
              <w:rPr>
                <w:rFonts w:eastAsia="Times New Roman"/>
                <w:color w:val="000000"/>
              </w:rPr>
            </w:pPr>
            <w:r w:rsidRPr="00193811">
              <w:rPr>
                <w:rFonts w:eastAsia="Times New Roman"/>
                <w:color w:val="000000"/>
              </w:rPr>
              <w:t>Good</w:t>
            </w:r>
          </w:p>
        </w:tc>
        <w:tc>
          <w:tcPr>
            <w:tcW w:w="1350" w:type="dxa"/>
            <w:tcBorders>
              <w:top w:val="nil"/>
              <w:left w:val="nil"/>
              <w:bottom w:val="single" w:sz="4" w:space="0" w:color="auto"/>
              <w:right w:val="single" w:sz="4" w:space="0" w:color="auto"/>
            </w:tcBorders>
            <w:shd w:val="clear" w:color="auto" w:fill="auto"/>
            <w:noWrap/>
            <w:vAlign w:val="center"/>
            <w:hideMark/>
          </w:tcPr>
          <w:p w14:paraId="42C645B6"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4</w:t>
            </w:r>
          </w:p>
        </w:tc>
        <w:tc>
          <w:tcPr>
            <w:tcW w:w="1800" w:type="dxa"/>
            <w:tcBorders>
              <w:top w:val="nil"/>
              <w:left w:val="nil"/>
              <w:bottom w:val="single" w:sz="4" w:space="0" w:color="auto"/>
              <w:right w:val="single" w:sz="4" w:space="0" w:color="auto"/>
            </w:tcBorders>
            <w:shd w:val="clear" w:color="auto" w:fill="auto"/>
            <w:noWrap/>
            <w:vAlign w:val="center"/>
            <w:hideMark/>
          </w:tcPr>
          <w:p w14:paraId="4B6D1D2D"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36.4%</w:t>
            </w:r>
          </w:p>
        </w:tc>
      </w:tr>
      <w:tr w:rsidR="007D55B5" w:rsidRPr="00193811" w14:paraId="33773486"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2E2AB1A" w14:textId="77777777" w:rsidR="007D55B5" w:rsidRPr="00193811" w:rsidRDefault="007D55B5" w:rsidP="00E337C2">
            <w:pPr>
              <w:spacing w:line="259" w:lineRule="auto"/>
              <w:rPr>
                <w:rFonts w:eastAsia="Times New Roman"/>
                <w:color w:val="000000"/>
              </w:rPr>
            </w:pPr>
            <w:r w:rsidRPr="00193811">
              <w:rPr>
                <w:rFonts w:eastAsia="Times New Roman"/>
                <w:color w:val="000000"/>
              </w:rPr>
              <w:t>Average</w:t>
            </w:r>
          </w:p>
        </w:tc>
        <w:tc>
          <w:tcPr>
            <w:tcW w:w="1350" w:type="dxa"/>
            <w:tcBorders>
              <w:top w:val="nil"/>
              <w:left w:val="nil"/>
              <w:bottom w:val="single" w:sz="4" w:space="0" w:color="auto"/>
              <w:right w:val="single" w:sz="4" w:space="0" w:color="auto"/>
            </w:tcBorders>
            <w:shd w:val="clear" w:color="auto" w:fill="auto"/>
            <w:noWrap/>
            <w:vAlign w:val="center"/>
            <w:hideMark/>
          </w:tcPr>
          <w:p w14:paraId="0CCAE2DC"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14:paraId="5E6DC04D"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9.1%</w:t>
            </w:r>
          </w:p>
        </w:tc>
      </w:tr>
      <w:tr w:rsidR="007D55B5" w:rsidRPr="00193811" w14:paraId="3C1CD6CC"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F26B764" w14:textId="77777777" w:rsidR="007D55B5" w:rsidRPr="00193811" w:rsidRDefault="007D55B5" w:rsidP="00E337C2">
            <w:pPr>
              <w:spacing w:line="259" w:lineRule="auto"/>
              <w:rPr>
                <w:rFonts w:eastAsia="Times New Roman"/>
                <w:color w:val="000000"/>
              </w:rPr>
            </w:pPr>
            <w:r w:rsidRPr="00193811">
              <w:rPr>
                <w:rFonts w:eastAsia="Times New Roman"/>
                <w:color w:val="000000"/>
              </w:rPr>
              <w:t>Poor</w:t>
            </w:r>
          </w:p>
        </w:tc>
        <w:tc>
          <w:tcPr>
            <w:tcW w:w="1350" w:type="dxa"/>
            <w:tcBorders>
              <w:top w:val="nil"/>
              <w:left w:val="nil"/>
              <w:bottom w:val="single" w:sz="4" w:space="0" w:color="auto"/>
              <w:right w:val="single" w:sz="4" w:space="0" w:color="auto"/>
            </w:tcBorders>
            <w:shd w:val="clear" w:color="auto" w:fill="auto"/>
            <w:noWrap/>
            <w:vAlign w:val="center"/>
            <w:hideMark/>
          </w:tcPr>
          <w:p w14:paraId="0B5678CF"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0F654BE2"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0.0%</w:t>
            </w:r>
          </w:p>
        </w:tc>
      </w:tr>
      <w:tr w:rsidR="007D55B5" w:rsidRPr="00193811" w14:paraId="2E6BF727" w14:textId="77777777" w:rsidTr="00193811">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96924B4" w14:textId="77777777" w:rsidR="007D55B5" w:rsidRPr="00193811" w:rsidRDefault="007D55B5" w:rsidP="00E337C2">
            <w:pPr>
              <w:spacing w:line="259" w:lineRule="auto"/>
              <w:jc w:val="right"/>
              <w:rPr>
                <w:rFonts w:eastAsia="Times New Roman"/>
                <w:b/>
                <w:bCs/>
                <w:color w:val="000000"/>
              </w:rPr>
            </w:pPr>
            <w:r w:rsidRPr="00193811">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11B1EA01" w14:textId="77777777" w:rsidR="007D55B5" w:rsidRPr="00193811" w:rsidRDefault="007D55B5" w:rsidP="00E337C2">
            <w:pPr>
              <w:spacing w:line="259" w:lineRule="auto"/>
              <w:jc w:val="right"/>
              <w:rPr>
                <w:rFonts w:eastAsia="Times New Roman"/>
                <w:b/>
                <w:bCs/>
                <w:color w:val="000000"/>
              </w:rPr>
            </w:pPr>
            <w:r w:rsidRPr="00193811">
              <w:rPr>
                <w:rFonts w:eastAsia="Times New Roman"/>
                <w:b/>
                <w:bCs/>
                <w:color w:val="000000"/>
              </w:rPr>
              <w:t>11</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716AEF51" w14:textId="77777777" w:rsidR="007D55B5" w:rsidRPr="00193811" w:rsidRDefault="007D55B5" w:rsidP="00E337C2">
            <w:pPr>
              <w:spacing w:line="259" w:lineRule="auto"/>
              <w:jc w:val="right"/>
              <w:rPr>
                <w:rFonts w:eastAsia="Times New Roman"/>
                <w:b/>
                <w:bCs/>
                <w:color w:val="000000"/>
              </w:rPr>
            </w:pPr>
            <w:r w:rsidRPr="00193811">
              <w:rPr>
                <w:rFonts w:eastAsia="Times New Roman"/>
                <w:b/>
                <w:bCs/>
                <w:color w:val="000000"/>
              </w:rPr>
              <w:t>100.0%</w:t>
            </w:r>
          </w:p>
        </w:tc>
      </w:tr>
    </w:tbl>
    <w:p w14:paraId="7EF56F67" w14:textId="6B74F2BF" w:rsidR="007D55B5" w:rsidRPr="00CA094E" w:rsidRDefault="007D55B5" w:rsidP="007D55B5">
      <w:pPr>
        <w:spacing w:before="240" w:line="259" w:lineRule="auto"/>
        <w:rPr>
          <w:rFonts w:eastAsia="Times New Roman"/>
          <w:i/>
          <w:iCs/>
          <w:color w:val="000000"/>
        </w:rPr>
      </w:pPr>
      <w:r w:rsidRPr="00CA094E">
        <w:rPr>
          <w:rFonts w:eastAsia="Times New Roman"/>
          <w:color w:val="000000"/>
        </w:rPr>
        <w:lastRenderedPageBreak/>
        <w:t xml:space="preserve">The last post-secondary education counseling survey question was open-ended and asked respondents for recommendations to improve the services. A total of one narrative response was received and contained the phrase </w:t>
      </w:r>
      <w:r w:rsidR="00C57F86">
        <w:rPr>
          <w:rFonts w:eastAsia="Times New Roman"/>
          <w:color w:val="000000"/>
        </w:rPr>
        <w:t>"</w:t>
      </w:r>
      <w:r w:rsidRPr="00CA094E">
        <w:rPr>
          <w:rFonts w:eastAsia="Times New Roman"/>
          <w:color w:val="000000"/>
        </w:rPr>
        <w:t>not sure.</w:t>
      </w:r>
      <w:r w:rsidR="00CE442B">
        <w:rPr>
          <w:rFonts w:eastAsia="Times New Roman"/>
          <w:color w:val="000000"/>
        </w:rPr>
        <w:t>"</w:t>
      </w:r>
      <w:r w:rsidRPr="00CA094E">
        <w:rPr>
          <w:rFonts w:eastAsia="Times New Roman"/>
          <w:color w:val="000000"/>
        </w:rPr>
        <w:t xml:space="preserve"> </w:t>
      </w:r>
    </w:p>
    <w:p w14:paraId="28BFB343" w14:textId="72AD8FED" w:rsidR="007D55B5" w:rsidRPr="00CA094E" w:rsidRDefault="007D55B5" w:rsidP="004E3443">
      <w:pPr>
        <w:pStyle w:val="Heading6"/>
        <w:rPr>
          <w:color w:val="000000"/>
        </w:rPr>
      </w:pPr>
      <w:r w:rsidRPr="00480183">
        <w:t>Youth Survey: Social Skills or Independent Living Training</w:t>
      </w:r>
    </w:p>
    <w:p w14:paraId="5D4CDA18"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Youth survey respondents were asked a set of questions related to social skills training and independent living training. </w:t>
      </w:r>
    </w:p>
    <w:p w14:paraId="0A2F07A6" w14:textId="7407027B" w:rsidR="00193811" w:rsidRPr="007848A5" w:rsidRDefault="007D55B5" w:rsidP="007848A5">
      <w:pPr>
        <w:spacing w:before="240" w:line="259" w:lineRule="auto"/>
        <w:rPr>
          <w:rFonts w:eastAsia="Times New Roman"/>
          <w:color w:val="000000"/>
        </w:rPr>
      </w:pPr>
      <w:r w:rsidRPr="00CA094E">
        <w:rPr>
          <w:rFonts w:eastAsia="Times New Roman"/>
          <w:color w:val="000000"/>
        </w:rPr>
        <w:t>Respondents were presented a yes-no question and asked to identify whether or not they received social skills or independent living training through ICBVI. Roughly 92</w:t>
      </w:r>
      <w:r w:rsidR="00DF1518">
        <w:rPr>
          <w:rFonts w:eastAsia="Times New Roman"/>
          <w:color w:val="000000"/>
        </w:rPr>
        <w:t xml:space="preserve">% </w:t>
      </w:r>
      <w:r w:rsidRPr="00CA094E">
        <w:rPr>
          <w:rFonts w:eastAsia="Times New Roman"/>
          <w:color w:val="000000"/>
        </w:rPr>
        <w:t xml:space="preserve">(n=12) of the 13 respondents who answered the question indicated that they had received the services. Table </w:t>
      </w:r>
      <w:r w:rsidR="00193811">
        <w:rPr>
          <w:rFonts w:eastAsia="Times New Roman"/>
          <w:color w:val="000000"/>
        </w:rPr>
        <w:t>154</w:t>
      </w:r>
      <w:r w:rsidRPr="00CA094E">
        <w:rPr>
          <w:rFonts w:eastAsia="Times New Roman"/>
          <w:color w:val="000000"/>
        </w:rPr>
        <w:t xml:space="preserve"> summarizes the results.</w:t>
      </w:r>
    </w:p>
    <w:p w14:paraId="0775DAEC" w14:textId="4D1A6F5C"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193811">
        <w:rPr>
          <w:rFonts w:eastAsia="Times New Roman"/>
        </w:rPr>
        <w:t>4</w:t>
      </w:r>
    </w:p>
    <w:p w14:paraId="4F5C5544" w14:textId="77777777" w:rsidR="007D55B5" w:rsidRPr="00CA094E" w:rsidRDefault="007D55B5" w:rsidP="007D55B5">
      <w:pPr>
        <w:spacing w:after="0" w:line="240" w:lineRule="auto"/>
        <w:rPr>
          <w:rFonts w:eastAsia="Times New Roman"/>
          <w:i/>
          <w:iCs/>
        </w:rPr>
      </w:pPr>
      <w:r w:rsidRPr="00CA094E">
        <w:rPr>
          <w:rFonts w:eastAsia="Times New Roman"/>
          <w:i/>
          <w:iCs/>
        </w:rPr>
        <w:t>Youth Survey: Received Social Skills or Independent Living Training</w:t>
      </w:r>
    </w:p>
    <w:tbl>
      <w:tblPr>
        <w:tblW w:w="9355" w:type="dxa"/>
        <w:tblLook w:val="04A0" w:firstRow="1" w:lastRow="0" w:firstColumn="1" w:lastColumn="0" w:noHBand="0" w:noVBand="1"/>
        <w:tblCaption w:val="Youth Survey: Received Social Skills or Independent Living Training  "/>
        <w:tblDescription w:val="Table&#10;&#10;Youth Survey: Received Social Skills or Independent Living Training&#10;"/>
      </w:tblPr>
      <w:tblGrid>
        <w:gridCol w:w="6205"/>
        <w:gridCol w:w="1350"/>
        <w:gridCol w:w="1800"/>
      </w:tblGrid>
      <w:tr w:rsidR="007D55B5" w:rsidRPr="00193811" w14:paraId="58DCA7B6" w14:textId="77777777" w:rsidTr="002441D9">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4400120"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Social Skills or Ind Living Training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677DFEC"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FD63C85" w14:textId="77777777" w:rsidR="007D55B5" w:rsidRPr="00193811" w:rsidRDefault="007D55B5" w:rsidP="00E337C2">
            <w:pPr>
              <w:spacing w:line="259" w:lineRule="auto"/>
              <w:jc w:val="center"/>
              <w:rPr>
                <w:rFonts w:eastAsia="Times New Roman"/>
                <w:b/>
                <w:bCs/>
                <w:color w:val="000000"/>
              </w:rPr>
            </w:pPr>
            <w:r w:rsidRPr="00193811">
              <w:rPr>
                <w:rFonts w:eastAsia="Times New Roman"/>
                <w:b/>
                <w:bCs/>
                <w:color w:val="000000"/>
              </w:rPr>
              <w:t>Percent</w:t>
            </w:r>
          </w:p>
        </w:tc>
      </w:tr>
      <w:tr w:rsidR="007D55B5" w:rsidRPr="00193811" w14:paraId="0700EEAA" w14:textId="77777777" w:rsidTr="00DA67FD">
        <w:trPr>
          <w:trHeight w:val="305"/>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41AD273" w14:textId="77777777" w:rsidR="007D55B5" w:rsidRPr="00193811" w:rsidRDefault="007D55B5" w:rsidP="00E337C2">
            <w:pPr>
              <w:spacing w:line="259" w:lineRule="auto"/>
              <w:rPr>
                <w:rFonts w:eastAsia="Times New Roman"/>
                <w:color w:val="222222"/>
              </w:rPr>
            </w:pPr>
            <w:r w:rsidRPr="00193811">
              <w:rPr>
                <w:rFonts w:eastAsia="Times New Roman"/>
                <w:color w:val="222222"/>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34085DBF" w14:textId="77777777" w:rsidR="007D55B5" w:rsidRPr="00193811" w:rsidRDefault="007D55B5" w:rsidP="00E337C2">
            <w:pPr>
              <w:spacing w:line="259" w:lineRule="auto"/>
              <w:jc w:val="right"/>
              <w:rPr>
                <w:rFonts w:eastAsia="Times New Roman"/>
                <w:color w:val="222222"/>
              </w:rPr>
            </w:pPr>
            <w:r w:rsidRPr="00193811">
              <w:rPr>
                <w:rFonts w:eastAsia="Times New Roman"/>
                <w:color w:val="222222"/>
              </w:rPr>
              <w:t>12</w:t>
            </w:r>
          </w:p>
        </w:tc>
        <w:tc>
          <w:tcPr>
            <w:tcW w:w="1800" w:type="dxa"/>
            <w:tcBorders>
              <w:top w:val="nil"/>
              <w:left w:val="nil"/>
              <w:bottom w:val="single" w:sz="4" w:space="0" w:color="auto"/>
              <w:right w:val="single" w:sz="4" w:space="0" w:color="auto"/>
            </w:tcBorders>
            <w:shd w:val="clear" w:color="auto" w:fill="auto"/>
            <w:noWrap/>
            <w:vAlign w:val="center"/>
            <w:hideMark/>
          </w:tcPr>
          <w:p w14:paraId="4001254E"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92.3%</w:t>
            </w:r>
          </w:p>
        </w:tc>
      </w:tr>
      <w:tr w:rsidR="007D55B5" w:rsidRPr="00193811" w14:paraId="1E63FAD1"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9D0B49E" w14:textId="77777777" w:rsidR="007D55B5" w:rsidRPr="00193811" w:rsidRDefault="007D55B5" w:rsidP="00E337C2">
            <w:pPr>
              <w:spacing w:line="259" w:lineRule="auto"/>
              <w:rPr>
                <w:rFonts w:eastAsia="Times New Roman"/>
                <w:color w:val="222222"/>
              </w:rPr>
            </w:pPr>
            <w:r w:rsidRPr="00193811">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66ADE877" w14:textId="77777777" w:rsidR="007D55B5" w:rsidRPr="00193811" w:rsidRDefault="007D55B5" w:rsidP="00E337C2">
            <w:pPr>
              <w:spacing w:line="259" w:lineRule="auto"/>
              <w:jc w:val="right"/>
              <w:rPr>
                <w:rFonts w:eastAsia="Times New Roman"/>
                <w:color w:val="222222"/>
              </w:rPr>
            </w:pPr>
            <w:r w:rsidRPr="00193811">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38BBF99E" w14:textId="77777777" w:rsidR="007D55B5" w:rsidRPr="00193811" w:rsidRDefault="007D55B5" w:rsidP="00E337C2">
            <w:pPr>
              <w:spacing w:line="259" w:lineRule="auto"/>
              <w:jc w:val="right"/>
              <w:rPr>
                <w:rFonts w:eastAsia="Times New Roman"/>
                <w:color w:val="000000"/>
              </w:rPr>
            </w:pPr>
            <w:r w:rsidRPr="00193811">
              <w:rPr>
                <w:rFonts w:eastAsia="Times New Roman"/>
                <w:color w:val="000000"/>
              </w:rPr>
              <w:t>7.7%</w:t>
            </w:r>
          </w:p>
        </w:tc>
      </w:tr>
      <w:tr w:rsidR="007D55B5" w:rsidRPr="002441D9" w14:paraId="0AA78B3C" w14:textId="77777777" w:rsidTr="002441D9">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C99E449" w14:textId="77777777" w:rsidR="007D55B5" w:rsidRPr="002441D9" w:rsidRDefault="007D55B5" w:rsidP="00E337C2">
            <w:pPr>
              <w:spacing w:line="259" w:lineRule="auto"/>
              <w:jc w:val="right"/>
              <w:rPr>
                <w:rFonts w:eastAsia="Times New Roman"/>
                <w:b/>
                <w:bCs/>
                <w:color w:val="000000"/>
              </w:rPr>
            </w:pPr>
            <w:r w:rsidRPr="002441D9">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36D7C5D9" w14:textId="77777777" w:rsidR="007D55B5" w:rsidRPr="002441D9" w:rsidRDefault="007D55B5" w:rsidP="00E337C2">
            <w:pPr>
              <w:spacing w:line="259" w:lineRule="auto"/>
              <w:jc w:val="right"/>
              <w:rPr>
                <w:rFonts w:eastAsia="Times New Roman"/>
                <w:b/>
                <w:bCs/>
                <w:color w:val="222222"/>
              </w:rPr>
            </w:pPr>
            <w:r w:rsidRPr="002441D9">
              <w:rPr>
                <w:rFonts w:eastAsia="Times New Roman"/>
                <w:b/>
                <w:bCs/>
                <w:color w:val="222222"/>
              </w:rPr>
              <w:t>13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0ECDDD18" w14:textId="77777777" w:rsidR="007D55B5" w:rsidRPr="002441D9" w:rsidRDefault="007D55B5" w:rsidP="00E337C2">
            <w:pPr>
              <w:spacing w:line="259" w:lineRule="auto"/>
              <w:jc w:val="right"/>
              <w:rPr>
                <w:rFonts w:eastAsia="Times New Roman"/>
                <w:b/>
                <w:bCs/>
                <w:color w:val="000000"/>
              </w:rPr>
            </w:pPr>
            <w:r w:rsidRPr="002441D9">
              <w:rPr>
                <w:rFonts w:eastAsia="Times New Roman"/>
                <w:b/>
                <w:bCs/>
                <w:color w:val="000000"/>
              </w:rPr>
              <w:t>100.0%</w:t>
            </w:r>
          </w:p>
        </w:tc>
      </w:tr>
    </w:tbl>
    <w:p w14:paraId="58952209" w14:textId="66D0AB5D"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Twelve respondents who answered </w:t>
      </w:r>
      <w:r w:rsidR="00C57F86">
        <w:rPr>
          <w:rFonts w:eastAsia="Times New Roman"/>
          <w:color w:val="000000"/>
        </w:rPr>
        <w:t>"</w:t>
      </w:r>
      <w:r w:rsidRPr="00CA094E">
        <w:rPr>
          <w:rFonts w:eastAsia="Times New Roman"/>
          <w:color w:val="000000"/>
        </w:rPr>
        <w:t>yes</w:t>
      </w:r>
      <w:r w:rsidR="00CE442B">
        <w:rPr>
          <w:rFonts w:eastAsia="Times New Roman"/>
          <w:color w:val="000000"/>
        </w:rPr>
        <w:t>"</w:t>
      </w:r>
      <w:r w:rsidRPr="00CA094E">
        <w:rPr>
          <w:rFonts w:eastAsia="Times New Roman"/>
          <w:color w:val="000000"/>
        </w:rPr>
        <w:t xml:space="preserve"> were presented with a subsequent question asking them to rate the quality of the social skills or independent living services they had received. The majority of youth survey respondents rated the quality of the services as </w:t>
      </w:r>
      <w:r w:rsidR="00C57F86">
        <w:rPr>
          <w:rFonts w:eastAsia="Times New Roman"/>
          <w:color w:val="000000"/>
        </w:rPr>
        <w:t>"</w:t>
      </w:r>
      <w:r w:rsidRPr="00CA094E">
        <w:rPr>
          <w:rFonts w:eastAsia="Times New Roman"/>
          <w:color w:val="000000"/>
        </w:rPr>
        <w:t>excellent.</w:t>
      </w:r>
      <w:r w:rsidR="00CE442B">
        <w:rPr>
          <w:rFonts w:eastAsia="Times New Roman"/>
          <w:color w:val="000000"/>
        </w:rPr>
        <w:t>"</w:t>
      </w:r>
      <w:r w:rsidRPr="00CA094E">
        <w:rPr>
          <w:rFonts w:eastAsia="Times New Roman"/>
          <w:color w:val="000000"/>
        </w:rPr>
        <w:t xml:space="preserve"> The ratings </w:t>
      </w:r>
      <w:r w:rsidR="00C57F86">
        <w:rPr>
          <w:rFonts w:eastAsia="Times New Roman"/>
          <w:color w:val="000000"/>
        </w:rPr>
        <w:t>"</w:t>
      </w:r>
      <w:r w:rsidRPr="00CA094E">
        <w:rPr>
          <w:rFonts w:eastAsia="Times New Roman"/>
          <w:color w:val="000000"/>
        </w:rPr>
        <w:t>average</w:t>
      </w:r>
      <w:r w:rsidR="00CE442B">
        <w:rPr>
          <w:rFonts w:eastAsia="Times New Roman"/>
          <w:color w:val="000000"/>
        </w:rPr>
        <w:t>"</w:t>
      </w:r>
      <w:r w:rsidRPr="00CA094E">
        <w:rPr>
          <w:rFonts w:eastAsia="Times New Roman"/>
          <w:color w:val="000000"/>
        </w:rPr>
        <w:t xml:space="preserve"> and </w:t>
      </w:r>
      <w:r w:rsidR="00C57F86">
        <w:rPr>
          <w:rFonts w:eastAsia="Times New Roman"/>
          <w:color w:val="000000"/>
        </w:rPr>
        <w:t>"</w:t>
      </w:r>
      <w:r w:rsidRPr="00CA094E">
        <w:rPr>
          <w:rFonts w:eastAsia="Times New Roman"/>
          <w:color w:val="000000"/>
        </w:rPr>
        <w:t>poor</w:t>
      </w:r>
      <w:r w:rsidR="00CE442B">
        <w:rPr>
          <w:rFonts w:eastAsia="Times New Roman"/>
          <w:color w:val="000000"/>
        </w:rPr>
        <w:t>"</w:t>
      </w:r>
      <w:r w:rsidRPr="00CA094E">
        <w:rPr>
          <w:rFonts w:eastAsia="Times New Roman"/>
          <w:color w:val="000000"/>
        </w:rPr>
        <w:t xml:space="preserve"> were not selected by respondents. Table </w:t>
      </w:r>
      <w:r w:rsidR="002441D9">
        <w:rPr>
          <w:rFonts w:eastAsia="Times New Roman"/>
          <w:color w:val="000000"/>
        </w:rPr>
        <w:t>155</w:t>
      </w:r>
      <w:r w:rsidRPr="00CA094E">
        <w:rPr>
          <w:rFonts w:eastAsia="Times New Roman"/>
          <w:color w:val="000000"/>
        </w:rPr>
        <w:t xml:space="preserve"> summarizes the survey results.</w:t>
      </w:r>
    </w:p>
    <w:p w14:paraId="6C4797AC" w14:textId="4CE49B9D"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2441D9">
        <w:rPr>
          <w:rFonts w:eastAsia="Times New Roman"/>
        </w:rPr>
        <w:t>5</w:t>
      </w:r>
    </w:p>
    <w:p w14:paraId="11928A9D" w14:textId="77777777" w:rsidR="007D55B5" w:rsidRPr="00CA094E" w:rsidRDefault="007D55B5" w:rsidP="007D55B5">
      <w:pPr>
        <w:spacing w:after="0" w:line="240" w:lineRule="auto"/>
        <w:rPr>
          <w:rFonts w:eastAsia="Times New Roman"/>
          <w:i/>
          <w:iCs/>
        </w:rPr>
      </w:pPr>
      <w:r w:rsidRPr="00CA094E">
        <w:rPr>
          <w:rFonts w:eastAsia="Times New Roman"/>
          <w:i/>
          <w:iCs/>
        </w:rPr>
        <w:t>Youth Survey: Quality of Social Skills or Independent Living Training</w:t>
      </w:r>
    </w:p>
    <w:tbl>
      <w:tblPr>
        <w:tblW w:w="9355" w:type="dxa"/>
        <w:tblLook w:val="04A0" w:firstRow="1" w:lastRow="0" w:firstColumn="1" w:lastColumn="0" w:noHBand="0" w:noVBand="1"/>
        <w:tblCaption w:val="Youth Survey: Quality of Social Skills or Independent Living Training  "/>
        <w:tblDescription w:val="Table&#10;&#10;Youth Survey: Quality of Social Skills or Independent Living Training&#10;"/>
      </w:tblPr>
      <w:tblGrid>
        <w:gridCol w:w="6205"/>
        <w:gridCol w:w="1350"/>
        <w:gridCol w:w="1800"/>
      </w:tblGrid>
      <w:tr w:rsidR="007D55B5" w:rsidRPr="002441D9" w14:paraId="0FE151F1" w14:textId="77777777" w:rsidTr="002441D9">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DDC5684"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Rate Social Skills or Ind Living Training</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8EFE99C"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6E1CF7A"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Percent</w:t>
            </w:r>
          </w:p>
        </w:tc>
      </w:tr>
      <w:tr w:rsidR="007D55B5" w:rsidRPr="002441D9" w14:paraId="352A2761"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2113D20" w14:textId="77777777" w:rsidR="007D55B5" w:rsidRPr="002441D9" w:rsidRDefault="007D55B5" w:rsidP="00E337C2">
            <w:pPr>
              <w:spacing w:line="259" w:lineRule="auto"/>
              <w:rPr>
                <w:rFonts w:eastAsia="Times New Roman"/>
                <w:color w:val="000000"/>
              </w:rPr>
            </w:pPr>
            <w:r w:rsidRPr="002441D9">
              <w:rPr>
                <w:rFonts w:eastAsia="Times New Roman"/>
                <w:color w:val="000000"/>
              </w:rPr>
              <w:t>Excellent</w:t>
            </w:r>
          </w:p>
        </w:tc>
        <w:tc>
          <w:tcPr>
            <w:tcW w:w="1350" w:type="dxa"/>
            <w:tcBorders>
              <w:top w:val="nil"/>
              <w:left w:val="nil"/>
              <w:bottom w:val="single" w:sz="4" w:space="0" w:color="auto"/>
              <w:right w:val="single" w:sz="4" w:space="0" w:color="auto"/>
            </w:tcBorders>
            <w:shd w:val="clear" w:color="auto" w:fill="auto"/>
            <w:noWrap/>
            <w:vAlign w:val="center"/>
            <w:hideMark/>
          </w:tcPr>
          <w:p w14:paraId="7A62E5C3"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7</w:t>
            </w:r>
          </w:p>
        </w:tc>
        <w:tc>
          <w:tcPr>
            <w:tcW w:w="1800" w:type="dxa"/>
            <w:tcBorders>
              <w:top w:val="nil"/>
              <w:left w:val="nil"/>
              <w:bottom w:val="single" w:sz="4" w:space="0" w:color="auto"/>
              <w:right w:val="single" w:sz="4" w:space="0" w:color="auto"/>
            </w:tcBorders>
            <w:shd w:val="clear" w:color="auto" w:fill="auto"/>
            <w:noWrap/>
            <w:vAlign w:val="center"/>
            <w:hideMark/>
          </w:tcPr>
          <w:p w14:paraId="3F1574AF"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58.3%</w:t>
            </w:r>
          </w:p>
        </w:tc>
      </w:tr>
      <w:tr w:rsidR="007D55B5" w:rsidRPr="002441D9" w14:paraId="0BE3296D"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D358ADB" w14:textId="77777777" w:rsidR="007D55B5" w:rsidRPr="002441D9" w:rsidRDefault="007D55B5" w:rsidP="00E337C2">
            <w:pPr>
              <w:spacing w:line="259" w:lineRule="auto"/>
              <w:rPr>
                <w:rFonts w:eastAsia="Times New Roman"/>
                <w:color w:val="000000"/>
              </w:rPr>
            </w:pPr>
            <w:r w:rsidRPr="002441D9">
              <w:rPr>
                <w:rFonts w:eastAsia="Times New Roman"/>
                <w:color w:val="000000"/>
              </w:rPr>
              <w:t>Good</w:t>
            </w:r>
          </w:p>
        </w:tc>
        <w:tc>
          <w:tcPr>
            <w:tcW w:w="1350" w:type="dxa"/>
            <w:tcBorders>
              <w:top w:val="nil"/>
              <w:left w:val="nil"/>
              <w:bottom w:val="single" w:sz="4" w:space="0" w:color="auto"/>
              <w:right w:val="single" w:sz="4" w:space="0" w:color="auto"/>
            </w:tcBorders>
            <w:shd w:val="clear" w:color="auto" w:fill="auto"/>
            <w:noWrap/>
            <w:vAlign w:val="center"/>
            <w:hideMark/>
          </w:tcPr>
          <w:p w14:paraId="7A1CCC7F"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5</w:t>
            </w:r>
          </w:p>
        </w:tc>
        <w:tc>
          <w:tcPr>
            <w:tcW w:w="1800" w:type="dxa"/>
            <w:tcBorders>
              <w:top w:val="nil"/>
              <w:left w:val="nil"/>
              <w:bottom w:val="single" w:sz="4" w:space="0" w:color="auto"/>
              <w:right w:val="single" w:sz="4" w:space="0" w:color="auto"/>
            </w:tcBorders>
            <w:shd w:val="clear" w:color="auto" w:fill="auto"/>
            <w:noWrap/>
            <w:vAlign w:val="center"/>
            <w:hideMark/>
          </w:tcPr>
          <w:p w14:paraId="3DDE1547"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41.7%</w:t>
            </w:r>
          </w:p>
        </w:tc>
      </w:tr>
      <w:tr w:rsidR="007D55B5" w:rsidRPr="002441D9" w14:paraId="45CCA417"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4B8EBE7" w14:textId="77777777" w:rsidR="007D55B5" w:rsidRPr="002441D9" w:rsidRDefault="007D55B5" w:rsidP="00E337C2">
            <w:pPr>
              <w:spacing w:line="259" w:lineRule="auto"/>
              <w:rPr>
                <w:rFonts w:eastAsia="Times New Roman"/>
                <w:color w:val="000000"/>
              </w:rPr>
            </w:pPr>
            <w:r w:rsidRPr="002441D9">
              <w:rPr>
                <w:rFonts w:eastAsia="Times New Roman"/>
                <w:color w:val="000000"/>
              </w:rPr>
              <w:t>Average</w:t>
            </w:r>
          </w:p>
        </w:tc>
        <w:tc>
          <w:tcPr>
            <w:tcW w:w="1350" w:type="dxa"/>
            <w:tcBorders>
              <w:top w:val="nil"/>
              <w:left w:val="nil"/>
              <w:bottom w:val="single" w:sz="4" w:space="0" w:color="auto"/>
              <w:right w:val="single" w:sz="4" w:space="0" w:color="auto"/>
            </w:tcBorders>
            <w:shd w:val="clear" w:color="auto" w:fill="auto"/>
            <w:noWrap/>
            <w:vAlign w:val="center"/>
            <w:hideMark/>
          </w:tcPr>
          <w:p w14:paraId="653EC453"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33FE81F7"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0.0%</w:t>
            </w:r>
          </w:p>
        </w:tc>
      </w:tr>
      <w:tr w:rsidR="007D55B5" w:rsidRPr="002441D9" w14:paraId="024CFB33"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6BFEB82" w14:textId="77777777" w:rsidR="007D55B5" w:rsidRPr="002441D9" w:rsidRDefault="007D55B5" w:rsidP="00E337C2">
            <w:pPr>
              <w:spacing w:line="259" w:lineRule="auto"/>
              <w:rPr>
                <w:rFonts w:eastAsia="Times New Roman"/>
                <w:color w:val="000000"/>
              </w:rPr>
            </w:pPr>
            <w:r w:rsidRPr="002441D9">
              <w:rPr>
                <w:rFonts w:eastAsia="Times New Roman"/>
                <w:color w:val="000000"/>
              </w:rPr>
              <w:t>Poor</w:t>
            </w:r>
          </w:p>
        </w:tc>
        <w:tc>
          <w:tcPr>
            <w:tcW w:w="1350" w:type="dxa"/>
            <w:tcBorders>
              <w:top w:val="nil"/>
              <w:left w:val="nil"/>
              <w:bottom w:val="single" w:sz="4" w:space="0" w:color="auto"/>
              <w:right w:val="single" w:sz="4" w:space="0" w:color="auto"/>
            </w:tcBorders>
            <w:shd w:val="clear" w:color="auto" w:fill="auto"/>
            <w:noWrap/>
            <w:vAlign w:val="center"/>
            <w:hideMark/>
          </w:tcPr>
          <w:p w14:paraId="1BBABC4F"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65D6F39F"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0.0%</w:t>
            </w:r>
          </w:p>
        </w:tc>
      </w:tr>
      <w:tr w:rsidR="007D55B5" w:rsidRPr="002441D9" w14:paraId="128E7732" w14:textId="77777777" w:rsidTr="002441D9">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E4D7E3C" w14:textId="77777777" w:rsidR="007D55B5" w:rsidRPr="002441D9" w:rsidRDefault="007D55B5" w:rsidP="00E337C2">
            <w:pPr>
              <w:spacing w:line="259" w:lineRule="auto"/>
              <w:jc w:val="right"/>
              <w:rPr>
                <w:rFonts w:eastAsia="Times New Roman"/>
                <w:b/>
                <w:bCs/>
                <w:color w:val="000000"/>
              </w:rPr>
            </w:pPr>
            <w:r w:rsidRPr="002441D9">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5DF0B22B" w14:textId="77777777" w:rsidR="007D55B5" w:rsidRPr="002441D9" w:rsidRDefault="007D55B5" w:rsidP="00E337C2">
            <w:pPr>
              <w:spacing w:line="259" w:lineRule="auto"/>
              <w:jc w:val="right"/>
              <w:rPr>
                <w:rFonts w:eastAsia="Times New Roman"/>
                <w:b/>
                <w:bCs/>
                <w:color w:val="000000"/>
              </w:rPr>
            </w:pPr>
            <w:r w:rsidRPr="002441D9">
              <w:rPr>
                <w:rFonts w:eastAsia="Times New Roman"/>
                <w:b/>
                <w:bCs/>
                <w:color w:val="000000"/>
              </w:rPr>
              <w:t>12</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75EFFB74" w14:textId="77777777" w:rsidR="007D55B5" w:rsidRPr="002441D9" w:rsidRDefault="007D55B5" w:rsidP="00E337C2">
            <w:pPr>
              <w:spacing w:line="259" w:lineRule="auto"/>
              <w:jc w:val="right"/>
              <w:rPr>
                <w:rFonts w:eastAsia="Times New Roman"/>
                <w:b/>
                <w:bCs/>
                <w:color w:val="000000"/>
              </w:rPr>
            </w:pPr>
            <w:r w:rsidRPr="002441D9">
              <w:rPr>
                <w:rFonts w:eastAsia="Times New Roman"/>
                <w:b/>
                <w:bCs/>
                <w:color w:val="000000"/>
              </w:rPr>
              <w:t>100.0%</w:t>
            </w:r>
          </w:p>
        </w:tc>
      </w:tr>
    </w:tbl>
    <w:p w14:paraId="7E7F7BEC" w14:textId="77777777" w:rsidR="007D55B5" w:rsidRPr="00CA094E" w:rsidRDefault="007D55B5" w:rsidP="007D55B5">
      <w:pPr>
        <w:spacing w:before="240" w:line="259" w:lineRule="auto"/>
        <w:rPr>
          <w:rFonts w:eastAsia="Times New Roman"/>
          <w:i/>
          <w:iCs/>
          <w:color w:val="000000"/>
        </w:rPr>
      </w:pPr>
      <w:r w:rsidRPr="00CA094E">
        <w:rPr>
          <w:rFonts w:eastAsia="Times New Roman"/>
          <w:color w:val="000000"/>
        </w:rPr>
        <w:t xml:space="preserve">Youth respondents were presented with an open-ended question asking for recommendations for improving the social skills and independent living trainings. No narrative responses were received. </w:t>
      </w:r>
    </w:p>
    <w:p w14:paraId="504B269C" w14:textId="77777777" w:rsidR="006D70D0" w:rsidRDefault="006D70D0">
      <w:pPr>
        <w:spacing w:after="160" w:line="259" w:lineRule="auto"/>
        <w:rPr>
          <w:rFonts w:eastAsia="Times New Roman"/>
          <w:b/>
          <w:bCs/>
          <w:i/>
          <w:iCs/>
          <w:color w:val="456755"/>
        </w:rPr>
      </w:pPr>
      <w:r>
        <w:br w:type="page"/>
      </w:r>
    </w:p>
    <w:p w14:paraId="7BC206DD" w14:textId="464E98DD" w:rsidR="007D55B5" w:rsidRPr="00480183" w:rsidRDefault="007D55B5" w:rsidP="004E3443">
      <w:pPr>
        <w:pStyle w:val="Heading6"/>
      </w:pPr>
      <w:r w:rsidRPr="00480183">
        <w:lastRenderedPageBreak/>
        <w:t>Youth Survey: Self-Advocacy Instruction</w:t>
      </w:r>
    </w:p>
    <w:p w14:paraId="5D8E4F7C" w14:textId="2EAA94E9"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last set of questions related to </w:t>
      </w:r>
      <w:r w:rsidR="0005283B">
        <w:rPr>
          <w:rFonts w:eastAsia="Times New Roman"/>
          <w:color w:val="000000"/>
        </w:rPr>
        <w:t>Pre-ETS</w:t>
      </w:r>
      <w:r w:rsidRPr="00CA094E">
        <w:rPr>
          <w:rFonts w:eastAsia="Times New Roman"/>
          <w:color w:val="000000"/>
        </w:rPr>
        <w:t xml:space="preserve"> addressed instruction in self-advocacy, including peer mentoring. </w:t>
      </w:r>
    </w:p>
    <w:p w14:paraId="378C23FC" w14:textId="13F8E2D2" w:rsidR="007D55B5" w:rsidRPr="00CA094E" w:rsidRDefault="007D55B5" w:rsidP="007D55B5">
      <w:pPr>
        <w:spacing w:before="240" w:line="259" w:lineRule="auto"/>
        <w:rPr>
          <w:rFonts w:eastAsia="Times New Roman"/>
          <w:color w:val="000000"/>
        </w:rPr>
      </w:pPr>
      <w:r w:rsidRPr="00CA094E">
        <w:rPr>
          <w:rFonts w:eastAsia="Times New Roman"/>
          <w:color w:val="000000"/>
        </w:rPr>
        <w:t>Respondents were presented with a yes-no question and asked to identify whether or not they received instruction in self-advocacy. The majority of respondents (84.6</w:t>
      </w:r>
      <w:r w:rsidR="0003347C">
        <w:rPr>
          <w:rFonts w:eastAsia="Times New Roman"/>
          <w:color w:val="000000"/>
        </w:rPr>
        <w:t>%</w:t>
      </w:r>
      <w:r w:rsidRPr="00CA094E">
        <w:rPr>
          <w:rFonts w:eastAsia="Times New Roman"/>
          <w:color w:val="000000"/>
        </w:rPr>
        <w:t xml:space="preserve">) indicated that they received instruction in self-advocacy through ICBVI pre-employment services. </w:t>
      </w:r>
    </w:p>
    <w:p w14:paraId="164D4F85" w14:textId="1453FC72"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03347C">
        <w:rPr>
          <w:rFonts w:eastAsia="Times New Roman"/>
        </w:rPr>
        <w:t>6</w:t>
      </w:r>
    </w:p>
    <w:p w14:paraId="2EF0540B" w14:textId="77777777" w:rsidR="007D55B5" w:rsidRPr="00CA094E" w:rsidRDefault="007D55B5" w:rsidP="007D55B5">
      <w:pPr>
        <w:spacing w:after="0" w:line="240" w:lineRule="auto"/>
        <w:rPr>
          <w:rFonts w:eastAsia="Times New Roman"/>
          <w:i/>
          <w:iCs/>
        </w:rPr>
      </w:pPr>
      <w:r w:rsidRPr="00CA094E">
        <w:rPr>
          <w:rFonts w:eastAsia="Times New Roman"/>
          <w:i/>
          <w:iCs/>
        </w:rPr>
        <w:t>Youth Survey: Received Self Advocacy Instruction</w:t>
      </w:r>
    </w:p>
    <w:tbl>
      <w:tblPr>
        <w:tblW w:w="9355" w:type="dxa"/>
        <w:tblLook w:val="04A0" w:firstRow="1" w:lastRow="0" w:firstColumn="1" w:lastColumn="0" w:noHBand="0" w:noVBand="1"/>
        <w:tblCaption w:val="Youth Survey: Received Self Advocacy Instruction  "/>
        <w:tblDescription w:val="Table&#10;&#10;Youth Survey: Received Self Advocacy Instruction&#10;"/>
      </w:tblPr>
      <w:tblGrid>
        <w:gridCol w:w="6205"/>
        <w:gridCol w:w="1350"/>
        <w:gridCol w:w="1800"/>
      </w:tblGrid>
      <w:tr w:rsidR="007D55B5" w:rsidRPr="002441D9" w14:paraId="693ECBBC" w14:textId="77777777" w:rsidTr="002441D9">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4D502B6"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Self-Advocacy Instruction</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AD5DC5C"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9735989" w14:textId="77777777" w:rsidR="007D55B5" w:rsidRPr="002441D9" w:rsidRDefault="007D55B5" w:rsidP="00E337C2">
            <w:pPr>
              <w:spacing w:line="259" w:lineRule="auto"/>
              <w:jc w:val="center"/>
              <w:rPr>
                <w:rFonts w:eastAsia="Times New Roman"/>
                <w:b/>
                <w:bCs/>
                <w:color w:val="000000"/>
              </w:rPr>
            </w:pPr>
            <w:r w:rsidRPr="002441D9">
              <w:rPr>
                <w:rFonts w:eastAsia="Times New Roman"/>
                <w:b/>
                <w:bCs/>
                <w:color w:val="000000"/>
              </w:rPr>
              <w:t>Percent</w:t>
            </w:r>
          </w:p>
        </w:tc>
      </w:tr>
      <w:tr w:rsidR="007D55B5" w:rsidRPr="002441D9" w14:paraId="56AD661D" w14:textId="77777777" w:rsidTr="00DA67FD">
        <w:trPr>
          <w:trHeight w:val="395"/>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291AEBE0" w14:textId="77777777" w:rsidR="007D55B5" w:rsidRPr="002441D9" w:rsidRDefault="007D55B5" w:rsidP="00E337C2">
            <w:pPr>
              <w:spacing w:line="259" w:lineRule="auto"/>
              <w:rPr>
                <w:rFonts w:eastAsia="Times New Roman"/>
                <w:color w:val="222222"/>
              </w:rPr>
            </w:pPr>
            <w:r w:rsidRPr="002441D9">
              <w:rPr>
                <w:rFonts w:eastAsia="Times New Roman"/>
                <w:color w:val="222222"/>
              </w:rPr>
              <w:t>Yes</w:t>
            </w:r>
          </w:p>
        </w:tc>
        <w:tc>
          <w:tcPr>
            <w:tcW w:w="1350" w:type="dxa"/>
            <w:tcBorders>
              <w:top w:val="nil"/>
              <w:left w:val="nil"/>
              <w:bottom w:val="single" w:sz="4" w:space="0" w:color="auto"/>
              <w:right w:val="single" w:sz="4" w:space="0" w:color="auto"/>
            </w:tcBorders>
            <w:shd w:val="clear" w:color="auto" w:fill="auto"/>
            <w:noWrap/>
            <w:vAlign w:val="center"/>
            <w:hideMark/>
          </w:tcPr>
          <w:p w14:paraId="08D7BE87" w14:textId="77777777" w:rsidR="007D55B5" w:rsidRPr="002441D9" w:rsidRDefault="007D55B5" w:rsidP="00E337C2">
            <w:pPr>
              <w:spacing w:line="259" w:lineRule="auto"/>
              <w:jc w:val="right"/>
              <w:rPr>
                <w:rFonts w:eastAsia="Times New Roman"/>
                <w:color w:val="222222"/>
              </w:rPr>
            </w:pPr>
            <w:r w:rsidRPr="002441D9">
              <w:rPr>
                <w:rFonts w:eastAsia="Times New Roman"/>
                <w:color w:val="222222"/>
              </w:rPr>
              <w:t>11</w:t>
            </w:r>
          </w:p>
        </w:tc>
        <w:tc>
          <w:tcPr>
            <w:tcW w:w="1800" w:type="dxa"/>
            <w:tcBorders>
              <w:top w:val="nil"/>
              <w:left w:val="nil"/>
              <w:bottom w:val="single" w:sz="4" w:space="0" w:color="auto"/>
              <w:right w:val="single" w:sz="4" w:space="0" w:color="auto"/>
            </w:tcBorders>
            <w:shd w:val="clear" w:color="auto" w:fill="auto"/>
            <w:noWrap/>
            <w:vAlign w:val="center"/>
            <w:hideMark/>
          </w:tcPr>
          <w:p w14:paraId="57B505D3"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84.6%</w:t>
            </w:r>
          </w:p>
        </w:tc>
      </w:tr>
      <w:tr w:rsidR="007D55B5" w:rsidRPr="002441D9" w14:paraId="3F205F86"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533470B" w14:textId="77777777" w:rsidR="007D55B5" w:rsidRPr="002441D9" w:rsidRDefault="007D55B5" w:rsidP="00E337C2">
            <w:pPr>
              <w:spacing w:line="259" w:lineRule="auto"/>
              <w:rPr>
                <w:rFonts w:eastAsia="Times New Roman"/>
                <w:color w:val="222222"/>
              </w:rPr>
            </w:pPr>
            <w:r w:rsidRPr="002441D9">
              <w:rPr>
                <w:rFonts w:eastAsia="Times New Roman"/>
                <w:color w:val="222222"/>
              </w:rPr>
              <w:t>No</w:t>
            </w:r>
          </w:p>
        </w:tc>
        <w:tc>
          <w:tcPr>
            <w:tcW w:w="1350" w:type="dxa"/>
            <w:tcBorders>
              <w:top w:val="nil"/>
              <w:left w:val="nil"/>
              <w:bottom w:val="single" w:sz="4" w:space="0" w:color="auto"/>
              <w:right w:val="single" w:sz="4" w:space="0" w:color="auto"/>
            </w:tcBorders>
            <w:shd w:val="clear" w:color="auto" w:fill="auto"/>
            <w:noWrap/>
            <w:vAlign w:val="center"/>
            <w:hideMark/>
          </w:tcPr>
          <w:p w14:paraId="2B39490A" w14:textId="77777777" w:rsidR="007D55B5" w:rsidRPr="002441D9" w:rsidRDefault="007D55B5" w:rsidP="00E337C2">
            <w:pPr>
              <w:spacing w:line="259" w:lineRule="auto"/>
              <w:jc w:val="right"/>
              <w:rPr>
                <w:rFonts w:eastAsia="Times New Roman"/>
                <w:color w:val="222222"/>
              </w:rPr>
            </w:pPr>
            <w:r w:rsidRPr="002441D9">
              <w:rPr>
                <w:rFonts w:eastAsia="Times New Roman"/>
                <w:color w:val="2222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4FB3C884" w14:textId="77777777" w:rsidR="007D55B5" w:rsidRPr="002441D9" w:rsidRDefault="007D55B5" w:rsidP="00E337C2">
            <w:pPr>
              <w:spacing w:line="259" w:lineRule="auto"/>
              <w:jc w:val="right"/>
              <w:rPr>
                <w:rFonts w:eastAsia="Times New Roman"/>
                <w:color w:val="000000"/>
              </w:rPr>
            </w:pPr>
            <w:r w:rsidRPr="002441D9">
              <w:rPr>
                <w:rFonts w:eastAsia="Times New Roman"/>
                <w:color w:val="000000"/>
              </w:rPr>
              <w:t>15.4%</w:t>
            </w:r>
          </w:p>
        </w:tc>
      </w:tr>
      <w:tr w:rsidR="007D55B5" w:rsidRPr="0003347C" w14:paraId="50753370" w14:textId="77777777" w:rsidTr="0003347C">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7FD5CEA" w14:textId="77777777" w:rsidR="007D55B5" w:rsidRPr="0003347C" w:rsidRDefault="007D55B5" w:rsidP="00E337C2">
            <w:pPr>
              <w:spacing w:line="259" w:lineRule="auto"/>
              <w:jc w:val="right"/>
              <w:rPr>
                <w:rFonts w:eastAsia="Times New Roman"/>
                <w:b/>
                <w:bCs/>
                <w:color w:val="000000"/>
              </w:rPr>
            </w:pPr>
            <w:r w:rsidRPr="0003347C">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2DE2508E" w14:textId="77777777" w:rsidR="007D55B5" w:rsidRPr="0003347C" w:rsidRDefault="007D55B5" w:rsidP="00E337C2">
            <w:pPr>
              <w:spacing w:line="259" w:lineRule="auto"/>
              <w:jc w:val="right"/>
              <w:rPr>
                <w:rFonts w:eastAsia="Times New Roman"/>
                <w:b/>
                <w:bCs/>
                <w:color w:val="222222"/>
              </w:rPr>
            </w:pPr>
            <w:r w:rsidRPr="0003347C">
              <w:rPr>
                <w:rFonts w:eastAsia="Times New Roman"/>
                <w:b/>
                <w:bCs/>
                <w:color w:val="222222"/>
              </w:rPr>
              <w:t>13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5E391F5E" w14:textId="77777777" w:rsidR="007D55B5" w:rsidRPr="0003347C" w:rsidRDefault="007D55B5" w:rsidP="00E337C2">
            <w:pPr>
              <w:spacing w:line="259" w:lineRule="auto"/>
              <w:jc w:val="right"/>
              <w:rPr>
                <w:rFonts w:eastAsia="Times New Roman"/>
                <w:b/>
                <w:bCs/>
                <w:color w:val="000000"/>
              </w:rPr>
            </w:pPr>
            <w:r w:rsidRPr="0003347C">
              <w:rPr>
                <w:rFonts w:eastAsia="Times New Roman"/>
                <w:b/>
                <w:bCs/>
                <w:color w:val="000000"/>
              </w:rPr>
              <w:t>100.0%</w:t>
            </w:r>
          </w:p>
        </w:tc>
      </w:tr>
    </w:tbl>
    <w:p w14:paraId="3B4324CF" w14:textId="05D5410E"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11 respondents who answered </w:t>
      </w:r>
      <w:r w:rsidR="00C57F86">
        <w:rPr>
          <w:rFonts w:eastAsia="Times New Roman"/>
          <w:color w:val="000000"/>
        </w:rPr>
        <w:t>"</w:t>
      </w:r>
      <w:r w:rsidRPr="00CA094E">
        <w:rPr>
          <w:rFonts w:eastAsia="Times New Roman"/>
          <w:color w:val="000000"/>
        </w:rPr>
        <w:t>yes</w:t>
      </w:r>
      <w:r w:rsidR="00CE442B">
        <w:rPr>
          <w:rFonts w:eastAsia="Times New Roman"/>
          <w:color w:val="000000"/>
        </w:rPr>
        <w:t>"</w:t>
      </w:r>
      <w:r w:rsidRPr="00CA094E">
        <w:rPr>
          <w:rFonts w:eastAsia="Times New Roman"/>
          <w:color w:val="000000"/>
        </w:rPr>
        <w:t xml:space="preserve"> to the previous question were presented with a subsequent question asking them to rate the quality of the instruction in self-advocacy and the peer mentoring they had received using a four-point scale ranging from excellent to poor. Over 72</w:t>
      </w:r>
      <w:r w:rsidR="0003347C">
        <w:rPr>
          <w:rFonts w:eastAsia="Times New Roman"/>
          <w:color w:val="000000"/>
        </w:rPr>
        <w:t xml:space="preserve">% </w:t>
      </w:r>
      <w:r w:rsidRPr="00CA094E">
        <w:rPr>
          <w:rFonts w:eastAsia="Times New Roman"/>
          <w:color w:val="000000"/>
        </w:rPr>
        <w:t xml:space="preserve">of the respondents rated the self-advocacy instruction that include peer mentoring as </w:t>
      </w:r>
      <w:r w:rsidR="00C57F86">
        <w:rPr>
          <w:rFonts w:eastAsia="Times New Roman"/>
          <w:color w:val="000000"/>
        </w:rPr>
        <w:t>"</w:t>
      </w:r>
      <w:r w:rsidRPr="00CA094E">
        <w:rPr>
          <w:rFonts w:eastAsia="Times New Roman"/>
          <w:color w:val="000000"/>
        </w:rPr>
        <w:t>excellent.</w:t>
      </w:r>
      <w:r w:rsidR="00CE442B">
        <w:rPr>
          <w:rFonts w:eastAsia="Times New Roman"/>
          <w:color w:val="000000"/>
        </w:rPr>
        <w:t>"</w:t>
      </w:r>
      <w:r w:rsidRPr="00CA094E">
        <w:rPr>
          <w:rFonts w:eastAsia="Times New Roman"/>
          <w:color w:val="000000"/>
        </w:rPr>
        <w:t xml:space="preserve"> Table </w:t>
      </w:r>
      <w:r w:rsidR="0003347C">
        <w:rPr>
          <w:rFonts w:eastAsia="Times New Roman"/>
          <w:color w:val="000000"/>
        </w:rPr>
        <w:t>157</w:t>
      </w:r>
      <w:r w:rsidRPr="00CA094E">
        <w:rPr>
          <w:rFonts w:eastAsia="Times New Roman"/>
          <w:color w:val="000000"/>
        </w:rPr>
        <w:t xml:space="preserve"> contains the results to the survey question.</w:t>
      </w:r>
    </w:p>
    <w:p w14:paraId="19E7D9DD" w14:textId="5D791122"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03347C">
        <w:rPr>
          <w:rFonts w:eastAsia="Times New Roman"/>
        </w:rPr>
        <w:t>7</w:t>
      </w:r>
    </w:p>
    <w:p w14:paraId="6E9DC3C1" w14:textId="77777777" w:rsidR="007D55B5" w:rsidRPr="00CA094E" w:rsidRDefault="007D55B5" w:rsidP="007D55B5">
      <w:pPr>
        <w:spacing w:after="0" w:line="240" w:lineRule="auto"/>
        <w:rPr>
          <w:rFonts w:eastAsia="Times New Roman"/>
          <w:i/>
          <w:iCs/>
        </w:rPr>
      </w:pPr>
      <w:r w:rsidRPr="00CA094E">
        <w:rPr>
          <w:rFonts w:eastAsia="Times New Roman"/>
          <w:i/>
          <w:iCs/>
        </w:rPr>
        <w:t>Youth Survey: Quality of Self-Advocacy Instruction</w:t>
      </w:r>
    </w:p>
    <w:tbl>
      <w:tblPr>
        <w:tblW w:w="9355" w:type="dxa"/>
        <w:tblLook w:val="04A0" w:firstRow="1" w:lastRow="0" w:firstColumn="1" w:lastColumn="0" w:noHBand="0" w:noVBand="1"/>
        <w:tblCaption w:val="Youth Survey: Quality of Self-Advocacy Instruction  "/>
        <w:tblDescription w:val="Table&#10;&#10;Youth Survey: Quality of Self-Advocacy Instruction&#10;"/>
      </w:tblPr>
      <w:tblGrid>
        <w:gridCol w:w="6205"/>
        <w:gridCol w:w="1350"/>
        <w:gridCol w:w="1800"/>
      </w:tblGrid>
      <w:tr w:rsidR="007D55B5" w:rsidRPr="0003347C" w14:paraId="526DE697" w14:textId="77777777" w:rsidTr="0003347C">
        <w:trPr>
          <w:trHeight w:val="280"/>
          <w:tblHeader/>
        </w:trPr>
        <w:tc>
          <w:tcPr>
            <w:tcW w:w="620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56BC677" w14:textId="77777777" w:rsidR="007D55B5" w:rsidRPr="0003347C" w:rsidRDefault="007D55B5" w:rsidP="00E337C2">
            <w:pPr>
              <w:spacing w:line="259" w:lineRule="auto"/>
              <w:jc w:val="center"/>
              <w:rPr>
                <w:rFonts w:eastAsia="Times New Roman"/>
                <w:b/>
                <w:bCs/>
                <w:color w:val="000000"/>
              </w:rPr>
            </w:pPr>
            <w:r w:rsidRPr="0003347C">
              <w:rPr>
                <w:rFonts w:eastAsia="Times New Roman"/>
                <w:b/>
                <w:bCs/>
                <w:color w:val="000000"/>
              </w:rPr>
              <w:t>Rate Self-Advocacy Instruction</w:t>
            </w:r>
          </w:p>
        </w:tc>
        <w:tc>
          <w:tcPr>
            <w:tcW w:w="13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2A986BF" w14:textId="77777777" w:rsidR="007D55B5" w:rsidRPr="0003347C" w:rsidRDefault="007D55B5" w:rsidP="00E337C2">
            <w:pPr>
              <w:spacing w:line="259" w:lineRule="auto"/>
              <w:jc w:val="center"/>
              <w:rPr>
                <w:rFonts w:eastAsia="Times New Roman"/>
                <w:b/>
                <w:bCs/>
                <w:color w:val="000000"/>
              </w:rPr>
            </w:pPr>
            <w:r w:rsidRPr="0003347C">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CA2F3C0" w14:textId="77777777" w:rsidR="007D55B5" w:rsidRPr="0003347C" w:rsidRDefault="007D55B5" w:rsidP="00E337C2">
            <w:pPr>
              <w:spacing w:line="259" w:lineRule="auto"/>
              <w:jc w:val="center"/>
              <w:rPr>
                <w:rFonts w:eastAsia="Times New Roman"/>
                <w:b/>
                <w:bCs/>
                <w:color w:val="000000"/>
              </w:rPr>
            </w:pPr>
            <w:r w:rsidRPr="0003347C">
              <w:rPr>
                <w:rFonts w:eastAsia="Times New Roman"/>
                <w:b/>
                <w:bCs/>
                <w:color w:val="000000"/>
              </w:rPr>
              <w:t>Percent</w:t>
            </w:r>
          </w:p>
        </w:tc>
      </w:tr>
      <w:tr w:rsidR="007D55B5" w:rsidRPr="0003347C" w14:paraId="5EB87F39"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D341787" w14:textId="77777777" w:rsidR="007D55B5" w:rsidRPr="0003347C" w:rsidRDefault="007D55B5" w:rsidP="00E337C2">
            <w:pPr>
              <w:spacing w:line="259" w:lineRule="auto"/>
              <w:rPr>
                <w:rFonts w:eastAsia="Times New Roman"/>
                <w:color w:val="000000"/>
              </w:rPr>
            </w:pPr>
            <w:r w:rsidRPr="0003347C">
              <w:rPr>
                <w:rFonts w:eastAsia="Times New Roman"/>
                <w:color w:val="000000"/>
              </w:rPr>
              <w:t>Excellent</w:t>
            </w:r>
          </w:p>
        </w:tc>
        <w:tc>
          <w:tcPr>
            <w:tcW w:w="1350" w:type="dxa"/>
            <w:tcBorders>
              <w:top w:val="nil"/>
              <w:left w:val="nil"/>
              <w:bottom w:val="single" w:sz="4" w:space="0" w:color="auto"/>
              <w:right w:val="single" w:sz="4" w:space="0" w:color="auto"/>
            </w:tcBorders>
            <w:shd w:val="clear" w:color="auto" w:fill="auto"/>
            <w:noWrap/>
            <w:vAlign w:val="center"/>
            <w:hideMark/>
          </w:tcPr>
          <w:p w14:paraId="32778CBB"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8</w:t>
            </w:r>
          </w:p>
        </w:tc>
        <w:tc>
          <w:tcPr>
            <w:tcW w:w="1800" w:type="dxa"/>
            <w:tcBorders>
              <w:top w:val="nil"/>
              <w:left w:val="nil"/>
              <w:bottom w:val="single" w:sz="4" w:space="0" w:color="auto"/>
              <w:right w:val="single" w:sz="4" w:space="0" w:color="auto"/>
            </w:tcBorders>
            <w:shd w:val="clear" w:color="auto" w:fill="auto"/>
            <w:noWrap/>
            <w:vAlign w:val="center"/>
            <w:hideMark/>
          </w:tcPr>
          <w:p w14:paraId="2F5EB0FC"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72.7%</w:t>
            </w:r>
          </w:p>
        </w:tc>
      </w:tr>
      <w:tr w:rsidR="007D55B5" w:rsidRPr="0003347C" w14:paraId="770390DB"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6F59914" w14:textId="77777777" w:rsidR="007D55B5" w:rsidRPr="0003347C" w:rsidRDefault="007D55B5" w:rsidP="00E337C2">
            <w:pPr>
              <w:spacing w:line="259" w:lineRule="auto"/>
              <w:rPr>
                <w:rFonts w:eastAsia="Times New Roman"/>
                <w:color w:val="000000"/>
              </w:rPr>
            </w:pPr>
            <w:r w:rsidRPr="0003347C">
              <w:rPr>
                <w:rFonts w:eastAsia="Times New Roman"/>
                <w:color w:val="000000"/>
              </w:rPr>
              <w:t>Good</w:t>
            </w:r>
          </w:p>
        </w:tc>
        <w:tc>
          <w:tcPr>
            <w:tcW w:w="1350" w:type="dxa"/>
            <w:tcBorders>
              <w:top w:val="nil"/>
              <w:left w:val="nil"/>
              <w:bottom w:val="single" w:sz="4" w:space="0" w:color="auto"/>
              <w:right w:val="single" w:sz="4" w:space="0" w:color="auto"/>
            </w:tcBorders>
            <w:shd w:val="clear" w:color="auto" w:fill="auto"/>
            <w:noWrap/>
            <w:vAlign w:val="center"/>
            <w:hideMark/>
          </w:tcPr>
          <w:p w14:paraId="76FE7944"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14:paraId="1B7F2037"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27.3%</w:t>
            </w:r>
          </w:p>
        </w:tc>
      </w:tr>
      <w:tr w:rsidR="007D55B5" w:rsidRPr="0003347C" w14:paraId="426A3B0C"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ED90835" w14:textId="77777777" w:rsidR="007D55B5" w:rsidRPr="0003347C" w:rsidRDefault="007D55B5" w:rsidP="00E337C2">
            <w:pPr>
              <w:spacing w:line="259" w:lineRule="auto"/>
              <w:rPr>
                <w:rFonts w:eastAsia="Times New Roman"/>
                <w:color w:val="000000"/>
              </w:rPr>
            </w:pPr>
            <w:r w:rsidRPr="0003347C">
              <w:rPr>
                <w:rFonts w:eastAsia="Times New Roman"/>
                <w:color w:val="000000"/>
              </w:rPr>
              <w:t>Average</w:t>
            </w:r>
          </w:p>
        </w:tc>
        <w:tc>
          <w:tcPr>
            <w:tcW w:w="1350" w:type="dxa"/>
            <w:tcBorders>
              <w:top w:val="nil"/>
              <w:left w:val="nil"/>
              <w:bottom w:val="single" w:sz="4" w:space="0" w:color="auto"/>
              <w:right w:val="single" w:sz="4" w:space="0" w:color="auto"/>
            </w:tcBorders>
            <w:shd w:val="clear" w:color="auto" w:fill="auto"/>
            <w:noWrap/>
            <w:vAlign w:val="center"/>
            <w:hideMark/>
          </w:tcPr>
          <w:p w14:paraId="471CD3C3"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37F4B901"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0.0%</w:t>
            </w:r>
          </w:p>
        </w:tc>
      </w:tr>
      <w:tr w:rsidR="007D55B5" w:rsidRPr="0003347C" w14:paraId="39F35752" w14:textId="77777777" w:rsidTr="00DA67FD">
        <w:trPr>
          <w:trHeight w:val="280"/>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068137B" w14:textId="77777777" w:rsidR="007D55B5" w:rsidRPr="0003347C" w:rsidRDefault="007D55B5" w:rsidP="00E337C2">
            <w:pPr>
              <w:spacing w:line="259" w:lineRule="auto"/>
              <w:rPr>
                <w:rFonts w:eastAsia="Times New Roman"/>
                <w:color w:val="000000"/>
              </w:rPr>
            </w:pPr>
            <w:r w:rsidRPr="0003347C">
              <w:rPr>
                <w:rFonts w:eastAsia="Times New Roman"/>
                <w:color w:val="000000"/>
              </w:rPr>
              <w:t>Poor</w:t>
            </w:r>
          </w:p>
        </w:tc>
        <w:tc>
          <w:tcPr>
            <w:tcW w:w="1350" w:type="dxa"/>
            <w:tcBorders>
              <w:top w:val="nil"/>
              <w:left w:val="nil"/>
              <w:bottom w:val="single" w:sz="4" w:space="0" w:color="auto"/>
              <w:right w:val="single" w:sz="4" w:space="0" w:color="auto"/>
            </w:tcBorders>
            <w:shd w:val="clear" w:color="auto" w:fill="auto"/>
            <w:noWrap/>
            <w:vAlign w:val="center"/>
            <w:hideMark/>
          </w:tcPr>
          <w:p w14:paraId="33BFFA2D"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66ED556E" w14:textId="77777777" w:rsidR="007D55B5" w:rsidRPr="0003347C" w:rsidRDefault="007D55B5" w:rsidP="00E337C2">
            <w:pPr>
              <w:spacing w:line="259" w:lineRule="auto"/>
              <w:jc w:val="right"/>
              <w:rPr>
                <w:rFonts w:eastAsia="Times New Roman"/>
                <w:color w:val="000000"/>
              </w:rPr>
            </w:pPr>
            <w:r w:rsidRPr="0003347C">
              <w:rPr>
                <w:rFonts w:eastAsia="Times New Roman"/>
                <w:color w:val="000000"/>
              </w:rPr>
              <w:t>0.0%</w:t>
            </w:r>
          </w:p>
        </w:tc>
      </w:tr>
      <w:tr w:rsidR="007D55B5" w:rsidRPr="0003347C" w14:paraId="7FBDA534" w14:textId="77777777" w:rsidTr="0003347C">
        <w:trPr>
          <w:trHeight w:val="280"/>
        </w:trPr>
        <w:tc>
          <w:tcPr>
            <w:tcW w:w="620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769B004" w14:textId="77777777" w:rsidR="007D55B5" w:rsidRPr="0003347C" w:rsidRDefault="007D55B5" w:rsidP="00E337C2">
            <w:pPr>
              <w:spacing w:line="259" w:lineRule="auto"/>
              <w:jc w:val="right"/>
              <w:rPr>
                <w:rFonts w:eastAsia="Times New Roman"/>
                <w:b/>
                <w:bCs/>
                <w:color w:val="000000"/>
              </w:rPr>
            </w:pPr>
            <w:r w:rsidRPr="0003347C">
              <w:rPr>
                <w:rFonts w:eastAsia="Times New Roman"/>
                <w:b/>
                <w:bCs/>
                <w:color w:val="000000"/>
              </w:rPr>
              <w:t>Total</w:t>
            </w:r>
          </w:p>
        </w:tc>
        <w:tc>
          <w:tcPr>
            <w:tcW w:w="1350" w:type="dxa"/>
            <w:tcBorders>
              <w:top w:val="nil"/>
              <w:left w:val="nil"/>
              <w:bottom w:val="single" w:sz="4" w:space="0" w:color="auto"/>
              <w:right w:val="single" w:sz="4" w:space="0" w:color="auto"/>
            </w:tcBorders>
            <w:shd w:val="clear" w:color="auto" w:fill="D0E6E0" w:themeFill="accent4"/>
            <w:noWrap/>
            <w:vAlign w:val="center"/>
            <w:hideMark/>
          </w:tcPr>
          <w:p w14:paraId="3C927161" w14:textId="77777777" w:rsidR="007D55B5" w:rsidRPr="0003347C" w:rsidRDefault="007D55B5" w:rsidP="00E337C2">
            <w:pPr>
              <w:spacing w:line="259" w:lineRule="auto"/>
              <w:jc w:val="right"/>
              <w:rPr>
                <w:rFonts w:eastAsia="Times New Roman"/>
                <w:b/>
                <w:bCs/>
                <w:color w:val="000000"/>
              </w:rPr>
            </w:pPr>
            <w:r w:rsidRPr="0003347C">
              <w:rPr>
                <w:rFonts w:eastAsia="Times New Roman"/>
                <w:b/>
                <w:bCs/>
                <w:color w:val="000000"/>
              </w:rPr>
              <w:t>11</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59146D9A" w14:textId="77777777" w:rsidR="007D55B5" w:rsidRPr="0003347C" w:rsidRDefault="007D55B5" w:rsidP="00E337C2">
            <w:pPr>
              <w:spacing w:line="259" w:lineRule="auto"/>
              <w:jc w:val="right"/>
              <w:rPr>
                <w:rFonts w:eastAsia="Times New Roman"/>
                <w:b/>
                <w:bCs/>
                <w:color w:val="000000"/>
              </w:rPr>
            </w:pPr>
            <w:r w:rsidRPr="0003347C">
              <w:rPr>
                <w:rFonts w:eastAsia="Times New Roman"/>
                <w:b/>
                <w:bCs/>
                <w:color w:val="000000"/>
              </w:rPr>
              <w:t>100.0%</w:t>
            </w:r>
          </w:p>
        </w:tc>
      </w:tr>
    </w:tbl>
    <w:p w14:paraId="2977AA30" w14:textId="59E75843"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The last survey question related to </w:t>
      </w:r>
      <w:r w:rsidR="0003347C">
        <w:rPr>
          <w:rFonts w:eastAsia="Times New Roman"/>
          <w:color w:val="000000"/>
        </w:rPr>
        <w:t>Pre-ETS</w:t>
      </w:r>
      <w:r w:rsidRPr="00CA094E">
        <w:rPr>
          <w:rFonts w:eastAsia="Times New Roman"/>
          <w:color w:val="000000"/>
        </w:rPr>
        <w:t xml:space="preserve"> asked respondents to provide recommendations for improving the self-advocacy instruction services. No respondents answered the question. </w:t>
      </w:r>
    </w:p>
    <w:p w14:paraId="6EC8B54C" w14:textId="487F0747" w:rsidR="007D55B5" w:rsidRPr="00CA094E" w:rsidRDefault="0003347C" w:rsidP="0003347C">
      <w:pPr>
        <w:pStyle w:val="Heading5"/>
      </w:pPr>
      <w:r>
        <w:t xml:space="preserve">Youth Survey: </w:t>
      </w:r>
      <w:r w:rsidR="007D55B5" w:rsidRPr="00CA094E">
        <w:t>Obtaining and Keeping a Job</w:t>
      </w:r>
    </w:p>
    <w:p w14:paraId="24E017DA"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Individual survey respondents were asked a series of questions regarding services they need from ICBVI in order to get and/or keep a job.</w:t>
      </w:r>
    </w:p>
    <w:p w14:paraId="36566DE3" w14:textId="77777777" w:rsidR="006D70D0" w:rsidRDefault="006D70D0">
      <w:pPr>
        <w:spacing w:after="160" w:line="259" w:lineRule="auto"/>
        <w:rPr>
          <w:rFonts w:eastAsia="Times New Roman"/>
          <w:b/>
          <w:bCs/>
          <w:i/>
          <w:iCs/>
          <w:color w:val="456755"/>
        </w:rPr>
      </w:pPr>
      <w:r>
        <w:br w:type="page"/>
      </w:r>
    </w:p>
    <w:p w14:paraId="43FFC7C2" w14:textId="6E14FDB8" w:rsidR="007D55B5" w:rsidRPr="00F432F3" w:rsidRDefault="007D55B5" w:rsidP="004E3443">
      <w:pPr>
        <w:pStyle w:val="Heading6"/>
      </w:pPr>
      <w:r w:rsidRPr="00F432F3">
        <w:lastRenderedPageBreak/>
        <w:t>Youth Survey: ICBVI Services for Obtaining and Keeping a Job</w:t>
      </w:r>
    </w:p>
    <w:p w14:paraId="469F34D8"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Youth survey respondents were provided a list of 12 ICBVI services and asked to identify the services they needed to help obtain and/or keep a job. There was no limit to the number of services respondents could choose.</w:t>
      </w:r>
    </w:p>
    <w:p w14:paraId="64BB145D" w14:textId="370513C8"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Transportation was cited most frequently by respondents. College education and vocational training were cited an equal number of times, ranking the items in a tie for the second position on the results list. Youth respondents did not cite substance abuse counseling as a service they need. Youth respondents who selected </w:t>
      </w:r>
      <w:r w:rsidR="00C57F86">
        <w:rPr>
          <w:rFonts w:eastAsia="Times New Roman"/>
          <w:color w:val="000000"/>
        </w:rPr>
        <w:t>"</w:t>
      </w:r>
      <w:r w:rsidRPr="00CA094E">
        <w:rPr>
          <w:rFonts w:eastAsia="Times New Roman"/>
          <w:color w:val="000000"/>
        </w:rPr>
        <w:t>other</w:t>
      </w:r>
      <w:r w:rsidR="00CE442B">
        <w:rPr>
          <w:rFonts w:eastAsia="Times New Roman"/>
          <w:color w:val="000000"/>
        </w:rPr>
        <w:t>"</w:t>
      </w:r>
      <w:r w:rsidRPr="00CA094E">
        <w:rPr>
          <w:rFonts w:eastAsia="Times New Roman"/>
          <w:color w:val="000000"/>
        </w:rPr>
        <w:t xml:space="preserve"> were given the opportunity to provide a narrative response. One narrative comment was received and is quoted:</w:t>
      </w:r>
    </w:p>
    <w:p w14:paraId="78092214" w14:textId="72F71927" w:rsidR="007D55B5" w:rsidRPr="00CA094E" w:rsidRDefault="00C57F86" w:rsidP="00137878">
      <w:pPr>
        <w:numPr>
          <w:ilvl w:val="0"/>
          <w:numId w:val="43"/>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Explore my options with someone who knows what is most likely to work best for me</w:t>
      </w:r>
      <w:r w:rsidR="00CE442B">
        <w:rPr>
          <w:rFonts w:eastAsia="Times New Roman"/>
          <w:i/>
          <w:iCs/>
          <w:color w:val="000000"/>
        </w:rPr>
        <w:t>"</w:t>
      </w:r>
    </w:p>
    <w:p w14:paraId="116D417E" w14:textId="0EE670EB"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Table </w:t>
      </w:r>
      <w:r w:rsidR="00A377C4">
        <w:rPr>
          <w:rFonts w:eastAsia="Times New Roman"/>
          <w:color w:val="000000"/>
        </w:rPr>
        <w:t>158</w:t>
      </w:r>
      <w:r w:rsidRPr="00CA094E">
        <w:rPr>
          <w:rFonts w:eastAsia="Times New Roman"/>
          <w:color w:val="000000"/>
        </w:rPr>
        <w:t xml:space="preserve"> lists the 12 services options presented to respondents along with the number of times and percentage rates that respondents cited the item in the survey.</w:t>
      </w:r>
    </w:p>
    <w:p w14:paraId="27764BBA" w14:textId="7B2051D0"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A377C4">
        <w:rPr>
          <w:rFonts w:eastAsia="Times New Roman"/>
        </w:rPr>
        <w:t>8</w:t>
      </w:r>
    </w:p>
    <w:p w14:paraId="0043E6F5" w14:textId="77777777" w:rsidR="007D55B5" w:rsidRPr="00CA094E" w:rsidRDefault="007D55B5" w:rsidP="007D55B5">
      <w:pPr>
        <w:spacing w:after="0" w:line="240" w:lineRule="auto"/>
        <w:rPr>
          <w:rFonts w:eastAsia="Times New Roman"/>
          <w:i/>
          <w:iCs/>
        </w:rPr>
      </w:pPr>
      <w:r w:rsidRPr="00CA094E">
        <w:rPr>
          <w:rFonts w:eastAsia="Times New Roman"/>
          <w:i/>
          <w:iCs/>
        </w:rPr>
        <w:t>Youth Survey: Services Needed from ICBVI</w:t>
      </w:r>
    </w:p>
    <w:tbl>
      <w:tblPr>
        <w:tblW w:w="9350" w:type="dxa"/>
        <w:tblLook w:val="04A0" w:firstRow="1" w:lastRow="0" w:firstColumn="1" w:lastColumn="0" w:noHBand="0" w:noVBand="1"/>
        <w:tblCaption w:val="Youth Survey: Services Needed from ICBVI  "/>
        <w:tblDescription w:val="Table&#10;&#10;Youth Survey: Services Needed from ICBVI&#10;"/>
      </w:tblPr>
      <w:tblGrid>
        <w:gridCol w:w="6237"/>
        <w:gridCol w:w="1313"/>
        <w:gridCol w:w="1800"/>
      </w:tblGrid>
      <w:tr w:rsidR="007D55B5" w:rsidRPr="00A377C4" w14:paraId="44283D9D" w14:textId="77777777" w:rsidTr="00A377C4">
        <w:trPr>
          <w:trHeight w:val="280"/>
          <w:tblHeader/>
        </w:trPr>
        <w:tc>
          <w:tcPr>
            <w:tcW w:w="6237" w:type="dxa"/>
            <w:tcBorders>
              <w:top w:val="single" w:sz="8" w:space="0" w:color="7F7F7F"/>
              <w:left w:val="single" w:sz="8" w:space="0" w:color="7F7F7F"/>
              <w:bottom w:val="nil"/>
              <w:right w:val="single" w:sz="8" w:space="0" w:color="7F7F7F"/>
            </w:tcBorders>
            <w:shd w:val="clear" w:color="auto" w:fill="D0E6E0" w:themeFill="accent4"/>
            <w:noWrap/>
            <w:vAlign w:val="center"/>
            <w:hideMark/>
          </w:tcPr>
          <w:p w14:paraId="47FFE3F3" w14:textId="77777777" w:rsidR="007D55B5" w:rsidRPr="00A377C4" w:rsidRDefault="007D55B5" w:rsidP="00E337C2">
            <w:pPr>
              <w:spacing w:line="259" w:lineRule="auto"/>
              <w:jc w:val="center"/>
              <w:rPr>
                <w:rFonts w:eastAsia="Times New Roman"/>
                <w:b/>
                <w:bCs/>
                <w:color w:val="000000"/>
              </w:rPr>
            </w:pPr>
            <w:r w:rsidRPr="00A377C4">
              <w:rPr>
                <w:rFonts w:eastAsia="Times New Roman"/>
                <w:b/>
                <w:bCs/>
                <w:color w:val="000000"/>
              </w:rPr>
              <w:t>Services Needed from ICBVI</w:t>
            </w:r>
          </w:p>
        </w:tc>
        <w:tc>
          <w:tcPr>
            <w:tcW w:w="1313" w:type="dxa"/>
            <w:tcBorders>
              <w:top w:val="single" w:sz="8" w:space="0" w:color="7F7F7F"/>
              <w:left w:val="nil"/>
              <w:bottom w:val="nil"/>
              <w:right w:val="single" w:sz="8" w:space="0" w:color="7F7F7F"/>
            </w:tcBorders>
            <w:shd w:val="clear" w:color="auto" w:fill="D0E6E0" w:themeFill="accent4"/>
            <w:noWrap/>
            <w:vAlign w:val="center"/>
            <w:hideMark/>
          </w:tcPr>
          <w:p w14:paraId="3ED8BBCB" w14:textId="7334DC9B" w:rsidR="007D55B5" w:rsidRPr="00A377C4" w:rsidRDefault="007D55B5" w:rsidP="00E337C2">
            <w:pPr>
              <w:spacing w:line="259" w:lineRule="auto"/>
              <w:jc w:val="center"/>
              <w:rPr>
                <w:rFonts w:eastAsia="Times New Roman"/>
                <w:b/>
                <w:bCs/>
                <w:color w:val="000000"/>
              </w:rPr>
            </w:pPr>
            <w:r w:rsidRPr="00A377C4">
              <w:rPr>
                <w:rFonts w:eastAsia="Times New Roman"/>
                <w:b/>
                <w:bCs/>
                <w:color w:val="000000"/>
              </w:rPr>
              <w:t xml:space="preserve">Number </w:t>
            </w:r>
          </w:p>
        </w:tc>
        <w:tc>
          <w:tcPr>
            <w:tcW w:w="1800"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1BA92CCC" w14:textId="4E002037" w:rsidR="007D55B5" w:rsidRPr="00A377C4" w:rsidRDefault="007D55B5" w:rsidP="00E337C2">
            <w:pPr>
              <w:spacing w:line="259" w:lineRule="auto"/>
              <w:jc w:val="center"/>
              <w:rPr>
                <w:rFonts w:eastAsia="Times New Roman"/>
                <w:b/>
                <w:bCs/>
                <w:color w:val="000000"/>
              </w:rPr>
            </w:pPr>
            <w:r w:rsidRPr="00A377C4">
              <w:rPr>
                <w:rFonts w:eastAsia="Times New Roman"/>
                <w:b/>
                <w:bCs/>
                <w:color w:val="000000"/>
              </w:rPr>
              <w:t xml:space="preserve">Percent </w:t>
            </w:r>
          </w:p>
        </w:tc>
      </w:tr>
      <w:tr w:rsidR="007D55B5" w:rsidRPr="00A377C4" w14:paraId="26089D9B" w14:textId="77777777" w:rsidTr="00DA67FD">
        <w:trPr>
          <w:trHeight w:val="280"/>
        </w:trPr>
        <w:tc>
          <w:tcPr>
            <w:tcW w:w="623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56D09004" w14:textId="77777777" w:rsidR="007D55B5" w:rsidRPr="00A377C4" w:rsidRDefault="007D55B5" w:rsidP="00E337C2">
            <w:pPr>
              <w:spacing w:line="259" w:lineRule="auto"/>
              <w:rPr>
                <w:rFonts w:eastAsia="Times New Roman"/>
                <w:color w:val="000000"/>
              </w:rPr>
            </w:pPr>
            <w:r w:rsidRPr="00A377C4">
              <w:rPr>
                <w:rFonts w:eastAsia="Times New Roman"/>
                <w:color w:val="000000"/>
              </w:rPr>
              <w:t>Transportation</w:t>
            </w:r>
          </w:p>
        </w:tc>
        <w:tc>
          <w:tcPr>
            <w:tcW w:w="1313" w:type="dxa"/>
            <w:tcBorders>
              <w:top w:val="single" w:sz="4" w:space="0" w:color="7F7F7F"/>
              <w:left w:val="nil"/>
              <w:bottom w:val="single" w:sz="4" w:space="0" w:color="7F7F7F"/>
              <w:right w:val="single" w:sz="4" w:space="0" w:color="7F7F7F"/>
            </w:tcBorders>
            <w:shd w:val="clear" w:color="auto" w:fill="auto"/>
            <w:noWrap/>
            <w:vAlign w:val="center"/>
            <w:hideMark/>
          </w:tcPr>
          <w:p w14:paraId="1A31DD72"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11</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060918C9"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57.9%</w:t>
            </w:r>
          </w:p>
        </w:tc>
      </w:tr>
      <w:tr w:rsidR="007D55B5" w:rsidRPr="00A377C4" w14:paraId="2E9D007A"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3392FAD5" w14:textId="77777777" w:rsidR="007D55B5" w:rsidRPr="00A377C4" w:rsidRDefault="007D55B5" w:rsidP="00E337C2">
            <w:pPr>
              <w:spacing w:line="259" w:lineRule="auto"/>
              <w:rPr>
                <w:rFonts w:eastAsia="Times New Roman"/>
                <w:color w:val="000000"/>
              </w:rPr>
            </w:pPr>
            <w:r w:rsidRPr="00A377C4">
              <w:rPr>
                <w:rFonts w:eastAsia="Times New Roman"/>
                <w:color w:val="000000"/>
              </w:rPr>
              <w:t>College education</w:t>
            </w:r>
          </w:p>
        </w:tc>
        <w:tc>
          <w:tcPr>
            <w:tcW w:w="1313" w:type="dxa"/>
            <w:tcBorders>
              <w:top w:val="nil"/>
              <w:left w:val="nil"/>
              <w:bottom w:val="single" w:sz="4" w:space="0" w:color="7F7F7F"/>
              <w:right w:val="single" w:sz="4" w:space="0" w:color="7F7F7F"/>
            </w:tcBorders>
            <w:shd w:val="clear" w:color="auto" w:fill="E9F3F0"/>
            <w:noWrap/>
            <w:vAlign w:val="center"/>
            <w:hideMark/>
          </w:tcPr>
          <w:p w14:paraId="28AD87B6"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10</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243C0BCA"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52.6%</w:t>
            </w:r>
          </w:p>
        </w:tc>
      </w:tr>
      <w:tr w:rsidR="007D55B5" w:rsidRPr="00A377C4" w14:paraId="59F4ECBE"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582815B8" w14:textId="77777777" w:rsidR="007D55B5" w:rsidRPr="00A377C4" w:rsidRDefault="007D55B5" w:rsidP="00E337C2">
            <w:pPr>
              <w:spacing w:line="259" w:lineRule="auto"/>
              <w:rPr>
                <w:rFonts w:eastAsia="Times New Roman"/>
                <w:color w:val="000000"/>
              </w:rPr>
            </w:pPr>
            <w:r w:rsidRPr="00A377C4">
              <w:rPr>
                <w:rFonts w:eastAsia="Times New Roman"/>
                <w:color w:val="000000"/>
              </w:rPr>
              <w:t>Vocational training</w:t>
            </w:r>
          </w:p>
        </w:tc>
        <w:tc>
          <w:tcPr>
            <w:tcW w:w="1313" w:type="dxa"/>
            <w:tcBorders>
              <w:top w:val="nil"/>
              <w:left w:val="nil"/>
              <w:bottom w:val="single" w:sz="4" w:space="0" w:color="7F7F7F"/>
              <w:right w:val="single" w:sz="4" w:space="0" w:color="7F7F7F"/>
            </w:tcBorders>
            <w:shd w:val="clear" w:color="auto" w:fill="auto"/>
            <w:noWrap/>
            <w:vAlign w:val="center"/>
            <w:hideMark/>
          </w:tcPr>
          <w:p w14:paraId="14D6260A"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10</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767DFA36"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52.6%</w:t>
            </w:r>
          </w:p>
        </w:tc>
      </w:tr>
      <w:tr w:rsidR="007D55B5" w:rsidRPr="00A377C4" w14:paraId="77B420F0"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242B0A12" w14:textId="77777777" w:rsidR="007D55B5" w:rsidRPr="00A377C4" w:rsidRDefault="007D55B5" w:rsidP="00E337C2">
            <w:pPr>
              <w:spacing w:line="259" w:lineRule="auto"/>
              <w:rPr>
                <w:rFonts w:eastAsia="Times New Roman"/>
                <w:color w:val="000000"/>
              </w:rPr>
            </w:pPr>
            <w:r w:rsidRPr="00A377C4">
              <w:rPr>
                <w:rFonts w:eastAsia="Times New Roman"/>
                <w:color w:val="000000"/>
              </w:rPr>
              <w:t>Help finding a job</w:t>
            </w:r>
          </w:p>
        </w:tc>
        <w:tc>
          <w:tcPr>
            <w:tcW w:w="1313" w:type="dxa"/>
            <w:tcBorders>
              <w:top w:val="nil"/>
              <w:left w:val="nil"/>
              <w:bottom w:val="single" w:sz="4" w:space="0" w:color="7F7F7F"/>
              <w:right w:val="single" w:sz="4" w:space="0" w:color="7F7F7F"/>
            </w:tcBorders>
            <w:shd w:val="clear" w:color="auto" w:fill="E9F3F0"/>
            <w:noWrap/>
            <w:vAlign w:val="center"/>
            <w:hideMark/>
          </w:tcPr>
          <w:p w14:paraId="222E0E3C"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10</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5BE4E864"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52.6%</w:t>
            </w:r>
          </w:p>
        </w:tc>
      </w:tr>
      <w:tr w:rsidR="007D55B5" w:rsidRPr="00A377C4" w14:paraId="18E9C759"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54608482" w14:textId="77777777" w:rsidR="007D55B5" w:rsidRPr="00A377C4" w:rsidRDefault="007D55B5" w:rsidP="00E337C2">
            <w:pPr>
              <w:spacing w:line="259" w:lineRule="auto"/>
              <w:rPr>
                <w:rFonts w:eastAsia="Times New Roman"/>
                <w:color w:val="000000"/>
              </w:rPr>
            </w:pPr>
            <w:r w:rsidRPr="00A377C4">
              <w:rPr>
                <w:rFonts w:eastAsia="Times New Roman"/>
                <w:color w:val="000000"/>
              </w:rPr>
              <w:t>Help with employment preparation activities like writing a resume, completing an application and interviewing.</w:t>
            </w:r>
          </w:p>
        </w:tc>
        <w:tc>
          <w:tcPr>
            <w:tcW w:w="1313" w:type="dxa"/>
            <w:tcBorders>
              <w:top w:val="nil"/>
              <w:left w:val="nil"/>
              <w:bottom w:val="single" w:sz="4" w:space="0" w:color="7F7F7F"/>
              <w:right w:val="single" w:sz="4" w:space="0" w:color="7F7F7F"/>
            </w:tcBorders>
            <w:shd w:val="clear" w:color="auto" w:fill="auto"/>
            <w:noWrap/>
            <w:vAlign w:val="center"/>
            <w:hideMark/>
          </w:tcPr>
          <w:p w14:paraId="15C849AB"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9</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3FBEE1D0"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47.4%</w:t>
            </w:r>
          </w:p>
        </w:tc>
      </w:tr>
      <w:tr w:rsidR="007D55B5" w:rsidRPr="00A377C4" w14:paraId="623AFC4A"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5B91728E" w14:textId="77777777" w:rsidR="007D55B5" w:rsidRPr="00A377C4" w:rsidRDefault="007D55B5" w:rsidP="00E337C2">
            <w:pPr>
              <w:spacing w:line="259" w:lineRule="auto"/>
              <w:rPr>
                <w:rFonts w:eastAsia="Times New Roman"/>
                <w:color w:val="000000"/>
              </w:rPr>
            </w:pPr>
            <w:r w:rsidRPr="00A377C4">
              <w:rPr>
                <w:rFonts w:eastAsia="Times New Roman"/>
                <w:color w:val="000000"/>
              </w:rPr>
              <w:t>Assistive technology</w:t>
            </w:r>
          </w:p>
        </w:tc>
        <w:tc>
          <w:tcPr>
            <w:tcW w:w="1313" w:type="dxa"/>
            <w:tcBorders>
              <w:top w:val="nil"/>
              <w:left w:val="nil"/>
              <w:bottom w:val="single" w:sz="4" w:space="0" w:color="7F7F7F"/>
              <w:right w:val="single" w:sz="4" w:space="0" w:color="7F7F7F"/>
            </w:tcBorders>
            <w:shd w:val="clear" w:color="auto" w:fill="E9F3F0"/>
            <w:noWrap/>
            <w:vAlign w:val="center"/>
            <w:hideMark/>
          </w:tcPr>
          <w:p w14:paraId="75E48787"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8</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5B302CFE"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42.1%</w:t>
            </w:r>
          </w:p>
        </w:tc>
      </w:tr>
      <w:tr w:rsidR="007D55B5" w:rsidRPr="00A377C4" w14:paraId="3918DC99"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0BED91EE" w14:textId="77777777" w:rsidR="007D55B5" w:rsidRPr="00A377C4" w:rsidRDefault="007D55B5" w:rsidP="00E337C2">
            <w:pPr>
              <w:spacing w:line="259" w:lineRule="auto"/>
              <w:rPr>
                <w:rFonts w:eastAsia="Times New Roman"/>
                <w:color w:val="000000"/>
              </w:rPr>
            </w:pPr>
            <w:r w:rsidRPr="00A377C4">
              <w:rPr>
                <w:rFonts w:eastAsia="Times New Roman"/>
                <w:color w:val="000000"/>
              </w:rPr>
              <w:t>Support on the job like a job coach</w:t>
            </w:r>
          </w:p>
        </w:tc>
        <w:tc>
          <w:tcPr>
            <w:tcW w:w="1313" w:type="dxa"/>
            <w:tcBorders>
              <w:top w:val="nil"/>
              <w:left w:val="nil"/>
              <w:bottom w:val="single" w:sz="4" w:space="0" w:color="7F7F7F"/>
              <w:right w:val="single" w:sz="4" w:space="0" w:color="7F7F7F"/>
            </w:tcBorders>
            <w:shd w:val="clear" w:color="auto" w:fill="auto"/>
            <w:noWrap/>
            <w:vAlign w:val="center"/>
            <w:hideMark/>
          </w:tcPr>
          <w:p w14:paraId="34041248"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7</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1B3E1E30"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36.8%</w:t>
            </w:r>
          </w:p>
        </w:tc>
      </w:tr>
      <w:tr w:rsidR="007D55B5" w:rsidRPr="00A377C4" w14:paraId="15BCA8D3"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09D3A62A" w14:textId="77777777" w:rsidR="007D55B5" w:rsidRPr="00A377C4" w:rsidRDefault="007D55B5" w:rsidP="00E337C2">
            <w:pPr>
              <w:spacing w:line="259" w:lineRule="auto"/>
              <w:rPr>
                <w:rFonts w:eastAsia="Times New Roman"/>
                <w:color w:val="000000"/>
              </w:rPr>
            </w:pPr>
            <w:r w:rsidRPr="00A377C4">
              <w:rPr>
                <w:rFonts w:eastAsia="Times New Roman"/>
                <w:color w:val="000000"/>
              </w:rPr>
              <w:t>Affordable housing</w:t>
            </w:r>
          </w:p>
        </w:tc>
        <w:tc>
          <w:tcPr>
            <w:tcW w:w="1313" w:type="dxa"/>
            <w:tcBorders>
              <w:top w:val="nil"/>
              <w:left w:val="nil"/>
              <w:bottom w:val="single" w:sz="4" w:space="0" w:color="7F7F7F"/>
              <w:right w:val="single" w:sz="4" w:space="0" w:color="7F7F7F"/>
            </w:tcBorders>
            <w:shd w:val="clear" w:color="auto" w:fill="E9F3F0"/>
            <w:noWrap/>
            <w:vAlign w:val="center"/>
            <w:hideMark/>
          </w:tcPr>
          <w:p w14:paraId="179A3ECD"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5</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1367F207"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26.3%</w:t>
            </w:r>
          </w:p>
        </w:tc>
      </w:tr>
      <w:tr w:rsidR="007D55B5" w:rsidRPr="00A377C4" w14:paraId="18D5B558"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01A55590" w14:textId="77777777" w:rsidR="007D55B5" w:rsidRPr="00A377C4" w:rsidRDefault="007D55B5" w:rsidP="00E337C2">
            <w:pPr>
              <w:spacing w:line="259" w:lineRule="auto"/>
              <w:rPr>
                <w:rFonts w:eastAsia="Times New Roman"/>
                <w:color w:val="000000"/>
              </w:rPr>
            </w:pPr>
            <w:r w:rsidRPr="00A377C4">
              <w:rPr>
                <w:rFonts w:eastAsia="Times New Roman"/>
                <w:color w:val="000000"/>
              </w:rPr>
              <w:t>Mental health counseling</w:t>
            </w:r>
          </w:p>
        </w:tc>
        <w:tc>
          <w:tcPr>
            <w:tcW w:w="1313" w:type="dxa"/>
            <w:tcBorders>
              <w:top w:val="nil"/>
              <w:left w:val="nil"/>
              <w:bottom w:val="single" w:sz="4" w:space="0" w:color="7F7F7F"/>
              <w:right w:val="single" w:sz="4" w:space="0" w:color="7F7F7F"/>
            </w:tcBorders>
            <w:shd w:val="clear" w:color="auto" w:fill="auto"/>
            <w:noWrap/>
            <w:vAlign w:val="center"/>
            <w:hideMark/>
          </w:tcPr>
          <w:p w14:paraId="3ED01D8D"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2</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510A7274"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10.5%</w:t>
            </w:r>
          </w:p>
        </w:tc>
      </w:tr>
      <w:tr w:rsidR="007D55B5" w:rsidRPr="00A377C4" w14:paraId="70354442"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599AA558" w14:textId="77777777" w:rsidR="007D55B5" w:rsidRPr="00A377C4" w:rsidRDefault="007D55B5" w:rsidP="00E337C2">
            <w:pPr>
              <w:spacing w:line="259" w:lineRule="auto"/>
              <w:rPr>
                <w:rFonts w:eastAsia="Times New Roman"/>
                <w:color w:val="000000"/>
              </w:rPr>
            </w:pPr>
            <w:r w:rsidRPr="00A377C4">
              <w:rPr>
                <w:rFonts w:eastAsia="Times New Roman"/>
                <w:color w:val="000000"/>
              </w:rPr>
              <w:t>Other (please describe)</w:t>
            </w:r>
          </w:p>
        </w:tc>
        <w:tc>
          <w:tcPr>
            <w:tcW w:w="1313" w:type="dxa"/>
            <w:tcBorders>
              <w:top w:val="nil"/>
              <w:left w:val="nil"/>
              <w:bottom w:val="single" w:sz="4" w:space="0" w:color="7F7F7F"/>
              <w:right w:val="single" w:sz="4" w:space="0" w:color="7F7F7F"/>
            </w:tcBorders>
            <w:shd w:val="clear" w:color="auto" w:fill="E9F3F0"/>
            <w:noWrap/>
            <w:vAlign w:val="center"/>
            <w:hideMark/>
          </w:tcPr>
          <w:p w14:paraId="1CC5F989"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1</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7202CB11"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5.3%</w:t>
            </w:r>
          </w:p>
        </w:tc>
      </w:tr>
      <w:tr w:rsidR="007D55B5" w:rsidRPr="00A377C4" w14:paraId="5A615DE0"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46888632" w14:textId="77777777" w:rsidR="007D55B5" w:rsidRPr="00A377C4" w:rsidRDefault="007D55B5" w:rsidP="00E337C2">
            <w:pPr>
              <w:spacing w:line="259" w:lineRule="auto"/>
              <w:rPr>
                <w:rFonts w:eastAsia="Times New Roman"/>
                <w:color w:val="000000"/>
              </w:rPr>
            </w:pPr>
            <w:r w:rsidRPr="00A377C4">
              <w:rPr>
                <w:rFonts w:eastAsia="Times New Roman"/>
                <w:color w:val="000000"/>
              </w:rPr>
              <w:t>Substance abuse counseling</w:t>
            </w:r>
          </w:p>
        </w:tc>
        <w:tc>
          <w:tcPr>
            <w:tcW w:w="1313" w:type="dxa"/>
            <w:tcBorders>
              <w:top w:val="nil"/>
              <w:left w:val="nil"/>
              <w:bottom w:val="single" w:sz="4" w:space="0" w:color="7F7F7F"/>
              <w:right w:val="single" w:sz="4" w:space="0" w:color="7F7F7F"/>
            </w:tcBorders>
            <w:shd w:val="clear" w:color="auto" w:fill="auto"/>
            <w:noWrap/>
            <w:vAlign w:val="center"/>
            <w:hideMark/>
          </w:tcPr>
          <w:p w14:paraId="7E910D7E"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0</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1DBF991B"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0.0%</w:t>
            </w:r>
          </w:p>
        </w:tc>
      </w:tr>
      <w:tr w:rsidR="007D55B5" w:rsidRPr="00A377C4" w14:paraId="68BF2C86" w14:textId="77777777" w:rsidTr="00A377C4">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645B35A3" w14:textId="77777777" w:rsidR="007D55B5" w:rsidRPr="00A377C4" w:rsidRDefault="007D55B5" w:rsidP="00E337C2">
            <w:pPr>
              <w:spacing w:line="259" w:lineRule="auto"/>
              <w:rPr>
                <w:rFonts w:eastAsia="Times New Roman"/>
                <w:color w:val="000000"/>
              </w:rPr>
            </w:pPr>
            <w:r w:rsidRPr="00A377C4">
              <w:rPr>
                <w:rFonts w:eastAsia="Times New Roman"/>
                <w:color w:val="000000"/>
              </w:rPr>
              <w:t>Childcare</w:t>
            </w:r>
          </w:p>
        </w:tc>
        <w:tc>
          <w:tcPr>
            <w:tcW w:w="1313" w:type="dxa"/>
            <w:tcBorders>
              <w:top w:val="nil"/>
              <w:left w:val="nil"/>
              <w:bottom w:val="single" w:sz="4" w:space="0" w:color="7F7F7F"/>
              <w:right w:val="single" w:sz="4" w:space="0" w:color="7F7F7F"/>
            </w:tcBorders>
            <w:shd w:val="clear" w:color="auto" w:fill="E9F3F0"/>
            <w:noWrap/>
            <w:vAlign w:val="center"/>
            <w:hideMark/>
          </w:tcPr>
          <w:p w14:paraId="1A259133" w14:textId="77777777" w:rsidR="007D55B5" w:rsidRPr="00A377C4" w:rsidRDefault="007D55B5" w:rsidP="00E337C2">
            <w:pPr>
              <w:spacing w:line="259" w:lineRule="auto"/>
              <w:jc w:val="right"/>
              <w:rPr>
                <w:rFonts w:eastAsia="Times New Roman"/>
                <w:color w:val="000000"/>
              </w:rPr>
            </w:pPr>
            <w:r w:rsidRPr="00A377C4">
              <w:rPr>
                <w:rFonts w:eastAsia="Times New Roman"/>
                <w:color w:val="000000"/>
              </w:rPr>
              <w:t>0</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2E4002FB" w14:textId="77777777" w:rsidR="007D55B5" w:rsidRPr="00A377C4" w:rsidRDefault="007D55B5" w:rsidP="00E337C2">
            <w:pPr>
              <w:spacing w:line="259" w:lineRule="auto"/>
              <w:jc w:val="right"/>
              <w:rPr>
                <w:rFonts w:ascii="TimesNewRomanPSMT" w:eastAsia="Times New Roman" w:hAnsi="TimesNewRomanPSMT"/>
                <w:color w:val="000000"/>
              </w:rPr>
            </w:pPr>
            <w:r w:rsidRPr="00A377C4">
              <w:rPr>
                <w:rFonts w:ascii="TimesNewRomanPSMT" w:eastAsia="Times New Roman" w:hAnsi="TimesNewRomanPSMT"/>
                <w:color w:val="000000"/>
              </w:rPr>
              <w:t>0.0%</w:t>
            </w:r>
          </w:p>
        </w:tc>
      </w:tr>
      <w:tr w:rsidR="00A377C4" w:rsidRPr="00A377C4" w14:paraId="37324475" w14:textId="77777777" w:rsidTr="00A377C4">
        <w:trPr>
          <w:trHeight w:val="280"/>
        </w:trPr>
        <w:tc>
          <w:tcPr>
            <w:tcW w:w="6237"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91C0C9D" w14:textId="77777777" w:rsidR="007D55B5" w:rsidRPr="00A377C4" w:rsidRDefault="007D55B5" w:rsidP="00E337C2">
            <w:pPr>
              <w:spacing w:line="259" w:lineRule="auto"/>
              <w:jc w:val="right"/>
              <w:rPr>
                <w:rFonts w:eastAsia="Times New Roman"/>
                <w:b/>
                <w:bCs/>
              </w:rPr>
            </w:pPr>
            <w:r w:rsidRPr="00A377C4">
              <w:rPr>
                <w:rFonts w:eastAsia="Times New Roman"/>
                <w:b/>
                <w:bCs/>
              </w:rPr>
              <w:t>Total</w:t>
            </w:r>
          </w:p>
        </w:tc>
        <w:tc>
          <w:tcPr>
            <w:tcW w:w="1313" w:type="dxa"/>
            <w:tcBorders>
              <w:top w:val="nil"/>
              <w:left w:val="single" w:sz="4" w:space="0" w:color="7F7F7F"/>
              <w:bottom w:val="single" w:sz="4" w:space="0" w:color="7F7F7F"/>
              <w:right w:val="single" w:sz="4" w:space="0" w:color="7F7F7F"/>
            </w:tcBorders>
            <w:shd w:val="clear" w:color="auto" w:fill="D0E6E0" w:themeFill="accent4"/>
            <w:noWrap/>
            <w:vAlign w:val="center"/>
            <w:hideMark/>
          </w:tcPr>
          <w:p w14:paraId="141CA726" w14:textId="77777777" w:rsidR="007D55B5" w:rsidRPr="00A377C4" w:rsidRDefault="007D55B5" w:rsidP="00E337C2">
            <w:pPr>
              <w:spacing w:line="259" w:lineRule="auto"/>
              <w:jc w:val="right"/>
              <w:rPr>
                <w:rFonts w:eastAsia="Times New Roman"/>
                <w:b/>
                <w:bCs/>
              </w:rPr>
            </w:pPr>
            <w:r w:rsidRPr="00A377C4">
              <w:rPr>
                <w:rFonts w:eastAsia="Times New Roman"/>
                <w:b/>
                <w:bCs/>
              </w:rPr>
              <w:t>73</w:t>
            </w:r>
          </w:p>
        </w:tc>
        <w:tc>
          <w:tcPr>
            <w:tcW w:w="1800" w:type="dxa"/>
            <w:tcBorders>
              <w:top w:val="nil"/>
              <w:left w:val="single" w:sz="4" w:space="0" w:color="000000"/>
              <w:bottom w:val="single" w:sz="4" w:space="0" w:color="000000"/>
              <w:right w:val="single" w:sz="4" w:space="0" w:color="000000"/>
            </w:tcBorders>
            <w:shd w:val="clear" w:color="auto" w:fill="D0E6E0" w:themeFill="accent4"/>
            <w:noWrap/>
            <w:vAlign w:val="bottom"/>
            <w:hideMark/>
          </w:tcPr>
          <w:p w14:paraId="2A45148E" w14:textId="77777777" w:rsidR="007D55B5" w:rsidRPr="00A377C4" w:rsidRDefault="007D55B5" w:rsidP="00E337C2">
            <w:pPr>
              <w:spacing w:line="259" w:lineRule="auto"/>
              <w:rPr>
                <w:rFonts w:ascii="TimesNewRomanPSMT" w:eastAsia="Times New Roman" w:hAnsi="TimesNewRomanPSMT"/>
                <w:b/>
                <w:bCs/>
              </w:rPr>
            </w:pPr>
            <w:r w:rsidRPr="00A377C4">
              <w:rPr>
                <w:rFonts w:ascii="TimesNewRomanPSMT" w:eastAsia="Times New Roman" w:hAnsi="TimesNewRomanPSMT" w:hint="eastAsia"/>
                <w:b/>
                <w:bCs/>
              </w:rPr>
              <w:t> </w:t>
            </w:r>
          </w:p>
        </w:tc>
      </w:tr>
    </w:tbl>
    <w:p w14:paraId="384E60B4" w14:textId="77777777" w:rsidR="006D70D0" w:rsidRDefault="006D70D0" w:rsidP="004E3443">
      <w:pPr>
        <w:pStyle w:val="Heading6"/>
      </w:pPr>
    </w:p>
    <w:p w14:paraId="1232082A" w14:textId="77777777" w:rsidR="006D70D0" w:rsidRDefault="006D70D0">
      <w:pPr>
        <w:spacing w:after="160" w:line="259" w:lineRule="auto"/>
        <w:rPr>
          <w:rFonts w:eastAsia="Times New Roman"/>
          <w:b/>
          <w:bCs/>
          <w:i/>
          <w:iCs/>
          <w:color w:val="456755"/>
        </w:rPr>
      </w:pPr>
      <w:r>
        <w:br w:type="page"/>
      </w:r>
    </w:p>
    <w:p w14:paraId="1E79112D" w14:textId="31E0A54B" w:rsidR="007D55B5" w:rsidRPr="00F432F3" w:rsidRDefault="007D55B5" w:rsidP="004E3443">
      <w:pPr>
        <w:pStyle w:val="Heading6"/>
      </w:pPr>
      <w:r w:rsidRPr="00F432F3">
        <w:lastRenderedPageBreak/>
        <w:t>Youth Survey: Three Most Important Services Needed for Obtaining and Keeping a Job</w:t>
      </w:r>
    </w:p>
    <w:p w14:paraId="2594A891" w14:textId="5EE8D8ED" w:rsidR="007D55B5" w:rsidRPr="00CA094E" w:rsidRDefault="007D55B5" w:rsidP="007D55B5">
      <w:pPr>
        <w:spacing w:before="240" w:line="259" w:lineRule="auto"/>
        <w:rPr>
          <w:rFonts w:eastAsia="Times New Roman"/>
          <w:color w:val="000000"/>
        </w:rPr>
      </w:pPr>
      <w:r w:rsidRPr="00CA094E">
        <w:rPr>
          <w:rFonts w:eastAsia="Times New Roman"/>
          <w:color w:val="000000"/>
        </w:rPr>
        <w:t>Youth were provided a list of 12</w:t>
      </w:r>
      <w:r w:rsidR="00A377C4">
        <w:rPr>
          <w:rFonts w:eastAsia="Times New Roman"/>
          <w:color w:val="000000"/>
        </w:rPr>
        <w:t xml:space="preserve"> </w:t>
      </w:r>
      <w:r w:rsidRPr="00CA094E">
        <w:rPr>
          <w:rFonts w:eastAsia="Times New Roman"/>
          <w:color w:val="000000"/>
        </w:rPr>
        <w:t xml:space="preserve">ICBVI services and asked to identify the three most important services they needed to help obtain and keep the job they desired. There was no limit to the number of services respondents could choose. A total of 18 respondents answered the question. </w:t>
      </w:r>
    </w:p>
    <w:p w14:paraId="53138583" w14:textId="543B4F25" w:rsidR="007D55B5" w:rsidRPr="00CA094E" w:rsidRDefault="007D55B5" w:rsidP="007D55B5">
      <w:pPr>
        <w:spacing w:before="240" w:line="259" w:lineRule="auto"/>
        <w:rPr>
          <w:rFonts w:eastAsia="Times New Roman"/>
          <w:color w:val="000000"/>
        </w:rPr>
      </w:pPr>
      <w:r w:rsidRPr="00CA094E">
        <w:rPr>
          <w:rFonts w:eastAsia="Times New Roman"/>
          <w:color w:val="000000"/>
        </w:rPr>
        <w:t>Transportation, college education, and assistive technology were the most frequently selected items in response to the question regarding the three most important services youth needed to obtain and keep a desired job. When compared to the previous question, note that two of the top</w:t>
      </w:r>
      <w:r w:rsidR="00B721C9">
        <w:rPr>
          <w:rFonts w:eastAsia="Times New Roman"/>
          <w:color w:val="000000"/>
        </w:rPr>
        <w:t>-</w:t>
      </w:r>
      <w:r w:rsidRPr="00CA094E">
        <w:rPr>
          <w:rFonts w:eastAsia="Times New Roman"/>
          <w:color w:val="000000"/>
        </w:rPr>
        <w:t xml:space="preserve">ranking items on both lists are identical. Table </w:t>
      </w:r>
      <w:r w:rsidR="00B721C9">
        <w:rPr>
          <w:rFonts w:eastAsia="Times New Roman"/>
          <w:color w:val="000000"/>
        </w:rPr>
        <w:t>159</w:t>
      </w:r>
      <w:r w:rsidRPr="00CA094E">
        <w:rPr>
          <w:rFonts w:eastAsia="Times New Roman"/>
          <w:color w:val="000000"/>
        </w:rPr>
        <w:t xml:space="preserve"> summarizes the results.</w:t>
      </w:r>
    </w:p>
    <w:p w14:paraId="2EF5CD54" w14:textId="3C1AF41E"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15</w:t>
      </w:r>
      <w:r w:rsidR="00A377C4">
        <w:rPr>
          <w:rFonts w:eastAsia="Times New Roman"/>
        </w:rPr>
        <w:t>9</w:t>
      </w:r>
    </w:p>
    <w:p w14:paraId="26D2E815" w14:textId="77777777" w:rsidR="007D55B5" w:rsidRPr="00CA094E" w:rsidRDefault="007D55B5" w:rsidP="007D55B5">
      <w:pPr>
        <w:spacing w:after="0" w:line="240" w:lineRule="auto"/>
        <w:rPr>
          <w:rFonts w:eastAsia="Times New Roman"/>
          <w:i/>
          <w:iCs/>
        </w:rPr>
      </w:pPr>
      <w:r w:rsidRPr="00CA094E">
        <w:rPr>
          <w:rFonts w:eastAsia="Times New Roman"/>
          <w:i/>
          <w:iCs/>
        </w:rPr>
        <w:t>Youth Survey: Three Most Important Services Needed from ICBVI</w:t>
      </w:r>
    </w:p>
    <w:tbl>
      <w:tblPr>
        <w:tblW w:w="9350" w:type="dxa"/>
        <w:tblLook w:val="04A0" w:firstRow="1" w:lastRow="0" w:firstColumn="1" w:lastColumn="0" w:noHBand="0" w:noVBand="1"/>
        <w:tblCaption w:val="Youth Survey: Three Most Important Services Needed from ICBVI  "/>
        <w:tblDescription w:val="Table&#10;&#10;Youth Survey: Three Most Important Services Needed from ICBVI&#10;"/>
      </w:tblPr>
      <w:tblGrid>
        <w:gridCol w:w="6237"/>
        <w:gridCol w:w="1313"/>
        <w:gridCol w:w="1800"/>
      </w:tblGrid>
      <w:tr w:rsidR="007D55B5" w:rsidRPr="00B721C9" w14:paraId="1E9A21B8" w14:textId="77777777" w:rsidTr="00B721C9">
        <w:trPr>
          <w:trHeight w:val="280"/>
          <w:tblHeader/>
        </w:trPr>
        <w:tc>
          <w:tcPr>
            <w:tcW w:w="6237" w:type="dxa"/>
            <w:tcBorders>
              <w:top w:val="single" w:sz="8" w:space="0" w:color="7F7F7F"/>
              <w:left w:val="single" w:sz="8" w:space="0" w:color="7F7F7F"/>
              <w:bottom w:val="nil"/>
              <w:right w:val="single" w:sz="8" w:space="0" w:color="7F7F7F"/>
            </w:tcBorders>
            <w:shd w:val="clear" w:color="auto" w:fill="D0E6E0" w:themeFill="accent4"/>
            <w:noWrap/>
            <w:vAlign w:val="center"/>
            <w:hideMark/>
          </w:tcPr>
          <w:p w14:paraId="041E3BEF" w14:textId="77777777" w:rsidR="007D55B5" w:rsidRPr="00B721C9" w:rsidRDefault="007D55B5" w:rsidP="00E337C2">
            <w:pPr>
              <w:spacing w:line="259" w:lineRule="auto"/>
              <w:jc w:val="center"/>
              <w:rPr>
                <w:rFonts w:eastAsia="Times New Roman"/>
                <w:b/>
                <w:bCs/>
                <w:color w:val="000000"/>
              </w:rPr>
            </w:pPr>
            <w:r w:rsidRPr="00B721C9">
              <w:rPr>
                <w:rFonts w:eastAsia="Times New Roman"/>
                <w:b/>
                <w:bCs/>
                <w:color w:val="000000"/>
              </w:rPr>
              <w:t>Most Needed Services Needed from ICBVI</w:t>
            </w:r>
          </w:p>
        </w:tc>
        <w:tc>
          <w:tcPr>
            <w:tcW w:w="1313" w:type="dxa"/>
            <w:tcBorders>
              <w:top w:val="single" w:sz="8" w:space="0" w:color="7F7F7F"/>
              <w:left w:val="nil"/>
              <w:bottom w:val="nil"/>
              <w:right w:val="single" w:sz="8" w:space="0" w:color="7F7F7F"/>
            </w:tcBorders>
            <w:shd w:val="clear" w:color="auto" w:fill="D0E6E0" w:themeFill="accent4"/>
            <w:noWrap/>
            <w:vAlign w:val="center"/>
            <w:hideMark/>
          </w:tcPr>
          <w:p w14:paraId="16EDEC2F" w14:textId="77777777" w:rsidR="007D55B5" w:rsidRPr="00B721C9" w:rsidRDefault="007D55B5" w:rsidP="00E337C2">
            <w:pPr>
              <w:spacing w:line="259" w:lineRule="auto"/>
              <w:jc w:val="center"/>
              <w:rPr>
                <w:rFonts w:eastAsia="Times New Roman"/>
                <w:b/>
                <w:bCs/>
                <w:color w:val="000000"/>
              </w:rPr>
            </w:pPr>
            <w:r w:rsidRPr="00B721C9">
              <w:rPr>
                <w:rFonts w:eastAsia="Times New Roman"/>
                <w:b/>
                <w:bCs/>
                <w:color w:val="000000"/>
              </w:rPr>
              <w:t>Number of times chosen</w:t>
            </w:r>
          </w:p>
        </w:tc>
        <w:tc>
          <w:tcPr>
            <w:tcW w:w="1800"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408A8EEE" w14:textId="77777777" w:rsidR="007D55B5" w:rsidRPr="00B721C9" w:rsidRDefault="007D55B5" w:rsidP="00E337C2">
            <w:pPr>
              <w:spacing w:line="259" w:lineRule="auto"/>
              <w:jc w:val="center"/>
              <w:rPr>
                <w:rFonts w:eastAsia="Times New Roman"/>
                <w:b/>
                <w:bCs/>
                <w:color w:val="000000"/>
              </w:rPr>
            </w:pPr>
            <w:r w:rsidRPr="00B721C9">
              <w:rPr>
                <w:rFonts w:eastAsia="Times New Roman"/>
                <w:b/>
                <w:bCs/>
                <w:color w:val="000000"/>
              </w:rPr>
              <w:t>Percent of number of respondents</w:t>
            </w:r>
          </w:p>
        </w:tc>
      </w:tr>
      <w:tr w:rsidR="007D55B5" w:rsidRPr="00B721C9" w14:paraId="550C0C17" w14:textId="77777777" w:rsidTr="00DA67FD">
        <w:trPr>
          <w:trHeight w:val="280"/>
        </w:trPr>
        <w:tc>
          <w:tcPr>
            <w:tcW w:w="623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1A0C60D8" w14:textId="77777777" w:rsidR="007D55B5" w:rsidRPr="00B721C9" w:rsidRDefault="007D55B5" w:rsidP="00E337C2">
            <w:pPr>
              <w:spacing w:line="259" w:lineRule="auto"/>
              <w:rPr>
                <w:rFonts w:eastAsia="Times New Roman"/>
                <w:color w:val="000000"/>
              </w:rPr>
            </w:pPr>
            <w:r w:rsidRPr="00B721C9">
              <w:rPr>
                <w:rFonts w:eastAsia="Times New Roman"/>
                <w:color w:val="000000"/>
              </w:rPr>
              <w:t>Transportation</w:t>
            </w:r>
          </w:p>
        </w:tc>
        <w:tc>
          <w:tcPr>
            <w:tcW w:w="1313" w:type="dxa"/>
            <w:tcBorders>
              <w:top w:val="single" w:sz="4" w:space="0" w:color="7F7F7F"/>
              <w:left w:val="nil"/>
              <w:bottom w:val="single" w:sz="4" w:space="0" w:color="7F7F7F"/>
              <w:right w:val="single" w:sz="4" w:space="0" w:color="7F7F7F"/>
            </w:tcBorders>
            <w:shd w:val="clear" w:color="auto" w:fill="auto"/>
            <w:noWrap/>
            <w:vAlign w:val="center"/>
            <w:hideMark/>
          </w:tcPr>
          <w:p w14:paraId="67EBFF81"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10</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63B5EB2D"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55.6%</w:t>
            </w:r>
          </w:p>
        </w:tc>
      </w:tr>
      <w:tr w:rsidR="007D55B5" w:rsidRPr="00B721C9" w14:paraId="16D824EA" w14:textId="77777777" w:rsidTr="00675CB0">
        <w:trPr>
          <w:trHeight w:val="280"/>
        </w:trPr>
        <w:tc>
          <w:tcPr>
            <w:tcW w:w="6237" w:type="dxa"/>
            <w:tcBorders>
              <w:top w:val="nil"/>
              <w:left w:val="single" w:sz="4" w:space="0" w:color="7F7F7F"/>
              <w:bottom w:val="single" w:sz="4" w:space="0" w:color="auto"/>
              <w:right w:val="single" w:sz="4" w:space="0" w:color="7F7F7F"/>
            </w:tcBorders>
            <w:shd w:val="clear" w:color="auto" w:fill="E9F3F0"/>
            <w:noWrap/>
            <w:vAlign w:val="center"/>
            <w:hideMark/>
          </w:tcPr>
          <w:p w14:paraId="4A38BA07" w14:textId="77777777" w:rsidR="007D55B5" w:rsidRPr="00B721C9" w:rsidRDefault="007D55B5" w:rsidP="00E337C2">
            <w:pPr>
              <w:spacing w:line="259" w:lineRule="auto"/>
              <w:rPr>
                <w:rFonts w:eastAsia="Times New Roman"/>
                <w:color w:val="000000"/>
              </w:rPr>
            </w:pPr>
            <w:r w:rsidRPr="00B721C9">
              <w:rPr>
                <w:rFonts w:eastAsia="Times New Roman"/>
                <w:color w:val="000000"/>
              </w:rPr>
              <w:t>College education</w:t>
            </w:r>
          </w:p>
        </w:tc>
        <w:tc>
          <w:tcPr>
            <w:tcW w:w="1313" w:type="dxa"/>
            <w:tcBorders>
              <w:top w:val="nil"/>
              <w:left w:val="nil"/>
              <w:bottom w:val="single" w:sz="4" w:space="0" w:color="auto"/>
              <w:right w:val="single" w:sz="4" w:space="0" w:color="7F7F7F"/>
            </w:tcBorders>
            <w:shd w:val="clear" w:color="auto" w:fill="E9F3F0"/>
            <w:noWrap/>
            <w:vAlign w:val="center"/>
            <w:hideMark/>
          </w:tcPr>
          <w:p w14:paraId="7D45790E"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10</w:t>
            </w:r>
          </w:p>
        </w:tc>
        <w:tc>
          <w:tcPr>
            <w:tcW w:w="1800" w:type="dxa"/>
            <w:tcBorders>
              <w:top w:val="nil"/>
              <w:left w:val="single" w:sz="4" w:space="0" w:color="000000"/>
              <w:bottom w:val="single" w:sz="4" w:space="0" w:color="auto"/>
              <w:right w:val="single" w:sz="4" w:space="0" w:color="000000"/>
            </w:tcBorders>
            <w:shd w:val="clear" w:color="auto" w:fill="E9F3F0"/>
            <w:noWrap/>
            <w:vAlign w:val="bottom"/>
            <w:hideMark/>
          </w:tcPr>
          <w:p w14:paraId="6D41F81B"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55.6%</w:t>
            </w:r>
          </w:p>
        </w:tc>
      </w:tr>
      <w:tr w:rsidR="007D55B5" w:rsidRPr="00B721C9" w14:paraId="5A031298" w14:textId="77777777" w:rsidTr="00675CB0">
        <w:trPr>
          <w:trHeight w:val="280"/>
        </w:trPr>
        <w:tc>
          <w:tcPr>
            <w:tcW w:w="6237" w:type="dxa"/>
            <w:tcBorders>
              <w:top w:val="single" w:sz="4" w:space="0" w:color="auto"/>
              <w:left w:val="single" w:sz="4" w:space="0" w:color="7F7F7F"/>
              <w:bottom w:val="single" w:sz="4" w:space="0" w:color="7F7F7F"/>
              <w:right w:val="single" w:sz="4" w:space="0" w:color="7F7F7F"/>
            </w:tcBorders>
            <w:shd w:val="clear" w:color="auto" w:fill="auto"/>
            <w:noWrap/>
            <w:vAlign w:val="center"/>
            <w:hideMark/>
          </w:tcPr>
          <w:p w14:paraId="7D0CD748" w14:textId="77777777" w:rsidR="007D55B5" w:rsidRPr="00B721C9" w:rsidRDefault="007D55B5" w:rsidP="00E337C2">
            <w:pPr>
              <w:spacing w:line="259" w:lineRule="auto"/>
              <w:rPr>
                <w:rFonts w:eastAsia="Times New Roman"/>
                <w:color w:val="000000"/>
              </w:rPr>
            </w:pPr>
            <w:r w:rsidRPr="00B721C9">
              <w:rPr>
                <w:rFonts w:eastAsia="Times New Roman"/>
                <w:color w:val="000000"/>
              </w:rPr>
              <w:t>Assistive technology</w:t>
            </w:r>
          </w:p>
        </w:tc>
        <w:tc>
          <w:tcPr>
            <w:tcW w:w="1313" w:type="dxa"/>
            <w:tcBorders>
              <w:top w:val="single" w:sz="4" w:space="0" w:color="auto"/>
              <w:left w:val="nil"/>
              <w:bottom w:val="single" w:sz="4" w:space="0" w:color="7F7F7F"/>
              <w:right w:val="single" w:sz="4" w:space="0" w:color="7F7F7F"/>
            </w:tcBorders>
            <w:shd w:val="clear" w:color="auto" w:fill="auto"/>
            <w:noWrap/>
            <w:vAlign w:val="center"/>
            <w:hideMark/>
          </w:tcPr>
          <w:p w14:paraId="70ABE0C9"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9</w:t>
            </w:r>
          </w:p>
        </w:tc>
        <w:tc>
          <w:tcPr>
            <w:tcW w:w="180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DB7423"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50.0%</w:t>
            </w:r>
          </w:p>
        </w:tc>
      </w:tr>
      <w:tr w:rsidR="007D55B5" w:rsidRPr="00B721C9" w14:paraId="133EC1FE" w14:textId="77777777" w:rsidTr="00B721C9">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42ED2DAE" w14:textId="77777777" w:rsidR="007D55B5" w:rsidRPr="00B721C9" w:rsidRDefault="007D55B5" w:rsidP="00E337C2">
            <w:pPr>
              <w:spacing w:line="259" w:lineRule="auto"/>
              <w:rPr>
                <w:rFonts w:eastAsia="Times New Roman"/>
                <w:color w:val="000000"/>
              </w:rPr>
            </w:pPr>
            <w:r w:rsidRPr="00B721C9">
              <w:rPr>
                <w:rFonts w:eastAsia="Times New Roman"/>
                <w:color w:val="000000"/>
              </w:rPr>
              <w:t>Vocational training</w:t>
            </w:r>
          </w:p>
        </w:tc>
        <w:tc>
          <w:tcPr>
            <w:tcW w:w="1313" w:type="dxa"/>
            <w:tcBorders>
              <w:top w:val="nil"/>
              <w:left w:val="nil"/>
              <w:bottom w:val="single" w:sz="4" w:space="0" w:color="7F7F7F"/>
              <w:right w:val="single" w:sz="4" w:space="0" w:color="7F7F7F"/>
            </w:tcBorders>
            <w:shd w:val="clear" w:color="auto" w:fill="E9F3F0"/>
            <w:noWrap/>
            <w:vAlign w:val="center"/>
            <w:hideMark/>
          </w:tcPr>
          <w:p w14:paraId="1FFE4B99"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7</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79A6E8D2"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38.9%</w:t>
            </w:r>
          </w:p>
        </w:tc>
      </w:tr>
      <w:tr w:rsidR="007D55B5" w:rsidRPr="00B721C9" w14:paraId="3C9F4B39"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69A4F0EE" w14:textId="77777777" w:rsidR="007D55B5" w:rsidRPr="00B721C9" w:rsidRDefault="007D55B5" w:rsidP="00E337C2">
            <w:pPr>
              <w:spacing w:line="259" w:lineRule="auto"/>
              <w:rPr>
                <w:rFonts w:eastAsia="Times New Roman"/>
                <w:color w:val="000000"/>
              </w:rPr>
            </w:pPr>
            <w:r w:rsidRPr="00B721C9">
              <w:rPr>
                <w:rFonts w:eastAsia="Times New Roman"/>
                <w:color w:val="000000"/>
              </w:rPr>
              <w:t>Help finding a job</w:t>
            </w:r>
          </w:p>
        </w:tc>
        <w:tc>
          <w:tcPr>
            <w:tcW w:w="1313" w:type="dxa"/>
            <w:tcBorders>
              <w:top w:val="nil"/>
              <w:left w:val="nil"/>
              <w:bottom w:val="single" w:sz="4" w:space="0" w:color="7F7F7F"/>
              <w:right w:val="single" w:sz="4" w:space="0" w:color="7F7F7F"/>
            </w:tcBorders>
            <w:shd w:val="clear" w:color="auto" w:fill="auto"/>
            <w:noWrap/>
            <w:vAlign w:val="center"/>
            <w:hideMark/>
          </w:tcPr>
          <w:p w14:paraId="77BBDB7C"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5</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7CE01C01"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27.8%</w:t>
            </w:r>
          </w:p>
        </w:tc>
      </w:tr>
      <w:tr w:rsidR="007D55B5" w:rsidRPr="00B721C9" w14:paraId="64F8EC1E" w14:textId="77777777" w:rsidTr="00B721C9">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4615A319" w14:textId="77777777" w:rsidR="007D55B5" w:rsidRPr="00B721C9" w:rsidRDefault="007D55B5" w:rsidP="00E337C2">
            <w:pPr>
              <w:spacing w:line="259" w:lineRule="auto"/>
              <w:rPr>
                <w:rFonts w:eastAsia="Times New Roman"/>
                <w:color w:val="000000"/>
              </w:rPr>
            </w:pPr>
            <w:r w:rsidRPr="00B721C9">
              <w:rPr>
                <w:rFonts w:eastAsia="Times New Roman"/>
                <w:color w:val="000000"/>
              </w:rPr>
              <w:t>Help with employment preparation activities like writing a resume, completing an application and interviewing.</w:t>
            </w:r>
          </w:p>
        </w:tc>
        <w:tc>
          <w:tcPr>
            <w:tcW w:w="1313" w:type="dxa"/>
            <w:tcBorders>
              <w:top w:val="nil"/>
              <w:left w:val="nil"/>
              <w:bottom w:val="single" w:sz="4" w:space="0" w:color="7F7F7F"/>
              <w:right w:val="single" w:sz="4" w:space="0" w:color="7F7F7F"/>
            </w:tcBorders>
            <w:shd w:val="clear" w:color="auto" w:fill="E9F3F0"/>
            <w:noWrap/>
            <w:vAlign w:val="center"/>
            <w:hideMark/>
          </w:tcPr>
          <w:p w14:paraId="471EC44F"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3</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025DD675"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16.7%</w:t>
            </w:r>
          </w:p>
        </w:tc>
      </w:tr>
      <w:tr w:rsidR="007D55B5" w:rsidRPr="00B721C9" w14:paraId="7541BAC8"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3C871BC9" w14:textId="77777777" w:rsidR="007D55B5" w:rsidRPr="00B721C9" w:rsidRDefault="007D55B5" w:rsidP="00E337C2">
            <w:pPr>
              <w:spacing w:line="259" w:lineRule="auto"/>
              <w:rPr>
                <w:rFonts w:eastAsia="Times New Roman"/>
                <w:color w:val="000000"/>
              </w:rPr>
            </w:pPr>
            <w:r w:rsidRPr="00B721C9">
              <w:rPr>
                <w:rFonts w:eastAsia="Times New Roman"/>
                <w:color w:val="000000"/>
              </w:rPr>
              <w:t>Affordable housing</w:t>
            </w:r>
          </w:p>
        </w:tc>
        <w:tc>
          <w:tcPr>
            <w:tcW w:w="1313" w:type="dxa"/>
            <w:tcBorders>
              <w:top w:val="nil"/>
              <w:left w:val="nil"/>
              <w:bottom w:val="single" w:sz="4" w:space="0" w:color="7F7F7F"/>
              <w:right w:val="single" w:sz="4" w:space="0" w:color="7F7F7F"/>
            </w:tcBorders>
            <w:shd w:val="clear" w:color="auto" w:fill="auto"/>
            <w:noWrap/>
            <w:vAlign w:val="center"/>
            <w:hideMark/>
          </w:tcPr>
          <w:p w14:paraId="2641B32E"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3</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4183B84A"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16.7%</w:t>
            </w:r>
          </w:p>
        </w:tc>
      </w:tr>
      <w:tr w:rsidR="007D55B5" w:rsidRPr="00B721C9" w14:paraId="4D9201F8" w14:textId="77777777" w:rsidTr="00B721C9">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75A78AEE" w14:textId="77777777" w:rsidR="007D55B5" w:rsidRPr="00B721C9" w:rsidRDefault="007D55B5" w:rsidP="00E337C2">
            <w:pPr>
              <w:spacing w:line="259" w:lineRule="auto"/>
              <w:rPr>
                <w:rFonts w:eastAsia="Times New Roman"/>
                <w:color w:val="000000"/>
              </w:rPr>
            </w:pPr>
            <w:r w:rsidRPr="00B721C9">
              <w:rPr>
                <w:rFonts w:eastAsia="Times New Roman"/>
                <w:color w:val="000000"/>
              </w:rPr>
              <w:t>Support on the job like a job coach</w:t>
            </w:r>
          </w:p>
        </w:tc>
        <w:tc>
          <w:tcPr>
            <w:tcW w:w="1313" w:type="dxa"/>
            <w:tcBorders>
              <w:top w:val="nil"/>
              <w:left w:val="nil"/>
              <w:bottom w:val="single" w:sz="4" w:space="0" w:color="7F7F7F"/>
              <w:right w:val="single" w:sz="4" w:space="0" w:color="7F7F7F"/>
            </w:tcBorders>
            <w:shd w:val="clear" w:color="auto" w:fill="E9F3F0"/>
            <w:noWrap/>
            <w:vAlign w:val="center"/>
            <w:hideMark/>
          </w:tcPr>
          <w:p w14:paraId="3789CB77"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3</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3C4F6993"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16.7%</w:t>
            </w:r>
          </w:p>
        </w:tc>
      </w:tr>
      <w:tr w:rsidR="007D55B5" w:rsidRPr="00B721C9" w14:paraId="71FE6548"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75627190" w14:textId="77777777" w:rsidR="007D55B5" w:rsidRPr="00B721C9" w:rsidRDefault="007D55B5" w:rsidP="00E337C2">
            <w:pPr>
              <w:spacing w:line="259" w:lineRule="auto"/>
              <w:rPr>
                <w:rFonts w:eastAsia="Times New Roman"/>
                <w:color w:val="000000"/>
              </w:rPr>
            </w:pPr>
            <w:r w:rsidRPr="00B721C9">
              <w:rPr>
                <w:rFonts w:eastAsia="Times New Roman"/>
                <w:color w:val="000000"/>
              </w:rPr>
              <w:t>Mental health counseling</w:t>
            </w:r>
          </w:p>
        </w:tc>
        <w:tc>
          <w:tcPr>
            <w:tcW w:w="1313" w:type="dxa"/>
            <w:tcBorders>
              <w:top w:val="nil"/>
              <w:left w:val="nil"/>
              <w:bottom w:val="single" w:sz="4" w:space="0" w:color="7F7F7F"/>
              <w:right w:val="single" w:sz="4" w:space="0" w:color="7F7F7F"/>
            </w:tcBorders>
            <w:shd w:val="clear" w:color="auto" w:fill="auto"/>
            <w:noWrap/>
            <w:vAlign w:val="center"/>
            <w:hideMark/>
          </w:tcPr>
          <w:p w14:paraId="5CABA5C9"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1</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4003EF41"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5.6%</w:t>
            </w:r>
          </w:p>
        </w:tc>
      </w:tr>
      <w:tr w:rsidR="007D55B5" w:rsidRPr="00B721C9" w14:paraId="1B4A40D5" w14:textId="77777777" w:rsidTr="00B721C9">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47805EBC" w14:textId="77777777" w:rsidR="007D55B5" w:rsidRPr="00B721C9" w:rsidRDefault="007D55B5" w:rsidP="00E337C2">
            <w:pPr>
              <w:spacing w:line="259" w:lineRule="auto"/>
              <w:rPr>
                <w:rFonts w:eastAsia="Times New Roman"/>
                <w:color w:val="000000"/>
              </w:rPr>
            </w:pPr>
            <w:r w:rsidRPr="00B721C9">
              <w:rPr>
                <w:rFonts w:eastAsia="Times New Roman"/>
                <w:color w:val="000000"/>
              </w:rPr>
              <w:t>Substance abuse counseling</w:t>
            </w:r>
          </w:p>
        </w:tc>
        <w:tc>
          <w:tcPr>
            <w:tcW w:w="1313" w:type="dxa"/>
            <w:tcBorders>
              <w:top w:val="nil"/>
              <w:left w:val="nil"/>
              <w:bottom w:val="single" w:sz="4" w:space="0" w:color="7F7F7F"/>
              <w:right w:val="single" w:sz="4" w:space="0" w:color="7F7F7F"/>
            </w:tcBorders>
            <w:shd w:val="clear" w:color="auto" w:fill="E9F3F0"/>
            <w:noWrap/>
            <w:vAlign w:val="center"/>
            <w:hideMark/>
          </w:tcPr>
          <w:p w14:paraId="22BF3B93"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1D5D31BF"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0.0%</w:t>
            </w:r>
          </w:p>
        </w:tc>
      </w:tr>
      <w:tr w:rsidR="007D55B5" w:rsidRPr="00B721C9" w14:paraId="413C677B" w14:textId="77777777" w:rsidTr="00DA67FD">
        <w:trPr>
          <w:trHeight w:val="280"/>
        </w:trPr>
        <w:tc>
          <w:tcPr>
            <w:tcW w:w="6237" w:type="dxa"/>
            <w:tcBorders>
              <w:top w:val="nil"/>
              <w:left w:val="single" w:sz="4" w:space="0" w:color="7F7F7F"/>
              <w:bottom w:val="single" w:sz="4" w:space="0" w:color="7F7F7F"/>
              <w:right w:val="single" w:sz="4" w:space="0" w:color="7F7F7F"/>
            </w:tcBorders>
            <w:shd w:val="clear" w:color="auto" w:fill="auto"/>
            <w:noWrap/>
            <w:vAlign w:val="center"/>
            <w:hideMark/>
          </w:tcPr>
          <w:p w14:paraId="0AA5FA0F" w14:textId="77777777" w:rsidR="007D55B5" w:rsidRPr="00B721C9" w:rsidRDefault="007D55B5" w:rsidP="00E337C2">
            <w:pPr>
              <w:spacing w:line="259" w:lineRule="auto"/>
              <w:rPr>
                <w:rFonts w:eastAsia="Times New Roman"/>
                <w:color w:val="000000"/>
              </w:rPr>
            </w:pPr>
            <w:r w:rsidRPr="00B721C9">
              <w:rPr>
                <w:rFonts w:eastAsia="Times New Roman"/>
                <w:color w:val="000000"/>
              </w:rPr>
              <w:t>Childcare</w:t>
            </w:r>
          </w:p>
        </w:tc>
        <w:tc>
          <w:tcPr>
            <w:tcW w:w="1313" w:type="dxa"/>
            <w:tcBorders>
              <w:top w:val="nil"/>
              <w:left w:val="nil"/>
              <w:bottom w:val="single" w:sz="4" w:space="0" w:color="7F7F7F"/>
              <w:right w:val="single" w:sz="4" w:space="0" w:color="7F7F7F"/>
            </w:tcBorders>
            <w:shd w:val="clear" w:color="auto" w:fill="auto"/>
            <w:noWrap/>
            <w:vAlign w:val="center"/>
            <w:hideMark/>
          </w:tcPr>
          <w:p w14:paraId="1C76BA4A"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w:t>
            </w:r>
          </w:p>
        </w:tc>
        <w:tc>
          <w:tcPr>
            <w:tcW w:w="1800" w:type="dxa"/>
            <w:tcBorders>
              <w:top w:val="nil"/>
              <w:left w:val="single" w:sz="4" w:space="0" w:color="000000"/>
              <w:bottom w:val="single" w:sz="4" w:space="0" w:color="000000"/>
              <w:right w:val="single" w:sz="4" w:space="0" w:color="000000"/>
            </w:tcBorders>
            <w:shd w:val="clear" w:color="auto" w:fill="auto"/>
            <w:noWrap/>
            <w:vAlign w:val="bottom"/>
            <w:hideMark/>
          </w:tcPr>
          <w:p w14:paraId="11D55C23"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0.0%</w:t>
            </w:r>
          </w:p>
        </w:tc>
      </w:tr>
      <w:tr w:rsidR="007D55B5" w:rsidRPr="00B721C9" w14:paraId="590B3D75" w14:textId="77777777" w:rsidTr="00B721C9">
        <w:trPr>
          <w:trHeight w:val="280"/>
        </w:trPr>
        <w:tc>
          <w:tcPr>
            <w:tcW w:w="6237" w:type="dxa"/>
            <w:tcBorders>
              <w:top w:val="nil"/>
              <w:left w:val="single" w:sz="4" w:space="0" w:color="7F7F7F"/>
              <w:bottom w:val="single" w:sz="4" w:space="0" w:color="7F7F7F"/>
              <w:right w:val="single" w:sz="4" w:space="0" w:color="7F7F7F"/>
            </w:tcBorders>
            <w:shd w:val="clear" w:color="auto" w:fill="E9F3F0"/>
            <w:noWrap/>
            <w:vAlign w:val="center"/>
            <w:hideMark/>
          </w:tcPr>
          <w:p w14:paraId="455ABF70" w14:textId="77777777" w:rsidR="007D55B5" w:rsidRPr="00B721C9" w:rsidRDefault="007D55B5" w:rsidP="00E337C2">
            <w:pPr>
              <w:spacing w:line="259" w:lineRule="auto"/>
              <w:rPr>
                <w:rFonts w:eastAsia="Times New Roman"/>
                <w:color w:val="000000"/>
              </w:rPr>
            </w:pPr>
            <w:r w:rsidRPr="00B721C9">
              <w:rPr>
                <w:rFonts w:eastAsia="Times New Roman"/>
                <w:color w:val="000000"/>
              </w:rPr>
              <w:t>Other (please describe)</w:t>
            </w:r>
          </w:p>
        </w:tc>
        <w:tc>
          <w:tcPr>
            <w:tcW w:w="1313" w:type="dxa"/>
            <w:tcBorders>
              <w:top w:val="nil"/>
              <w:left w:val="nil"/>
              <w:bottom w:val="single" w:sz="4" w:space="0" w:color="7F7F7F"/>
              <w:right w:val="single" w:sz="4" w:space="0" w:color="7F7F7F"/>
            </w:tcBorders>
            <w:shd w:val="clear" w:color="auto" w:fill="E9F3F0"/>
            <w:noWrap/>
            <w:vAlign w:val="center"/>
            <w:hideMark/>
          </w:tcPr>
          <w:p w14:paraId="456EF8CA"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w:t>
            </w:r>
          </w:p>
        </w:tc>
        <w:tc>
          <w:tcPr>
            <w:tcW w:w="1800" w:type="dxa"/>
            <w:tcBorders>
              <w:top w:val="nil"/>
              <w:left w:val="single" w:sz="4" w:space="0" w:color="000000"/>
              <w:bottom w:val="single" w:sz="4" w:space="0" w:color="000000"/>
              <w:right w:val="single" w:sz="4" w:space="0" w:color="000000"/>
            </w:tcBorders>
            <w:shd w:val="clear" w:color="auto" w:fill="E9F3F0"/>
            <w:noWrap/>
            <w:vAlign w:val="bottom"/>
            <w:hideMark/>
          </w:tcPr>
          <w:p w14:paraId="4D4B33B3" w14:textId="77777777" w:rsidR="007D55B5" w:rsidRPr="00B721C9" w:rsidRDefault="007D55B5" w:rsidP="00E337C2">
            <w:pPr>
              <w:spacing w:line="259" w:lineRule="auto"/>
              <w:jc w:val="right"/>
              <w:rPr>
                <w:rFonts w:eastAsia="Times New Roman"/>
                <w:color w:val="000000"/>
              </w:rPr>
            </w:pPr>
            <w:r w:rsidRPr="00B721C9">
              <w:rPr>
                <w:rFonts w:eastAsia="Times New Roman"/>
                <w:color w:val="000000"/>
              </w:rPr>
              <w:t>0.0%</w:t>
            </w:r>
          </w:p>
        </w:tc>
      </w:tr>
      <w:tr w:rsidR="007D55B5" w:rsidRPr="00B721C9" w14:paraId="5F83A82B" w14:textId="77777777" w:rsidTr="00B721C9">
        <w:trPr>
          <w:trHeight w:val="280"/>
        </w:trPr>
        <w:tc>
          <w:tcPr>
            <w:tcW w:w="6237"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F418CC5" w14:textId="77777777" w:rsidR="007D55B5" w:rsidRPr="00B721C9" w:rsidRDefault="007D55B5" w:rsidP="00E337C2">
            <w:pPr>
              <w:spacing w:line="259" w:lineRule="auto"/>
              <w:jc w:val="right"/>
              <w:rPr>
                <w:rFonts w:eastAsia="Times New Roman"/>
                <w:b/>
                <w:bCs/>
                <w:color w:val="000000"/>
              </w:rPr>
            </w:pPr>
            <w:r w:rsidRPr="00B721C9">
              <w:rPr>
                <w:rFonts w:eastAsia="Times New Roman"/>
                <w:b/>
                <w:bCs/>
                <w:color w:val="000000"/>
              </w:rPr>
              <w:t>Total</w:t>
            </w:r>
          </w:p>
        </w:tc>
        <w:tc>
          <w:tcPr>
            <w:tcW w:w="1313" w:type="dxa"/>
            <w:tcBorders>
              <w:top w:val="nil"/>
              <w:left w:val="single" w:sz="4" w:space="0" w:color="7F7F7F"/>
              <w:bottom w:val="single" w:sz="4" w:space="0" w:color="7F7F7F"/>
              <w:right w:val="single" w:sz="4" w:space="0" w:color="7F7F7F"/>
            </w:tcBorders>
            <w:shd w:val="clear" w:color="auto" w:fill="D0E6E0" w:themeFill="accent4"/>
            <w:noWrap/>
            <w:vAlign w:val="center"/>
            <w:hideMark/>
          </w:tcPr>
          <w:p w14:paraId="30C21E2F" w14:textId="77777777" w:rsidR="007D55B5" w:rsidRPr="00B721C9" w:rsidRDefault="007D55B5" w:rsidP="00E337C2">
            <w:pPr>
              <w:spacing w:line="259" w:lineRule="auto"/>
              <w:jc w:val="right"/>
              <w:rPr>
                <w:rFonts w:eastAsia="Times New Roman"/>
                <w:b/>
                <w:bCs/>
                <w:color w:val="000000"/>
              </w:rPr>
            </w:pPr>
            <w:r w:rsidRPr="00B721C9">
              <w:rPr>
                <w:rFonts w:eastAsia="Times New Roman"/>
                <w:b/>
                <w:bCs/>
                <w:color w:val="000000"/>
              </w:rPr>
              <w:t>51</w:t>
            </w:r>
          </w:p>
        </w:tc>
        <w:tc>
          <w:tcPr>
            <w:tcW w:w="1800" w:type="dxa"/>
            <w:tcBorders>
              <w:top w:val="nil"/>
              <w:left w:val="single" w:sz="4" w:space="0" w:color="000000"/>
              <w:bottom w:val="single" w:sz="4" w:space="0" w:color="000000"/>
              <w:right w:val="single" w:sz="4" w:space="0" w:color="000000"/>
            </w:tcBorders>
            <w:shd w:val="clear" w:color="auto" w:fill="D0E6E0" w:themeFill="accent4"/>
            <w:noWrap/>
            <w:vAlign w:val="bottom"/>
            <w:hideMark/>
          </w:tcPr>
          <w:p w14:paraId="220CC8E4" w14:textId="77777777" w:rsidR="007D55B5" w:rsidRPr="00B721C9" w:rsidRDefault="007D55B5" w:rsidP="00E337C2">
            <w:pPr>
              <w:spacing w:line="259" w:lineRule="auto"/>
              <w:rPr>
                <w:rFonts w:eastAsia="Times New Roman"/>
                <w:b/>
                <w:bCs/>
                <w:color w:val="000000"/>
              </w:rPr>
            </w:pPr>
            <w:r w:rsidRPr="00B721C9">
              <w:rPr>
                <w:rFonts w:eastAsia="Times New Roman"/>
                <w:b/>
                <w:bCs/>
                <w:color w:val="000000"/>
              </w:rPr>
              <w:t> </w:t>
            </w:r>
          </w:p>
        </w:tc>
      </w:tr>
    </w:tbl>
    <w:p w14:paraId="58D7758D" w14:textId="5450472F" w:rsidR="007D55B5" w:rsidRPr="00CA094E" w:rsidRDefault="007D55B5" w:rsidP="007D55B5">
      <w:pPr>
        <w:spacing w:before="240" w:line="259" w:lineRule="auto"/>
        <w:rPr>
          <w:rFonts w:eastAsia="Times New Roman"/>
          <w:color w:val="000000"/>
        </w:rPr>
      </w:pPr>
      <w:r w:rsidRPr="00CA094E">
        <w:rPr>
          <w:rFonts w:eastAsia="Times New Roman"/>
          <w:color w:val="000000"/>
        </w:rPr>
        <w:t>Youth respondents were asked an open-ended question regarding any other comments about the services that would help to prepare for, obtain, and retain employment. Four narrative responses were received. One comment was positive towards the assistance received from ICBVI and did not contain a service need. The three remaining quotes are</w:t>
      </w:r>
      <w:r w:rsidR="005A525F">
        <w:rPr>
          <w:rFonts w:eastAsia="Times New Roman"/>
          <w:color w:val="000000"/>
        </w:rPr>
        <w:t xml:space="preserve"> as follows</w:t>
      </w:r>
      <w:r w:rsidRPr="00CA094E">
        <w:rPr>
          <w:rFonts w:eastAsia="Times New Roman"/>
          <w:color w:val="000000"/>
        </w:rPr>
        <w:t xml:space="preserve">: </w:t>
      </w:r>
    </w:p>
    <w:p w14:paraId="5CC58CB2" w14:textId="131402F0" w:rsidR="007D55B5" w:rsidRPr="00CA094E" w:rsidRDefault="00C57F86" w:rsidP="00137878">
      <w:pPr>
        <w:numPr>
          <w:ilvl w:val="0"/>
          <w:numId w:val="43"/>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I would also need a job coach</w:t>
      </w:r>
      <w:r w:rsidR="00CE442B">
        <w:rPr>
          <w:rFonts w:eastAsia="Times New Roman"/>
          <w:i/>
          <w:iCs/>
          <w:color w:val="000000"/>
        </w:rPr>
        <w:t>"</w:t>
      </w:r>
    </w:p>
    <w:p w14:paraId="21B366C7" w14:textId="742874F4" w:rsidR="007D55B5" w:rsidRPr="00CA094E" w:rsidRDefault="00C57F86" w:rsidP="00137878">
      <w:pPr>
        <w:numPr>
          <w:ilvl w:val="0"/>
          <w:numId w:val="43"/>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It would be helpful to work with someone who is familiar with jobs available for people with low vision.</w:t>
      </w:r>
      <w:r w:rsidR="00CE442B">
        <w:rPr>
          <w:rFonts w:eastAsia="Times New Roman"/>
          <w:i/>
          <w:iCs/>
          <w:color w:val="000000"/>
        </w:rPr>
        <w:t>"</w:t>
      </w:r>
    </w:p>
    <w:p w14:paraId="62980D6A" w14:textId="4293D9ED" w:rsidR="007848A5" w:rsidRPr="006D70D0" w:rsidRDefault="00C57F86" w:rsidP="006D70D0">
      <w:pPr>
        <w:numPr>
          <w:ilvl w:val="0"/>
          <w:numId w:val="43"/>
        </w:numPr>
        <w:spacing w:before="240" w:after="240" w:line="259" w:lineRule="auto"/>
        <w:contextualSpacing/>
        <w:rPr>
          <w:rFonts w:eastAsia="Times New Roman"/>
          <w:i/>
          <w:iCs/>
          <w:color w:val="000000"/>
        </w:rPr>
      </w:pPr>
      <w:r>
        <w:rPr>
          <w:rFonts w:eastAsia="Times New Roman"/>
          <w:i/>
          <w:iCs/>
          <w:color w:val="000000"/>
        </w:rPr>
        <w:lastRenderedPageBreak/>
        <w:t>"</w:t>
      </w:r>
      <w:r w:rsidR="007D55B5" w:rsidRPr="00CA094E">
        <w:rPr>
          <w:rFonts w:eastAsia="Times New Roman"/>
          <w:i/>
          <w:iCs/>
          <w:color w:val="000000"/>
        </w:rPr>
        <w:t>I think it would be helpful for training on learning how to navigate adult life as a person with a disability. I think extra help with learning to be more independent and doing it with confidence would be very helpful. I am just so grateful for ICBVI for all the help that they've given me and for helping me learn how to help myself.</w:t>
      </w:r>
      <w:r w:rsidR="00CE442B">
        <w:rPr>
          <w:rFonts w:eastAsia="Times New Roman"/>
          <w:i/>
          <w:iCs/>
          <w:color w:val="000000"/>
        </w:rPr>
        <w:t>"</w:t>
      </w:r>
    </w:p>
    <w:p w14:paraId="4C52B4ED" w14:textId="4BF7201E" w:rsidR="007D55B5" w:rsidRPr="00CA094E" w:rsidRDefault="005A525F" w:rsidP="005A525F">
      <w:pPr>
        <w:pStyle w:val="Heading4"/>
      </w:pPr>
      <w:r w:rsidRPr="00CA094E">
        <w:t>Community Partner Survey Results</w:t>
      </w:r>
    </w:p>
    <w:p w14:paraId="1BF3CBD4" w14:textId="77777777" w:rsidR="007D55B5" w:rsidRPr="00CA094E" w:rsidRDefault="007D55B5" w:rsidP="005A525F">
      <w:pPr>
        <w:pStyle w:val="Heading5"/>
      </w:pPr>
      <w:r w:rsidRPr="00CA094E">
        <w:t>Partner Survey: Barriers to Employment – Youth in Transition</w:t>
      </w:r>
    </w:p>
    <w:p w14:paraId="72DF54C9" w14:textId="46FEA11B" w:rsidR="007D55B5" w:rsidRPr="00CA094E" w:rsidRDefault="007D55B5" w:rsidP="007D55B5">
      <w:pPr>
        <w:spacing w:before="240" w:line="259" w:lineRule="auto"/>
        <w:rPr>
          <w:rFonts w:eastAsia="Times New Roman"/>
          <w:color w:val="000000"/>
        </w:rPr>
      </w:pPr>
      <w:r w:rsidRPr="00CA094E">
        <w:rPr>
          <w:rFonts w:eastAsia="Times New Roman"/>
          <w:color w:val="000000"/>
        </w:rPr>
        <w:t>Partners were asked two questions related to barriers to achieving employment goals for ICBVI consumers who are youth with blindness and vision impairments and in transition.</w:t>
      </w:r>
    </w:p>
    <w:p w14:paraId="7CC49BE0" w14:textId="633AE904"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Partners were asked whether or not the barriers to achieving employment goals for ICBVI consumers who are youth with blindness and vision impairments, and in transition were different from the general population of ICBVI consumers. The sample size was 14 respondents. The respondents were evenly divided on whether or not the barriers to achieving employment goals were different for youth in transition. Table </w:t>
      </w:r>
      <w:r w:rsidR="00325490">
        <w:rPr>
          <w:rFonts w:eastAsia="Times New Roman"/>
          <w:color w:val="000000"/>
        </w:rPr>
        <w:t>160</w:t>
      </w:r>
      <w:r w:rsidRPr="00CA094E">
        <w:rPr>
          <w:rFonts w:eastAsia="Times New Roman"/>
          <w:color w:val="000000"/>
        </w:rPr>
        <w:t xml:space="preserve"> details the split results to the question.</w:t>
      </w:r>
    </w:p>
    <w:p w14:paraId="1D9CE021" w14:textId="31504B7E"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w:t>
      </w:r>
      <w:r w:rsidR="00325490">
        <w:rPr>
          <w:rFonts w:eastAsia="Times New Roman"/>
        </w:rPr>
        <w:t>60</w:t>
      </w:r>
    </w:p>
    <w:p w14:paraId="264F204A" w14:textId="77777777" w:rsidR="007D55B5" w:rsidRPr="00CA094E" w:rsidRDefault="007D55B5" w:rsidP="007D55B5">
      <w:pPr>
        <w:spacing w:after="0" w:line="240" w:lineRule="auto"/>
        <w:rPr>
          <w:rFonts w:eastAsia="Times New Roman"/>
          <w:b/>
          <w:bCs/>
          <w:color w:val="000000"/>
          <w:sz w:val="22"/>
          <w:szCs w:val="22"/>
        </w:rPr>
      </w:pPr>
      <w:r w:rsidRPr="00CA094E">
        <w:rPr>
          <w:rFonts w:eastAsia="Times New Roman"/>
          <w:i/>
          <w:iCs/>
        </w:rPr>
        <w:t>Partner Survey: Different Barriers – Youth in Transition</w:t>
      </w:r>
      <w:r w:rsidRPr="00CA094E">
        <w:rPr>
          <w:rFonts w:eastAsia="Times New Roman"/>
          <w:b/>
          <w:bCs/>
          <w:color w:val="000000"/>
          <w:sz w:val="22"/>
          <w:szCs w:val="22"/>
        </w:rPr>
        <w:t xml:space="preserve">  </w:t>
      </w:r>
    </w:p>
    <w:tbl>
      <w:tblPr>
        <w:tblW w:w="9355" w:type="dxa"/>
        <w:tblLook w:val="04A0" w:firstRow="1" w:lastRow="0" w:firstColumn="1" w:lastColumn="0" w:noHBand="0" w:noVBand="1"/>
        <w:tblCaption w:val="Partner Survey: Different Barriers – Youth in Transition    "/>
        <w:tblDescription w:val="Table&#10;&#10;Partner Survey: Different Barriers – Youth in Transition  &#10;"/>
      </w:tblPr>
      <w:tblGrid>
        <w:gridCol w:w="6295"/>
        <w:gridCol w:w="1260"/>
        <w:gridCol w:w="1800"/>
      </w:tblGrid>
      <w:tr w:rsidR="007D55B5" w:rsidRPr="00325490" w14:paraId="0957D3F4" w14:textId="77777777" w:rsidTr="00325490">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496899B" w14:textId="77777777" w:rsidR="007D55B5" w:rsidRPr="00325490" w:rsidRDefault="007D55B5" w:rsidP="00E337C2">
            <w:pPr>
              <w:spacing w:line="259" w:lineRule="auto"/>
              <w:jc w:val="center"/>
              <w:rPr>
                <w:rFonts w:eastAsia="Times New Roman"/>
                <w:b/>
                <w:bCs/>
                <w:color w:val="000000"/>
              </w:rPr>
            </w:pPr>
            <w:r w:rsidRPr="00325490">
              <w:rPr>
                <w:rFonts w:eastAsia="Times New Roman"/>
                <w:b/>
                <w:bCs/>
                <w:color w:val="000000"/>
              </w:rPr>
              <w:t>Barriers To Goals Different for Youth in Transition</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E29C72A" w14:textId="77777777" w:rsidR="007D55B5" w:rsidRPr="00325490" w:rsidRDefault="007D55B5" w:rsidP="00E337C2">
            <w:pPr>
              <w:spacing w:line="259" w:lineRule="auto"/>
              <w:jc w:val="center"/>
              <w:rPr>
                <w:rFonts w:eastAsia="Times New Roman"/>
                <w:b/>
                <w:bCs/>
                <w:color w:val="000000"/>
              </w:rPr>
            </w:pPr>
            <w:r w:rsidRPr="00325490">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3CA7785" w14:textId="77777777" w:rsidR="007D55B5" w:rsidRPr="00325490" w:rsidRDefault="007D55B5" w:rsidP="00E337C2">
            <w:pPr>
              <w:spacing w:line="259" w:lineRule="auto"/>
              <w:jc w:val="center"/>
              <w:rPr>
                <w:rFonts w:eastAsia="Times New Roman"/>
                <w:b/>
                <w:bCs/>
                <w:color w:val="000000"/>
              </w:rPr>
            </w:pPr>
            <w:r w:rsidRPr="00325490">
              <w:rPr>
                <w:rFonts w:eastAsia="Times New Roman"/>
                <w:b/>
                <w:bCs/>
                <w:color w:val="000000"/>
              </w:rPr>
              <w:t>Percent</w:t>
            </w:r>
          </w:p>
        </w:tc>
      </w:tr>
      <w:tr w:rsidR="007D55B5" w:rsidRPr="00325490" w14:paraId="13A1F7E4"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096AF8AF" w14:textId="77777777" w:rsidR="007D55B5" w:rsidRPr="00325490" w:rsidRDefault="007D55B5" w:rsidP="00E337C2">
            <w:pPr>
              <w:spacing w:line="259" w:lineRule="auto"/>
              <w:rPr>
                <w:rFonts w:eastAsia="Times New Roman"/>
                <w:color w:val="000000"/>
              </w:rPr>
            </w:pPr>
            <w:r w:rsidRPr="00325490">
              <w:rPr>
                <w:rFonts w:eastAsia="Times New Roman"/>
                <w:color w:val="000000"/>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67D2F829" w14:textId="77777777" w:rsidR="007D55B5" w:rsidRPr="00325490" w:rsidRDefault="007D55B5" w:rsidP="00E337C2">
            <w:pPr>
              <w:spacing w:line="259" w:lineRule="auto"/>
              <w:jc w:val="right"/>
              <w:rPr>
                <w:rFonts w:eastAsia="Times New Roman"/>
                <w:color w:val="000000"/>
              </w:rPr>
            </w:pPr>
            <w:r w:rsidRPr="00325490">
              <w:rPr>
                <w:rFonts w:eastAsia="Times New Roman"/>
                <w:color w:val="000000"/>
              </w:rPr>
              <w:t>7</w:t>
            </w:r>
          </w:p>
        </w:tc>
        <w:tc>
          <w:tcPr>
            <w:tcW w:w="1800" w:type="dxa"/>
            <w:tcBorders>
              <w:top w:val="nil"/>
              <w:left w:val="nil"/>
              <w:bottom w:val="single" w:sz="4" w:space="0" w:color="auto"/>
              <w:right w:val="single" w:sz="4" w:space="0" w:color="auto"/>
            </w:tcBorders>
            <w:shd w:val="clear" w:color="auto" w:fill="auto"/>
            <w:noWrap/>
            <w:vAlign w:val="center"/>
            <w:hideMark/>
          </w:tcPr>
          <w:p w14:paraId="23872BA4" w14:textId="77777777" w:rsidR="007D55B5" w:rsidRPr="00325490" w:rsidRDefault="007D55B5" w:rsidP="00E337C2">
            <w:pPr>
              <w:spacing w:line="259" w:lineRule="auto"/>
              <w:jc w:val="right"/>
              <w:rPr>
                <w:rFonts w:eastAsia="Times New Roman"/>
                <w:color w:val="000000"/>
              </w:rPr>
            </w:pPr>
            <w:r w:rsidRPr="00325490">
              <w:rPr>
                <w:rFonts w:eastAsia="Times New Roman"/>
                <w:color w:val="000000"/>
              </w:rPr>
              <w:t>50.0%</w:t>
            </w:r>
          </w:p>
        </w:tc>
      </w:tr>
      <w:tr w:rsidR="007D55B5" w:rsidRPr="00325490" w14:paraId="0D58FBF4"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47AF99FA" w14:textId="77777777" w:rsidR="007D55B5" w:rsidRPr="00325490" w:rsidRDefault="007D55B5" w:rsidP="00E337C2">
            <w:pPr>
              <w:spacing w:line="259" w:lineRule="auto"/>
              <w:rPr>
                <w:rFonts w:eastAsia="Times New Roman"/>
                <w:color w:val="000000"/>
              </w:rPr>
            </w:pPr>
            <w:r w:rsidRPr="00325490">
              <w:rPr>
                <w:rFonts w:eastAsia="Times New Roman"/>
                <w:color w:val="000000"/>
              </w:rPr>
              <w:t>No</w:t>
            </w:r>
          </w:p>
        </w:tc>
        <w:tc>
          <w:tcPr>
            <w:tcW w:w="1260" w:type="dxa"/>
            <w:tcBorders>
              <w:top w:val="nil"/>
              <w:left w:val="nil"/>
              <w:bottom w:val="single" w:sz="4" w:space="0" w:color="auto"/>
              <w:right w:val="single" w:sz="4" w:space="0" w:color="auto"/>
            </w:tcBorders>
            <w:shd w:val="clear" w:color="auto" w:fill="auto"/>
            <w:noWrap/>
            <w:vAlign w:val="center"/>
            <w:hideMark/>
          </w:tcPr>
          <w:p w14:paraId="36B2F5D8" w14:textId="77777777" w:rsidR="007D55B5" w:rsidRPr="00325490" w:rsidRDefault="007D55B5" w:rsidP="00E337C2">
            <w:pPr>
              <w:spacing w:line="259" w:lineRule="auto"/>
              <w:jc w:val="right"/>
              <w:rPr>
                <w:rFonts w:eastAsia="Times New Roman"/>
                <w:color w:val="000000"/>
              </w:rPr>
            </w:pPr>
            <w:r w:rsidRPr="00325490">
              <w:rPr>
                <w:rFonts w:eastAsia="Times New Roman"/>
                <w:color w:val="000000"/>
              </w:rPr>
              <w:t>7</w:t>
            </w:r>
          </w:p>
        </w:tc>
        <w:tc>
          <w:tcPr>
            <w:tcW w:w="1800" w:type="dxa"/>
            <w:tcBorders>
              <w:top w:val="nil"/>
              <w:left w:val="nil"/>
              <w:bottom w:val="single" w:sz="4" w:space="0" w:color="auto"/>
              <w:right w:val="single" w:sz="4" w:space="0" w:color="auto"/>
            </w:tcBorders>
            <w:shd w:val="clear" w:color="auto" w:fill="auto"/>
            <w:noWrap/>
            <w:vAlign w:val="center"/>
            <w:hideMark/>
          </w:tcPr>
          <w:p w14:paraId="0A8E3A23" w14:textId="77777777" w:rsidR="007D55B5" w:rsidRPr="00325490" w:rsidRDefault="007D55B5" w:rsidP="00E337C2">
            <w:pPr>
              <w:spacing w:line="259" w:lineRule="auto"/>
              <w:jc w:val="right"/>
              <w:rPr>
                <w:rFonts w:eastAsia="Times New Roman"/>
                <w:color w:val="000000"/>
              </w:rPr>
            </w:pPr>
            <w:r w:rsidRPr="00325490">
              <w:rPr>
                <w:rFonts w:eastAsia="Times New Roman"/>
                <w:color w:val="000000"/>
              </w:rPr>
              <w:t>50.0%</w:t>
            </w:r>
          </w:p>
        </w:tc>
      </w:tr>
      <w:tr w:rsidR="007D55B5" w:rsidRPr="00325490" w14:paraId="3433E71D" w14:textId="77777777" w:rsidTr="00325490">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9C66BB3" w14:textId="77777777" w:rsidR="007D55B5" w:rsidRPr="00325490" w:rsidRDefault="007D55B5" w:rsidP="00E337C2">
            <w:pPr>
              <w:spacing w:line="259" w:lineRule="auto"/>
              <w:jc w:val="right"/>
              <w:rPr>
                <w:rFonts w:eastAsia="Times New Roman"/>
                <w:b/>
                <w:bCs/>
                <w:color w:val="000000"/>
              </w:rPr>
            </w:pPr>
            <w:r w:rsidRPr="00325490">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center"/>
            <w:hideMark/>
          </w:tcPr>
          <w:p w14:paraId="3C1E8460" w14:textId="77777777" w:rsidR="007D55B5" w:rsidRPr="00325490" w:rsidRDefault="007D55B5" w:rsidP="00E337C2">
            <w:pPr>
              <w:spacing w:line="259" w:lineRule="auto"/>
              <w:jc w:val="right"/>
              <w:rPr>
                <w:rFonts w:eastAsia="Times New Roman"/>
                <w:b/>
                <w:bCs/>
                <w:color w:val="000000"/>
              </w:rPr>
            </w:pPr>
            <w:r w:rsidRPr="00325490">
              <w:rPr>
                <w:rFonts w:eastAsia="Times New Roman"/>
                <w:b/>
                <w:bCs/>
                <w:color w:val="000000"/>
              </w:rPr>
              <w:t>14</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79C92240" w14:textId="77777777" w:rsidR="007D55B5" w:rsidRPr="00325490" w:rsidRDefault="007D55B5" w:rsidP="00E337C2">
            <w:pPr>
              <w:spacing w:line="259" w:lineRule="auto"/>
              <w:jc w:val="right"/>
              <w:rPr>
                <w:rFonts w:eastAsia="Times New Roman"/>
                <w:b/>
                <w:bCs/>
                <w:color w:val="000000"/>
              </w:rPr>
            </w:pPr>
            <w:r w:rsidRPr="00325490">
              <w:rPr>
                <w:rFonts w:eastAsia="Times New Roman"/>
                <w:b/>
                <w:bCs/>
                <w:color w:val="000000"/>
              </w:rPr>
              <w:t>100.0%</w:t>
            </w:r>
          </w:p>
        </w:tc>
      </w:tr>
    </w:tbl>
    <w:p w14:paraId="463612BC" w14:textId="79253390"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Partner survey respondents were presented with a subsequent question asking them to indicate the top three barriers to achieving employment goals for youth in transition from a list of 20 barriers. There was no limit to the number of barriers that a partner respondent could choose. A total of </w:t>
      </w:r>
      <w:r w:rsidR="002A41D6">
        <w:rPr>
          <w:rFonts w:eastAsia="Times New Roman"/>
          <w:color w:val="000000"/>
        </w:rPr>
        <w:t>eight</w:t>
      </w:r>
      <w:r w:rsidRPr="00CA094E">
        <w:rPr>
          <w:rFonts w:eastAsia="Times New Roman"/>
          <w:color w:val="000000"/>
        </w:rPr>
        <w:t xml:space="preserve"> respondents answered the question. </w:t>
      </w:r>
    </w:p>
    <w:p w14:paraId="23798FEA"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Two of the top four (tie exists in the third position) most frequently cited barriers to employment that partners selected for youth in transition match two of the top three barriers partners identified for the general population of consumers. </w:t>
      </w:r>
    </w:p>
    <w:p w14:paraId="0992C0C7" w14:textId="45158C5F"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Table </w:t>
      </w:r>
      <w:r w:rsidR="002A41D6">
        <w:rPr>
          <w:rFonts w:eastAsia="Times New Roman"/>
          <w:color w:val="000000"/>
        </w:rPr>
        <w:t>161</w:t>
      </w:r>
      <w:r w:rsidRPr="00CA094E">
        <w:rPr>
          <w:rFonts w:eastAsia="Times New Roman"/>
          <w:color w:val="000000"/>
        </w:rPr>
        <w:t xml:space="preserve"> lists the barriers for youth in transition along with the number of times a barrier was identified by partner respondents. </w:t>
      </w:r>
    </w:p>
    <w:p w14:paraId="4B0A6F28" w14:textId="77777777" w:rsidR="00557D98" w:rsidRDefault="00557D98">
      <w:pPr>
        <w:spacing w:after="160" w:line="259" w:lineRule="auto"/>
        <w:rPr>
          <w:rFonts w:eastAsia="Times New Roman"/>
        </w:rPr>
      </w:pPr>
      <w:r>
        <w:rPr>
          <w:rFonts w:eastAsia="Times New Roman"/>
        </w:rPr>
        <w:br w:type="page"/>
      </w:r>
    </w:p>
    <w:p w14:paraId="5DFA51AE" w14:textId="15B139FD" w:rsidR="007D55B5" w:rsidRPr="00CA094E" w:rsidRDefault="007D55B5" w:rsidP="007D55B5">
      <w:pPr>
        <w:spacing w:after="0" w:line="240" w:lineRule="auto"/>
        <w:rPr>
          <w:rFonts w:eastAsia="Times New Roman"/>
        </w:rPr>
      </w:pPr>
      <w:r w:rsidRPr="00CA094E">
        <w:rPr>
          <w:rFonts w:eastAsia="Times New Roman"/>
        </w:rPr>
        <w:lastRenderedPageBreak/>
        <w:t xml:space="preserve">Table </w:t>
      </w:r>
      <w:r w:rsidR="009B6031">
        <w:rPr>
          <w:rFonts w:eastAsia="Times New Roman"/>
        </w:rPr>
        <w:t>16</w:t>
      </w:r>
      <w:r w:rsidR="002A41D6">
        <w:rPr>
          <w:rFonts w:eastAsia="Times New Roman"/>
        </w:rPr>
        <w:t>1</w:t>
      </w:r>
    </w:p>
    <w:p w14:paraId="671C73AC" w14:textId="77777777" w:rsidR="007D55B5" w:rsidRPr="00CA094E" w:rsidRDefault="007D55B5" w:rsidP="007D55B5">
      <w:pPr>
        <w:spacing w:after="0" w:line="240" w:lineRule="auto"/>
        <w:rPr>
          <w:rFonts w:eastAsia="Times New Roman"/>
        </w:rPr>
      </w:pPr>
      <w:r w:rsidRPr="00CA094E">
        <w:rPr>
          <w:rFonts w:eastAsia="Times New Roman"/>
          <w:i/>
          <w:iCs/>
        </w:rPr>
        <w:t>Partner Survey: Barriers to Achieving Employment Goals – Youth in Transition</w:t>
      </w:r>
    </w:p>
    <w:tbl>
      <w:tblPr>
        <w:tblW w:w="9355" w:type="dxa"/>
        <w:tblLook w:val="04A0" w:firstRow="1" w:lastRow="0" w:firstColumn="1" w:lastColumn="0" w:noHBand="0" w:noVBand="1"/>
        <w:tblCaption w:val="Partner Survey: Barriers to Achieving Employment Goals – Youth in Transition  "/>
        <w:tblDescription w:val="Table&#10;&#10;Partner Survey: Barriers to Achieving Employment Goals – Youth in Transition&#10;"/>
      </w:tblPr>
      <w:tblGrid>
        <w:gridCol w:w="6295"/>
        <w:gridCol w:w="1260"/>
        <w:gridCol w:w="1800"/>
      </w:tblGrid>
      <w:tr w:rsidR="007D55B5" w:rsidRPr="002A41D6" w14:paraId="11B4C6A9" w14:textId="77777777" w:rsidTr="002A41D6">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98E8A2A" w14:textId="77777777" w:rsidR="007D55B5" w:rsidRPr="002A41D6" w:rsidRDefault="007D55B5" w:rsidP="00E337C2">
            <w:pPr>
              <w:spacing w:line="259" w:lineRule="auto"/>
              <w:jc w:val="center"/>
              <w:rPr>
                <w:rFonts w:eastAsia="Times New Roman"/>
                <w:b/>
                <w:bCs/>
                <w:color w:val="000000"/>
              </w:rPr>
            </w:pPr>
            <w:r w:rsidRPr="002A41D6">
              <w:rPr>
                <w:rFonts w:eastAsia="Times New Roman"/>
                <w:b/>
                <w:bCs/>
                <w:color w:val="000000"/>
              </w:rPr>
              <w:t>Top Three Barriers to Employment Goals - Youth</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C5750AF" w14:textId="77777777" w:rsidR="007D55B5" w:rsidRPr="002A41D6" w:rsidRDefault="007D55B5" w:rsidP="00E337C2">
            <w:pPr>
              <w:spacing w:line="259" w:lineRule="auto"/>
              <w:jc w:val="center"/>
              <w:rPr>
                <w:rFonts w:eastAsia="Times New Roman"/>
                <w:b/>
                <w:bCs/>
                <w:color w:val="000000"/>
              </w:rPr>
            </w:pPr>
            <w:r w:rsidRPr="002A41D6">
              <w:rPr>
                <w:rFonts w:eastAsia="Times New Roman"/>
                <w:b/>
                <w:bCs/>
                <w:color w:val="000000"/>
              </w:rPr>
              <w:t>Number of times chosen</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CBF4B33" w14:textId="77777777" w:rsidR="007D55B5" w:rsidRPr="002A41D6" w:rsidRDefault="007D55B5" w:rsidP="00E337C2">
            <w:pPr>
              <w:spacing w:line="259" w:lineRule="auto"/>
              <w:jc w:val="center"/>
              <w:rPr>
                <w:rFonts w:eastAsia="Times New Roman"/>
                <w:b/>
                <w:bCs/>
                <w:color w:val="000000"/>
              </w:rPr>
            </w:pPr>
            <w:r w:rsidRPr="002A41D6">
              <w:rPr>
                <w:rFonts w:eastAsia="Times New Roman"/>
                <w:b/>
                <w:bCs/>
                <w:color w:val="000000"/>
              </w:rPr>
              <w:t>Percent of number of respondents</w:t>
            </w:r>
          </w:p>
        </w:tc>
      </w:tr>
      <w:tr w:rsidR="007D55B5" w:rsidRPr="002A41D6" w14:paraId="2DBC0C32"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5F3600C8" w14:textId="77777777" w:rsidR="007D55B5" w:rsidRPr="002A41D6" w:rsidRDefault="007D55B5" w:rsidP="00E337C2">
            <w:pPr>
              <w:spacing w:line="259" w:lineRule="auto"/>
              <w:rPr>
                <w:rFonts w:eastAsia="Times New Roman"/>
                <w:color w:val="222222"/>
              </w:rPr>
            </w:pPr>
            <w:r w:rsidRPr="002A41D6">
              <w:rPr>
                <w:rFonts w:eastAsia="Times New Roman"/>
                <w:color w:val="222222"/>
              </w:rPr>
              <w:t>Not having education or training</w:t>
            </w:r>
          </w:p>
        </w:tc>
        <w:tc>
          <w:tcPr>
            <w:tcW w:w="1260" w:type="dxa"/>
            <w:tcBorders>
              <w:top w:val="nil"/>
              <w:left w:val="nil"/>
              <w:bottom w:val="single" w:sz="4" w:space="0" w:color="auto"/>
              <w:right w:val="single" w:sz="4" w:space="0" w:color="auto"/>
            </w:tcBorders>
            <w:shd w:val="clear" w:color="auto" w:fill="auto"/>
            <w:noWrap/>
            <w:vAlign w:val="center"/>
            <w:hideMark/>
          </w:tcPr>
          <w:p w14:paraId="35C8EC1F"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4</w:t>
            </w:r>
          </w:p>
        </w:tc>
        <w:tc>
          <w:tcPr>
            <w:tcW w:w="1800" w:type="dxa"/>
            <w:tcBorders>
              <w:top w:val="nil"/>
              <w:left w:val="nil"/>
              <w:bottom w:val="single" w:sz="4" w:space="0" w:color="auto"/>
              <w:right w:val="single" w:sz="4" w:space="0" w:color="auto"/>
            </w:tcBorders>
            <w:shd w:val="clear" w:color="auto" w:fill="auto"/>
            <w:noWrap/>
            <w:vAlign w:val="center"/>
            <w:hideMark/>
          </w:tcPr>
          <w:p w14:paraId="78173793"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50.0%</w:t>
            </w:r>
          </w:p>
        </w:tc>
      </w:tr>
      <w:tr w:rsidR="007D55B5" w:rsidRPr="002A41D6" w14:paraId="1876CBAE"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222CB581" w14:textId="77777777" w:rsidR="007D55B5" w:rsidRPr="002A41D6" w:rsidRDefault="007D55B5" w:rsidP="00E337C2">
            <w:pPr>
              <w:spacing w:line="259" w:lineRule="auto"/>
              <w:rPr>
                <w:rFonts w:eastAsia="Times New Roman"/>
                <w:color w:val="222222"/>
              </w:rPr>
            </w:pPr>
            <w:r w:rsidRPr="002A41D6">
              <w:rPr>
                <w:rFonts w:eastAsia="Times New Roman"/>
                <w:color w:val="222222"/>
              </w:rPr>
              <w:t>Employer perceptions about employing persons with disabilities</w:t>
            </w:r>
          </w:p>
        </w:tc>
        <w:tc>
          <w:tcPr>
            <w:tcW w:w="1260" w:type="dxa"/>
            <w:tcBorders>
              <w:top w:val="nil"/>
              <w:left w:val="nil"/>
              <w:bottom w:val="single" w:sz="4" w:space="0" w:color="auto"/>
              <w:right w:val="single" w:sz="4" w:space="0" w:color="auto"/>
            </w:tcBorders>
            <w:shd w:val="clear" w:color="auto" w:fill="E9F3F0"/>
            <w:noWrap/>
            <w:vAlign w:val="center"/>
            <w:hideMark/>
          </w:tcPr>
          <w:p w14:paraId="283BD973"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4</w:t>
            </w:r>
          </w:p>
        </w:tc>
        <w:tc>
          <w:tcPr>
            <w:tcW w:w="1800" w:type="dxa"/>
            <w:tcBorders>
              <w:top w:val="nil"/>
              <w:left w:val="nil"/>
              <w:bottom w:val="single" w:sz="4" w:space="0" w:color="auto"/>
              <w:right w:val="single" w:sz="4" w:space="0" w:color="auto"/>
            </w:tcBorders>
            <w:shd w:val="clear" w:color="auto" w:fill="E9F3F0"/>
            <w:noWrap/>
            <w:vAlign w:val="center"/>
            <w:hideMark/>
          </w:tcPr>
          <w:p w14:paraId="1B11E47A"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50.0%</w:t>
            </w:r>
          </w:p>
        </w:tc>
      </w:tr>
      <w:tr w:rsidR="007D55B5" w:rsidRPr="002A41D6" w14:paraId="79E0C2F2"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0707DE5" w14:textId="77777777" w:rsidR="007D55B5" w:rsidRPr="002A41D6" w:rsidRDefault="007D55B5" w:rsidP="00E337C2">
            <w:pPr>
              <w:spacing w:line="259" w:lineRule="auto"/>
              <w:rPr>
                <w:rFonts w:eastAsia="Times New Roman"/>
                <w:color w:val="222222"/>
              </w:rPr>
            </w:pPr>
            <w:r w:rsidRPr="002A41D6">
              <w:rPr>
                <w:rFonts w:eastAsia="Times New Roman"/>
                <w:color w:val="222222"/>
              </w:rPr>
              <w:t>Not having job skills</w:t>
            </w:r>
          </w:p>
        </w:tc>
        <w:tc>
          <w:tcPr>
            <w:tcW w:w="1260" w:type="dxa"/>
            <w:tcBorders>
              <w:top w:val="nil"/>
              <w:left w:val="nil"/>
              <w:bottom w:val="single" w:sz="4" w:space="0" w:color="auto"/>
              <w:right w:val="single" w:sz="4" w:space="0" w:color="auto"/>
            </w:tcBorders>
            <w:shd w:val="clear" w:color="auto" w:fill="auto"/>
            <w:noWrap/>
            <w:vAlign w:val="center"/>
            <w:hideMark/>
          </w:tcPr>
          <w:p w14:paraId="169A9010"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3</w:t>
            </w:r>
          </w:p>
        </w:tc>
        <w:tc>
          <w:tcPr>
            <w:tcW w:w="1800" w:type="dxa"/>
            <w:tcBorders>
              <w:top w:val="nil"/>
              <w:left w:val="nil"/>
              <w:bottom w:val="single" w:sz="4" w:space="0" w:color="auto"/>
              <w:right w:val="single" w:sz="4" w:space="0" w:color="auto"/>
            </w:tcBorders>
            <w:shd w:val="clear" w:color="auto" w:fill="auto"/>
            <w:noWrap/>
            <w:vAlign w:val="center"/>
            <w:hideMark/>
          </w:tcPr>
          <w:p w14:paraId="42956F6F"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37.5%</w:t>
            </w:r>
          </w:p>
        </w:tc>
      </w:tr>
      <w:tr w:rsidR="007D55B5" w:rsidRPr="002A41D6" w14:paraId="34549EBB"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3EA3C503" w14:textId="77777777" w:rsidR="007D55B5" w:rsidRPr="002A41D6" w:rsidRDefault="007D55B5" w:rsidP="00E337C2">
            <w:pPr>
              <w:spacing w:line="259" w:lineRule="auto"/>
              <w:rPr>
                <w:rFonts w:eastAsia="Times New Roman"/>
                <w:color w:val="222222"/>
              </w:rPr>
            </w:pPr>
            <w:r w:rsidRPr="002A41D6">
              <w:rPr>
                <w:rFonts w:eastAsia="Times New Roman"/>
                <w:color w:val="222222"/>
              </w:rPr>
              <w:t>Poor social skills</w:t>
            </w:r>
          </w:p>
        </w:tc>
        <w:tc>
          <w:tcPr>
            <w:tcW w:w="1260" w:type="dxa"/>
            <w:tcBorders>
              <w:top w:val="nil"/>
              <w:left w:val="nil"/>
              <w:bottom w:val="single" w:sz="4" w:space="0" w:color="auto"/>
              <w:right w:val="single" w:sz="4" w:space="0" w:color="auto"/>
            </w:tcBorders>
            <w:shd w:val="clear" w:color="auto" w:fill="E9F3F0"/>
            <w:noWrap/>
            <w:vAlign w:val="center"/>
            <w:hideMark/>
          </w:tcPr>
          <w:p w14:paraId="2BC9CAC0"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3</w:t>
            </w:r>
          </w:p>
        </w:tc>
        <w:tc>
          <w:tcPr>
            <w:tcW w:w="1800" w:type="dxa"/>
            <w:tcBorders>
              <w:top w:val="nil"/>
              <w:left w:val="nil"/>
              <w:bottom w:val="single" w:sz="4" w:space="0" w:color="auto"/>
              <w:right w:val="single" w:sz="4" w:space="0" w:color="auto"/>
            </w:tcBorders>
            <w:shd w:val="clear" w:color="auto" w:fill="E9F3F0"/>
            <w:noWrap/>
            <w:vAlign w:val="center"/>
            <w:hideMark/>
          </w:tcPr>
          <w:p w14:paraId="7773E63D"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37.5%</w:t>
            </w:r>
          </w:p>
        </w:tc>
      </w:tr>
      <w:tr w:rsidR="007D55B5" w:rsidRPr="002A41D6" w14:paraId="5A0D3D39"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D5A4D6B" w14:textId="77777777" w:rsidR="007D55B5" w:rsidRPr="002A41D6" w:rsidRDefault="007D55B5" w:rsidP="00E337C2">
            <w:pPr>
              <w:spacing w:line="259" w:lineRule="auto"/>
              <w:rPr>
                <w:rFonts w:eastAsia="Times New Roman"/>
                <w:color w:val="222222"/>
              </w:rPr>
            </w:pPr>
            <w:r w:rsidRPr="002A41D6">
              <w:rPr>
                <w:rFonts w:eastAsia="Times New Roman"/>
                <w:color w:val="222222"/>
              </w:rPr>
              <w:t>Not having job search skills</w:t>
            </w:r>
          </w:p>
        </w:tc>
        <w:tc>
          <w:tcPr>
            <w:tcW w:w="1260" w:type="dxa"/>
            <w:tcBorders>
              <w:top w:val="nil"/>
              <w:left w:val="nil"/>
              <w:bottom w:val="single" w:sz="4" w:space="0" w:color="auto"/>
              <w:right w:val="single" w:sz="4" w:space="0" w:color="auto"/>
            </w:tcBorders>
            <w:shd w:val="clear" w:color="auto" w:fill="auto"/>
            <w:noWrap/>
            <w:vAlign w:val="center"/>
            <w:hideMark/>
          </w:tcPr>
          <w:p w14:paraId="7C58C168"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7400B42E"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790C0E60"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48F29EEE" w14:textId="77777777" w:rsidR="007D55B5" w:rsidRPr="002A41D6" w:rsidRDefault="007D55B5" w:rsidP="00E337C2">
            <w:pPr>
              <w:spacing w:line="259" w:lineRule="auto"/>
              <w:rPr>
                <w:rFonts w:eastAsia="Times New Roman"/>
                <w:color w:val="222222"/>
              </w:rPr>
            </w:pPr>
            <w:r w:rsidRPr="002A41D6">
              <w:rPr>
                <w:rFonts w:eastAsia="Times New Roman"/>
                <w:color w:val="222222"/>
              </w:rPr>
              <w:t>Not enough jobs available</w:t>
            </w:r>
          </w:p>
        </w:tc>
        <w:tc>
          <w:tcPr>
            <w:tcW w:w="1260" w:type="dxa"/>
            <w:tcBorders>
              <w:top w:val="nil"/>
              <w:left w:val="nil"/>
              <w:bottom w:val="single" w:sz="4" w:space="0" w:color="auto"/>
              <w:right w:val="single" w:sz="4" w:space="0" w:color="auto"/>
            </w:tcBorders>
            <w:shd w:val="clear" w:color="auto" w:fill="E9F3F0"/>
            <w:noWrap/>
            <w:vAlign w:val="center"/>
            <w:hideMark/>
          </w:tcPr>
          <w:p w14:paraId="1EC7E788"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E9F3F0"/>
            <w:noWrap/>
            <w:vAlign w:val="center"/>
            <w:hideMark/>
          </w:tcPr>
          <w:p w14:paraId="760A026D"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55FF1DF1"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5E905F9A" w14:textId="77777777" w:rsidR="007D55B5" w:rsidRPr="002A41D6" w:rsidRDefault="007D55B5" w:rsidP="00E337C2">
            <w:pPr>
              <w:spacing w:line="259" w:lineRule="auto"/>
              <w:rPr>
                <w:rFonts w:eastAsia="Times New Roman"/>
                <w:color w:val="222222"/>
              </w:rPr>
            </w:pPr>
            <w:r w:rsidRPr="002A41D6">
              <w:rPr>
                <w:rFonts w:eastAsia="Times New Roman"/>
                <w:color w:val="222222"/>
              </w:rPr>
              <w:t>Not having disability-related accommodations</w:t>
            </w:r>
          </w:p>
        </w:tc>
        <w:tc>
          <w:tcPr>
            <w:tcW w:w="1260" w:type="dxa"/>
            <w:tcBorders>
              <w:top w:val="nil"/>
              <w:left w:val="nil"/>
              <w:bottom w:val="single" w:sz="4" w:space="0" w:color="auto"/>
              <w:right w:val="single" w:sz="4" w:space="0" w:color="auto"/>
            </w:tcBorders>
            <w:shd w:val="clear" w:color="auto" w:fill="auto"/>
            <w:noWrap/>
            <w:vAlign w:val="center"/>
            <w:hideMark/>
          </w:tcPr>
          <w:p w14:paraId="63B071FB"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3119EA0"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77DB5AC7"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372C7AC6" w14:textId="77777777" w:rsidR="007D55B5" w:rsidRPr="002A41D6" w:rsidRDefault="007D55B5" w:rsidP="00E337C2">
            <w:pPr>
              <w:spacing w:line="259" w:lineRule="auto"/>
              <w:rPr>
                <w:rFonts w:eastAsia="Times New Roman"/>
                <w:color w:val="222222"/>
              </w:rPr>
            </w:pPr>
            <w:r w:rsidRPr="002A41D6">
              <w:rPr>
                <w:rFonts w:eastAsia="Times New Roman"/>
                <w:color w:val="222222"/>
              </w:rPr>
              <w:t>Disability-related transportation issues</w:t>
            </w:r>
          </w:p>
        </w:tc>
        <w:tc>
          <w:tcPr>
            <w:tcW w:w="1260" w:type="dxa"/>
            <w:tcBorders>
              <w:top w:val="nil"/>
              <w:left w:val="nil"/>
              <w:bottom w:val="single" w:sz="4" w:space="0" w:color="auto"/>
              <w:right w:val="single" w:sz="4" w:space="0" w:color="auto"/>
            </w:tcBorders>
            <w:shd w:val="clear" w:color="auto" w:fill="E9F3F0"/>
            <w:noWrap/>
            <w:vAlign w:val="center"/>
            <w:hideMark/>
          </w:tcPr>
          <w:p w14:paraId="406ECEB4"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E9F3F0"/>
            <w:noWrap/>
            <w:vAlign w:val="center"/>
            <w:hideMark/>
          </w:tcPr>
          <w:p w14:paraId="75FCA1E2"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5CC6C1AF"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353671EA" w14:textId="77777777" w:rsidR="007D55B5" w:rsidRPr="002A41D6" w:rsidRDefault="007D55B5" w:rsidP="00E337C2">
            <w:pPr>
              <w:spacing w:line="259" w:lineRule="auto"/>
              <w:rPr>
                <w:rFonts w:eastAsia="Times New Roman"/>
                <w:color w:val="222222"/>
              </w:rPr>
            </w:pPr>
            <w:r w:rsidRPr="002A41D6">
              <w:rPr>
                <w:rFonts w:eastAsia="Times New Roman"/>
                <w:color w:val="222222"/>
              </w:rPr>
              <w:t>Other transportation issues</w:t>
            </w:r>
          </w:p>
        </w:tc>
        <w:tc>
          <w:tcPr>
            <w:tcW w:w="1260" w:type="dxa"/>
            <w:tcBorders>
              <w:top w:val="nil"/>
              <w:left w:val="nil"/>
              <w:bottom w:val="single" w:sz="4" w:space="0" w:color="auto"/>
              <w:right w:val="single" w:sz="4" w:space="0" w:color="auto"/>
            </w:tcBorders>
            <w:shd w:val="clear" w:color="auto" w:fill="auto"/>
            <w:noWrap/>
            <w:vAlign w:val="center"/>
            <w:hideMark/>
          </w:tcPr>
          <w:p w14:paraId="04BCEDF6"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5F01A293"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64B1780C"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50014013" w14:textId="77777777" w:rsidR="007D55B5" w:rsidRPr="002A41D6" w:rsidRDefault="007D55B5" w:rsidP="00E337C2">
            <w:pPr>
              <w:spacing w:line="259" w:lineRule="auto"/>
              <w:rPr>
                <w:rFonts w:eastAsia="Times New Roman"/>
                <w:color w:val="000000"/>
              </w:rPr>
            </w:pPr>
            <w:r w:rsidRPr="002A41D6">
              <w:rPr>
                <w:rFonts w:eastAsia="Times New Roman"/>
                <w:color w:val="000000"/>
              </w:rPr>
              <w:t>Mental health issues</w:t>
            </w:r>
          </w:p>
        </w:tc>
        <w:tc>
          <w:tcPr>
            <w:tcW w:w="1260" w:type="dxa"/>
            <w:tcBorders>
              <w:top w:val="nil"/>
              <w:left w:val="nil"/>
              <w:bottom w:val="single" w:sz="4" w:space="0" w:color="auto"/>
              <w:right w:val="single" w:sz="4" w:space="0" w:color="auto"/>
            </w:tcBorders>
            <w:shd w:val="clear" w:color="auto" w:fill="E9F3F0"/>
            <w:noWrap/>
            <w:vAlign w:val="center"/>
            <w:hideMark/>
          </w:tcPr>
          <w:p w14:paraId="5B03E926"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w:t>
            </w:r>
          </w:p>
        </w:tc>
        <w:tc>
          <w:tcPr>
            <w:tcW w:w="1800" w:type="dxa"/>
            <w:tcBorders>
              <w:top w:val="nil"/>
              <w:left w:val="nil"/>
              <w:bottom w:val="single" w:sz="4" w:space="0" w:color="auto"/>
              <w:right w:val="single" w:sz="4" w:space="0" w:color="auto"/>
            </w:tcBorders>
            <w:shd w:val="clear" w:color="auto" w:fill="E9F3F0"/>
            <w:noWrap/>
            <w:vAlign w:val="center"/>
            <w:hideMark/>
          </w:tcPr>
          <w:p w14:paraId="40144540"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3EC60908"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07574F5C" w14:textId="77777777" w:rsidR="007D55B5" w:rsidRPr="002A41D6" w:rsidRDefault="007D55B5" w:rsidP="00E337C2">
            <w:pPr>
              <w:spacing w:line="259" w:lineRule="auto"/>
              <w:rPr>
                <w:rFonts w:eastAsia="Times New Roman"/>
                <w:color w:val="222222"/>
              </w:rPr>
            </w:pPr>
            <w:r w:rsidRPr="002A41D6">
              <w:rPr>
                <w:rFonts w:eastAsia="Times New Roman"/>
                <w:color w:val="222222"/>
              </w:rPr>
              <w:t>Housing issues</w:t>
            </w:r>
          </w:p>
        </w:tc>
        <w:tc>
          <w:tcPr>
            <w:tcW w:w="1260" w:type="dxa"/>
            <w:tcBorders>
              <w:top w:val="nil"/>
              <w:left w:val="nil"/>
              <w:bottom w:val="single" w:sz="4" w:space="0" w:color="auto"/>
              <w:right w:val="single" w:sz="4" w:space="0" w:color="auto"/>
            </w:tcBorders>
            <w:shd w:val="clear" w:color="auto" w:fill="auto"/>
            <w:noWrap/>
            <w:vAlign w:val="center"/>
            <w:hideMark/>
          </w:tcPr>
          <w:p w14:paraId="3B8C3E96"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E49C2E2"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49CFB3FB"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4E5542D6" w14:textId="77777777" w:rsidR="007D55B5" w:rsidRPr="002A41D6" w:rsidRDefault="007D55B5" w:rsidP="00E337C2">
            <w:pPr>
              <w:spacing w:line="259" w:lineRule="auto"/>
              <w:rPr>
                <w:rFonts w:eastAsia="Times New Roman"/>
                <w:color w:val="222222"/>
              </w:rPr>
            </w:pPr>
            <w:r w:rsidRPr="002A41D6">
              <w:rPr>
                <w:rFonts w:eastAsia="Times New Roman"/>
                <w:color w:val="222222"/>
              </w:rPr>
              <w:t>Perceptions about the impact of income on Social Security benefits</w:t>
            </w:r>
          </w:p>
        </w:tc>
        <w:tc>
          <w:tcPr>
            <w:tcW w:w="1260" w:type="dxa"/>
            <w:tcBorders>
              <w:top w:val="nil"/>
              <w:left w:val="nil"/>
              <w:bottom w:val="single" w:sz="4" w:space="0" w:color="auto"/>
              <w:right w:val="single" w:sz="4" w:space="0" w:color="auto"/>
            </w:tcBorders>
            <w:shd w:val="clear" w:color="auto" w:fill="E9F3F0"/>
            <w:noWrap/>
            <w:vAlign w:val="center"/>
            <w:hideMark/>
          </w:tcPr>
          <w:p w14:paraId="37F1D7CC"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E9F3F0"/>
            <w:noWrap/>
            <w:vAlign w:val="center"/>
            <w:hideMark/>
          </w:tcPr>
          <w:p w14:paraId="53F06E99"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387A6761"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40387A34" w14:textId="77777777" w:rsidR="007D55B5" w:rsidRPr="002A41D6" w:rsidRDefault="007D55B5" w:rsidP="00E337C2">
            <w:pPr>
              <w:spacing w:line="259" w:lineRule="auto"/>
              <w:rPr>
                <w:rFonts w:eastAsia="Times New Roman"/>
                <w:color w:val="222222"/>
              </w:rPr>
            </w:pPr>
            <w:r w:rsidRPr="002A41D6">
              <w:rPr>
                <w:rFonts w:eastAsia="Times New Roman"/>
                <w:color w:val="222222"/>
              </w:rPr>
              <w:t>Lack of self-confidence</w:t>
            </w:r>
          </w:p>
        </w:tc>
        <w:tc>
          <w:tcPr>
            <w:tcW w:w="1260" w:type="dxa"/>
            <w:tcBorders>
              <w:top w:val="nil"/>
              <w:left w:val="nil"/>
              <w:bottom w:val="single" w:sz="4" w:space="0" w:color="auto"/>
              <w:right w:val="single" w:sz="4" w:space="0" w:color="auto"/>
            </w:tcBorders>
            <w:shd w:val="clear" w:color="auto" w:fill="auto"/>
            <w:noWrap/>
            <w:vAlign w:val="center"/>
            <w:hideMark/>
          </w:tcPr>
          <w:p w14:paraId="51B4E472"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23ACD52A"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12.5%</w:t>
            </w:r>
          </w:p>
        </w:tc>
      </w:tr>
      <w:tr w:rsidR="007D55B5" w:rsidRPr="002A41D6" w14:paraId="1256EAD3"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4ADCB3C7" w14:textId="77777777" w:rsidR="007D55B5" w:rsidRPr="002A41D6" w:rsidRDefault="007D55B5" w:rsidP="00E337C2">
            <w:pPr>
              <w:spacing w:line="259" w:lineRule="auto"/>
              <w:rPr>
                <w:rFonts w:eastAsia="Times New Roman"/>
                <w:color w:val="222222"/>
              </w:rPr>
            </w:pPr>
            <w:r w:rsidRPr="002A41D6">
              <w:rPr>
                <w:rFonts w:eastAsia="Times New Roman"/>
                <w:color w:val="222222"/>
              </w:rPr>
              <w:t>Language barriers</w:t>
            </w:r>
          </w:p>
        </w:tc>
        <w:tc>
          <w:tcPr>
            <w:tcW w:w="1260" w:type="dxa"/>
            <w:tcBorders>
              <w:top w:val="nil"/>
              <w:left w:val="nil"/>
              <w:bottom w:val="single" w:sz="4" w:space="0" w:color="auto"/>
              <w:right w:val="single" w:sz="4" w:space="0" w:color="auto"/>
            </w:tcBorders>
            <w:shd w:val="clear" w:color="auto" w:fill="E9F3F0"/>
            <w:noWrap/>
            <w:vAlign w:val="center"/>
            <w:hideMark/>
          </w:tcPr>
          <w:p w14:paraId="0FE9B456"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13B7EEF5"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75272909"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B7B4E83" w14:textId="77777777" w:rsidR="007D55B5" w:rsidRPr="002A41D6" w:rsidRDefault="007D55B5" w:rsidP="00E337C2">
            <w:pPr>
              <w:spacing w:line="259" w:lineRule="auto"/>
              <w:rPr>
                <w:rFonts w:eastAsia="Times New Roman"/>
                <w:color w:val="222222"/>
              </w:rPr>
            </w:pPr>
            <w:r w:rsidRPr="002A41D6">
              <w:rPr>
                <w:rFonts w:eastAsia="Times New Roman"/>
                <w:color w:val="222222"/>
              </w:rPr>
              <w:t>Lack of help with disability-related personal care</w:t>
            </w:r>
          </w:p>
        </w:tc>
        <w:tc>
          <w:tcPr>
            <w:tcW w:w="1260" w:type="dxa"/>
            <w:tcBorders>
              <w:top w:val="nil"/>
              <w:left w:val="nil"/>
              <w:bottom w:val="single" w:sz="4" w:space="0" w:color="auto"/>
              <w:right w:val="single" w:sz="4" w:space="0" w:color="auto"/>
            </w:tcBorders>
            <w:shd w:val="clear" w:color="auto" w:fill="auto"/>
            <w:noWrap/>
            <w:vAlign w:val="center"/>
            <w:hideMark/>
          </w:tcPr>
          <w:p w14:paraId="347FB15C"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21C3F1FD"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55EF79C0"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7A5E2BF6" w14:textId="77777777" w:rsidR="007D55B5" w:rsidRPr="002A41D6" w:rsidRDefault="007D55B5" w:rsidP="00E337C2">
            <w:pPr>
              <w:spacing w:line="259" w:lineRule="auto"/>
              <w:rPr>
                <w:rFonts w:eastAsia="Times New Roman"/>
                <w:color w:val="222222"/>
              </w:rPr>
            </w:pPr>
            <w:r w:rsidRPr="002A41D6">
              <w:rPr>
                <w:rFonts w:eastAsia="Times New Roman"/>
                <w:color w:val="222222"/>
              </w:rPr>
              <w:t>Substance abuse issues</w:t>
            </w:r>
          </w:p>
        </w:tc>
        <w:tc>
          <w:tcPr>
            <w:tcW w:w="1260" w:type="dxa"/>
            <w:tcBorders>
              <w:top w:val="nil"/>
              <w:left w:val="nil"/>
              <w:bottom w:val="single" w:sz="4" w:space="0" w:color="auto"/>
              <w:right w:val="single" w:sz="4" w:space="0" w:color="auto"/>
            </w:tcBorders>
            <w:shd w:val="clear" w:color="auto" w:fill="E9F3F0"/>
            <w:noWrap/>
            <w:vAlign w:val="center"/>
            <w:hideMark/>
          </w:tcPr>
          <w:p w14:paraId="09C97993"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1149C3F6"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72B90F3B"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5F1E9C3B" w14:textId="77777777" w:rsidR="007D55B5" w:rsidRPr="002A41D6" w:rsidRDefault="007D55B5" w:rsidP="00E337C2">
            <w:pPr>
              <w:spacing w:line="259" w:lineRule="auto"/>
              <w:rPr>
                <w:rFonts w:eastAsia="Times New Roman"/>
                <w:color w:val="222222"/>
              </w:rPr>
            </w:pPr>
            <w:r w:rsidRPr="002A41D6">
              <w:rPr>
                <w:rFonts w:eastAsia="Times New Roman"/>
                <w:color w:val="222222"/>
              </w:rPr>
              <w:t>Other health issues</w:t>
            </w:r>
          </w:p>
        </w:tc>
        <w:tc>
          <w:tcPr>
            <w:tcW w:w="1260" w:type="dxa"/>
            <w:tcBorders>
              <w:top w:val="nil"/>
              <w:left w:val="nil"/>
              <w:bottom w:val="single" w:sz="4" w:space="0" w:color="auto"/>
              <w:right w:val="single" w:sz="4" w:space="0" w:color="auto"/>
            </w:tcBorders>
            <w:shd w:val="clear" w:color="auto" w:fill="auto"/>
            <w:noWrap/>
            <w:vAlign w:val="center"/>
            <w:hideMark/>
          </w:tcPr>
          <w:p w14:paraId="345C6956"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5841E347"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685246D6"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408A2E9D" w14:textId="77777777" w:rsidR="007D55B5" w:rsidRPr="002A41D6" w:rsidRDefault="007D55B5" w:rsidP="00E337C2">
            <w:pPr>
              <w:spacing w:line="259" w:lineRule="auto"/>
              <w:rPr>
                <w:rFonts w:eastAsia="Times New Roman"/>
                <w:color w:val="222222"/>
              </w:rPr>
            </w:pPr>
            <w:r w:rsidRPr="002A41D6">
              <w:rPr>
                <w:rFonts w:eastAsia="Times New Roman"/>
                <w:color w:val="222222"/>
              </w:rPr>
              <w:t>Childcare issues</w:t>
            </w:r>
          </w:p>
        </w:tc>
        <w:tc>
          <w:tcPr>
            <w:tcW w:w="1260" w:type="dxa"/>
            <w:tcBorders>
              <w:top w:val="nil"/>
              <w:left w:val="nil"/>
              <w:bottom w:val="single" w:sz="4" w:space="0" w:color="auto"/>
              <w:right w:val="single" w:sz="4" w:space="0" w:color="auto"/>
            </w:tcBorders>
            <w:shd w:val="clear" w:color="auto" w:fill="E9F3F0"/>
            <w:noWrap/>
            <w:vAlign w:val="center"/>
            <w:hideMark/>
          </w:tcPr>
          <w:p w14:paraId="102B1155"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5F44AA9E"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10FEB8B2"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37747EF9" w14:textId="77777777" w:rsidR="007D55B5" w:rsidRPr="002A41D6" w:rsidRDefault="007D55B5" w:rsidP="00E337C2">
            <w:pPr>
              <w:spacing w:line="259" w:lineRule="auto"/>
              <w:rPr>
                <w:rFonts w:eastAsia="Times New Roman"/>
                <w:color w:val="222222"/>
              </w:rPr>
            </w:pPr>
            <w:r w:rsidRPr="002A41D6">
              <w:rPr>
                <w:rFonts w:eastAsia="Times New Roman"/>
                <w:color w:val="222222"/>
              </w:rPr>
              <w:t>Other (please describe)</w:t>
            </w:r>
          </w:p>
        </w:tc>
        <w:tc>
          <w:tcPr>
            <w:tcW w:w="1260" w:type="dxa"/>
            <w:tcBorders>
              <w:top w:val="nil"/>
              <w:left w:val="nil"/>
              <w:bottom w:val="single" w:sz="4" w:space="0" w:color="auto"/>
              <w:right w:val="single" w:sz="4" w:space="0" w:color="auto"/>
            </w:tcBorders>
            <w:shd w:val="clear" w:color="auto" w:fill="auto"/>
            <w:noWrap/>
            <w:vAlign w:val="center"/>
            <w:hideMark/>
          </w:tcPr>
          <w:p w14:paraId="0B37DA45"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78BD4B4D"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487AE289"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1700318D" w14:textId="77777777" w:rsidR="007D55B5" w:rsidRPr="002A41D6" w:rsidRDefault="007D55B5" w:rsidP="00E337C2">
            <w:pPr>
              <w:spacing w:line="259" w:lineRule="auto"/>
              <w:rPr>
                <w:rFonts w:eastAsia="Times New Roman"/>
                <w:color w:val="222222"/>
              </w:rPr>
            </w:pPr>
            <w:r w:rsidRPr="002A41D6">
              <w:rPr>
                <w:rFonts w:eastAsia="Times New Roman"/>
                <w:color w:val="222222"/>
              </w:rPr>
              <w:t>Convictions for criminal offenses</w:t>
            </w:r>
          </w:p>
        </w:tc>
        <w:tc>
          <w:tcPr>
            <w:tcW w:w="1260" w:type="dxa"/>
            <w:tcBorders>
              <w:top w:val="nil"/>
              <w:left w:val="nil"/>
              <w:bottom w:val="single" w:sz="4" w:space="0" w:color="auto"/>
              <w:right w:val="single" w:sz="4" w:space="0" w:color="auto"/>
            </w:tcBorders>
            <w:shd w:val="clear" w:color="auto" w:fill="E9F3F0"/>
            <w:noWrap/>
            <w:vAlign w:val="center"/>
            <w:hideMark/>
          </w:tcPr>
          <w:p w14:paraId="7D799A21" w14:textId="77777777" w:rsidR="007D55B5" w:rsidRPr="002A41D6" w:rsidRDefault="007D55B5" w:rsidP="00E337C2">
            <w:pPr>
              <w:spacing w:line="259" w:lineRule="auto"/>
              <w:jc w:val="right"/>
              <w:rPr>
                <w:rFonts w:eastAsia="Times New Roman"/>
                <w:color w:val="222222"/>
              </w:rPr>
            </w:pPr>
            <w:r w:rsidRPr="002A41D6">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3D1ACEC3" w14:textId="77777777" w:rsidR="007D55B5" w:rsidRPr="002A41D6" w:rsidRDefault="007D55B5" w:rsidP="00E337C2">
            <w:pPr>
              <w:spacing w:line="259" w:lineRule="auto"/>
              <w:jc w:val="right"/>
              <w:rPr>
                <w:rFonts w:eastAsia="Times New Roman"/>
                <w:color w:val="000000"/>
              </w:rPr>
            </w:pPr>
            <w:r w:rsidRPr="002A41D6">
              <w:rPr>
                <w:rFonts w:eastAsia="Times New Roman"/>
                <w:color w:val="000000"/>
              </w:rPr>
              <w:t>0.0%</w:t>
            </w:r>
          </w:p>
        </w:tc>
      </w:tr>
      <w:tr w:rsidR="007D55B5" w:rsidRPr="002A41D6" w14:paraId="5D854A7E" w14:textId="77777777" w:rsidTr="002A41D6">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D51777D" w14:textId="77777777" w:rsidR="007D55B5" w:rsidRPr="002A41D6" w:rsidRDefault="007D55B5" w:rsidP="00E337C2">
            <w:pPr>
              <w:spacing w:line="259" w:lineRule="auto"/>
              <w:jc w:val="right"/>
              <w:rPr>
                <w:rFonts w:eastAsia="Times New Roman"/>
                <w:b/>
                <w:bCs/>
                <w:color w:val="000000"/>
              </w:rPr>
            </w:pPr>
            <w:r w:rsidRPr="002A41D6">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bottom"/>
            <w:hideMark/>
          </w:tcPr>
          <w:p w14:paraId="2961C875" w14:textId="77777777" w:rsidR="007D55B5" w:rsidRPr="002A41D6" w:rsidRDefault="007D55B5" w:rsidP="00E337C2">
            <w:pPr>
              <w:spacing w:line="259" w:lineRule="auto"/>
              <w:jc w:val="right"/>
              <w:rPr>
                <w:rFonts w:eastAsia="Times New Roman"/>
                <w:b/>
                <w:bCs/>
                <w:color w:val="000000"/>
              </w:rPr>
            </w:pPr>
            <w:r w:rsidRPr="002A41D6">
              <w:rPr>
                <w:rFonts w:eastAsia="Times New Roman"/>
                <w:b/>
                <w:bCs/>
                <w:color w:val="000000"/>
              </w:rPr>
              <w:t>23</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27540660" w14:textId="77777777" w:rsidR="007D55B5" w:rsidRPr="002A41D6" w:rsidRDefault="007D55B5" w:rsidP="00E337C2">
            <w:pPr>
              <w:spacing w:line="259" w:lineRule="auto"/>
              <w:jc w:val="right"/>
              <w:rPr>
                <w:rFonts w:eastAsia="Times New Roman"/>
                <w:b/>
                <w:bCs/>
                <w:color w:val="000000"/>
              </w:rPr>
            </w:pPr>
            <w:r w:rsidRPr="002A41D6">
              <w:rPr>
                <w:rFonts w:eastAsia="Times New Roman"/>
                <w:b/>
                <w:bCs/>
                <w:color w:val="000000"/>
              </w:rPr>
              <w:t> </w:t>
            </w:r>
          </w:p>
        </w:tc>
      </w:tr>
    </w:tbl>
    <w:p w14:paraId="5D87B7C3" w14:textId="77777777" w:rsidR="007D55B5" w:rsidRPr="00CA094E" w:rsidRDefault="007D55B5" w:rsidP="007D55B5">
      <w:pPr>
        <w:spacing w:after="0" w:line="240" w:lineRule="auto"/>
        <w:rPr>
          <w:rFonts w:eastAsia="Times New Roman"/>
        </w:rPr>
      </w:pPr>
    </w:p>
    <w:p w14:paraId="303E299F" w14:textId="77777777" w:rsidR="00557D98" w:rsidRDefault="00557D98">
      <w:pPr>
        <w:spacing w:after="160" w:line="259" w:lineRule="auto"/>
        <w:rPr>
          <w:rFonts w:eastAsia="Times New Roman"/>
          <w:b/>
          <w:bCs/>
        </w:rPr>
      </w:pPr>
      <w:r>
        <w:br w:type="page"/>
      </w:r>
    </w:p>
    <w:p w14:paraId="3AA19493" w14:textId="6A573FF9" w:rsidR="007D55B5" w:rsidRPr="00CA094E" w:rsidRDefault="002A41D6" w:rsidP="002A41D6">
      <w:pPr>
        <w:pStyle w:val="Heading5"/>
      </w:pPr>
      <w:r>
        <w:lastRenderedPageBreak/>
        <w:t xml:space="preserve">Partner Survey: </w:t>
      </w:r>
      <w:r w:rsidR="007D55B5" w:rsidRPr="00CA094E">
        <w:t>Difficulties Accessing ICBVI Services</w:t>
      </w:r>
    </w:p>
    <w:p w14:paraId="63CD91FC" w14:textId="004CA038" w:rsidR="007D55B5" w:rsidRPr="00CA094E" w:rsidRDefault="007D55B5" w:rsidP="007D55B5">
      <w:pPr>
        <w:spacing w:before="240" w:line="259" w:lineRule="auto"/>
        <w:rPr>
          <w:rFonts w:eastAsia="Times New Roman"/>
        </w:rPr>
      </w:pPr>
      <w:r w:rsidRPr="00CA094E">
        <w:rPr>
          <w:rFonts w:eastAsia="Times New Roman"/>
        </w:rPr>
        <w:t>Partner survey respondents were asked two questions related to accessing ICBVI services for the general population of ICBVI consumers and for ICBVI consumers who are youth in transition. Thirteen partner respondents participated in this section of the survey.</w:t>
      </w:r>
    </w:p>
    <w:p w14:paraId="60664E6E" w14:textId="77777777" w:rsidR="007D55B5" w:rsidRPr="00263E5D" w:rsidRDefault="007D55B5" w:rsidP="004E3443">
      <w:pPr>
        <w:pStyle w:val="Heading6"/>
      </w:pPr>
      <w:r w:rsidRPr="00263E5D">
        <w:t>Partner Survey: Difficulties Accessing ICBVI Services – Youth in Transition</w:t>
      </w:r>
    </w:p>
    <w:p w14:paraId="4FDBC2A7" w14:textId="29A6E627" w:rsidR="007D55B5" w:rsidRPr="00CA094E" w:rsidRDefault="007D55B5" w:rsidP="007D55B5">
      <w:pPr>
        <w:spacing w:before="240" w:line="259" w:lineRule="auto"/>
        <w:rPr>
          <w:rFonts w:eastAsia="Times New Roman"/>
        </w:rPr>
      </w:pPr>
      <w:r w:rsidRPr="00CA094E">
        <w:rPr>
          <w:rFonts w:eastAsia="Times New Roman"/>
        </w:rPr>
        <w:t>Partner respondents were presented a yes-no question asking them to identify whether or not the difficulties to accessing ICBVI services is different for ICBVI consumers who are youth in transition compared to the general population of ICBVI consumers. Partner respondents indicated that the difficulties accessing ICBVI services is not different for ICBVI consumers who are youth in transition by roughly 86</w:t>
      </w:r>
      <w:r w:rsidR="00FD21B8">
        <w:rPr>
          <w:rFonts w:eastAsia="Times New Roman"/>
        </w:rPr>
        <w:t>%</w:t>
      </w:r>
      <w:r w:rsidRPr="00CA094E">
        <w:rPr>
          <w:rFonts w:eastAsia="Times New Roman"/>
        </w:rPr>
        <w:t xml:space="preserve">. Table </w:t>
      </w:r>
      <w:r w:rsidR="00263E5D">
        <w:rPr>
          <w:rFonts w:eastAsia="Times New Roman"/>
        </w:rPr>
        <w:t>162</w:t>
      </w:r>
      <w:r w:rsidRPr="00CA094E">
        <w:rPr>
          <w:rFonts w:eastAsia="Times New Roman"/>
        </w:rPr>
        <w:t xml:space="preserve"> summarizes the results.</w:t>
      </w:r>
    </w:p>
    <w:p w14:paraId="3CC761B3" w14:textId="4D67F41F"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16</w:t>
      </w:r>
      <w:r w:rsidR="00263E5D">
        <w:rPr>
          <w:rFonts w:eastAsia="Times New Roman"/>
        </w:rPr>
        <w:t>2</w:t>
      </w:r>
    </w:p>
    <w:p w14:paraId="47FBF27C" w14:textId="77777777" w:rsidR="007D55B5" w:rsidRPr="00CA094E" w:rsidRDefault="007D55B5" w:rsidP="007D55B5">
      <w:pPr>
        <w:spacing w:after="0" w:line="240" w:lineRule="auto"/>
        <w:rPr>
          <w:rFonts w:eastAsia="Times New Roman"/>
          <w:i/>
          <w:iCs/>
        </w:rPr>
      </w:pPr>
      <w:r w:rsidRPr="00CA094E">
        <w:rPr>
          <w:rFonts w:eastAsia="Times New Roman"/>
          <w:i/>
          <w:iCs/>
        </w:rPr>
        <w:t>Partner Survey: Difficulty to Access ICBVI Services Different for Youth in Transition</w:t>
      </w:r>
    </w:p>
    <w:tbl>
      <w:tblPr>
        <w:tblW w:w="9355" w:type="dxa"/>
        <w:tblLook w:val="04A0" w:firstRow="1" w:lastRow="0" w:firstColumn="1" w:lastColumn="0" w:noHBand="0" w:noVBand="1"/>
        <w:tblCaption w:val="Partner Survey: Difficulty to Access ICBVI Services Different for Youth in Transition  "/>
        <w:tblDescription w:val="Table&#10;&#10;Partner Survey: Difficulty to Access ICBVI Services Different for Youth in Transition&#10;"/>
      </w:tblPr>
      <w:tblGrid>
        <w:gridCol w:w="6295"/>
        <w:gridCol w:w="1260"/>
        <w:gridCol w:w="1800"/>
      </w:tblGrid>
      <w:tr w:rsidR="007D55B5" w:rsidRPr="00263E5D" w14:paraId="35174E60" w14:textId="77777777" w:rsidTr="00FB0F98">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7924C73" w14:textId="77777777" w:rsidR="007D55B5" w:rsidRPr="00263E5D" w:rsidRDefault="007D55B5" w:rsidP="00E337C2">
            <w:pPr>
              <w:spacing w:line="259" w:lineRule="auto"/>
              <w:jc w:val="center"/>
              <w:rPr>
                <w:rFonts w:eastAsia="Times New Roman"/>
                <w:b/>
                <w:bCs/>
                <w:color w:val="000000"/>
              </w:rPr>
            </w:pPr>
            <w:r w:rsidRPr="00263E5D">
              <w:rPr>
                <w:rFonts w:eastAsia="Times New Roman"/>
                <w:b/>
                <w:bCs/>
                <w:color w:val="000000"/>
              </w:rPr>
              <w:t>Difficulty To Access ICBVI Different for Youth</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28BA39B" w14:textId="77777777" w:rsidR="007D55B5" w:rsidRPr="00263E5D" w:rsidRDefault="007D55B5" w:rsidP="00E337C2">
            <w:pPr>
              <w:spacing w:line="259" w:lineRule="auto"/>
              <w:jc w:val="center"/>
              <w:rPr>
                <w:rFonts w:eastAsia="Times New Roman"/>
                <w:b/>
                <w:bCs/>
                <w:color w:val="000000"/>
              </w:rPr>
            </w:pPr>
            <w:r w:rsidRPr="00263E5D">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2104441" w14:textId="77777777" w:rsidR="007D55B5" w:rsidRPr="00263E5D" w:rsidRDefault="007D55B5" w:rsidP="00E337C2">
            <w:pPr>
              <w:spacing w:line="259" w:lineRule="auto"/>
              <w:jc w:val="center"/>
              <w:rPr>
                <w:rFonts w:eastAsia="Times New Roman"/>
                <w:b/>
                <w:bCs/>
                <w:color w:val="000000"/>
              </w:rPr>
            </w:pPr>
            <w:r w:rsidRPr="00263E5D">
              <w:rPr>
                <w:rFonts w:eastAsia="Times New Roman"/>
                <w:b/>
                <w:bCs/>
                <w:color w:val="000000"/>
              </w:rPr>
              <w:t>Percent</w:t>
            </w:r>
          </w:p>
        </w:tc>
      </w:tr>
      <w:tr w:rsidR="007D55B5" w:rsidRPr="00263E5D" w14:paraId="62B563CA"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5A268DC4" w14:textId="77777777" w:rsidR="007D55B5" w:rsidRPr="00263E5D" w:rsidRDefault="007D55B5" w:rsidP="00E337C2">
            <w:pPr>
              <w:spacing w:line="259" w:lineRule="auto"/>
              <w:rPr>
                <w:rFonts w:eastAsia="Times New Roman"/>
                <w:color w:val="222222"/>
              </w:rPr>
            </w:pPr>
            <w:r w:rsidRPr="00263E5D">
              <w:rPr>
                <w:rFonts w:eastAsia="Times New Roman"/>
                <w:color w:val="222222"/>
              </w:rPr>
              <w:t>No</w:t>
            </w:r>
          </w:p>
        </w:tc>
        <w:tc>
          <w:tcPr>
            <w:tcW w:w="1260" w:type="dxa"/>
            <w:tcBorders>
              <w:top w:val="nil"/>
              <w:left w:val="nil"/>
              <w:bottom w:val="single" w:sz="4" w:space="0" w:color="auto"/>
              <w:right w:val="single" w:sz="4" w:space="0" w:color="auto"/>
            </w:tcBorders>
            <w:shd w:val="clear" w:color="auto" w:fill="auto"/>
            <w:noWrap/>
            <w:vAlign w:val="center"/>
            <w:hideMark/>
          </w:tcPr>
          <w:p w14:paraId="141990B1" w14:textId="77777777" w:rsidR="007D55B5" w:rsidRPr="00263E5D" w:rsidRDefault="007D55B5" w:rsidP="00E337C2">
            <w:pPr>
              <w:spacing w:line="259" w:lineRule="auto"/>
              <w:jc w:val="right"/>
              <w:rPr>
                <w:rFonts w:eastAsia="Times New Roman"/>
                <w:color w:val="222222"/>
              </w:rPr>
            </w:pPr>
            <w:r w:rsidRPr="00263E5D">
              <w:rPr>
                <w:rFonts w:eastAsia="Times New Roman"/>
                <w:color w:val="222222"/>
              </w:rPr>
              <w:t>12</w:t>
            </w:r>
          </w:p>
        </w:tc>
        <w:tc>
          <w:tcPr>
            <w:tcW w:w="1800" w:type="dxa"/>
            <w:tcBorders>
              <w:top w:val="nil"/>
              <w:left w:val="nil"/>
              <w:bottom w:val="single" w:sz="4" w:space="0" w:color="auto"/>
              <w:right w:val="single" w:sz="4" w:space="0" w:color="auto"/>
            </w:tcBorders>
            <w:shd w:val="clear" w:color="auto" w:fill="auto"/>
            <w:noWrap/>
            <w:vAlign w:val="center"/>
            <w:hideMark/>
          </w:tcPr>
          <w:p w14:paraId="33D08CC6" w14:textId="77777777" w:rsidR="007D55B5" w:rsidRPr="00263E5D" w:rsidRDefault="007D55B5" w:rsidP="00E337C2">
            <w:pPr>
              <w:spacing w:line="259" w:lineRule="auto"/>
              <w:jc w:val="right"/>
              <w:rPr>
                <w:rFonts w:eastAsia="Times New Roman"/>
                <w:color w:val="000000"/>
              </w:rPr>
            </w:pPr>
            <w:r w:rsidRPr="00263E5D">
              <w:rPr>
                <w:rFonts w:eastAsia="Times New Roman"/>
                <w:color w:val="000000"/>
              </w:rPr>
              <w:t>85.7%</w:t>
            </w:r>
          </w:p>
        </w:tc>
      </w:tr>
      <w:tr w:rsidR="007D55B5" w:rsidRPr="00263E5D" w14:paraId="76D61A7D"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3C230BF" w14:textId="77777777" w:rsidR="007D55B5" w:rsidRPr="00263E5D" w:rsidRDefault="007D55B5" w:rsidP="00E337C2">
            <w:pPr>
              <w:spacing w:line="259" w:lineRule="auto"/>
              <w:rPr>
                <w:rFonts w:eastAsia="Times New Roman"/>
                <w:color w:val="222222"/>
              </w:rPr>
            </w:pPr>
            <w:r w:rsidRPr="00263E5D">
              <w:rPr>
                <w:rFonts w:eastAsia="Times New Roman"/>
                <w:color w:val="222222"/>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2BD4EC99" w14:textId="77777777" w:rsidR="007D55B5" w:rsidRPr="00263E5D" w:rsidRDefault="007D55B5" w:rsidP="00E337C2">
            <w:pPr>
              <w:spacing w:line="259" w:lineRule="auto"/>
              <w:jc w:val="right"/>
              <w:rPr>
                <w:rFonts w:eastAsia="Times New Roman"/>
                <w:color w:val="222222"/>
              </w:rPr>
            </w:pPr>
            <w:r w:rsidRPr="00263E5D">
              <w:rPr>
                <w:rFonts w:eastAsia="Times New Roman"/>
                <w:color w:val="2222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228581ED" w14:textId="77777777" w:rsidR="007D55B5" w:rsidRPr="00263E5D" w:rsidRDefault="007D55B5" w:rsidP="00E337C2">
            <w:pPr>
              <w:spacing w:line="259" w:lineRule="auto"/>
              <w:jc w:val="right"/>
              <w:rPr>
                <w:rFonts w:eastAsia="Times New Roman"/>
                <w:color w:val="000000"/>
              </w:rPr>
            </w:pPr>
            <w:r w:rsidRPr="00263E5D">
              <w:rPr>
                <w:rFonts w:eastAsia="Times New Roman"/>
                <w:color w:val="000000"/>
              </w:rPr>
              <w:t>14.3%</w:t>
            </w:r>
          </w:p>
        </w:tc>
      </w:tr>
      <w:tr w:rsidR="007D55B5" w:rsidRPr="00FB0F98" w14:paraId="652B1FC0" w14:textId="77777777" w:rsidTr="00FB0F98">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EC332DC" w14:textId="77777777" w:rsidR="007D55B5" w:rsidRPr="00FB0F98" w:rsidRDefault="007D55B5" w:rsidP="00E337C2">
            <w:pPr>
              <w:spacing w:line="259" w:lineRule="auto"/>
              <w:jc w:val="right"/>
              <w:rPr>
                <w:rFonts w:eastAsia="Times New Roman"/>
                <w:b/>
                <w:bCs/>
                <w:color w:val="000000"/>
              </w:rPr>
            </w:pPr>
            <w:r w:rsidRPr="00FB0F98">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center"/>
            <w:hideMark/>
          </w:tcPr>
          <w:p w14:paraId="7182E8BA" w14:textId="77777777" w:rsidR="007D55B5" w:rsidRPr="00FB0F98" w:rsidRDefault="007D55B5" w:rsidP="00E337C2">
            <w:pPr>
              <w:spacing w:line="259" w:lineRule="auto"/>
              <w:jc w:val="right"/>
              <w:rPr>
                <w:rFonts w:eastAsia="Times New Roman"/>
                <w:b/>
                <w:bCs/>
                <w:color w:val="222222"/>
              </w:rPr>
            </w:pPr>
            <w:r w:rsidRPr="00FB0F98">
              <w:rPr>
                <w:rFonts w:eastAsia="Times New Roman"/>
                <w:b/>
                <w:bCs/>
                <w:color w:val="222222"/>
              </w:rPr>
              <w:t>14</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6271A5C" w14:textId="77777777" w:rsidR="007D55B5" w:rsidRPr="00FB0F98" w:rsidRDefault="007D55B5" w:rsidP="00E337C2">
            <w:pPr>
              <w:spacing w:line="259" w:lineRule="auto"/>
              <w:jc w:val="right"/>
              <w:rPr>
                <w:rFonts w:eastAsia="Times New Roman"/>
                <w:b/>
                <w:bCs/>
                <w:color w:val="000000"/>
              </w:rPr>
            </w:pPr>
            <w:r w:rsidRPr="00FB0F98">
              <w:rPr>
                <w:rFonts w:eastAsia="Times New Roman"/>
                <w:b/>
                <w:bCs/>
                <w:color w:val="000000"/>
              </w:rPr>
              <w:t>100.0%</w:t>
            </w:r>
          </w:p>
        </w:tc>
      </w:tr>
    </w:tbl>
    <w:p w14:paraId="426DEAE8" w14:textId="400AB5B8" w:rsidR="007D55B5" w:rsidRPr="00CA094E" w:rsidRDefault="007D55B5" w:rsidP="007D55B5">
      <w:pPr>
        <w:spacing w:before="240" w:line="259" w:lineRule="auto"/>
        <w:rPr>
          <w:rFonts w:eastAsia="Times New Roman"/>
        </w:rPr>
      </w:pPr>
      <w:r w:rsidRPr="00CA094E">
        <w:rPr>
          <w:rFonts w:eastAsia="Times New Roman"/>
        </w:rPr>
        <w:t xml:space="preserve">Partners were presented with a subsequent question asking them to identify the top three reasons ICBVI consumers who are youth in transition have difficulty accessing services. Two respondents answered the question, making the sample size too small for making inferences.  The comment received in the category </w:t>
      </w:r>
      <w:r w:rsidR="00C57F86">
        <w:rPr>
          <w:rFonts w:eastAsia="Times New Roman"/>
        </w:rPr>
        <w:t>"</w:t>
      </w:r>
      <w:r w:rsidRPr="00CA094E">
        <w:rPr>
          <w:rFonts w:eastAsia="Times New Roman"/>
        </w:rPr>
        <w:t>other</w:t>
      </w:r>
      <w:r w:rsidR="00CE442B">
        <w:rPr>
          <w:rFonts w:eastAsia="Times New Roman"/>
        </w:rPr>
        <w:t>"</w:t>
      </w:r>
      <w:r w:rsidRPr="00CA094E">
        <w:rPr>
          <w:rFonts w:eastAsia="Times New Roman"/>
        </w:rPr>
        <w:t xml:space="preserve"> is </w:t>
      </w:r>
      <w:r w:rsidR="00FB0F98">
        <w:rPr>
          <w:rFonts w:eastAsia="Times New Roman"/>
        </w:rPr>
        <w:t>as follows</w:t>
      </w:r>
      <w:r w:rsidRPr="00CA094E">
        <w:rPr>
          <w:rFonts w:eastAsia="Times New Roman"/>
        </w:rPr>
        <w:t xml:space="preserve">: </w:t>
      </w:r>
    </w:p>
    <w:p w14:paraId="0DD99E2D" w14:textId="77A24DC3" w:rsidR="007D55B5" w:rsidRPr="00CA094E" w:rsidRDefault="00C57F86" w:rsidP="00137878">
      <w:pPr>
        <w:numPr>
          <w:ilvl w:val="0"/>
          <w:numId w:val="44"/>
        </w:numPr>
        <w:spacing w:before="240" w:after="240" w:line="259" w:lineRule="auto"/>
        <w:rPr>
          <w:rFonts w:eastAsia="Times New Roman"/>
          <w:i/>
          <w:iCs/>
        </w:rPr>
      </w:pPr>
      <w:r>
        <w:rPr>
          <w:rFonts w:eastAsia="Times New Roman"/>
          <w:i/>
          <w:iCs/>
        </w:rPr>
        <w:t>"</w:t>
      </w:r>
      <w:r w:rsidR="007D55B5" w:rsidRPr="00CA094E">
        <w:rPr>
          <w:rFonts w:eastAsia="Times New Roman"/>
          <w:i/>
          <w:iCs/>
        </w:rPr>
        <w:t>High schools are well aware of their own transition model to include VR but do not know to include ICBVI or how ICBVI supports transitioning youths</w:t>
      </w:r>
      <w:r w:rsidR="00CE442B">
        <w:rPr>
          <w:rFonts w:eastAsia="Times New Roman"/>
          <w:i/>
          <w:iCs/>
        </w:rPr>
        <w:t>"</w:t>
      </w:r>
      <w:r w:rsidR="007D55B5" w:rsidRPr="00CA094E">
        <w:rPr>
          <w:rFonts w:eastAsia="Times New Roman"/>
          <w:i/>
          <w:iCs/>
        </w:rPr>
        <w:t xml:space="preserve"> </w:t>
      </w:r>
    </w:p>
    <w:p w14:paraId="7095DA4B" w14:textId="740B6C83" w:rsidR="007D55B5" w:rsidRPr="00CA094E" w:rsidRDefault="00FB0F98" w:rsidP="00FB0F98">
      <w:pPr>
        <w:pStyle w:val="Heading4"/>
      </w:pPr>
      <w:r w:rsidRPr="00CA094E">
        <w:t>Staff Survey Results</w:t>
      </w:r>
    </w:p>
    <w:p w14:paraId="3FE4670F" w14:textId="77777777" w:rsidR="007D55B5" w:rsidRPr="00CA094E" w:rsidRDefault="007D55B5" w:rsidP="00FB0F98">
      <w:pPr>
        <w:pStyle w:val="Heading5"/>
      </w:pPr>
      <w:r w:rsidRPr="00CA094E">
        <w:t>Staff Survey: Barriers to Employment Goals – Youth in Transition</w:t>
      </w:r>
    </w:p>
    <w:p w14:paraId="38526F02"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Staff were asked two questions related to barriers to achieving employment goals for ICBVI consumers who are youth with blindness and vision impairments in transition to college, career, and adulthood.</w:t>
      </w:r>
    </w:p>
    <w:p w14:paraId="4D798148" w14:textId="65FA70DC" w:rsidR="007D55B5" w:rsidRPr="00CA094E" w:rsidRDefault="007D55B5" w:rsidP="007D55B5">
      <w:pPr>
        <w:spacing w:before="240" w:line="259" w:lineRule="auto"/>
        <w:rPr>
          <w:rFonts w:eastAsia="Times New Roman"/>
          <w:color w:val="000000"/>
        </w:rPr>
      </w:pPr>
      <w:r w:rsidRPr="00CA094E">
        <w:rPr>
          <w:rFonts w:eastAsia="Times New Roman"/>
          <w:color w:val="000000"/>
        </w:rPr>
        <w:t xml:space="preserve">Similar to partners, when staff were asked about the differences in barriers to achieving employment goals, the results were almost evenly divided. A difference of one respondent separates the results of those who cited </w:t>
      </w:r>
      <w:r w:rsidR="00C57F86">
        <w:rPr>
          <w:rFonts w:eastAsia="Times New Roman"/>
          <w:color w:val="000000"/>
        </w:rPr>
        <w:t>"</w:t>
      </w:r>
      <w:r w:rsidRPr="00CA094E">
        <w:rPr>
          <w:rFonts w:eastAsia="Times New Roman"/>
          <w:color w:val="000000"/>
        </w:rPr>
        <w:t>yes</w:t>
      </w:r>
      <w:r w:rsidR="00CE442B">
        <w:rPr>
          <w:rFonts w:eastAsia="Times New Roman"/>
          <w:color w:val="000000"/>
        </w:rPr>
        <w:t>"</w:t>
      </w:r>
      <w:r w:rsidRPr="00CA094E">
        <w:rPr>
          <w:rFonts w:eastAsia="Times New Roman"/>
          <w:color w:val="000000"/>
        </w:rPr>
        <w:t xml:space="preserve"> to the question and those who cited </w:t>
      </w:r>
      <w:r w:rsidR="00C57F86">
        <w:rPr>
          <w:rFonts w:eastAsia="Times New Roman"/>
          <w:color w:val="000000"/>
        </w:rPr>
        <w:t>"</w:t>
      </w:r>
      <w:r w:rsidRPr="00CA094E">
        <w:rPr>
          <w:rFonts w:eastAsia="Times New Roman"/>
          <w:color w:val="000000"/>
        </w:rPr>
        <w:t>no.</w:t>
      </w:r>
      <w:r w:rsidR="00CE442B">
        <w:rPr>
          <w:rFonts w:eastAsia="Times New Roman"/>
          <w:color w:val="000000"/>
        </w:rPr>
        <w:t>"</w:t>
      </w:r>
      <w:r w:rsidRPr="00CA094E">
        <w:rPr>
          <w:rFonts w:eastAsia="Times New Roman"/>
          <w:color w:val="000000"/>
        </w:rPr>
        <w:t xml:space="preserve"> Table </w:t>
      </w:r>
      <w:r w:rsidR="00CC5D82">
        <w:rPr>
          <w:rFonts w:eastAsia="Times New Roman"/>
          <w:color w:val="000000"/>
        </w:rPr>
        <w:t>163</w:t>
      </w:r>
      <w:r w:rsidRPr="00CA094E">
        <w:rPr>
          <w:rFonts w:eastAsia="Times New Roman"/>
          <w:color w:val="000000"/>
        </w:rPr>
        <w:t xml:space="preserve"> contains the results to the question. </w:t>
      </w:r>
    </w:p>
    <w:p w14:paraId="420A7437" w14:textId="77777777" w:rsidR="00557D98" w:rsidRDefault="00557D98">
      <w:pPr>
        <w:spacing w:after="160" w:line="259" w:lineRule="auto"/>
        <w:rPr>
          <w:rFonts w:eastAsia="Times New Roman"/>
        </w:rPr>
      </w:pPr>
      <w:r>
        <w:rPr>
          <w:rFonts w:eastAsia="Times New Roman"/>
        </w:rPr>
        <w:br w:type="page"/>
      </w:r>
    </w:p>
    <w:p w14:paraId="49619407" w14:textId="5BCF7D65" w:rsidR="007D55B5" w:rsidRPr="00CA094E" w:rsidRDefault="007D55B5" w:rsidP="007D55B5">
      <w:pPr>
        <w:spacing w:after="0" w:line="240" w:lineRule="auto"/>
        <w:rPr>
          <w:rFonts w:eastAsia="Times New Roman"/>
        </w:rPr>
      </w:pPr>
      <w:r w:rsidRPr="00CA094E">
        <w:rPr>
          <w:rFonts w:eastAsia="Times New Roman"/>
        </w:rPr>
        <w:lastRenderedPageBreak/>
        <w:t xml:space="preserve">Table </w:t>
      </w:r>
      <w:r w:rsidR="009B6031">
        <w:rPr>
          <w:rFonts w:eastAsia="Times New Roman"/>
        </w:rPr>
        <w:t>16</w:t>
      </w:r>
      <w:r w:rsidR="00CC5D82">
        <w:rPr>
          <w:rFonts w:eastAsia="Times New Roman"/>
        </w:rPr>
        <w:t>3</w:t>
      </w:r>
    </w:p>
    <w:p w14:paraId="3F78A776" w14:textId="77777777" w:rsidR="007D55B5" w:rsidRPr="00CA094E" w:rsidRDefault="007D55B5" w:rsidP="007D55B5">
      <w:pPr>
        <w:spacing w:after="0" w:line="240" w:lineRule="auto"/>
        <w:rPr>
          <w:rFonts w:eastAsia="Times New Roman"/>
          <w:i/>
          <w:iCs/>
        </w:rPr>
      </w:pPr>
      <w:r w:rsidRPr="00CA094E">
        <w:rPr>
          <w:rFonts w:eastAsia="Times New Roman"/>
          <w:i/>
          <w:iCs/>
        </w:rPr>
        <w:t>Staff Survey: Different Barriers – Youth in Transition</w:t>
      </w:r>
    </w:p>
    <w:tbl>
      <w:tblPr>
        <w:tblW w:w="9355" w:type="dxa"/>
        <w:tblLook w:val="04A0" w:firstRow="1" w:lastRow="0" w:firstColumn="1" w:lastColumn="0" w:noHBand="0" w:noVBand="1"/>
      </w:tblPr>
      <w:tblGrid>
        <w:gridCol w:w="6295"/>
        <w:gridCol w:w="1260"/>
        <w:gridCol w:w="1800"/>
      </w:tblGrid>
      <w:tr w:rsidR="007D55B5" w:rsidRPr="00CC5D82" w14:paraId="29240764" w14:textId="77777777" w:rsidTr="00CC5D82">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2BD2852"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Barriers To Goals Different for Youth in Transition</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DC08C14"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ECAE79B"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Percent</w:t>
            </w:r>
          </w:p>
        </w:tc>
      </w:tr>
      <w:tr w:rsidR="007D55B5" w:rsidRPr="00CC5D82" w14:paraId="133C7150"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63C5840" w14:textId="77777777" w:rsidR="007D55B5" w:rsidRPr="00CC5D82" w:rsidRDefault="007D55B5" w:rsidP="00E337C2">
            <w:pPr>
              <w:spacing w:line="259" w:lineRule="auto"/>
              <w:rPr>
                <w:rFonts w:eastAsia="Times New Roman"/>
                <w:color w:val="222222"/>
              </w:rPr>
            </w:pPr>
            <w:r w:rsidRPr="00CC5D82">
              <w:rPr>
                <w:rFonts w:eastAsia="Times New Roman"/>
                <w:color w:val="222222"/>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34126FAF"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14</w:t>
            </w:r>
          </w:p>
        </w:tc>
        <w:tc>
          <w:tcPr>
            <w:tcW w:w="1800" w:type="dxa"/>
            <w:tcBorders>
              <w:top w:val="nil"/>
              <w:left w:val="nil"/>
              <w:bottom w:val="single" w:sz="4" w:space="0" w:color="auto"/>
              <w:right w:val="single" w:sz="4" w:space="0" w:color="auto"/>
            </w:tcBorders>
            <w:shd w:val="clear" w:color="auto" w:fill="auto"/>
            <w:noWrap/>
            <w:vAlign w:val="center"/>
            <w:hideMark/>
          </w:tcPr>
          <w:p w14:paraId="42535DA6"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51.9%</w:t>
            </w:r>
          </w:p>
        </w:tc>
      </w:tr>
      <w:tr w:rsidR="007D55B5" w:rsidRPr="00CC5D82" w14:paraId="73170915"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10D3D2E5" w14:textId="77777777" w:rsidR="007D55B5" w:rsidRPr="00CC5D82" w:rsidRDefault="007D55B5" w:rsidP="00E337C2">
            <w:pPr>
              <w:spacing w:line="259" w:lineRule="auto"/>
              <w:rPr>
                <w:rFonts w:eastAsia="Times New Roman"/>
                <w:color w:val="222222"/>
              </w:rPr>
            </w:pPr>
            <w:r w:rsidRPr="00CC5D82">
              <w:rPr>
                <w:rFonts w:eastAsia="Times New Roman"/>
                <w:color w:val="222222"/>
              </w:rPr>
              <w:t>No</w:t>
            </w:r>
          </w:p>
        </w:tc>
        <w:tc>
          <w:tcPr>
            <w:tcW w:w="1260" w:type="dxa"/>
            <w:tcBorders>
              <w:top w:val="nil"/>
              <w:left w:val="nil"/>
              <w:bottom w:val="single" w:sz="4" w:space="0" w:color="auto"/>
              <w:right w:val="single" w:sz="4" w:space="0" w:color="auto"/>
            </w:tcBorders>
            <w:shd w:val="clear" w:color="auto" w:fill="auto"/>
            <w:noWrap/>
            <w:vAlign w:val="center"/>
            <w:hideMark/>
          </w:tcPr>
          <w:p w14:paraId="294E63F3"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13</w:t>
            </w:r>
          </w:p>
        </w:tc>
        <w:tc>
          <w:tcPr>
            <w:tcW w:w="1800" w:type="dxa"/>
            <w:tcBorders>
              <w:top w:val="nil"/>
              <w:left w:val="nil"/>
              <w:bottom w:val="single" w:sz="4" w:space="0" w:color="auto"/>
              <w:right w:val="single" w:sz="4" w:space="0" w:color="auto"/>
            </w:tcBorders>
            <w:shd w:val="clear" w:color="auto" w:fill="auto"/>
            <w:noWrap/>
            <w:vAlign w:val="center"/>
            <w:hideMark/>
          </w:tcPr>
          <w:p w14:paraId="3F5D2311"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48.2%</w:t>
            </w:r>
          </w:p>
        </w:tc>
      </w:tr>
      <w:tr w:rsidR="007D55B5" w:rsidRPr="00CC5D82" w14:paraId="023FD2D1"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5C45686" w14:textId="77777777" w:rsidR="007D55B5" w:rsidRPr="00CC5D82" w:rsidRDefault="007D55B5" w:rsidP="00E337C2">
            <w:pPr>
              <w:spacing w:line="259" w:lineRule="auto"/>
              <w:jc w:val="right"/>
              <w:rPr>
                <w:rFonts w:eastAsia="Times New Roman"/>
                <w:b/>
                <w:bCs/>
                <w:color w:val="000000"/>
              </w:rPr>
            </w:pPr>
            <w:r w:rsidRPr="00CC5D82">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center"/>
            <w:hideMark/>
          </w:tcPr>
          <w:p w14:paraId="68384219" w14:textId="77777777" w:rsidR="007D55B5" w:rsidRPr="00CC5D82" w:rsidRDefault="007D55B5" w:rsidP="00E337C2">
            <w:pPr>
              <w:spacing w:line="259" w:lineRule="auto"/>
              <w:jc w:val="right"/>
              <w:rPr>
                <w:rFonts w:eastAsia="Times New Roman"/>
                <w:b/>
                <w:bCs/>
                <w:color w:val="222222"/>
              </w:rPr>
            </w:pPr>
            <w:r w:rsidRPr="00CC5D82">
              <w:rPr>
                <w:rFonts w:eastAsia="Times New Roman"/>
                <w:b/>
                <w:bCs/>
                <w:color w:val="222222"/>
              </w:rPr>
              <w:t>27</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514C96BE" w14:textId="77777777" w:rsidR="007D55B5" w:rsidRPr="00CC5D82" w:rsidRDefault="007D55B5" w:rsidP="00E337C2">
            <w:pPr>
              <w:spacing w:line="259" w:lineRule="auto"/>
              <w:jc w:val="right"/>
              <w:rPr>
                <w:rFonts w:eastAsia="Times New Roman"/>
                <w:b/>
                <w:bCs/>
                <w:color w:val="000000"/>
              </w:rPr>
            </w:pPr>
            <w:r w:rsidRPr="00CC5D82">
              <w:rPr>
                <w:rFonts w:eastAsia="Times New Roman"/>
                <w:b/>
                <w:bCs/>
                <w:color w:val="000000"/>
              </w:rPr>
              <w:t>100.0%</w:t>
            </w:r>
          </w:p>
        </w:tc>
      </w:tr>
    </w:tbl>
    <w:p w14:paraId="65873C98" w14:textId="77777777" w:rsidR="007D55B5" w:rsidRPr="00CA094E" w:rsidRDefault="007D55B5" w:rsidP="007D55B5">
      <w:pPr>
        <w:spacing w:before="240" w:line="259" w:lineRule="auto"/>
        <w:rPr>
          <w:rFonts w:eastAsia="Times New Roman"/>
          <w:color w:val="000000"/>
        </w:rPr>
      </w:pPr>
      <w:r w:rsidRPr="00CA094E">
        <w:rPr>
          <w:rFonts w:eastAsia="Times New Roman"/>
          <w:color w:val="000000"/>
        </w:rPr>
        <w:t>Staff respondents were presented with a subsequent question and asked to identify the top three barriers to achieving employment goals for ICBVI consumers who are youth in transition. Fourteen respondents answered the question.</w:t>
      </w:r>
    </w:p>
    <w:p w14:paraId="7FB1FEF0" w14:textId="17057DB7" w:rsidR="00032B60" w:rsidRPr="007848A5" w:rsidRDefault="007D55B5" w:rsidP="007848A5">
      <w:pPr>
        <w:spacing w:before="240" w:line="259" w:lineRule="auto"/>
        <w:rPr>
          <w:rFonts w:eastAsia="Times New Roman"/>
          <w:color w:val="000000"/>
        </w:rPr>
      </w:pPr>
      <w:r w:rsidRPr="00CA094E">
        <w:rPr>
          <w:rFonts w:eastAsia="Times New Roman"/>
          <w:color w:val="000000"/>
        </w:rPr>
        <w:t xml:space="preserve">One of the items (employer perceptions about employing persons with disabilities) staff selected as a top barrier to employment for youth ranked as one of the top three barriers to employment  for the general population of </w:t>
      </w:r>
      <w:r w:rsidR="00CC5D82" w:rsidRPr="00CA094E">
        <w:rPr>
          <w:rFonts w:eastAsia="Times New Roman"/>
          <w:color w:val="000000"/>
        </w:rPr>
        <w:t>ICBVI</w:t>
      </w:r>
      <w:r w:rsidRPr="00CA094E">
        <w:rPr>
          <w:rFonts w:eastAsia="Times New Roman"/>
          <w:color w:val="000000"/>
        </w:rPr>
        <w:t xml:space="preserve"> consumers. Table </w:t>
      </w:r>
      <w:r w:rsidR="00CC5D82">
        <w:rPr>
          <w:rFonts w:eastAsia="Times New Roman"/>
          <w:color w:val="000000"/>
        </w:rPr>
        <w:t>164</w:t>
      </w:r>
      <w:r w:rsidRPr="00CA094E">
        <w:rPr>
          <w:rFonts w:eastAsia="Times New Roman"/>
          <w:color w:val="000000"/>
        </w:rPr>
        <w:t xml:space="preserve"> lists the barriers for youth in transition along with the number of times a barrier was identified by staff respondents. </w:t>
      </w:r>
    </w:p>
    <w:p w14:paraId="14803432" w14:textId="4822F230"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16</w:t>
      </w:r>
      <w:r w:rsidR="00CC5D82">
        <w:rPr>
          <w:rFonts w:eastAsia="Times New Roman"/>
        </w:rPr>
        <w:t>4</w:t>
      </w:r>
    </w:p>
    <w:p w14:paraId="155F1604" w14:textId="77777777" w:rsidR="007D55B5" w:rsidRPr="00CA094E" w:rsidRDefault="007D55B5" w:rsidP="007D55B5">
      <w:pPr>
        <w:spacing w:after="0" w:line="240" w:lineRule="auto"/>
        <w:rPr>
          <w:rFonts w:eastAsia="Times New Roman"/>
          <w:i/>
          <w:iCs/>
        </w:rPr>
      </w:pPr>
      <w:r w:rsidRPr="00CA094E">
        <w:rPr>
          <w:rFonts w:eastAsia="Times New Roman"/>
          <w:i/>
          <w:iCs/>
        </w:rPr>
        <w:t>Staff Survey: Barriers to Achieving Employment Goals – Youth in Transition</w:t>
      </w:r>
    </w:p>
    <w:tbl>
      <w:tblPr>
        <w:tblW w:w="9355" w:type="dxa"/>
        <w:tblLook w:val="04A0" w:firstRow="1" w:lastRow="0" w:firstColumn="1" w:lastColumn="0" w:noHBand="0" w:noVBand="1"/>
      </w:tblPr>
      <w:tblGrid>
        <w:gridCol w:w="6295"/>
        <w:gridCol w:w="1260"/>
        <w:gridCol w:w="1800"/>
      </w:tblGrid>
      <w:tr w:rsidR="007D55B5" w:rsidRPr="00CC5D82" w14:paraId="5C53EA2C" w14:textId="77777777" w:rsidTr="00CC5D82">
        <w:trPr>
          <w:trHeight w:val="280"/>
          <w:tblHeader/>
        </w:trPr>
        <w:tc>
          <w:tcPr>
            <w:tcW w:w="629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BDC659A"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Top Three Barriers to Employment Goals - Youth</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132B018"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Number of times chosen</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09A58F8" w14:textId="77777777" w:rsidR="007D55B5" w:rsidRPr="00CC5D82" w:rsidRDefault="007D55B5" w:rsidP="00E337C2">
            <w:pPr>
              <w:spacing w:line="259" w:lineRule="auto"/>
              <w:jc w:val="center"/>
              <w:rPr>
                <w:rFonts w:eastAsia="Times New Roman"/>
                <w:b/>
                <w:bCs/>
                <w:color w:val="000000"/>
              </w:rPr>
            </w:pPr>
            <w:r w:rsidRPr="00CC5D82">
              <w:rPr>
                <w:rFonts w:eastAsia="Times New Roman"/>
                <w:b/>
                <w:bCs/>
                <w:color w:val="000000"/>
              </w:rPr>
              <w:t>Percent of number of respondents</w:t>
            </w:r>
          </w:p>
        </w:tc>
      </w:tr>
      <w:tr w:rsidR="007D55B5" w:rsidRPr="00CC5D82" w14:paraId="05BAC35F"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1A4B9026" w14:textId="77777777" w:rsidR="007D55B5" w:rsidRPr="00CC5D82" w:rsidRDefault="007D55B5" w:rsidP="00E337C2">
            <w:pPr>
              <w:spacing w:line="259" w:lineRule="auto"/>
              <w:rPr>
                <w:rFonts w:eastAsia="Times New Roman"/>
                <w:color w:val="222222"/>
              </w:rPr>
            </w:pPr>
            <w:r w:rsidRPr="00CC5D82">
              <w:rPr>
                <w:rFonts w:eastAsia="Times New Roman"/>
                <w:color w:val="222222"/>
              </w:rPr>
              <w:t>Not having job skills</w:t>
            </w:r>
          </w:p>
        </w:tc>
        <w:tc>
          <w:tcPr>
            <w:tcW w:w="1260" w:type="dxa"/>
            <w:tcBorders>
              <w:top w:val="nil"/>
              <w:left w:val="nil"/>
              <w:bottom w:val="single" w:sz="4" w:space="0" w:color="auto"/>
              <w:right w:val="single" w:sz="4" w:space="0" w:color="auto"/>
            </w:tcBorders>
            <w:shd w:val="clear" w:color="auto" w:fill="auto"/>
            <w:noWrap/>
            <w:vAlign w:val="center"/>
            <w:hideMark/>
          </w:tcPr>
          <w:p w14:paraId="5FE5C670"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8</w:t>
            </w:r>
          </w:p>
        </w:tc>
        <w:tc>
          <w:tcPr>
            <w:tcW w:w="1800" w:type="dxa"/>
            <w:tcBorders>
              <w:top w:val="nil"/>
              <w:left w:val="nil"/>
              <w:bottom w:val="single" w:sz="4" w:space="0" w:color="auto"/>
              <w:right w:val="single" w:sz="4" w:space="0" w:color="auto"/>
            </w:tcBorders>
            <w:shd w:val="clear" w:color="auto" w:fill="auto"/>
            <w:noWrap/>
            <w:vAlign w:val="center"/>
            <w:hideMark/>
          </w:tcPr>
          <w:p w14:paraId="0CFA9F37"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57.1%</w:t>
            </w:r>
          </w:p>
        </w:tc>
      </w:tr>
      <w:tr w:rsidR="007D55B5" w:rsidRPr="00CC5D82" w14:paraId="54841FA6"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68E5C470" w14:textId="77777777" w:rsidR="007D55B5" w:rsidRPr="00CC5D82" w:rsidRDefault="007D55B5" w:rsidP="00E337C2">
            <w:pPr>
              <w:spacing w:line="259" w:lineRule="auto"/>
              <w:rPr>
                <w:rFonts w:eastAsia="Times New Roman"/>
                <w:color w:val="222222"/>
              </w:rPr>
            </w:pPr>
            <w:r w:rsidRPr="00CC5D82">
              <w:rPr>
                <w:rFonts w:eastAsia="Times New Roman"/>
                <w:color w:val="222222"/>
              </w:rPr>
              <w:t>Not having education or training</w:t>
            </w:r>
          </w:p>
        </w:tc>
        <w:tc>
          <w:tcPr>
            <w:tcW w:w="1260" w:type="dxa"/>
            <w:tcBorders>
              <w:top w:val="nil"/>
              <w:left w:val="nil"/>
              <w:bottom w:val="single" w:sz="4" w:space="0" w:color="auto"/>
              <w:right w:val="single" w:sz="4" w:space="0" w:color="auto"/>
            </w:tcBorders>
            <w:shd w:val="clear" w:color="auto" w:fill="E9F3F0"/>
            <w:noWrap/>
            <w:vAlign w:val="center"/>
            <w:hideMark/>
          </w:tcPr>
          <w:p w14:paraId="51ADEDFA"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7</w:t>
            </w:r>
          </w:p>
        </w:tc>
        <w:tc>
          <w:tcPr>
            <w:tcW w:w="1800" w:type="dxa"/>
            <w:tcBorders>
              <w:top w:val="nil"/>
              <w:left w:val="nil"/>
              <w:bottom w:val="single" w:sz="4" w:space="0" w:color="auto"/>
              <w:right w:val="single" w:sz="4" w:space="0" w:color="auto"/>
            </w:tcBorders>
            <w:shd w:val="clear" w:color="auto" w:fill="E9F3F0"/>
            <w:noWrap/>
            <w:vAlign w:val="center"/>
            <w:hideMark/>
          </w:tcPr>
          <w:p w14:paraId="188F823D"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50.0%</w:t>
            </w:r>
          </w:p>
        </w:tc>
      </w:tr>
      <w:tr w:rsidR="007D55B5" w:rsidRPr="00CC5D82" w14:paraId="689C9BC6"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BBEF3B3" w14:textId="77777777" w:rsidR="007D55B5" w:rsidRPr="00CC5D82" w:rsidRDefault="007D55B5" w:rsidP="00E337C2">
            <w:pPr>
              <w:spacing w:line="259" w:lineRule="auto"/>
              <w:rPr>
                <w:rFonts w:eastAsia="Times New Roman"/>
                <w:color w:val="222222"/>
              </w:rPr>
            </w:pPr>
            <w:r w:rsidRPr="00CC5D82">
              <w:rPr>
                <w:rFonts w:eastAsia="Times New Roman"/>
                <w:color w:val="222222"/>
              </w:rPr>
              <w:t>Employer perceptions about employing persons with disabilities</w:t>
            </w:r>
          </w:p>
        </w:tc>
        <w:tc>
          <w:tcPr>
            <w:tcW w:w="1260" w:type="dxa"/>
            <w:tcBorders>
              <w:top w:val="nil"/>
              <w:left w:val="nil"/>
              <w:bottom w:val="single" w:sz="4" w:space="0" w:color="auto"/>
              <w:right w:val="single" w:sz="4" w:space="0" w:color="auto"/>
            </w:tcBorders>
            <w:shd w:val="clear" w:color="auto" w:fill="auto"/>
            <w:noWrap/>
            <w:vAlign w:val="center"/>
            <w:hideMark/>
          </w:tcPr>
          <w:p w14:paraId="17981669"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7</w:t>
            </w:r>
          </w:p>
        </w:tc>
        <w:tc>
          <w:tcPr>
            <w:tcW w:w="1800" w:type="dxa"/>
            <w:tcBorders>
              <w:top w:val="nil"/>
              <w:left w:val="nil"/>
              <w:bottom w:val="single" w:sz="4" w:space="0" w:color="auto"/>
              <w:right w:val="single" w:sz="4" w:space="0" w:color="auto"/>
            </w:tcBorders>
            <w:shd w:val="clear" w:color="auto" w:fill="auto"/>
            <w:noWrap/>
            <w:vAlign w:val="center"/>
            <w:hideMark/>
          </w:tcPr>
          <w:p w14:paraId="40A081B4"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50.0%</w:t>
            </w:r>
          </w:p>
        </w:tc>
      </w:tr>
      <w:tr w:rsidR="007D55B5" w:rsidRPr="00CC5D82" w14:paraId="2E824022"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5B10DC69" w14:textId="77777777" w:rsidR="007D55B5" w:rsidRPr="00CC5D82" w:rsidRDefault="007D55B5" w:rsidP="00E337C2">
            <w:pPr>
              <w:spacing w:line="259" w:lineRule="auto"/>
              <w:rPr>
                <w:rFonts w:eastAsia="Times New Roman"/>
                <w:color w:val="222222"/>
              </w:rPr>
            </w:pPr>
            <w:r w:rsidRPr="00CC5D82">
              <w:rPr>
                <w:rFonts w:eastAsia="Times New Roman"/>
                <w:color w:val="222222"/>
              </w:rPr>
              <w:t>Poor social skills</w:t>
            </w:r>
          </w:p>
        </w:tc>
        <w:tc>
          <w:tcPr>
            <w:tcW w:w="1260" w:type="dxa"/>
            <w:tcBorders>
              <w:top w:val="nil"/>
              <w:left w:val="nil"/>
              <w:bottom w:val="single" w:sz="4" w:space="0" w:color="auto"/>
              <w:right w:val="single" w:sz="4" w:space="0" w:color="auto"/>
            </w:tcBorders>
            <w:shd w:val="clear" w:color="auto" w:fill="E9F3F0"/>
            <w:noWrap/>
            <w:vAlign w:val="center"/>
            <w:hideMark/>
          </w:tcPr>
          <w:p w14:paraId="30E48E0C"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5</w:t>
            </w:r>
          </w:p>
        </w:tc>
        <w:tc>
          <w:tcPr>
            <w:tcW w:w="1800" w:type="dxa"/>
            <w:tcBorders>
              <w:top w:val="nil"/>
              <w:left w:val="nil"/>
              <w:bottom w:val="single" w:sz="4" w:space="0" w:color="auto"/>
              <w:right w:val="single" w:sz="4" w:space="0" w:color="auto"/>
            </w:tcBorders>
            <w:shd w:val="clear" w:color="auto" w:fill="E9F3F0"/>
            <w:noWrap/>
            <w:vAlign w:val="center"/>
            <w:hideMark/>
          </w:tcPr>
          <w:p w14:paraId="4B2A3D66"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35.7%</w:t>
            </w:r>
          </w:p>
        </w:tc>
      </w:tr>
      <w:tr w:rsidR="007D55B5" w:rsidRPr="00CC5D82" w14:paraId="5BB952B9"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55E3162B" w14:textId="77777777" w:rsidR="007D55B5" w:rsidRPr="00CC5D82" w:rsidRDefault="007D55B5" w:rsidP="00E337C2">
            <w:pPr>
              <w:spacing w:line="259" w:lineRule="auto"/>
              <w:rPr>
                <w:rFonts w:eastAsia="Times New Roman"/>
                <w:color w:val="222222"/>
              </w:rPr>
            </w:pPr>
            <w:r w:rsidRPr="00CC5D82">
              <w:rPr>
                <w:rFonts w:eastAsia="Times New Roman"/>
                <w:color w:val="222222"/>
              </w:rPr>
              <w:t>Disability-related transportation issues</w:t>
            </w:r>
          </w:p>
        </w:tc>
        <w:tc>
          <w:tcPr>
            <w:tcW w:w="1260" w:type="dxa"/>
            <w:tcBorders>
              <w:top w:val="nil"/>
              <w:left w:val="nil"/>
              <w:bottom w:val="single" w:sz="4" w:space="0" w:color="auto"/>
              <w:right w:val="single" w:sz="4" w:space="0" w:color="auto"/>
            </w:tcBorders>
            <w:shd w:val="clear" w:color="auto" w:fill="auto"/>
            <w:noWrap/>
            <w:vAlign w:val="center"/>
            <w:hideMark/>
          </w:tcPr>
          <w:p w14:paraId="03D643D8"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4</w:t>
            </w:r>
          </w:p>
        </w:tc>
        <w:tc>
          <w:tcPr>
            <w:tcW w:w="1800" w:type="dxa"/>
            <w:tcBorders>
              <w:top w:val="nil"/>
              <w:left w:val="nil"/>
              <w:bottom w:val="single" w:sz="4" w:space="0" w:color="auto"/>
              <w:right w:val="single" w:sz="4" w:space="0" w:color="auto"/>
            </w:tcBorders>
            <w:shd w:val="clear" w:color="auto" w:fill="auto"/>
            <w:noWrap/>
            <w:vAlign w:val="center"/>
            <w:hideMark/>
          </w:tcPr>
          <w:p w14:paraId="4DF56F3D"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28.6%</w:t>
            </w:r>
          </w:p>
        </w:tc>
      </w:tr>
      <w:tr w:rsidR="007D55B5" w:rsidRPr="00CC5D82" w14:paraId="4AA9C930"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6FA75BB2" w14:textId="77777777" w:rsidR="007D55B5" w:rsidRPr="00CC5D82" w:rsidRDefault="007D55B5" w:rsidP="00E337C2">
            <w:pPr>
              <w:spacing w:line="259" w:lineRule="auto"/>
              <w:rPr>
                <w:rFonts w:eastAsia="Times New Roman"/>
                <w:color w:val="222222"/>
              </w:rPr>
            </w:pPr>
            <w:r w:rsidRPr="00CC5D82">
              <w:rPr>
                <w:rFonts w:eastAsia="Times New Roman"/>
                <w:color w:val="222222"/>
              </w:rPr>
              <w:t>Lack of self-confidence</w:t>
            </w:r>
          </w:p>
        </w:tc>
        <w:tc>
          <w:tcPr>
            <w:tcW w:w="1260" w:type="dxa"/>
            <w:tcBorders>
              <w:top w:val="nil"/>
              <w:left w:val="nil"/>
              <w:bottom w:val="single" w:sz="4" w:space="0" w:color="auto"/>
              <w:right w:val="single" w:sz="4" w:space="0" w:color="auto"/>
            </w:tcBorders>
            <w:shd w:val="clear" w:color="auto" w:fill="E9F3F0"/>
            <w:noWrap/>
            <w:vAlign w:val="center"/>
            <w:hideMark/>
          </w:tcPr>
          <w:p w14:paraId="0275A95D"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3</w:t>
            </w:r>
          </w:p>
        </w:tc>
        <w:tc>
          <w:tcPr>
            <w:tcW w:w="1800" w:type="dxa"/>
            <w:tcBorders>
              <w:top w:val="nil"/>
              <w:left w:val="nil"/>
              <w:bottom w:val="single" w:sz="4" w:space="0" w:color="auto"/>
              <w:right w:val="single" w:sz="4" w:space="0" w:color="auto"/>
            </w:tcBorders>
            <w:shd w:val="clear" w:color="auto" w:fill="E9F3F0"/>
            <w:noWrap/>
            <w:vAlign w:val="center"/>
            <w:hideMark/>
          </w:tcPr>
          <w:p w14:paraId="76EF0543"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21.4%</w:t>
            </w:r>
          </w:p>
        </w:tc>
      </w:tr>
      <w:tr w:rsidR="007D55B5" w:rsidRPr="00CC5D82" w14:paraId="4B17D93A"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E980BEE" w14:textId="77777777" w:rsidR="007D55B5" w:rsidRPr="00CC5D82" w:rsidRDefault="007D55B5" w:rsidP="00E337C2">
            <w:pPr>
              <w:spacing w:line="259" w:lineRule="auto"/>
              <w:rPr>
                <w:rFonts w:eastAsia="Times New Roman"/>
                <w:color w:val="222222"/>
              </w:rPr>
            </w:pPr>
            <w:r w:rsidRPr="00CC5D82">
              <w:rPr>
                <w:rFonts w:eastAsia="Times New Roman"/>
                <w:color w:val="222222"/>
              </w:rPr>
              <w:t>Not having job search skills</w:t>
            </w:r>
          </w:p>
        </w:tc>
        <w:tc>
          <w:tcPr>
            <w:tcW w:w="1260" w:type="dxa"/>
            <w:tcBorders>
              <w:top w:val="nil"/>
              <w:left w:val="nil"/>
              <w:bottom w:val="single" w:sz="4" w:space="0" w:color="auto"/>
              <w:right w:val="single" w:sz="4" w:space="0" w:color="auto"/>
            </w:tcBorders>
            <w:shd w:val="clear" w:color="auto" w:fill="auto"/>
            <w:noWrap/>
            <w:vAlign w:val="center"/>
            <w:hideMark/>
          </w:tcPr>
          <w:p w14:paraId="5A0E8CF7"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7B42C1F5"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14.3%</w:t>
            </w:r>
          </w:p>
        </w:tc>
      </w:tr>
      <w:tr w:rsidR="007D55B5" w:rsidRPr="00CC5D82" w14:paraId="61009ED6"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6CF55E69" w14:textId="77777777" w:rsidR="007D55B5" w:rsidRPr="00CC5D82" w:rsidRDefault="007D55B5" w:rsidP="00E337C2">
            <w:pPr>
              <w:spacing w:line="259" w:lineRule="auto"/>
              <w:rPr>
                <w:rFonts w:eastAsia="Times New Roman"/>
                <w:color w:val="222222"/>
              </w:rPr>
            </w:pPr>
            <w:r w:rsidRPr="00CC5D82">
              <w:rPr>
                <w:rFonts w:eastAsia="Times New Roman"/>
                <w:color w:val="222222"/>
              </w:rPr>
              <w:t>Not enough jobs available</w:t>
            </w:r>
          </w:p>
        </w:tc>
        <w:tc>
          <w:tcPr>
            <w:tcW w:w="1260" w:type="dxa"/>
            <w:tcBorders>
              <w:top w:val="nil"/>
              <w:left w:val="nil"/>
              <w:bottom w:val="single" w:sz="4" w:space="0" w:color="auto"/>
              <w:right w:val="single" w:sz="4" w:space="0" w:color="auto"/>
            </w:tcBorders>
            <w:shd w:val="clear" w:color="auto" w:fill="E9F3F0"/>
            <w:noWrap/>
            <w:vAlign w:val="center"/>
            <w:hideMark/>
          </w:tcPr>
          <w:p w14:paraId="1C33C1E8"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2</w:t>
            </w:r>
          </w:p>
        </w:tc>
        <w:tc>
          <w:tcPr>
            <w:tcW w:w="1800" w:type="dxa"/>
            <w:tcBorders>
              <w:top w:val="nil"/>
              <w:left w:val="nil"/>
              <w:bottom w:val="single" w:sz="4" w:space="0" w:color="auto"/>
              <w:right w:val="single" w:sz="4" w:space="0" w:color="auto"/>
            </w:tcBorders>
            <w:shd w:val="clear" w:color="auto" w:fill="E9F3F0"/>
            <w:noWrap/>
            <w:vAlign w:val="center"/>
            <w:hideMark/>
          </w:tcPr>
          <w:p w14:paraId="08A29A28"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14.3%</w:t>
            </w:r>
          </w:p>
        </w:tc>
      </w:tr>
      <w:tr w:rsidR="007D55B5" w:rsidRPr="00CC5D82" w14:paraId="7BBCF5DE"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FDA5B52" w14:textId="77777777" w:rsidR="007D55B5" w:rsidRPr="00CC5D82" w:rsidRDefault="007D55B5" w:rsidP="00E337C2">
            <w:pPr>
              <w:spacing w:line="259" w:lineRule="auto"/>
              <w:rPr>
                <w:rFonts w:eastAsia="Times New Roman"/>
                <w:color w:val="222222"/>
              </w:rPr>
            </w:pPr>
            <w:r w:rsidRPr="00CC5D82">
              <w:rPr>
                <w:rFonts w:eastAsia="Times New Roman"/>
                <w:color w:val="222222"/>
              </w:rPr>
              <w:t>Not having disability-related accommodations</w:t>
            </w:r>
          </w:p>
        </w:tc>
        <w:tc>
          <w:tcPr>
            <w:tcW w:w="1260" w:type="dxa"/>
            <w:tcBorders>
              <w:top w:val="nil"/>
              <w:left w:val="nil"/>
              <w:bottom w:val="single" w:sz="4" w:space="0" w:color="auto"/>
              <w:right w:val="single" w:sz="4" w:space="0" w:color="auto"/>
            </w:tcBorders>
            <w:shd w:val="clear" w:color="auto" w:fill="auto"/>
            <w:noWrap/>
            <w:vAlign w:val="center"/>
            <w:hideMark/>
          </w:tcPr>
          <w:p w14:paraId="26EE41FE"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2</w:t>
            </w:r>
          </w:p>
        </w:tc>
        <w:tc>
          <w:tcPr>
            <w:tcW w:w="1800" w:type="dxa"/>
            <w:tcBorders>
              <w:top w:val="nil"/>
              <w:left w:val="nil"/>
              <w:bottom w:val="single" w:sz="4" w:space="0" w:color="auto"/>
              <w:right w:val="single" w:sz="4" w:space="0" w:color="auto"/>
            </w:tcBorders>
            <w:shd w:val="clear" w:color="auto" w:fill="auto"/>
            <w:noWrap/>
            <w:vAlign w:val="center"/>
            <w:hideMark/>
          </w:tcPr>
          <w:p w14:paraId="1D6661A7"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14.3%</w:t>
            </w:r>
          </w:p>
        </w:tc>
      </w:tr>
      <w:tr w:rsidR="007D55B5" w:rsidRPr="00CC5D82" w14:paraId="19C21386"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1B313A50" w14:textId="77777777" w:rsidR="007D55B5" w:rsidRPr="00CC5D82" w:rsidRDefault="007D55B5" w:rsidP="00E337C2">
            <w:pPr>
              <w:spacing w:line="259" w:lineRule="auto"/>
              <w:rPr>
                <w:rFonts w:eastAsia="Times New Roman"/>
                <w:color w:val="222222"/>
              </w:rPr>
            </w:pPr>
            <w:r w:rsidRPr="00CC5D82">
              <w:rPr>
                <w:rFonts w:eastAsia="Times New Roman"/>
                <w:color w:val="222222"/>
              </w:rPr>
              <w:t>Other transportation issues</w:t>
            </w:r>
          </w:p>
        </w:tc>
        <w:tc>
          <w:tcPr>
            <w:tcW w:w="1260" w:type="dxa"/>
            <w:tcBorders>
              <w:top w:val="nil"/>
              <w:left w:val="nil"/>
              <w:bottom w:val="single" w:sz="4" w:space="0" w:color="auto"/>
              <w:right w:val="single" w:sz="4" w:space="0" w:color="auto"/>
            </w:tcBorders>
            <w:shd w:val="clear" w:color="auto" w:fill="E9F3F0"/>
            <w:noWrap/>
            <w:vAlign w:val="center"/>
            <w:hideMark/>
          </w:tcPr>
          <w:p w14:paraId="4A96E1DC"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1</w:t>
            </w:r>
          </w:p>
        </w:tc>
        <w:tc>
          <w:tcPr>
            <w:tcW w:w="1800" w:type="dxa"/>
            <w:tcBorders>
              <w:top w:val="nil"/>
              <w:left w:val="nil"/>
              <w:bottom w:val="single" w:sz="4" w:space="0" w:color="auto"/>
              <w:right w:val="single" w:sz="4" w:space="0" w:color="auto"/>
            </w:tcBorders>
            <w:shd w:val="clear" w:color="auto" w:fill="E9F3F0"/>
            <w:noWrap/>
            <w:vAlign w:val="center"/>
            <w:hideMark/>
          </w:tcPr>
          <w:p w14:paraId="196383C0"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7.1%</w:t>
            </w:r>
          </w:p>
        </w:tc>
      </w:tr>
      <w:tr w:rsidR="007D55B5" w:rsidRPr="00CC5D82" w14:paraId="742FE848"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4573CD0D" w14:textId="77777777" w:rsidR="007D55B5" w:rsidRPr="00CC5D82" w:rsidRDefault="007D55B5" w:rsidP="00E337C2">
            <w:pPr>
              <w:spacing w:line="259" w:lineRule="auto"/>
              <w:rPr>
                <w:rFonts w:eastAsia="Times New Roman"/>
                <w:color w:val="222222"/>
              </w:rPr>
            </w:pPr>
            <w:r w:rsidRPr="00CC5D82">
              <w:rPr>
                <w:rFonts w:eastAsia="Times New Roman"/>
                <w:color w:val="222222"/>
              </w:rPr>
              <w:t>Other (please describe)</w:t>
            </w:r>
          </w:p>
        </w:tc>
        <w:tc>
          <w:tcPr>
            <w:tcW w:w="1260" w:type="dxa"/>
            <w:tcBorders>
              <w:top w:val="nil"/>
              <w:left w:val="nil"/>
              <w:bottom w:val="single" w:sz="4" w:space="0" w:color="auto"/>
              <w:right w:val="single" w:sz="4" w:space="0" w:color="auto"/>
            </w:tcBorders>
            <w:shd w:val="clear" w:color="auto" w:fill="auto"/>
            <w:noWrap/>
            <w:vAlign w:val="center"/>
            <w:hideMark/>
          </w:tcPr>
          <w:p w14:paraId="068E4F9B"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1C90A5A8"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7.1%</w:t>
            </w:r>
          </w:p>
        </w:tc>
      </w:tr>
      <w:tr w:rsidR="007D55B5" w:rsidRPr="00CC5D82" w14:paraId="15791BA9"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6CEF1295" w14:textId="77777777" w:rsidR="007D55B5" w:rsidRPr="00CC5D82" w:rsidRDefault="007D55B5" w:rsidP="00E337C2">
            <w:pPr>
              <w:spacing w:line="259" w:lineRule="auto"/>
              <w:rPr>
                <w:rFonts w:eastAsia="Times New Roman"/>
                <w:color w:val="222222"/>
              </w:rPr>
            </w:pPr>
            <w:r w:rsidRPr="00CC5D82">
              <w:rPr>
                <w:rFonts w:eastAsia="Times New Roman"/>
                <w:color w:val="222222"/>
              </w:rPr>
              <w:t>Language barriers</w:t>
            </w:r>
          </w:p>
        </w:tc>
        <w:tc>
          <w:tcPr>
            <w:tcW w:w="1260" w:type="dxa"/>
            <w:tcBorders>
              <w:top w:val="nil"/>
              <w:left w:val="nil"/>
              <w:bottom w:val="single" w:sz="4" w:space="0" w:color="auto"/>
              <w:right w:val="single" w:sz="4" w:space="0" w:color="auto"/>
            </w:tcBorders>
            <w:shd w:val="clear" w:color="auto" w:fill="E9F3F0"/>
            <w:noWrap/>
            <w:vAlign w:val="center"/>
            <w:hideMark/>
          </w:tcPr>
          <w:p w14:paraId="2AA8C4DB"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2794E099"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19F5DCF1"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226E035" w14:textId="77777777" w:rsidR="007D55B5" w:rsidRPr="00CC5D82" w:rsidRDefault="007D55B5" w:rsidP="00E337C2">
            <w:pPr>
              <w:spacing w:line="259" w:lineRule="auto"/>
              <w:rPr>
                <w:rFonts w:eastAsia="Times New Roman"/>
                <w:color w:val="222222"/>
              </w:rPr>
            </w:pPr>
            <w:r w:rsidRPr="00CC5D82">
              <w:rPr>
                <w:rFonts w:eastAsia="Times New Roman"/>
                <w:color w:val="222222"/>
              </w:rPr>
              <w:t>Lack of help with disability-related personal care</w:t>
            </w:r>
          </w:p>
        </w:tc>
        <w:tc>
          <w:tcPr>
            <w:tcW w:w="1260" w:type="dxa"/>
            <w:tcBorders>
              <w:top w:val="nil"/>
              <w:left w:val="nil"/>
              <w:bottom w:val="single" w:sz="4" w:space="0" w:color="auto"/>
              <w:right w:val="single" w:sz="4" w:space="0" w:color="auto"/>
            </w:tcBorders>
            <w:shd w:val="clear" w:color="auto" w:fill="auto"/>
            <w:noWrap/>
            <w:vAlign w:val="center"/>
            <w:hideMark/>
          </w:tcPr>
          <w:p w14:paraId="08744BD7"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708E30DF"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06AB617F" w14:textId="77777777" w:rsidTr="00CC5D82">
        <w:trPr>
          <w:trHeight w:val="28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0829BBD5" w14:textId="77777777" w:rsidR="007D55B5" w:rsidRPr="00CC5D82" w:rsidRDefault="007D55B5" w:rsidP="00E337C2">
            <w:pPr>
              <w:spacing w:line="259" w:lineRule="auto"/>
              <w:rPr>
                <w:rFonts w:eastAsia="Times New Roman"/>
                <w:color w:val="222222"/>
              </w:rPr>
            </w:pPr>
            <w:r w:rsidRPr="00CC5D82">
              <w:rPr>
                <w:rFonts w:eastAsia="Times New Roman"/>
                <w:color w:val="222222"/>
              </w:rPr>
              <w:t>Mental health issues</w:t>
            </w:r>
          </w:p>
        </w:tc>
        <w:tc>
          <w:tcPr>
            <w:tcW w:w="1260" w:type="dxa"/>
            <w:tcBorders>
              <w:top w:val="nil"/>
              <w:left w:val="nil"/>
              <w:bottom w:val="single" w:sz="4" w:space="0" w:color="auto"/>
              <w:right w:val="single" w:sz="4" w:space="0" w:color="auto"/>
            </w:tcBorders>
            <w:shd w:val="clear" w:color="auto" w:fill="E9F3F0"/>
            <w:noWrap/>
            <w:vAlign w:val="center"/>
            <w:hideMark/>
          </w:tcPr>
          <w:p w14:paraId="44178949"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55FA841E"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583CC8F3" w14:textId="77777777" w:rsidTr="00DA67FD">
        <w:trPr>
          <w:trHeight w:val="28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77C7FC81" w14:textId="77777777" w:rsidR="007D55B5" w:rsidRPr="00CC5D82" w:rsidRDefault="007D55B5" w:rsidP="00E337C2">
            <w:pPr>
              <w:spacing w:line="259" w:lineRule="auto"/>
              <w:rPr>
                <w:rFonts w:eastAsia="Times New Roman"/>
                <w:color w:val="222222"/>
              </w:rPr>
            </w:pPr>
            <w:r w:rsidRPr="00CC5D82">
              <w:rPr>
                <w:rFonts w:eastAsia="Times New Roman"/>
                <w:color w:val="222222"/>
              </w:rPr>
              <w:lastRenderedPageBreak/>
              <w:t>Substance abuse issues</w:t>
            </w:r>
          </w:p>
        </w:tc>
        <w:tc>
          <w:tcPr>
            <w:tcW w:w="1260" w:type="dxa"/>
            <w:tcBorders>
              <w:top w:val="nil"/>
              <w:left w:val="nil"/>
              <w:bottom w:val="single" w:sz="4" w:space="0" w:color="auto"/>
              <w:right w:val="single" w:sz="4" w:space="0" w:color="auto"/>
            </w:tcBorders>
            <w:shd w:val="clear" w:color="auto" w:fill="auto"/>
            <w:noWrap/>
            <w:vAlign w:val="center"/>
            <w:hideMark/>
          </w:tcPr>
          <w:p w14:paraId="4E2EE9FB"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78D32B9B"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2D244B82" w14:textId="77777777" w:rsidTr="00CC5D82">
        <w:trPr>
          <w:trHeight w:val="34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2EF604FE" w14:textId="77777777" w:rsidR="007D55B5" w:rsidRPr="00CC5D82" w:rsidRDefault="007D55B5" w:rsidP="00E337C2">
            <w:pPr>
              <w:spacing w:line="259" w:lineRule="auto"/>
              <w:rPr>
                <w:rFonts w:eastAsia="Times New Roman"/>
                <w:color w:val="222222"/>
              </w:rPr>
            </w:pPr>
            <w:r w:rsidRPr="00CC5D82">
              <w:rPr>
                <w:rFonts w:eastAsia="Times New Roman"/>
                <w:color w:val="222222"/>
              </w:rPr>
              <w:t>Other health issues</w:t>
            </w:r>
          </w:p>
        </w:tc>
        <w:tc>
          <w:tcPr>
            <w:tcW w:w="1260" w:type="dxa"/>
            <w:tcBorders>
              <w:top w:val="nil"/>
              <w:left w:val="nil"/>
              <w:bottom w:val="single" w:sz="4" w:space="0" w:color="auto"/>
              <w:right w:val="single" w:sz="4" w:space="0" w:color="auto"/>
            </w:tcBorders>
            <w:shd w:val="clear" w:color="auto" w:fill="E9F3F0"/>
            <w:noWrap/>
            <w:vAlign w:val="center"/>
            <w:hideMark/>
          </w:tcPr>
          <w:p w14:paraId="2F2A61A3"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07F06A22"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4D4E1069" w14:textId="77777777" w:rsidTr="00DA67FD">
        <w:trPr>
          <w:trHeight w:val="34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647173B2" w14:textId="77777777" w:rsidR="007D55B5" w:rsidRPr="00CC5D82" w:rsidRDefault="007D55B5" w:rsidP="00E337C2">
            <w:pPr>
              <w:spacing w:line="259" w:lineRule="auto"/>
              <w:rPr>
                <w:rFonts w:eastAsia="Times New Roman"/>
                <w:color w:val="000000"/>
              </w:rPr>
            </w:pPr>
            <w:r w:rsidRPr="00CC5D82">
              <w:rPr>
                <w:rFonts w:eastAsia="Times New Roman"/>
                <w:color w:val="000000"/>
              </w:rPr>
              <w:t>Childcare issues</w:t>
            </w:r>
          </w:p>
        </w:tc>
        <w:tc>
          <w:tcPr>
            <w:tcW w:w="1260" w:type="dxa"/>
            <w:tcBorders>
              <w:top w:val="nil"/>
              <w:left w:val="nil"/>
              <w:bottom w:val="single" w:sz="4" w:space="0" w:color="auto"/>
              <w:right w:val="single" w:sz="4" w:space="0" w:color="auto"/>
            </w:tcBorders>
            <w:shd w:val="clear" w:color="auto" w:fill="auto"/>
            <w:noWrap/>
            <w:vAlign w:val="center"/>
            <w:hideMark/>
          </w:tcPr>
          <w:p w14:paraId="6F7059B7"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14:paraId="442EAA75"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419F9A8A" w14:textId="77777777" w:rsidTr="00CC5D82">
        <w:trPr>
          <w:trHeight w:val="34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46D8780B" w14:textId="77777777" w:rsidR="007D55B5" w:rsidRPr="00CC5D82" w:rsidRDefault="007D55B5" w:rsidP="00E337C2">
            <w:pPr>
              <w:spacing w:line="259" w:lineRule="auto"/>
              <w:rPr>
                <w:rFonts w:eastAsia="Times New Roman"/>
                <w:color w:val="222222"/>
              </w:rPr>
            </w:pPr>
            <w:r w:rsidRPr="00CC5D82">
              <w:rPr>
                <w:rFonts w:eastAsia="Times New Roman"/>
                <w:color w:val="222222"/>
              </w:rPr>
              <w:t>Housing issues</w:t>
            </w:r>
          </w:p>
        </w:tc>
        <w:tc>
          <w:tcPr>
            <w:tcW w:w="1260" w:type="dxa"/>
            <w:tcBorders>
              <w:top w:val="nil"/>
              <w:left w:val="nil"/>
              <w:bottom w:val="single" w:sz="4" w:space="0" w:color="auto"/>
              <w:right w:val="single" w:sz="4" w:space="0" w:color="auto"/>
            </w:tcBorders>
            <w:shd w:val="clear" w:color="auto" w:fill="E9F3F0"/>
            <w:noWrap/>
            <w:vAlign w:val="center"/>
            <w:hideMark/>
          </w:tcPr>
          <w:p w14:paraId="7982070C"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0C555B63"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022CC84A" w14:textId="77777777" w:rsidTr="00DA67FD">
        <w:trPr>
          <w:trHeight w:val="340"/>
        </w:trPr>
        <w:tc>
          <w:tcPr>
            <w:tcW w:w="6295" w:type="dxa"/>
            <w:tcBorders>
              <w:top w:val="nil"/>
              <w:left w:val="single" w:sz="4" w:space="0" w:color="auto"/>
              <w:bottom w:val="single" w:sz="4" w:space="0" w:color="auto"/>
              <w:right w:val="single" w:sz="4" w:space="0" w:color="auto"/>
            </w:tcBorders>
            <w:shd w:val="clear" w:color="auto" w:fill="auto"/>
            <w:noWrap/>
            <w:vAlign w:val="center"/>
            <w:hideMark/>
          </w:tcPr>
          <w:p w14:paraId="22F8751B" w14:textId="77777777" w:rsidR="007D55B5" w:rsidRPr="00CC5D82" w:rsidRDefault="007D55B5" w:rsidP="00E337C2">
            <w:pPr>
              <w:spacing w:line="259" w:lineRule="auto"/>
              <w:rPr>
                <w:rFonts w:eastAsia="Times New Roman"/>
                <w:color w:val="222222"/>
              </w:rPr>
            </w:pPr>
            <w:r w:rsidRPr="00CC5D82">
              <w:rPr>
                <w:rFonts w:eastAsia="Times New Roman"/>
                <w:color w:val="222222"/>
              </w:rPr>
              <w:t>Perceptions about the impact of income on Social Security benefits</w:t>
            </w:r>
          </w:p>
        </w:tc>
        <w:tc>
          <w:tcPr>
            <w:tcW w:w="1260" w:type="dxa"/>
            <w:tcBorders>
              <w:top w:val="nil"/>
              <w:left w:val="nil"/>
              <w:bottom w:val="single" w:sz="4" w:space="0" w:color="auto"/>
              <w:right w:val="single" w:sz="4" w:space="0" w:color="auto"/>
            </w:tcBorders>
            <w:shd w:val="clear" w:color="auto" w:fill="auto"/>
            <w:noWrap/>
            <w:vAlign w:val="center"/>
            <w:hideMark/>
          </w:tcPr>
          <w:p w14:paraId="30B13F89"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auto"/>
            <w:noWrap/>
            <w:vAlign w:val="center"/>
            <w:hideMark/>
          </w:tcPr>
          <w:p w14:paraId="1ADF437D"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37ED3A31" w14:textId="77777777" w:rsidTr="00CC5D82">
        <w:trPr>
          <w:trHeight w:val="340"/>
        </w:trPr>
        <w:tc>
          <w:tcPr>
            <w:tcW w:w="6295" w:type="dxa"/>
            <w:tcBorders>
              <w:top w:val="nil"/>
              <w:left w:val="single" w:sz="4" w:space="0" w:color="auto"/>
              <w:bottom w:val="single" w:sz="4" w:space="0" w:color="auto"/>
              <w:right w:val="single" w:sz="4" w:space="0" w:color="auto"/>
            </w:tcBorders>
            <w:shd w:val="clear" w:color="auto" w:fill="E9F3F0"/>
            <w:noWrap/>
            <w:vAlign w:val="center"/>
            <w:hideMark/>
          </w:tcPr>
          <w:p w14:paraId="0B0C6300" w14:textId="77777777" w:rsidR="007D55B5" w:rsidRPr="00CC5D82" w:rsidRDefault="007D55B5" w:rsidP="00E337C2">
            <w:pPr>
              <w:spacing w:line="259" w:lineRule="auto"/>
              <w:rPr>
                <w:rFonts w:eastAsia="Times New Roman"/>
                <w:color w:val="222222"/>
              </w:rPr>
            </w:pPr>
            <w:r w:rsidRPr="00CC5D82">
              <w:rPr>
                <w:rFonts w:eastAsia="Times New Roman"/>
                <w:color w:val="222222"/>
              </w:rPr>
              <w:t>Convictions for criminal offenses</w:t>
            </w:r>
          </w:p>
        </w:tc>
        <w:tc>
          <w:tcPr>
            <w:tcW w:w="1260" w:type="dxa"/>
            <w:tcBorders>
              <w:top w:val="nil"/>
              <w:left w:val="nil"/>
              <w:bottom w:val="single" w:sz="4" w:space="0" w:color="auto"/>
              <w:right w:val="single" w:sz="4" w:space="0" w:color="auto"/>
            </w:tcBorders>
            <w:shd w:val="clear" w:color="auto" w:fill="E9F3F0"/>
            <w:noWrap/>
            <w:vAlign w:val="center"/>
            <w:hideMark/>
          </w:tcPr>
          <w:p w14:paraId="753EBF9B" w14:textId="77777777" w:rsidR="007D55B5" w:rsidRPr="00CC5D82" w:rsidRDefault="007D55B5" w:rsidP="00E337C2">
            <w:pPr>
              <w:spacing w:line="259" w:lineRule="auto"/>
              <w:jc w:val="right"/>
              <w:rPr>
                <w:rFonts w:eastAsia="Times New Roman"/>
                <w:color w:val="222222"/>
              </w:rPr>
            </w:pPr>
            <w:r w:rsidRPr="00CC5D82">
              <w:rPr>
                <w:rFonts w:eastAsia="Times New Roman"/>
                <w:color w:val="222222"/>
              </w:rPr>
              <w:t>0</w:t>
            </w:r>
          </w:p>
        </w:tc>
        <w:tc>
          <w:tcPr>
            <w:tcW w:w="1800" w:type="dxa"/>
            <w:tcBorders>
              <w:top w:val="nil"/>
              <w:left w:val="nil"/>
              <w:bottom w:val="single" w:sz="4" w:space="0" w:color="auto"/>
              <w:right w:val="single" w:sz="4" w:space="0" w:color="auto"/>
            </w:tcBorders>
            <w:shd w:val="clear" w:color="auto" w:fill="E9F3F0"/>
            <w:noWrap/>
            <w:vAlign w:val="center"/>
            <w:hideMark/>
          </w:tcPr>
          <w:p w14:paraId="03498E85" w14:textId="77777777" w:rsidR="007D55B5" w:rsidRPr="00CC5D82" w:rsidRDefault="007D55B5" w:rsidP="00E337C2">
            <w:pPr>
              <w:spacing w:line="259" w:lineRule="auto"/>
              <w:jc w:val="right"/>
              <w:rPr>
                <w:rFonts w:eastAsia="Times New Roman"/>
                <w:color w:val="000000"/>
              </w:rPr>
            </w:pPr>
            <w:r w:rsidRPr="00CC5D82">
              <w:rPr>
                <w:rFonts w:eastAsia="Times New Roman"/>
                <w:color w:val="000000"/>
              </w:rPr>
              <w:t>0.0%</w:t>
            </w:r>
          </w:p>
        </w:tc>
      </w:tr>
      <w:tr w:rsidR="007D55B5" w:rsidRPr="00CC5D82" w14:paraId="33DD70AC" w14:textId="77777777" w:rsidTr="00CC5D82">
        <w:trPr>
          <w:trHeight w:val="340"/>
        </w:trPr>
        <w:tc>
          <w:tcPr>
            <w:tcW w:w="629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2DE3449" w14:textId="77777777" w:rsidR="007D55B5" w:rsidRPr="00CC5D82" w:rsidRDefault="007D55B5" w:rsidP="00E337C2">
            <w:pPr>
              <w:spacing w:line="259" w:lineRule="auto"/>
              <w:jc w:val="right"/>
              <w:rPr>
                <w:rFonts w:eastAsia="Times New Roman"/>
                <w:b/>
                <w:bCs/>
                <w:color w:val="000000"/>
              </w:rPr>
            </w:pPr>
            <w:r w:rsidRPr="00CC5D82">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bottom"/>
            <w:hideMark/>
          </w:tcPr>
          <w:p w14:paraId="41888DC4" w14:textId="77777777" w:rsidR="007D55B5" w:rsidRPr="00CC5D82" w:rsidRDefault="007D55B5" w:rsidP="00E337C2">
            <w:pPr>
              <w:spacing w:line="259" w:lineRule="auto"/>
              <w:jc w:val="right"/>
              <w:rPr>
                <w:rFonts w:eastAsia="Times New Roman"/>
                <w:b/>
                <w:bCs/>
                <w:color w:val="000000"/>
              </w:rPr>
            </w:pPr>
            <w:r w:rsidRPr="00CC5D82">
              <w:rPr>
                <w:rFonts w:eastAsia="Times New Roman"/>
                <w:b/>
                <w:bCs/>
                <w:color w:val="000000"/>
              </w:rPr>
              <w:t>42</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2EB3695A" w14:textId="77777777" w:rsidR="007D55B5" w:rsidRPr="00CC5D82" w:rsidRDefault="007D55B5" w:rsidP="00E337C2">
            <w:pPr>
              <w:spacing w:line="259" w:lineRule="auto"/>
              <w:jc w:val="right"/>
              <w:rPr>
                <w:rFonts w:eastAsia="Times New Roman"/>
                <w:b/>
                <w:bCs/>
                <w:color w:val="000000"/>
              </w:rPr>
            </w:pPr>
            <w:r w:rsidRPr="00CC5D82">
              <w:rPr>
                <w:rFonts w:eastAsia="Times New Roman"/>
                <w:b/>
                <w:bCs/>
                <w:color w:val="000000"/>
              </w:rPr>
              <w:t> </w:t>
            </w:r>
          </w:p>
        </w:tc>
      </w:tr>
    </w:tbl>
    <w:p w14:paraId="51383B31" w14:textId="6D312E0E" w:rsidR="007D55B5" w:rsidRPr="00CA094E" w:rsidRDefault="007D55B5" w:rsidP="00C97090">
      <w:pPr>
        <w:pStyle w:val="Heading5"/>
        <w:spacing w:before="120"/>
      </w:pPr>
      <w:r w:rsidRPr="00CA094E">
        <w:t>Staff Survey: Accessing ICBVI Services – Youth in Transition</w:t>
      </w:r>
    </w:p>
    <w:p w14:paraId="7543B64B" w14:textId="3C89C4FF" w:rsidR="007D55B5" w:rsidRPr="00CA094E" w:rsidRDefault="007D55B5" w:rsidP="00C97090">
      <w:pPr>
        <w:spacing w:line="259" w:lineRule="auto"/>
        <w:rPr>
          <w:rFonts w:eastAsia="Times New Roman"/>
          <w:color w:val="000000"/>
        </w:rPr>
      </w:pPr>
      <w:r w:rsidRPr="00CA094E">
        <w:rPr>
          <w:rFonts w:eastAsia="Times New Roman"/>
          <w:color w:val="000000"/>
        </w:rPr>
        <w:t>Staff respondents were presented a yes-no question asking them to identify whether or not the difficulties to accessing ICBVI services is different for ICBVI consumers who are youth in transition compared to the general population of ICBVI consumers. Almost 76</w:t>
      </w:r>
      <w:r w:rsidR="004F7659">
        <w:rPr>
          <w:rFonts w:eastAsia="Times New Roman"/>
          <w:color w:val="000000"/>
        </w:rPr>
        <w:t xml:space="preserve">% </w:t>
      </w:r>
      <w:r w:rsidRPr="00CA094E">
        <w:rPr>
          <w:rFonts w:eastAsia="Times New Roman"/>
          <w:color w:val="000000"/>
        </w:rPr>
        <w:t xml:space="preserve">of staff indicated that the difficulties accessing ICBVI services is not different for ICBVI consumers who are youth in transition. Table </w:t>
      </w:r>
      <w:r w:rsidR="004F7659">
        <w:rPr>
          <w:rFonts w:eastAsia="Times New Roman"/>
          <w:color w:val="000000"/>
        </w:rPr>
        <w:t>16</w:t>
      </w:r>
      <w:r w:rsidR="00675CB0">
        <w:rPr>
          <w:rFonts w:eastAsia="Times New Roman"/>
          <w:color w:val="000000"/>
        </w:rPr>
        <w:t>5</w:t>
      </w:r>
      <w:r w:rsidRPr="00CA094E">
        <w:rPr>
          <w:rFonts w:eastAsia="Times New Roman"/>
          <w:color w:val="000000"/>
        </w:rPr>
        <w:t xml:space="preserve"> contains the results. </w:t>
      </w:r>
    </w:p>
    <w:p w14:paraId="41B53FE0" w14:textId="35F790CE" w:rsidR="007D55B5" w:rsidRPr="00CA094E" w:rsidRDefault="007D55B5" w:rsidP="007D55B5">
      <w:pPr>
        <w:spacing w:after="0" w:line="240" w:lineRule="auto"/>
        <w:rPr>
          <w:rFonts w:eastAsia="Times New Roman"/>
        </w:rPr>
      </w:pPr>
      <w:r w:rsidRPr="00CA094E">
        <w:rPr>
          <w:rFonts w:eastAsia="Times New Roman"/>
        </w:rPr>
        <w:t>Table</w:t>
      </w:r>
      <w:r w:rsidR="004F7659">
        <w:rPr>
          <w:rFonts w:eastAsia="Times New Roman"/>
        </w:rPr>
        <w:t xml:space="preserve"> 16</w:t>
      </w:r>
      <w:r w:rsidR="00675CB0">
        <w:rPr>
          <w:rFonts w:eastAsia="Times New Roman"/>
        </w:rPr>
        <w:t>5</w:t>
      </w:r>
    </w:p>
    <w:p w14:paraId="61604C1D" w14:textId="77777777" w:rsidR="007D55B5" w:rsidRPr="00CA094E" w:rsidRDefault="007D55B5" w:rsidP="007D55B5">
      <w:pPr>
        <w:spacing w:after="0" w:line="240" w:lineRule="auto"/>
        <w:rPr>
          <w:rFonts w:eastAsia="Times New Roman"/>
          <w:i/>
          <w:iCs/>
        </w:rPr>
      </w:pPr>
      <w:r w:rsidRPr="00CA094E">
        <w:rPr>
          <w:rFonts w:eastAsia="Times New Roman"/>
          <w:i/>
          <w:iCs/>
        </w:rPr>
        <w:t>Staff Survey: Difficulty To Access ICBVI Services Different for Youth in Transition</w:t>
      </w:r>
    </w:p>
    <w:tbl>
      <w:tblPr>
        <w:tblW w:w="9355" w:type="dxa"/>
        <w:tblLook w:val="04A0" w:firstRow="1" w:lastRow="0" w:firstColumn="1" w:lastColumn="0" w:noHBand="0" w:noVBand="1"/>
        <w:tblCaption w:val="Staff Survey: Difficulty To Access ICBVI Services Different for Youth in Transition"/>
        <w:tblDescription w:val="Table&#10;&#10;Staff Survey: Difficulty To Access ICBVI Services Different for Youth in Transition"/>
      </w:tblPr>
      <w:tblGrid>
        <w:gridCol w:w="6385"/>
        <w:gridCol w:w="1170"/>
        <w:gridCol w:w="1800"/>
      </w:tblGrid>
      <w:tr w:rsidR="007D55B5" w:rsidRPr="004F7659" w14:paraId="3034BC45" w14:textId="77777777" w:rsidTr="004F7659">
        <w:trPr>
          <w:trHeight w:val="280"/>
          <w:tblHeader/>
        </w:trPr>
        <w:tc>
          <w:tcPr>
            <w:tcW w:w="638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654E946" w14:textId="77777777" w:rsidR="007D55B5" w:rsidRPr="004F7659" w:rsidRDefault="007D55B5" w:rsidP="00E337C2">
            <w:pPr>
              <w:spacing w:line="259" w:lineRule="auto"/>
              <w:jc w:val="center"/>
              <w:rPr>
                <w:rFonts w:eastAsia="Times New Roman"/>
                <w:b/>
                <w:bCs/>
                <w:color w:val="000000"/>
              </w:rPr>
            </w:pPr>
            <w:r w:rsidRPr="004F7659">
              <w:rPr>
                <w:rFonts w:eastAsia="Times New Roman"/>
                <w:b/>
                <w:bCs/>
                <w:color w:val="000000"/>
              </w:rPr>
              <w:t>Difficulty To Access ICBVI Different for Youth in Transition</w:t>
            </w:r>
          </w:p>
        </w:tc>
        <w:tc>
          <w:tcPr>
            <w:tcW w:w="11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285FC1E" w14:textId="77777777" w:rsidR="007D55B5" w:rsidRPr="004F7659" w:rsidRDefault="007D55B5" w:rsidP="00E337C2">
            <w:pPr>
              <w:spacing w:line="259" w:lineRule="auto"/>
              <w:jc w:val="center"/>
              <w:rPr>
                <w:rFonts w:eastAsia="Times New Roman"/>
                <w:b/>
                <w:bCs/>
                <w:color w:val="000000"/>
              </w:rPr>
            </w:pPr>
            <w:r w:rsidRPr="004F7659">
              <w:rPr>
                <w:rFonts w:eastAsia="Times New Roman"/>
                <w:b/>
                <w:bCs/>
                <w:color w:val="000000"/>
              </w:rPr>
              <w:t>Number</w:t>
            </w:r>
          </w:p>
        </w:tc>
        <w:tc>
          <w:tcPr>
            <w:tcW w:w="180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925F500" w14:textId="77777777" w:rsidR="007D55B5" w:rsidRPr="004F7659" w:rsidRDefault="007D55B5" w:rsidP="00E337C2">
            <w:pPr>
              <w:spacing w:line="259" w:lineRule="auto"/>
              <w:jc w:val="center"/>
              <w:rPr>
                <w:rFonts w:eastAsia="Times New Roman"/>
                <w:b/>
                <w:bCs/>
                <w:color w:val="000000"/>
              </w:rPr>
            </w:pPr>
            <w:r w:rsidRPr="004F7659">
              <w:rPr>
                <w:rFonts w:eastAsia="Times New Roman"/>
                <w:b/>
                <w:bCs/>
                <w:color w:val="000000"/>
              </w:rPr>
              <w:t>Percent</w:t>
            </w:r>
          </w:p>
        </w:tc>
      </w:tr>
      <w:tr w:rsidR="007D55B5" w:rsidRPr="004F7659" w14:paraId="1D931A9F" w14:textId="77777777" w:rsidTr="00655434">
        <w:trPr>
          <w:trHeight w:val="280"/>
        </w:trPr>
        <w:tc>
          <w:tcPr>
            <w:tcW w:w="6385" w:type="dxa"/>
            <w:tcBorders>
              <w:top w:val="nil"/>
              <w:left w:val="single" w:sz="4" w:space="0" w:color="auto"/>
              <w:bottom w:val="single" w:sz="4" w:space="0" w:color="auto"/>
              <w:right w:val="single" w:sz="4" w:space="0" w:color="auto"/>
            </w:tcBorders>
            <w:shd w:val="clear" w:color="auto" w:fill="auto"/>
            <w:noWrap/>
            <w:vAlign w:val="center"/>
            <w:hideMark/>
          </w:tcPr>
          <w:p w14:paraId="7227708A" w14:textId="77777777" w:rsidR="007D55B5" w:rsidRPr="004F7659" w:rsidRDefault="007D55B5" w:rsidP="00E337C2">
            <w:pPr>
              <w:spacing w:line="259" w:lineRule="auto"/>
              <w:rPr>
                <w:rFonts w:eastAsia="Times New Roman"/>
                <w:color w:val="222222"/>
              </w:rPr>
            </w:pPr>
            <w:r w:rsidRPr="004F7659">
              <w:rPr>
                <w:rFonts w:eastAsia="Times New Roman"/>
                <w:color w:val="222222"/>
              </w:rPr>
              <w:t>No</w:t>
            </w:r>
          </w:p>
        </w:tc>
        <w:tc>
          <w:tcPr>
            <w:tcW w:w="1170" w:type="dxa"/>
            <w:tcBorders>
              <w:top w:val="nil"/>
              <w:left w:val="nil"/>
              <w:bottom w:val="single" w:sz="4" w:space="0" w:color="auto"/>
              <w:right w:val="single" w:sz="4" w:space="0" w:color="auto"/>
            </w:tcBorders>
            <w:shd w:val="clear" w:color="auto" w:fill="auto"/>
            <w:noWrap/>
            <w:vAlign w:val="center"/>
            <w:hideMark/>
          </w:tcPr>
          <w:p w14:paraId="6E15574A" w14:textId="77777777" w:rsidR="007D55B5" w:rsidRPr="004F7659" w:rsidRDefault="007D55B5" w:rsidP="00E337C2">
            <w:pPr>
              <w:spacing w:line="259" w:lineRule="auto"/>
              <w:jc w:val="right"/>
              <w:rPr>
                <w:rFonts w:eastAsia="Times New Roman"/>
                <w:color w:val="222222"/>
              </w:rPr>
            </w:pPr>
            <w:r w:rsidRPr="004F7659">
              <w:rPr>
                <w:rFonts w:eastAsia="Times New Roman"/>
                <w:color w:val="222222"/>
              </w:rPr>
              <w:t>22</w:t>
            </w:r>
          </w:p>
        </w:tc>
        <w:tc>
          <w:tcPr>
            <w:tcW w:w="1800" w:type="dxa"/>
            <w:tcBorders>
              <w:top w:val="nil"/>
              <w:left w:val="nil"/>
              <w:bottom w:val="single" w:sz="4" w:space="0" w:color="auto"/>
              <w:right w:val="single" w:sz="4" w:space="0" w:color="auto"/>
            </w:tcBorders>
            <w:shd w:val="clear" w:color="auto" w:fill="auto"/>
            <w:noWrap/>
            <w:vAlign w:val="center"/>
            <w:hideMark/>
          </w:tcPr>
          <w:p w14:paraId="43C2A725" w14:textId="77777777" w:rsidR="007D55B5" w:rsidRPr="004F7659" w:rsidRDefault="007D55B5" w:rsidP="00E337C2">
            <w:pPr>
              <w:spacing w:line="259" w:lineRule="auto"/>
              <w:jc w:val="right"/>
              <w:rPr>
                <w:rFonts w:eastAsia="Times New Roman"/>
                <w:color w:val="000000"/>
              </w:rPr>
            </w:pPr>
            <w:r w:rsidRPr="004F7659">
              <w:rPr>
                <w:rFonts w:eastAsia="Times New Roman"/>
                <w:color w:val="000000"/>
              </w:rPr>
              <w:t>75.9%</w:t>
            </w:r>
          </w:p>
        </w:tc>
      </w:tr>
      <w:tr w:rsidR="007D55B5" w:rsidRPr="004F7659" w14:paraId="70A5AA66" w14:textId="77777777" w:rsidTr="00655434">
        <w:trPr>
          <w:trHeight w:val="280"/>
        </w:trPr>
        <w:tc>
          <w:tcPr>
            <w:tcW w:w="6385" w:type="dxa"/>
            <w:tcBorders>
              <w:top w:val="nil"/>
              <w:left w:val="single" w:sz="4" w:space="0" w:color="auto"/>
              <w:bottom w:val="single" w:sz="4" w:space="0" w:color="auto"/>
              <w:right w:val="single" w:sz="4" w:space="0" w:color="auto"/>
            </w:tcBorders>
            <w:shd w:val="clear" w:color="auto" w:fill="auto"/>
            <w:noWrap/>
            <w:vAlign w:val="center"/>
            <w:hideMark/>
          </w:tcPr>
          <w:p w14:paraId="2F7119FC" w14:textId="77777777" w:rsidR="007D55B5" w:rsidRPr="004F7659" w:rsidRDefault="007D55B5" w:rsidP="00E337C2">
            <w:pPr>
              <w:spacing w:line="259" w:lineRule="auto"/>
              <w:rPr>
                <w:rFonts w:eastAsia="Times New Roman"/>
                <w:color w:val="222222"/>
              </w:rPr>
            </w:pPr>
            <w:r w:rsidRPr="004F7659">
              <w:rPr>
                <w:rFonts w:eastAsia="Times New Roman"/>
                <w:color w:val="222222"/>
              </w:rPr>
              <w:t>Yes</w:t>
            </w:r>
          </w:p>
        </w:tc>
        <w:tc>
          <w:tcPr>
            <w:tcW w:w="1170" w:type="dxa"/>
            <w:tcBorders>
              <w:top w:val="nil"/>
              <w:left w:val="nil"/>
              <w:bottom w:val="single" w:sz="4" w:space="0" w:color="auto"/>
              <w:right w:val="single" w:sz="4" w:space="0" w:color="auto"/>
            </w:tcBorders>
            <w:shd w:val="clear" w:color="auto" w:fill="auto"/>
            <w:noWrap/>
            <w:vAlign w:val="center"/>
            <w:hideMark/>
          </w:tcPr>
          <w:p w14:paraId="20FE9252" w14:textId="77777777" w:rsidR="007D55B5" w:rsidRPr="004F7659" w:rsidRDefault="007D55B5" w:rsidP="00E337C2">
            <w:pPr>
              <w:spacing w:line="259" w:lineRule="auto"/>
              <w:jc w:val="right"/>
              <w:rPr>
                <w:rFonts w:eastAsia="Times New Roman"/>
                <w:color w:val="222222"/>
              </w:rPr>
            </w:pPr>
            <w:r w:rsidRPr="004F7659">
              <w:rPr>
                <w:rFonts w:eastAsia="Times New Roman"/>
                <w:color w:val="222222"/>
              </w:rPr>
              <w:t>7</w:t>
            </w:r>
          </w:p>
        </w:tc>
        <w:tc>
          <w:tcPr>
            <w:tcW w:w="1800" w:type="dxa"/>
            <w:tcBorders>
              <w:top w:val="nil"/>
              <w:left w:val="nil"/>
              <w:bottom w:val="single" w:sz="4" w:space="0" w:color="auto"/>
              <w:right w:val="single" w:sz="4" w:space="0" w:color="auto"/>
            </w:tcBorders>
            <w:shd w:val="clear" w:color="auto" w:fill="auto"/>
            <w:noWrap/>
            <w:vAlign w:val="center"/>
            <w:hideMark/>
          </w:tcPr>
          <w:p w14:paraId="614008FD" w14:textId="77777777" w:rsidR="007D55B5" w:rsidRPr="004F7659" w:rsidRDefault="007D55B5" w:rsidP="00E337C2">
            <w:pPr>
              <w:spacing w:line="259" w:lineRule="auto"/>
              <w:jc w:val="right"/>
              <w:rPr>
                <w:rFonts w:eastAsia="Times New Roman"/>
                <w:color w:val="000000"/>
              </w:rPr>
            </w:pPr>
            <w:r w:rsidRPr="004F7659">
              <w:rPr>
                <w:rFonts w:eastAsia="Times New Roman"/>
                <w:color w:val="000000"/>
              </w:rPr>
              <w:t>24.1%</w:t>
            </w:r>
          </w:p>
        </w:tc>
      </w:tr>
      <w:tr w:rsidR="007D55B5" w:rsidRPr="004F7659" w14:paraId="2060A1CF" w14:textId="77777777" w:rsidTr="004F7659">
        <w:trPr>
          <w:trHeight w:val="280"/>
        </w:trPr>
        <w:tc>
          <w:tcPr>
            <w:tcW w:w="638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E86F8C1" w14:textId="77777777" w:rsidR="007D55B5" w:rsidRPr="004F7659" w:rsidRDefault="007D55B5" w:rsidP="00E337C2">
            <w:pPr>
              <w:spacing w:line="259" w:lineRule="auto"/>
              <w:jc w:val="right"/>
              <w:rPr>
                <w:rFonts w:eastAsia="Times New Roman"/>
                <w:b/>
                <w:bCs/>
                <w:color w:val="000000"/>
              </w:rPr>
            </w:pPr>
            <w:r w:rsidRPr="004F7659">
              <w:rPr>
                <w:rFonts w:eastAsia="Times New Roman"/>
                <w:b/>
                <w:bCs/>
                <w:color w:val="000000"/>
              </w:rPr>
              <w:t>Total</w:t>
            </w:r>
          </w:p>
        </w:tc>
        <w:tc>
          <w:tcPr>
            <w:tcW w:w="1170" w:type="dxa"/>
            <w:tcBorders>
              <w:top w:val="nil"/>
              <w:left w:val="nil"/>
              <w:bottom w:val="single" w:sz="4" w:space="0" w:color="auto"/>
              <w:right w:val="single" w:sz="4" w:space="0" w:color="auto"/>
            </w:tcBorders>
            <w:shd w:val="clear" w:color="auto" w:fill="D0E6E0" w:themeFill="accent4"/>
            <w:noWrap/>
            <w:vAlign w:val="center"/>
            <w:hideMark/>
          </w:tcPr>
          <w:p w14:paraId="3B01B498" w14:textId="77777777" w:rsidR="007D55B5" w:rsidRPr="004F7659" w:rsidRDefault="007D55B5" w:rsidP="00E337C2">
            <w:pPr>
              <w:spacing w:line="259" w:lineRule="auto"/>
              <w:jc w:val="right"/>
              <w:rPr>
                <w:rFonts w:eastAsia="Times New Roman"/>
                <w:b/>
                <w:bCs/>
                <w:color w:val="222222"/>
              </w:rPr>
            </w:pPr>
            <w:r w:rsidRPr="004F7659">
              <w:rPr>
                <w:rFonts w:eastAsia="Times New Roman"/>
                <w:b/>
                <w:bCs/>
                <w:color w:val="222222"/>
              </w:rPr>
              <w:t>29</w:t>
            </w:r>
          </w:p>
        </w:tc>
        <w:tc>
          <w:tcPr>
            <w:tcW w:w="1800" w:type="dxa"/>
            <w:tcBorders>
              <w:top w:val="nil"/>
              <w:left w:val="nil"/>
              <w:bottom w:val="single" w:sz="4" w:space="0" w:color="auto"/>
              <w:right w:val="single" w:sz="4" w:space="0" w:color="auto"/>
            </w:tcBorders>
            <w:shd w:val="clear" w:color="auto" w:fill="D0E6E0" w:themeFill="accent4"/>
            <w:noWrap/>
            <w:vAlign w:val="center"/>
            <w:hideMark/>
          </w:tcPr>
          <w:p w14:paraId="4B79F2B3" w14:textId="77777777" w:rsidR="007D55B5" w:rsidRPr="004F7659" w:rsidRDefault="007D55B5" w:rsidP="00E337C2">
            <w:pPr>
              <w:spacing w:line="259" w:lineRule="auto"/>
              <w:jc w:val="right"/>
              <w:rPr>
                <w:rFonts w:eastAsia="Times New Roman"/>
                <w:b/>
                <w:bCs/>
                <w:color w:val="000000"/>
              </w:rPr>
            </w:pPr>
            <w:r w:rsidRPr="004F7659">
              <w:rPr>
                <w:rFonts w:eastAsia="Times New Roman"/>
                <w:b/>
                <w:bCs/>
                <w:color w:val="000000"/>
              </w:rPr>
              <w:t>100.0%</w:t>
            </w:r>
          </w:p>
        </w:tc>
      </w:tr>
    </w:tbl>
    <w:p w14:paraId="362C4171" w14:textId="26462E24" w:rsidR="007D55B5" w:rsidRPr="00CA094E" w:rsidRDefault="007D55B5" w:rsidP="00557D98">
      <w:pPr>
        <w:spacing w:before="240" w:after="0" w:line="259" w:lineRule="auto"/>
        <w:rPr>
          <w:rFonts w:eastAsia="Times New Roman"/>
          <w:color w:val="000000"/>
        </w:rPr>
      </w:pPr>
      <w:r w:rsidRPr="00CA094E">
        <w:rPr>
          <w:rFonts w:eastAsia="Times New Roman"/>
          <w:color w:val="000000"/>
        </w:rPr>
        <w:t>When asked a subsequent question that required staff to identify the top three reasons ICBVI consumers who are youth in transition have difficulty accessing services, seven respondents replied to the question.</w:t>
      </w:r>
    </w:p>
    <w:p w14:paraId="5AD74B37" w14:textId="08139926" w:rsidR="007D55B5" w:rsidRPr="00CA094E" w:rsidRDefault="00C57F86" w:rsidP="00557D98">
      <w:pPr>
        <w:spacing w:before="120" w:line="259" w:lineRule="auto"/>
        <w:rPr>
          <w:rFonts w:eastAsia="Times New Roman"/>
          <w:color w:val="000000"/>
        </w:rPr>
      </w:pPr>
      <w:r>
        <w:rPr>
          <w:rFonts w:eastAsia="Times New Roman"/>
          <w:color w:val="000000"/>
        </w:rPr>
        <w:t>"</w:t>
      </w:r>
      <w:r w:rsidR="007D55B5" w:rsidRPr="00CA094E">
        <w:rPr>
          <w:rFonts w:eastAsia="Times New Roman"/>
          <w:color w:val="000000"/>
        </w:rPr>
        <w:t>Other, please describe</w:t>
      </w:r>
      <w:r w:rsidR="00CE442B">
        <w:rPr>
          <w:rFonts w:eastAsia="Times New Roman"/>
          <w:color w:val="000000"/>
        </w:rPr>
        <w:t>"</w:t>
      </w:r>
      <w:r w:rsidR="007D55B5" w:rsidRPr="00CA094E">
        <w:rPr>
          <w:rFonts w:eastAsia="Times New Roman"/>
          <w:color w:val="000000"/>
        </w:rPr>
        <w:t xml:space="preserve"> was the most frequently cited item by staff in response to the question. The quotes are: </w:t>
      </w:r>
    </w:p>
    <w:p w14:paraId="106D5B8B" w14:textId="2369EC7C" w:rsidR="007D55B5" w:rsidRPr="00CA094E" w:rsidRDefault="00C57F86" w:rsidP="00137878">
      <w:pPr>
        <w:numPr>
          <w:ilvl w:val="0"/>
          <w:numId w:val="44"/>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Limited hours available to meet with the VRC</w:t>
      </w:r>
      <w:r w:rsidR="00CE442B">
        <w:rPr>
          <w:rFonts w:eastAsia="Times New Roman"/>
          <w:i/>
          <w:iCs/>
          <w:color w:val="000000"/>
        </w:rPr>
        <w:t>"</w:t>
      </w:r>
    </w:p>
    <w:p w14:paraId="4E5D9FD0" w14:textId="31C7C101" w:rsidR="007D55B5" w:rsidRPr="00CA094E" w:rsidRDefault="00C57F86" w:rsidP="00137878">
      <w:pPr>
        <w:numPr>
          <w:ilvl w:val="0"/>
          <w:numId w:val="44"/>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Limited training due to school involvement</w:t>
      </w:r>
      <w:r w:rsidR="00CE442B">
        <w:rPr>
          <w:rFonts w:eastAsia="Times New Roman"/>
          <w:i/>
          <w:iCs/>
          <w:color w:val="000000"/>
        </w:rPr>
        <w:t>"</w:t>
      </w:r>
    </w:p>
    <w:p w14:paraId="78C8D0DE" w14:textId="6ABF69F5" w:rsidR="007D55B5" w:rsidRPr="00CA094E" w:rsidRDefault="00C57F86" w:rsidP="00137878">
      <w:pPr>
        <w:numPr>
          <w:ilvl w:val="0"/>
          <w:numId w:val="44"/>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Parental buy-in or allowing child participation</w:t>
      </w:r>
      <w:r w:rsidR="00CE442B">
        <w:rPr>
          <w:rFonts w:eastAsia="Times New Roman"/>
          <w:i/>
          <w:iCs/>
          <w:color w:val="000000"/>
        </w:rPr>
        <w:t>"</w:t>
      </w:r>
    </w:p>
    <w:p w14:paraId="4B01BA7A" w14:textId="530BC6B9" w:rsidR="007D55B5" w:rsidRPr="00CA094E" w:rsidRDefault="00C57F86" w:rsidP="00137878">
      <w:pPr>
        <w:numPr>
          <w:ilvl w:val="0"/>
          <w:numId w:val="44"/>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Parental encouragement to engage in services, provide transportation to activities, and parents believing our services are beneficial</w:t>
      </w:r>
      <w:r w:rsidR="00CE442B">
        <w:rPr>
          <w:rFonts w:eastAsia="Times New Roman"/>
          <w:i/>
          <w:iCs/>
          <w:color w:val="000000"/>
        </w:rPr>
        <w:t>"</w:t>
      </w:r>
    </w:p>
    <w:p w14:paraId="1C5BAE78" w14:textId="1CA04B54" w:rsidR="007D55B5" w:rsidRPr="00CA094E" w:rsidRDefault="00C57F86" w:rsidP="00137878">
      <w:pPr>
        <w:numPr>
          <w:ilvl w:val="0"/>
          <w:numId w:val="44"/>
        </w:numPr>
        <w:spacing w:before="240" w:after="0" w:line="259" w:lineRule="auto"/>
        <w:contextualSpacing/>
        <w:rPr>
          <w:rFonts w:eastAsia="Times New Roman"/>
          <w:i/>
          <w:iCs/>
          <w:color w:val="000000"/>
        </w:rPr>
      </w:pPr>
      <w:r>
        <w:rPr>
          <w:rFonts w:eastAsia="Times New Roman"/>
          <w:i/>
          <w:iCs/>
          <w:color w:val="000000"/>
        </w:rPr>
        <w:t>"</w:t>
      </w:r>
      <w:r w:rsidR="007D55B5" w:rsidRPr="00CA094E">
        <w:rPr>
          <w:rFonts w:eastAsia="Times New Roman"/>
          <w:i/>
          <w:iCs/>
          <w:color w:val="000000"/>
        </w:rPr>
        <w:t>School or they don't know about ICBVI</w:t>
      </w:r>
      <w:r w:rsidR="00CE442B">
        <w:rPr>
          <w:rFonts w:eastAsia="Times New Roman"/>
          <w:i/>
          <w:iCs/>
          <w:color w:val="000000"/>
        </w:rPr>
        <w:t>"</w:t>
      </w:r>
    </w:p>
    <w:p w14:paraId="4886D660" w14:textId="1EBA6CD1" w:rsidR="007D55B5" w:rsidRPr="00CA094E" w:rsidRDefault="007D55B5" w:rsidP="007D55B5">
      <w:pPr>
        <w:spacing w:before="240" w:line="259" w:lineRule="auto"/>
        <w:rPr>
          <w:rFonts w:eastAsia="Times New Roman"/>
          <w:color w:val="000000"/>
        </w:rPr>
      </w:pPr>
      <w:r w:rsidRPr="00CA094E">
        <w:rPr>
          <w:rFonts w:eastAsia="Times New Roman"/>
          <w:color w:val="000000"/>
        </w:rPr>
        <w:lastRenderedPageBreak/>
        <w:t xml:space="preserve">Overall, the items selected by staff for the youth and the general population of ICBVI consumers as difficulties to accessing ICBVI are similar. Note the items </w:t>
      </w:r>
      <w:r w:rsidR="00C57F86">
        <w:rPr>
          <w:rFonts w:eastAsia="Times New Roman"/>
          <w:color w:val="000000"/>
        </w:rPr>
        <w:t>"</w:t>
      </w:r>
      <w:r w:rsidRPr="00CA094E">
        <w:rPr>
          <w:rFonts w:eastAsia="Times New Roman"/>
          <w:color w:val="000000"/>
        </w:rPr>
        <w:t>limited access to ICBVI via public transportation</w:t>
      </w:r>
      <w:r w:rsidR="00CE442B">
        <w:rPr>
          <w:rFonts w:eastAsia="Times New Roman"/>
          <w:color w:val="000000"/>
        </w:rPr>
        <w:t>"</w:t>
      </w:r>
      <w:r w:rsidRPr="00CA094E">
        <w:rPr>
          <w:rFonts w:eastAsia="Times New Roman"/>
          <w:color w:val="000000"/>
        </w:rPr>
        <w:t xml:space="preserve"> and </w:t>
      </w:r>
      <w:r w:rsidR="00C57F86">
        <w:rPr>
          <w:rFonts w:eastAsia="Times New Roman"/>
          <w:color w:val="000000"/>
        </w:rPr>
        <w:t>"</w:t>
      </w:r>
      <w:r w:rsidRPr="00CA094E">
        <w:rPr>
          <w:rFonts w:eastAsia="Times New Roman"/>
          <w:color w:val="000000"/>
        </w:rPr>
        <w:t>difficulties accessing training or education programs</w:t>
      </w:r>
      <w:r w:rsidR="00CE442B">
        <w:rPr>
          <w:rFonts w:eastAsia="Times New Roman"/>
          <w:color w:val="000000"/>
        </w:rPr>
        <w:t>"</w:t>
      </w:r>
      <w:r w:rsidRPr="00CA094E">
        <w:rPr>
          <w:rFonts w:eastAsia="Times New Roman"/>
          <w:color w:val="000000"/>
        </w:rPr>
        <w:t xml:space="preserve"> rank within the top three on both result lists. Table </w:t>
      </w:r>
      <w:r w:rsidR="00F6028A">
        <w:rPr>
          <w:rFonts w:eastAsia="Times New Roman"/>
          <w:color w:val="000000"/>
        </w:rPr>
        <w:t>16</w:t>
      </w:r>
      <w:r w:rsidR="00675CB0">
        <w:rPr>
          <w:rFonts w:eastAsia="Times New Roman"/>
          <w:color w:val="000000"/>
        </w:rPr>
        <w:t>6</w:t>
      </w:r>
      <w:r w:rsidRPr="00CA094E">
        <w:rPr>
          <w:rFonts w:eastAsia="Times New Roman"/>
          <w:color w:val="000000"/>
        </w:rPr>
        <w:t xml:space="preserve"> details the staff choices as top barriers to accessing ICBVI services. </w:t>
      </w:r>
    </w:p>
    <w:p w14:paraId="77DAF8FD" w14:textId="5DDB0593" w:rsidR="007D55B5" w:rsidRPr="00CA094E" w:rsidRDefault="007D55B5" w:rsidP="007D55B5">
      <w:pPr>
        <w:spacing w:after="0" w:line="240" w:lineRule="auto"/>
        <w:rPr>
          <w:rFonts w:eastAsia="Times New Roman"/>
        </w:rPr>
      </w:pPr>
      <w:r w:rsidRPr="00CA094E">
        <w:rPr>
          <w:rFonts w:eastAsia="Times New Roman"/>
        </w:rPr>
        <w:t xml:space="preserve">Table </w:t>
      </w:r>
      <w:r w:rsidR="009B6031">
        <w:rPr>
          <w:rFonts w:eastAsia="Times New Roman"/>
        </w:rPr>
        <w:t>16</w:t>
      </w:r>
      <w:r w:rsidR="00675CB0">
        <w:rPr>
          <w:rFonts w:eastAsia="Times New Roman"/>
        </w:rPr>
        <w:t>6</w:t>
      </w:r>
    </w:p>
    <w:p w14:paraId="268EF321" w14:textId="77777777" w:rsidR="007D55B5" w:rsidRPr="00CA094E" w:rsidRDefault="007D55B5" w:rsidP="007D55B5">
      <w:pPr>
        <w:spacing w:after="0" w:line="240" w:lineRule="auto"/>
        <w:rPr>
          <w:rFonts w:eastAsia="Times New Roman"/>
          <w:i/>
          <w:iCs/>
        </w:rPr>
      </w:pPr>
      <w:r w:rsidRPr="00CA094E">
        <w:rPr>
          <w:rFonts w:eastAsia="Times New Roman"/>
          <w:i/>
          <w:iCs/>
        </w:rPr>
        <w:t>Staff Survey: Accessing ICBVI Services – Youth in Transition</w:t>
      </w:r>
    </w:p>
    <w:tbl>
      <w:tblPr>
        <w:tblW w:w="9355" w:type="dxa"/>
        <w:tblLook w:val="04A0" w:firstRow="1" w:lastRow="0" w:firstColumn="1" w:lastColumn="0" w:noHBand="0" w:noVBand="1"/>
        <w:tblCaption w:val="Staff Survey: Accessing ICBVI Services – Youth in Transition  "/>
        <w:tblDescription w:val="Table&#10;&#10;Staff Survey: Accessing ICBVI Services – Youth in Transition&#10;"/>
      </w:tblPr>
      <w:tblGrid>
        <w:gridCol w:w="6565"/>
        <w:gridCol w:w="1260"/>
        <w:gridCol w:w="1530"/>
      </w:tblGrid>
      <w:tr w:rsidR="007D55B5" w:rsidRPr="00675CB0" w14:paraId="04B2C1C8" w14:textId="77777777" w:rsidTr="00A74CD2">
        <w:trPr>
          <w:trHeight w:val="280"/>
          <w:tblHeader/>
        </w:trPr>
        <w:tc>
          <w:tcPr>
            <w:tcW w:w="65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511FE25" w14:textId="77777777" w:rsidR="007D55B5" w:rsidRPr="00675CB0" w:rsidRDefault="007D55B5" w:rsidP="00E337C2">
            <w:pPr>
              <w:spacing w:line="259" w:lineRule="auto"/>
              <w:jc w:val="center"/>
              <w:rPr>
                <w:rFonts w:eastAsia="Times New Roman"/>
                <w:b/>
                <w:bCs/>
                <w:color w:val="000000"/>
              </w:rPr>
            </w:pPr>
            <w:r w:rsidRPr="00675CB0">
              <w:rPr>
                <w:rFonts w:eastAsia="Times New Roman"/>
                <w:b/>
                <w:bCs/>
                <w:color w:val="000000"/>
              </w:rPr>
              <w:t>Top Three Reasons Difficult to Access ICBVI Services - Youth in Transition</w:t>
            </w:r>
          </w:p>
        </w:tc>
        <w:tc>
          <w:tcPr>
            <w:tcW w:w="12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E4FC462" w14:textId="77777777" w:rsidR="007D55B5" w:rsidRPr="00675CB0" w:rsidRDefault="007D55B5" w:rsidP="00E337C2">
            <w:pPr>
              <w:spacing w:line="259" w:lineRule="auto"/>
              <w:jc w:val="center"/>
              <w:rPr>
                <w:rFonts w:eastAsia="Times New Roman"/>
                <w:b/>
                <w:bCs/>
                <w:color w:val="000000"/>
              </w:rPr>
            </w:pPr>
            <w:r w:rsidRPr="00675CB0">
              <w:rPr>
                <w:rFonts w:eastAsia="Times New Roman"/>
                <w:b/>
                <w:bCs/>
                <w:color w:val="000000"/>
              </w:rPr>
              <w:t>Number of times chosen</w:t>
            </w:r>
          </w:p>
        </w:tc>
        <w:tc>
          <w:tcPr>
            <w:tcW w:w="15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52DAF81" w14:textId="77777777" w:rsidR="007D55B5" w:rsidRPr="00675CB0" w:rsidRDefault="007D55B5" w:rsidP="00E337C2">
            <w:pPr>
              <w:spacing w:line="259" w:lineRule="auto"/>
              <w:jc w:val="center"/>
              <w:rPr>
                <w:rFonts w:eastAsia="Times New Roman"/>
                <w:b/>
                <w:bCs/>
                <w:color w:val="000000"/>
              </w:rPr>
            </w:pPr>
            <w:r w:rsidRPr="00675CB0">
              <w:rPr>
                <w:rFonts w:eastAsia="Times New Roman"/>
                <w:b/>
                <w:bCs/>
                <w:color w:val="000000"/>
              </w:rPr>
              <w:t>Percent of number of respondents</w:t>
            </w:r>
          </w:p>
        </w:tc>
      </w:tr>
      <w:tr w:rsidR="007D55B5" w:rsidRPr="00675CB0" w14:paraId="5954B618"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58C0C7EF" w14:textId="77777777" w:rsidR="007D55B5" w:rsidRPr="00675CB0" w:rsidRDefault="007D55B5" w:rsidP="00E337C2">
            <w:pPr>
              <w:spacing w:line="259" w:lineRule="auto"/>
              <w:rPr>
                <w:rFonts w:eastAsia="Times New Roman"/>
                <w:color w:val="222222"/>
              </w:rPr>
            </w:pPr>
            <w:r w:rsidRPr="00675CB0">
              <w:rPr>
                <w:rFonts w:eastAsia="Times New Roman"/>
                <w:color w:val="222222"/>
              </w:rPr>
              <w:t>Other (please describe)</w:t>
            </w:r>
          </w:p>
        </w:tc>
        <w:tc>
          <w:tcPr>
            <w:tcW w:w="1260" w:type="dxa"/>
            <w:tcBorders>
              <w:top w:val="nil"/>
              <w:left w:val="nil"/>
              <w:bottom w:val="single" w:sz="4" w:space="0" w:color="auto"/>
              <w:right w:val="single" w:sz="4" w:space="0" w:color="auto"/>
            </w:tcBorders>
            <w:shd w:val="clear" w:color="auto" w:fill="auto"/>
            <w:noWrap/>
            <w:vAlign w:val="center"/>
            <w:hideMark/>
          </w:tcPr>
          <w:p w14:paraId="76C2F117"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5</w:t>
            </w:r>
          </w:p>
        </w:tc>
        <w:tc>
          <w:tcPr>
            <w:tcW w:w="1530" w:type="dxa"/>
            <w:tcBorders>
              <w:top w:val="nil"/>
              <w:left w:val="nil"/>
              <w:bottom w:val="single" w:sz="4" w:space="0" w:color="auto"/>
              <w:right w:val="single" w:sz="4" w:space="0" w:color="auto"/>
            </w:tcBorders>
            <w:shd w:val="clear" w:color="auto" w:fill="auto"/>
            <w:noWrap/>
            <w:vAlign w:val="center"/>
            <w:hideMark/>
          </w:tcPr>
          <w:p w14:paraId="2FA7F452"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71.4%</w:t>
            </w:r>
          </w:p>
        </w:tc>
      </w:tr>
      <w:tr w:rsidR="007D55B5" w:rsidRPr="00675CB0" w14:paraId="787833CB"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21DA9B6D" w14:textId="77777777" w:rsidR="007D55B5" w:rsidRPr="00675CB0" w:rsidRDefault="007D55B5" w:rsidP="00E337C2">
            <w:pPr>
              <w:spacing w:line="259" w:lineRule="auto"/>
              <w:rPr>
                <w:rFonts w:eastAsia="Times New Roman"/>
                <w:color w:val="222222"/>
              </w:rPr>
            </w:pPr>
            <w:r w:rsidRPr="00675CB0">
              <w:rPr>
                <w:rFonts w:eastAsia="Times New Roman"/>
                <w:color w:val="222222"/>
              </w:rPr>
              <w:t>Limited access to ICBVI via public transportation</w:t>
            </w:r>
          </w:p>
        </w:tc>
        <w:tc>
          <w:tcPr>
            <w:tcW w:w="1260" w:type="dxa"/>
            <w:tcBorders>
              <w:top w:val="nil"/>
              <w:left w:val="nil"/>
              <w:bottom w:val="single" w:sz="4" w:space="0" w:color="auto"/>
              <w:right w:val="single" w:sz="4" w:space="0" w:color="auto"/>
            </w:tcBorders>
            <w:shd w:val="clear" w:color="auto" w:fill="E9F3F0"/>
            <w:noWrap/>
            <w:vAlign w:val="center"/>
            <w:hideMark/>
          </w:tcPr>
          <w:p w14:paraId="5A895CDE"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3</w:t>
            </w:r>
          </w:p>
        </w:tc>
        <w:tc>
          <w:tcPr>
            <w:tcW w:w="1530" w:type="dxa"/>
            <w:tcBorders>
              <w:top w:val="nil"/>
              <w:left w:val="nil"/>
              <w:bottom w:val="single" w:sz="4" w:space="0" w:color="auto"/>
              <w:right w:val="single" w:sz="4" w:space="0" w:color="auto"/>
            </w:tcBorders>
            <w:shd w:val="clear" w:color="auto" w:fill="E9F3F0"/>
            <w:noWrap/>
            <w:vAlign w:val="center"/>
            <w:hideMark/>
          </w:tcPr>
          <w:p w14:paraId="62BC9A4C"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42.9%</w:t>
            </w:r>
          </w:p>
        </w:tc>
      </w:tr>
      <w:tr w:rsidR="007D55B5" w:rsidRPr="00675CB0" w14:paraId="45DB1BFC"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3667D8F3" w14:textId="77777777" w:rsidR="007D55B5" w:rsidRPr="00675CB0" w:rsidRDefault="007D55B5" w:rsidP="00E337C2">
            <w:pPr>
              <w:spacing w:line="259" w:lineRule="auto"/>
              <w:rPr>
                <w:rFonts w:eastAsia="Times New Roman"/>
                <w:color w:val="000000"/>
              </w:rPr>
            </w:pPr>
            <w:r w:rsidRPr="00675CB0">
              <w:rPr>
                <w:rFonts w:eastAsia="Times New Roman"/>
                <w:color w:val="000000"/>
              </w:rPr>
              <w:t>Difficulties accessing training or education programs</w:t>
            </w:r>
          </w:p>
        </w:tc>
        <w:tc>
          <w:tcPr>
            <w:tcW w:w="1260" w:type="dxa"/>
            <w:tcBorders>
              <w:top w:val="nil"/>
              <w:left w:val="nil"/>
              <w:bottom w:val="single" w:sz="4" w:space="0" w:color="auto"/>
              <w:right w:val="single" w:sz="4" w:space="0" w:color="auto"/>
            </w:tcBorders>
            <w:shd w:val="clear" w:color="auto" w:fill="auto"/>
            <w:noWrap/>
            <w:vAlign w:val="center"/>
            <w:hideMark/>
          </w:tcPr>
          <w:p w14:paraId="48FAB2D3"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3</w:t>
            </w:r>
          </w:p>
        </w:tc>
        <w:tc>
          <w:tcPr>
            <w:tcW w:w="1530" w:type="dxa"/>
            <w:tcBorders>
              <w:top w:val="nil"/>
              <w:left w:val="nil"/>
              <w:bottom w:val="single" w:sz="4" w:space="0" w:color="auto"/>
              <w:right w:val="single" w:sz="4" w:space="0" w:color="auto"/>
            </w:tcBorders>
            <w:shd w:val="clear" w:color="auto" w:fill="auto"/>
            <w:noWrap/>
            <w:vAlign w:val="center"/>
            <w:hideMark/>
          </w:tcPr>
          <w:p w14:paraId="54AB2C9B"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42.9%</w:t>
            </w:r>
          </w:p>
        </w:tc>
      </w:tr>
      <w:tr w:rsidR="007D55B5" w:rsidRPr="00675CB0" w14:paraId="0AB0CB07"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01CD7F0C" w14:textId="77777777" w:rsidR="007D55B5" w:rsidRPr="00675CB0" w:rsidRDefault="007D55B5" w:rsidP="00E337C2">
            <w:pPr>
              <w:spacing w:line="259" w:lineRule="auto"/>
              <w:rPr>
                <w:rFonts w:eastAsia="Times New Roman"/>
                <w:color w:val="222222"/>
              </w:rPr>
            </w:pPr>
            <w:r w:rsidRPr="00675CB0">
              <w:rPr>
                <w:rFonts w:eastAsia="Times New Roman"/>
                <w:color w:val="222222"/>
              </w:rPr>
              <w:t>Slow service delivery</w:t>
            </w:r>
          </w:p>
        </w:tc>
        <w:tc>
          <w:tcPr>
            <w:tcW w:w="1260" w:type="dxa"/>
            <w:tcBorders>
              <w:top w:val="nil"/>
              <w:left w:val="nil"/>
              <w:bottom w:val="single" w:sz="4" w:space="0" w:color="auto"/>
              <w:right w:val="single" w:sz="4" w:space="0" w:color="auto"/>
            </w:tcBorders>
            <w:shd w:val="clear" w:color="auto" w:fill="E9F3F0"/>
            <w:noWrap/>
            <w:vAlign w:val="center"/>
            <w:hideMark/>
          </w:tcPr>
          <w:p w14:paraId="438FA36F"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2</w:t>
            </w:r>
          </w:p>
        </w:tc>
        <w:tc>
          <w:tcPr>
            <w:tcW w:w="1530" w:type="dxa"/>
            <w:tcBorders>
              <w:top w:val="nil"/>
              <w:left w:val="nil"/>
              <w:bottom w:val="single" w:sz="4" w:space="0" w:color="auto"/>
              <w:right w:val="single" w:sz="4" w:space="0" w:color="auto"/>
            </w:tcBorders>
            <w:shd w:val="clear" w:color="auto" w:fill="E9F3F0"/>
            <w:noWrap/>
            <w:vAlign w:val="center"/>
            <w:hideMark/>
          </w:tcPr>
          <w:p w14:paraId="787DBC61"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28.6%</w:t>
            </w:r>
          </w:p>
        </w:tc>
      </w:tr>
      <w:tr w:rsidR="007D55B5" w:rsidRPr="00675CB0" w14:paraId="65DE16A9"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3B6993B3" w14:textId="77777777" w:rsidR="007D55B5" w:rsidRPr="00675CB0" w:rsidRDefault="007D55B5" w:rsidP="00E337C2">
            <w:pPr>
              <w:spacing w:line="259" w:lineRule="auto"/>
              <w:rPr>
                <w:rFonts w:eastAsia="Times New Roman"/>
                <w:color w:val="222222"/>
              </w:rPr>
            </w:pPr>
            <w:r w:rsidRPr="00675CB0">
              <w:rPr>
                <w:rFonts w:eastAsia="Times New Roman"/>
                <w:color w:val="222222"/>
              </w:rPr>
              <w:t>Inadequate disability-related accommodations</w:t>
            </w:r>
          </w:p>
        </w:tc>
        <w:tc>
          <w:tcPr>
            <w:tcW w:w="1260" w:type="dxa"/>
            <w:tcBorders>
              <w:top w:val="nil"/>
              <w:left w:val="nil"/>
              <w:bottom w:val="single" w:sz="4" w:space="0" w:color="auto"/>
              <w:right w:val="single" w:sz="4" w:space="0" w:color="auto"/>
            </w:tcBorders>
            <w:shd w:val="clear" w:color="auto" w:fill="auto"/>
            <w:noWrap/>
            <w:vAlign w:val="center"/>
            <w:hideMark/>
          </w:tcPr>
          <w:p w14:paraId="5C5410CB"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1</w:t>
            </w:r>
          </w:p>
        </w:tc>
        <w:tc>
          <w:tcPr>
            <w:tcW w:w="1530" w:type="dxa"/>
            <w:tcBorders>
              <w:top w:val="nil"/>
              <w:left w:val="nil"/>
              <w:bottom w:val="single" w:sz="4" w:space="0" w:color="auto"/>
              <w:right w:val="single" w:sz="4" w:space="0" w:color="auto"/>
            </w:tcBorders>
            <w:shd w:val="clear" w:color="auto" w:fill="auto"/>
            <w:noWrap/>
            <w:vAlign w:val="center"/>
            <w:hideMark/>
          </w:tcPr>
          <w:p w14:paraId="201522A0"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14.3%</w:t>
            </w:r>
          </w:p>
        </w:tc>
      </w:tr>
      <w:tr w:rsidR="007D55B5" w:rsidRPr="00675CB0" w14:paraId="043092AC"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141836A0" w14:textId="77777777" w:rsidR="007D55B5" w:rsidRPr="00675CB0" w:rsidRDefault="007D55B5" w:rsidP="00E337C2">
            <w:pPr>
              <w:spacing w:line="259" w:lineRule="auto"/>
              <w:rPr>
                <w:rFonts w:eastAsia="Times New Roman"/>
                <w:color w:val="222222"/>
              </w:rPr>
            </w:pPr>
            <w:r w:rsidRPr="00675CB0">
              <w:rPr>
                <w:rFonts w:eastAsia="Times New Roman"/>
                <w:color w:val="222222"/>
              </w:rPr>
              <w:t>Difficulties completing the Individualized Plan for Employment</w:t>
            </w:r>
          </w:p>
        </w:tc>
        <w:tc>
          <w:tcPr>
            <w:tcW w:w="1260" w:type="dxa"/>
            <w:tcBorders>
              <w:top w:val="nil"/>
              <w:left w:val="nil"/>
              <w:bottom w:val="single" w:sz="4" w:space="0" w:color="auto"/>
              <w:right w:val="single" w:sz="4" w:space="0" w:color="auto"/>
            </w:tcBorders>
            <w:shd w:val="clear" w:color="auto" w:fill="E9F3F0"/>
            <w:noWrap/>
            <w:vAlign w:val="center"/>
            <w:hideMark/>
          </w:tcPr>
          <w:p w14:paraId="7FF45ACF"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1</w:t>
            </w:r>
          </w:p>
        </w:tc>
        <w:tc>
          <w:tcPr>
            <w:tcW w:w="1530" w:type="dxa"/>
            <w:tcBorders>
              <w:top w:val="nil"/>
              <w:left w:val="nil"/>
              <w:bottom w:val="single" w:sz="4" w:space="0" w:color="auto"/>
              <w:right w:val="single" w:sz="4" w:space="0" w:color="auto"/>
            </w:tcBorders>
            <w:shd w:val="clear" w:color="auto" w:fill="E9F3F0"/>
            <w:noWrap/>
            <w:vAlign w:val="center"/>
            <w:hideMark/>
          </w:tcPr>
          <w:p w14:paraId="5C4CAA5D"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14.3%</w:t>
            </w:r>
          </w:p>
        </w:tc>
      </w:tr>
      <w:tr w:rsidR="007D55B5" w:rsidRPr="00675CB0" w14:paraId="4732C102"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56777EA4" w14:textId="77777777" w:rsidR="007D55B5" w:rsidRPr="00675CB0" w:rsidRDefault="007D55B5" w:rsidP="00E337C2">
            <w:pPr>
              <w:spacing w:line="259" w:lineRule="auto"/>
              <w:rPr>
                <w:rFonts w:eastAsia="Times New Roman"/>
                <w:color w:val="222222"/>
              </w:rPr>
            </w:pPr>
            <w:r w:rsidRPr="00675CB0">
              <w:rPr>
                <w:rFonts w:eastAsia="Times New Roman"/>
                <w:color w:val="222222"/>
              </w:rPr>
              <w:t>Lack of broadband Internet access</w:t>
            </w:r>
          </w:p>
        </w:tc>
        <w:tc>
          <w:tcPr>
            <w:tcW w:w="1260" w:type="dxa"/>
            <w:tcBorders>
              <w:top w:val="nil"/>
              <w:left w:val="nil"/>
              <w:bottom w:val="single" w:sz="4" w:space="0" w:color="auto"/>
              <w:right w:val="single" w:sz="4" w:space="0" w:color="auto"/>
            </w:tcBorders>
            <w:shd w:val="clear" w:color="auto" w:fill="auto"/>
            <w:noWrap/>
            <w:vAlign w:val="center"/>
            <w:hideMark/>
          </w:tcPr>
          <w:p w14:paraId="41422F39"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1</w:t>
            </w:r>
          </w:p>
        </w:tc>
        <w:tc>
          <w:tcPr>
            <w:tcW w:w="1530" w:type="dxa"/>
            <w:tcBorders>
              <w:top w:val="nil"/>
              <w:left w:val="nil"/>
              <w:bottom w:val="single" w:sz="4" w:space="0" w:color="auto"/>
              <w:right w:val="single" w:sz="4" w:space="0" w:color="auto"/>
            </w:tcBorders>
            <w:shd w:val="clear" w:color="auto" w:fill="auto"/>
            <w:noWrap/>
            <w:vAlign w:val="center"/>
            <w:hideMark/>
          </w:tcPr>
          <w:p w14:paraId="231A68CA"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14.3%</w:t>
            </w:r>
          </w:p>
        </w:tc>
      </w:tr>
      <w:tr w:rsidR="007D55B5" w:rsidRPr="00675CB0" w14:paraId="631E0082"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01234957" w14:textId="20FC509C" w:rsidR="007D55B5" w:rsidRPr="00675CB0" w:rsidRDefault="007D55B5" w:rsidP="00E337C2">
            <w:pPr>
              <w:spacing w:line="259" w:lineRule="auto"/>
              <w:rPr>
                <w:rFonts w:eastAsia="Times New Roman"/>
                <w:color w:val="222222"/>
              </w:rPr>
            </w:pPr>
            <w:r w:rsidRPr="00675CB0">
              <w:rPr>
                <w:rFonts w:eastAsia="Times New Roman"/>
                <w:color w:val="222222"/>
              </w:rPr>
              <w:t>Other challenges related to the physical location of ICBVI office</w:t>
            </w:r>
          </w:p>
        </w:tc>
        <w:tc>
          <w:tcPr>
            <w:tcW w:w="1260" w:type="dxa"/>
            <w:tcBorders>
              <w:top w:val="nil"/>
              <w:left w:val="nil"/>
              <w:bottom w:val="single" w:sz="4" w:space="0" w:color="auto"/>
              <w:right w:val="single" w:sz="4" w:space="0" w:color="auto"/>
            </w:tcBorders>
            <w:shd w:val="clear" w:color="auto" w:fill="E9F3F0"/>
            <w:noWrap/>
            <w:vAlign w:val="center"/>
            <w:hideMark/>
          </w:tcPr>
          <w:p w14:paraId="41C13964"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0</w:t>
            </w:r>
          </w:p>
        </w:tc>
        <w:tc>
          <w:tcPr>
            <w:tcW w:w="1530" w:type="dxa"/>
            <w:tcBorders>
              <w:top w:val="nil"/>
              <w:left w:val="nil"/>
              <w:bottom w:val="single" w:sz="4" w:space="0" w:color="auto"/>
              <w:right w:val="single" w:sz="4" w:space="0" w:color="auto"/>
            </w:tcBorders>
            <w:shd w:val="clear" w:color="auto" w:fill="E9F3F0"/>
            <w:noWrap/>
            <w:vAlign w:val="center"/>
            <w:hideMark/>
          </w:tcPr>
          <w:p w14:paraId="2CC3804E"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0.0%</w:t>
            </w:r>
          </w:p>
        </w:tc>
      </w:tr>
      <w:tr w:rsidR="007D55B5" w:rsidRPr="00675CB0" w14:paraId="5F0631D6"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110662B5" w14:textId="77777777" w:rsidR="007D55B5" w:rsidRPr="00675CB0" w:rsidRDefault="007D55B5" w:rsidP="00E337C2">
            <w:pPr>
              <w:spacing w:line="259" w:lineRule="auto"/>
              <w:rPr>
                <w:rFonts w:eastAsia="Times New Roman"/>
                <w:color w:val="222222"/>
              </w:rPr>
            </w:pPr>
            <w:r w:rsidRPr="00675CB0">
              <w:rPr>
                <w:rFonts w:eastAsia="Times New Roman"/>
                <w:color w:val="222222"/>
              </w:rPr>
              <w:t>Language barriers</w:t>
            </w:r>
          </w:p>
        </w:tc>
        <w:tc>
          <w:tcPr>
            <w:tcW w:w="1260" w:type="dxa"/>
            <w:tcBorders>
              <w:top w:val="nil"/>
              <w:left w:val="nil"/>
              <w:bottom w:val="single" w:sz="4" w:space="0" w:color="auto"/>
              <w:right w:val="single" w:sz="4" w:space="0" w:color="auto"/>
            </w:tcBorders>
            <w:shd w:val="clear" w:color="auto" w:fill="auto"/>
            <w:noWrap/>
            <w:vAlign w:val="center"/>
            <w:hideMark/>
          </w:tcPr>
          <w:p w14:paraId="3D056750"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0</w:t>
            </w:r>
          </w:p>
        </w:tc>
        <w:tc>
          <w:tcPr>
            <w:tcW w:w="1530" w:type="dxa"/>
            <w:tcBorders>
              <w:top w:val="nil"/>
              <w:left w:val="nil"/>
              <w:bottom w:val="single" w:sz="4" w:space="0" w:color="auto"/>
              <w:right w:val="single" w:sz="4" w:space="0" w:color="auto"/>
            </w:tcBorders>
            <w:shd w:val="clear" w:color="auto" w:fill="auto"/>
            <w:noWrap/>
            <w:vAlign w:val="center"/>
            <w:hideMark/>
          </w:tcPr>
          <w:p w14:paraId="13592C53"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0.0%</w:t>
            </w:r>
          </w:p>
        </w:tc>
      </w:tr>
      <w:tr w:rsidR="007D55B5" w:rsidRPr="00675CB0" w14:paraId="525A56CE"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0BB2B5BD" w14:textId="77777777" w:rsidR="007D55B5" w:rsidRPr="00675CB0" w:rsidRDefault="007D55B5" w:rsidP="00E337C2">
            <w:pPr>
              <w:spacing w:line="259" w:lineRule="auto"/>
              <w:rPr>
                <w:rFonts w:eastAsia="Times New Roman"/>
                <w:color w:val="222222"/>
              </w:rPr>
            </w:pPr>
            <w:r w:rsidRPr="00675CB0">
              <w:rPr>
                <w:rFonts w:eastAsia="Times New Roman"/>
                <w:color w:val="222222"/>
              </w:rPr>
              <w:t>Difficulties completing the application</w:t>
            </w:r>
          </w:p>
        </w:tc>
        <w:tc>
          <w:tcPr>
            <w:tcW w:w="1260" w:type="dxa"/>
            <w:tcBorders>
              <w:top w:val="nil"/>
              <w:left w:val="nil"/>
              <w:bottom w:val="single" w:sz="4" w:space="0" w:color="auto"/>
              <w:right w:val="single" w:sz="4" w:space="0" w:color="auto"/>
            </w:tcBorders>
            <w:shd w:val="clear" w:color="auto" w:fill="E9F3F0"/>
            <w:noWrap/>
            <w:vAlign w:val="center"/>
            <w:hideMark/>
          </w:tcPr>
          <w:p w14:paraId="61F2C2B7"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0</w:t>
            </w:r>
          </w:p>
        </w:tc>
        <w:tc>
          <w:tcPr>
            <w:tcW w:w="1530" w:type="dxa"/>
            <w:tcBorders>
              <w:top w:val="nil"/>
              <w:left w:val="nil"/>
              <w:bottom w:val="single" w:sz="4" w:space="0" w:color="auto"/>
              <w:right w:val="single" w:sz="4" w:space="0" w:color="auto"/>
            </w:tcBorders>
            <w:shd w:val="clear" w:color="auto" w:fill="E9F3F0"/>
            <w:noWrap/>
            <w:vAlign w:val="center"/>
            <w:hideMark/>
          </w:tcPr>
          <w:p w14:paraId="3924C305"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0.0%</w:t>
            </w:r>
          </w:p>
        </w:tc>
      </w:tr>
      <w:tr w:rsidR="007D55B5" w:rsidRPr="00675CB0" w14:paraId="79BBA19F"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auto"/>
            <w:noWrap/>
            <w:vAlign w:val="center"/>
            <w:hideMark/>
          </w:tcPr>
          <w:p w14:paraId="6EC0FB51" w14:textId="77777777" w:rsidR="007D55B5" w:rsidRPr="00675CB0" w:rsidRDefault="007D55B5" w:rsidP="00E337C2">
            <w:pPr>
              <w:spacing w:line="259" w:lineRule="auto"/>
              <w:rPr>
                <w:rFonts w:eastAsia="Times New Roman"/>
                <w:color w:val="222222"/>
              </w:rPr>
            </w:pPr>
            <w:r w:rsidRPr="00675CB0">
              <w:rPr>
                <w:rFonts w:eastAsia="Times New Roman"/>
                <w:color w:val="222222"/>
              </w:rPr>
              <w:t>Inadequate assessment services</w:t>
            </w:r>
          </w:p>
        </w:tc>
        <w:tc>
          <w:tcPr>
            <w:tcW w:w="1260" w:type="dxa"/>
            <w:tcBorders>
              <w:top w:val="nil"/>
              <w:left w:val="nil"/>
              <w:bottom w:val="single" w:sz="4" w:space="0" w:color="auto"/>
              <w:right w:val="single" w:sz="4" w:space="0" w:color="auto"/>
            </w:tcBorders>
            <w:shd w:val="clear" w:color="auto" w:fill="auto"/>
            <w:noWrap/>
            <w:vAlign w:val="center"/>
            <w:hideMark/>
          </w:tcPr>
          <w:p w14:paraId="7C76547F"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0</w:t>
            </w:r>
          </w:p>
        </w:tc>
        <w:tc>
          <w:tcPr>
            <w:tcW w:w="1530" w:type="dxa"/>
            <w:tcBorders>
              <w:top w:val="nil"/>
              <w:left w:val="nil"/>
              <w:bottom w:val="single" w:sz="4" w:space="0" w:color="auto"/>
              <w:right w:val="single" w:sz="4" w:space="0" w:color="auto"/>
            </w:tcBorders>
            <w:shd w:val="clear" w:color="auto" w:fill="auto"/>
            <w:noWrap/>
            <w:vAlign w:val="center"/>
            <w:hideMark/>
          </w:tcPr>
          <w:p w14:paraId="629498ED"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0.0%</w:t>
            </w:r>
          </w:p>
        </w:tc>
      </w:tr>
      <w:tr w:rsidR="007D55B5" w:rsidRPr="00675CB0" w14:paraId="185D58FC"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E9F3F0"/>
            <w:noWrap/>
            <w:vAlign w:val="center"/>
            <w:hideMark/>
          </w:tcPr>
          <w:p w14:paraId="2E3455B0" w14:textId="77777777" w:rsidR="007D55B5" w:rsidRPr="00675CB0" w:rsidRDefault="007D55B5" w:rsidP="00E337C2">
            <w:pPr>
              <w:spacing w:line="259" w:lineRule="auto"/>
              <w:rPr>
                <w:rFonts w:eastAsia="Times New Roman"/>
                <w:color w:val="222222"/>
              </w:rPr>
            </w:pPr>
            <w:r w:rsidRPr="00675CB0">
              <w:rPr>
                <w:rFonts w:eastAsia="Times New Roman"/>
                <w:color w:val="222222"/>
              </w:rPr>
              <w:t>ICBVI staff do not meet consumers in the communities where the consumers live</w:t>
            </w:r>
          </w:p>
        </w:tc>
        <w:tc>
          <w:tcPr>
            <w:tcW w:w="1260" w:type="dxa"/>
            <w:tcBorders>
              <w:top w:val="nil"/>
              <w:left w:val="nil"/>
              <w:bottom w:val="single" w:sz="4" w:space="0" w:color="auto"/>
              <w:right w:val="single" w:sz="4" w:space="0" w:color="auto"/>
            </w:tcBorders>
            <w:shd w:val="clear" w:color="auto" w:fill="E9F3F0"/>
            <w:noWrap/>
            <w:vAlign w:val="center"/>
            <w:hideMark/>
          </w:tcPr>
          <w:p w14:paraId="28C7FD68" w14:textId="77777777" w:rsidR="007D55B5" w:rsidRPr="00675CB0" w:rsidRDefault="007D55B5" w:rsidP="00E337C2">
            <w:pPr>
              <w:spacing w:line="259" w:lineRule="auto"/>
              <w:jc w:val="right"/>
              <w:rPr>
                <w:rFonts w:eastAsia="Times New Roman"/>
                <w:color w:val="222222"/>
              </w:rPr>
            </w:pPr>
            <w:r w:rsidRPr="00675CB0">
              <w:rPr>
                <w:rFonts w:eastAsia="Times New Roman"/>
                <w:color w:val="222222"/>
              </w:rPr>
              <w:t>0</w:t>
            </w:r>
          </w:p>
        </w:tc>
        <w:tc>
          <w:tcPr>
            <w:tcW w:w="1530" w:type="dxa"/>
            <w:tcBorders>
              <w:top w:val="nil"/>
              <w:left w:val="nil"/>
              <w:bottom w:val="single" w:sz="4" w:space="0" w:color="auto"/>
              <w:right w:val="single" w:sz="4" w:space="0" w:color="auto"/>
            </w:tcBorders>
            <w:shd w:val="clear" w:color="auto" w:fill="E9F3F0"/>
            <w:noWrap/>
            <w:vAlign w:val="center"/>
            <w:hideMark/>
          </w:tcPr>
          <w:p w14:paraId="1B5148AA" w14:textId="77777777" w:rsidR="007D55B5" w:rsidRPr="00675CB0" w:rsidRDefault="007D55B5" w:rsidP="00E337C2">
            <w:pPr>
              <w:spacing w:line="259" w:lineRule="auto"/>
              <w:jc w:val="right"/>
              <w:rPr>
                <w:rFonts w:eastAsia="Times New Roman"/>
                <w:color w:val="000000"/>
              </w:rPr>
            </w:pPr>
            <w:r w:rsidRPr="00675CB0">
              <w:rPr>
                <w:rFonts w:eastAsia="Times New Roman"/>
                <w:color w:val="000000"/>
              </w:rPr>
              <w:t>0.0%</w:t>
            </w:r>
          </w:p>
        </w:tc>
      </w:tr>
      <w:tr w:rsidR="007D55B5" w:rsidRPr="00675CB0" w14:paraId="42BC1922" w14:textId="77777777" w:rsidTr="00A74CD2">
        <w:trPr>
          <w:trHeight w:val="280"/>
        </w:trPr>
        <w:tc>
          <w:tcPr>
            <w:tcW w:w="65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02B6A00" w14:textId="77777777" w:rsidR="007D55B5" w:rsidRPr="00675CB0" w:rsidRDefault="007D55B5" w:rsidP="00E337C2">
            <w:pPr>
              <w:spacing w:line="259" w:lineRule="auto"/>
              <w:jc w:val="right"/>
              <w:rPr>
                <w:rFonts w:eastAsia="Times New Roman"/>
                <w:b/>
                <w:bCs/>
                <w:color w:val="000000"/>
              </w:rPr>
            </w:pPr>
            <w:r w:rsidRPr="00675CB0">
              <w:rPr>
                <w:rFonts w:eastAsia="Times New Roman"/>
                <w:b/>
                <w:bCs/>
                <w:color w:val="000000"/>
              </w:rPr>
              <w:t>Total</w:t>
            </w:r>
          </w:p>
        </w:tc>
        <w:tc>
          <w:tcPr>
            <w:tcW w:w="1260" w:type="dxa"/>
            <w:tcBorders>
              <w:top w:val="nil"/>
              <w:left w:val="nil"/>
              <w:bottom w:val="single" w:sz="4" w:space="0" w:color="auto"/>
              <w:right w:val="single" w:sz="4" w:space="0" w:color="auto"/>
            </w:tcBorders>
            <w:shd w:val="clear" w:color="auto" w:fill="D0E6E0" w:themeFill="accent4"/>
            <w:noWrap/>
            <w:vAlign w:val="bottom"/>
            <w:hideMark/>
          </w:tcPr>
          <w:p w14:paraId="2C8E7385" w14:textId="77777777" w:rsidR="007D55B5" w:rsidRPr="00675CB0" w:rsidRDefault="007D55B5" w:rsidP="00E337C2">
            <w:pPr>
              <w:spacing w:line="259" w:lineRule="auto"/>
              <w:jc w:val="right"/>
              <w:rPr>
                <w:rFonts w:eastAsia="Times New Roman"/>
                <w:b/>
                <w:bCs/>
                <w:color w:val="000000"/>
              </w:rPr>
            </w:pPr>
            <w:r w:rsidRPr="00675CB0">
              <w:rPr>
                <w:rFonts w:eastAsia="Times New Roman"/>
                <w:b/>
                <w:bCs/>
                <w:color w:val="000000"/>
              </w:rPr>
              <w:t>16</w:t>
            </w:r>
          </w:p>
        </w:tc>
        <w:tc>
          <w:tcPr>
            <w:tcW w:w="1530" w:type="dxa"/>
            <w:tcBorders>
              <w:top w:val="nil"/>
              <w:left w:val="nil"/>
              <w:bottom w:val="single" w:sz="4" w:space="0" w:color="auto"/>
              <w:right w:val="single" w:sz="4" w:space="0" w:color="auto"/>
            </w:tcBorders>
            <w:shd w:val="clear" w:color="auto" w:fill="D0E6E0" w:themeFill="accent4"/>
            <w:noWrap/>
            <w:vAlign w:val="center"/>
            <w:hideMark/>
          </w:tcPr>
          <w:p w14:paraId="6FF26FE8" w14:textId="77777777" w:rsidR="007D55B5" w:rsidRPr="00675CB0" w:rsidRDefault="007D55B5" w:rsidP="00E337C2">
            <w:pPr>
              <w:spacing w:line="259" w:lineRule="auto"/>
              <w:jc w:val="right"/>
              <w:rPr>
                <w:rFonts w:eastAsia="Times New Roman"/>
                <w:b/>
                <w:bCs/>
                <w:color w:val="000000"/>
              </w:rPr>
            </w:pPr>
            <w:r w:rsidRPr="00675CB0">
              <w:rPr>
                <w:rFonts w:eastAsia="Times New Roman"/>
                <w:b/>
                <w:bCs/>
                <w:color w:val="000000"/>
              </w:rPr>
              <w:t> </w:t>
            </w:r>
          </w:p>
        </w:tc>
      </w:tr>
    </w:tbl>
    <w:p w14:paraId="1564031F" w14:textId="782CABD1" w:rsidR="007F6C3A" w:rsidRDefault="007F6C3A">
      <w:pPr>
        <w:spacing w:after="160" w:line="259" w:lineRule="auto"/>
        <w:rPr>
          <w:rFonts w:eastAsia="Calibri"/>
          <w:b/>
          <w:color w:val="456755"/>
        </w:rPr>
      </w:pPr>
    </w:p>
    <w:p w14:paraId="4F472A40" w14:textId="3A959493" w:rsidR="00C97090" w:rsidRDefault="007F6C3A">
      <w:pPr>
        <w:spacing w:after="160" w:line="259" w:lineRule="auto"/>
        <w:rPr>
          <w:rFonts w:eastAsia="Calibri"/>
          <w:b/>
          <w:color w:val="456755"/>
        </w:rPr>
      </w:pPr>
      <w:r>
        <w:rPr>
          <w:rFonts w:eastAsia="Calibri"/>
          <w:b/>
          <w:color w:val="456755"/>
        </w:rPr>
        <w:br w:type="page"/>
      </w:r>
    </w:p>
    <w:p w14:paraId="4F4D99C4" w14:textId="059A8EC6" w:rsidR="006326AF" w:rsidRPr="00B07880" w:rsidRDefault="005B4D04" w:rsidP="00C47D05">
      <w:pPr>
        <w:pStyle w:val="Heading3"/>
      </w:pPr>
      <w:r w:rsidRPr="00B07880">
        <w:lastRenderedPageBreak/>
        <w:t>Key Informant and Focus Group Interviews</w:t>
      </w:r>
    </w:p>
    <w:p w14:paraId="6F10C81F" w14:textId="77777777" w:rsidR="006326AF" w:rsidRPr="00B07880" w:rsidRDefault="006326AF" w:rsidP="006326AF">
      <w:pPr>
        <w:contextualSpacing/>
        <w:rPr>
          <w:rFonts w:eastAsia="Calibri"/>
        </w:rPr>
      </w:pPr>
      <w:r w:rsidRPr="00B07880">
        <w:rPr>
          <w:rFonts w:eastAsia="Calibri"/>
        </w:rPr>
        <w:t>The following recurring themes emerged related to the needs of youth with disabilities in transition:</w:t>
      </w:r>
    </w:p>
    <w:p w14:paraId="71DA37E2" w14:textId="438F70D6" w:rsidR="006326AF" w:rsidRPr="00B07880" w:rsidRDefault="006326AF" w:rsidP="00F25E94">
      <w:pPr>
        <w:pStyle w:val="ListParagraph"/>
        <w:numPr>
          <w:ilvl w:val="0"/>
          <w:numId w:val="15"/>
        </w:numPr>
        <w:spacing w:after="80" w:line="259" w:lineRule="auto"/>
        <w:contextualSpacing w:val="0"/>
      </w:pPr>
      <w:r w:rsidRPr="00B07880">
        <w:t xml:space="preserve">Overall, </w:t>
      </w:r>
      <w:r w:rsidR="00F32BD9" w:rsidRPr="00B07880">
        <w:t>ICBVI</w:t>
      </w:r>
      <w:r w:rsidRPr="00B07880">
        <w:t xml:space="preserve"> has successfully implemented pre-employment transition services and has increased opportunities for youth with disabilities to prepare for meaningful employment. Work-based learning experiences have been a particular strength of </w:t>
      </w:r>
      <w:r w:rsidR="006D471B">
        <w:t>Pre-ETS</w:t>
      </w:r>
      <w:r w:rsidR="00B07880" w:rsidRPr="00B07880">
        <w:t>. ICBVI is evaluating how services have been implemented so they can be improved and adapted as needed</w:t>
      </w:r>
      <w:r w:rsidRPr="00B07880">
        <w:t xml:space="preserve">. </w:t>
      </w:r>
    </w:p>
    <w:p w14:paraId="5B9EC539" w14:textId="0C560740" w:rsidR="006326AF" w:rsidRPr="00B07880" w:rsidRDefault="006326AF" w:rsidP="00F25E94">
      <w:pPr>
        <w:pStyle w:val="ListParagraph"/>
        <w:numPr>
          <w:ilvl w:val="0"/>
          <w:numId w:val="15"/>
        </w:numPr>
        <w:spacing w:after="80" w:line="259" w:lineRule="auto"/>
        <w:contextualSpacing w:val="0"/>
      </w:pPr>
      <w:r w:rsidRPr="00B07880">
        <w:t xml:space="preserve">Although the </w:t>
      </w:r>
      <w:r w:rsidR="00B07880" w:rsidRPr="00B07880">
        <w:t>pandemic slowed down the provision of</w:t>
      </w:r>
      <w:r w:rsidRPr="00B07880">
        <w:t xml:space="preserve"> </w:t>
      </w:r>
      <w:r w:rsidR="006D471B">
        <w:t>Pre-ETS</w:t>
      </w:r>
      <w:r w:rsidR="00277F51">
        <w:t>,</w:t>
      </w:r>
      <w:r w:rsidRPr="00B07880">
        <w:t xml:space="preserve"> </w:t>
      </w:r>
      <w:r w:rsidR="00B07880" w:rsidRPr="00B07880">
        <w:t>they are seeing an increase to pre-pandemic levels.</w:t>
      </w:r>
      <w:r w:rsidRPr="00B07880">
        <w:t xml:space="preserve"> </w:t>
      </w:r>
      <w:r w:rsidR="00F32BD9" w:rsidRPr="00B07880">
        <w:t>ICBVI</w:t>
      </w:r>
      <w:r w:rsidRPr="00B07880">
        <w:t xml:space="preserve"> will need to monitor the increasing demands of students, educators</w:t>
      </w:r>
      <w:r w:rsidR="007E5474" w:rsidRPr="00B07880">
        <w:t>,</w:t>
      </w:r>
      <w:r w:rsidRPr="00B07880">
        <w:t xml:space="preserve"> and families across the State to ensure that there are adequate resources available to meet the demand. </w:t>
      </w:r>
    </w:p>
    <w:p w14:paraId="7500F9BD" w14:textId="21668C67" w:rsidR="006326AF" w:rsidRDefault="00F32BD9" w:rsidP="00F25E94">
      <w:pPr>
        <w:pStyle w:val="ListParagraph"/>
        <w:numPr>
          <w:ilvl w:val="0"/>
          <w:numId w:val="15"/>
        </w:numPr>
        <w:spacing w:after="80" w:line="259" w:lineRule="auto"/>
        <w:contextualSpacing w:val="0"/>
      </w:pPr>
      <w:r w:rsidRPr="002E1CEB">
        <w:t>ICBVI</w:t>
      </w:r>
      <w:r w:rsidR="006326AF" w:rsidRPr="002E1CEB">
        <w:t xml:space="preserve"> has </w:t>
      </w:r>
      <w:r w:rsidR="002E1CEB" w:rsidRPr="002E1CEB">
        <w:t>seen an increase in SWD and has been focusing on potentially eligible students to get them in the door. However, continued services tend to be lacking and need to be addressed to ensure Pre-ETS are meeting SWD needs.</w:t>
      </w:r>
    </w:p>
    <w:p w14:paraId="026298C5" w14:textId="417184E3" w:rsidR="002E1CEB" w:rsidRDefault="002E1CEB" w:rsidP="00F25E94">
      <w:pPr>
        <w:pStyle w:val="ListParagraph"/>
        <w:numPr>
          <w:ilvl w:val="0"/>
          <w:numId w:val="15"/>
        </w:numPr>
        <w:spacing w:after="80" w:line="259" w:lineRule="auto"/>
        <w:contextualSpacing w:val="0"/>
      </w:pPr>
      <w:r w:rsidRPr="004B762E">
        <w:t xml:space="preserve">Low incidence disabilities can be challenging for </w:t>
      </w:r>
      <w:r>
        <w:t>educators</w:t>
      </w:r>
      <w:r w:rsidRPr="004B762E">
        <w:t xml:space="preserve"> </w:t>
      </w:r>
      <w:r w:rsidR="00277F51">
        <w:t>who</w:t>
      </w:r>
      <w:r w:rsidRPr="004B762E">
        <w:t xml:space="preserve"> do not work with them often. ICBVI should be trusted and used as the expert for consultation, strategic planning</w:t>
      </w:r>
      <w:r w:rsidR="00277F51">
        <w:t>,</w:t>
      </w:r>
      <w:r w:rsidRPr="004B762E">
        <w:t xml:space="preserve"> and advocacy. </w:t>
      </w:r>
    </w:p>
    <w:p w14:paraId="07982633" w14:textId="6CFCAF4D" w:rsidR="002E1CEB" w:rsidRPr="002E1CEB" w:rsidRDefault="002E1CEB" w:rsidP="00F25E94">
      <w:pPr>
        <w:pStyle w:val="ListParagraph"/>
        <w:numPr>
          <w:ilvl w:val="0"/>
          <w:numId w:val="15"/>
        </w:numPr>
        <w:spacing w:after="80" w:line="259" w:lineRule="auto"/>
        <w:contextualSpacing w:val="0"/>
      </w:pPr>
      <w:r>
        <w:t xml:space="preserve">The provision of Pre-ETS have helped vendors grow a better understanding of SWD </w:t>
      </w:r>
      <w:r w:rsidRPr="002E1CEB">
        <w:t xml:space="preserve">impairments. </w:t>
      </w:r>
    </w:p>
    <w:p w14:paraId="4179C64A" w14:textId="7B3D39F3" w:rsidR="006326AF" w:rsidRPr="002E1CEB" w:rsidRDefault="002E1CEB" w:rsidP="00F25E94">
      <w:pPr>
        <w:pStyle w:val="ListParagraph"/>
        <w:numPr>
          <w:ilvl w:val="0"/>
          <w:numId w:val="15"/>
        </w:numPr>
        <w:spacing w:after="80" w:line="259" w:lineRule="auto"/>
        <w:contextualSpacing w:val="0"/>
      </w:pPr>
      <w:r w:rsidRPr="002E1CEB">
        <w:t xml:space="preserve">The focus on transition and youth is believed to have an enormously positive impact in the future, as long as ICBVI continues growing and serving them. </w:t>
      </w:r>
    </w:p>
    <w:p w14:paraId="77B8DDD2" w14:textId="47DD6FCC" w:rsidR="006326AF" w:rsidRPr="002E1CEB" w:rsidRDefault="00493C3E" w:rsidP="00F25E94">
      <w:pPr>
        <w:pStyle w:val="Heading2"/>
      </w:pPr>
      <w:r>
        <w:br w:type="page"/>
      </w:r>
      <w:r w:rsidR="00202B0E" w:rsidRPr="002E1CEB">
        <w:lastRenderedPageBreak/>
        <w:t>Recommendations</w:t>
      </w:r>
    </w:p>
    <w:p w14:paraId="0A22B26F" w14:textId="7DD14D34" w:rsidR="006326AF" w:rsidRPr="002E1CEB" w:rsidRDefault="006326AF" w:rsidP="006326AF">
      <w:pPr>
        <w:contextualSpacing/>
      </w:pPr>
      <w:r w:rsidRPr="002E1CEB">
        <w:t xml:space="preserve">The following recommendations are provided to </w:t>
      </w:r>
      <w:r w:rsidR="00F32BD9" w:rsidRPr="002E1CEB">
        <w:t>ICBVI</w:t>
      </w:r>
      <w:r w:rsidRPr="002E1CEB">
        <w:t xml:space="preserve"> related to the needs of youth with disabilities in transition:</w:t>
      </w:r>
    </w:p>
    <w:p w14:paraId="70240A96" w14:textId="52A82956" w:rsidR="006326AF" w:rsidRPr="002E1CEB" w:rsidRDefault="00F32BD9" w:rsidP="00137878">
      <w:pPr>
        <w:pStyle w:val="ListParagraph"/>
        <w:numPr>
          <w:ilvl w:val="0"/>
          <w:numId w:val="14"/>
        </w:numPr>
        <w:spacing w:after="160" w:line="259" w:lineRule="auto"/>
        <w:contextualSpacing w:val="0"/>
      </w:pPr>
      <w:r w:rsidRPr="002E1CEB">
        <w:t>ICBVI</w:t>
      </w:r>
      <w:r w:rsidR="006326AF" w:rsidRPr="002E1CEB">
        <w:t xml:space="preserve"> is encouraged to continue efforts to identify needs and programs for implementing </w:t>
      </w:r>
      <w:r w:rsidR="00493C3E">
        <w:t>Pre-ETS</w:t>
      </w:r>
      <w:r w:rsidR="006326AF" w:rsidRPr="002E1CEB">
        <w:t xml:space="preserve">. The agency should consider adding some tiered approaches that will enhance the delivery of </w:t>
      </w:r>
      <w:r w:rsidR="00493C3E">
        <w:t>Pre-ETS</w:t>
      </w:r>
      <w:r w:rsidR="006326AF" w:rsidRPr="002E1CEB">
        <w:t xml:space="preserve"> to </w:t>
      </w:r>
      <w:r w:rsidR="002E1CEB" w:rsidRPr="002E1CEB">
        <w:t>SWD</w:t>
      </w:r>
      <w:r w:rsidR="006326AF" w:rsidRPr="002E1CEB">
        <w:t xml:space="preserve"> </w:t>
      </w:r>
      <w:r w:rsidR="00B75AFF" w:rsidRPr="002E1CEB">
        <w:t xml:space="preserve">who </w:t>
      </w:r>
      <w:r w:rsidR="002E1CEB" w:rsidRPr="002E1CEB">
        <w:t>may have multiple disabilities</w:t>
      </w:r>
      <w:r w:rsidR="006326AF" w:rsidRPr="002E1CEB">
        <w:t xml:space="preserve">. In addition, </w:t>
      </w:r>
      <w:r w:rsidRPr="002E1CEB">
        <w:t>ICBVI</w:t>
      </w:r>
      <w:r w:rsidR="006326AF" w:rsidRPr="002E1CEB">
        <w:t xml:space="preserve"> is encouraged to develop strategies, either through direct or contracted services, to increase the delivery of </w:t>
      </w:r>
      <w:r w:rsidR="00642488">
        <w:t>Pre-ETS</w:t>
      </w:r>
      <w:r w:rsidR="006326AF" w:rsidRPr="002E1CEB">
        <w:t xml:space="preserve"> to all areas of the State.</w:t>
      </w:r>
    </w:p>
    <w:p w14:paraId="31B71A86" w14:textId="21888C2E" w:rsidR="006326AF" w:rsidRPr="002E1CEB" w:rsidRDefault="00F32BD9" w:rsidP="00137878">
      <w:pPr>
        <w:pStyle w:val="ListParagraph"/>
        <w:numPr>
          <w:ilvl w:val="0"/>
          <w:numId w:val="14"/>
        </w:numPr>
        <w:spacing w:after="160" w:line="259" w:lineRule="auto"/>
        <w:contextualSpacing w:val="0"/>
      </w:pPr>
      <w:r w:rsidRPr="002E1CEB">
        <w:t>ICBVI</w:t>
      </w:r>
      <w:r w:rsidR="006326AF" w:rsidRPr="002E1CEB">
        <w:t xml:space="preserve"> is encouraged to focus outreach efforts to students and youth with disabilities that are not traditionally known to </w:t>
      </w:r>
      <w:r w:rsidRPr="002E1CEB">
        <w:t>ICBVI</w:t>
      </w:r>
      <w:r w:rsidR="006326AF" w:rsidRPr="002E1CEB">
        <w:t xml:space="preserve"> through collaboration with special education services. The agency should consider increasing marketing and outreach to mainstream educators, 504 coordinators, school counselors, school nurses, and </w:t>
      </w:r>
      <w:r w:rsidR="002E1CEB" w:rsidRPr="002E1CEB">
        <w:t>eye/</w:t>
      </w:r>
      <w:r w:rsidR="006326AF" w:rsidRPr="002E1CEB">
        <w:t xml:space="preserve">pediatric medical providers in the community. As outreach results in increased referrals and applications by these populations, </w:t>
      </w:r>
      <w:r w:rsidRPr="002E1CEB">
        <w:t>ICBVI</w:t>
      </w:r>
      <w:r w:rsidR="006326AF" w:rsidRPr="002E1CEB">
        <w:t xml:space="preserve"> is encouraged to tailor services to meet the diverse needs of these individuals. </w:t>
      </w:r>
    </w:p>
    <w:p w14:paraId="58814E3C" w14:textId="0B730A2E" w:rsidR="006326AF" w:rsidRPr="002E1CEB" w:rsidRDefault="00F32BD9" w:rsidP="00137878">
      <w:pPr>
        <w:pStyle w:val="ListParagraph"/>
        <w:numPr>
          <w:ilvl w:val="0"/>
          <w:numId w:val="14"/>
        </w:numPr>
        <w:spacing w:after="160" w:line="259" w:lineRule="auto"/>
        <w:contextualSpacing w:val="0"/>
      </w:pPr>
      <w:r w:rsidRPr="002E1CEB">
        <w:t>ICBVI</w:t>
      </w:r>
      <w:r w:rsidR="006326AF" w:rsidRPr="002E1CEB">
        <w:t xml:space="preserve"> is encouraged to increase marketing, communication</w:t>
      </w:r>
      <w:r w:rsidR="00DC6FB0" w:rsidRPr="002E1CEB">
        <w:t>,</w:t>
      </w:r>
      <w:r w:rsidR="006326AF" w:rsidRPr="002E1CEB">
        <w:t xml:space="preserve"> and expectations directed toward parents and families of youth with disabilities. </w:t>
      </w:r>
    </w:p>
    <w:p w14:paraId="7EF964E4" w14:textId="59AFFE34" w:rsidR="003B7039" w:rsidRDefault="00F32BD9" w:rsidP="00137878">
      <w:pPr>
        <w:pStyle w:val="ListParagraph"/>
        <w:numPr>
          <w:ilvl w:val="0"/>
          <w:numId w:val="14"/>
        </w:numPr>
        <w:spacing w:after="160" w:line="259" w:lineRule="auto"/>
        <w:contextualSpacing w:val="0"/>
      </w:pPr>
      <w:r w:rsidRPr="002E1CEB">
        <w:t>ICBVI</w:t>
      </w:r>
      <w:r w:rsidR="006326AF" w:rsidRPr="002E1CEB">
        <w:t xml:space="preserve"> should consider assessing the availability of </w:t>
      </w:r>
      <w:r w:rsidR="002E1CEB" w:rsidRPr="002E1CEB">
        <w:t xml:space="preserve">education and training services that could lead to in-demand jobs to increase educational engagement and workforce </w:t>
      </w:r>
      <w:r w:rsidR="00FA36E5">
        <w:t>participation</w:t>
      </w:r>
      <w:r w:rsidR="002E1CEB" w:rsidRPr="002E1CEB">
        <w:t xml:space="preserve"> in youth.</w:t>
      </w:r>
    </w:p>
    <w:p w14:paraId="2350F2AC" w14:textId="1846999E" w:rsidR="00C36629" w:rsidRPr="00C9732F" w:rsidRDefault="001534F0" w:rsidP="00137878">
      <w:pPr>
        <w:pStyle w:val="ListParagraph"/>
        <w:numPr>
          <w:ilvl w:val="0"/>
          <w:numId w:val="14"/>
        </w:numPr>
        <w:spacing w:after="160" w:line="259" w:lineRule="auto"/>
        <w:contextualSpacing w:val="0"/>
      </w:pPr>
      <w:r>
        <w:t xml:space="preserve">ICBVI is encouraged to assess its ability to support youth in accessing transportation to increase their independence, access to education and training </w:t>
      </w:r>
      <w:r w:rsidR="00642488">
        <w:t>,</w:t>
      </w:r>
      <w:r>
        <w:t xml:space="preserve">and ability to enter into the workforce. </w:t>
      </w:r>
    </w:p>
    <w:p w14:paraId="14B4FA27" w14:textId="77777777" w:rsidR="00067E49" w:rsidRDefault="00067E49">
      <w:pPr>
        <w:spacing w:after="160" w:line="259" w:lineRule="auto"/>
        <w:rPr>
          <w:rFonts w:eastAsia="Times New Roman"/>
        </w:rPr>
      </w:pPr>
      <w:r>
        <w:rPr>
          <w:rFonts w:eastAsia="Times New Roman"/>
        </w:rPr>
        <w:br w:type="page"/>
      </w:r>
    </w:p>
    <w:p w14:paraId="7DED776A" w14:textId="40466900" w:rsidR="00067E49" w:rsidRPr="00731AAD" w:rsidRDefault="00067E49" w:rsidP="00AF44AF">
      <w:pPr>
        <w:pStyle w:val="Heading1"/>
      </w:pPr>
      <w:bookmarkStart w:id="24" w:name="_Toc2225181"/>
      <w:bookmarkStart w:id="25" w:name="_Toc154748370"/>
      <w:r w:rsidRPr="007B58E7">
        <w:lastRenderedPageBreak/>
        <w:t>SECTION FIVE</w:t>
      </w:r>
      <w:r w:rsidR="00504A05">
        <w:t>:</w:t>
      </w:r>
      <w:r w:rsidRPr="007B58E7">
        <w:br/>
        <w:t xml:space="preserve">NEEDS OF INDIVIDUALS WITH DISABILITIES SERVED THROUGH OTHER COMPONENTS OF THE STATEWIDE </w:t>
      </w:r>
      <w:r w:rsidRPr="00731AAD">
        <w:t>WORKFORCE DEVELOPMENT SYSTEM</w:t>
      </w:r>
      <w:bookmarkEnd w:id="24"/>
      <w:bookmarkEnd w:id="25"/>
    </w:p>
    <w:p w14:paraId="1A0B2821" w14:textId="5AA1003B" w:rsidR="00067E49" w:rsidRPr="00731AAD" w:rsidRDefault="00067E49" w:rsidP="00D841EB">
      <w:pPr>
        <w:pStyle w:val="rpt-norm01-indent"/>
        <w:ind w:firstLine="0"/>
      </w:pPr>
      <w:r w:rsidRPr="00731AAD">
        <w:t xml:space="preserve">The following information was gathered during this assessment in the area of the needs of individuals with disabilities served through other components of the </w:t>
      </w:r>
      <w:r w:rsidR="001A2071" w:rsidRPr="00731AAD">
        <w:t>S</w:t>
      </w:r>
      <w:r w:rsidRPr="00731AAD">
        <w:t xml:space="preserve">tatewide Workforce Development System. Throughout this section, the term </w:t>
      </w:r>
      <w:r w:rsidR="006771B8" w:rsidRPr="00731AAD">
        <w:t>Idaho</w:t>
      </w:r>
      <w:r w:rsidRPr="00731AAD">
        <w:t xml:space="preserve"> Workforce Center will be used to refer to services provided by </w:t>
      </w:r>
      <w:r w:rsidR="00F32BD9">
        <w:t>ICBVI</w:t>
      </w:r>
      <w:r w:rsidR="009C2C9E">
        <w:t>'</w:t>
      </w:r>
      <w:r w:rsidRPr="00731AAD">
        <w:t xml:space="preserve">s partners in what used to be termed the One-Stop Career Center and is now referred to </w:t>
      </w:r>
      <w:r w:rsidR="00B50186" w:rsidRPr="00731AAD">
        <w:t>N</w:t>
      </w:r>
      <w:r w:rsidRPr="00731AAD">
        <w:t>ationally as American Job Centers (AJCs). The information and comments noted in this Section refer</w:t>
      </w:r>
      <w:r w:rsidR="003E0085">
        <w:t xml:space="preserve"> only</w:t>
      </w:r>
      <w:r w:rsidRPr="00731AAD">
        <w:t xml:space="preserve"> to </w:t>
      </w:r>
      <w:r w:rsidR="00F32BD9">
        <w:t>ICBVI</w:t>
      </w:r>
      <w:r w:rsidR="009C2C9E">
        <w:t>'</w:t>
      </w:r>
      <w:r w:rsidRPr="00731AAD">
        <w:t xml:space="preserve">s partners, not </w:t>
      </w:r>
      <w:r w:rsidR="00F32BD9">
        <w:t>ICBVI</w:t>
      </w:r>
      <w:r w:rsidR="003E0085">
        <w:t>,</w:t>
      </w:r>
      <w:r w:rsidRPr="00731AAD">
        <w:t xml:space="preserve"> unless explicitly stated.</w:t>
      </w:r>
    </w:p>
    <w:p w14:paraId="390F2EF7" w14:textId="77777777" w:rsidR="00067E49" w:rsidRPr="00605B25" w:rsidRDefault="00067E49" w:rsidP="009B68E5">
      <w:pPr>
        <w:pStyle w:val="Heading2"/>
      </w:pPr>
      <w:r w:rsidRPr="00605B25">
        <w:t>Recurring Themes Across all Data Collection Methods</w:t>
      </w:r>
    </w:p>
    <w:p w14:paraId="16897D52" w14:textId="041335C0" w:rsidR="00067E49" w:rsidRPr="00605B25" w:rsidRDefault="00067E49" w:rsidP="008957B2">
      <w:pPr>
        <w:pStyle w:val="rpt-norm01-indent"/>
        <w:ind w:firstLine="0"/>
      </w:pPr>
      <w:r w:rsidRPr="00605B25">
        <w:t xml:space="preserve">The following themes emerged in the area of the needs of individuals with disabilities served through other components of the </w:t>
      </w:r>
      <w:r w:rsidR="00C51A58" w:rsidRPr="00605B25">
        <w:t>S</w:t>
      </w:r>
      <w:r w:rsidR="002B702F" w:rsidRPr="00605B25">
        <w:t>tatewide W</w:t>
      </w:r>
      <w:r w:rsidRPr="00605B25">
        <w:t xml:space="preserve">orkforce </w:t>
      </w:r>
      <w:r w:rsidR="002B702F" w:rsidRPr="00605B25">
        <w:t>D</w:t>
      </w:r>
      <w:r w:rsidRPr="00605B25">
        <w:t xml:space="preserve">evelopment </w:t>
      </w:r>
      <w:r w:rsidR="002B702F" w:rsidRPr="00605B25">
        <w:t>S</w:t>
      </w:r>
      <w:r w:rsidRPr="00605B25">
        <w:t>ystem:</w:t>
      </w:r>
    </w:p>
    <w:p w14:paraId="3E8F43F8" w14:textId="77777777" w:rsidR="005D5116" w:rsidRPr="00605B25" w:rsidRDefault="005D5116" w:rsidP="005D5116">
      <w:pPr>
        <w:pStyle w:val="rpt-bullet01"/>
        <w:spacing w:after="0"/>
        <w:contextualSpacing w:val="0"/>
      </w:pPr>
      <w:r w:rsidRPr="00605B25">
        <w:t xml:space="preserve">Overall, partnerships within the Idaho Workforce Development System are regarded as positive at the administrative level. </w:t>
      </w:r>
    </w:p>
    <w:p w14:paraId="192F6726" w14:textId="77777777" w:rsidR="005D5116" w:rsidRPr="00605B25" w:rsidRDefault="005D5116" w:rsidP="005D5116">
      <w:pPr>
        <w:pStyle w:val="rpt-bullet01"/>
        <w:spacing w:after="0"/>
        <w:contextualSpacing w:val="0"/>
      </w:pPr>
      <w:r w:rsidRPr="00605B25">
        <w:t xml:space="preserve">The large consensus was that the Idaho </w:t>
      </w:r>
      <w:r>
        <w:t>American Job Centers (AJC)</w:t>
      </w:r>
      <w:r w:rsidRPr="00605B25">
        <w:t xml:space="preserve"> lack the knowledge and ability to effectively provide services to individuals who are blind and visually impaired. Training, compassion, updated resources, and better collaboration with IC</w:t>
      </w:r>
      <w:r>
        <w:t>BV</w:t>
      </w:r>
      <w:r w:rsidRPr="00605B25">
        <w:t xml:space="preserve">I were among many suggestions for improvement. </w:t>
      </w:r>
    </w:p>
    <w:p w14:paraId="499D8F81" w14:textId="3DAE347F" w:rsidR="00937921" w:rsidRDefault="005D5116" w:rsidP="007F6C3A">
      <w:pPr>
        <w:pStyle w:val="rpt-bullet01"/>
        <w:spacing w:after="240"/>
        <w:contextualSpacing w:val="0"/>
      </w:pPr>
      <w:r w:rsidRPr="00605B25">
        <w:t xml:space="preserve">ICBVI could improve its collaboration with the Workforce Development System through sharing data, increased cross-referral, leveraging resources, </w:t>
      </w:r>
      <w:r>
        <w:t xml:space="preserve">actively </w:t>
      </w:r>
      <w:r w:rsidRPr="00605B25">
        <w:t xml:space="preserve">sharing </w:t>
      </w:r>
      <w:r>
        <w:t>consumer</w:t>
      </w:r>
      <w:r w:rsidRPr="00605B25">
        <w:t>s</w:t>
      </w:r>
      <w:r>
        <w:t xml:space="preserve"> (co-enrollment)</w:t>
      </w:r>
      <w:r w:rsidRPr="00605B25">
        <w:t xml:space="preserve">, and developing </w:t>
      </w:r>
      <w:r>
        <w:t>employer</w:t>
      </w:r>
      <w:r w:rsidRPr="00605B25">
        <w:t xml:space="preserve"> program partnerships.</w:t>
      </w:r>
    </w:p>
    <w:p w14:paraId="06628B24" w14:textId="2AF48D87" w:rsidR="00D5687B" w:rsidRPr="000101EB" w:rsidRDefault="00D67D1F" w:rsidP="00E95D18">
      <w:pPr>
        <w:pStyle w:val="Heading4"/>
      </w:pPr>
      <w:r w:rsidRPr="000101EB">
        <w:t>Co</w:t>
      </w:r>
      <w:r w:rsidR="00E95D18">
        <w:t>-</w:t>
      </w:r>
      <w:r w:rsidRPr="000101EB">
        <w:t xml:space="preserve">enrollment </w:t>
      </w:r>
    </w:p>
    <w:p w14:paraId="48A9A5BB" w14:textId="01BA6370" w:rsidR="006D30A6" w:rsidRDefault="00D67D1F" w:rsidP="00D5687B">
      <w:pPr>
        <w:spacing w:after="160" w:line="259" w:lineRule="auto"/>
      </w:pPr>
      <w:r>
        <w:t>34 CFR</w:t>
      </w:r>
      <w:r w:rsidR="006D30A6">
        <w:t xml:space="preserve"> §361.160 describes the information that is required to be submitted in State Annual Performance reports</w:t>
      </w:r>
      <w:r>
        <w:t>, including co-enrollment in more than one core program. WIOA Section 116(b)(3)(A)(ii) describes these programs, which include</w:t>
      </w:r>
      <w:r w:rsidR="00E95D18">
        <w:t xml:space="preserve"> the following</w:t>
      </w:r>
      <w:r>
        <w:t>:</w:t>
      </w:r>
    </w:p>
    <w:p w14:paraId="6C91C1B7" w14:textId="77777777" w:rsidR="00D67D1F" w:rsidRPr="00D67D1F" w:rsidRDefault="00D67D1F" w:rsidP="00D67D1F">
      <w:pPr>
        <w:spacing w:line="240" w:lineRule="auto"/>
        <w:ind w:left="720"/>
        <w:rPr>
          <w:b/>
          <w:bCs/>
        </w:rPr>
      </w:pPr>
      <w:r w:rsidRPr="00D67D1F">
        <w:rPr>
          <w:b/>
          <w:bCs/>
        </w:rPr>
        <w:t>Title I (U.S. Department of Labor)</w:t>
      </w:r>
    </w:p>
    <w:p w14:paraId="2EC17BF9" w14:textId="77777777" w:rsidR="00D67D1F" w:rsidRPr="00D67D1F" w:rsidRDefault="00D67D1F" w:rsidP="00137878">
      <w:pPr>
        <w:numPr>
          <w:ilvl w:val="1"/>
          <w:numId w:val="49"/>
        </w:numPr>
        <w:spacing w:line="240" w:lineRule="auto"/>
      </w:pPr>
      <w:r w:rsidRPr="00D67D1F">
        <w:t>Adult program</w:t>
      </w:r>
    </w:p>
    <w:p w14:paraId="4FBDC7E9" w14:textId="77777777" w:rsidR="00D67D1F" w:rsidRPr="00D67D1F" w:rsidRDefault="00D67D1F" w:rsidP="00137878">
      <w:pPr>
        <w:numPr>
          <w:ilvl w:val="1"/>
          <w:numId w:val="49"/>
        </w:numPr>
        <w:spacing w:line="240" w:lineRule="auto"/>
      </w:pPr>
      <w:r w:rsidRPr="00D67D1F">
        <w:t>Dislocated Worker program</w:t>
      </w:r>
    </w:p>
    <w:p w14:paraId="3EAB2849" w14:textId="77777777" w:rsidR="00D67D1F" w:rsidRPr="00D67D1F" w:rsidRDefault="00D67D1F" w:rsidP="00137878">
      <w:pPr>
        <w:numPr>
          <w:ilvl w:val="1"/>
          <w:numId w:val="49"/>
        </w:numPr>
        <w:spacing w:line="240" w:lineRule="auto"/>
      </w:pPr>
      <w:r w:rsidRPr="00D67D1F">
        <w:t>Youth program</w:t>
      </w:r>
    </w:p>
    <w:p w14:paraId="47354EE9" w14:textId="77777777" w:rsidR="00D67D1F" w:rsidRPr="00D67D1F" w:rsidRDefault="00D67D1F" w:rsidP="00D67D1F">
      <w:pPr>
        <w:spacing w:line="240" w:lineRule="auto"/>
        <w:ind w:left="720"/>
        <w:rPr>
          <w:b/>
          <w:bCs/>
        </w:rPr>
      </w:pPr>
      <w:r w:rsidRPr="00D67D1F">
        <w:rPr>
          <w:b/>
          <w:bCs/>
        </w:rPr>
        <w:t>Title II (U.S. Department of Education)</w:t>
      </w:r>
    </w:p>
    <w:p w14:paraId="63212B0A" w14:textId="77777777" w:rsidR="00D67D1F" w:rsidRPr="00D67D1F" w:rsidRDefault="00D67D1F" w:rsidP="00137878">
      <w:pPr>
        <w:numPr>
          <w:ilvl w:val="1"/>
          <w:numId w:val="49"/>
        </w:numPr>
        <w:spacing w:line="240" w:lineRule="auto"/>
      </w:pPr>
      <w:r w:rsidRPr="00D67D1F">
        <w:t>Adult Education and Family Literacy Act program</w:t>
      </w:r>
    </w:p>
    <w:p w14:paraId="52730BD7" w14:textId="77777777" w:rsidR="007F6C3A" w:rsidRDefault="007F6C3A">
      <w:pPr>
        <w:spacing w:after="160" w:line="259" w:lineRule="auto"/>
        <w:rPr>
          <w:b/>
          <w:bCs/>
        </w:rPr>
      </w:pPr>
      <w:r>
        <w:rPr>
          <w:b/>
          <w:bCs/>
        </w:rPr>
        <w:br w:type="page"/>
      </w:r>
    </w:p>
    <w:p w14:paraId="0A7D1C24" w14:textId="464B5119" w:rsidR="00D67D1F" w:rsidRPr="00D67D1F" w:rsidRDefault="00D67D1F" w:rsidP="00D67D1F">
      <w:pPr>
        <w:spacing w:line="240" w:lineRule="auto"/>
        <w:ind w:left="720"/>
        <w:rPr>
          <w:b/>
          <w:bCs/>
        </w:rPr>
      </w:pPr>
      <w:r w:rsidRPr="00D67D1F">
        <w:rPr>
          <w:b/>
          <w:bCs/>
        </w:rPr>
        <w:lastRenderedPageBreak/>
        <w:t>Title III (U.S. Department of Labor)</w:t>
      </w:r>
    </w:p>
    <w:p w14:paraId="7CAD4E11" w14:textId="77777777" w:rsidR="00D67D1F" w:rsidRPr="00D67D1F" w:rsidRDefault="00D67D1F" w:rsidP="00137878">
      <w:pPr>
        <w:numPr>
          <w:ilvl w:val="1"/>
          <w:numId w:val="49"/>
        </w:numPr>
        <w:spacing w:line="240" w:lineRule="auto"/>
      </w:pPr>
      <w:r w:rsidRPr="00D67D1F">
        <w:t>Wagner-Peyser Employment Service program</w:t>
      </w:r>
    </w:p>
    <w:p w14:paraId="1F98DCD6" w14:textId="77777777" w:rsidR="00D67D1F" w:rsidRPr="00D67D1F" w:rsidRDefault="00D67D1F" w:rsidP="00D67D1F">
      <w:pPr>
        <w:spacing w:line="240" w:lineRule="auto"/>
        <w:ind w:left="720"/>
        <w:rPr>
          <w:b/>
          <w:bCs/>
        </w:rPr>
      </w:pPr>
      <w:r w:rsidRPr="00D67D1F">
        <w:rPr>
          <w:b/>
          <w:bCs/>
        </w:rPr>
        <w:t>Title IV (U.S. Department of Education)</w:t>
      </w:r>
    </w:p>
    <w:p w14:paraId="6F072BFE" w14:textId="5DE935C4" w:rsidR="00D67D1F" w:rsidRPr="00D67D1F" w:rsidRDefault="00D67D1F" w:rsidP="00137878">
      <w:pPr>
        <w:numPr>
          <w:ilvl w:val="1"/>
          <w:numId w:val="49"/>
        </w:numPr>
        <w:spacing w:line="240" w:lineRule="auto"/>
      </w:pPr>
      <w:r w:rsidRPr="00D67D1F">
        <w:t xml:space="preserve">State Vocational Rehabilitation Services program </w:t>
      </w:r>
      <w:r>
        <w:t>(</w:t>
      </w:r>
      <w:r w:rsidRPr="00D67D1F">
        <w:t>Blind and General Programs together represent title IV</w:t>
      </w:r>
      <w:r>
        <w:t>)</w:t>
      </w:r>
    </w:p>
    <w:p w14:paraId="25F14AD6" w14:textId="7748F2B8" w:rsidR="00D67D1F" w:rsidRDefault="00D67D1F" w:rsidP="00D5687B">
      <w:pPr>
        <w:spacing w:after="160" w:line="259" w:lineRule="auto"/>
      </w:pPr>
      <w:r>
        <w:t xml:space="preserve">Each </w:t>
      </w:r>
      <w:r w:rsidR="00B857D9">
        <w:t>S</w:t>
      </w:r>
      <w:r>
        <w:t>tate collects and reports co</w:t>
      </w:r>
      <w:r w:rsidR="00B857D9">
        <w:t>-</w:t>
      </w:r>
      <w:r>
        <w:t>enrollment differently</w:t>
      </w:r>
      <w:r w:rsidR="00B857D9">
        <w:t>;</w:t>
      </w:r>
      <w:r>
        <w:t xml:space="preserve"> however, it must be included in the </w:t>
      </w:r>
      <w:r w:rsidR="00B857D9">
        <w:t>S</w:t>
      </w:r>
      <w:r>
        <w:t>tate</w:t>
      </w:r>
      <w:r w:rsidR="00806A7D">
        <w:t>'</w:t>
      </w:r>
      <w:r>
        <w:t xml:space="preserve">s annual performance report each year. </w:t>
      </w:r>
      <w:r w:rsidR="005E3EE1">
        <w:t>Overall, t</w:t>
      </w:r>
      <w:r>
        <w:t>he State of Idaho title IV has reported co</w:t>
      </w:r>
      <w:r w:rsidR="00B857D9">
        <w:t>-</w:t>
      </w:r>
      <w:r>
        <w:t xml:space="preserve">enrollment </w:t>
      </w:r>
      <w:r w:rsidR="005E3EE1">
        <w:t>consistently below 10% for the three years of this review (</w:t>
      </w:r>
      <w:r>
        <w:t>7.9% in 2019, 4.3% in 2020 and 5% in 2021</w:t>
      </w:r>
      <w:r w:rsidR="005E3EE1">
        <w:t>).</w:t>
      </w:r>
      <w:r>
        <w:t xml:space="preserve"> </w:t>
      </w:r>
    </w:p>
    <w:p w14:paraId="1BABAA4E" w14:textId="15B894DD" w:rsidR="00067E49" w:rsidRPr="00731AAD" w:rsidRDefault="000D7C4C" w:rsidP="00C47D05">
      <w:pPr>
        <w:pStyle w:val="Heading3"/>
      </w:pPr>
      <w:r w:rsidRPr="00731AAD">
        <w:t>Survey Result by Type</w:t>
      </w:r>
    </w:p>
    <w:p w14:paraId="44E9517C" w14:textId="73630434" w:rsidR="00C562D2" w:rsidRPr="003C7FAF" w:rsidRDefault="003C7FAF" w:rsidP="003C7FAF">
      <w:pPr>
        <w:pStyle w:val="Heading4"/>
      </w:pPr>
      <w:r w:rsidRPr="003C7FAF">
        <w:t>Individual Survey Results</w:t>
      </w:r>
    </w:p>
    <w:p w14:paraId="45E7CA34" w14:textId="557A61EA" w:rsidR="00C562D2" w:rsidRPr="00731AAD" w:rsidRDefault="00EA2EB3" w:rsidP="003C7FAF">
      <w:pPr>
        <w:pStyle w:val="Heading5"/>
      </w:pPr>
      <w:r>
        <w:t xml:space="preserve">Individual Survey: </w:t>
      </w:r>
      <w:r w:rsidR="00C562D2" w:rsidRPr="00731AAD">
        <w:t xml:space="preserve">American Job Centers/Idaho Department of Labor Offices </w:t>
      </w:r>
    </w:p>
    <w:p w14:paraId="684503A8" w14:textId="77777777" w:rsidR="00C562D2" w:rsidRPr="00731AAD" w:rsidRDefault="00C562D2" w:rsidP="00C562D2">
      <w:pPr>
        <w:spacing w:before="240" w:line="259" w:lineRule="auto"/>
        <w:rPr>
          <w:rFonts w:eastAsia="Times New Roman"/>
          <w:color w:val="000000"/>
        </w:rPr>
      </w:pPr>
      <w:r w:rsidRPr="00731AAD">
        <w:rPr>
          <w:rFonts w:eastAsia="Times New Roman"/>
          <w:color w:val="000000"/>
        </w:rPr>
        <w:t xml:space="preserve">Individuals with disabilities in Idaho were asked a series of questions about their use and opinion of the American Job Centers/Idaho Department of Labor Offices (AJC). </w:t>
      </w:r>
    </w:p>
    <w:p w14:paraId="3AAA2AE9" w14:textId="77777777" w:rsidR="00C562D2" w:rsidRPr="003C7FAF" w:rsidRDefault="00C562D2" w:rsidP="00F25E94">
      <w:pPr>
        <w:pStyle w:val="Heading6"/>
      </w:pPr>
      <w:r w:rsidRPr="003C7FAF">
        <w:t>Individual Survey: AJC Centers - Use and Accessibility</w:t>
      </w:r>
    </w:p>
    <w:p w14:paraId="6C873DC0" w14:textId="4288E210" w:rsidR="00C80C53" w:rsidRPr="00A83194" w:rsidRDefault="00C80C53" w:rsidP="00C80C53">
      <w:pPr>
        <w:spacing w:before="240" w:line="259" w:lineRule="auto"/>
        <w:rPr>
          <w:rFonts w:eastAsia="Times New Roman"/>
          <w:color w:val="000000"/>
        </w:rPr>
      </w:pPr>
      <w:r w:rsidRPr="00A83194">
        <w:rPr>
          <w:rFonts w:eastAsia="Times New Roman"/>
          <w:color w:val="000000"/>
        </w:rPr>
        <w:t>Fifty-three respondents answered the survey question regarding utilizing the AJC Centers beyond an online account and 30.2</w:t>
      </w:r>
      <w:r w:rsidR="003C7FAF">
        <w:rPr>
          <w:rFonts w:eastAsia="Times New Roman"/>
          <w:color w:val="000000"/>
        </w:rPr>
        <w:t xml:space="preserve">% </w:t>
      </w:r>
      <w:r w:rsidRPr="00A83194">
        <w:rPr>
          <w:rFonts w:eastAsia="Times New Roman"/>
          <w:color w:val="000000"/>
        </w:rPr>
        <w:t xml:space="preserve">(n=16) indicated </w:t>
      </w:r>
      <w:r w:rsidR="00C57F86">
        <w:rPr>
          <w:rFonts w:eastAsia="Times New Roman"/>
          <w:color w:val="000000"/>
        </w:rPr>
        <w:t>"</w:t>
      </w:r>
      <w:r w:rsidRPr="00A83194">
        <w:rPr>
          <w:rFonts w:eastAsia="Times New Roman"/>
          <w:color w:val="000000"/>
        </w:rPr>
        <w:t>yes</w:t>
      </w:r>
      <w:r w:rsidR="00CE442B">
        <w:rPr>
          <w:rFonts w:eastAsia="Times New Roman"/>
          <w:color w:val="000000"/>
        </w:rPr>
        <w:t>"</w:t>
      </w:r>
      <w:r w:rsidRPr="00A83194">
        <w:rPr>
          <w:rFonts w:eastAsia="Times New Roman"/>
          <w:color w:val="000000"/>
        </w:rPr>
        <w:t xml:space="preserve"> they used services. </w:t>
      </w:r>
    </w:p>
    <w:p w14:paraId="1B58EE35" w14:textId="78F98BFA"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Of the respondents </w:t>
      </w:r>
      <w:r w:rsidR="00322858">
        <w:rPr>
          <w:rFonts w:eastAsia="Times New Roman"/>
          <w:color w:val="000000"/>
        </w:rPr>
        <w:t>who</w:t>
      </w:r>
      <w:r w:rsidRPr="00A83194">
        <w:rPr>
          <w:rFonts w:eastAsia="Times New Roman"/>
          <w:color w:val="000000"/>
        </w:rPr>
        <w:t xml:space="preserve"> utilized AJC Centers beyond creating an online account, physical accessibility of the building was difficult for five respondents (n=5) and access to programs was challenging for 21.4</w:t>
      </w:r>
      <w:r w:rsidR="003C7FAF">
        <w:rPr>
          <w:rFonts w:eastAsia="Times New Roman"/>
          <w:color w:val="000000"/>
        </w:rPr>
        <w:t xml:space="preserve">% </w:t>
      </w:r>
      <w:r w:rsidRPr="00A83194">
        <w:rPr>
          <w:rFonts w:eastAsia="Times New Roman"/>
          <w:color w:val="000000"/>
        </w:rPr>
        <w:t>(n=3). The quotes from the narrative responses regarding physical concerns are</w:t>
      </w:r>
      <w:r w:rsidR="003C7FAF">
        <w:rPr>
          <w:rFonts w:eastAsia="Times New Roman"/>
          <w:color w:val="000000"/>
        </w:rPr>
        <w:t xml:space="preserve"> as follows</w:t>
      </w:r>
      <w:r w:rsidRPr="00A83194">
        <w:rPr>
          <w:rFonts w:eastAsia="Times New Roman"/>
          <w:color w:val="000000"/>
        </w:rPr>
        <w:t xml:space="preserve">: </w:t>
      </w:r>
    </w:p>
    <w:p w14:paraId="3DB719AE" w14:textId="7F45FB34" w:rsidR="00C80C53" w:rsidRPr="00A83194" w:rsidRDefault="00C57F86" w:rsidP="00137878">
      <w:pPr>
        <w:numPr>
          <w:ilvl w:val="0"/>
          <w:numId w:val="45"/>
        </w:numPr>
        <w:spacing w:before="240" w:after="0" w:line="259" w:lineRule="auto"/>
        <w:contextualSpacing/>
        <w:rPr>
          <w:rFonts w:eastAsia="Times New Roman"/>
          <w:i/>
          <w:iCs/>
          <w:color w:val="000000"/>
        </w:rPr>
      </w:pPr>
      <w:r>
        <w:rPr>
          <w:rFonts w:eastAsia="Times New Roman"/>
          <w:i/>
          <w:iCs/>
          <w:color w:val="000000"/>
        </w:rPr>
        <w:t>"</w:t>
      </w:r>
      <w:r w:rsidR="00C80C53" w:rsidRPr="00A83194">
        <w:rPr>
          <w:rFonts w:eastAsia="Times New Roman"/>
          <w:i/>
          <w:iCs/>
          <w:color w:val="000000"/>
        </w:rPr>
        <w:t>Discrimination due to my disability and language barriers</w:t>
      </w:r>
      <w:r w:rsidR="00CE442B">
        <w:rPr>
          <w:rFonts w:eastAsia="Times New Roman"/>
          <w:i/>
          <w:iCs/>
          <w:color w:val="000000"/>
        </w:rPr>
        <w:t>"</w:t>
      </w:r>
    </w:p>
    <w:p w14:paraId="34610B6B" w14:textId="62551B3E" w:rsidR="00C80C53" w:rsidRPr="00A83194" w:rsidRDefault="00C57F86" w:rsidP="00137878">
      <w:pPr>
        <w:numPr>
          <w:ilvl w:val="0"/>
          <w:numId w:val="45"/>
        </w:numPr>
        <w:spacing w:before="240" w:after="0" w:line="259" w:lineRule="auto"/>
        <w:contextualSpacing/>
        <w:rPr>
          <w:rFonts w:eastAsia="Times New Roman"/>
          <w:i/>
          <w:iCs/>
          <w:color w:val="000000"/>
        </w:rPr>
      </w:pPr>
      <w:r>
        <w:rPr>
          <w:rFonts w:eastAsia="Times New Roman"/>
          <w:i/>
          <w:iCs/>
          <w:color w:val="000000"/>
        </w:rPr>
        <w:t>"</w:t>
      </w:r>
      <w:r w:rsidR="00C80C53" w:rsidRPr="00A83194">
        <w:rPr>
          <w:rFonts w:eastAsia="Times New Roman"/>
          <w:i/>
          <w:iCs/>
          <w:color w:val="000000"/>
        </w:rPr>
        <w:t>Hard  to maneuver wheelchair</w:t>
      </w:r>
      <w:r w:rsidR="00CE442B">
        <w:rPr>
          <w:rFonts w:eastAsia="Times New Roman"/>
          <w:i/>
          <w:iCs/>
          <w:color w:val="000000"/>
        </w:rPr>
        <w:t>"</w:t>
      </w:r>
    </w:p>
    <w:p w14:paraId="09FFCE3B" w14:textId="6E7AB7B3" w:rsidR="00C80C53" w:rsidRPr="00A83194" w:rsidRDefault="00C57F86" w:rsidP="00137878">
      <w:pPr>
        <w:numPr>
          <w:ilvl w:val="0"/>
          <w:numId w:val="45"/>
        </w:numPr>
        <w:spacing w:before="240" w:after="0" w:line="259" w:lineRule="auto"/>
        <w:contextualSpacing/>
        <w:rPr>
          <w:rFonts w:eastAsia="Times New Roman"/>
          <w:i/>
          <w:iCs/>
          <w:color w:val="000000"/>
        </w:rPr>
      </w:pPr>
      <w:r>
        <w:rPr>
          <w:rFonts w:eastAsia="Times New Roman"/>
          <w:i/>
          <w:iCs/>
          <w:color w:val="000000"/>
        </w:rPr>
        <w:t>"</w:t>
      </w:r>
      <w:r w:rsidR="00C80C53" w:rsidRPr="00A83194">
        <w:rPr>
          <w:rFonts w:eastAsia="Times New Roman"/>
          <w:i/>
          <w:iCs/>
          <w:color w:val="000000"/>
        </w:rPr>
        <w:t>It is not user friendly for the blind</w:t>
      </w:r>
      <w:r w:rsidR="00CE442B">
        <w:rPr>
          <w:rFonts w:eastAsia="Times New Roman"/>
          <w:i/>
          <w:iCs/>
          <w:color w:val="000000"/>
        </w:rPr>
        <w:t>"</w:t>
      </w:r>
    </w:p>
    <w:p w14:paraId="3597766A" w14:textId="3F68A0CE" w:rsidR="00C80C53" w:rsidRPr="00A83194" w:rsidRDefault="00C57F86" w:rsidP="00137878">
      <w:pPr>
        <w:numPr>
          <w:ilvl w:val="0"/>
          <w:numId w:val="45"/>
        </w:numPr>
        <w:spacing w:before="240" w:after="0" w:line="259" w:lineRule="auto"/>
        <w:contextualSpacing/>
        <w:rPr>
          <w:rFonts w:eastAsia="Times New Roman"/>
          <w:i/>
          <w:iCs/>
          <w:color w:val="000000"/>
        </w:rPr>
      </w:pPr>
      <w:r>
        <w:rPr>
          <w:rFonts w:eastAsia="Times New Roman"/>
          <w:i/>
          <w:iCs/>
          <w:color w:val="000000"/>
        </w:rPr>
        <w:t>"</w:t>
      </w:r>
      <w:r w:rsidR="00C80C53" w:rsidRPr="00A83194">
        <w:rPr>
          <w:rFonts w:eastAsia="Times New Roman"/>
          <w:i/>
          <w:iCs/>
          <w:color w:val="000000"/>
        </w:rPr>
        <w:t>Lack of understanding of my disability.  Inappropriate job and training offerings.  I wish there had been a mentoring opportunity for individuals with disabilities.  I struggled to find a job for many months.</w:t>
      </w:r>
      <w:r w:rsidR="00CE442B">
        <w:rPr>
          <w:rFonts w:eastAsia="Times New Roman"/>
          <w:i/>
          <w:iCs/>
          <w:color w:val="000000"/>
        </w:rPr>
        <w:t>"</w:t>
      </w:r>
    </w:p>
    <w:p w14:paraId="0EA69734" w14:textId="5F33AFCB" w:rsidR="00C80C53" w:rsidRPr="00A83194" w:rsidRDefault="00C57F86" w:rsidP="00137878">
      <w:pPr>
        <w:numPr>
          <w:ilvl w:val="0"/>
          <w:numId w:val="45"/>
        </w:numPr>
        <w:spacing w:before="240" w:after="0" w:line="259" w:lineRule="auto"/>
        <w:contextualSpacing/>
        <w:rPr>
          <w:rFonts w:eastAsia="Times New Roman"/>
          <w:i/>
          <w:iCs/>
          <w:color w:val="000000"/>
        </w:rPr>
      </w:pPr>
      <w:r>
        <w:rPr>
          <w:rFonts w:eastAsia="Times New Roman"/>
          <w:i/>
          <w:iCs/>
          <w:color w:val="000000"/>
        </w:rPr>
        <w:t>"</w:t>
      </w:r>
      <w:r w:rsidR="00C80C53" w:rsidRPr="00A83194">
        <w:rPr>
          <w:rFonts w:eastAsia="Times New Roman"/>
          <w:i/>
          <w:iCs/>
          <w:color w:val="000000"/>
        </w:rPr>
        <w:t>Would not help people with disabilities or criminal records</w:t>
      </w:r>
      <w:r w:rsidR="00CE442B">
        <w:rPr>
          <w:rFonts w:eastAsia="Times New Roman"/>
          <w:i/>
          <w:iCs/>
          <w:color w:val="000000"/>
        </w:rPr>
        <w:t>"</w:t>
      </w:r>
    </w:p>
    <w:p w14:paraId="28035F70" w14:textId="108C0BC9"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Table </w:t>
      </w:r>
      <w:r w:rsidR="003C7FAF">
        <w:rPr>
          <w:rFonts w:eastAsia="Times New Roman"/>
          <w:color w:val="000000"/>
        </w:rPr>
        <w:t>167</w:t>
      </w:r>
      <w:r w:rsidRPr="00A83194">
        <w:rPr>
          <w:rFonts w:eastAsia="Times New Roman"/>
          <w:color w:val="000000"/>
        </w:rPr>
        <w:t xml:space="preserve"> summarizes the responses to questions of use and accessibility.</w:t>
      </w:r>
    </w:p>
    <w:p w14:paraId="0C521C89" w14:textId="77777777" w:rsidR="007F6C3A" w:rsidRDefault="007F6C3A">
      <w:pPr>
        <w:spacing w:after="160" w:line="259" w:lineRule="auto"/>
        <w:rPr>
          <w:rFonts w:eastAsia="Times New Roman"/>
        </w:rPr>
      </w:pPr>
      <w:r>
        <w:rPr>
          <w:rFonts w:eastAsia="Times New Roman"/>
        </w:rPr>
        <w:br w:type="page"/>
      </w:r>
    </w:p>
    <w:p w14:paraId="24711259" w14:textId="229A1631" w:rsidR="00C80C53" w:rsidRPr="00A83194" w:rsidRDefault="00C80C53" w:rsidP="00C80C53">
      <w:pPr>
        <w:spacing w:after="0" w:line="240" w:lineRule="auto"/>
        <w:rPr>
          <w:rFonts w:eastAsia="Times New Roman"/>
        </w:rPr>
      </w:pPr>
      <w:r w:rsidRPr="00A83194">
        <w:rPr>
          <w:rFonts w:eastAsia="Times New Roman"/>
        </w:rPr>
        <w:lastRenderedPageBreak/>
        <w:t xml:space="preserve">Table </w:t>
      </w:r>
      <w:r w:rsidR="003C7FAF">
        <w:rPr>
          <w:rFonts w:eastAsia="Times New Roman"/>
        </w:rPr>
        <w:t>167</w:t>
      </w:r>
    </w:p>
    <w:p w14:paraId="20D99ED3" w14:textId="77777777" w:rsidR="00C80C53" w:rsidRPr="00A83194" w:rsidRDefault="00C80C53" w:rsidP="00C80C53">
      <w:pPr>
        <w:spacing w:after="0" w:line="240" w:lineRule="auto"/>
        <w:rPr>
          <w:rFonts w:eastAsia="Times New Roman"/>
          <w:i/>
          <w:iCs/>
        </w:rPr>
      </w:pPr>
      <w:r w:rsidRPr="00A83194">
        <w:rPr>
          <w:rFonts w:eastAsia="Times New Roman"/>
          <w:i/>
          <w:iCs/>
        </w:rPr>
        <w:t>Individual Survey: AJCs – Use and Accessibility</w:t>
      </w:r>
    </w:p>
    <w:tbl>
      <w:tblPr>
        <w:tblW w:w="9625" w:type="dxa"/>
        <w:tblLook w:val="04A0" w:firstRow="1" w:lastRow="0" w:firstColumn="1" w:lastColumn="0" w:noHBand="0" w:noVBand="1"/>
        <w:tblCaption w:val="Individual Survey: AJCs – Use and Accessibility  "/>
        <w:tblDescription w:val="Table&#10;&#10;Individual Survey: AJCs – Use and Accessibility&#10;"/>
      </w:tblPr>
      <w:tblGrid>
        <w:gridCol w:w="5245"/>
        <w:gridCol w:w="731"/>
        <w:gridCol w:w="1003"/>
        <w:gridCol w:w="510"/>
        <w:gridCol w:w="1003"/>
        <w:gridCol w:w="1397"/>
      </w:tblGrid>
      <w:tr w:rsidR="00C80C53" w:rsidRPr="0038698D" w14:paraId="58E67A15" w14:textId="77777777" w:rsidTr="0038698D">
        <w:trPr>
          <w:trHeight w:val="320"/>
          <w:tblHeader/>
        </w:trPr>
        <w:tc>
          <w:tcPr>
            <w:tcW w:w="524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7AECADC"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Accessibility Questions</w:t>
            </w:r>
          </w:p>
        </w:tc>
        <w:tc>
          <w:tcPr>
            <w:tcW w:w="731"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7A93B54"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Yes</w:t>
            </w:r>
          </w:p>
        </w:tc>
        <w:tc>
          <w:tcPr>
            <w:tcW w:w="892"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255E473"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Percent of Total</w:t>
            </w:r>
          </w:p>
        </w:tc>
        <w:tc>
          <w:tcPr>
            <w:tcW w:w="468"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429EEF0"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No</w:t>
            </w:r>
          </w:p>
        </w:tc>
        <w:tc>
          <w:tcPr>
            <w:tcW w:w="892"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7C03AE4"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Percent of Total</w:t>
            </w:r>
          </w:p>
        </w:tc>
        <w:tc>
          <w:tcPr>
            <w:tcW w:w="139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49FFE2B" w14:textId="77777777" w:rsidR="00C80C53" w:rsidRPr="0038698D" w:rsidRDefault="00C80C53" w:rsidP="00E337C2">
            <w:pPr>
              <w:spacing w:line="259" w:lineRule="auto"/>
              <w:jc w:val="center"/>
              <w:rPr>
                <w:rFonts w:eastAsia="Times New Roman"/>
                <w:b/>
                <w:bCs/>
                <w:color w:val="000000"/>
              </w:rPr>
            </w:pPr>
            <w:r w:rsidRPr="0038698D">
              <w:rPr>
                <w:rFonts w:eastAsia="Times New Roman"/>
                <w:b/>
                <w:bCs/>
                <w:color w:val="000000"/>
              </w:rPr>
              <w:t>Total Number of Responses</w:t>
            </w:r>
          </w:p>
        </w:tc>
      </w:tr>
      <w:tr w:rsidR="00C80C53" w:rsidRPr="0038698D" w14:paraId="71A2C613" w14:textId="77777777" w:rsidTr="00E337C2">
        <w:trPr>
          <w:trHeight w:val="88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CE655E4" w14:textId="77777777" w:rsidR="00C80C53" w:rsidRPr="0038698D" w:rsidRDefault="00C80C53" w:rsidP="00E337C2">
            <w:pPr>
              <w:spacing w:line="259" w:lineRule="auto"/>
              <w:rPr>
                <w:rFonts w:eastAsia="Times New Roman"/>
                <w:color w:val="000000"/>
              </w:rPr>
            </w:pPr>
            <w:r w:rsidRPr="0038698D">
              <w:rPr>
                <w:rFonts w:eastAsia="Times New Roman"/>
                <w:color w:val="000000"/>
              </w:rPr>
              <w:t>Have you ever tried to use the services of the American Job Centers/Idaho Department of Labor offices beyond creating an online account? (this may include testing, preparing for or finding employment, job coaching, training assistive technology or other services)</w:t>
            </w:r>
          </w:p>
        </w:tc>
        <w:tc>
          <w:tcPr>
            <w:tcW w:w="731" w:type="dxa"/>
            <w:tcBorders>
              <w:top w:val="nil"/>
              <w:left w:val="nil"/>
              <w:bottom w:val="single" w:sz="4" w:space="0" w:color="auto"/>
              <w:right w:val="single" w:sz="4" w:space="0" w:color="auto"/>
            </w:tcBorders>
            <w:shd w:val="clear" w:color="auto" w:fill="auto"/>
            <w:noWrap/>
            <w:vAlign w:val="center"/>
            <w:hideMark/>
          </w:tcPr>
          <w:p w14:paraId="4B79D2A3"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16</w:t>
            </w:r>
          </w:p>
        </w:tc>
        <w:tc>
          <w:tcPr>
            <w:tcW w:w="892" w:type="dxa"/>
            <w:tcBorders>
              <w:top w:val="nil"/>
              <w:left w:val="nil"/>
              <w:bottom w:val="single" w:sz="4" w:space="0" w:color="auto"/>
              <w:right w:val="single" w:sz="4" w:space="0" w:color="auto"/>
            </w:tcBorders>
            <w:shd w:val="clear" w:color="auto" w:fill="auto"/>
            <w:noWrap/>
            <w:vAlign w:val="center"/>
            <w:hideMark/>
          </w:tcPr>
          <w:p w14:paraId="1B9283A5"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30.2%</w:t>
            </w:r>
          </w:p>
        </w:tc>
        <w:tc>
          <w:tcPr>
            <w:tcW w:w="468" w:type="dxa"/>
            <w:tcBorders>
              <w:top w:val="nil"/>
              <w:left w:val="nil"/>
              <w:bottom w:val="single" w:sz="4" w:space="0" w:color="auto"/>
              <w:right w:val="single" w:sz="4" w:space="0" w:color="auto"/>
            </w:tcBorders>
            <w:shd w:val="clear" w:color="auto" w:fill="auto"/>
            <w:noWrap/>
            <w:vAlign w:val="center"/>
            <w:hideMark/>
          </w:tcPr>
          <w:p w14:paraId="5ED10EE8"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37</w:t>
            </w:r>
          </w:p>
        </w:tc>
        <w:tc>
          <w:tcPr>
            <w:tcW w:w="892" w:type="dxa"/>
            <w:tcBorders>
              <w:top w:val="nil"/>
              <w:left w:val="nil"/>
              <w:bottom w:val="single" w:sz="4" w:space="0" w:color="auto"/>
              <w:right w:val="single" w:sz="4" w:space="0" w:color="auto"/>
            </w:tcBorders>
            <w:shd w:val="clear" w:color="auto" w:fill="auto"/>
            <w:noWrap/>
            <w:vAlign w:val="center"/>
            <w:hideMark/>
          </w:tcPr>
          <w:p w14:paraId="1535BC71"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69.8%</w:t>
            </w:r>
          </w:p>
        </w:tc>
        <w:tc>
          <w:tcPr>
            <w:tcW w:w="1397" w:type="dxa"/>
            <w:tcBorders>
              <w:top w:val="nil"/>
              <w:left w:val="nil"/>
              <w:bottom w:val="single" w:sz="4" w:space="0" w:color="auto"/>
              <w:right w:val="single" w:sz="4" w:space="0" w:color="auto"/>
            </w:tcBorders>
            <w:shd w:val="clear" w:color="auto" w:fill="auto"/>
            <w:noWrap/>
            <w:vAlign w:val="center"/>
            <w:hideMark/>
          </w:tcPr>
          <w:p w14:paraId="498AEC94"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53</w:t>
            </w:r>
          </w:p>
        </w:tc>
      </w:tr>
      <w:tr w:rsidR="00C80C53" w:rsidRPr="0038698D" w14:paraId="7C929B7C" w14:textId="77777777" w:rsidTr="0038698D">
        <w:trPr>
          <w:trHeight w:val="320"/>
        </w:trPr>
        <w:tc>
          <w:tcPr>
            <w:tcW w:w="5245" w:type="dxa"/>
            <w:tcBorders>
              <w:top w:val="nil"/>
              <w:left w:val="single" w:sz="4" w:space="0" w:color="auto"/>
              <w:bottom w:val="single" w:sz="4" w:space="0" w:color="auto"/>
              <w:right w:val="single" w:sz="4" w:space="0" w:color="auto"/>
            </w:tcBorders>
            <w:shd w:val="clear" w:color="auto" w:fill="E9F3F0"/>
            <w:noWrap/>
            <w:vAlign w:val="center"/>
            <w:hideMark/>
          </w:tcPr>
          <w:p w14:paraId="0C95BEB7" w14:textId="77777777" w:rsidR="00C80C53" w:rsidRPr="0038698D" w:rsidRDefault="00C80C53" w:rsidP="00E337C2">
            <w:pPr>
              <w:spacing w:line="259" w:lineRule="auto"/>
              <w:rPr>
                <w:rFonts w:eastAsia="Times New Roman"/>
                <w:color w:val="000000"/>
              </w:rPr>
            </w:pPr>
            <w:r w:rsidRPr="0038698D">
              <w:rPr>
                <w:rFonts w:eastAsia="Times New Roman"/>
                <w:color w:val="000000"/>
              </w:rPr>
              <w:t>Did you experience any difficulties with the physical accessibility of the AJC/ID DOL building?</w:t>
            </w:r>
          </w:p>
        </w:tc>
        <w:tc>
          <w:tcPr>
            <w:tcW w:w="731" w:type="dxa"/>
            <w:tcBorders>
              <w:top w:val="nil"/>
              <w:left w:val="nil"/>
              <w:bottom w:val="single" w:sz="4" w:space="0" w:color="auto"/>
              <w:right w:val="single" w:sz="4" w:space="0" w:color="auto"/>
            </w:tcBorders>
            <w:shd w:val="clear" w:color="auto" w:fill="E9F3F0"/>
            <w:noWrap/>
            <w:vAlign w:val="center"/>
            <w:hideMark/>
          </w:tcPr>
          <w:p w14:paraId="67C2370A"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5</w:t>
            </w:r>
          </w:p>
        </w:tc>
        <w:tc>
          <w:tcPr>
            <w:tcW w:w="892" w:type="dxa"/>
            <w:tcBorders>
              <w:top w:val="nil"/>
              <w:left w:val="nil"/>
              <w:bottom w:val="single" w:sz="4" w:space="0" w:color="auto"/>
              <w:right w:val="single" w:sz="4" w:space="0" w:color="auto"/>
            </w:tcBorders>
            <w:shd w:val="clear" w:color="auto" w:fill="E9F3F0"/>
            <w:noWrap/>
            <w:vAlign w:val="center"/>
            <w:hideMark/>
          </w:tcPr>
          <w:p w14:paraId="20C65C31"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35.7%</w:t>
            </w:r>
          </w:p>
        </w:tc>
        <w:tc>
          <w:tcPr>
            <w:tcW w:w="468" w:type="dxa"/>
            <w:tcBorders>
              <w:top w:val="nil"/>
              <w:left w:val="nil"/>
              <w:bottom w:val="single" w:sz="4" w:space="0" w:color="auto"/>
              <w:right w:val="single" w:sz="4" w:space="0" w:color="auto"/>
            </w:tcBorders>
            <w:shd w:val="clear" w:color="auto" w:fill="E9F3F0"/>
            <w:noWrap/>
            <w:vAlign w:val="center"/>
            <w:hideMark/>
          </w:tcPr>
          <w:p w14:paraId="74CB8A4E"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9</w:t>
            </w:r>
          </w:p>
        </w:tc>
        <w:tc>
          <w:tcPr>
            <w:tcW w:w="892" w:type="dxa"/>
            <w:tcBorders>
              <w:top w:val="nil"/>
              <w:left w:val="nil"/>
              <w:bottom w:val="single" w:sz="4" w:space="0" w:color="auto"/>
              <w:right w:val="single" w:sz="4" w:space="0" w:color="auto"/>
            </w:tcBorders>
            <w:shd w:val="clear" w:color="auto" w:fill="E9F3F0"/>
            <w:noWrap/>
            <w:vAlign w:val="center"/>
            <w:hideMark/>
          </w:tcPr>
          <w:p w14:paraId="3F85CF9E"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64.3%</w:t>
            </w:r>
          </w:p>
        </w:tc>
        <w:tc>
          <w:tcPr>
            <w:tcW w:w="1397" w:type="dxa"/>
            <w:tcBorders>
              <w:top w:val="nil"/>
              <w:left w:val="nil"/>
              <w:bottom w:val="single" w:sz="4" w:space="0" w:color="auto"/>
              <w:right w:val="single" w:sz="4" w:space="0" w:color="auto"/>
            </w:tcBorders>
            <w:shd w:val="clear" w:color="auto" w:fill="E9F3F0"/>
            <w:noWrap/>
            <w:vAlign w:val="center"/>
            <w:hideMark/>
          </w:tcPr>
          <w:p w14:paraId="0B7AAEDA"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14</w:t>
            </w:r>
          </w:p>
        </w:tc>
      </w:tr>
      <w:tr w:rsidR="00C80C53" w:rsidRPr="0038698D" w14:paraId="26D02E6D" w14:textId="77777777" w:rsidTr="00E337C2">
        <w:trPr>
          <w:trHeight w:val="320"/>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F63F064" w14:textId="2EB1279C" w:rsidR="00C80C53" w:rsidRPr="0038698D" w:rsidRDefault="00C80C53" w:rsidP="00E337C2">
            <w:pPr>
              <w:spacing w:line="259" w:lineRule="auto"/>
              <w:rPr>
                <w:rFonts w:eastAsia="Times New Roman"/>
                <w:color w:val="000000"/>
              </w:rPr>
            </w:pPr>
            <w:r w:rsidRPr="0038698D">
              <w:rPr>
                <w:rFonts w:eastAsia="Times New Roman"/>
                <w:color w:val="000000"/>
              </w:rPr>
              <w:t>Did you have any difficulty accessing the services at the American Job Centers/Idaho Department of Labor offices building (i.e.</w:t>
            </w:r>
            <w:r w:rsidR="006575BD">
              <w:rPr>
                <w:rFonts w:eastAsia="Times New Roman"/>
                <w:color w:val="000000"/>
              </w:rPr>
              <w:t>,</w:t>
            </w:r>
            <w:r w:rsidRPr="0038698D">
              <w:rPr>
                <w:rFonts w:eastAsia="Times New Roman"/>
                <w:color w:val="000000"/>
              </w:rPr>
              <w:t xml:space="preserve"> no available assistive technology, no Braille, etc.)?</w:t>
            </w:r>
          </w:p>
        </w:tc>
        <w:tc>
          <w:tcPr>
            <w:tcW w:w="731" w:type="dxa"/>
            <w:tcBorders>
              <w:top w:val="nil"/>
              <w:left w:val="nil"/>
              <w:bottom w:val="single" w:sz="4" w:space="0" w:color="auto"/>
              <w:right w:val="single" w:sz="4" w:space="0" w:color="auto"/>
            </w:tcBorders>
            <w:shd w:val="clear" w:color="auto" w:fill="auto"/>
            <w:noWrap/>
            <w:vAlign w:val="center"/>
            <w:hideMark/>
          </w:tcPr>
          <w:p w14:paraId="5809E80B"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3</w:t>
            </w:r>
          </w:p>
        </w:tc>
        <w:tc>
          <w:tcPr>
            <w:tcW w:w="892" w:type="dxa"/>
            <w:tcBorders>
              <w:top w:val="nil"/>
              <w:left w:val="nil"/>
              <w:bottom w:val="single" w:sz="4" w:space="0" w:color="auto"/>
              <w:right w:val="single" w:sz="4" w:space="0" w:color="auto"/>
            </w:tcBorders>
            <w:shd w:val="clear" w:color="auto" w:fill="auto"/>
            <w:noWrap/>
            <w:vAlign w:val="center"/>
            <w:hideMark/>
          </w:tcPr>
          <w:p w14:paraId="0F17E549"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21.4%</w:t>
            </w:r>
          </w:p>
        </w:tc>
        <w:tc>
          <w:tcPr>
            <w:tcW w:w="468" w:type="dxa"/>
            <w:tcBorders>
              <w:top w:val="nil"/>
              <w:left w:val="nil"/>
              <w:bottom w:val="single" w:sz="4" w:space="0" w:color="auto"/>
              <w:right w:val="single" w:sz="4" w:space="0" w:color="auto"/>
            </w:tcBorders>
            <w:shd w:val="clear" w:color="auto" w:fill="auto"/>
            <w:noWrap/>
            <w:vAlign w:val="center"/>
            <w:hideMark/>
          </w:tcPr>
          <w:p w14:paraId="22C3DB97"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11</w:t>
            </w:r>
          </w:p>
        </w:tc>
        <w:tc>
          <w:tcPr>
            <w:tcW w:w="892" w:type="dxa"/>
            <w:tcBorders>
              <w:top w:val="nil"/>
              <w:left w:val="nil"/>
              <w:bottom w:val="single" w:sz="4" w:space="0" w:color="auto"/>
              <w:right w:val="single" w:sz="4" w:space="0" w:color="auto"/>
            </w:tcBorders>
            <w:shd w:val="clear" w:color="auto" w:fill="auto"/>
            <w:noWrap/>
            <w:vAlign w:val="center"/>
            <w:hideMark/>
          </w:tcPr>
          <w:p w14:paraId="4ECC00ED"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78.6%</w:t>
            </w:r>
          </w:p>
        </w:tc>
        <w:tc>
          <w:tcPr>
            <w:tcW w:w="1397" w:type="dxa"/>
            <w:tcBorders>
              <w:top w:val="nil"/>
              <w:left w:val="nil"/>
              <w:bottom w:val="single" w:sz="4" w:space="0" w:color="auto"/>
              <w:right w:val="single" w:sz="4" w:space="0" w:color="auto"/>
            </w:tcBorders>
            <w:shd w:val="clear" w:color="auto" w:fill="auto"/>
            <w:noWrap/>
            <w:vAlign w:val="center"/>
            <w:hideMark/>
          </w:tcPr>
          <w:p w14:paraId="034C7279" w14:textId="77777777" w:rsidR="00C80C53" w:rsidRPr="0038698D" w:rsidRDefault="00C80C53" w:rsidP="00E337C2">
            <w:pPr>
              <w:spacing w:line="259" w:lineRule="auto"/>
              <w:jc w:val="right"/>
              <w:rPr>
                <w:rFonts w:eastAsia="Times New Roman"/>
                <w:color w:val="000000"/>
              </w:rPr>
            </w:pPr>
            <w:r w:rsidRPr="0038698D">
              <w:rPr>
                <w:rFonts w:eastAsia="Times New Roman"/>
                <w:color w:val="000000"/>
              </w:rPr>
              <w:t>14</w:t>
            </w:r>
          </w:p>
        </w:tc>
      </w:tr>
    </w:tbl>
    <w:p w14:paraId="1B91D45C" w14:textId="77777777" w:rsidR="00C80C53" w:rsidRPr="004D4608" w:rsidRDefault="00C80C53" w:rsidP="00F25E94">
      <w:pPr>
        <w:pStyle w:val="Heading6"/>
      </w:pPr>
      <w:r w:rsidRPr="004D4608">
        <w:t>Individual Survey: AJCs – Training and Employment</w:t>
      </w:r>
    </w:p>
    <w:p w14:paraId="448C7FD9" w14:textId="6E7BA772"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Individuals indicated that the services they sought at the AJCs did not result in desired outcomes for the respondents. Two survey respondents (13.3% of 15 respondents) went to the Center to get training. Individuals indicated that they did not receive the training they were seeking. Ten (62.5%) of 16 individuals went to the Center with the purpose of seeking assistance to find a job. Ten respondents answered the question regarding receiving help that resulted in employment with 50% indicating that they did not receive assistance in finding employment. Table </w:t>
      </w:r>
      <w:r w:rsidR="006772F6">
        <w:rPr>
          <w:rFonts w:eastAsia="Times New Roman"/>
          <w:color w:val="000000"/>
        </w:rPr>
        <w:t>168</w:t>
      </w:r>
      <w:r w:rsidRPr="00A83194">
        <w:rPr>
          <w:rFonts w:eastAsia="Times New Roman"/>
          <w:color w:val="000000"/>
        </w:rPr>
        <w:t xml:space="preserve"> details the results from using the AJCs for seeking training and employment.</w:t>
      </w:r>
    </w:p>
    <w:p w14:paraId="5D118B09" w14:textId="7213D63C" w:rsidR="00C80C53" w:rsidRPr="00A83194" w:rsidRDefault="00C80C53" w:rsidP="00C80C53">
      <w:pPr>
        <w:spacing w:after="0" w:line="240" w:lineRule="auto"/>
        <w:rPr>
          <w:rFonts w:eastAsia="Times New Roman"/>
        </w:rPr>
      </w:pPr>
      <w:r w:rsidRPr="00A83194">
        <w:rPr>
          <w:rFonts w:eastAsia="Times New Roman"/>
        </w:rPr>
        <w:t xml:space="preserve">Table </w:t>
      </w:r>
      <w:r w:rsidR="0038698D">
        <w:rPr>
          <w:rFonts w:eastAsia="Times New Roman"/>
        </w:rPr>
        <w:t>168</w:t>
      </w:r>
    </w:p>
    <w:p w14:paraId="050FC4FF" w14:textId="77777777" w:rsidR="00C80C53" w:rsidRPr="00A83194" w:rsidRDefault="00C80C53" w:rsidP="00C80C53">
      <w:pPr>
        <w:spacing w:after="0" w:line="240" w:lineRule="auto"/>
        <w:rPr>
          <w:rFonts w:eastAsia="Times New Roman"/>
          <w:i/>
          <w:iCs/>
        </w:rPr>
      </w:pPr>
      <w:r w:rsidRPr="00A83194">
        <w:rPr>
          <w:rFonts w:eastAsia="Times New Roman"/>
          <w:i/>
          <w:iCs/>
        </w:rPr>
        <w:t>Individual Survey: American Job Centers of Idaho - Training and Employment</w:t>
      </w:r>
    </w:p>
    <w:tbl>
      <w:tblPr>
        <w:tblW w:w="9625" w:type="dxa"/>
        <w:tblLook w:val="04A0" w:firstRow="1" w:lastRow="0" w:firstColumn="1" w:lastColumn="0" w:noHBand="0" w:noVBand="1"/>
        <w:tblCaption w:val="Individual Survey: American Job Centers of Idaho - Training and Employment  "/>
        <w:tblDescription w:val="Table&#10;&#10;Individual Survey: American Job Centers of Idaho - Training and Employment&#10;"/>
      </w:tblPr>
      <w:tblGrid>
        <w:gridCol w:w="4693"/>
        <w:gridCol w:w="851"/>
        <w:gridCol w:w="1043"/>
        <w:gridCol w:w="654"/>
        <w:gridCol w:w="1003"/>
        <w:gridCol w:w="1451"/>
      </w:tblGrid>
      <w:tr w:rsidR="00C80C53" w:rsidRPr="006772F6" w14:paraId="099EA654" w14:textId="77777777" w:rsidTr="006772F6">
        <w:trPr>
          <w:trHeight w:val="280"/>
          <w:tblHeader/>
        </w:trPr>
        <w:tc>
          <w:tcPr>
            <w:tcW w:w="4693"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9050D41"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Training and Employment Questions</w:t>
            </w:r>
          </w:p>
        </w:tc>
        <w:tc>
          <w:tcPr>
            <w:tcW w:w="851"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1DA4D4E"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Yes</w:t>
            </w:r>
          </w:p>
        </w:tc>
        <w:tc>
          <w:tcPr>
            <w:tcW w:w="1043"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ED4893F"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Percent of Total</w:t>
            </w:r>
          </w:p>
        </w:tc>
        <w:tc>
          <w:tcPr>
            <w:tcW w:w="654"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AA1FC8C"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No</w:t>
            </w:r>
          </w:p>
        </w:tc>
        <w:tc>
          <w:tcPr>
            <w:tcW w:w="933"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362455B"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Percent of Total</w:t>
            </w:r>
          </w:p>
        </w:tc>
        <w:tc>
          <w:tcPr>
            <w:tcW w:w="1451" w:type="dxa"/>
            <w:tcBorders>
              <w:top w:val="single" w:sz="4" w:space="0" w:color="auto"/>
              <w:left w:val="nil"/>
              <w:bottom w:val="single" w:sz="4" w:space="0" w:color="auto"/>
              <w:right w:val="single" w:sz="4" w:space="0" w:color="auto"/>
            </w:tcBorders>
            <w:shd w:val="clear" w:color="auto" w:fill="D0E6E0" w:themeFill="accent4"/>
            <w:noWrap/>
            <w:vAlign w:val="bottom"/>
            <w:hideMark/>
          </w:tcPr>
          <w:p w14:paraId="6C0B53E7" w14:textId="77777777" w:rsidR="00C80C53" w:rsidRPr="006772F6" w:rsidRDefault="00C80C53" w:rsidP="00E337C2">
            <w:pPr>
              <w:spacing w:line="259" w:lineRule="auto"/>
              <w:jc w:val="center"/>
              <w:rPr>
                <w:rFonts w:eastAsia="Times New Roman"/>
                <w:b/>
                <w:bCs/>
                <w:color w:val="000000"/>
              </w:rPr>
            </w:pPr>
            <w:r w:rsidRPr="006772F6">
              <w:rPr>
                <w:rFonts w:eastAsia="Times New Roman"/>
                <w:b/>
                <w:bCs/>
                <w:color w:val="000000"/>
              </w:rPr>
              <w:t>Total Number of Responses</w:t>
            </w:r>
          </w:p>
        </w:tc>
      </w:tr>
      <w:tr w:rsidR="00C80C53" w:rsidRPr="006772F6" w14:paraId="27204AB4" w14:textId="77777777" w:rsidTr="00E337C2">
        <w:trPr>
          <w:trHeight w:val="88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14:paraId="265F9D17" w14:textId="77777777" w:rsidR="00C80C53" w:rsidRPr="006772F6" w:rsidRDefault="00C80C53" w:rsidP="00E337C2">
            <w:pPr>
              <w:spacing w:line="259" w:lineRule="auto"/>
              <w:rPr>
                <w:rFonts w:eastAsia="Times New Roman"/>
                <w:color w:val="000000"/>
              </w:rPr>
            </w:pPr>
            <w:r w:rsidRPr="006772F6">
              <w:rPr>
                <w:rFonts w:eastAsia="Times New Roman"/>
                <w:color w:val="000000"/>
              </w:rPr>
              <w:t>Did you go to the American Job Centers/Idaho Department of Labor offices to get training?</w:t>
            </w:r>
          </w:p>
        </w:tc>
        <w:tc>
          <w:tcPr>
            <w:tcW w:w="851" w:type="dxa"/>
            <w:tcBorders>
              <w:top w:val="nil"/>
              <w:left w:val="nil"/>
              <w:bottom w:val="single" w:sz="4" w:space="0" w:color="auto"/>
              <w:right w:val="single" w:sz="4" w:space="0" w:color="auto"/>
            </w:tcBorders>
            <w:shd w:val="clear" w:color="auto" w:fill="auto"/>
            <w:noWrap/>
            <w:vAlign w:val="center"/>
            <w:hideMark/>
          </w:tcPr>
          <w:p w14:paraId="3D1A3427"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2</w:t>
            </w:r>
          </w:p>
        </w:tc>
        <w:tc>
          <w:tcPr>
            <w:tcW w:w="1043" w:type="dxa"/>
            <w:tcBorders>
              <w:top w:val="nil"/>
              <w:left w:val="nil"/>
              <w:bottom w:val="single" w:sz="4" w:space="0" w:color="auto"/>
              <w:right w:val="single" w:sz="4" w:space="0" w:color="auto"/>
            </w:tcBorders>
            <w:shd w:val="clear" w:color="auto" w:fill="auto"/>
            <w:noWrap/>
            <w:vAlign w:val="center"/>
            <w:hideMark/>
          </w:tcPr>
          <w:p w14:paraId="314F89DF"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13.3%</w:t>
            </w:r>
          </w:p>
        </w:tc>
        <w:tc>
          <w:tcPr>
            <w:tcW w:w="654" w:type="dxa"/>
            <w:tcBorders>
              <w:top w:val="nil"/>
              <w:left w:val="nil"/>
              <w:bottom w:val="single" w:sz="4" w:space="0" w:color="auto"/>
              <w:right w:val="single" w:sz="4" w:space="0" w:color="auto"/>
            </w:tcBorders>
            <w:shd w:val="clear" w:color="auto" w:fill="auto"/>
            <w:noWrap/>
            <w:vAlign w:val="center"/>
            <w:hideMark/>
          </w:tcPr>
          <w:p w14:paraId="5368F159"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13</w:t>
            </w:r>
          </w:p>
        </w:tc>
        <w:tc>
          <w:tcPr>
            <w:tcW w:w="933" w:type="dxa"/>
            <w:tcBorders>
              <w:top w:val="nil"/>
              <w:left w:val="nil"/>
              <w:bottom w:val="single" w:sz="4" w:space="0" w:color="auto"/>
              <w:right w:val="single" w:sz="4" w:space="0" w:color="auto"/>
            </w:tcBorders>
            <w:shd w:val="clear" w:color="auto" w:fill="auto"/>
            <w:noWrap/>
            <w:vAlign w:val="center"/>
            <w:hideMark/>
          </w:tcPr>
          <w:p w14:paraId="7BFFCC27"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86.7%</w:t>
            </w:r>
          </w:p>
        </w:tc>
        <w:tc>
          <w:tcPr>
            <w:tcW w:w="1451" w:type="dxa"/>
            <w:tcBorders>
              <w:top w:val="nil"/>
              <w:left w:val="nil"/>
              <w:bottom w:val="single" w:sz="4" w:space="0" w:color="auto"/>
              <w:right w:val="single" w:sz="4" w:space="0" w:color="auto"/>
            </w:tcBorders>
            <w:shd w:val="clear" w:color="auto" w:fill="auto"/>
            <w:noWrap/>
            <w:vAlign w:val="center"/>
            <w:hideMark/>
          </w:tcPr>
          <w:p w14:paraId="1F47F8CB"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15</w:t>
            </w:r>
          </w:p>
        </w:tc>
      </w:tr>
      <w:tr w:rsidR="00C80C53" w:rsidRPr="006772F6" w14:paraId="7A0AEC16" w14:textId="77777777" w:rsidTr="006772F6">
        <w:trPr>
          <w:trHeight w:val="280"/>
        </w:trPr>
        <w:tc>
          <w:tcPr>
            <w:tcW w:w="4693" w:type="dxa"/>
            <w:tcBorders>
              <w:top w:val="nil"/>
              <w:left w:val="single" w:sz="4" w:space="0" w:color="auto"/>
              <w:bottom w:val="single" w:sz="4" w:space="0" w:color="auto"/>
              <w:right w:val="single" w:sz="4" w:space="0" w:color="auto"/>
            </w:tcBorders>
            <w:shd w:val="clear" w:color="auto" w:fill="E9F3F0"/>
            <w:noWrap/>
            <w:vAlign w:val="center"/>
            <w:hideMark/>
          </w:tcPr>
          <w:p w14:paraId="1CDEB5C2" w14:textId="77777777" w:rsidR="00C80C53" w:rsidRPr="006772F6" w:rsidRDefault="00C80C53" w:rsidP="00E337C2">
            <w:pPr>
              <w:spacing w:line="259" w:lineRule="auto"/>
              <w:rPr>
                <w:rFonts w:eastAsia="Times New Roman"/>
                <w:color w:val="000000"/>
              </w:rPr>
            </w:pPr>
            <w:r w:rsidRPr="006772F6">
              <w:rPr>
                <w:rFonts w:eastAsia="Times New Roman"/>
                <w:color w:val="000000"/>
              </w:rPr>
              <w:t>Did you get the training from the American Job Centers/Idaho Department of Labor offices you were seeking?</w:t>
            </w:r>
          </w:p>
        </w:tc>
        <w:tc>
          <w:tcPr>
            <w:tcW w:w="851" w:type="dxa"/>
            <w:tcBorders>
              <w:top w:val="nil"/>
              <w:left w:val="nil"/>
              <w:bottom w:val="single" w:sz="4" w:space="0" w:color="auto"/>
              <w:right w:val="single" w:sz="4" w:space="0" w:color="auto"/>
            </w:tcBorders>
            <w:shd w:val="clear" w:color="auto" w:fill="E9F3F0"/>
            <w:noWrap/>
            <w:vAlign w:val="center"/>
            <w:hideMark/>
          </w:tcPr>
          <w:p w14:paraId="26EF8934"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0</w:t>
            </w:r>
          </w:p>
        </w:tc>
        <w:tc>
          <w:tcPr>
            <w:tcW w:w="1043" w:type="dxa"/>
            <w:tcBorders>
              <w:top w:val="nil"/>
              <w:left w:val="nil"/>
              <w:bottom w:val="single" w:sz="4" w:space="0" w:color="auto"/>
              <w:right w:val="single" w:sz="4" w:space="0" w:color="auto"/>
            </w:tcBorders>
            <w:shd w:val="clear" w:color="auto" w:fill="E9F3F0"/>
            <w:noWrap/>
            <w:vAlign w:val="center"/>
            <w:hideMark/>
          </w:tcPr>
          <w:p w14:paraId="4E6F4C6F"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0.0%</w:t>
            </w:r>
          </w:p>
        </w:tc>
        <w:tc>
          <w:tcPr>
            <w:tcW w:w="654" w:type="dxa"/>
            <w:tcBorders>
              <w:top w:val="nil"/>
              <w:left w:val="nil"/>
              <w:bottom w:val="single" w:sz="4" w:space="0" w:color="auto"/>
              <w:right w:val="single" w:sz="4" w:space="0" w:color="auto"/>
            </w:tcBorders>
            <w:shd w:val="clear" w:color="auto" w:fill="E9F3F0"/>
            <w:noWrap/>
            <w:vAlign w:val="center"/>
            <w:hideMark/>
          </w:tcPr>
          <w:p w14:paraId="1ED40F2D"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3</w:t>
            </w:r>
          </w:p>
        </w:tc>
        <w:tc>
          <w:tcPr>
            <w:tcW w:w="933" w:type="dxa"/>
            <w:tcBorders>
              <w:top w:val="nil"/>
              <w:left w:val="nil"/>
              <w:bottom w:val="single" w:sz="4" w:space="0" w:color="auto"/>
              <w:right w:val="single" w:sz="4" w:space="0" w:color="auto"/>
            </w:tcBorders>
            <w:shd w:val="clear" w:color="auto" w:fill="E9F3F0"/>
            <w:noWrap/>
            <w:vAlign w:val="center"/>
            <w:hideMark/>
          </w:tcPr>
          <w:p w14:paraId="4856E473"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100.0%</w:t>
            </w:r>
          </w:p>
        </w:tc>
        <w:tc>
          <w:tcPr>
            <w:tcW w:w="1451" w:type="dxa"/>
            <w:tcBorders>
              <w:top w:val="nil"/>
              <w:left w:val="nil"/>
              <w:bottom w:val="single" w:sz="4" w:space="0" w:color="auto"/>
              <w:right w:val="single" w:sz="4" w:space="0" w:color="auto"/>
            </w:tcBorders>
            <w:shd w:val="clear" w:color="auto" w:fill="E9F3F0"/>
            <w:noWrap/>
            <w:vAlign w:val="center"/>
            <w:hideMark/>
          </w:tcPr>
          <w:p w14:paraId="4886E4F8"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3</w:t>
            </w:r>
          </w:p>
        </w:tc>
      </w:tr>
      <w:tr w:rsidR="00C80C53" w:rsidRPr="006772F6" w14:paraId="1BD59C3C" w14:textId="77777777" w:rsidTr="00E337C2">
        <w:trPr>
          <w:trHeight w:val="28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14:paraId="100FFAB6" w14:textId="77777777" w:rsidR="00C80C53" w:rsidRPr="006772F6" w:rsidRDefault="00C80C53" w:rsidP="00E337C2">
            <w:pPr>
              <w:spacing w:line="259" w:lineRule="auto"/>
              <w:rPr>
                <w:rFonts w:eastAsia="Times New Roman"/>
                <w:color w:val="000000"/>
              </w:rPr>
            </w:pPr>
            <w:r w:rsidRPr="006772F6">
              <w:rPr>
                <w:rFonts w:eastAsia="Times New Roman"/>
                <w:color w:val="000000"/>
              </w:rPr>
              <w:lastRenderedPageBreak/>
              <w:t>Did the training purchased or provided by the American Job Centers/Idaho Department of Labor result in employment?</w:t>
            </w:r>
          </w:p>
        </w:tc>
        <w:tc>
          <w:tcPr>
            <w:tcW w:w="851" w:type="dxa"/>
            <w:tcBorders>
              <w:top w:val="nil"/>
              <w:left w:val="nil"/>
              <w:bottom w:val="single" w:sz="4" w:space="0" w:color="auto"/>
              <w:right w:val="single" w:sz="4" w:space="0" w:color="auto"/>
            </w:tcBorders>
            <w:shd w:val="clear" w:color="auto" w:fill="auto"/>
            <w:noWrap/>
            <w:vAlign w:val="center"/>
            <w:hideMark/>
          </w:tcPr>
          <w:p w14:paraId="5011CF30"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0</w:t>
            </w:r>
          </w:p>
        </w:tc>
        <w:tc>
          <w:tcPr>
            <w:tcW w:w="1043" w:type="dxa"/>
            <w:tcBorders>
              <w:top w:val="nil"/>
              <w:left w:val="nil"/>
              <w:bottom w:val="single" w:sz="4" w:space="0" w:color="auto"/>
              <w:right w:val="single" w:sz="4" w:space="0" w:color="auto"/>
            </w:tcBorders>
            <w:shd w:val="clear" w:color="auto" w:fill="auto"/>
            <w:noWrap/>
            <w:vAlign w:val="center"/>
            <w:hideMark/>
          </w:tcPr>
          <w:p w14:paraId="564651AF"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0.0%</w:t>
            </w:r>
          </w:p>
        </w:tc>
        <w:tc>
          <w:tcPr>
            <w:tcW w:w="654" w:type="dxa"/>
            <w:tcBorders>
              <w:top w:val="nil"/>
              <w:left w:val="nil"/>
              <w:bottom w:val="single" w:sz="4" w:space="0" w:color="auto"/>
              <w:right w:val="single" w:sz="4" w:space="0" w:color="auto"/>
            </w:tcBorders>
            <w:shd w:val="clear" w:color="auto" w:fill="auto"/>
            <w:noWrap/>
            <w:vAlign w:val="center"/>
            <w:hideMark/>
          </w:tcPr>
          <w:p w14:paraId="62B879F8"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3</w:t>
            </w:r>
          </w:p>
        </w:tc>
        <w:tc>
          <w:tcPr>
            <w:tcW w:w="933" w:type="dxa"/>
            <w:tcBorders>
              <w:top w:val="nil"/>
              <w:left w:val="nil"/>
              <w:bottom w:val="single" w:sz="4" w:space="0" w:color="auto"/>
              <w:right w:val="single" w:sz="4" w:space="0" w:color="auto"/>
            </w:tcBorders>
            <w:shd w:val="clear" w:color="auto" w:fill="auto"/>
            <w:noWrap/>
            <w:vAlign w:val="center"/>
            <w:hideMark/>
          </w:tcPr>
          <w:p w14:paraId="5A2BFF4D"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100.0%</w:t>
            </w:r>
          </w:p>
        </w:tc>
        <w:tc>
          <w:tcPr>
            <w:tcW w:w="1451" w:type="dxa"/>
            <w:tcBorders>
              <w:top w:val="nil"/>
              <w:left w:val="nil"/>
              <w:bottom w:val="single" w:sz="4" w:space="0" w:color="auto"/>
              <w:right w:val="single" w:sz="4" w:space="0" w:color="auto"/>
            </w:tcBorders>
            <w:shd w:val="clear" w:color="auto" w:fill="auto"/>
            <w:noWrap/>
            <w:vAlign w:val="center"/>
            <w:hideMark/>
          </w:tcPr>
          <w:p w14:paraId="64EE0F80"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3</w:t>
            </w:r>
          </w:p>
        </w:tc>
      </w:tr>
      <w:tr w:rsidR="00C80C53" w:rsidRPr="006772F6" w14:paraId="55E4ADC9" w14:textId="77777777" w:rsidTr="006772F6">
        <w:trPr>
          <w:trHeight w:val="280"/>
        </w:trPr>
        <w:tc>
          <w:tcPr>
            <w:tcW w:w="4693" w:type="dxa"/>
            <w:tcBorders>
              <w:top w:val="nil"/>
              <w:left w:val="single" w:sz="4" w:space="0" w:color="auto"/>
              <w:bottom w:val="single" w:sz="4" w:space="0" w:color="auto"/>
              <w:right w:val="single" w:sz="4" w:space="0" w:color="auto"/>
            </w:tcBorders>
            <w:shd w:val="clear" w:color="auto" w:fill="E9F3F0"/>
            <w:noWrap/>
            <w:vAlign w:val="center"/>
            <w:hideMark/>
          </w:tcPr>
          <w:p w14:paraId="6CD77180" w14:textId="77777777" w:rsidR="00C80C53" w:rsidRPr="006772F6" w:rsidRDefault="00C80C53" w:rsidP="00E337C2">
            <w:pPr>
              <w:spacing w:line="259" w:lineRule="auto"/>
              <w:rPr>
                <w:rFonts w:eastAsia="Times New Roman"/>
                <w:color w:val="000000"/>
              </w:rPr>
            </w:pPr>
            <w:r w:rsidRPr="006772F6">
              <w:rPr>
                <w:rFonts w:eastAsia="Times New Roman"/>
                <w:color w:val="000000"/>
              </w:rPr>
              <w:t>Did you go to the American Job Centers/Idaho Department of Labor offices to find a job?</w:t>
            </w:r>
          </w:p>
        </w:tc>
        <w:tc>
          <w:tcPr>
            <w:tcW w:w="851" w:type="dxa"/>
            <w:tcBorders>
              <w:top w:val="nil"/>
              <w:left w:val="nil"/>
              <w:bottom w:val="single" w:sz="4" w:space="0" w:color="auto"/>
              <w:right w:val="single" w:sz="4" w:space="0" w:color="auto"/>
            </w:tcBorders>
            <w:shd w:val="clear" w:color="auto" w:fill="E9F3F0"/>
            <w:noWrap/>
            <w:vAlign w:val="center"/>
            <w:hideMark/>
          </w:tcPr>
          <w:p w14:paraId="202A3530"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10</w:t>
            </w:r>
          </w:p>
        </w:tc>
        <w:tc>
          <w:tcPr>
            <w:tcW w:w="1043" w:type="dxa"/>
            <w:tcBorders>
              <w:top w:val="nil"/>
              <w:left w:val="nil"/>
              <w:bottom w:val="single" w:sz="4" w:space="0" w:color="auto"/>
              <w:right w:val="single" w:sz="4" w:space="0" w:color="auto"/>
            </w:tcBorders>
            <w:shd w:val="clear" w:color="auto" w:fill="E9F3F0"/>
            <w:noWrap/>
            <w:vAlign w:val="center"/>
            <w:hideMark/>
          </w:tcPr>
          <w:p w14:paraId="0E472551"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62.5%</w:t>
            </w:r>
          </w:p>
        </w:tc>
        <w:tc>
          <w:tcPr>
            <w:tcW w:w="654" w:type="dxa"/>
            <w:tcBorders>
              <w:top w:val="nil"/>
              <w:left w:val="nil"/>
              <w:bottom w:val="single" w:sz="4" w:space="0" w:color="auto"/>
              <w:right w:val="single" w:sz="4" w:space="0" w:color="auto"/>
            </w:tcBorders>
            <w:shd w:val="clear" w:color="auto" w:fill="E9F3F0"/>
            <w:noWrap/>
            <w:vAlign w:val="center"/>
            <w:hideMark/>
          </w:tcPr>
          <w:p w14:paraId="5A6F54B7"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6</w:t>
            </w:r>
          </w:p>
        </w:tc>
        <w:tc>
          <w:tcPr>
            <w:tcW w:w="933" w:type="dxa"/>
            <w:tcBorders>
              <w:top w:val="nil"/>
              <w:left w:val="nil"/>
              <w:bottom w:val="single" w:sz="4" w:space="0" w:color="auto"/>
              <w:right w:val="single" w:sz="4" w:space="0" w:color="auto"/>
            </w:tcBorders>
            <w:shd w:val="clear" w:color="auto" w:fill="E9F3F0"/>
            <w:noWrap/>
            <w:vAlign w:val="center"/>
            <w:hideMark/>
          </w:tcPr>
          <w:p w14:paraId="7C11C479"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37.5%</w:t>
            </w:r>
          </w:p>
        </w:tc>
        <w:tc>
          <w:tcPr>
            <w:tcW w:w="1451" w:type="dxa"/>
            <w:tcBorders>
              <w:top w:val="nil"/>
              <w:left w:val="nil"/>
              <w:bottom w:val="single" w:sz="4" w:space="0" w:color="auto"/>
              <w:right w:val="single" w:sz="4" w:space="0" w:color="auto"/>
            </w:tcBorders>
            <w:shd w:val="clear" w:color="auto" w:fill="E9F3F0"/>
            <w:noWrap/>
            <w:vAlign w:val="center"/>
            <w:hideMark/>
          </w:tcPr>
          <w:p w14:paraId="50AB478C"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16</w:t>
            </w:r>
          </w:p>
        </w:tc>
      </w:tr>
      <w:tr w:rsidR="00C80C53" w:rsidRPr="006772F6" w14:paraId="16FC81B6" w14:textId="77777777" w:rsidTr="00E337C2">
        <w:trPr>
          <w:trHeight w:val="280"/>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14:paraId="40EBCF63" w14:textId="77777777" w:rsidR="00C80C53" w:rsidRPr="006772F6" w:rsidRDefault="00C80C53" w:rsidP="00E337C2">
            <w:pPr>
              <w:spacing w:line="259" w:lineRule="auto"/>
              <w:rPr>
                <w:rFonts w:eastAsia="Times New Roman"/>
                <w:color w:val="000000"/>
              </w:rPr>
            </w:pPr>
            <w:r w:rsidRPr="006772F6">
              <w:rPr>
                <w:rFonts w:eastAsia="Times New Roman"/>
                <w:color w:val="000000"/>
              </w:rPr>
              <w:t>Did the staff at the American Job Centers/Idaho Department of Labor offices help you find employment?</w:t>
            </w:r>
          </w:p>
        </w:tc>
        <w:tc>
          <w:tcPr>
            <w:tcW w:w="851" w:type="dxa"/>
            <w:tcBorders>
              <w:top w:val="nil"/>
              <w:left w:val="nil"/>
              <w:bottom w:val="single" w:sz="4" w:space="0" w:color="auto"/>
              <w:right w:val="single" w:sz="4" w:space="0" w:color="auto"/>
            </w:tcBorders>
            <w:shd w:val="clear" w:color="auto" w:fill="auto"/>
            <w:noWrap/>
            <w:vAlign w:val="center"/>
            <w:hideMark/>
          </w:tcPr>
          <w:p w14:paraId="317FDADD"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5</w:t>
            </w:r>
          </w:p>
        </w:tc>
        <w:tc>
          <w:tcPr>
            <w:tcW w:w="1043" w:type="dxa"/>
            <w:tcBorders>
              <w:top w:val="nil"/>
              <w:left w:val="nil"/>
              <w:bottom w:val="single" w:sz="4" w:space="0" w:color="auto"/>
              <w:right w:val="single" w:sz="4" w:space="0" w:color="auto"/>
            </w:tcBorders>
            <w:shd w:val="clear" w:color="auto" w:fill="auto"/>
            <w:noWrap/>
            <w:vAlign w:val="center"/>
            <w:hideMark/>
          </w:tcPr>
          <w:p w14:paraId="10FC1838"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50.0%</w:t>
            </w:r>
          </w:p>
        </w:tc>
        <w:tc>
          <w:tcPr>
            <w:tcW w:w="654" w:type="dxa"/>
            <w:tcBorders>
              <w:top w:val="nil"/>
              <w:left w:val="nil"/>
              <w:bottom w:val="single" w:sz="4" w:space="0" w:color="auto"/>
              <w:right w:val="single" w:sz="4" w:space="0" w:color="auto"/>
            </w:tcBorders>
            <w:shd w:val="clear" w:color="auto" w:fill="auto"/>
            <w:noWrap/>
            <w:vAlign w:val="center"/>
            <w:hideMark/>
          </w:tcPr>
          <w:p w14:paraId="3239DE35"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5</w:t>
            </w:r>
          </w:p>
        </w:tc>
        <w:tc>
          <w:tcPr>
            <w:tcW w:w="933" w:type="dxa"/>
            <w:tcBorders>
              <w:top w:val="nil"/>
              <w:left w:val="nil"/>
              <w:bottom w:val="single" w:sz="4" w:space="0" w:color="auto"/>
              <w:right w:val="single" w:sz="4" w:space="0" w:color="auto"/>
            </w:tcBorders>
            <w:shd w:val="clear" w:color="auto" w:fill="auto"/>
            <w:noWrap/>
            <w:vAlign w:val="center"/>
            <w:hideMark/>
          </w:tcPr>
          <w:p w14:paraId="710E6421" w14:textId="77777777" w:rsidR="00C80C53" w:rsidRPr="006772F6" w:rsidRDefault="00C80C53" w:rsidP="00E337C2">
            <w:pPr>
              <w:spacing w:line="259" w:lineRule="auto"/>
              <w:jc w:val="right"/>
              <w:rPr>
                <w:rFonts w:eastAsia="Times New Roman"/>
                <w:color w:val="000000"/>
              </w:rPr>
            </w:pPr>
            <w:r w:rsidRPr="006772F6">
              <w:rPr>
                <w:rFonts w:eastAsia="Times New Roman"/>
                <w:color w:val="000000"/>
              </w:rPr>
              <w:t>50.0%</w:t>
            </w:r>
          </w:p>
        </w:tc>
        <w:tc>
          <w:tcPr>
            <w:tcW w:w="1451" w:type="dxa"/>
            <w:tcBorders>
              <w:top w:val="nil"/>
              <w:left w:val="nil"/>
              <w:bottom w:val="single" w:sz="4" w:space="0" w:color="auto"/>
              <w:right w:val="single" w:sz="4" w:space="0" w:color="auto"/>
            </w:tcBorders>
            <w:shd w:val="clear" w:color="auto" w:fill="auto"/>
            <w:noWrap/>
            <w:vAlign w:val="center"/>
            <w:hideMark/>
          </w:tcPr>
          <w:p w14:paraId="50242DC3" w14:textId="77777777" w:rsidR="00C80C53" w:rsidRPr="006772F6" w:rsidRDefault="00C80C53" w:rsidP="00E337C2">
            <w:pPr>
              <w:spacing w:line="259" w:lineRule="auto"/>
              <w:jc w:val="right"/>
              <w:rPr>
                <w:rFonts w:eastAsia="Times New Roman"/>
                <w:color w:val="222222"/>
              </w:rPr>
            </w:pPr>
            <w:r w:rsidRPr="006772F6">
              <w:rPr>
                <w:rFonts w:eastAsia="Times New Roman"/>
                <w:color w:val="222222"/>
              </w:rPr>
              <w:t>10</w:t>
            </w:r>
          </w:p>
        </w:tc>
      </w:tr>
    </w:tbl>
    <w:p w14:paraId="7008DDDC" w14:textId="77777777" w:rsidR="00C80C53" w:rsidRPr="0070436A" w:rsidRDefault="00C80C53" w:rsidP="00F25E94">
      <w:pPr>
        <w:pStyle w:val="Heading6"/>
      </w:pPr>
      <w:r w:rsidRPr="0070436A">
        <w:t>Individual Survey: AJCs – Helpfulness and Effectiveness</w:t>
      </w:r>
    </w:p>
    <w:p w14:paraId="1F342A59" w14:textId="7B88FA7F" w:rsidR="00C80C53" w:rsidRPr="00A83194" w:rsidRDefault="00C80C53" w:rsidP="00C80C53">
      <w:pPr>
        <w:spacing w:before="240" w:line="259" w:lineRule="auto"/>
        <w:rPr>
          <w:rFonts w:eastAsia="Times New Roman"/>
          <w:color w:val="000000"/>
        </w:rPr>
      </w:pPr>
      <w:r w:rsidRPr="00A83194">
        <w:rPr>
          <w:rFonts w:eastAsia="Times New Roman"/>
          <w:color w:val="000000"/>
        </w:rPr>
        <w:t>The concepts of helpfulness and effectiveness are evaluated in this study with respect to the AJC Centers</w:t>
      </w:r>
      <w:r w:rsidR="00806A7D">
        <w:rPr>
          <w:rFonts w:eastAsia="Times New Roman"/>
          <w:color w:val="000000"/>
        </w:rPr>
        <w:t>'</w:t>
      </w:r>
      <w:r w:rsidRPr="00A83194">
        <w:rPr>
          <w:rFonts w:eastAsia="Times New Roman"/>
          <w:color w:val="000000"/>
        </w:rPr>
        <w:t xml:space="preserve"> services. Overall, the ratings of American Job Centers indicate that individuals are mixed on the helpfulness and effectiveness of the services.</w:t>
      </w:r>
    </w:p>
    <w:p w14:paraId="2F4961B0" w14:textId="77777777" w:rsidR="00C80C53" w:rsidRPr="0070436A" w:rsidRDefault="00C80C53" w:rsidP="00BE1E47">
      <w:pPr>
        <w:spacing w:before="240" w:line="259" w:lineRule="auto"/>
        <w:rPr>
          <w:rFonts w:eastAsia="Times New Roman"/>
          <w:u w:val="single"/>
        </w:rPr>
      </w:pPr>
      <w:r w:rsidRPr="0070436A">
        <w:rPr>
          <w:rFonts w:eastAsia="Times New Roman"/>
          <w:u w:val="single"/>
        </w:rPr>
        <w:t xml:space="preserve">Individual Survey: AJCs – Helpfulness </w:t>
      </w:r>
    </w:p>
    <w:p w14:paraId="2D35701C" w14:textId="5F353CFE" w:rsidR="00C80C53" w:rsidRPr="00A83194" w:rsidRDefault="00C80C53" w:rsidP="00C80C53">
      <w:pPr>
        <w:spacing w:before="240" w:line="259" w:lineRule="auto"/>
        <w:rPr>
          <w:rFonts w:eastAsia="Times New Roman"/>
          <w:color w:val="000000"/>
        </w:rPr>
      </w:pPr>
      <w:r w:rsidRPr="00A83194">
        <w:rPr>
          <w:rFonts w:eastAsia="Times New Roman"/>
          <w:color w:val="000000"/>
        </w:rPr>
        <w:t>Sixteen respondents answered the question regarding the helpfulness of AJCs</w:t>
      </w:r>
      <w:r w:rsidR="00806A7D">
        <w:rPr>
          <w:rFonts w:eastAsia="Times New Roman"/>
          <w:color w:val="000000"/>
        </w:rPr>
        <w:t>'</w:t>
      </w:r>
      <w:r w:rsidRPr="00A83194">
        <w:rPr>
          <w:rFonts w:eastAsia="Times New Roman"/>
          <w:color w:val="000000"/>
        </w:rPr>
        <w:t xml:space="preserve"> staff. Note the narrow margin of difference (n=1) between the number of individuals (n=7) who cited that the AJCs</w:t>
      </w:r>
      <w:r w:rsidR="00806A7D">
        <w:rPr>
          <w:rFonts w:eastAsia="Times New Roman"/>
          <w:color w:val="000000"/>
        </w:rPr>
        <w:t>'</w:t>
      </w:r>
      <w:r w:rsidRPr="00A83194">
        <w:rPr>
          <w:rFonts w:eastAsia="Times New Roman"/>
          <w:color w:val="000000"/>
        </w:rPr>
        <w:t xml:space="preserve"> staff are somewhat helpful and the number of individuals who indicated that the AJCs</w:t>
      </w:r>
      <w:r w:rsidR="00806A7D">
        <w:rPr>
          <w:rFonts w:eastAsia="Times New Roman"/>
          <w:color w:val="000000"/>
        </w:rPr>
        <w:t>'</w:t>
      </w:r>
      <w:r w:rsidRPr="00A83194">
        <w:rPr>
          <w:rFonts w:eastAsia="Times New Roman"/>
          <w:color w:val="000000"/>
        </w:rPr>
        <w:t xml:space="preserve"> staff are very helpful (n=6). Table </w:t>
      </w:r>
      <w:r w:rsidR="0070436A">
        <w:rPr>
          <w:rFonts w:eastAsia="Times New Roman"/>
          <w:color w:val="000000"/>
        </w:rPr>
        <w:t>169</w:t>
      </w:r>
      <w:r w:rsidRPr="00A83194">
        <w:rPr>
          <w:rFonts w:eastAsia="Times New Roman"/>
          <w:color w:val="000000"/>
        </w:rPr>
        <w:t xml:space="preserve"> summarizes the results.</w:t>
      </w:r>
    </w:p>
    <w:p w14:paraId="761AAD79" w14:textId="77095443" w:rsidR="00C80C53" w:rsidRPr="00A83194" w:rsidRDefault="00C80C53" w:rsidP="00C80C53">
      <w:pPr>
        <w:spacing w:after="0" w:line="240" w:lineRule="auto"/>
        <w:rPr>
          <w:rFonts w:eastAsia="Times New Roman"/>
          <w:i/>
          <w:iCs/>
        </w:rPr>
      </w:pPr>
      <w:r w:rsidRPr="00A83194">
        <w:rPr>
          <w:rFonts w:eastAsia="Times New Roman"/>
        </w:rPr>
        <w:t xml:space="preserve">Table </w:t>
      </w:r>
      <w:r w:rsidR="0038698D">
        <w:rPr>
          <w:rFonts w:eastAsia="Times New Roman"/>
        </w:rPr>
        <w:t>169</w:t>
      </w:r>
    </w:p>
    <w:p w14:paraId="787DE9D9" w14:textId="6A459EEC" w:rsidR="00C80C53" w:rsidRPr="00A83194" w:rsidRDefault="00C80C53" w:rsidP="00C80C53">
      <w:pPr>
        <w:spacing w:after="0" w:line="240" w:lineRule="auto"/>
        <w:rPr>
          <w:rFonts w:eastAsia="Times New Roman"/>
        </w:rPr>
      </w:pPr>
      <w:r w:rsidRPr="00A83194">
        <w:rPr>
          <w:rFonts w:eastAsia="Times New Roman"/>
          <w:i/>
          <w:iCs/>
        </w:rPr>
        <w:t>Individual Survey: Helpfulness of AJCs</w:t>
      </w:r>
      <w:r w:rsidR="00806A7D">
        <w:rPr>
          <w:rFonts w:eastAsia="Times New Roman"/>
          <w:i/>
          <w:iCs/>
        </w:rPr>
        <w:t>'</w:t>
      </w:r>
      <w:r w:rsidRPr="00A83194">
        <w:rPr>
          <w:rFonts w:eastAsia="Times New Roman"/>
          <w:i/>
          <w:iCs/>
        </w:rPr>
        <w:t xml:space="preserve"> Staff</w:t>
      </w:r>
    </w:p>
    <w:tbl>
      <w:tblPr>
        <w:tblW w:w="9715" w:type="dxa"/>
        <w:tblLook w:val="04A0" w:firstRow="1" w:lastRow="0" w:firstColumn="1" w:lastColumn="0" w:noHBand="0" w:noVBand="1"/>
        <w:tblCaption w:val="Individual Survey: Helpfulness of AJCs’ Staff  "/>
        <w:tblDescription w:val="Table&#10;&#10;Individual Survey: Helpfulness of AJCs’ Staff&#10;"/>
      </w:tblPr>
      <w:tblGrid>
        <w:gridCol w:w="4675"/>
        <w:gridCol w:w="2520"/>
        <w:gridCol w:w="2520"/>
      </w:tblGrid>
      <w:tr w:rsidR="00C80C53" w:rsidRPr="00217C7B" w14:paraId="73FFEDD2" w14:textId="77777777" w:rsidTr="00217C7B">
        <w:trPr>
          <w:trHeight w:val="280"/>
          <w:tblHeader/>
        </w:trPr>
        <w:tc>
          <w:tcPr>
            <w:tcW w:w="46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1812372" w14:textId="77777777" w:rsidR="00C80C53" w:rsidRPr="00217C7B" w:rsidRDefault="00C80C53" w:rsidP="00E337C2">
            <w:pPr>
              <w:spacing w:line="259" w:lineRule="auto"/>
              <w:jc w:val="center"/>
              <w:rPr>
                <w:rFonts w:eastAsia="Times New Roman"/>
                <w:b/>
                <w:bCs/>
                <w:color w:val="000000"/>
              </w:rPr>
            </w:pPr>
            <w:r w:rsidRPr="00217C7B">
              <w:rPr>
                <w:rFonts w:eastAsia="Times New Roman"/>
                <w:b/>
                <w:bCs/>
                <w:color w:val="000000"/>
              </w:rPr>
              <w:t>AJC/ID DOL Staff Helpful</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2397866" w14:textId="77777777" w:rsidR="00C80C53" w:rsidRPr="00217C7B" w:rsidRDefault="00C80C53" w:rsidP="00E337C2">
            <w:pPr>
              <w:spacing w:line="259" w:lineRule="auto"/>
              <w:jc w:val="center"/>
              <w:rPr>
                <w:rFonts w:eastAsia="Times New Roman"/>
                <w:b/>
                <w:bCs/>
                <w:color w:val="000000"/>
              </w:rPr>
            </w:pPr>
            <w:r w:rsidRPr="00217C7B">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1CCAC70" w14:textId="77777777" w:rsidR="00C80C53" w:rsidRPr="00217C7B" w:rsidRDefault="00C80C53" w:rsidP="00E337C2">
            <w:pPr>
              <w:spacing w:line="259" w:lineRule="auto"/>
              <w:jc w:val="center"/>
              <w:rPr>
                <w:rFonts w:eastAsia="Times New Roman"/>
                <w:b/>
                <w:bCs/>
                <w:color w:val="000000"/>
              </w:rPr>
            </w:pPr>
            <w:r w:rsidRPr="00217C7B">
              <w:rPr>
                <w:rFonts w:eastAsia="Times New Roman"/>
                <w:b/>
                <w:bCs/>
                <w:color w:val="000000"/>
              </w:rPr>
              <w:t>Percent</w:t>
            </w:r>
          </w:p>
        </w:tc>
      </w:tr>
      <w:tr w:rsidR="00C80C53" w:rsidRPr="00217C7B" w14:paraId="48B2B637" w14:textId="77777777" w:rsidTr="00217C7B">
        <w:trPr>
          <w:trHeight w:val="8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3C5386C7" w14:textId="77777777" w:rsidR="00C80C53" w:rsidRPr="00217C7B" w:rsidRDefault="00C80C53" w:rsidP="00E337C2">
            <w:pPr>
              <w:spacing w:line="259" w:lineRule="auto"/>
              <w:rPr>
                <w:rFonts w:eastAsia="Times New Roman"/>
                <w:color w:val="222222"/>
              </w:rPr>
            </w:pPr>
            <w:r w:rsidRPr="00217C7B">
              <w:rPr>
                <w:rFonts w:eastAsia="Times New Roman"/>
                <w:color w:val="222222"/>
              </w:rPr>
              <w:t>They were somewhat helpful</w:t>
            </w:r>
          </w:p>
        </w:tc>
        <w:tc>
          <w:tcPr>
            <w:tcW w:w="2520" w:type="dxa"/>
            <w:tcBorders>
              <w:top w:val="nil"/>
              <w:left w:val="nil"/>
              <w:bottom w:val="single" w:sz="4" w:space="0" w:color="auto"/>
              <w:right w:val="single" w:sz="4" w:space="0" w:color="auto"/>
            </w:tcBorders>
            <w:shd w:val="clear" w:color="auto" w:fill="auto"/>
            <w:noWrap/>
            <w:vAlign w:val="center"/>
            <w:hideMark/>
          </w:tcPr>
          <w:p w14:paraId="6B6652F0" w14:textId="77777777" w:rsidR="00C80C53" w:rsidRPr="00217C7B" w:rsidRDefault="00C80C53" w:rsidP="00E337C2">
            <w:pPr>
              <w:spacing w:line="259" w:lineRule="auto"/>
              <w:jc w:val="right"/>
              <w:rPr>
                <w:rFonts w:eastAsia="Times New Roman"/>
                <w:color w:val="222222"/>
              </w:rPr>
            </w:pPr>
            <w:r w:rsidRPr="00217C7B">
              <w:rPr>
                <w:rFonts w:eastAsia="Times New Roman"/>
                <w:color w:val="222222"/>
              </w:rPr>
              <w:t>7</w:t>
            </w:r>
          </w:p>
        </w:tc>
        <w:tc>
          <w:tcPr>
            <w:tcW w:w="2520" w:type="dxa"/>
            <w:tcBorders>
              <w:top w:val="nil"/>
              <w:left w:val="nil"/>
              <w:bottom w:val="single" w:sz="4" w:space="0" w:color="auto"/>
              <w:right w:val="single" w:sz="4" w:space="0" w:color="auto"/>
            </w:tcBorders>
            <w:shd w:val="clear" w:color="auto" w:fill="auto"/>
            <w:noWrap/>
            <w:vAlign w:val="center"/>
            <w:hideMark/>
          </w:tcPr>
          <w:p w14:paraId="4F88A870" w14:textId="77777777" w:rsidR="00C80C53" w:rsidRPr="00217C7B" w:rsidRDefault="00C80C53" w:rsidP="00E337C2">
            <w:pPr>
              <w:spacing w:line="259" w:lineRule="auto"/>
              <w:jc w:val="right"/>
              <w:rPr>
                <w:rFonts w:eastAsia="Times New Roman"/>
                <w:color w:val="000000"/>
              </w:rPr>
            </w:pPr>
            <w:r w:rsidRPr="00217C7B">
              <w:rPr>
                <w:rFonts w:eastAsia="Times New Roman"/>
                <w:color w:val="000000"/>
              </w:rPr>
              <w:t>43.8%</w:t>
            </w:r>
          </w:p>
        </w:tc>
      </w:tr>
      <w:tr w:rsidR="00C80C53" w:rsidRPr="00217C7B" w14:paraId="2331157A" w14:textId="77777777" w:rsidTr="00217C7B">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0B053A8B" w14:textId="77777777" w:rsidR="00C80C53" w:rsidRPr="00217C7B" w:rsidRDefault="00C80C53" w:rsidP="00E337C2">
            <w:pPr>
              <w:spacing w:line="259" w:lineRule="auto"/>
              <w:rPr>
                <w:rFonts w:eastAsia="Times New Roman"/>
                <w:color w:val="222222"/>
              </w:rPr>
            </w:pPr>
            <w:r w:rsidRPr="00217C7B">
              <w:rPr>
                <w:rFonts w:eastAsia="Times New Roman"/>
                <w:color w:val="222222"/>
              </w:rPr>
              <w:t>Yes, they were very helpful</w:t>
            </w:r>
          </w:p>
        </w:tc>
        <w:tc>
          <w:tcPr>
            <w:tcW w:w="2520" w:type="dxa"/>
            <w:tcBorders>
              <w:top w:val="nil"/>
              <w:left w:val="nil"/>
              <w:bottom w:val="single" w:sz="4" w:space="0" w:color="auto"/>
              <w:right w:val="single" w:sz="4" w:space="0" w:color="auto"/>
            </w:tcBorders>
            <w:shd w:val="clear" w:color="auto" w:fill="auto"/>
            <w:noWrap/>
            <w:vAlign w:val="center"/>
            <w:hideMark/>
          </w:tcPr>
          <w:p w14:paraId="62A3A2D0" w14:textId="77777777" w:rsidR="00C80C53" w:rsidRPr="00217C7B" w:rsidRDefault="00C80C53" w:rsidP="00E337C2">
            <w:pPr>
              <w:spacing w:line="259" w:lineRule="auto"/>
              <w:jc w:val="right"/>
              <w:rPr>
                <w:rFonts w:eastAsia="Times New Roman"/>
                <w:color w:val="222222"/>
              </w:rPr>
            </w:pPr>
            <w:r w:rsidRPr="00217C7B">
              <w:rPr>
                <w:rFonts w:eastAsia="Times New Roman"/>
                <w:color w:val="222222"/>
              </w:rPr>
              <w:t>6</w:t>
            </w:r>
          </w:p>
        </w:tc>
        <w:tc>
          <w:tcPr>
            <w:tcW w:w="2520" w:type="dxa"/>
            <w:tcBorders>
              <w:top w:val="nil"/>
              <w:left w:val="nil"/>
              <w:bottom w:val="single" w:sz="4" w:space="0" w:color="auto"/>
              <w:right w:val="single" w:sz="4" w:space="0" w:color="auto"/>
            </w:tcBorders>
            <w:shd w:val="clear" w:color="auto" w:fill="auto"/>
            <w:noWrap/>
            <w:vAlign w:val="center"/>
            <w:hideMark/>
          </w:tcPr>
          <w:p w14:paraId="3AA9E7DE" w14:textId="77777777" w:rsidR="00C80C53" w:rsidRPr="00217C7B" w:rsidRDefault="00C80C53" w:rsidP="00E337C2">
            <w:pPr>
              <w:spacing w:line="259" w:lineRule="auto"/>
              <w:jc w:val="right"/>
              <w:rPr>
                <w:rFonts w:eastAsia="Times New Roman"/>
                <w:color w:val="000000"/>
              </w:rPr>
            </w:pPr>
            <w:r w:rsidRPr="00217C7B">
              <w:rPr>
                <w:rFonts w:eastAsia="Times New Roman"/>
                <w:color w:val="000000"/>
              </w:rPr>
              <w:t>37.5%</w:t>
            </w:r>
          </w:p>
        </w:tc>
      </w:tr>
      <w:tr w:rsidR="00C80C53" w:rsidRPr="00217C7B" w14:paraId="60D4F3C9" w14:textId="77777777" w:rsidTr="00217C7B">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2D11BD64" w14:textId="77777777" w:rsidR="00C80C53" w:rsidRPr="00217C7B" w:rsidRDefault="00C80C53" w:rsidP="00E337C2">
            <w:pPr>
              <w:spacing w:line="259" w:lineRule="auto"/>
              <w:rPr>
                <w:rFonts w:eastAsia="Times New Roman"/>
                <w:color w:val="222222"/>
              </w:rPr>
            </w:pPr>
            <w:r w:rsidRPr="00217C7B">
              <w:rPr>
                <w:rFonts w:eastAsia="Times New Roman"/>
                <w:color w:val="222222"/>
              </w:rPr>
              <w:t>No, they were not helpful</w:t>
            </w:r>
          </w:p>
        </w:tc>
        <w:tc>
          <w:tcPr>
            <w:tcW w:w="2520" w:type="dxa"/>
            <w:tcBorders>
              <w:top w:val="nil"/>
              <w:left w:val="nil"/>
              <w:bottom w:val="single" w:sz="4" w:space="0" w:color="auto"/>
              <w:right w:val="single" w:sz="4" w:space="0" w:color="auto"/>
            </w:tcBorders>
            <w:shd w:val="clear" w:color="auto" w:fill="auto"/>
            <w:noWrap/>
            <w:vAlign w:val="center"/>
            <w:hideMark/>
          </w:tcPr>
          <w:p w14:paraId="1C9B7787" w14:textId="77777777" w:rsidR="00C80C53" w:rsidRPr="00217C7B" w:rsidRDefault="00C80C53" w:rsidP="00E337C2">
            <w:pPr>
              <w:spacing w:line="259" w:lineRule="auto"/>
              <w:jc w:val="right"/>
              <w:rPr>
                <w:rFonts w:eastAsia="Times New Roman"/>
                <w:color w:val="222222"/>
              </w:rPr>
            </w:pPr>
            <w:r w:rsidRPr="00217C7B">
              <w:rPr>
                <w:rFonts w:eastAsia="Times New Roman"/>
                <w:color w:val="222222"/>
              </w:rPr>
              <w:t>3</w:t>
            </w:r>
          </w:p>
        </w:tc>
        <w:tc>
          <w:tcPr>
            <w:tcW w:w="2520" w:type="dxa"/>
            <w:tcBorders>
              <w:top w:val="nil"/>
              <w:left w:val="nil"/>
              <w:bottom w:val="single" w:sz="4" w:space="0" w:color="auto"/>
              <w:right w:val="single" w:sz="4" w:space="0" w:color="auto"/>
            </w:tcBorders>
            <w:shd w:val="clear" w:color="auto" w:fill="auto"/>
            <w:noWrap/>
            <w:vAlign w:val="center"/>
            <w:hideMark/>
          </w:tcPr>
          <w:p w14:paraId="1345337D" w14:textId="77777777" w:rsidR="00C80C53" w:rsidRPr="00217C7B" w:rsidRDefault="00C80C53" w:rsidP="00E337C2">
            <w:pPr>
              <w:spacing w:line="259" w:lineRule="auto"/>
              <w:jc w:val="right"/>
              <w:rPr>
                <w:rFonts w:eastAsia="Times New Roman"/>
                <w:color w:val="000000"/>
              </w:rPr>
            </w:pPr>
            <w:r w:rsidRPr="00217C7B">
              <w:rPr>
                <w:rFonts w:eastAsia="Times New Roman"/>
                <w:color w:val="000000"/>
              </w:rPr>
              <w:t>18.8%</w:t>
            </w:r>
          </w:p>
        </w:tc>
      </w:tr>
      <w:tr w:rsidR="00C80C53" w:rsidRPr="00217C7B" w14:paraId="1967D3B1" w14:textId="77777777" w:rsidTr="00217C7B">
        <w:trPr>
          <w:trHeight w:val="280"/>
        </w:trPr>
        <w:tc>
          <w:tcPr>
            <w:tcW w:w="46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4995AC2" w14:textId="77777777" w:rsidR="00C80C53" w:rsidRPr="00217C7B" w:rsidRDefault="00C80C53" w:rsidP="00E337C2">
            <w:pPr>
              <w:spacing w:line="259" w:lineRule="auto"/>
              <w:jc w:val="right"/>
              <w:rPr>
                <w:rFonts w:eastAsia="Times New Roman"/>
                <w:b/>
                <w:bCs/>
                <w:color w:val="000000"/>
              </w:rPr>
            </w:pPr>
            <w:r w:rsidRPr="00217C7B">
              <w:rPr>
                <w:rFonts w:eastAsia="Times New Roman"/>
                <w:b/>
                <w:bCs/>
                <w:color w:val="000000"/>
              </w:rPr>
              <w:t>Total</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6A3B9E2A" w14:textId="77777777" w:rsidR="00C80C53" w:rsidRPr="00217C7B" w:rsidRDefault="00C80C53" w:rsidP="00E337C2">
            <w:pPr>
              <w:spacing w:line="259" w:lineRule="auto"/>
              <w:jc w:val="right"/>
              <w:rPr>
                <w:rFonts w:eastAsia="Times New Roman"/>
                <w:b/>
                <w:bCs/>
                <w:color w:val="222222"/>
              </w:rPr>
            </w:pPr>
            <w:r w:rsidRPr="00217C7B">
              <w:rPr>
                <w:rFonts w:eastAsia="Times New Roman"/>
                <w:b/>
                <w:bCs/>
                <w:color w:val="222222"/>
              </w:rPr>
              <w:t>16</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0C2F9B5C" w14:textId="77777777" w:rsidR="00C80C53" w:rsidRPr="00217C7B" w:rsidRDefault="00C80C53" w:rsidP="00E337C2">
            <w:pPr>
              <w:spacing w:line="259" w:lineRule="auto"/>
              <w:jc w:val="right"/>
              <w:rPr>
                <w:rFonts w:eastAsia="Times New Roman"/>
                <w:b/>
                <w:bCs/>
                <w:color w:val="000000"/>
              </w:rPr>
            </w:pPr>
            <w:r w:rsidRPr="00217C7B">
              <w:rPr>
                <w:rFonts w:eastAsia="Times New Roman"/>
                <w:b/>
                <w:bCs/>
                <w:color w:val="000000"/>
              </w:rPr>
              <w:t>100.0%</w:t>
            </w:r>
          </w:p>
        </w:tc>
      </w:tr>
    </w:tbl>
    <w:p w14:paraId="55117716" w14:textId="77777777" w:rsidR="00C80C53" w:rsidRPr="00217C7B" w:rsidRDefault="00C80C53" w:rsidP="00217C7B">
      <w:pPr>
        <w:spacing w:before="240" w:line="259" w:lineRule="auto"/>
        <w:rPr>
          <w:rFonts w:eastAsia="Times New Roman"/>
          <w:u w:val="single"/>
        </w:rPr>
      </w:pPr>
      <w:r w:rsidRPr="00217C7B">
        <w:rPr>
          <w:rFonts w:eastAsia="Times New Roman"/>
          <w:u w:val="single"/>
        </w:rPr>
        <w:t>Individual Survey: AJCs – Effectiveness</w:t>
      </w:r>
    </w:p>
    <w:p w14:paraId="1A127C2F" w14:textId="1E28A8AB" w:rsidR="00C80C53" w:rsidRPr="00A83194" w:rsidRDefault="00C80C53" w:rsidP="00C80C53">
      <w:pPr>
        <w:spacing w:before="240" w:line="259" w:lineRule="auto"/>
        <w:rPr>
          <w:rFonts w:eastAsia="Times New Roman"/>
          <w:color w:val="000000"/>
        </w:rPr>
      </w:pPr>
      <w:r w:rsidRPr="00A83194">
        <w:rPr>
          <w:rFonts w:eastAsia="Times New Roman"/>
          <w:color w:val="000000"/>
        </w:rPr>
        <w:t>In regard to the effectiveness of the American Job Centers, an equal number of respondents found the Center</w:t>
      </w:r>
      <w:r w:rsidR="00806A7D">
        <w:rPr>
          <w:rFonts w:eastAsia="Times New Roman"/>
          <w:color w:val="000000"/>
        </w:rPr>
        <w:t>'</w:t>
      </w:r>
      <w:r w:rsidRPr="00A83194">
        <w:rPr>
          <w:rFonts w:eastAsia="Times New Roman"/>
          <w:color w:val="000000"/>
        </w:rPr>
        <w:t xml:space="preserve"> services to be </w:t>
      </w:r>
      <w:r w:rsidR="00C57F86">
        <w:rPr>
          <w:rFonts w:eastAsia="Times New Roman"/>
          <w:color w:val="000000"/>
        </w:rPr>
        <w:t>"</w:t>
      </w:r>
      <w:r w:rsidRPr="00A83194">
        <w:rPr>
          <w:rFonts w:eastAsia="Times New Roman"/>
          <w:color w:val="000000"/>
        </w:rPr>
        <w:t>very effective</w:t>
      </w:r>
      <w:r w:rsidR="00CE442B">
        <w:rPr>
          <w:rFonts w:eastAsia="Times New Roman"/>
          <w:color w:val="000000"/>
        </w:rPr>
        <w:t>"</w:t>
      </w:r>
      <w:r w:rsidRPr="00A83194">
        <w:rPr>
          <w:rFonts w:eastAsia="Times New Roman"/>
          <w:color w:val="000000"/>
        </w:rPr>
        <w:t xml:space="preserve"> or </w:t>
      </w:r>
      <w:r w:rsidR="00C57F86">
        <w:rPr>
          <w:rFonts w:eastAsia="Times New Roman"/>
          <w:color w:val="000000"/>
        </w:rPr>
        <w:t>"</w:t>
      </w:r>
      <w:r w:rsidRPr="00A83194">
        <w:rPr>
          <w:rFonts w:eastAsia="Times New Roman"/>
          <w:color w:val="000000"/>
        </w:rPr>
        <w:t>not effective</w:t>
      </w:r>
      <w:r w:rsidR="00CE442B">
        <w:rPr>
          <w:rFonts w:eastAsia="Times New Roman"/>
          <w:color w:val="000000"/>
        </w:rPr>
        <w:t>"</w:t>
      </w:r>
      <w:r w:rsidRPr="00A83194">
        <w:rPr>
          <w:rFonts w:eastAsia="Times New Roman"/>
          <w:color w:val="000000"/>
        </w:rPr>
        <w:t xml:space="preserve"> in serving individuals with disabilities. In terms of overall effectiveness rating, the results were mixed. Slightly more than </w:t>
      </w:r>
      <w:r w:rsidRPr="00A83194">
        <w:rPr>
          <w:rFonts w:eastAsia="Times New Roman"/>
          <w:color w:val="000000"/>
        </w:rPr>
        <w:lastRenderedPageBreak/>
        <w:t xml:space="preserve">one-third of the respondents selected option </w:t>
      </w:r>
      <w:r w:rsidR="00C57F86">
        <w:rPr>
          <w:rFonts w:eastAsia="Times New Roman"/>
          <w:color w:val="000000"/>
        </w:rPr>
        <w:t>"</w:t>
      </w:r>
      <w:r w:rsidRPr="00A83194">
        <w:rPr>
          <w:rFonts w:eastAsia="Times New Roman"/>
          <w:color w:val="000000"/>
        </w:rPr>
        <w:t>somewhat effective</w:t>
      </w:r>
      <w:r w:rsidR="00CE442B">
        <w:rPr>
          <w:rFonts w:eastAsia="Times New Roman"/>
          <w:color w:val="000000"/>
        </w:rPr>
        <w:t>"</w:t>
      </w:r>
      <w:r w:rsidRPr="00A83194">
        <w:rPr>
          <w:rFonts w:eastAsia="Times New Roman"/>
          <w:color w:val="000000"/>
        </w:rPr>
        <w:t xml:space="preserve">, and an equal number of respondents cited either </w:t>
      </w:r>
      <w:r w:rsidR="00C57F86">
        <w:rPr>
          <w:rFonts w:eastAsia="Times New Roman"/>
          <w:color w:val="000000"/>
        </w:rPr>
        <w:t>"</w:t>
      </w:r>
      <w:r w:rsidRPr="00A83194">
        <w:rPr>
          <w:rFonts w:eastAsia="Times New Roman"/>
          <w:color w:val="000000"/>
        </w:rPr>
        <w:t>very effective</w:t>
      </w:r>
      <w:r w:rsidR="00CE442B">
        <w:rPr>
          <w:rFonts w:eastAsia="Times New Roman"/>
          <w:color w:val="000000"/>
        </w:rPr>
        <w:t>"</w:t>
      </w:r>
      <w:r w:rsidRPr="00A83194">
        <w:rPr>
          <w:rFonts w:eastAsia="Times New Roman"/>
          <w:color w:val="000000"/>
        </w:rPr>
        <w:t xml:space="preserve"> or </w:t>
      </w:r>
      <w:r w:rsidR="00C57F86">
        <w:rPr>
          <w:rFonts w:eastAsia="Times New Roman"/>
          <w:color w:val="000000"/>
        </w:rPr>
        <w:t>"</w:t>
      </w:r>
      <w:r w:rsidRPr="00A83194">
        <w:rPr>
          <w:rFonts w:eastAsia="Times New Roman"/>
          <w:color w:val="000000"/>
        </w:rPr>
        <w:t>not effective.</w:t>
      </w:r>
      <w:r w:rsidR="00CE442B">
        <w:rPr>
          <w:rFonts w:eastAsia="Times New Roman"/>
          <w:color w:val="000000"/>
        </w:rPr>
        <w:t>"</w:t>
      </w:r>
      <w:r w:rsidRPr="00A83194">
        <w:rPr>
          <w:rFonts w:eastAsia="Times New Roman"/>
          <w:color w:val="000000"/>
        </w:rPr>
        <w:t xml:space="preserve"> Table </w:t>
      </w:r>
      <w:r w:rsidR="00E812CC">
        <w:rPr>
          <w:rFonts w:eastAsia="Times New Roman"/>
          <w:color w:val="000000"/>
        </w:rPr>
        <w:t>170</w:t>
      </w:r>
      <w:r w:rsidRPr="00A83194">
        <w:rPr>
          <w:rFonts w:eastAsia="Times New Roman"/>
          <w:color w:val="000000"/>
        </w:rPr>
        <w:t xml:space="preserve"> identifies the effectiveness of the AJCs</w:t>
      </w:r>
      <w:r w:rsidR="00806A7D">
        <w:rPr>
          <w:rFonts w:eastAsia="Times New Roman"/>
          <w:color w:val="000000"/>
        </w:rPr>
        <w:t>'</w:t>
      </w:r>
      <w:r w:rsidRPr="00A83194">
        <w:rPr>
          <w:rFonts w:eastAsia="Times New Roman"/>
          <w:color w:val="000000"/>
        </w:rPr>
        <w:t xml:space="preserve"> services by the individuals </w:t>
      </w:r>
      <w:r w:rsidR="00322858">
        <w:rPr>
          <w:rFonts w:eastAsia="Times New Roman"/>
          <w:color w:val="000000"/>
        </w:rPr>
        <w:t>who</w:t>
      </w:r>
      <w:r w:rsidRPr="00A83194">
        <w:rPr>
          <w:rFonts w:eastAsia="Times New Roman"/>
          <w:color w:val="000000"/>
        </w:rPr>
        <w:t xml:space="preserve"> responded to the survey. </w:t>
      </w:r>
    </w:p>
    <w:p w14:paraId="5232CDD9" w14:textId="376C7ADA" w:rsidR="00C80C53" w:rsidRPr="00A83194" w:rsidRDefault="00C80C53" w:rsidP="00C80C53">
      <w:pPr>
        <w:spacing w:after="0" w:line="240" w:lineRule="auto"/>
        <w:rPr>
          <w:rFonts w:eastAsia="Times New Roman"/>
        </w:rPr>
      </w:pPr>
      <w:r w:rsidRPr="00A83194">
        <w:rPr>
          <w:rFonts w:eastAsia="Times New Roman"/>
        </w:rPr>
        <w:t xml:space="preserve">Table </w:t>
      </w:r>
      <w:r w:rsidR="0038698D">
        <w:rPr>
          <w:rFonts w:eastAsia="Times New Roman"/>
        </w:rPr>
        <w:t>170</w:t>
      </w:r>
    </w:p>
    <w:p w14:paraId="020FCF35" w14:textId="42004457" w:rsidR="00C80C53" w:rsidRPr="00A83194" w:rsidRDefault="00C80C53" w:rsidP="00C80C53">
      <w:pPr>
        <w:spacing w:after="0" w:line="240" w:lineRule="auto"/>
        <w:rPr>
          <w:rFonts w:eastAsia="Times New Roman"/>
        </w:rPr>
      </w:pPr>
      <w:r w:rsidRPr="00A83194">
        <w:rPr>
          <w:rFonts w:eastAsia="Times New Roman"/>
          <w:i/>
          <w:iCs/>
        </w:rPr>
        <w:t>Individual Survey: Effectiveness of AJCs</w:t>
      </w:r>
      <w:r w:rsidR="00806A7D">
        <w:rPr>
          <w:rFonts w:eastAsia="Times New Roman"/>
          <w:i/>
          <w:iCs/>
        </w:rPr>
        <w:t>'</w:t>
      </w:r>
      <w:r w:rsidRPr="00A83194">
        <w:rPr>
          <w:rFonts w:eastAsia="Times New Roman"/>
          <w:i/>
          <w:iCs/>
        </w:rPr>
        <w:t xml:space="preserve"> Services</w:t>
      </w:r>
    </w:p>
    <w:tbl>
      <w:tblPr>
        <w:tblW w:w="9715" w:type="dxa"/>
        <w:tblLook w:val="04A0" w:firstRow="1" w:lastRow="0" w:firstColumn="1" w:lastColumn="0" w:noHBand="0" w:noVBand="1"/>
      </w:tblPr>
      <w:tblGrid>
        <w:gridCol w:w="4675"/>
        <w:gridCol w:w="2430"/>
        <w:gridCol w:w="2610"/>
      </w:tblGrid>
      <w:tr w:rsidR="00C80C53" w:rsidRPr="00E812CC" w14:paraId="30FCFDB9" w14:textId="77777777" w:rsidTr="00E812CC">
        <w:trPr>
          <w:trHeight w:val="280"/>
          <w:tblHeader/>
        </w:trPr>
        <w:tc>
          <w:tcPr>
            <w:tcW w:w="46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38CE1C5"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AJC/ID DOL Services Effective</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EBE2147"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Number</w:t>
            </w:r>
          </w:p>
        </w:tc>
        <w:tc>
          <w:tcPr>
            <w:tcW w:w="26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F0F820D"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Percent</w:t>
            </w:r>
          </w:p>
        </w:tc>
      </w:tr>
      <w:tr w:rsidR="00C80C53" w:rsidRPr="00E812CC" w14:paraId="786A34A9"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749E633E" w14:textId="77777777" w:rsidR="00C80C53" w:rsidRPr="00E812CC" w:rsidRDefault="00C80C53" w:rsidP="00E337C2">
            <w:pPr>
              <w:spacing w:line="259" w:lineRule="auto"/>
              <w:rPr>
                <w:rFonts w:eastAsia="Times New Roman"/>
                <w:color w:val="222222"/>
              </w:rPr>
            </w:pPr>
            <w:r w:rsidRPr="00E812CC">
              <w:rPr>
                <w:rFonts w:eastAsia="Times New Roman"/>
                <w:color w:val="222222"/>
              </w:rPr>
              <w:t>Yes, the services were very effective</w:t>
            </w:r>
          </w:p>
        </w:tc>
        <w:tc>
          <w:tcPr>
            <w:tcW w:w="2430" w:type="dxa"/>
            <w:tcBorders>
              <w:top w:val="nil"/>
              <w:left w:val="nil"/>
              <w:bottom w:val="single" w:sz="4" w:space="0" w:color="auto"/>
              <w:right w:val="single" w:sz="4" w:space="0" w:color="auto"/>
            </w:tcBorders>
            <w:shd w:val="clear" w:color="auto" w:fill="auto"/>
            <w:noWrap/>
            <w:vAlign w:val="center"/>
            <w:hideMark/>
          </w:tcPr>
          <w:p w14:paraId="7B5234D6"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6</w:t>
            </w:r>
          </w:p>
        </w:tc>
        <w:tc>
          <w:tcPr>
            <w:tcW w:w="2610" w:type="dxa"/>
            <w:tcBorders>
              <w:top w:val="nil"/>
              <w:left w:val="nil"/>
              <w:bottom w:val="single" w:sz="4" w:space="0" w:color="auto"/>
              <w:right w:val="single" w:sz="4" w:space="0" w:color="auto"/>
            </w:tcBorders>
            <w:shd w:val="clear" w:color="auto" w:fill="auto"/>
            <w:noWrap/>
            <w:vAlign w:val="center"/>
            <w:hideMark/>
          </w:tcPr>
          <w:p w14:paraId="1BC1E490"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37.5%</w:t>
            </w:r>
          </w:p>
        </w:tc>
      </w:tr>
      <w:tr w:rsidR="00C80C53" w:rsidRPr="00E812CC" w14:paraId="638766E6"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1D733B1F" w14:textId="77777777" w:rsidR="00C80C53" w:rsidRPr="00E812CC" w:rsidRDefault="00C80C53" w:rsidP="00E337C2">
            <w:pPr>
              <w:spacing w:line="259" w:lineRule="auto"/>
              <w:rPr>
                <w:rFonts w:eastAsia="Times New Roman"/>
                <w:color w:val="222222"/>
              </w:rPr>
            </w:pPr>
            <w:r w:rsidRPr="00E812CC">
              <w:rPr>
                <w:rFonts w:eastAsia="Times New Roman"/>
                <w:color w:val="222222"/>
              </w:rPr>
              <w:t>No, the services were not effective</w:t>
            </w:r>
          </w:p>
        </w:tc>
        <w:tc>
          <w:tcPr>
            <w:tcW w:w="2430" w:type="dxa"/>
            <w:tcBorders>
              <w:top w:val="nil"/>
              <w:left w:val="nil"/>
              <w:bottom w:val="single" w:sz="4" w:space="0" w:color="auto"/>
              <w:right w:val="single" w:sz="4" w:space="0" w:color="auto"/>
            </w:tcBorders>
            <w:shd w:val="clear" w:color="auto" w:fill="auto"/>
            <w:noWrap/>
            <w:vAlign w:val="center"/>
            <w:hideMark/>
          </w:tcPr>
          <w:p w14:paraId="68AFD453"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6</w:t>
            </w:r>
          </w:p>
        </w:tc>
        <w:tc>
          <w:tcPr>
            <w:tcW w:w="2610" w:type="dxa"/>
            <w:tcBorders>
              <w:top w:val="nil"/>
              <w:left w:val="nil"/>
              <w:bottom w:val="single" w:sz="4" w:space="0" w:color="auto"/>
              <w:right w:val="single" w:sz="4" w:space="0" w:color="auto"/>
            </w:tcBorders>
            <w:shd w:val="clear" w:color="auto" w:fill="auto"/>
            <w:noWrap/>
            <w:vAlign w:val="center"/>
            <w:hideMark/>
          </w:tcPr>
          <w:p w14:paraId="3C71599B"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37.5%</w:t>
            </w:r>
          </w:p>
        </w:tc>
      </w:tr>
      <w:tr w:rsidR="00C80C53" w:rsidRPr="00E812CC" w14:paraId="5E1633A6"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5C836C5B" w14:textId="77777777" w:rsidR="00C80C53" w:rsidRPr="00E812CC" w:rsidRDefault="00C80C53" w:rsidP="00E337C2">
            <w:pPr>
              <w:spacing w:line="259" w:lineRule="auto"/>
              <w:rPr>
                <w:rFonts w:eastAsia="Times New Roman"/>
                <w:color w:val="222222"/>
              </w:rPr>
            </w:pPr>
            <w:r w:rsidRPr="00E812CC">
              <w:rPr>
                <w:rFonts w:eastAsia="Times New Roman"/>
                <w:color w:val="222222"/>
              </w:rPr>
              <w:t>The services were somewhat effective</w:t>
            </w:r>
          </w:p>
        </w:tc>
        <w:tc>
          <w:tcPr>
            <w:tcW w:w="2430" w:type="dxa"/>
            <w:tcBorders>
              <w:top w:val="nil"/>
              <w:left w:val="nil"/>
              <w:bottom w:val="single" w:sz="4" w:space="0" w:color="auto"/>
              <w:right w:val="single" w:sz="4" w:space="0" w:color="auto"/>
            </w:tcBorders>
            <w:shd w:val="clear" w:color="auto" w:fill="auto"/>
            <w:noWrap/>
            <w:vAlign w:val="center"/>
            <w:hideMark/>
          </w:tcPr>
          <w:p w14:paraId="38E0C0FE"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4</w:t>
            </w:r>
          </w:p>
        </w:tc>
        <w:tc>
          <w:tcPr>
            <w:tcW w:w="2610" w:type="dxa"/>
            <w:tcBorders>
              <w:top w:val="nil"/>
              <w:left w:val="nil"/>
              <w:bottom w:val="single" w:sz="4" w:space="0" w:color="auto"/>
              <w:right w:val="single" w:sz="4" w:space="0" w:color="auto"/>
            </w:tcBorders>
            <w:shd w:val="clear" w:color="auto" w:fill="auto"/>
            <w:noWrap/>
            <w:vAlign w:val="center"/>
            <w:hideMark/>
          </w:tcPr>
          <w:p w14:paraId="21589343"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25.0%</w:t>
            </w:r>
          </w:p>
        </w:tc>
      </w:tr>
      <w:tr w:rsidR="00C80C53" w:rsidRPr="00E812CC" w14:paraId="143F0764"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14C85DFE" w14:textId="77777777" w:rsidR="00C80C53" w:rsidRPr="00E812CC" w:rsidRDefault="00C80C53" w:rsidP="00E337C2">
            <w:pPr>
              <w:spacing w:line="259" w:lineRule="auto"/>
              <w:jc w:val="right"/>
              <w:rPr>
                <w:rFonts w:eastAsia="Times New Roman"/>
                <w:b/>
                <w:bCs/>
                <w:color w:val="000000"/>
              </w:rPr>
            </w:pPr>
            <w:r w:rsidRPr="00E812CC">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auto"/>
            <w:noWrap/>
            <w:vAlign w:val="center"/>
            <w:hideMark/>
          </w:tcPr>
          <w:p w14:paraId="65CAA852"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16</w:t>
            </w:r>
          </w:p>
        </w:tc>
        <w:tc>
          <w:tcPr>
            <w:tcW w:w="2610" w:type="dxa"/>
            <w:tcBorders>
              <w:top w:val="nil"/>
              <w:left w:val="nil"/>
              <w:bottom w:val="single" w:sz="4" w:space="0" w:color="auto"/>
              <w:right w:val="single" w:sz="4" w:space="0" w:color="auto"/>
            </w:tcBorders>
            <w:shd w:val="clear" w:color="auto" w:fill="auto"/>
            <w:noWrap/>
            <w:vAlign w:val="center"/>
            <w:hideMark/>
          </w:tcPr>
          <w:p w14:paraId="2AA843D5"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100.0%</w:t>
            </w:r>
          </w:p>
        </w:tc>
      </w:tr>
      <w:tr w:rsidR="00C80C53" w:rsidRPr="00E812CC" w14:paraId="3C8AFFD6" w14:textId="77777777" w:rsidTr="00E812CC">
        <w:trPr>
          <w:trHeight w:val="280"/>
        </w:trPr>
        <w:tc>
          <w:tcPr>
            <w:tcW w:w="46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10B45F8"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Effectiveness Rating</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8880F3D"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Number</w:t>
            </w:r>
          </w:p>
        </w:tc>
        <w:tc>
          <w:tcPr>
            <w:tcW w:w="26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6BD7053" w14:textId="77777777" w:rsidR="00C80C53" w:rsidRPr="00E812CC" w:rsidRDefault="00C80C53" w:rsidP="00E337C2">
            <w:pPr>
              <w:spacing w:line="259" w:lineRule="auto"/>
              <w:jc w:val="center"/>
              <w:rPr>
                <w:rFonts w:eastAsia="Times New Roman"/>
                <w:b/>
                <w:bCs/>
                <w:color w:val="000000"/>
              </w:rPr>
            </w:pPr>
            <w:r w:rsidRPr="00E812CC">
              <w:rPr>
                <w:rFonts w:eastAsia="Times New Roman"/>
                <w:b/>
                <w:bCs/>
                <w:color w:val="000000"/>
              </w:rPr>
              <w:t>Percent</w:t>
            </w:r>
          </w:p>
        </w:tc>
      </w:tr>
      <w:tr w:rsidR="00C80C53" w:rsidRPr="00E812CC" w14:paraId="0C2137DA"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3B858CDC" w14:textId="77777777" w:rsidR="00C80C53" w:rsidRPr="00E812CC" w:rsidRDefault="00C80C53" w:rsidP="00E337C2">
            <w:pPr>
              <w:spacing w:line="259" w:lineRule="auto"/>
              <w:rPr>
                <w:rFonts w:eastAsia="Times New Roman"/>
                <w:color w:val="222222"/>
              </w:rPr>
            </w:pPr>
            <w:r w:rsidRPr="00E812CC">
              <w:rPr>
                <w:rFonts w:eastAsia="Times New Roman"/>
                <w:color w:val="222222"/>
              </w:rPr>
              <w:t>Somewhat effective</w:t>
            </w:r>
          </w:p>
        </w:tc>
        <w:tc>
          <w:tcPr>
            <w:tcW w:w="2430" w:type="dxa"/>
            <w:tcBorders>
              <w:top w:val="nil"/>
              <w:left w:val="nil"/>
              <w:bottom w:val="single" w:sz="4" w:space="0" w:color="auto"/>
              <w:right w:val="single" w:sz="4" w:space="0" w:color="auto"/>
            </w:tcBorders>
            <w:shd w:val="clear" w:color="auto" w:fill="auto"/>
            <w:noWrap/>
            <w:vAlign w:val="center"/>
            <w:hideMark/>
          </w:tcPr>
          <w:p w14:paraId="0D799EC7"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6</w:t>
            </w:r>
          </w:p>
        </w:tc>
        <w:tc>
          <w:tcPr>
            <w:tcW w:w="2610" w:type="dxa"/>
            <w:tcBorders>
              <w:top w:val="nil"/>
              <w:left w:val="nil"/>
              <w:bottom w:val="single" w:sz="4" w:space="0" w:color="auto"/>
              <w:right w:val="single" w:sz="4" w:space="0" w:color="auto"/>
            </w:tcBorders>
            <w:shd w:val="clear" w:color="auto" w:fill="auto"/>
            <w:noWrap/>
            <w:vAlign w:val="center"/>
            <w:hideMark/>
          </w:tcPr>
          <w:p w14:paraId="0DCCFD61"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37.5%</w:t>
            </w:r>
          </w:p>
        </w:tc>
      </w:tr>
      <w:tr w:rsidR="00C80C53" w:rsidRPr="00E812CC" w14:paraId="5BFF3144"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71684FDA" w14:textId="77777777" w:rsidR="00C80C53" w:rsidRPr="00E812CC" w:rsidRDefault="00C80C53" w:rsidP="00E337C2">
            <w:pPr>
              <w:spacing w:line="259" w:lineRule="auto"/>
              <w:rPr>
                <w:rFonts w:eastAsia="Times New Roman"/>
                <w:color w:val="222222"/>
              </w:rPr>
            </w:pPr>
            <w:r w:rsidRPr="00E812CC">
              <w:rPr>
                <w:rFonts w:eastAsia="Times New Roman"/>
                <w:color w:val="222222"/>
              </w:rPr>
              <w:t>Very effective</w:t>
            </w:r>
          </w:p>
        </w:tc>
        <w:tc>
          <w:tcPr>
            <w:tcW w:w="2430" w:type="dxa"/>
            <w:tcBorders>
              <w:top w:val="nil"/>
              <w:left w:val="nil"/>
              <w:bottom w:val="single" w:sz="4" w:space="0" w:color="auto"/>
              <w:right w:val="single" w:sz="4" w:space="0" w:color="auto"/>
            </w:tcBorders>
            <w:shd w:val="clear" w:color="auto" w:fill="auto"/>
            <w:noWrap/>
            <w:vAlign w:val="center"/>
            <w:hideMark/>
          </w:tcPr>
          <w:p w14:paraId="49CC5E19"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4</w:t>
            </w:r>
          </w:p>
        </w:tc>
        <w:tc>
          <w:tcPr>
            <w:tcW w:w="2610" w:type="dxa"/>
            <w:tcBorders>
              <w:top w:val="nil"/>
              <w:left w:val="nil"/>
              <w:bottom w:val="single" w:sz="4" w:space="0" w:color="auto"/>
              <w:right w:val="single" w:sz="4" w:space="0" w:color="auto"/>
            </w:tcBorders>
            <w:shd w:val="clear" w:color="auto" w:fill="auto"/>
            <w:noWrap/>
            <w:vAlign w:val="center"/>
            <w:hideMark/>
          </w:tcPr>
          <w:p w14:paraId="4042C152"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25.0%</w:t>
            </w:r>
          </w:p>
        </w:tc>
      </w:tr>
      <w:tr w:rsidR="00C80C53" w:rsidRPr="00E812CC" w14:paraId="1C8C627F"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6811ECAB" w14:textId="77777777" w:rsidR="00C80C53" w:rsidRPr="00E812CC" w:rsidRDefault="00C80C53" w:rsidP="00E337C2">
            <w:pPr>
              <w:spacing w:line="259" w:lineRule="auto"/>
              <w:rPr>
                <w:rFonts w:eastAsia="Times New Roman"/>
                <w:color w:val="222222"/>
              </w:rPr>
            </w:pPr>
            <w:r w:rsidRPr="00E812CC">
              <w:rPr>
                <w:rFonts w:eastAsia="Times New Roman"/>
                <w:color w:val="222222"/>
              </w:rPr>
              <w:t>Very ineffective</w:t>
            </w:r>
          </w:p>
        </w:tc>
        <w:tc>
          <w:tcPr>
            <w:tcW w:w="2430" w:type="dxa"/>
            <w:tcBorders>
              <w:top w:val="nil"/>
              <w:left w:val="nil"/>
              <w:bottom w:val="single" w:sz="4" w:space="0" w:color="auto"/>
              <w:right w:val="single" w:sz="4" w:space="0" w:color="auto"/>
            </w:tcBorders>
            <w:shd w:val="clear" w:color="auto" w:fill="auto"/>
            <w:noWrap/>
            <w:vAlign w:val="center"/>
            <w:hideMark/>
          </w:tcPr>
          <w:p w14:paraId="12B15CB3"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4</w:t>
            </w:r>
          </w:p>
        </w:tc>
        <w:tc>
          <w:tcPr>
            <w:tcW w:w="2610" w:type="dxa"/>
            <w:tcBorders>
              <w:top w:val="nil"/>
              <w:left w:val="nil"/>
              <w:bottom w:val="single" w:sz="4" w:space="0" w:color="auto"/>
              <w:right w:val="single" w:sz="4" w:space="0" w:color="auto"/>
            </w:tcBorders>
            <w:shd w:val="clear" w:color="auto" w:fill="auto"/>
            <w:noWrap/>
            <w:vAlign w:val="center"/>
            <w:hideMark/>
          </w:tcPr>
          <w:p w14:paraId="393E0D2E"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25.0%</w:t>
            </w:r>
          </w:p>
        </w:tc>
      </w:tr>
      <w:tr w:rsidR="00C80C53" w:rsidRPr="00E812CC" w14:paraId="1CAF3D20"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50AB723C" w14:textId="77777777" w:rsidR="00C80C53" w:rsidRPr="00E812CC" w:rsidRDefault="00C80C53" w:rsidP="00E337C2">
            <w:pPr>
              <w:spacing w:line="259" w:lineRule="auto"/>
              <w:rPr>
                <w:rFonts w:eastAsia="Times New Roman"/>
                <w:color w:val="222222"/>
              </w:rPr>
            </w:pPr>
            <w:r w:rsidRPr="00E812CC">
              <w:rPr>
                <w:rFonts w:eastAsia="Times New Roman"/>
                <w:color w:val="222222"/>
              </w:rPr>
              <w:t>No opinion</w:t>
            </w:r>
          </w:p>
        </w:tc>
        <w:tc>
          <w:tcPr>
            <w:tcW w:w="2430" w:type="dxa"/>
            <w:tcBorders>
              <w:top w:val="nil"/>
              <w:left w:val="nil"/>
              <w:bottom w:val="single" w:sz="4" w:space="0" w:color="auto"/>
              <w:right w:val="single" w:sz="4" w:space="0" w:color="auto"/>
            </w:tcBorders>
            <w:shd w:val="clear" w:color="auto" w:fill="auto"/>
            <w:noWrap/>
            <w:vAlign w:val="center"/>
            <w:hideMark/>
          </w:tcPr>
          <w:p w14:paraId="5C4A484E"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2</w:t>
            </w:r>
          </w:p>
        </w:tc>
        <w:tc>
          <w:tcPr>
            <w:tcW w:w="2610" w:type="dxa"/>
            <w:tcBorders>
              <w:top w:val="nil"/>
              <w:left w:val="nil"/>
              <w:bottom w:val="single" w:sz="4" w:space="0" w:color="auto"/>
              <w:right w:val="single" w:sz="4" w:space="0" w:color="auto"/>
            </w:tcBorders>
            <w:shd w:val="clear" w:color="auto" w:fill="auto"/>
            <w:noWrap/>
            <w:vAlign w:val="center"/>
            <w:hideMark/>
          </w:tcPr>
          <w:p w14:paraId="28C4B061"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12.5%</w:t>
            </w:r>
          </w:p>
        </w:tc>
      </w:tr>
      <w:tr w:rsidR="00C80C53" w:rsidRPr="00E812CC" w14:paraId="4C4DAEFC"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09C8BDD5" w14:textId="77777777" w:rsidR="00C80C53" w:rsidRPr="00E812CC" w:rsidRDefault="00C80C53" w:rsidP="00E337C2">
            <w:pPr>
              <w:spacing w:line="259" w:lineRule="auto"/>
              <w:rPr>
                <w:rFonts w:eastAsia="Times New Roman"/>
                <w:color w:val="222222"/>
              </w:rPr>
            </w:pPr>
            <w:r w:rsidRPr="00E812CC">
              <w:rPr>
                <w:rFonts w:eastAsia="Times New Roman"/>
                <w:color w:val="222222"/>
              </w:rPr>
              <w:t>Somewhat ineffective</w:t>
            </w:r>
          </w:p>
        </w:tc>
        <w:tc>
          <w:tcPr>
            <w:tcW w:w="2430" w:type="dxa"/>
            <w:tcBorders>
              <w:top w:val="nil"/>
              <w:left w:val="nil"/>
              <w:bottom w:val="single" w:sz="4" w:space="0" w:color="auto"/>
              <w:right w:val="single" w:sz="4" w:space="0" w:color="auto"/>
            </w:tcBorders>
            <w:shd w:val="clear" w:color="auto" w:fill="auto"/>
            <w:noWrap/>
            <w:vAlign w:val="center"/>
            <w:hideMark/>
          </w:tcPr>
          <w:p w14:paraId="7527599C" w14:textId="77777777" w:rsidR="00C80C53" w:rsidRPr="00E812CC" w:rsidRDefault="00C80C53" w:rsidP="00E337C2">
            <w:pPr>
              <w:spacing w:line="259" w:lineRule="auto"/>
              <w:jc w:val="right"/>
              <w:rPr>
                <w:rFonts w:eastAsia="Times New Roman"/>
                <w:color w:val="222222"/>
              </w:rPr>
            </w:pPr>
            <w:r w:rsidRPr="00E812CC">
              <w:rPr>
                <w:rFonts w:eastAsia="Times New Roman"/>
                <w:color w:val="222222"/>
              </w:rPr>
              <w:t>0</w:t>
            </w:r>
          </w:p>
        </w:tc>
        <w:tc>
          <w:tcPr>
            <w:tcW w:w="2610" w:type="dxa"/>
            <w:tcBorders>
              <w:top w:val="nil"/>
              <w:left w:val="nil"/>
              <w:bottom w:val="single" w:sz="4" w:space="0" w:color="auto"/>
              <w:right w:val="single" w:sz="4" w:space="0" w:color="auto"/>
            </w:tcBorders>
            <w:shd w:val="clear" w:color="auto" w:fill="auto"/>
            <w:noWrap/>
            <w:vAlign w:val="center"/>
            <w:hideMark/>
          </w:tcPr>
          <w:p w14:paraId="01A5AF96" w14:textId="77777777" w:rsidR="00C80C53" w:rsidRPr="00E812CC" w:rsidRDefault="00C80C53" w:rsidP="00E337C2">
            <w:pPr>
              <w:spacing w:line="259" w:lineRule="auto"/>
              <w:jc w:val="right"/>
              <w:rPr>
                <w:rFonts w:eastAsia="Times New Roman"/>
                <w:color w:val="000000"/>
              </w:rPr>
            </w:pPr>
            <w:r w:rsidRPr="00E812CC">
              <w:rPr>
                <w:rFonts w:eastAsia="Times New Roman"/>
                <w:color w:val="000000"/>
              </w:rPr>
              <w:t>0.0%</w:t>
            </w:r>
          </w:p>
        </w:tc>
      </w:tr>
      <w:tr w:rsidR="00C80C53" w:rsidRPr="00E812CC" w14:paraId="40BE01E1" w14:textId="77777777" w:rsidTr="00E812CC">
        <w:trPr>
          <w:trHeight w:val="280"/>
        </w:trPr>
        <w:tc>
          <w:tcPr>
            <w:tcW w:w="46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B3EDACE" w14:textId="77777777" w:rsidR="00C80C53" w:rsidRPr="00E812CC" w:rsidRDefault="00C80C53" w:rsidP="00E337C2">
            <w:pPr>
              <w:spacing w:line="259" w:lineRule="auto"/>
              <w:jc w:val="right"/>
              <w:rPr>
                <w:rFonts w:eastAsia="Times New Roman"/>
                <w:b/>
                <w:bCs/>
                <w:color w:val="000000"/>
              </w:rPr>
            </w:pPr>
            <w:r w:rsidRPr="00E812CC">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155CED4D" w14:textId="77777777" w:rsidR="00C80C53" w:rsidRPr="00E812CC" w:rsidRDefault="00C80C53" w:rsidP="00E337C2">
            <w:pPr>
              <w:spacing w:line="259" w:lineRule="auto"/>
              <w:jc w:val="right"/>
              <w:rPr>
                <w:rFonts w:eastAsia="Times New Roman"/>
                <w:b/>
                <w:bCs/>
                <w:color w:val="222222"/>
              </w:rPr>
            </w:pPr>
            <w:r w:rsidRPr="00E812CC">
              <w:rPr>
                <w:rFonts w:eastAsia="Times New Roman"/>
                <w:b/>
                <w:bCs/>
                <w:color w:val="222222"/>
              </w:rPr>
              <w:t>16</w:t>
            </w:r>
          </w:p>
        </w:tc>
        <w:tc>
          <w:tcPr>
            <w:tcW w:w="2610" w:type="dxa"/>
            <w:tcBorders>
              <w:top w:val="nil"/>
              <w:left w:val="nil"/>
              <w:bottom w:val="single" w:sz="4" w:space="0" w:color="auto"/>
              <w:right w:val="single" w:sz="4" w:space="0" w:color="auto"/>
            </w:tcBorders>
            <w:shd w:val="clear" w:color="auto" w:fill="D0E6E0" w:themeFill="accent4"/>
            <w:noWrap/>
            <w:vAlign w:val="center"/>
            <w:hideMark/>
          </w:tcPr>
          <w:p w14:paraId="29085BFF" w14:textId="77777777" w:rsidR="00C80C53" w:rsidRPr="00E812CC" w:rsidRDefault="00C80C53" w:rsidP="00E337C2">
            <w:pPr>
              <w:spacing w:line="259" w:lineRule="auto"/>
              <w:jc w:val="right"/>
              <w:rPr>
                <w:rFonts w:eastAsia="Times New Roman"/>
                <w:b/>
                <w:bCs/>
                <w:color w:val="000000"/>
              </w:rPr>
            </w:pPr>
            <w:r w:rsidRPr="00E812CC">
              <w:rPr>
                <w:rFonts w:eastAsia="Times New Roman"/>
                <w:b/>
                <w:bCs/>
                <w:color w:val="000000"/>
              </w:rPr>
              <w:t>100.0%</w:t>
            </w:r>
          </w:p>
        </w:tc>
      </w:tr>
    </w:tbl>
    <w:p w14:paraId="545AF013" w14:textId="01EF24CA" w:rsidR="00C80C53" w:rsidRPr="00A83194" w:rsidRDefault="00C80C53" w:rsidP="00C80C53">
      <w:pPr>
        <w:spacing w:before="240" w:line="259" w:lineRule="auto"/>
        <w:rPr>
          <w:rFonts w:eastAsia="Times New Roman"/>
        </w:rPr>
      </w:pPr>
      <w:r w:rsidRPr="00A83194">
        <w:rPr>
          <w:rFonts w:eastAsia="Times New Roman"/>
        </w:rPr>
        <w:t xml:space="preserve">When asked, </w:t>
      </w:r>
      <w:r w:rsidR="00C57F86">
        <w:rPr>
          <w:rFonts w:eastAsia="Times New Roman"/>
        </w:rPr>
        <w:t>"</w:t>
      </w:r>
      <w:r w:rsidRPr="00A83194">
        <w:rPr>
          <w:rFonts w:eastAsia="Times New Roman"/>
        </w:rPr>
        <w:t>What recommendations do you have for the AJCs to improve service to individuals with disabilities in Idaho?</w:t>
      </w:r>
      <w:r w:rsidR="00CE442B">
        <w:rPr>
          <w:rFonts w:eastAsia="Times New Roman"/>
        </w:rPr>
        <w:t>"</w:t>
      </w:r>
      <w:r w:rsidRPr="00A83194">
        <w:rPr>
          <w:rFonts w:eastAsia="Times New Roman"/>
        </w:rPr>
        <w:t xml:space="preserve"> individual survey respondents were given an opportunity to provide a narrative response. Six of the seven comments received provided suggestions for improvement. The quotes are</w:t>
      </w:r>
      <w:r w:rsidR="00E812CC">
        <w:rPr>
          <w:rFonts w:eastAsia="Times New Roman"/>
        </w:rPr>
        <w:t xml:space="preserve"> as follows</w:t>
      </w:r>
      <w:r w:rsidRPr="00A83194">
        <w:rPr>
          <w:rFonts w:eastAsia="Times New Roman"/>
        </w:rPr>
        <w:t xml:space="preserve">: </w:t>
      </w:r>
    </w:p>
    <w:p w14:paraId="3FB8F2DA" w14:textId="6CF4831D" w:rsidR="00C80C53" w:rsidRPr="00A83194" w:rsidRDefault="00C57F86" w:rsidP="00137878">
      <w:pPr>
        <w:numPr>
          <w:ilvl w:val="0"/>
          <w:numId w:val="46"/>
        </w:numPr>
        <w:spacing w:before="240" w:after="0" w:line="259" w:lineRule="auto"/>
        <w:contextualSpacing/>
        <w:rPr>
          <w:rFonts w:eastAsia="Times New Roman"/>
          <w:i/>
          <w:iCs/>
        </w:rPr>
      </w:pPr>
      <w:r>
        <w:rPr>
          <w:rFonts w:eastAsia="Times New Roman"/>
          <w:i/>
          <w:iCs/>
        </w:rPr>
        <w:t>"</w:t>
      </w:r>
      <w:r w:rsidR="00C80C53" w:rsidRPr="00A83194">
        <w:rPr>
          <w:rFonts w:eastAsia="Times New Roman"/>
          <w:i/>
          <w:iCs/>
        </w:rPr>
        <w:t>Find jobs accessible for ICBVI trainees</w:t>
      </w:r>
      <w:r w:rsidR="00CE442B">
        <w:rPr>
          <w:rFonts w:eastAsia="Times New Roman"/>
          <w:i/>
          <w:iCs/>
        </w:rPr>
        <w:t>"</w:t>
      </w:r>
    </w:p>
    <w:p w14:paraId="354968E4" w14:textId="4D7DA258" w:rsidR="00C80C53" w:rsidRPr="00A83194" w:rsidRDefault="00C57F86" w:rsidP="00137878">
      <w:pPr>
        <w:numPr>
          <w:ilvl w:val="0"/>
          <w:numId w:val="46"/>
        </w:numPr>
        <w:spacing w:before="240" w:after="0" w:line="259" w:lineRule="auto"/>
        <w:contextualSpacing/>
        <w:rPr>
          <w:rFonts w:eastAsia="Times New Roman"/>
          <w:i/>
          <w:iCs/>
        </w:rPr>
      </w:pPr>
      <w:r>
        <w:rPr>
          <w:rFonts w:eastAsia="Times New Roman"/>
          <w:i/>
          <w:iCs/>
        </w:rPr>
        <w:t>"</w:t>
      </w:r>
      <w:r w:rsidR="00C80C53" w:rsidRPr="00A83194">
        <w:rPr>
          <w:rFonts w:eastAsia="Times New Roman"/>
          <w:i/>
          <w:iCs/>
        </w:rPr>
        <w:t>Going blind, computers screens too small</w:t>
      </w:r>
      <w:r w:rsidR="00CE442B">
        <w:rPr>
          <w:rFonts w:eastAsia="Times New Roman"/>
          <w:i/>
          <w:iCs/>
        </w:rPr>
        <w:t>"</w:t>
      </w:r>
      <w:r w:rsidR="00C80C53" w:rsidRPr="00A83194">
        <w:rPr>
          <w:rFonts w:eastAsia="Times New Roman"/>
          <w:i/>
          <w:iCs/>
        </w:rPr>
        <w:t xml:space="preserve"> </w:t>
      </w:r>
    </w:p>
    <w:p w14:paraId="5C49C88B" w14:textId="4643D8BC" w:rsidR="00C80C53" w:rsidRPr="00A83194" w:rsidRDefault="00C57F86" w:rsidP="00137878">
      <w:pPr>
        <w:numPr>
          <w:ilvl w:val="0"/>
          <w:numId w:val="46"/>
        </w:numPr>
        <w:spacing w:before="240" w:after="0" w:line="259" w:lineRule="auto"/>
        <w:contextualSpacing/>
        <w:rPr>
          <w:rFonts w:eastAsia="Times New Roman"/>
          <w:i/>
          <w:iCs/>
        </w:rPr>
      </w:pPr>
      <w:r>
        <w:rPr>
          <w:rFonts w:eastAsia="Times New Roman"/>
          <w:i/>
          <w:iCs/>
        </w:rPr>
        <w:t>"</w:t>
      </w:r>
      <w:r w:rsidR="00C80C53" w:rsidRPr="00A83194">
        <w:rPr>
          <w:rFonts w:eastAsia="Times New Roman"/>
          <w:i/>
          <w:iCs/>
        </w:rPr>
        <w:t>Accessible technology on the computers. Employees willing to help if accessible technology is not offered. By employees willing to help, I mean someone who knows how to use a computer.</w:t>
      </w:r>
      <w:r w:rsidR="00CE442B">
        <w:rPr>
          <w:rFonts w:eastAsia="Times New Roman"/>
          <w:i/>
          <w:iCs/>
        </w:rPr>
        <w:t>"</w:t>
      </w:r>
    </w:p>
    <w:p w14:paraId="159F74E9" w14:textId="24880B57" w:rsidR="00C80C53" w:rsidRPr="00A83194" w:rsidRDefault="00C57F86" w:rsidP="00137878">
      <w:pPr>
        <w:numPr>
          <w:ilvl w:val="0"/>
          <w:numId w:val="46"/>
        </w:numPr>
        <w:spacing w:before="240" w:after="0" w:line="259" w:lineRule="auto"/>
        <w:contextualSpacing/>
        <w:rPr>
          <w:rFonts w:eastAsia="Times New Roman"/>
          <w:i/>
          <w:iCs/>
        </w:rPr>
      </w:pPr>
      <w:r>
        <w:rPr>
          <w:rFonts w:eastAsia="Times New Roman"/>
          <w:i/>
          <w:iCs/>
        </w:rPr>
        <w:t>"</w:t>
      </w:r>
      <w:r w:rsidR="00C80C53" w:rsidRPr="00A83194">
        <w:rPr>
          <w:rFonts w:eastAsia="Times New Roman"/>
          <w:i/>
          <w:iCs/>
        </w:rPr>
        <w:t xml:space="preserve">Help clients and answer their questions not just say, It's on our website so figure it out." </w:t>
      </w:r>
    </w:p>
    <w:p w14:paraId="2154BE27" w14:textId="29933615" w:rsidR="00C80C53" w:rsidRPr="00A83194" w:rsidRDefault="00C80C53" w:rsidP="00137878">
      <w:pPr>
        <w:numPr>
          <w:ilvl w:val="0"/>
          <w:numId w:val="46"/>
        </w:numPr>
        <w:spacing w:before="240" w:after="0" w:line="259" w:lineRule="auto"/>
        <w:contextualSpacing/>
        <w:rPr>
          <w:rFonts w:eastAsia="Times New Roman"/>
          <w:i/>
          <w:iCs/>
        </w:rPr>
      </w:pPr>
      <w:r w:rsidRPr="00A83194">
        <w:rPr>
          <w:rFonts w:eastAsia="Times New Roman"/>
          <w:i/>
          <w:iCs/>
        </w:rPr>
        <w:t>"Staff training on how to best help and better computers that have voice on them so that clients know what they are doing.</w:t>
      </w:r>
      <w:r w:rsidR="00CE442B">
        <w:rPr>
          <w:rFonts w:eastAsia="Times New Roman"/>
          <w:i/>
          <w:iCs/>
        </w:rPr>
        <w:t>"</w:t>
      </w:r>
    </w:p>
    <w:p w14:paraId="4B0F97CA" w14:textId="5AB3EB93" w:rsidR="00C80C53" w:rsidRPr="00A83194" w:rsidRDefault="00C57F86" w:rsidP="00137878">
      <w:pPr>
        <w:numPr>
          <w:ilvl w:val="0"/>
          <w:numId w:val="46"/>
        </w:numPr>
        <w:spacing w:before="240" w:after="240" w:line="259" w:lineRule="auto"/>
        <w:contextualSpacing/>
        <w:rPr>
          <w:rFonts w:eastAsia="Times New Roman"/>
          <w:i/>
          <w:iCs/>
        </w:rPr>
      </w:pPr>
      <w:r>
        <w:rPr>
          <w:rFonts w:eastAsia="Times New Roman"/>
          <w:i/>
          <w:iCs/>
        </w:rPr>
        <w:t>"</w:t>
      </w:r>
      <w:r w:rsidR="00C80C53" w:rsidRPr="00A83194">
        <w:rPr>
          <w:rFonts w:eastAsia="Times New Roman"/>
          <w:i/>
          <w:iCs/>
        </w:rPr>
        <w:t>Have mentoring opportunities with individuals who also have disabilities. In this case, the blind CAN lead the blind!!!</w:t>
      </w:r>
      <w:r w:rsidR="00CE442B">
        <w:rPr>
          <w:rFonts w:eastAsia="Times New Roman"/>
          <w:i/>
          <w:iCs/>
        </w:rPr>
        <w:t>"</w:t>
      </w:r>
    </w:p>
    <w:p w14:paraId="0347653D" w14:textId="77777777" w:rsidR="00DC6394" w:rsidRDefault="00DC6394">
      <w:pPr>
        <w:spacing w:after="160" w:line="259" w:lineRule="auto"/>
        <w:rPr>
          <w:b/>
          <w:bCs/>
        </w:rPr>
      </w:pPr>
      <w:r>
        <w:br w:type="page"/>
      </w:r>
    </w:p>
    <w:p w14:paraId="303EEE03" w14:textId="4F080F7F" w:rsidR="00C80C53" w:rsidRPr="00A83194" w:rsidRDefault="00DC6394" w:rsidP="00DC6394">
      <w:pPr>
        <w:pStyle w:val="Heading4"/>
      </w:pPr>
      <w:r w:rsidRPr="00A83194">
        <w:lastRenderedPageBreak/>
        <w:t>Staff Survey Results</w:t>
      </w:r>
    </w:p>
    <w:p w14:paraId="793DA375" w14:textId="0DEC6FFF" w:rsidR="00C80C53" w:rsidRPr="00A83194" w:rsidRDefault="00061BE5" w:rsidP="00DC6394">
      <w:pPr>
        <w:pStyle w:val="Heading5"/>
      </w:pPr>
      <w:r>
        <w:t xml:space="preserve">Staff Survey: </w:t>
      </w:r>
      <w:r w:rsidR="00C80C53" w:rsidRPr="00A83194">
        <w:t xml:space="preserve">American Job Centers </w:t>
      </w:r>
    </w:p>
    <w:p w14:paraId="4CB4AC73" w14:textId="77777777"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Staff respondents were asked a series of questions regarding their opinion and use of the American Job Centers through the Idaho Department of Labor. </w:t>
      </w:r>
    </w:p>
    <w:p w14:paraId="4A4895D0" w14:textId="77777777" w:rsidR="00C80C53" w:rsidRPr="00061BE5" w:rsidRDefault="00C80C53" w:rsidP="00F25E94">
      <w:pPr>
        <w:pStyle w:val="Heading6"/>
      </w:pPr>
      <w:r w:rsidRPr="00061BE5">
        <w:t>Staff Survey: American Job Centers - Referral</w:t>
      </w:r>
    </w:p>
    <w:p w14:paraId="5DA824D4" w14:textId="734E835A"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Twenty-six staff respondents answered the question regarding referring consumers to the AJCs. Slightly more than one-third of the staff respondents referred consumers to the Centers. Table </w:t>
      </w:r>
      <w:r w:rsidR="00061BE5">
        <w:rPr>
          <w:rFonts w:eastAsia="Times New Roman"/>
          <w:color w:val="000000"/>
        </w:rPr>
        <w:t xml:space="preserve">171 </w:t>
      </w:r>
      <w:r w:rsidRPr="00A83194">
        <w:rPr>
          <w:rFonts w:eastAsia="Times New Roman"/>
          <w:color w:val="000000"/>
        </w:rPr>
        <w:t xml:space="preserve">summarizes the responses regarding staff providing referrals to the American Job Centers. </w:t>
      </w:r>
    </w:p>
    <w:p w14:paraId="1699B1CF" w14:textId="3A460079" w:rsidR="00C80C53" w:rsidRPr="00A83194" w:rsidRDefault="00C80C53" w:rsidP="00C80C53">
      <w:pPr>
        <w:spacing w:after="0" w:line="240" w:lineRule="auto"/>
        <w:rPr>
          <w:rFonts w:eastAsia="Times New Roman"/>
        </w:rPr>
      </w:pPr>
      <w:r w:rsidRPr="00A83194">
        <w:rPr>
          <w:rFonts w:eastAsia="Times New Roman"/>
        </w:rPr>
        <w:t xml:space="preserve">Table </w:t>
      </w:r>
      <w:r w:rsidR="0038698D">
        <w:rPr>
          <w:rFonts w:eastAsia="Times New Roman"/>
        </w:rPr>
        <w:t>171</w:t>
      </w:r>
    </w:p>
    <w:p w14:paraId="21470F0B" w14:textId="77777777" w:rsidR="00C80C53" w:rsidRPr="00A83194" w:rsidRDefault="00C80C53" w:rsidP="00C80C53">
      <w:pPr>
        <w:spacing w:after="0" w:line="240" w:lineRule="auto"/>
        <w:rPr>
          <w:rFonts w:eastAsia="Times New Roman"/>
          <w:i/>
          <w:iCs/>
        </w:rPr>
      </w:pPr>
      <w:r w:rsidRPr="00A83194">
        <w:rPr>
          <w:rFonts w:eastAsia="Times New Roman"/>
          <w:i/>
          <w:iCs/>
        </w:rPr>
        <w:t>Staff Survey: Referral to American Job Centers</w:t>
      </w:r>
    </w:p>
    <w:tbl>
      <w:tblPr>
        <w:tblW w:w="9355" w:type="dxa"/>
        <w:tblLook w:val="04A0" w:firstRow="1" w:lastRow="0" w:firstColumn="1" w:lastColumn="0" w:noHBand="0" w:noVBand="1"/>
        <w:tblCaption w:val="Staff Survey: Referral to American Job Centers  "/>
        <w:tblDescription w:val="Table&#10;&#10;Staff Survey: Referral to American Job Centers&#10;"/>
      </w:tblPr>
      <w:tblGrid>
        <w:gridCol w:w="4315"/>
        <w:gridCol w:w="2520"/>
        <w:gridCol w:w="2520"/>
      </w:tblGrid>
      <w:tr w:rsidR="00C80C53" w:rsidRPr="00FE5BC1" w14:paraId="5F41B50F" w14:textId="77777777" w:rsidTr="00FE5BC1">
        <w:trPr>
          <w:trHeight w:val="280"/>
          <w:tblHeader/>
        </w:trPr>
        <w:tc>
          <w:tcPr>
            <w:tcW w:w="43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E18DF5B" w14:textId="77777777" w:rsidR="00C80C53" w:rsidRPr="00FE5BC1" w:rsidRDefault="00C80C53" w:rsidP="00E337C2">
            <w:pPr>
              <w:spacing w:line="259" w:lineRule="auto"/>
              <w:jc w:val="center"/>
              <w:rPr>
                <w:rFonts w:eastAsia="Times New Roman"/>
                <w:b/>
                <w:bCs/>
                <w:color w:val="000000"/>
              </w:rPr>
            </w:pPr>
            <w:r w:rsidRPr="00FE5BC1">
              <w:rPr>
                <w:rFonts w:eastAsia="Times New Roman"/>
                <w:b/>
                <w:bCs/>
                <w:color w:val="000000"/>
              </w:rPr>
              <w:t>Refer to AJC</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B3D6F0A" w14:textId="77777777" w:rsidR="00C80C53" w:rsidRPr="00FE5BC1" w:rsidRDefault="00C80C53" w:rsidP="00E337C2">
            <w:pPr>
              <w:spacing w:line="259" w:lineRule="auto"/>
              <w:jc w:val="center"/>
              <w:rPr>
                <w:rFonts w:eastAsia="Times New Roman"/>
                <w:b/>
                <w:bCs/>
                <w:color w:val="000000"/>
              </w:rPr>
            </w:pPr>
            <w:r w:rsidRPr="00FE5BC1">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ED9A953" w14:textId="77777777" w:rsidR="00C80C53" w:rsidRPr="00FE5BC1" w:rsidRDefault="00C80C53" w:rsidP="00E337C2">
            <w:pPr>
              <w:spacing w:line="259" w:lineRule="auto"/>
              <w:jc w:val="center"/>
              <w:rPr>
                <w:rFonts w:eastAsia="Times New Roman"/>
                <w:b/>
                <w:bCs/>
                <w:color w:val="000000"/>
              </w:rPr>
            </w:pPr>
            <w:r w:rsidRPr="00FE5BC1">
              <w:rPr>
                <w:rFonts w:eastAsia="Times New Roman"/>
                <w:b/>
                <w:bCs/>
                <w:color w:val="000000"/>
              </w:rPr>
              <w:t>Percent</w:t>
            </w:r>
          </w:p>
        </w:tc>
      </w:tr>
      <w:tr w:rsidR="00C80C53" w:rsidRPr="00FE5BC1" w14:paraId="1A0642B3" w14:textId="77777777" w:rsidTr="00061BE5">
        <w:trPr>
          <w:trHeight w:val="413"/>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6CBED78" w14:textId="77777777" w:rsidR="00C80C53" w:rsidRPr="00FE5BC1" w:rsidRDefault="00C80C53" w:rsidP="00E337C2">
            <w:pPr>
              <w:spacing w:line="259" w:lineRule="auto"/>
              <w:rPr>
                <w:rFonts w:eastAsia="Times New Roman"/>
                <w:color w:val="222222"/>
              </w:rPr>
            </w:pPr>
            <w:r w:rsidRPr="00FE5BC1">
              <w:rPr>
                <w:rFonts w:eastAsia="Times New Roman"/>
                <w:color w:val="222222"/>
              </w:rPr>
              <w:t>No</w:t>
            </w:r>
          </w:p>
        </w:tc>
        <w:tc>
          <w:tcPr>
            <w:tcW w:w="2520" w:type="dxa"/>
            <w:tcBorders>
              <w:top w:val="nil"/>
              <w:left w:val="nil"/>
              <w:bottom w:val="single" w:sz="4" w:space="0" w:color="auto"/>
              <w:right w:val="single" w:sz="4" w:space="0" w:color="auto"/>
            </w:tcBorders>
            <w:shd w:val="clear" w:color="auto" w:fill="auto"/>
            <w:noWrap/>
            <w:vAlign w:val="center"/>
            <w:hideMark/>
          </w:tcPr>
          <w:p w14:paraId="0861F973" w14:textId="77777777" w:rsidR="00C80C53" w:rsidRPr="00FE5BC1" w:rsidRDefault="00C80C53" w:rsidP="00E337C2">
            <w:pPr>
              <w:spacing w:line="259" w:lineRule="auto"/>
              <w:jc w:val="right"/>
              <w:rPr>
                <w:rFonts w:eastAsia="Times New Roman"/>
                <w:color w:val="222222"/>
              </w:rPr>
            </w:pPr>
            <w:r w:rsidRPr="00FE5BC1">
              <w:rPr>
                <w:rFonts w:eastAsia="Times New Roman"/>
                <w:color w:val="222222"/>
              </w:rPr>
              <w:t>16</w:t>
            </w:r>
          </w:p>
        </w:tc>
        <w:tc>
          <w:tcPr>
            <w:tcW w:w="2520" w:type="dxa"/>
            <w:tcBorders>
              <w:top w:val="nil"/>
              <w:left w:val="nil"/>
              <w:bottom w:val="single" w:sz="4" w:space="0" w:color="auto"/>
              <w:right w:val="single" w:sz="4" w:space="0" w:color="auto"/>
            </w:tcBorders>
            <w:shd w:val="clear" w:color="auto" w:fill="auto"/>
            <w:noWrap/>
            <w:vAlign w:val="center"/>
            <w:hideMark/>
          </w:tcPr>
          <w:p w14:paraId="31AB7723" w14:textId="77777777" w:rsidR="00C80C53" w:rsidRPr="00FE5BC1" w:rsidRDefault="00C80C53" w:rsidP="00E337C2">
            <w:pPr>
              <w:spacing w:line="259" w:lineRule="auto"/>
              <w:jc w:val="right"/>
              <w:rPr>
                <w:rFonts w:eastAsia="Times New Roman"/>
                <w:color w:val="000000"/>
              </w:rPr>
            </w:pPr>
            <w:r w:rsidRPr="00FE5BC1">
              <w:rPr>
                <w:rFonts w:eastAsia="Times New Roman"/>
                <w:color w:val="000000"/>
              </w:rPr>
              <w:t>61.5%</w:t>
            </w:r>
          </w:p>
        </w:tc>
      </w:tr>
      <w:tr w:rsidR="00C80C53" w:rsidRPr="00FE5BC1" w14:paraId="207F5D9B" w14:textId="77777777" w:rsidTr="00061BE5">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D397D5A" w14:textId="77777777" w:rsidR="00C80C53" w:rsidRPr="00FE5BC1" w:rsidRDefault="00C80C53" w:rsidP="00E337C2">
            <w:pPr>
              <w:spacing w:line="259" w:lineRule="auto"/>
              <w:rPr>
                <w:rFonts w:eastAsia="Times New Roman"/>
                <w:color w:val="222222"/>
              </w:rPr>
            </w:pPr>
            <w:r w:rsidRPr="00FE5BC1">
              <w:rPr>
                <w:rFonts w:eastAsia="Times New Roman"/>
                <w:color w:val="222222"/>
              </w:rPr>
              <w:t>Yes</w:t>
            </w:r>
          </w:p>
        </w:tc>
        <w:tc>
          <w:tcPr>
            <w:tcW w:w="2520" w:type="dxa"/>
            <w:tcBorders>
              <w:top w:val="nil"/>
              <w:left w:val="nil"/>
              <w:bottom w:val="single" w:sz="4" w:space="0" w:color="auto"/>
              <w:right w:val="single" w:sz="4" w:space="0" w:color="auto"/>
            </w:tcBorders>
            <w:shd w:val="clear" w:color="auto" w:fill="auto"/>
            <w:noWrap/>
            <w:vAlign w:val="center"/>
            <w:hideMark/>
          </w:tcPr>
          <w:p w14:paraId="218AEBF8" w14:textId="77777777" w:rsidR="00C80C53" w:rsidRPr="00FE5BC1" w:rsidRDefault="00C80C53" w:rsidP="00E337C2">
            <w:pPr>
              <w:spacing w:line="259" w:lineRule="auto"/>
              <w:jc w:val="right"/>
              <w:rPr>
                <w:rFonts w:eastAsia="Times New Roman"/>
                <w:color w:val="222222"/>
              </w:rPr>
            </w:pPr>
            <w:r w:rsidRPr="00FE5BC1">
              <w:rPr>
                <w:rFonts w:eastAsia="Times New Roman"/>
                <w:color w:val="222222"/>
              </w:rPr>
              <w:t>10</w:t>
            </w:r>
          </w:p>
        </w:tc>
        <w:tc>
          <w:tcPr>
            <w:tcW w:w="2520" w:type="dxa"/>
            <w:tcBorders>
              <w:top w:val="nil"/>
              <w:left w:val="nil"/>
              <w:bottom w:val="single" w:sz="4" w:space="0" w:color="auto"/>
              <w:right w:val="single" w:sz="4" w:space="0" w:color="auto"/>
            </w:tcBorders>
            <w:shd w:val="clear" w:color="auto" w:fill="auto"/>
            <w:noWrap/>
            <w:vAlign w:val="center"/>
            <w:hideMark/>
          </w:tcPr>
          <w:p w14:paraId="698B4FC0" w14:textId="77777777" w:rsidR="00C80C53" w:rsidRPr="00FE5BC1" w:rsidRDefault="00C80C53" w:rsidP="00E337C2">
            <w:pPr>
              <w:spacing w:line="259" w:lineRule="auto"/>
              <w:jc w:val="right"/>
              <w:rPr>
                <w:rFonts w:eastAsia="Times New Roman"/>
                <w:color w:val="000000"/>
              </w:rPr>
            </w:pPr>
            <w:r w:rsidRPr="00FE5BC1">
              <w:rPr>
                <w:rFonts w:eastAsia="Times New Roman"/>
                <w:color w:val="000000"/>
              </w:rPr>
              <w:t>38.5%</w:t>
            </w:r>
          </w:p>
        </w:tc>
      </w:tr>
      <w:tr w:rsidR="00C80C53" w:rsidRPr="00FE5BC1" w14:paraId="773D2837" w14:textId="77777777" w:rsidTr="00FE5BC1">
        <w:trPr>
          <w:trHeight w:val="280"/>
        </w:trPr>
        <w:tc>
          <w:tcPr>
            <w:tcW w:w="43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136C984" w14:textId="77777777" w:rsidR="00C80C53" w:rsidRPr="00FE5BC1" w:rsidRDefault="00C80C53" w:rsidP="00E337C2">
            <w:pPr>
              <w:spacing w:line="259" w:lineRule="auto"/>
              <w:jc w:val="right"/>
              <w:rPr>
                <w:rFonts w:eastAsia="Times New Roman"/>
                <w:b/>
                <w:bCs/>
                <w:color w:val="000000"/>
              </w:rPr>
            </w:pPr>
            <w:r w:rsidRPr="00FE5BC1">
              <w:rPr>
                <w:rFonts w:eastAsia="Times New Roman"/>
                <w:b/>
                <w:bCs/>
                <w:color w:val="000000"/>
              </w:rPr>
              <w:t>Total</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3DDDAE5C" w14:textId="77777777" w:rsidR="00C80C53" w:rsidRPr="00FE5BC1" w:rsidRDefault="00C80C53" w:rsidP="00E337C2">
            <w:pPr>
              <w:spacing w:line="259" w:lineRule="auto"/>
              <w:jc w:val="right"/>
              <w:rPr>
                <w:rFonts w:eastAsia="Times New Roman"/>
                <w:b/>
                <w:bCs/>
                <w:color w:val="222222"/>
              </w:rPr>
            </w:pPr>
            <w:r w:rsidRPr="00FE5BC1">
              <w:rPr>
                <w:rFonts w:eastAsia="Times New Roman"/>
                <w:b/>
                <w:bCs/>
                <w:color w:val="222222"/>
              </w:rPr>
              <w:t>26</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7C76DE5A" w14:textId="77777777" w:rsidR="00C80C53" w:rsidRPr="00FE5BC1" w:rsidRDefault="00C80C53" w:rsidP="00E337C2">
            <w:pPr>
              <w:spacing w:line="259" w:lineRule="auto"/>
              <w:jc w:val="right"/>
              <w:rPr>
                <w:rFonts w:eastAsia="Times New Roman"/>
                <w:b/>
                <w:bCs/>
                <w:color w:val="000000"/>
              </w:rPr>
            </w:pPr>
            <w:r w:rsidRPr="00FE5BC1">
              <w:rPr>
                <w:rFonts w:eastAsia="Times New Roman"/>
                <w:b/>
                <w:bCs/>
                <w:color w:val="000000"/>
              </w:rPr>
              <w:t>100.0%</w:t>
            </w:r>
          </w:p>
        </w:tc>
      </w:tr>
    </w:tbl>
    <w:p w14:paraId="003CBA33" w14:textId="77777777" w:rsidR="00C80C53" w:rsidRPr="008169E5" w:rsidRDefault="00C80C53" w:rsidP="00F25E94">
      <w:pPr>
        <w:pStyle w:val="Heading6"/>
      </w:pPr>
      <w:r w:rsidRPr="008169E5">
        <w:t>Staff Survey: AJCs – Training and Getting a Job</w:t>
      </w:r>
    </w:p>
    <w:p w14:paraId="34BFDF84" w14:textId="78D63344"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The </w:t>
      </w:r>
      <w:r w:rsidR="008169E5">
        <w:rPr>
          <w:rFonts w:eastAsia="Times New Roman"/>
          <w:color w:val="000000"/>
        </w:rPr>
        <w:t>10</w:t>
      </w:r>
      <w:r w:rsidRPr="00A83194">
        <w:rPr>
          <w:rFonts w:eastAsia="Times New Roman"/>
          <w:color w:val="000000"/>
        </w:rPr>
        <w:t xml:space="preserve"> respondents who cited that they refer consumers to the American Job Centers were asked to respond to additional survey questions regarding the Centers. Two questions addressed training and assistance with obtaining a job.</w:t>
      </w:r>
    </w:p>
    <w:p w14:paraId="3FEE8C24" w14:textId="77777777" w:rsidR="00C80C53" w:rsidRPr="00A83194" w:rsidRDefault="00C80C53" w:rsidP="00C80C53">
      <w:pPr>
        <w:spacing w:before="240" w:line="259" w:lineRule="auto"/>
        <w:rPr>
          <w:rFonts w:eastAsia="Times New Roman"/>
          <w:color w:val="000000"/>
        </w:rPr>
      </w:pPr>
      <w:r w:rsidRPr="00A83194">
        <w:rPr>
          <w:rFonts w:eastAsia="Times New Roman"/>
          <w:color w:val="000000"/>
        </w:rPr>
        <w:t>Roughly half of the staff respondents who referred consumers to the AJC indicated that their consumers did not receive training through the AJCs in order to get a job. Five staff respondents indicated that their consumers found a job with the help of the Centers.</w:t>
      </w:r>
    </w:p>
    <w:p w14:paraId="3D832A5A" w14:textId="21A64AAE" w:rsidR="00C80C53" w:rsidRPr="00A83194" w:rsidRDefault="00C80C53" w:rsidP="00C80C53">
      <w:pPr>
        <w:spacing w:after="0" w:line="240" w:lineRule="auto"/>
        <w:rPr>
          <w:rFonts w:eastAsia="Times New Roman"/>
        </w:rPr>
      </w:pPr>
      <w:r w:rsidRPr="00A83194">
        <w:rPr>
          <w:rFonts w:eastAsia="Times New Roman"/>
        </w:rPr>
        <w:t xml:space="preserve">Table </w:t>
      </w:r>
      <w:r w:rsidR="0038698D">
        <w:rPr>
          <w:rFonts w:eastAsia="Times New Roman"/>
        </w:rPr>
        <w:t>172</w:t>
      </w:r>
    </w:p>
    <w:p w14:paraId="6BFCA066" w14:textId="77777777" w:rsidR="00C80C53" w:rsidRPr="00A83194" w:rsidRDefault="00C80C53" w:rsidP="00C80C53">
      <w:pPr>
        <w:spacing w:after="0" w:line="240" w:lineRule="auto"/>
        <w:rPr>
          <w:rFonts w:eastAsia="Times New Roman"/>
          <w:i/>
          <w:iCs/>
        </w:rPr>
      </w:pPr>
      <w:r w:rsidRPr="00A83194">
        <w:rPr>
          <w:rFonts w:eastAsia="Times New Roman"/>
          <w:i/>
          <w:iCs/>
        </w:rPr>
        <w:t>Staff Survey: AJCs Training for a Job</w:t>
      </w:r>
    </w:p>
    <w:tbl>
      <w:tblPr>
        <w:tblW w:w="9355" w:type="dxa"/>
        <w:tblLook w:val="04A0" w:firstRow="1" w:lastRow="0" w:firstColumn="1" w:lastColumn="0" w:noHBand="0" w:noVBand="1"/>
        <w:tblCaption w:val="Staff Survey: AJCs Training for a Job  "/>
        <w:tblDescription w:val="Table&#10;&#10;Staff Survey: AJCs Training for a Job&#10;"/>
      </w:tblPr>
      <w:tblGrid>
        <w:gridCol w:w="4315"/>
        <w:gridCol w:w="2520"/>
        <w:gridCol w:w="2520"/>
      </w:tblGrid>
      <w:tr w:rsidR="00C80C53" w:rsidRPr="008169E5" w14:paraId="3ECAB52E" w14:textId="77777777" w:rsidTr="008169E5">
        <w:trPr>
          <w:trHeight w:val="280"/>
          <w:tblHeader/>
        </w:trPr>
        <w:tc>
          <w:tcPr>
            <w:tcW w:w="43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5A263DC" w14:textId="77777777" w:rsidR="00C80C53" w:rsidRPr="008169E5" w:rsidRDefault="00C80C53" w:rsidP="00E337C2">
            <w:pPr>
              <w:spacing w:line="259" w:lineRule="auto"/>
              <w:jc w:val="center"/>
              <w:rPr>
                <w:rFonts w:eastAsia="Times New Roman"/>
                <w:b/>
                <w:bCs/>
                <w:color w:val="000000"/>
              </w:rPr>
            </w:pPr>
            <w:r w:rsidRPr="008169E5">
              <w:rPr>
                <w:rFonts w:eastAsia="Times New Roman"/>
                <w:b/>
                <w:bCs/>
                <w:color w:val="000000"/>
              </w:rPr>
              <w:t>AJC to Get Training for a Job</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1DDE409" w14:textId="77777777" w:rsidR="00C80C53" w:rsidRPr="008169E5" w:rsidRDefault="00C80C53" w:rsidP="00E337C2">
            <w:pPr>
              <w:spacing w:line="259" w:lineRule="auto"/>
              <w:jc w:val="center"/>
              <w:rPr>
                <w:rFonts w:eastAsia="Times New Roman"/>
                <w:b/>
                <w:bCs/>
                <w:color w:val="000000"/>
              </w:rPr>
            </w:pPr>
            <w:r w:rsidRPr="008169E5">
              <w:rPr>
                <w:rFonts w:eastAsia="Times New Roman"/>
                <w:b/>
                <w:bCs/>
                <w:color w:val="000000"/>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8820370" w14:textId="77777777" w:rsidR="00C80C53" w:rsidRPr="008169E5" w:rsidRDefault="00C80C53" w:rsidP="00E337C2">
            <w:pPr>
              <w:spacing w:line="259" w:lineRule="auto"/>
              <w:jc w:val="center"/>
              <w:rPr>
                <w:rFonts w:eastAsia="Times New Roman"/>
                <w:b/>
                <w:bCs/>
                <w:color w:val="000000"/>
              </w:rPr>
            </w:pPr>
            <w:r w:rsidRPr="008169E5">
              <w:rPr>
                <w:rFonts w:eastAsia="Times New Roman"/>
                <w:b/>
                <w:bCs/>
                <w:color w:val="000000"/>
              </w:rPr>
              <w:t>Percent</w:t>
            </w:r>
          </w:p>
        </w:tc>
      </w:tr>
      <w:tr w:rsidR="00C80C53" w:rsidRPr="008169E5" w14:paraId="106A56FA" w14:textId="77777777" w:rsidTr="00061BE5">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01958938" w14:textId="77777777" w:rsidR="00C80C53" w:rsidRPr="008169E5" w:rsidRDefault="00C80C53" w:rsidP="00E337C2">
            <w:pPr>
              <w:spacing w:line="259" w:lineRule="auto"/>
              <w:rPr>
                <w:rFonts w:eastAsia="Times New Roman"/>
                <w:color w:val="222222"/>
              </w:rPr>
            </w:pPr>
            <w:r w:rsidRPr="008169E5">
              <w:rPr>
                <w:rFonts w:eastAsia="Times New Roman"/>
                <w:color w:val="222222"/>
              </w:rPr>
              <w:t>No</w:t>
            </w:r>
          </w:p>
        </w:tc>
        <w:tc>
          <w:tcPr>
            <w:tcW w:w="2520" w:type="dxa"/>
            <w:tcBorders>
              <w:top w:val="nil"/>
              <w:left w:val="nil"/>
              <w:bottom w:val="single" w:sz="4" w:space="0" w:color="auto"/>
              <w:right w:val="single" w:sz="4" w:space="0" w:color="auto"/>
            </w:tcBorders>
            <w:shd w:val="clear" w:color="auto" w:fill="auto"/>
            <w:noWrap/>
            <w:vAlign w:val="center"/>
            <w:hideMark/>
          </w:tcPr>
          <w:p w14:paraId="60BDE536" w14:textId="77777777" w:rsidR="00C80C53" w:rsidRPr="008169E5" w:rsidRDefault="00C80C53" w:rsidP="00E337C2">
            <w:pPr>
              <w:spacing w:line="259" w:lineRule="auto"/>
              <w:jc w:val="right"/>
              <w:rPr>
                <w:rFonts w:eastAsia="Times New Roman"/>
                <w:color w:val="222222"/>
              </w:rPr>
            </w:pPr>
            <w:r w:rsidRPr="008169E5">
              <w:rPr>
                <w:rFonts w:eastAsia="Times New Roman"/>
                <w:color w:val="222222"/>
              </w:rPr>
              <w:t>5</w:t>
            </w:r>
          </w:p>
        </w:tc>
        <w:tc>
          <w:tcPr>
            <w:tcW w:w="2520" w:type="dxa"/>
            <w:tcBorders>
              <w:top w:val="nil"/>
              <w:left w:val="nil"/>
              <w:bottom w:val="single" w:sz="4" w:space="0" w:color="auto"/>
              <w:right w:val="single" w:sz="4" w:space="0" w:color="auto"/>
            </w:tcBorders>
            <w:shd w:val="clear" w:color="auto" w:fill="auto"/>
            <w:noWrap/>
            <w:vAlign w:val="center"/>
            <w:hideMark/>
          </w:tcPr>
          <w:p w14:paraId="700F277A" w14:textId="77777777" w:rsidR="00C80C53" w:rsidRPr="008169E5" w:rsidRDefault="00C80C53" w:rsidP="00E337C2">
            <w:pPr>
              <w:spacing w:line="259" w:lineRule="auto"/>
              <w:jc w:val="right"/>
              <w:rPr>
                <w:rFonts w:eastAsia="Times New Roman"/>
                <w:color w:val="000000"/>
              </w:rPr>
            </w:pPr>
            <w:r w:rsidRPr="008169E5">
              <w:rPr>
                <w:rFonts w:eastAsia="Times New Roman"/>
                <w:color w:val="000000"/>
              </w:rPr>
              <w:t>50.0%</w:t>
            </w:r>
          </w:p>
        </w:tc>
      </w:tr>
      <w:tr w:rsidR="00C80C53" w:rsidRPr="008169E5" w14:paraId="48AFA1EA" w14:textId="77777777" w:rsidTr="00061BE5">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A977EC6" w14:textId="77777777" w:rsidR="00C80C53" w:rsidRPr="008169E5" w:rsidRDefault="00C80C53" w:rsidP="00E337C2">
            <w:pPr>
              <w:spacing w:line="259" w:lineRule="auto"/>
              <w:rPr>
                <w:rFonts w:eastAsia="Times New Roman"/>
                <w:color w:val="222222"/>
              </w:rPr>
            </w:pPr>
            <w:r w:rsidRPr="008169E5">
              <w:rPr>
                <w:rFonts w:eastAsia="Times New Roman"/>
                <w:color w:val="222222"/>
              </w:rPr>
              <w:t>Yes</w:t>
            </w:r>
          </w:p>
        </w:tc>
        <w:tc>
          <w:tcPr>
            <w:tcW w:w="2520" w:type="dxa"/>
            <w:tcBorders>
              <w:top w:val="nil"/>
              <w:left w:val="nil"/>
              <w:bottom w:val="single" w:sz="4" w:space="0" w:color="auto"/>
              <w:right w:val="single" w:sz="4" w:space="0" w:color="auto"/>
            </w:tcBorders>
            <w:shd w:val="clear" w:color="auto" w:fill="auto"/>
            <w:noWrap/>
            <w:vAlign w:val="center"/>
            <w:hideMark/>
          </w:tcPr>
          <w:p w14:paraId="00E7567D" w14:textId="77777777" w:rsidR="00C80C53" w:rsidRPr="008169E5" w:rsidRDefault="00C80C53" w:rsidP="00E337C2">
            <w:pPr>
              <w:spacing w:line="259" w:lineRule="auto"/>
              <w:jc w:val="right"/>
              <w:rPr>
                <w:rFonts w:eastAsia="Times New Roman"/>
                <w:color w:val="222222"/>
              </w:rPr>
            </w:pPr>
            <w:r w:rsidRPr="008169E5">
              <w:rPr>
                <w:rFonts w:eastAsia="Times New Roman"/>
                <w:color w:val="222222"/>
              </w:rPr>
              <w:t>4</w:t>
            </w:r>
          </w:p>
        </w:tc>
        <w:tc>
          <w:tcPr>
            <w:tcW w:w="2520" w:type="dxa"/>
            <w:tcBorders>
              <w:top w:val="nil"/>
              <w:left w:val="nil"/>
              <w:bottom w:val="single" w:sz="4" w:space="0" w:color="auto"/>
              <w:right w:val="single" w:sz="4" w:space="0" w:color="auto"/>
            </w:tcBorders>
            <w:shd w:val="clear" w:color="auto" w:fill="auto"/>
            <w:noWrap/>
            <w:vAlign w:val="center"/>
            <w:hideMark/>
          </w:tcPr>
          <w:p w14:paraId="45EDA3BF" w14:textId="77777777" w:rsidR="00C80C53" w:rsidRPr="008169E5" w:rsidRDefault="00C80C53" w:rsidP="00E337C2">
            <w:pPr>
              <w:spacing w:line="259" w:lineRule="auto"/>
              <w:jc w:val="right"/>
              <w:rPr>
                <w:rFonts w:eastAsia="Times New Roman"/>
                <w:color w:val="000000"/>
              </w:rPr>
            </w:pPr>
            <w:r w:rsidRPr="008169E5">
              <w:rPr>
                <w:rFonts w:eastAsia="Times New Roman"/>
                <w:color w:val="000000"/>
              </w:rPr>
              <w:t>40.0%</w:t>
            </w:r>
          </w:p>
        </w:tc>
      </w:tr>
      <w:tr w:rsidR="00C80C53" w:rsidRPr="008169E5" w14:paraId="4285C3BF" w14:textId="77777777" w:rsidTr="00061BE5">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4E376E9" w14:textId="77777777" w:rsidR="00C80C53" w:rsidRPr="008169E5" w:rsidRDefault="00C80C53" w:rsidP="00E337C2">
            <w:pPr>
              <w:spacing w:line="259" w:lineRule="auto"/>
              <w:rPr>
                <w:rFonts w:eastAsia="Times New Roman"/>
                <w:color w:val="222222"/>
              </w:rPr>
            </w:pPr>
            <w:r w:rsidRPr="008169E5">
              <w:rPr>
                <w:rFonts w:eastAsia="Times New Roman"/>
                <w:color w:val="222222"/>
              </w:rPr>
              <w:t>I have never referred anyone for training</w:t>
            </w:r>
          </w:p>
        </w:tc>
        <w:tc>
          <w:tcPr>
            <w:tcW w:w="2520" w:type="dxa"/>
            <w:tcBorders>
              <w:top w:val="nil"/>
              <w:left w:val="nil"/>
              <w:bottom w:val="single" w:sz="4" w:space="0" w:color="auto"/>
              <w:right w:val="single" w:sz="4" w:space="0" w:color="auto"/>
            </w:tcBorders>
            <w:shd w:val="clear" w:color="auto" w:fill="auto"/>
            <w:noWrap/>
            <w:vAlign w:val="center"/>
            <w:hideMark/>
          </w:tcPr>
          <w:p w14:paraId="75558782" w14:textId="77777777" w:rsidR="00C80C53" w:rsidRPr="008169E5" w:rsidRDefault="00C80C53" w:rsidP="00E337C2">
            <w:pPr>
              <w:spacing w:line="259" w:lineRule="auto"/>
              <w:jc w:val="right"/>
              <w:rPr>
                <w:rFonts w:eastAsia="Times New Roman"/>
                <w:color w:val="222222"/>
              </w:rPr>
            </w:pPr>
            <w:r w:rsidRPr="008169E5">
              <w:rPr>
                <w:rFonts w:eastAsia="Times New Roman"/>
                <w:color w:val="222222"/>
              </w:rPr>
              <w:t>1</w:t>
            </w:r>
          </w:p>
        </w:tc>
        <w:tc>
          <w:tcPr>
            <w:tcW w:w="2520" w:type="dxa"/>
            <w:tcBorders>
              <w:top w:val="nil"/>
              <w:left w:val="nil"/>
              <w:bottom w:val="single" w:sz="4" w:space="0" w:color="auto"/>
              <w:right w:val="single" w:sz="4" w:space="0" w:color="auto"/>
            </w:tcBorders>
            <w:shd w:val="clear" w:color="auto" w:fill="auto"/>
            <w:noWrap/>
            <w:vAlign w:val="center"/>
            <w:hideMark/>
          </w:tcPr>
          <w:p w14:paraId="6D3C6F46" w14:textId="77777777" w:rsidR="00C80C53" w:rsidRPr="008169E5" w:rsidRDefault="00C80C53" w:rsidP="00E337C2">
            <w:pPr>
              <w:spacing w:line="259" w:lineRule="auto"/>
              <w:jc w:val="right"/>
              <w:rPr>
                <w:rFonts w:eastAsia="Times New Roman"/>
                <w:color w:val="000000"/>
              </w:rPr>
            </w:pPr>
            <w:r w:rsidRPr="008169E5">
              <w:rPr>
                <w:rFonts w:eastAsia="Times New Roman"/>
                <w:color w:val="000000"/>
              </w:rPr>
              <w:t>10.0%</w:t>
            </w:r>
          </w:p>
        </w:tc>
      </w:tr>
      <w:tr w:rsidR="00C80C53" w:rsidRPr="00856EE0" w14:paraId="6B006DB0" w14:textId="77777777" w:rsidTr="008169E5">
        <w:trPr>
          <w:trHeight w:val="280"/>
        </w:trPr>
        <w:tc>
          <w:tcPr>
            <w:tcW w:w="43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0B33ED8" w14:textId="77777777" w:rsidR="00C80C53" w:rsidRPr="00856EE0" w:rsidRDefault="00C80C53" w:rsidP="00E337C2">
            <w:pPr>
              <w:spacing w:line="259" w:lineRule="auto"/>
              <w:jc w:val="right"/>
              <w:rPr>
                <w:rFonts w:eastAsia="Times New Roman"/>
                <w:b/>
                <w:bCs/>
                <w:color w:val="000000"/>
              </w:rPr>
            </w:pPr>
            <w:r w:rsidRPr="00856EE0">
              <w:rPr>
                <w:rFonts w:eastAsia="Times New Roman"/>
                <w:b/>
                <w:bCs/>
                <w:color w:val="000000"/>
              </w:rPr>
              <w:t>Total</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177EB0C0" w14:textId="77777777" w:rsidR="00C80C53" w:rsidRPr="00856EE0" w:rsidRDefault="00C80C53" w:rsidP="00E337C2">
            <w:pPr>
              <w:spacing w:line="259" w:lineRule="auto"/>
              <w:jc w:val="right"/>
              <w:rPr>
                <w:rFonts w:eastAsia="Times New Roman"/>
                <w:b/>
                <w:bCs/>
                <w:color w:val="222222"/>
              </w:rPr>
            </w:pPr>
            <w:r w:rsidRPr="00856EE0">
              <w:rPr>
                <w:rFonts w:eastAsia="Times New Roman"/>
                <w:b/>
                <w:bCs/>
                <w:color w:val="222222"/>
              </w:rPr>
              <w:t>10</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724F65C7" w14:textId="77777777" w:rsidR="00C80C53" w:rsidRPr="00856EE0" w:rsidRDefault="00C80C53" w:rsidP="00E337C2">
            <w:pPr>
              <w:spacing w:line="259" w:lineRule="auto"/>
              <w:jc w:val="right"/>
              <w:rPr>
                <w:rFonts w:eastAsia="Times New Roman"/>
                <w:b/>
                <w:bCs/>
                <w:color w:val="000000"/>
              </w:rPr>
            </w:pPr>
            <w:r w:rsidRPr="00856EE0">
              <w:rPr>
                <w:rFonts w:eastAsia="Times New Roman"/>
                <w:b/>
                <w:bCs/>
                <w:color w:val="000000"/>
              </w:rPr>
              <w:t>100.0%</w:t>
            </w:r>
          </w:p>
        </w:tc>
      </w:tr>
    </w:tbl>
    <w:p w14:paraId="719DE800" w14:textId="77777777" w:rsidR="00F25E94" w:rsidRDefault="00F25E94" w:rsidP="008169E5">
      <w:pPr>
        <w:spacing w:before="120" w:after="0" w:line="240" w:lineRule="auto"/>
        <w:rPr>
          <w:rFonts w:eastAsia="Times New Roman"/>
        </w:rPr>
      </w:pPr>
    </w:p>
    <w:p w14:paraId="3E55C189" w14:textId="77777777" w:rsidR="00F25E94" w:rsidRDefault="00F25E94">
      <w:pPr>
        <w:spacing w:after="160" w:line="259" w:lineRule="auto"/>
        <w:rPr>
          <w:rFonts w:eastAsia="Times New Roman"/>
        </w:rPr>
      </w:pPr>
      <w:r>
        <w:rPr>
          <w:rFonts w:eastAsia="Times New Roman"/>
        </w:rPr>
        <w:br w:type="page"/>
      </w:r>
    </w:p>
    <w:p w14:paraId="7707307A" w14:textId="51DA4A00" w:rsidR="00C80C53" w:rsidRPr="00A83194" w:rsidRDefault="00C80C53" w:rsidP="008169E5">
      <w:pPr>
        <w:spacing w:before="120" w:after="0" w:line="240" w:lineRule="auto"/>
        <w:rPr>
          <w:rFonts w:eastAsia="Times New Roman"/>
        </w:rPr>
      </w:pPr>
      <w:r w:rsidRPr="00A83194">
        <w:rPr>
          <w:rFonts w:eastAsia="Times New Roman"/>
        </w:rPr>
        <w:lastRenderedPageBreak/>
        <w:t xml:space="preserve">Table </w:t>
      </w:r>
      <w:r w:rsidR="0038698D">
        <w:rPr>
          <w:rFonts w:eastAsia="Times New Roman"/>
        </w:rPr>
        <w:t>173</w:t>
      </w:r>
    </w:p>
    <w:p w14:paraId="69DBB9F2" w14:textId="77777777" w:rsidR="00C80C53" w:rsidRPr="00A83194" w:rsidRDefault="00C80C53" w:rsidP="00C80C53">
      <w:pPr>
        <w:spacing w:after="0" w:line="240" w:lineRule="auto"/>
        <w:rPr>
          <w:rFonts w:eastAsia="Times New Roman"/>
          <w:i/>
          <w:iCs/>
        </w:rPr>
      </w:pPr>
      <w:r w:rsidRPr="00A83194">
        <w:rPr>
          <w:rFonts w:eastAsia="Times New Roman"/>
          <w:i/>
          <w:iCs/>
        </w:rPr>
        <w:t>Staff Survey: AJCs Help with Getting a Job</w:t>
      </w:r>
    </w:p>
    <w:tbl>
      <w:tblPr>
        <w:tblW w:w="9355" w:type="dxa"/>
        <w:tblLook w:val="04A0" w:firstRow="1" w:lastRow="0" w:firstColumn="1" w:lastColumn="0" w:noHBand="0" w:noVBand="1"/>
        <w:tblCaption w:val="Staff Survey: AJCs Help with Getting a Job  "/>
        <w:tblDescription w:val="Table&#10;&#10;Staff Survey: AJCs Help with Getting a Job&#10;"/>
      </w:tblPr>
      <w:tblGrid>
        <w:gridCol w:w="4315"/>
        <w:gridCol w:w="2520"/>
        <w:gridCol w:w="2520"/>
      </w:tblGrid>
      <w:tr w:rsidR="00C80C53" w:rsidRPr="00A83194" w14:paraId="5C3C7A83" w14:textId="77777777" w:rsidTr="00856EE0">
        <w:trPr>
          <w:trHeight w:val="280"/>
          <w:tblHeader/>
        </w:trPr>
        <w:tc>
          <w:tcPr>
            <w:tcW w:w="43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D795C0C" w14:textId="77777777" w:rsidR="00C80C53" w:rsidRPr="00A83194" w:rsidRDefault="00C80C53" w:rsidP="00E337C2">
            <w:pPr>
              <w:spacing w:line="259" w:lineRule="auto"/>
              <w:jc w:val="center"/>
              <w:rPr>
                <w:rFonts w:eastAsia="Times New Roman"/>
                <w:b/>
                <w:bCs/>
                <w:color w:val="000000"/>
                <w:sz w:val="22"/>
                <w:szCs w:val="22"/>
              </w:rPr>
            </w:pPr>
            <w:r w:rsidRPr="00A83194">
              <w:rPr>
                <w:rFonts w:eastAsia="Times New Roman"/>
                <w:b/>
                <w:bCs/>
                <w:color w:val="000000"/>
                <w:sz w:val="22"/>
                <w:szCs w:val="22"/>
              </w:rPr>
              <w:t>AJC Helped Get Job</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3CCF7C0" w14:textId="77777777" w:rsidR="00C80C53" w:rsidRPr="00A83194" w:rsidRDefault="00C80C53" w:rsidP="00E337C2">
            <w:pPr>
              <w:spacing w:line="259" w:lineRule="auto"/>
              <w:jc w:val="center"/>
              <w:rPr>
                <w:rFonts w:eastAsia="Times New Roman"/>
                <w:b/>
                <w:bCs/>
                <w:color w:val="000000"/>
                <w:sz w:val="22"/>
                <w:szCs w:val="22"/>
              </w:rPr>
            </w:pPr>
            <w:r w:rsidRPr="00A83194">
              <w:rPr>
                <w:rFonts w:eastAsia="Times New Roman"/>
                <w:b/>
                <w:bCs/>
                <w:color w:val="000000"/>
                <w:sz w:val="22"/>
                <w:szCs w:val="22"/>
              </w:rPr>
              <w:t>Number</w:t>
            </w:r>
          </w:p>
        </w:tc>
        <w:tc>
          <w:tcPr>
            <w:tcW w:w="25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9494DDB" w14:textId="77777777" w:rsidR="00C80C53" w:rsidRPr="00A83194" w:rsidRDefault="00C80C53" w:rsidP="00E337C2">
            <w:pPr>
              <w:spacing w:line="259" w:lineRule="auto"/>
              <w:jc w:val="center"/>
              <w:rPr>
                <w:rFonts w:eastAsia="Times New Roman"/>
                <w:b/>
                <w:bCs/>
                <w:color w:val="000000"/>
                <w:sz w:val="22"/>
                <w:szCs w:val="22"/>
              </w:rPr>
            </w:pPr>
            <w:r w:rsidRPr="00A83194">
              <w:rPr>
                <w:rFonts w:eastAsia="Times New Roman"/>
                <w:b/>
                <w:bCs/>
                <w:color w:val="000000"/>
                <w:sz w:val="22"/>
                <w:szCs w:val="22"/>
              </w:rPr>
              <w:t>Percent</w:t>
            </w:r>
          </w:p>
        </w:tc>
      </w:tr>
      <w:tr w:rsidR="00C80C53" w:rsidRPr="00A83194" w14:paraId="2A8548B4" w14:textId="77777777" w:rsidTr="00856EE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734D706" w14:textId="77777777" w:rsidR="00C80C53" w:rsidRPr="00A83194" w:rsidRDefault="00C80C53" w:rsidP="00E337C2">
            <w:pPr>
              <w:spacing w:line="259" w:lineRule="auto"/>
              <w:rPr>
                <w:rFonts w:eastAsia="Times New Roman"/>
                <w:color w:val="222222"/>
                <w:sz w:val="22"/>
                <w:szCs w:val="22"/>
              </w:rPr>
            </w:pPr>
            <w:r w:rsidRPr="00A83194">
              <w:rPr>
                <w:rFonts w:eastAsia="Times New Roman"/>
                <w:color w:val="222222"/>
                <w:sz w:val="22"/>
                <w:szCs w:val="22"/>
              </w:rPr>
              <w:t>Yes</w:t>
            </w:r>
          </w:p>
        </w:tc>
        <w:tc>
          <w:tcPr>
            <w:tcW w:w="2520" w:type="dxa"/>
            <w:tcBorders>
              <w:top w:val="nil"/>
              <w:left w:val="nil"/>
              <w:bottom w:val="single" w:sz="4" w:space="0" w:color="auto"/>
              <w:right w:val="single" w:sz="4" w:space="0" w:color="auto"/>
            </w:tcBorders>
            <w:shd w:val="clear" w:color="auto" w:fill="auto"/>
            <w:noWrap/>
            <w:vAlign w:val="center"/>
            <w:hideMark/>
          </w:tcPr>
          <w:p w14:paraId="6129B614" w14:textId="77777777" w:rsidR="00C80C53" w:rsidRPr="00A83194" w:rsidRDefault="00C80C53" w:rsidP="00E337C2">
            <w:pPr>
              <w:spacing w:line="259" w:lineRule="auto"/>
              <w:jc w:val="right"/>
              <w:rPr>
                <w:rFonts w:eastAsia="Times New Roman"/>
                <w:color w:val="222222"/>
                <w:sz w:val="22"/>
                <w:szCs w:val="22"/>
              </w:rPr>
            </w:pPr>
            <w:r w:rsidRPr="00A83194">
              <w:rPr>
                <w:rFonts w:eastAsia="Times New Roman"/>
                <w:color w:val="222222"/>
                <w:sz w:val="22"/>
                <w:szCs w:val="22"/>
              </w:rPr>
              <w:t>5</w:t>
            </w:r>
          </w:p>
        </w:tc>
        <w:tc>
          <w:tcPr>
            <w:tcW w:w="2520" w:type="dxa"/>
            <w:tcBorders>
              <w:top w:val="nil"/>
              <w:left w:val="nil"/>
              <w:bottom w:val="single" w:sz="4" w:space="0" w:color="auto"/>
              <w:right w:val="single" w:sz="4" w:space="0" w:color="auto"/>
            </w:tcBorders>
            <w:shd w:val="clear" w:color="auto" w:fill="auto"/>
            <w:noWrap/>
            <w:vAlign w:val="center"/>
            <w:hideMark/>
          </w:tcPr>
          <w:p w14:paraId="183B0040" w14:textId="77777777" w:rsidR="00C80C53" w:rsidRPr="00A83194" w:rsidRDefault="00C80C53" w:rsidP="00E337C2">
            <w:pPr>
              <w:spacing w:line="259" w:lineRule="auto"/>
              <w:jc w:val="right"/>
              <w:rPr>
                <w:rFonts w:eastAsia="Times New Roman"/>
                <w:color w:val="000000"/>
                <w:sz w:val="22"/>
                <w:szCs w:val="22"/>
              </w:rPr>
            </w:pPr>
            <w:r w:rsidRPr="00A83194">
              <w:rPr>
                <w:rFonts w:eastAsia="Times New Roman"/>
                <w:color w:val="000000"/>
                <w:sz w:val="22"/>
                <w:szCs w:val="22"/>
              </w:rPr>
              <w:t>45.5%</w:t>
            </w:r>
          </w:p>
        </w:tc>
      </w:tr>
      <w:tr w:rsidR="00C80C53" w:rsidRPr="00A83194" w14:paraId="69806F96" w14:textId="77777777" w:rsidTr="00856EE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642F6BC" w14:textId="77777777" w:rsidR="00C80C53" w:rsidRPr="00A83194" w:rsidRDefault="00C80C53" w:rsidP="00E337C2">
            <w:pPr>
              <w:spacing w:line="259" w:lineRule="auto"/>
              <w:rPr>
                <w:rFonts w:eastAsia="Times New Roman"/>
                <w:color w:val="222222"/>
                <w:sz w:val="22"/>
                <w:szCs w:val="22"/>
              </w:rPr>
            </w:pPr>
            <w:r w:rsidRPr="00A83194">
              <w:rPr>
                <w:rFonts w:eastAsia="Times New Roman"/>
                <w:color w:val="222222"/>
                <w:sz w:val="22"/>
                <w:szCs w:val="22"/>
              </w:rPr>
              <w:t>No</w:t>
            </w:r>
          </w:p>
        </w:tc>
        <w:tc>
          <w:tcPr>
            <w:tcW w:w="2520" w:type="dxa"/>
            <w:tcBorders>
              <w:top w:val="nil"/>
              <w:left w:val="nil"/>
              <w:bottom w:val="single" w:sz="4" w:space="0" w:color="auto"/>
              <w:right w:val="single" w:sz="4" w:space="0" w:color="auto"/>
            </w:tcBorders>
            <w:shd w:val="clear" w:color="auto" w:fill="auto"/>
            <w:noWrap/>
            <w:vAlign w:val="center"/>
            <w:hideMark/>
          </w:tcPr>
          <w:p w14:paraId="62005FDD" w14:textId="77777777" w:rsidR="00C80C53" w:rsidRPr="00A83194" w:rsidRDefault="00C80C53" w:rsidP="00E337C2">
            <w:pPr>
              <w:spacing w:line="259" w:lineRule="auto"/>
              <w:jc w:val="right"/>
              <w:rPr>
                <w:rFonts w:eastAsia="Times New Roman"/>
                <w:color w:val="222222"/>
                <w:sz w:val="22"/>
                <w:szCs w:val="22"/>
              </w:rPr>
            </w:pPr>
            <w:r w:rsidRPr="00A83194">
              <w:rPr>
                <w:rFonts w:eastAsia="Times New Roman"/>
                <w:color w:val="222222"/>
                <w:sz w:val="22"/>
                <w:szCs w:val="22"/>
              </w:rPr>
              <w:t>4</w:t>
            </w:r>
          </w:p>
        </w:tc>
        <w:tc>
          <w:tcPr>
            <w:tcW w:w="2520" w:type="dxa"/>
            <w:tcBorders>
              <w:top w:val="nil"/>
              <w:left w:val="nil"/>
              <w:bottom w:val="single" w:sz="4" w:space="0" w:color="auto"/>
              <w:right w:val="single" w:sz="4" w:space="0" w:color="auto"/>
            </w:tcBorders>
            <w:shd w:val="clear" w:color="auto" w:fill="auto"/>
            <w:noWrap/>
            <w:vAlign w:val="center"/>
            <w:hideMark/>
          </w:tcPr>
          <w:p w14:paraId="436A8BC2" w14:textId="77777777" w:rsidR="00C80C53" w:rsidRPr="00A83194" w:rsidRDefault="00C80C53" w:rsidP="00E337C2">
            <w:pPr>
              <w:spacing w:line="259" w:lineRule="auto"/>
              <w:jc w:val="right"/>
              <w:rPr>
                <w:rFonts w:eastAsia="Times New Roman"/>
                <w:color w:val="000000"/>
                <w:sz w:val="22"/>
                <w:szCs w:val="22"/>
              </w:rPr>
            </w:pPr>
            <w:r w:rsidRPr="00A83194">
              <w:rPr>
                <w:rFonts w:eastAsia="Times New Roman"/>
                <w:color w:val="000000"/>
                <w:sz w:val="22"/>
                <w:szCs w:val="22"/>
              </w:rPr>
              <w:t>36.4%</w:t>
            </w:r>
          </w:p>
        </w:tc>
      </w:tr>
      <w:tr w:rsidR="00C80C53" w:rsidRPr="00A83194" w14:paraId="11CF369B" w14:textId="77777777" w:rsidTr="00856EE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F45ACB9" w14:textId="77777777" w:rsidR="00C80C53" w:rsidRPr="00A83194" w:rsidRDefault="00C80C53" w:rsidP="00E337C2">
            <w:pPr>
              <w:spacing w:line="259" w:lineRule="auto"/>
              <w:rPr>
                <w:rFonts w:eastAsia="Times New Roman"/>
                <w:color w:val="222222"/>
                <w:sz w:val="22"/>
                <w:szCs w:val="22"/>
              </w:rPr>
            </w:pPr>
            <w:r w:rsidRPr="00A83194">
              <w:rPr>
                <w:rFonts w:eastAsia="Times New Roman"/>
                <w:color w:val="222222"/>
                <w:sz w:val="22"/>
                <w:szCs w:val="22"/>
              </w:rPr>
              <w:t>I have never referred a consumer for employment</w:t>
            </w:r>
          </w:p>
        </w:tc>
        <w:tc>
          <w:tcPr>
            <w:tcW w:w="2520" w:type="dxa"/>
            <w:tcBorders>
              <w:top w:val="nil"/>
              <w:left w:val="nil"/>
              <w:bottom w:val="single" w:sz="4" w:space="0" w:color="auto"/>
              <w:right w:val="single" w:sz="4" w:space="0" w:color="auto"/>
            </w:tcBorders>
            <w:shd w:val="clear" w:color="auto" w:fill="auto"/>
            <w:noWrap/>
            <w:vAlign w:val="center"/>
            <w:hideMark/>
          </w:tcPr>
          <w:p w14:paraId="2F00303E" w14:textId="77777777" w:rsidR="00C80C53" w:rsidRPr="00A83194" w:rsidRDefault="00C80C53" w:rsidP="00E337C2">
            <w:pPr>
              <w:spacing w:line="259" w:lineRule="auto"/>
              <w:jc w:val="right"/>
              <w:rPr>
                <w:rFonts w:eastAsia="Times New Roman"/>
                <w:color w:val="222222"/>
                <w:sz w:val="22"/>
                <w:szCs w:val="22"/>
              </w:rPr>
            </w:pPr>
            <w:r w:rsidRPr="00A83194">
              <w:rPr>
                <w:rFonts w:eastAsia="Times New Roman"/>
                <w:color w:val="222222"/>
                <w:sz w:val="22"/>
                <w:szCs w:val="22"/>
              </w:rPr>
              <w:t>2</w:t>
            </w:r>
          </w:p>
        </w:tc>
        <w:tc>
          <w:tcPr>
            <w:tcW w:w="2520" w:type="dxa"/>
            <w:tcBorders>
              <w:top w:val="nil"/>
              <w:left w:val="nil"/>
              <w:bottom w:val="single" w:sz="4" w:space="0" w:color="auto"/>
              <w:right w:val="single" w:sz="4" w:space="0" w:color="auto"/>
            </w:tcBorders>
            <w:shd w:val="clear" w:color="auto" w:fill="auto"/>
            <w:noWrap/>
            <w:vAlign w:val="center"/>
            <w:hideMark/>
          </w:tcPr>
          <w:p w14:paraId="354777E4" w14:textId="77777777" w:rsidR="00C80C53" w:rsidRPr="00A83194" w:rsidRDefault="00C80C53" w:rsidP="00E337C2">
            <w:pPr>
              <w:spacing w:line="259" w:lineRule="auto"/>
              <w:jc w:val="right"/>
              <w:rPr>
                <w:rFonts w:eastAsia="Times New Roman"/>
                <w:color w:val="000000"/>
                <w:sz w:val="22"/>
                <w:szCs w:val="22"/>
              </w:rPr>
            </w:pPr>
            <w:r w:rsidRPr="00A83194">
              <w:rPr>
                <w:rFonts w:eastAsia="Times New Roman"/>
                <w:color w:val="000000"/>
                <w:sz w:val="22"/>
                <w:szCs w:val="22"/>
              </w:rPr>
              <w:t>18.2%</w:t>
            </w:r>
          </w:p>
        </w:tc>
      </w:tr>
      <w:tr w:rsidR="00C80C53" w:rsidRPr="00856EE0" w14:paraId="3DFF4AA8" w14:textId="77777777" w:rsidTr="00856EE0">
        <w:trPr>
          <w:trHeight w:val="280"/>
        </w:trPr>
        <w:tc>
          <w:tcPr>
            <w:tcW w:w="43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56E8471" w14:textId="77777777" w:rsidR="00C80C53" w:rsidRPr="00856EE0" w:rsidRDefault="00C80C53" w:rsidP="00E337C2">
            <w:pPr>
              <w:spacing w:line="259" w:lineRule="auto"/>
              <w:jc w:val="right"/>
              <w:rPr>
                <w:rFonts w:eastAsia="Times New Roman"/>
                <w:b/>
                <w:bCs/>
                <w:color w:val="000000"/>
                <w:sz w:val="22"/>
                <w:szCs w:val="22"/>
              </w:rPr>
            </w:pPr>
            <w:r w:rsidRPr="00856EE0">
              <w:rPr>
                <w:rFonts w:eastAsia="Times New Roman"/>
                <w:b/>
                <w:bCs/>
                <w:color w:val="000000"/>
                <w:sz w:val="22"/>
                <w:szCs w:val="22"/>
              </w:rPr>
              <w:t>Total</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0BDBBC5E" w14:textId="77777777" w:rsidR="00C80C53" w:rsidRPr="00856EE0" w:rsidRDefault="00C80C53" w:rsidP="00E337C2">
            <w:pPr>
              <w:spacing w:line="259" w:lineRule="auto"/>
              <w:jc w:val="right"/>
              <w:rPr>
                <w:rFonts w:eastAsia="Times New Roman"/>
                <w:b/>
                <w:bCs/>
                <w:color w:val="222222"/>
                <w:sz w:val="22"/>
                <w:szCs w:val="22"/>
              </w:rPr>
            </w:pPr>
            <w:r w:rsidRPr="00856EE0">
              <w:rPr>
                <w:rFonts w:eastAsia="Times New Roman"/>
                <w:b/>
                <w:bCs/>
                <w:color w:val="222222"/>
                <w:sz w:val="22"/>
                <w:szCs w:val="22"/>
              </w:rPr>
              <w:t>11</w:t>
            </w:r>
          </w:p>
        </w:tc>
        <w:tc>
          <w:tcPr>
            <w:tcW w:w="2520" w:type="dxa"/>
            <w:tcBorders>
              <w:top w:val="nil"/>
              <w:left w:val="nil"/>
              <w:bottom w:val="single" w:sz="4" w:space="0" w:color="auto"/>
              <w:right w:val="single" w:sz="4" w:space="0" w:color="auto"/>
            </w:tcBorders>
            <w:shd w:val="clear" w:color="auto" w:fill="D0E6E0" w:themeFill="accent4"/>
            <w:noWrap/>
            <w:vAlign w:val="center"/>
            <w:hideMark/>
          </w:tcPr>
          <w:p w14:paraId="07D62969" w14:textId="77777777" w:rsidR="00C80C53" w:rsidRPr="00856EE0" w:rsidRDefault="00C80C53" w:rsidP="00E337C2">
            <w:pPr>
              <w:spacing w:line="259" w:lineRule="auto"/>
              <w:jc w:val="right"/>
              <w:rPr>
                <w:rFonts w:eastAsia="Times New Roman"/>
                <w:b/>
                <w:bCs/>
                <w:color w:val="000000"/>
                <w:sz w:val="22"/>
                <w:szCs w:val="22"/>
              </w:rPr>
            </w:pPr>
            <w:r w:rsidRPr="00856EE0">
              <w:rPr>
                <w:rFonts w:eastAsia="Times New Roman"/>
                <w:b/>
                <w:bCs/>
                <w:color w:val="000000"/>
                <w:sz w:val="22"/>
                <w:szCs w:val="22"/>
              </w:rPr>
              <w:t>100.0%</w:t>
            </w:r>
          </w:p>
        </w:tc>
      </w:tr>
    </w:tbl>
    <w:p w14:paraId="05DFDAA3" w14:textId="77777777" w:rsidR="00C80C53" w:rsidRPr="00975C01" w:rsidRDefault="00C80C53" w:rsidP="00F25E94">
      <w:pPr>
        <w:pStyle w:val="Heading6"/>
      </w:pPr>
      <w:r w:rsidRPr="00975C01">
        <w:t>Staff Survey: American Job Centers – Effectively Serve</w:t>
      </w:r>
    </w:p>
    <w:p w14:paraId="77D35D41" w14:textId="2D78BF3B"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Staff were asked to rate the effectiveness of the American Job Centers to serve consumers with blindness and low vision. Similar to individual survey results, the majority of staff respondents indicated that the Centers somewhat effectively serve ICBVI consumers. Table </w:t>
      </w:r>
      <w:r w:rsidR="00975C01">
        <w:rPr>
          <w:rFonts w:eastAsia="Times New Roman"/>
          <w:color w:val="000000"/>
        </w:rPr>
        <w:t>174</w:t>
      </w:r>
      <w:r w:rsidRPr="00A83194">
        <w:rPr>
          <w:rFonts w:eastAsia="Times New Roman"/>
          <w:color w:val="000000"/>
        </w:rPr>
        <w:t xml:space="preserve"> details the staff responses to the question.</w:t>
      </w:r>
    </w:p>
    <w:p w14:paraId="02AD6FBE" w14:textId="2325E5F2" w:rsidR="00C80C53" w:rsidRPr="00A83194" w:rsidRDefault="00C80C53" w:rsidP="00C80C53">
      <w:pPr>
        <w:spacing w:after="0" w:line="240" w:lineRule="auto"/>
        <w:rPr>
          <w:rFonts w:eastAsia="Times New Roman"/>
        </w:rPr>
      </w:pPr>
      <w:r w:rsidRPr="00A83194">
        <w:rPr>
          <w:rFonts w:eastAsia="Times New Roman"/>
        </w:rPr>
        <w:t xml:space="preserve">Table </w:t>
      </w:r>
      <w:r w:rsidR="0038698D">
        <w:rPr>
          <w:rFonts w:eastAsia="Times New Roman"/>
        </w:rPr>
        <w:t>174</w:t>
      </w:r>
    </w:p>
    <w:p w14:paraId="52A47981" w14:textId="77777777" w:rsidR="00C80C53" w:rsidRPr="00A83194" w:rsidRDefault="00C80C53" w:rsidP="00C80C53">
      <w:pPr>
        <w:spacing w:after="0" w:line="240" w:lineRule="auto"/>
        <w:rPr>
          <w:rFonts w:eastAsia="Times New Roman"/>
          <w:i/>
          <w:iCs/>
        </w:rPr>
      </w:pPr>
      <w:r w:rsidRPr="00A83194">
        <w:rPr>
          <w:rFonts w:eastAsia="Times New Roman"/>
          <w:i/>
          <w:iCs/>
        </w:rPr>
        <w:t>Staff Survey: Effectiveness of AJCs in Serving ICBVI Consumers</w:t>
      </w:r>
    </w:p>
    <w:tbl>
      <w:tblPr>
        <w:tblW w:w="9044" w:type="dxa"/>
        <w:tblLook w:val="04A0" w:firstRow="1" w:lastRow="0" w:firstColumn="1" w:lastColumn="0" w:noHBand="0" w:noVBand="1"/>
        <w:tblCaption w:val="Staff Survey: Effectiveness of AJCs in Serving ICBVI Consumers  "/>
        <w:tblDescription w:val="Table&#10;&#10;Staff Survey: Effectiveness of AJCs in Serving ICBVI Consumers&#10;"/>
      </w:tblPr>
      <w:tblGrid>
        <w:gridCol w:w="6745"/>
        <w:gridCol w:w="1080"/>
        <w:gridCol w:w="1219"/>
      </w:tblGrid>
      <w:tr w:rsidR="00C80C53" w:rsidRPr="00975C01" w14:paraId="241A951D" w14:textId="77777777" w:rsidTr="00975C01">
        <w:trPr>
          <w:trHeight w:val="280"/>
          <w:tblHeader/>
        </w:trPr>
        <w:tc>
          <w:tcPr>
            <w:tcW w:w="674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0AD62D86" w14:textId="77777777" w:rsidR="00C80C53" w:rsidRPr="00975C01" w:rsidRDefault="00C80C53" w:rsidP="00E337C2">
            <w:pPr>
              <w:spacing w:line="259" w:lineRule="auto"/>
              <w:jc w:val="center"/>
              <w:rPr>
                <w:rFonts w:eastAsia="Times New Roman"/>
                <w:b/>
                <w:bCs/>
                <w:color w:val="000000"/>
              </w:rPr>
            </w:pPr>
            <w:r w:rsidRPr="00975C01">
              <w:rPr>
                <w:rFonts w:eastAsia="Times New Roman"/>
                <w:b/>
                <w:bCs/>
                <w:color w:val="000000"/>
              </w:rPr>
              <w:t>Effectiveness of AJCs</w:t>
            </w:r>
          </w:p>
        </w:tc>
        <w:tc>
          <w:tcPr>
            <w:tcW w:w="108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559D281F" w14:textId="77777777" w:rsidR="00C80C53" w:rsidRPr="00975C01" w:rsidRDefault="00C80C53" w:rsidP="00E337C2">
            <w:pPr>
              <w:spacing w:line="259" w:lineRule="auto"/>
              <w:jc w:val="center"/>
              <w:rPr>
                <w:rFonts w:eastAsia="Times New Roman"/>
                <w:b/>
                <w:bCs/>
                <w:color w:val="000000"/>
              </w:rPr>
            </w:pPr>
            <w:r w:rsidRPr="00975C01">
              <w:rPr>
                <w:rFonts w:eastAsia="Times New Roman"/>
                <w:b/>
                <w:bCs/>
                <w:color w:val="000000"/>
              </w:rPr>
              <w:t>Number</w:t>
            </w:r>
          </w:p>
        </w:tc>
        <w:tc>
          <w:tcPr>
            <w:tcW w:w="1219"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0919212E" w14:textId="77777777" w:rsidR="00C80C53" w:rsidRPr="00975C01" w:rsidRDefault="00C80C53" w:rsidP="00E337C2">
            <w:pPr>
              <w:spacing w:line="259" w:lineRule="auto"/>
              <w:jc w:val="center"/>
              <w:rPr>
                <w:rFonts w:eastAsia="Times New Roman"/>
                <w:b/>
                <w:bCs/>
                <w:color w:val="000000"/>
              </w:rPr>
            </w:pPr>
            <w:r w:rsidRPr="00975C01">
              <w:rPr>
                <w:rFonts w:eastAsia="Times New Roman"/>
                <w:b/>
                <w:bCs/>
                <w:color w:val="000000"/>
              </w:rPr>
              <w:t>Percent</w:t>
            </w:r>
          </w:p>
        </w:tc>
      </w:tr>
      <w:tr w:rsidR="00C80C53" w:rsidRPr="00975C01" w14:paraId="036D9385" w14:textId="77777777" w:rsidTr="00E337C2">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2AD7443E" w14:textId="77777777" w:rsidR="00C80C53" w:rsidRPr="00975C01" w:rsidRDefault="00C80C53" w:rsidP="00E337C2">
            <w:pPr>
              <w:spacing w:line="259" w:lineRule="auto"/>
              <w:rPr>
                <w:rFonts w:eastAsia="Times New Roman"/>
                <w:color w:val="222222"/>
              </w:rPr>
            </w:pPr>
            <w:r w:rsidRPr="00975C01">
              <w:rPr>
                <w:rFonts w:eastAsia="Times New Roman"/>
                <w:color w:val="222222"/>
              </w:rPr>
              <w:t>Somewhat effectively</w:t>
            </w:r>
          </w:p>
        </w:tc>
        <w:tc>
          <w:tcPr>
            <w:tcW w:w="1080" w:type="dxa"/>
            <w:tcBorders>
              <w:top w:val="nil"/>
              <w:left w:val="nil"/>
              <w:bottom w:val="single" w:sz="4" w:space="0" w:color="000000"/>
              <w:right w:val="single" w:sz="4" w:space="0" w:color="000000"/>
            </w:tcBorders>
            <w:shd w:val="clear" w:color="auto" w:fill="auto"/>
            <w:noWrap/>
            <w:vAlign w:val="center"/>
            <w:hideMark/>
          </w:tcPr>
          <w:p w14:paraId="1F61B5AC" w14:textId="77777777" w:rsidR="00C80C53" w:rsidRPr="00975C01" w:rsidRDefault="00C80C53" w:rsidP="00E337C2">
            <w:pPr>
              <w:spacing w:line="259" w:lineRule="auto"/>
              <w:jc w:val="right"/>
              <w:rPr>
                <w:rFonts w:eastAsia="Times New Roman"/>
                <w:color w:val="222222"/>
              </w:rPr>
            </w:pPr>
            <w:r w:rsidRPr="00975C01">
              <w:rPr>
                <w:rFonts w:eastAsia="Times New Roman"/>
                <w:color w:val="222222"/>
              </w:rPr>
              <w:t>5</w:t>
            </w:r>
          </w:p>
        </w:tc>
        <w:tc>
          <w:tcPr>
            <w:tcW w:w="1219" w:type="dxa"/>
            <w:tcBorders>
              <w:top w:val="nil"/>
              <w:left w:val="nil"/>
              <w:bottom w:val="single" w:sz="4" w:space="0" w:color="000000"/>
              <w:right w:val="single" w:sz="4" w:space="0" w:color="000000"/>
            </w:tcBorders>
            <w:shd w:val="clear" w:color="auto" w:fill="auto"/>
            <w:noWrap/>
            <w:vAlign w:val="center"/>
            <w:hideMark/>
          </w:tcPr>
          <w:p w14:paraId="02835557" w14:textId="77777777" w:rsidR="00C80C53" w:rsidRPr="00975C01" w:rsidRDefault="00C80C53" w:rsidP="00E337C2">
            <w:pPr>
              <w:spacing w:line="259" w:lineRule="auto"/>
              <w:jc w:val="right"/>
              <w:rPr>
                <w:rFonts w:eastAsia="Times New Roman"/>
                <w:color w:val="000000"/>
              </w:rPr>
            </w:pPr>
            <w:r w:rsidRPr="00975C01">
              <w:rPr>
                <w:rFonts w:eastAsia="Times New Roman"/>
                <w:color w:val="000000"/>
              </w:rPr>
              <w:t>50.0%</w:t>
            </w:r>
          </w:p>
        </w:tc>
      </w:tr>
      <w:tr w:rsidR="00C80C53" w:rsidRPr="00975C01" w14:paraId="569EBCFE" w14:textId="77777777" w:rsidTr="00E337C2">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1DC10F8A" w14:textId="77777777" w:rsidR="00C80C53" w:rsidRPr="00975C01" w:rsidRDefault="00C80C53" w:rsidP="00E337C2">
            <w:pPr>
              <w:spacing w:line="259" w:lineRule="auto"/>
              <w:rPr>
                <w:rFonts w:eastAsia="Times New Roman"/>
                <w:color w:val="222222"/>
              </w:rPr>
            </w:pPr>
            <w:r w:rsidRPr="00975C01">
              <w:rPr>
                <w:rFonts w:eastAsia="Times New Roman"/>
                <w:color w:val="222222"/>
              </w:rPr>
              <w:t>Not effectively</w:t>
            </w:r>
          </w:p>
        </w:tc>
        <w:tc>
          <w:tcPr>
            <w:tcW w:w="1080" w:type="dxa"/>
            <w:tcBorders>
              <w:top w:val="nil"/>
              <w:left w:val="nil"/>
              <w:bottom w:val="single" w:sz="4" w:space="0" w:color="000000"/>
              <w:right w:val="single" w:sz="4" w:space="0" w:color="000000"/>
            </w:tcBorders>
            <w:shd w:val="clear" w:color="auto" w:fill="auto"/>
            <w:noWrap/>
            <w:vAlign w:val="center"/>
            <w:hideMark/>
          </w:tcPr>
          <w:p w14:paraId="127DF0C6" w14:textId="77777777" w:rsidR="00C80C53" w:rsidRPr="00975C01" w:rsidRDefault="00C80C53" w:rsidP="00E337C2">
            <w:pPr>
              <w:spacing w:line="259" w:lineRule="auto"/>
              <w:jc w:val="right"/>
              <w:rPr>
                <w:rFonts w:eastAsia="Times New Roman"/>
                <w:color w:val="222222"/>
              </w:rPr>
            </w:pPr>
            <w:r w:rsidRPr="00975C01">
              <w:rPr>
                <w:rFonts w:eastAsia="Times New Roman"/>
                <w:color w:val="222222"/>
              </w:rPr>
              <w:t>4</w:t>
            </w:r>
          </w:p>
        </w:tc>
        <w:tc>
          <w:tcPr>
            <w:tcW w:w="1219" w:type="dxa"/>
            <w:tcBorders>
              <w:top w:val="nil"/>
              <w:left w:val="nil"/>
              <w:bottom w:val="single" w:sz="4" w:space="0" w:color="000000"/>
              <w:right w:val="single" w:sz="4" w:space="0" w:color="000000"/>
            </w:tcBorders>
            <w:shd w:val="clear" w:color="auto" w:fill="auto"/>
            <w:noWrap/>
            <w:vAlign w:val="center"/>
            <w:hideMark/>
          </w:tcPr>
          <w:p w14:paraId="048AA9BF" w14:textId="77777777" w:rsidR="00C80C53" w:rsidRPr="00975C01" w:rsidRDefault="00C80C53" w:rsidP="00E337C2">
            <w:pPr>
              <w:spacing w:line="259" w:lineRule="auto"/>
              <w:jc w:val="right"/>
              <w:rPr>
                <w:rFonts w:eastAsia="Times New Roman"/>
                <w:color w:val="000000"/>
              </w:rPr>
            </w:pPr>
            <w:r w:rsidRPr="00975C01">
              <w:rPr>
                <w:rFonts w:eastAsia="Times New Roman"/>
                <w:color w:val="000000"/>
              </w:rPr>
              <w:t>40.0%</w:t>
            </w:r>
          </w:p>
        </w:tc>
      </w:tr>
      <w:tr w:rsidR="00C80C53" w:rsidRPr="00975C01" w14:paraId="532F2AD8" w14:textId="77777777" w:rsidTr="00E337C2">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22C5521A" w14:textId="77777777" w:rsidR="00C80C53" w:rsidRPr="00975C01" w:rsidRDefault="00C80C53" w:rsidP="00E337C2">
            <w:pPr>
              <w:spacing w:line="259" w:lineRule="auto"/>
              <w:rPr>
                <w:rFonts w:eastAsia="Times New Roman"/>
                <w:color w:val="222222"/>
              </w:rPr>
            </w:pPr>
            <w:r w:rsidRPr="00975C01">
              <w:rPr>
                <w:rFonts w:eastAsia="Times New Roman"/>
                <w:color w:val="222222"/>
              </w:rPr>
              <w:t>Unsure</w:t>
            </w:r>
          </w:p>
        </w:tc>
        <w:tc>
          <w:tcPr>
            <w:tcW w:w="1080" w:type="dxa"/>
            <w:tcBorders>
              <w:top w:val="nil"/>
              <w:left w:val="nil"/>
              <w:bottom w:val="single" w:sz="4" w:space="0" w:color="000000"/>
              <w:right w:val="single" w:sz="4" w:space="0" w:color="000000"/>
            </w:tcBorders>
            <w:shd w:val="clear" w:color="auto" w:fill="auto"/>
            <w:noWrap/>
            <w:vAlign w:val="center"/>
            <w:hideMark/>
          </w:tcPr>
          <w:p w14:paraId="06EB67F2" w14:textId="77777777" w:rsidR="00C80C53" w:rsidRPr="00975C01" w:rsidRDefault="00C80C53" w:rsidP="00E337C2">
            <w:pPr>
              <w:spacing w:line="259" w:lineRule="auto"/>
              <w:jc w:val="right"/>
              <w:rPr>
                <w:rFonts w:eastAsia="Times New Roman"/>
                <w:color w:val="222222"/>
              </w:rPr>
            </w:pPr>
            <w:r w:rsidRPr="00975C01">
              <w:rPr>
                <w:rFonts w:eastAsia="Times New Roman"/>
                <w:color w:val="222222"/>
              </w:rPr>
              <w:t>1</w:t>
            </w:r>
          </w:p>
        </w:tc>
        <w:tc>
          <w:tcPr>
            <w:tcW w:w="1219" w:type="dxa"/>
            <w:tcBorders>
              <w:top w:val="nil"/>
              <w:left w:val="nil"/>
              <w:bottom w:val="single" w:sz="4" w:space="0" w:color="000000"/>
              <w:right w:val="single" w:sz="4" w:space="0" w:color="000000"/>
            </w:tcBorders>
            <w:shd w:val="clear" w:color="auto" w:fill="auto"/>
            <w:noWrap/>
            <w:vAlign w:val="center"/>
            <w:hideMark/>
          </w:tcPr>
          <w:p w14:paraId="0FFF60BF" w14:textId="77777777" w:rsidR="00C80C53" w:rsidRPr="00975C01" w:rsidRDefault="00C80C53" w:rsidP="00E337C2">
            <w:pPr>
              <w:spacing w:line="259" w:lineRule="auto"/>
              <w:jc w:val="right"/>
              <w:rPr>
                <w:rFonts w:eastAsia="Times New Roman"/>
                <w:color w:val="000000"/>
              </w:rPr>
            </w:pPr>
            <w:r w:rsidRPr="00975C01">
              <w:rPr>
                <w:rFonts w:eastAsia="Times New Roman"/>
                <w:color w:val="000000"/>
              </w:rPr>
              <w:t>10.0%</w:t>
            </w:r>
          </w:p>
        </w:tc>
      </w:tr>
      <w:tr w:rsidR="00C80C53" w:rsidRPr="00975C01" w14:paraId="4439BBA4" w14:textId="77777777" w:rsidTr="00E337C2">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538B87CB" w14:textId="77777777" w:rsidR="00C80C53" w:rsidRPr="00975C01" w:rsidRDefault="00C80C53" w:rsidP="00E337C2">
            <w:pPr>
              <w:spacing w:line="259" w:lineRule="auto"/>
              <w:rPr>
                <w:rFonts w:eastAsia="Times New Roman"/>
                <w:color w:val="222222"/>
              </w:rPr>
            </w:pPr>
            <w:r w:rsidRPr="00975C01">
              <w:rPr>
                <w:rFonts w:eastAsia="Times New Roman"/>
                <w:color w:val="222222"/>
              </w:rPr>
              <w:t>Very effectively</w:t>
            </w:r>
          </w:p>
        </w:tc>
        <w:tc>
          <w:tcPr>
            <w:tcW w:w="1080" w:type="dxa"/>
            <w:tcBorders>
              <w:top w:val="nil"/>
              <w:left w:val="nil"/>
              <w:bottom w:val="single" w:sz="4" w:space="0" w:color="000000"/>
              <w:right w:val="single" w:sz="4" w:space="0" w:color="000000"/>
            </w:tcBorders>
            <w:shd w:val="clear" w:color="auto" w:fill="auto"/>
            <w:noWrap/>
            <w:vAlign w:val="center"/>
            <w:hideMark/>
          </w:tcPr>
          <w:p w14:paraId="2AE56318" w14:textId="77777777" w:rsidR="00C80C53" w:rsidRPr="00975C01" w:rsidRDefault="00C80C53" w:rsidP="00E337C2">
            <w:pPr>
              <w:spacing w:line="259" w:lineRule="auto"/>
              <w:jc w:val="right"/>
              <w:rPr>
                <w:rFonts w:eastAsia="Times New Roman"/>
                <w:color w:val="222222"/>
              </w:rPr>
            </w:pPr>
            <w:r w:rsidRPr="00975C01">
              <w:rPr>
                <w:rFonts w:eastAsia="Times New Roman"/>
                <w:color w:val="222222"/>
              </w:rPr>
              <w:t>0</w:t>
            </w:r>
          </w:p>
        </w:tc>
        <w:tc>
          <w:tcPr>
            <w:tcW w:w="1219" w:type="dxa"/>
            <w:tcBorders>
              <w:top w:val="nil"/>
              <w:left w:val="nil"/>
              <w:bottom w:val="single" w:sz="4" w:space="0" w:color="000000"/>
              <w:right w:val="single" w:sz="4" w:space="0" w:color="000000"/>
            </w:tcBorders>
            <w:shd w:val="clear" w:color="auto" w:fill="auto"/>
            <w:noWrap/>
            <w:vAlign w:val="center"/>
            <w:hideMark/>
          </w:tcPr>
          <w:p w14:paraId="3D175C39" w14:textId="77777777" w:rsidR="00C80C53" w:rsidRPr="00975C01" w:rsidRDefault="00C80C53" w:rsidP="00E337C2">
            <w:pPr>
              <w:spacing w:line="259" w:lineRule="auto"/>
              <w:jc w:val="right"/>
              <w:rPr>
                <w:rFonts w:eastAsia="Times New Roman"/>
                <w:color w:val="000000"/>
              </w:rPr>
            </w:pPr>
            <w:r w:rsidRPr="00975C01">
              <w:rPr>
                <w:rFonts w:eastAsia="Times New Roman"/>
                <w:color w:val="000000"/>
              </w:rPr>
              <w:t>0.0%</w:t>
            </w:r>
          </w:p>
        </w:tc>
      </w:tr>
      <w:tr w:rsidR="00C80C53" w:rsidRPr="00975C01" w14:paraId="54AAECC9" w14:textId="77777777" w:rsidTr="00E337C2">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75E0609C" w14:textId="77777777" w:rsidR="00C80C53" w:rsidRPr="00975C01" w:rsidRDefault="00C80C53" w:rsidP="00E337C2">
            <w:pPr>
              <w:spacing w:line="259" w:lineRule="auto"/>
              <w:rPr>
                <w:rFonts w:eastAsia="Times New Roman"/>
                <w:color w:val="222222"/>
              </w:rPr>
            </w:pPr>
            <w:r w:rsidRPr="00975C01">
              <w:rPr>
                <w:rFonts w:eastAsia="Times New Roman"/>
                <w:color w:val="222222"/>
              </w:rPr>
              <w:t>They do not serve individuals who are blind or have a visual impairment</w:t>
            </w:r>
          </w:p>
        </w:tc>
        <w:tc>
          <w:tcPr>
            <w:tcW w:w="1080" w:type="dxa"/>
            <w:tcBorders>
              <w:top w:val="nil"/>
              <w:left w:val="nil"/>
              <w:bottom w:val="single" w:sz="4" w:space="0" w:color="000000"/>
              <w:right w:val="single" w:sz="4" w:space="0" w:color="000000"/>
            </w:tcBorders>
            <w:shd w:val="clear" w:color="auto" w:fill="auto"/>
            <w:noWrap/>
            <w:vAlign w:val="center"/>
            <w:hideMark/>
          </w:tcPr>
          <w:p w14:paraId="3BE73F4D" w14:textId="77777777" w:rsidR="00C80C53" w:rsidRPr="00975C01" w:rsidRDefault="00C80C53" w:rsidP="00E337C2">
            <w:pPr>
              <w:spacing w:line="259" w:lineRule="auto"/>
              <w:jc w:val="right"/>
              <w:rPr>
                <w:rFonts w:eastAsia="Times New Roman"/>
                <w:color w:val="222222"/>
              </w:rPr>
            </w:pPr>
            <w:r w:rsidRPr="00975C01">
              <w:rPr>
                <w:rFonts w:eastAsia="Times New Roman"/>
                <w:color w:val="222222"/>
              </w:rPr>
              <w:t>0</w:t>
            </w:r>
          </w:p>
        </w:tc>
        <w:tc>
          <w:tcPr>
            <w:tcW w:w="1219" w:type="dxa"/>
            <w:tcBorders>
              <w:top w:val="nil"/>
              <w:left w:val="nil"/>
              <w:bottom w:val="single" w:sz="4" w:space="0" w:color="000000"/>
              <w:right w:val="single" w:sz="4" w:space="0" w:color="000000"/>
            </w:tcBorders>
            <w:shd w:val="clear" w:color="auto" w:fill="auto"/>
            <w:noWrap/>
            <w:vAlign w:val="center"/>
            <w:hideMark/>
          </w:tcPr>
          <w:p w14:paraId="317445EA" w14:textId="77777777" w:rsidR="00C80C53" w:rsidRPr="00975C01" w:rsidRDefault="00C80C53" w:rsidP="00E337C2">
            <w:pPr>
              <w:spacing w:line="259" w:lineRule="auto"/>
              <w:jc w:val="right"/>
              <w:rPr>
                <w:rFonts w:eastAsia="Times New Roman"/>
                <w:color w:val="000000"/>
              </w:rPr>
            </w:pPr>
            <w:r w:rsidRPr="00975C01">
              <w:rPr>
                <w:rFonts w:eastAsia="Times New Roman"/>
                <w:color w:val="000000"/>
              </w:rPr>
              <w:t>0.0%</w:t>
            </w:r>
          </w:p>
        </w:tc>
      </w:tr>
      <w:tr w:rsidR="00C80C53" w:rsidRPr="00975C01" w14:paraId="169720B1" w14:textId="77777777" w:rsidTr="00975C01">
        <w:trPr>
          <w:trHeight w:val="280"/>
        </w:trPr>
        <w:tc>
          <w:tcPr>
            <w:tcW w:w="6745" w:type="dxa"/>
            <w:tcBorders>
              <w:top w:val="nil"/>
              <w:left w:val="single" w:sz="4" w:space="0" w:color="000000"/>
              <w:bottom w:val="single" w:sz="4" w:space="0" w:color="000000"/>
              <w:right w:val="single" w:sz="4" w:space="0" w:color="000000"/>
            </w:tcBorders>
            <w:shd w:val="clear" w:color="auto" w:fill="D0E6E0" w:themeFill="accent4"/>
            <w:noWrap/>
            <w:vAlign w:val="center"/>
            <w:hideMark/>
          </w:tcPr>
          <w:p w14:paraId="3C4ABF80" w14:textId="77777777" w:rsidR="00C80C53" w:rsidRPr="00975C01" w:rsidRDefault="00C80C53" w:rsidP="00E337C2">
            <w:pPr>
              <w:spacing w:line="259" w:lineRule="auto"/>
              <w:jc w:val="right"/>
              <w:rPr>
                <w:rFonts w:eastAsia="Times New Roman"/>
                <w:b/>
                <w:bCs/>
                <w:color w:val="000000"/>
              </w:rPr>
            </w:pPr>
            <w:r w:rsidRPr="00975C01">
              <w:rPr>
                <w:rFonts w:eastAsia="Times New Roman"/>
                <w:b/>
                <w:bCs/>
                <w:color w:val="000000"/>
              </w:rPr>
              <w:t xml:space="preserve">Total </w:t>
            </w:r>
          </w:p>
        </w:tc>
        <w:tc>
          <w:tcPr>
            <w:tcW w:w="1080" w:type="dxa"/>
            <w:tcBorders>
              <w:top w:val="nil"/>
              <w:left w:val="nil"/>
              <w:bottom w:val="single" w:sz="4" w:space="0" w:color="000000"/>
              <w:right w:val="single" w:sz="4" w:space="0" w:color="000000"/>
            </w:tcBorders>
            <w:shd w:val="clear" w:color="auto" w:fill="D0E6E0" w:themeFill="accent4"/>
            <w:noWrap/>
            <w:vAlign w:val="center"/>
            <w:hideMark/>
          </w:tcPr>
          <w:p w14:paraId="1AA15B3B" w14:textId="77777777" w:rsidR="00C80C53" w:rsidRPr="00975C01" w:rsidRDefault="00C80C53" w:rsidP="00E337C2">
            <w:pPr>
              <w:spacing w:line="259" w:lineRule="auto"/>
              <w:jc w:val="right"/>
              <w:rPr>
                <w:rFonts w:eastAsia="Times New Roman"/>
                <w:b/>
                <w:bCs/>
                <w:color w:val="222222"/>
              </w:rPr>
            </w:pPr>
            <w:r w:rsidRPr="00975C01">
              <w:rPr>
                <w:rFonts w:eastAsia="Times New Roman"/>
                <w:b/>
                <w:bCs/>
                <w:color w:val="222222"/>
              </w:rPr>
              <w:t>10</w:t>
            </w:r>
          </w:p>
        </w:tc>
        <w:tc>
          <w:tcPr>
            <w:tcW w:w="1219" w:type="dxa"/>
            <w:tcBorders>
              <w:top w:val="nil"/>
              <w:left w:val="nil"/>
              <w:bottom w:val="single" w:sz="4" w:space="0" w:color="000000"/>
              <w:right w:val="single" w:sz="4" w:space="0" w:color="000000"/>
            </w:tcBorders>
            <w:shd w:val="clear" w:color="auto" w:fill="D0E6E0" w:themeFill="accent4"/>
            <w:noWrap/>
            <w:vAlign w:val="center"/>
            <w:hideMark/>
          </w:tcPr>
          <w:p w14:paraId="3B35B615" w14:textId="77777777" w:rsidR="00C80C53" w:rsidRPr="00975C01" w:rsidRDefault="00C80C53" w:rsidP="00E337C2">
            <w:pPr>
              <w:spacing w:line="259" w:lineRule="auto"/>
              <w:jc w:val="right"/>
              <w:rPr>
                <w:rFonts w:eastAsia="Times New Roman"/>
                <w:b/>
                <w:bCs/>
                <w:color w:val="000000"/>
              </w:rPr>
            </w:pPr>
            <w:r w:rsidRPr="00975C01">
              <w:rPr>
                <w:rFonts w:eastAsia="Times New Roman"/>
                <w:b/>
                <w:bCs/>
                <w:color w:val="000000"/>
              </w:rPr>
              <w:t>100.0%</w:t>
            </w:r>
          </w:p>
        </w:tc>
      </w:tr>
    </w:tbl>
    <w:p w14:paraId="3ECDF0B4" w14:textId="77777777" w:rsidR="00C80C53" w:rsidRPr="00975C01" w:rsidRDefault="00C80C53" w:rsidP="00F25E94">
      <w:pPr>
        <w:pStyle w:val="Heading6"/>
      </w:pPr>
      <w:r w:rsidRPr="00975C01">
        <w:t xml:space="preserve">Staff Survey: Improving Service of American Job Centers </w:t>
      </w:r>
    </w:p>
    <w:p w14:paraId="7D981163" w14:textId="77777777" w:rsidR="00C80C53" w:rsidRPr="00A83194" w:rsidRDefault="00C80C53" w:rsidP="00C80C53">
      <w:pPr>
        <w:spacing w:before="240" w:line="259" w:lineRule="auto"/>
        <w:rPr>
          <w:rFonts w:eastAsia="Times New Roman"/>
          <w:color w:val="000000"/>
        </w:rPr>
      </w:pPr>
      <w:r w:rsidRPr="00A83194">
        <w:rPr>
          <w:rFonts w:eastAsia="Times New Roman"/>
          <w:color w:val="000000"/>
        </w:rPr>
        <w:t xml:space="preserve">Staff survey respondents were asked what the American Job Centers could do to improve service to consumers. </w:t>
      </w:r>
      <w:r w:rsidRPr="00A83194">
        <w:rPr>
          <w:rFonts w:eastAsia="Times New Roman"/>
        </w:rPr>
        <w:t xml:space="preserve">Staff respondents were given a list of five items and asked to select all that apply. </w:t>
      </w:r>
      <w:r w:rsidRPr="00A83194">
        <w:rPr>
          <w:rFonts w:eastAsia="Times New Roman"/>
          <w:color w:val="000000"/>
        </w:rPr>
        <w:t>There was no limit to the number of suggestions that could be chosen. A total of nine respondents answered the question.</w:t>
      </w:r>
    </w:p>
    <w:p w14:paraId="4DE007AA" w14:textId="5401AA85" w:rsidR="00C80C53" w:rsidRPr="00A83194" w:rsidRDefault="00C80C53" w:rsidP="00C80C53">
      <w:pPr>
        <w:spacing w:before="240" w:line="259" w:lineRule="auto"/>
        <w:rPr>
          <w:rFonts w:eastAsia="Times New Roman"/>
          <w:color w:val="000000"/>
        </w:rPr>
      </w:pPr>
      <w:r w:rsidRPr="00A83194">
        <w:rPr>
          <w:rFonts w:eastAsia="Times New Roman"/>
          <w:color w:val="000000"/>
        </w:rPr>
        <w:t>Almost 89</w:t>
      </w:r>
      <w:r w:rsidR="001D5E8C">
        <w:rPr>
          <w:rFonts w:eastAsia="Times New Roman"/>
          <w:color w:val="000000"/>
        </w:rPr>
        <w:t xml:space="preserve">% </w:t>
      </w:r>
      <w:r w:rsidRPr="00A83194">
        <w:rPr>
          <w:rFonts w:eastAsia="Times New Roman"/>
          <w:color w:val="000000"/>
        </w:rPr>
        <w:t xml:space="preserve">of staff agreed that the American Job Centers could improve services to people with blindness or low vison by training their staff on how to work with people with blindness or low vision and roughly two-thirds of staff cited partnering more effectively with ICBVI. Table </w:t>
      </w:r>
      <w:r w:rsidR="001D5E8C">
        <w:rPr>
          <w:rFonts w:eastAsia="Times New Roman"/>
          <w:color w:val="000000"/>
        </w:rPr>
        <w:t>175</w:t>
      </w:r>
      <w:r w:rsidRPr="00A83194">
        <w:rPr>
          <w:rFonts w:eastAsia="Times New Roman"/>
          <w:color w:val="000000"/>
        </w:rPr>
        <w:t xml:space="preserve"> lists suggestions for improvement and the number of times each item was selected.</w:t>
      </w:r>
    </w:p>
    <w:p w14:paraId="5CD76B89" w14:textId="77777777" w:rsidR="001D5E8C" w:rsidRDefault="001D5E8C">
      <w:pPr>
        <w:spacing w:after="160" w:line="259" w:lineRule="auto"/>
        <w:rPr>
          <w:rFonts w:eastAsia="Times New Roman"/>
        </w:rPr>
      </w:pPr>
      <w:r>
        <w:rPr>
          <w:rFonts w:eastAsia="Times New Roman"/>
        </w:rPr>
        <w:br w:type="page"/>
      </w:r>
    </w:p>
    <w:p w14:paraId="2692D29C" w14:textId="5EF7A08F" w:rsidR="00C80C53" w:rsidRPr="00A83194" w:rsidRDefault="00C80C53" w:rsidP="00C80C53">
      <w:pPr>
        <w:spacing w:after="0" w:line="240" w:lineRule="auto"/>
        <w:rPr>
          <w:rFonts w:eastAsia="Times New Roman"/>
        </w:rPr>
      </w:pPr>
      <w:r w:rsidRPr="00A83194">
        <w:rPr>
          <w:rFonts w:eastAsia="Times New Roman"/>
        </w:rPr>
        <w:lastRenderedPageBreak/>
        <w:t xml:space="preserve">Table </w:t>
      </w:r>
      <w:r w:rsidR="0038698D">
        <w:rPr>
          <w:rFonts w:eastAsia="Times New Roman"/>
        </w:rPr>
        <w:t>175</w:t>
      </w:r>
    </w:p>
    <w:p w14:paraId="69A679F2" w14:textId="77777777" w:rsidR="00C80C53" w:rsidRPr="00A83194" w:rsidRDefault="00C80C53" w:rsidP="00C80C53">
      <w:pPr>
        <w:spacing w:after="0" w:line="240" w:lineRule="auto"/>
        <w:rPr>
          <w:rFonts w:eastAsia="Times New Roman"/>
          <w:i/>
          <w:iCs/>
        </w:rPr>
      </w:pPr>
      <w:r w:rsidRPr="00A83194">
        <w:rPr>
          <w:rFonts w:eastAsia="Times New Roman"/>
          <w:i/>
          <w:iCs/>
        </w:rPr>
        <w:t>Staff Survey: Improving AJCs for Individuals with Blindness and Low Vision</w:t>
      </w:r>
    </w:p>
    <w:tbl>
      <w:tblPr>
        <w:tblW w:w="9282" w:type="dxa"/>
        <w:tblLook w:val="04A0" w:firstRow="1" w:lastRow="0" w:firstColumn="1" w:lastColumn="0" w:noHBand="0" w:noVBand="1"/>
      </w:tblPr>
      <w:tblGrid>
        <w:gridCol w:w="6745"/>
        <w:gridCol w:w="1080"/>
        <w:gridCol w:w="1457"/>
      </w:tblGrid>
      <w:tr w:rsidR="00C80C53" w:rsidRPr="001D5E8C" w14:paraId="53E0939E" w14:textId="77777777" w:rsidTr="00F00787">
        <w:trPr>
          <w:trHeight w:val="280"/>
          <w:tblHeader/>
        </w:trPr>
        <w:tc>
          <w:tcPr>
            <w:tcW w:w="6745" w:type="dxa"/>
            <w:tcBorders>
              <w:top w:val="single" w:sz="4" w:space="0" w:color="000000"/>
              <w:left w:val="single" w:sz="4" w:space="0" w:color="000000"/>
              <w:bottom w:val="single" w:sz="4" w:space="0" w:color="000000"/>
              <w:right w:val="single" w:sz="4" w:space="0" w:color="000000"/>
            </w:tcBorders>
            <w:shd w:val="clear" w:color="auto" w:fill="D0E6E0" w:themeFill="accent4"/>
            <w:noWrap/>
            <w:vAlign w:val="center"/>
            <w:hideMark/>
          </w:tcPr>
          <w:p w14:paraId="32A1197F" w14:textId="77777777" w:rsidR="00C80C53" w:rsidRPr="001D5E8C" w:rsidRDefault="00C80C53" w:rsidP="00E337C2">
            <w:pPr>
              <w:spacing w:line="259" w:lineRule="auto"/>
              <w:jc w:val="center"/>
              <w:rPr>
                <w:rFonts w:eastAsia="Times New Roman"/>
                <w:b/>
                <w:bCs/>
                <w:color w:val="000000"/>
              </w:rPr>
            </w:pPr>
            <w:r w:rsidRPr="001D5E8C">
              <w:rPr>
                <w:rFonts w:eastAsia="Times New Roman"/>
                <w:b/>
                <w:bCs/>
                <w:color w:val="000000"/>
              </w:rPr>
              <w:t>Improving Service of the AJCs to Effectively Serve Individuals with Blindness and Low Vision</w:t>
            </w:r>
          </w:p>
        </w:tc>
        <w:tc>
          <w:tcPr>
            <w:tcW w:w="1080" w:type="dxa"/>
            <w:tcBorders>
              <w:top w:val="single" w:sz="4" w:space="0" w:color="000000"/>
              <w:left w:val="nil"/>
              <w:bottom w:val="single" w:sz="4" w:space="0" w:color="000000"/>
              <w:right w:val="single" w:sz="4" w:space="0" w:color="000000"/>
            </w:tcBorders>
            <w:shd w:val="clear" w:color="auto" w:fill="D0E6E0" w:themeFill="accent4"/>
            <w:noWrap/>
            <w:vAlign w:val="center"/>
            <w:hideMark/>
          </w:tcPr>
          <w:p w14:paraId="695BFC25" w14:textId="77777777" w:rsidR="00C80C53" w:rsidRPr="001D5E8C" w:rsidRDefault="00C80C53" w:rsidP="00E337C2">
            <w:pPr>
              <w:spacing w:line="259" w:lineRule="auto"/>
              <w:jc w:val="center"/>
              <w:rPr>
                <w:rFonts w:eastAsia="Times New Roman"/>
                <w:b/>
                <w:bCs/>
                <w:color w:val="000000"/>
              </w:rPr>
            </w:pPr>
            <w:r w:rsidRPr="001D5E8C">
              <w:rPr>
                <w:rFonts w:eastAsia="Times New Roman"/>
                <w:b/>
                <w:bCs/>
                <w:color w:val="000000"/>
              </w:rPr>
              <w:t>Number</w:t>
            </w:r>
          </w:p>
        </w:tc>
        <w:tc>
          <w:tcPr>
            <w:tcW w:w="145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8E4FD93" w14:textId="77777777" w:rsidR="00C80C53" w:rsidRPr="001D5E8C" w:rsidRDefault="00C80C53" w:rsidP="00E337C2">
            <w:pPr>
              <w:spacing w:line="259" w:lineRule="auto"/>
              <w:jc w:val="center"/>
              <w:rPr>
                <w:rFonts w:eastAsia="Times New Roman"/>
                <w:b/>
                <w:bCs/>
                <w:color w:val="000000"/>
              </w:rPr>
            </w:pPr>
            <w:r w:rsidRPr="001D5E8C">
              <w:rPr>
                <w:rFonts w:eastAsia="Times New Roman"/>
                <w:b/>
                <w:bCs/>
                <w:color w:val="000000"/>
              </w:rPr>
              <w:t>Percent of number of respondents</w:t>
            </w:r>
          </w:p>
        </w:tc>
      </w:tr>
      <w:tr w:rsidR="00C80C53" w:rsidRPr="001D5E8C" w14:paraId="62F31151" w14:textId="77777777" w:rsidTr="001D5E8C">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698BFC79" w14:textId="77777777" w:rsidR="00C80C53" w:rsidRPr="001D5E8C" w:rsidRDefault="00C80C53" w:rsidP="00E337C2">
            <w:pPr>
              <w:spacing w:line="259" w:lineRule="auto"/>
              <w:rPr>
                <w:rFonts w:eastAsia="Times New Roman"/>
                <w:color w:val="000000"/>
              </w:rPr>
            </w:pPr>
            <w:r w:rsidRPr="001D5E8C">
              <w:rPr>
                <w:rFonts w:eastAsia="Times New Roman"/>
                <w:color w:val="000000"/>
              </w:rPr>
              <w:t>Train their staff on how to work with people who are blind or have a visual impairment</w:t>
            </w:r>
          </w:p>
        </w:tc>
        <w:tc>
          <w:tcPr>
            <w:tcW w:w="1080" w:type="dxa"/>
            <w:tcBorders>
              <w:top w:val="nil"/>
              <w:left w:val="nil"/>
              <w:bottom w:val="single" w:sz="4" w:space="0" w:color="000000"/>
              <w:right w:val="single" w:sz="4" w:space="0" w:color="000000"/>
            </w:tcBorders>
            <w:shd w:val="clear" w:color="auto" w:fill="auto"/>
            <w:noWrap/>
            <w:vAlign w:val="center"/>
            <w:hideMark/>
          </w:tcPr>
          <w:p w14:paraId="3A619343"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8</w:t>
            </w:r>
          </w:p>
        </w:tc>
        <w:tc>
          <w:tcPr>
            <w:tcW w:w="1457" w:type="dxa"/>
            <w:tcBorders>
              <w:top w:val="nil"/>
              <w:left w:val="nil"/>
              <w:bottom w:val="single" w:sz="4" w:space="0" w:color="auto"/>
              <w:right w:val="single" w:sz="4" w:space="0" w:color="auto"/>
            </w:tcBorders>
            <w:shd w:val="clear" w:color="auto" w:fill="auto"/>
            <w:noWrap/>
            <w:vAlign w:val="center"/>
            <w:hideMark/>
          </w:tcPr>
          <w:p w14:paraId="4C5B3AFE"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88.9%</w:t>
            </w:r>
          </w:p>
        </w:tc>
      </w:tr>
      <w:tr w:rsidR="00C80C53" w:rsidRPr="001D5E8C" w14:paraId="4A11E2E0" w14:textId="77777777" w:rsidTr="001D5E8C">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21EC319C" w14:textId="77777777" w:rsidR="00C80C53" w:rsidRPr="001D5E8C" w:rsidRDefault="00C80C53" w:rsidP="00E337C2">
            <w:pPr>
              <w:spacing w:line="259" w:lineRule="auto"/>
              <w:rPr>
                <w:rFonts w:eastAsia="Times New Roman"/>
                <w:color w:val="000000"/>
              </w:rPr>
            </w:pPr>
            <w:r w:rsidRPr="001D5E8C">
              <w:rPr>
                <w:rFonts w:eastAsia="Times New Roman"/>
                <w:color w:val="000000"/>
              </w:rPr>
              <w:t>Partner more effectively with ICBVI</w:t>
            </w:r>
          </w:p>
        </w:tc>
        <w:tc>
          <w:tcPr>
            <w:tcW w:w="1080" w:type="dxa"/>
            <w:tcBorders>
              <w:top w:val="nil"/>
              <w:left w:val="nil"/>
              <w:bottom w:val="single" w:sz="4" w:space="0" w:color="000000"/>
              <w:right w:val="single" w:sz="4" w:space="0" w:color="000000"/>
            </w:tcBorders>
            <w:shd w:val="clear" w:color="auto" w:fill="auto"/>
            <w:noWrap/>
            <w:vAlign w:val="center"/>
            <w:hideMark/>
          </w:tcPr>
          <w:p w14:paraId="7D37F7B3"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6</w:t>
            </w:r>
          </w:p>
        </w:tc>
        <w:tc>
          <w:tcPr>
            <w:tcW w:w="1457" w:type="dxa"/>
            <w:tcBorders>
              <w:top w:val="nil"/>
              <w:left w:val="nil"/>
              <w:bottom w:val="single" w:sz="4" w:space="0" w:color="auto"/>
              <w:right w:val="single" w:sz="4" w:space="0" w:color="auto"/>
            </w:tcBorders>
            <w:shd w:val="clear" w:color="auto" w:fill="auto"/>
            <w:noWrap/>
            <w:vAlign w:val="center"/>
            <w:hideMark/>
          </w:tcPr>
          <w:p w14:paraId="6726798C"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66.7%</w:t>
            </w:r>
          </w:p>
        </w:tc>
      </w:tr>
      <w:tr w:rsidR="00C80C53" w:rsidRPr="001D5E8C" w14:paraId="4BFBAAD1" w14:textId="77777777" w:rsidTr="001D5E8C">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2B397E3F" w14:textId="77777777" w:rsidR="00C80C53" w:rsidRPr="001D5E8C" w:rsidRDefault="00C80C53" w:rsidP="00E337C2">
            <w:pPr>
              <w:spacing w:line="259" w:lineRule="auto"/>
              <w:rPr>
                <w:rFonts w:eastAsia="Times New Roman"/>
                <w:color w:val="000000"/>
              </w:rPr>
            </w:pPr>
            <w:r w:rsidRPr="001D5E8C">
              <w:rPr>
                <w:rFonts w:eastAsia="Times New Roman"/>
                <w:color w:val="000000"/>
              </w:rPr>
              <w:t>Improve programmatic accessibility</w:t>
            </w:r>
          </w:p>
        </w:tc>
        <w:tc>
          <w:tcPr>
            <w:tcW w:w="1080" w:type="dxa"/>
            <w:tcBorders>
              <w:top w:val="nil"/>
              <w:left w:val="nil"/>
              <w:bottom w:val="single" w:sz="4" w:space="0" w:color="000000"/>
              <w:right w:val="single" w:sz="4" w:space="0" w:color="000000"/>
            </w:tcBorders>
            <w:shd w:val="clear" w:color="auto" w:fill="auto"/>
            <w:noWrap/>
            <w:vAlign w:val="center"/>
            <w:hideMark/>
          </w:tcPr>
          <w:p w14:paraId="57AD0CAE"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5</w:t>
            </w:r>
          </w:p>
        </w:tc>
        <w:tc>
          <w:tcPr>
            <w:tcW w:w="1457" w:type="dxa"/>
            <w:tcBorders>
              <w:top w:val="nil"/>
              <w:left w:val="nil"/>
              <w:bottom w:val="single" w:sz="4" w:space="0" w:color="auto"/>
              <w:right w:val="single" w:sz="4" w:space="0" w:color="auto"/>
            </w:tcBorders>
            <w:shd w:val="clear" w:color="auto" w:fill="auto"/>
            <w:noWrap/>
            <w:vAlign w:val="center"/>
            <w:hideMark/>
          </w:tcPr>
          <w:p w14:paraId="24CC483A"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55.6%</w:t>
            </w:r>
          </w:p>
        </w:tc>
      </w:tr>
      <w:tr w:rsidR="00C80C53" w:rsidRPr="001D5E8C" w14:paraId="4B924212" w14:textId="77777777" w:rsidTr="001D5E8C">
        <w:trPr>
          <w:trHeight w:val="280"/>
        </w:trPr>
        <w:tc>
          <w:tcPr>
            <w:tcW w:w="6745" w:type="dxa"/>
            <w:tcBorders>
              <w:top w:val="nil"/>
              <w:left w:val="single" w:sz="4" w:space="0" w:color="000000"/>
              <w:bottom w:val="single" w:sz="4" w:space="0" w:color="000000"/>
              <w:right w:val="single" w:sz="4" w:space="0" w:color="000000"/>
            </w:tcBorders>
            <w:shd w:val="clear" w:color="auto" w:fill="auto"/>
            <w:noWrap/>
            <w:vAlign w:val="center"/>
            <w:hideMark/>
          </w:tcPr>
          <w:p w14:paraId="10D4F449" w14:textId="77777777" w:rsidR="00C80C53" w:rsidRPr="001D5E8C" w:rsidRDefault="00C80C53" w:rsidP="00E337C2">
            <w:pPr>
              <w:spacing w:line="259" w:lineRule="auto"/>
              <w:rPr>
                <w:rFonts w:eastAsia="Times New Roman"/>
                <w:color w:val="000000"/>
              </w:rPr>
            </w:pPr>
            <w:r w:rsidRPr="001D5E8C">
              <w:rPr>
                <w:rFonts w:eastAsia="Times New Roman"/>
                <w:color w:val="000000"/>
              </w:rPr>
              <w:t>Other (please specify)</w:t>
            </w:r>
          </w:p>
        </w:tc>
        <w:tc>
          <w:tcPr>
            <w:tcW w:w="1080" w:type="dxa"/>
            <w:tcBorders>
              <w:top w:val="nil"/>
              <w:left w:val="nil"/>
              <w:bottom w:val="single" w:sz="4" w:space="0" w:color="000000"/>
              <w:right w:val="single" w:sz="4" w:space="0" w:color="000000"/>
            </w:tcBorders>
            <w:shd w:val="clear" w:color="auto" w:fill="auto"/>
            <w:noWrap/>
            <w:vAlign w:val="center"/>
            <w:hideMark/>
          </w:tcPr>
          <w:p w14:paraId="54AC5E9F"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3</w:t>
            </w:r>
          </w:p>
        </w:tc>
        <w:tc>
          <w:tcPr>
            <w:tcW w:w="1457" w:type="dxa"/>
            <w:tcBorders>
              <w:top w:val="nil"/>
              <w:left w:val="nil"/>
              <w:bottom w:val="single" w:sz="4" w:space="0" w:color="auto"/>
              <w:right w:val="single" w:sz="4" w:space="0" w:color="auto"/>
            </w:tcBorders>
            <w:shd w:val="clear" w:color="auto" w:fill="auto"/>
            <w:noWrap/>
            <w:vAlign w:val="center"/>
            <w:hideMark/>
          </w:tcPr>
          <w:p w14:paraId="73B6EC40"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33.3%</w:t>
            </w:r>
          </w:p>
        </w:tc>
      </w:tr>
      <w:tr w:rsidR="00C80C53" w:rsidRPr="001D5E8C" w14:paraId="3C673EFF" w14:textId="77777777" w:rsidTr="001D5E8C">
        <w:trPr>
          <w:trHeight w:val="280"/>
        </w:trPr>
        <w:tc>
          <w:tcPr>
            <w:tcW w:w="6745" w:type="dxa"/>
            <w:tcBorders>
              <w:top w:val="nil"/>
              <w:left w:val="single" w:sz="4" w:space="0" w:color="000000"/>
              <w:bottom w:val="nil"/>
              <w:right w:val="single" w:sz="4" w:space="0" w:color="000000"/>
            </w:tcBorders>
            <w:shd w:val="clear" w:color="auto" w:fill="auto"/>
            <w:noWrap/>
            <w:vAlign w:val="center"/>
            <w:hideMark/>
          </w:tcPr>
          <w:p w14:paraId="44FD78E4" w14:textId="77777777" w:rsidR="00C80C53" w:rsidRPr="001D5E8C" w:rsidRDefault="00C80C53" w:rsidP="00E337C2">
            <w:pPr>
              <w:spacing w:line="259" w:lineRule="auto"/>
              <w:rPr>
                <w:rFonts w:eastAsia="Times New Roman"/>
                <w:color w:val="000000"/>
              </w:rPr>
            </w:pPr>
            <w:r w:rsidRPr="001D5E8C">
              <w:rPr>
                <w:rFonts w:eastAsia="Times New Roman"/>
                <w:color w:val="000000"/>
              </w:rPr>
              <w:t>Improve physical accessibility</w:t>
            </w:r>
          </w:p>
        </w:tc>
        <w:tc>
          <w:tcPr>
            <w:tcW w:w="1080" w:type="dxa"/>
            <w:tcBorders>
              <w:top w:val="nil"/>
              <w:left w:val="nil"/>
              <w:bottom w:val="nil"/>
              <w:right w:val="single" w:sz="4" w:space="0" w:color="000000"/>
            </w:tcBorders>
            <w:shd w:val="clear" w:color="auto" w:fill="auto"/>
            <w:noWrap/>
            <w:vAlign w:val="center"/>
            <w:hideMark/>
          </w:tcPr>
          <w:p w14:paraId="4B13A030"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0</w:t>
            </w:r>
          </w:p>
        </w:tc>
        <w:tc>
          <w:tcPr>
            <w:tcW w:w="1457" w:type="dxa"/>
            <w:tcBorders>
              <w:top w:val="nil"/>
              <w:left w:val="nil"/>
              <w:bottom w:val="nil"/>
              <w:right w:val="single" w:sz="4" w:space="0" w:color="auto"/>
            </w:tcBorders>
            <w:shd w:val="clear" w:color="auto" w:fill="auto"/>
            <w:noWrap/>
            <w:vAlign w:val="center"/>
            <w:hideMark/>
          </w:tcPr>
          <w:p w14:paraId="4AF537B7" w14:textId="77777777" w:rsidR="00C80C53" w:rsidRPr="001D5E8C" w:rsidRDefault="00C80C53" w:rsidP="00E337C2">
            <w:pPr>
              <w:spacing w:line="259" w:lineRule="auto"/>
              <w:jc w:val="right"/>
              <w:rPr>
                <w:rFonts w:eastAsia="Times New Roman"/>
                <w:color w:val="000000"/>
              </w:rPr>
            </w:pPr>
            <w:r w:rsidRPr="001D5E8C">
              <w:rPr>
                <w:rFonts w:eastAsia="Times New Roman"/>
                <w:color w:val="000000"/>
              </w:rPr>
              <w:t>0.0%</w:t>
            </w:r>
          </w:p>
        </w:tc>
      </w:tr>
      <w:tr w:rsidR="00C80C53" w:rsidRPr="00F00787" w14:paraId="31AE8C48" w14:textId="77777777" w:rsidTr="00F00787">
        <w:trPr>
          <w:trHeight w:val="280"/>
        </w:trPr>
        <w:tc>
          <w:tcPr>
            <w:tcW w:w="674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5FE89C78" w14:textId="77777777" w:rsidR="00C80C53" w:rsidRPr="00F00787" w:rsidRDefault="00C80C53" w:rsidP="00E337C2">
            <w:pPr>
              <w:spacing w:line="259" w:lineRule="auto"/>
              <w:jc w:val="right"/>
              <w:rPr>
                <w:rFonts w:eastAsia="Times New Roman"/>
                <w:b/>
                <w:bCs/>
                <w:color w:val="000000"/>
              </w:rPr>
            </w:pPr>
            <w:r w:rsidRPr="00F00787">
              <w:rPr>
                <w:rFonts w:eastAsia="Times New Roman"/>
                <w:b/>
                <w:bCs/>
                <w:color w:val="000000"/>
              </w:rPr>
              <w:t xml:space="preserve">Total </w:t>
            </w:r>
          </w:p>
        </w:tc>
        <w:tc>
          <w:tcPr>
            <w:tcW w:w="10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9C78DA5" w14:textId="77777777" w:rsidR="00C80C53" w:rsidRPr="00F00787" w:rsidRDefault="00C80C53" w:rsidP="00E337C2">
            <w:pPr>
              <w:spacing w:line="259" w:lineRule="auto"/>
              <w:jc w:val="right"/>
              <w:rPr>
                <w:rFonts w:eastAsia="Times New Roman"/>
                <w:b/>
                <w:bCs/>
                <w:color w:val="000000"/>
              </w:rPr>
            </w:pPr>
            <w:r w:rsidRPr="00F00787">
              <w:rPr>
                <w:rFonts w:eastAsia="Times New Roman"/>
                <w:b/>
                <w:bCs/>
                <w:color w:val="000000"/>
              </w:rPr>
              <w:t>22</w:t>
            </w:r>
          </w:p>
        </w:tc>
        <w:tc>
          <w:tcPr>
            <w:tcW w:w="1457"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791DBEA" w14:textId="77777777" w:rsidR="00C80C53" w:rsidRPr="00F00787" w:rsidRDefault="00C80C53" w:rsidP="00E337C2">
            <w:pPr>
              <w:spacing w:line="259" w:lineRule="auto"/>
              <w:jc w:val="right"/>
              <w:rPr>
                <w:rFonts w:eastAsia="Times New Roman"/>
                <w:b/>
                <w:bCs/>
                <w:color w:val="000000"/>
              </w:rPr>
            </w:pPr>
            <w:r w:rsidRPr="00F00787">
              <w:rPr>
                <w:rFonts w:eastAsia="Times New Roman"/>
                <w:b/>
                <w:bCs/>
                <w:color w:val="000000"/>
              </w:rPr>
              <w:t> </w:t>
            </w:r>
          </w:p>
        </w:tc>
      </w:tr>
    </w:tbl>
    <w:p w14:paraId="10486BC5" w14:textId="77777777" w:rsidR="00C80C53" w:rsidRPr="003708BC" w:rsidRDefault="00C80C53" w:rsidP="00C80C53">
      <w:pPr>
        <w:spacing w:after="0" w:line="240" w:lineRule="auto"/>
        <w:rPr>
          <w:rFonts w:eastAsia="Times New Roman"/>
        </w:rPr>
      </w:pPr>
    </w:p>
    <w:p w14:paraId="2D683432" w14:textId="77777777" w:rsidR="007F6C3A" w:rsidRDefault="007F6C3A">
      <w:pPr>
        <w:spacing w:after="160" w:line="259" w:lineRule="auto"/>
        <w:rPr>
          <w:rFonts w:eastAsia="Calibri"/>
          <w:b/>
          <w:color w:val="456755"/>
        </w:rPr>
      </w:pPr>
      <w:r>
        <w:br w:type="page"/>
      </w:r>
    </w:p>
    <w:p w14:paraId="0C3E6195" w14:textId="0AC47279" w:rsidR="006F1D08" w:rsidRPr="004B762E" w:rsidRDefault="00D648CF" w:rsidP="00C47D05">
      <w:pPr>
        <w:pStyle w:val="Heading3"/>
      </w:pPr>
      <w:r w:rsidRPr="004B762E">
        <w:lastRenderedPageBreak/>
        <w:t>Key Informant and Focus Group Interviews</w:t>
      </w:r>
    </w:p>
    <w:p w14:paraId="503253AA" w14:textId="77777777" w:rsidR="006F1D08" w:rsidRPr="00EE02B4" w:rsidRDefault="006F1D08" w:rsidP="006F1D08">
      <w:r w:rsidRPr="00EE02B4">
        <w:t>The following information was gathered from the individuals interviewed for this assessment in the area of the needs of individuals with disabilities served through other components of the Statewide Workforce Development System:</w:t>
      </w:r>
    </w:p>
    <w:p w14:paraId="0E7F68EE" w14:textId="65765C50" w:rsidR="009B4851" w:rsidRPr="004B762E" w:rsidRDefault="009B4851" w:rsidP="00F25E94">
      <w:pPr>
        <w:pStyle w:val="ListParagraph"/>
        <w:numPr>
          <w:ilvl w:val="0"/>
          <w:numId w:val="16"/>
        </w:numPr>
        <w:spacing w:after="160" w:line="259" w:lineRule="auto"/>
        <w:contextualSpacing w:val="0"/>
      </w:pPr>
      <w:r w:rsidRPr="004B762E">
        <w:t xml:space="preserve">Overall, </w:t>
      </w:r>
      <w:r w:rsidR="004B762E" w:rsidRPr="004B762E">
        <w:t>access and engagement within AJCs is lacking</w:t>
      </w:r>
      <w:r w:rsidR="00F00787">
        <w:t>;</w:t>
      </w:r>
      <w:r w:rsidR="004B762E">
        <w:t xml:space="preserve"> t</w:t>
      </w:r>
      <w:r w:rsidR="004B762E" w:rsidRPr="004B762E">
        <w:t>herefore, many people did not have much experience accessing their services.</w:t>
      </w:r>
      <w:r w:rsidRPr="004B762E">
        <w:t xml:space="preserve"> </w:t>
      </w:r>
    </w:p>
    <w:p w14:paraId="5AD66736" w14:textId="555ACDBB" w:rsidR="009B4851" w:rsidRPr="004B762E" w:rsidRDefault="004B762E" w:rsidP="00F25E94">
      <w:pPr>
        <w:pStyle w:val="ListParagraph"/>
        <w:numPr>
          <w:ilvl w:val="0"/>
          <w:numId w:val="16"/>
        </w:numPr>
        <w:spacing w:after="160" w:line="259" w:lineRule="auto"/>
        <w:contextualSpacing w:val="0"/>
      </w:pPr>
      <w:r w:rsidRPr="004B762E">
        <w:t>There was concern that the AJCs did not understand how to work with individuals with blindness and visual impairments</w:t>
      </w:r>
      <w:r w:rsidR="00BB2711">
        <w:t>,</w:t>
      </w:r>
      <w:r w:rsidRPr="004B762E">
        <w:t xml:space="preserve"> so they either </w:t>
      </w:r>
      <w:r w:rsidR="00BB2711">
        <w:t>do not</w:t>
      </w:r>
      <w:r w:rsidRPr="004B762E">
        <w:t xml:space="preserve"> get help, or get referred </w:t>
      </w:r>
      <w:r w:rsidR="00BB2711">
        <w:t>elsewhere</w:t>
      </w:r>
      <w:r w:rsidRPr="004B762E">
        <w:t xml:space="preserve"> (i.e., ICBVI).</w:t>
      </w:r>
    </w:p>
    <w:p w14:paraId="6E4275EE" w14:textId="41EDE182" w:rsidR="009B4851" w:rsidRPr="004B762E" w:rsidRDefault="004B762E" w:rsidP="00F25E94">
      <w:pPr>
        <w:pStyle w:val="ListParagraph"/>
        <w:numPr>
          <w:ilvl w:val="0"/>
          <w:numId w:val="16"/>
        </w:numPr>
        <w:spacing w:after="160" w:line="259" w:lineRule="auto"/>
        <w:contextualSpacing w:val="0"/>
      </w:pPr>
      <w:r w:rsidRPr="004B762E">
        <w:t xml:space="preserve">Low incidence disabilities can be challenging for community partners </w:t>
      </w:r>
      <w:r w:rsidR="00BB2711">
        <w:t>who</w:t>
      </w:r>
      <w:r w:rsidRPr="004B762E">
        <w:t xml:space="preserve"> do not work with them often. ICBVI should be trusted and used as the expert for consultation, strategic planning</w:t>
      </w:r>
      <w:r w:rsidR="00BB2711">
        <w:t>,</w:t>
      </w:r>
      <w:r w:rsidRPr="004B762E">
        <w:t xml:space="preserve"> and advocacy. </w:t>
      </w:r>
    </w:p>
    <w:p w14:paraId="24BFE728" w14:textId="162D9B92" w:rsidR="004061E0" w:rsidRPr="00F25E94" w:rsidRDefault="00F32BD9" w:rsidP="00F25E94">
      <w:pPr>
        <w:pStyle w:val="ListParagraph"/>
        <w:numPr>
          <w:ilvl w:val="0"/>
          <w:numId w:val="16"/>
        </w:numPr>
        <w:spacing w:after="160" w:line="259" w:lineRule="auto"/>
        <w:contextualSpacing w:val="0"/>
      </w:pPr>
      <w:r w:rsidRPr="004B762E">
        <w:t>ICBVI</w:t>
      </w:r>
      <w:r w:rsidR="009B4851" w:rsidRPr="004B762E">
        <w:t xml:space="preserve"> could improve its collaboration with the Workforce Development System through sharing data, increased cross-referral, leveraging resources, sharing </w:t>
      </w:r>
      <w:r w:rsidR="001E0562">
        <w:t>consumer</w:t>
      </w:r>
      <w:r w:rsidR="00CC2E29" w:rsidRPr="004B762E">
        <w:t>s</w:t>
      </w:r>
      <w:r w:rsidR="009B4851" w:rsidRPr="004B762E">
        <w:t xml:space="preserve">, and developing youth program partnerships. </w:t>
      </w:r>
    </w:p>
    <w:p w14:paraId="57301F39" w14:textId="77777777" w:rsidR="00F25E94" w:rsidRDefault="00F25E94">
      <w:pPr>
        <w:spacing w:after="160" w:line="259" w:lineRule="auto"/>
        <w:rPr>
          <w:rFonts w:eastAsia="Calibri"/>
          <w:b/>
          <w:color w:val="456755"/>
          <w:sz w:val="28"/>
          <w:szCs w:val="28"/>
        </w:rPr>
      </w:pPr>
      <w:r>
        <w:br w:type="page"/>
      </w:r>
    </w:p>
    <w:p w14:paraId="200128B7" w14:textId="6EB60023" w:rsidR="009B4851" w:rsidRPr="004B762E" w:rsidRDefault="00202B0E" w:rsidP="009B68E5">
      <w:pPr>
        <w:pStyle w:val="Heading2"/>
      </w:pPr>
      <w:r w:rsidRPr="004B762E">
        <w:lastRenderedPageBreak/>
        <w:t>Recommendations</w:t>
      </w:r>
    </w:p>
    <w:p w14:paraId="6783B691" w14:textId="0BAC2EF1" w:rsidR="009B4851" w:rsidRPr="004B762E" w:rsidRDefault="009B4851" w:rsidP="009B4851">
      <w:pPr>
        <w:rPr>
          <w:rFonts w:eastAsia="Calibri"/>
        </w:rPr>
      </w:pPr>
      <w:r w:rsidRPr="004B762E">
        <w:rPr>
          <w:rFonts w:eastAsia="Calibri"/>
        </w:rPr>
        <w:t xml:space="preserve">The following recommendations are offered to </w:t>
      </w:r>
      <w:r w:rsidR="00F32BD9" w:rsidRPr="004B762E">
        <w:t>ICBVI</w:t>
      </w:r>
      <w:r w:rsidRPr="004B762E">
        <w:rPr>
          <w:rFonts w:eastAsia="Calibri"/>
        </w:rPr>
        <w:t xml:space="preserve"> based on the results of the research in the Needs of Individuals with Disabilities served through other Components of the Statewide Workforce Development System area:</w:t>
      </w:r>
    </w:p>
    <w:p w14:paraId="42FFBA75" w14:textId="6A918DB3" w:rsidR="009B4851" w:rsidRPr="004B762E" w:rsidRDefault="00F32BD9" w:rsidP="00137878">
      <w:pPr>
        <w:pStyle w:val="ListParagraph"/>
        <w:numPr>
          <w:ilvl w:val="0"/>
          <w:numId w:val="22"/>
        </w:numPr>
        <w:spacing w:after="160" w:line="259" w:lineRule="auto"/>
        <w:contextualSpacing w:val="0"/>
      </w:pPr>
      <w:r w:rsidRPr="004B762E">
        <w:t>ICBVI</w:t>
      </w:r>
      <w:r w:rsidR="009B4851" w:rsidRPr="004B762E">
        <w:t xml:space="preserve"> should develop regular opportunities for cross-training among local level WIOA core partner staff to learn about available services and increase the level of </w:t>
      </w:r>
      <w:r w:rsidR="001E0562">
        <w:t>consumer</w:t>
      </w:r>
      <w:r w:rsidR="00CC2E29" w:rsidRPr="004B762E">
        <w:t xml:space="preserve">s </w:t>
      </w:r>
      <w:r w:rsidR="009B4851" w:rsidRPr="004B762E">
        <w:t xml:space="preserve">with </w:t>
      </w:r>
      <w:r w:rsidRPr="004B762E">
        <w:t>ICBVI</w:t>
      </w:r>
      <w:r w:rsidR="009B4851" w:rsidRPr="004B762E">
        <w:t xml:space="preserve"> and other workforce programs to leverage resources and serve Idahoans together.</w:t>
      </w:r>
    </w:p>
    <w:p w14:paraId="67A0F5EA" w14:textId="366E030A" w:rsidR="009B4851" w:rsidRPr="004B762E" w:rsidRDefault="00F32BD9" w:rsidP="00137878">
      <w:pPr>
        <w:pStyle w:val="ListParagraph"/>
        <w:numPr>
          <w:ilvl w:val="0"/>
          <w:numId w:val="22"/>
        </w:numPr>
        <w:spacing w:after="160" w:line="259" w:lineRule="auto"/>
        <w:contextualSpacing w:val="0"/>
      </w:pPr>
      <w:r w:rsidRPr="004B762E">
        <w:t>ICBVI</w:t>
      </w:r>
      <w:r w:rsidR="009B4851" w:rsidRPr="004B762E">
        <w:t xml:space="preserve"> is encouraged to identify effective ways to share </w:t>
      </w:r>
      <w:r w:rsidR="001E0562">
        <w:t>consumer</w:t>
      </w:r>
      <w:r w:rsidR="00075D30" w:rsidRPr="004B762E">
        <w:t xml:space="preserve"> </w:t>
      </w:r>
      <w:r w:rsidR="009B4851" w:rsidRPr="004B762E">
        <w:t>data and develop joint opportunities to increase the level of partnership at the local level.</w:t>
      </w:r>
    </w:p>
    <w:p w14:paraId="77420EAB" w14:textId="185D1AA4" w:rsidR="009B4851" w:rsidRPr="004B762E" w:rsidRDefault="00F32BD9" w:rsidP="00137878">
      <w:pPr>
        <w:pStyle w:val="ListParagraph"/>
        <w:numPr>
          <w:ilvl w:val="0"/>
          <w:numId w:val="22"/>
        </w:numPr>
        <w:spacing w:after="160" w:line="259" w:lineRule="auto"/>
        <w:contextualSpacing w:val="0"/>
      </w:pPr>
      <w:r w:rsidRPr="004B762E">
        <w:t>ICBVI</w:t>
      </w:r>
      <w:r w:rsidR="009B4851" w:rsidRPr="004B762E">
        <w:t xml:space="preserve"> should continue efforts to improve services for </w:t>
      </w:r>
      <w:r w:rsidR="004B762E" w:rsidRPr="004B762E">
        <w:t>individuals with blindness and visual impairments in the</w:t>
      </w:r>
      <w:r w:rsidR="009B4851" w:rsidRPr="004B762E">
        <w:t xml:space="preserve"> larger Idaho workforce system by maintaining partnerships and the level of engagements of </w:t>
      </w:r>
      <w:r w:rsidRPr="004B762E">
        <w:t>ICBVI</w:t>
      </w:r>
      <w:r w:rsidR="009B4851" w:rsidRPr="004B762E">
        <w:t xml:space="preserve"> within the WIOA core programs. For example, </w:t>
      </w:r>
      <w:r w:rsidRPr="004B762E">
        <w:t>ICBVI</w:t>
      </w:r>
      <w:r w:rsidR="009B4851" w:rsidRPr="004B762E">
        <w:t xml:space="preserve"> can provide ADA training, disability awareness and etiquette training, community accessibility, </w:t>
      </w:r>
      <w:r w:rsidR="004B762E" w:rsidRPr="004B762E">
        <w:t>blind</w:t>
      </w:r>
      <w:r w:rsidR="007719B3">
        <w:t>-</w:t>
      </w:r>
      <w:r w:rsidR="004B762E" w:rsidRPr="004B762E">
        <w:t xml:space="preserve">specific training, assistive technology, </w:t>
      </w:r>
      <w:r w:rsidR="009B4851" w:rsidRPr="004B762E">
        <w:t>etc.</w:t>
      </w:r>
      <w:r w:rsidR="00042513" w:rsidRPr="004B762E">
        <w:t xml:space="preserve">, </w:t>
      </w:r>
      <w:r w:rsidR="009B4851" w:rsidRPr="004B762E">
        <w:t xml:space="preserve">to workforce agencies as well as community partners. </w:t>
      </w:r>
    </w:p>
    <w:p w14:paraId="41044661" w14:textId="77777777" w:rsidR="006F1D08" w:rsidRDefault="006F1D08">
      <w:pPr>
        <w:spacing w:after="160" w:line="259" w:lineRule="auto"/>
      </w:pPr>
      <w:r>
        <w:br w:type="page"/>
      </w:r>
    </w:p>
    <w:p w14:paraId="5C0CCD41" w14:textId="50AED9A4" w:rsidR="006F1D08" w:rsidRPr="00504A05" w:rsidRDefault="006F1D08" w:rsidP="00AF44AF">
      <w:pPr>
        <w:pStyle w:val="Heading1"/>
        <w:rPr>
          <w:shd w:val="clear" w:color="auto" w:fill="EDE3ED" w:themeFill="accent6" w:themeFillTint="33"/>
        </w:rPr>
      </w:pPr>
      <w:bookmarkStart w:id="26" w:name="_Toc2225182"/>
      <w:bookmarkStart w:id="27" w:name="_Toc154748371"/>
      <w:r w:rsidRPr="00A97D29">
        <w:lastRenderedPageBreak/>
        <w:t>SECTION SIX</w:t>
      </w:r>
      <w:r w:rsidR="00504A05" w:rsidRPr="00A97D29">
        <w:t>:</w:t>
      </w:r>
      <w:r w:rsidR="00504A05" w:rsidRPr="00A97D29">
        <w:rPr>
          <w:shd w:val="clear" w:color="auto" w:fill="EDE3ED" w:themeFill="accent6" w:themeFillTint="33"/>
        </w:rPr>
        <w:br/>
      </w:r>
      <w:r w:rsidRPr="00A97D29">
        <w:t>NEED TO ESTABLISH, DEVELOP</w:t>
      </w:r>
      <w:r w:rsidR="00042513" w:rsidRPr="00A97D29">
        <w:t>,</w:t>
      </w:r>
      <w:r w:rsidRPr="00A97D29">
        <w:t xml:space="preserve"> OR IMPROVE</w:t>
      </w:r>
      <w:r w:rsidRPr="00A97D29">
        <w:rPr>
          <w:shd w:val="clear" w:color="auto" w:fill="EDE3ED" w:themeFill="accent6" w:themeFillTint="33"/>
        </w:rPr>
        <w:t xml:space="preserve"> </w:t>
      </w:r>
      <w:r w:rsidRPr="00A97D29">
        <w:t xml:space="preserve">COMMUNITY REHABILITATION PROGRAMS IN </w:t>
      </w:r>
      <w:bookmarkEnd w:id="26"/>
      <w:r w:rsidR="006771B8" w:rsidRPr="00A97D29">
        <w:t>IDAHO</w:t>
      </w:r>
      <w:bookmarkEnd w:id="27"/>
    </w:p>
    <w:p w14:paraId="722B2488" w14:textId="3DFC600D" w:rsidR="006F1D08" w:rsidRPr="00731AAD" w:rsidRDefault="006F1D08" w:rsidP="003878C9">
      <w:pPr>
        <w:pStyle w:val="rpt-norm01-indent"/>
        <w:ind w:firstLine="0"/>
      </w:pPr>
      <w:r w:rsidRPr="00731AAD">
        <w:t>Section Six identifies the need to establish, develop</w:t>
      </w:r>
      <w:r w:rsidR="00042513" w:rsidRPr="00731AAD">
        <w:t>,</w:t>
      </w:r>
      <w:r w:rsidRPr="00731AAD">
        <w:t xml:space="preserve"> or improve community rehabilitation programs in </w:t>
      </w:r>
      <w:r w:rsidR="006771B8" w:rsidRPr="00731AAD">
        <w:t>Idaho</w:t>
      </w:r>
      <w:r w:rsidRPr="00731AAD">
        <w:t xml:space="preserve"> that serve individuals with disabilities. The rural nature of </w:t>
      </w:r>
      <w:r w:rsidR="006771B8" w:rsidRPr="00731AAD">
        <w:t>Idaho</w:t>
      </w:r>
      <w:r w:rsidRPr="00731AAD">
        <w:t xml:space="preserve"> makes the purchase of service through vendors challenging in many parts of the </w:t>
      </w:r>
      <w:r w:rsidR="001B710C">
        <w:rPr>
          <w:rFonts w:eastAsia="Times New Roman"/>
          <w:color w:val="000000"/>
        </w:rPr>
        <w:t>S</w:t>
      </w:r>
      <w:r w:rsidR="001B710C" w:rsidRPr="0012673E">
        <w:rPr>
          <w:rFonts w:eastAsia="Times New Roman"/>
          <w:color w:val="000000"/>
        </w:rPr>
        <w:t>tate</w:t>
      </w:r>
      <w:r w:rsidRPr="00731AAD">
        <w:t>. The findings and recommendations in this Section must be interpreted with these challenges in mind.</w:t>
      </w:r>
    </w:p>
    <w:p w14:paraId="7C256126" w14:textId="77777777" w:rsidR="006F1D08" w:rsidRPr="00493194" w:rsidRDefault="006F1D08" w:rsidP="009B68E5">
      <w:pPr>
        <w:pStyle w:val="Heading2"/>
      </w:pPr>
      <w:r w:rsidRPr="00493194">
        <w:t>Recurring Themes Across all Data Collection Methods</w:t>
      </w:r>
    </w:p>
    <w:p w14:paraId="410CF6CD" w14:textId="43116CC7" w:rsidR="006F1D08" w:rsidRPr="00493194" w:rsidRDefault="006F1D08" w:rsidP="003878C9">
      <w:pPr>
        <w:pStyle w:val="rpt-norm01-indent"/>
        <w:ind w:firstLine="0"/>
      </w:pPr>
      <w:r w:rsidRPr="00493194">
        <w:t>The following themes emerged in the area of the need to establish, develop</w:t>
      </w:r>
      <w:r w:rsidR="002A2D6D" w:rsidRPr="00493194">
        <w:t>,</w:t>
      </w:r>
      <w:r w:rsidRPr="00493194">
        <w:t xml:space="preserve"> or improve community rehabilitation programs </w:t>
      </w:r>
      <w:r w:rsidR="003B7C5A">
        <w:t xml:space="preserve">(CRP) </w:t>
      </w:r>
      <w:r w:rsidRPr="00493194">
        <w:t xml:space="preserve">serving individuals with disabilities in </w:t>
      </w:r>
      <w:r w:rsidR="006771B8" w:rsidRPr="00493194">
        <w:t>Idaho</w:t>
      </w:r>
      <w:r w:rsidRPr="00493194">
        <w:t>:</w:t>
      </w:r>
    </w:p>
    <w:p w14:paraId="115D7E7B" w14:textId="77777777" w:rsidR="005D5116" w:rsidRPr="0069235C" w:rsidRDefault="005D5116" w:rsidP="005D5116">
      <w:pPr>
        <w:pStyle w:val="rpt-bullet01"/>
        <w:spacing w:after="0"/>
        <w:contextualSpacing w:val="0"/>
      </w:pPr>
      <w:r w:rsidRPr="0069235C">
        <w:t>Overall, ICBVI has strong partnerships with current</w:t>
      </w:r>
      <w:r>
        <w:t xml:space="preserve"> Community Rehabilitation Programs (CRP)</w:t>
      </w:r>
      <w:r w:rsidRPr="0069235C">
        <w:t>. These partnerships are longstanding and</w:t>
      </w:r>
      <w:r>
        <w:t>, despite the challenges,</w:t>
      </w:r>
      <w:r w:rsidRPr="0069235C">
        <w:t xml:space="preserve"> appear to be based on mutual respect. </w:t>
      </w:r>
    </w:p>
    <w:p w14:paraId="4AC9EDC7" w14:textId="77777777" w:rsidR="005D5116" w:rsidRPr="0003523D" w:rsidRDefault="005D5116" w:rsidP="005D5116">
      <w:pPr>
        <w:pStyle w:val="rpt-bullet01"/>
        <w:spacing w:after="0"/>
        <w:contextualSpacing w:val="0"/>
      </w:pPr>
      <w:r w:rsidRPr="0003523D">
        <w:t xml:space="preserve">ICBVI seems to struggle with having access to qualified CRPs. Similar concerns were expressed, but one particular description stood out </w:t>
      </w:r>
      <w:r>
        <w:t>regarding</w:t>
      </w:r>
      <w:r w:rsidRPr="0003523D">
        <w:t xml:space="preserve"> </w:t>
      </w:r>
      <w:r>
        <w:t>consumer</w:t>
      </w:r>
      <w:r w:rsidRPr="0003523D">
        <w:t>s not having enough options or access in order to make informed decisions about CRP services</w:t>
      </w:r>
      <w:r>
        <w:t>: "… C</w:t>
      </w:r>
      <w:r w:rsidRPr="0003523D">
        <w:t>hoice is not informed choice</w:t>
      </w:r>
      <w:r>
        <w:t>."</w:t>
      </w:r>
    </w:p>
    <w:p w14:paraId="3FB3D4DE" w14:textId="77777777" w:rsidR="005D5116" w:rsidRPr="002453F6" w:rsidRDefault="005D5116" w:rsidP="005D5116">
      <w:pPr>
        <w:pStyle w:val="rpt-bullet01"/>
        <w:spacing w:after="0"/>
        <w:contextualSpacing w:val="0"/>
      </w:pPr>
      <w:r w:rsidRPr="0003523D">
        <w:t>CRPs are generally viewed as caring with the desire to provide high quality services</w:t>
      </w:r>
      <w:r>
        <w:t>;</w:t>
      </w:r>
      <w:r w:rsidRPr="0003523D">
        <w:t xml:space="preserve"> however, they need extensive training and support in order to do this successfully. Implementing </w:t>
      </w:r>
      <w:r>
        <w:t xml:space="preserve">qualification </w:t>
      </w:r>
      <w:r w:rsidRPr="0003523D">
        <w:t>standards was suggested</w:t>
      </w:r>
      <w:r>
        <w:t>;</w:t>
      </w:r>
      <w:r w:rsidRPr="0003523D">
        <w:t xml:space="preserve"> however, it was followed up by fear </w:t>
      </w:r>
      <w:r w:rsidRPr="002453F6">
        <w:t xml:space="preserve">of </w:t>
      </w:r>
      <w:r>
        <w:t>those qualification standards</w:t>
      </w:r>
      <w:r w:rsidRPr="002453F6">
        <w:t xml:space="preserve"> limiting further access and options.</w:t>
      </w:r>
    </w:p>
    <w:p w14:paraId="70FA1FDD" w14:textId="77777777" w:rsidR="005D5116" w:rsidRPr="002453F6" w:rsidRDefault="005D5116" w:rsidP="005D5116">
      <w:pPr>
        <w:pStyle w:val="rpt-bullet01"/>
        <w:spacing w:after="0"/>
        <w:contextualSpacing w:val="0"/>
      </w:pPr>
      <w:r>
        <w:t>Pre-ETS</w:t>
      </w:r>
      <w:r w:rsidRPr="002453F6">
        <w:t xml:space="preserve"> have created additional opportunities for CRPs. </w:t>
      </w:r>
      <w:r>
        <w:t>Although the level of quality varies, t</w:t>
      </w:r>
      <w:r w:rsidRPr="002453F6">
        <w:t xml:space="preserve">his is </w:t>
      </w:r>
      <w:r>
        <w:t>perceived</w:t>
      </w:r>
      <w:r w:rsidRPr="002453F6">
        <w:t xml:space="preserve"> as a great opportunity for all involved. </w:t>
      </w:r>
    </w:p>
    <w:p w14:paraId="46A54B9C" w14:textId="77777777" w:rsidR="005D5116" w:rsidRPr="0069235C" w:rsidRDefault="005D5116" w:rsidP="005D5116">
      <w:pPr>
        <w:pStyle w:val="rpt-bullet01"/>
        <w:spacing w:after="240"/>
        <w:contextualSpacing w:val="0"/>
      </w:pPr>
      <w:r w:rsidRPr="002453F6">
        <w:t>Training was identified as a need that would increase CRP knowledge of working with individuals with blindness and visual impairments. Cross-training with ICBVI staff, CRPs</w:t>
      </w:r>
      <w:r>
        <w:t>,</w:t>
      </w:r>
      <w:r w:rsidRPr="002453F6">
        <w:t xml:space="preserve"> and </w:t>
      </w:r>
      <w:r>
        <w:t>others</w:t>
      </w:r>
      <w:r w:rsidRPr="002453F6">
        <w:t xml:space="preserve"> could greatly improve understanding and service delivery.</w:t>
      </w:r>
    </w:p>
    <w:p w14:paraId="35F10BE9" w14:textId="0BDB958D" w:rsidR="006F1D08" w:rsidRPr="00731AAD" w:rsidRDefault="00685FA1" w:rsidP="00C47D05">
      <w:pPr>
        <w:pStyle w:val="Heading3"/>
      </w:pPr>
      <w:r w:rsidRPr="00731AAD">
        <w:t>Survey Results by Type</w:t>
      </w:r>
    </w:p>
    <w:p w14:paraId="13BADF51" w14:textId="49963870" w:rsidR="00A00FB6" w:rsidRPr="00731AAD" w:rsidRDefault="00183DFC" w:rsidP="00B92EF4">
      <w:pPr>
        <w:pStyle w:val="Heading4"/>
      </w:pPr>
      <w:r w:rsidRPr="00731AAD">
        <w:t>Individual Survey Results</w:t>
      </w:r>
    </w:p>
    <w:p w14:paraId="0315EFC9" w14:textId="69CB3E1C" w:rsidR="00A00FB6" w:rsidRPr="00731AAD" w:rsidRDefault="00726D8B" w:rsidP="00183DFC">
      <w:pPr>
        <w:pStyle w:val="Heading5"/>
      </w:pPr>
      <w:r>
        <w:t>Individual Survey</w:t>
      </w:r>
      <w:r w:rsidR="00A10094">
        <w:t xml:space="preserve">: </w:t>
      </w:r>
      <w:r w:rsidR="00A00FB6" w:rsidRPr="00731AAD">
        <w:t>Service Providers</w:t>
      </w:r>
    </w:p>
    <w:p w14:paraId="43858A48" w14:textId="400DE0AA" w:rsidR="00276523" w:rsidRPr="0047033B" w:rsidRDefault="00A00FB6" w:rsidP="0047033B">
      <w:pPr>
        <w:spacing w:before="240" w:line="259" w:lineRule="auto"/>
        <w:rPr>
          <w:rFonts w:eastAsia="Times New Roman"/>
        </w:rPr>
      </w:pPr>
      <w:r w:rsidRPr="00731AAD">
        <w:rPr>
          <w:rFonts w:eastAsia="Times New Roman"/>
        </w:rPr>
        <w:t xml:space="preserve">Individual survey respondents were asked a series of questions identifying the quality, effectiveness, and responsiveness of their service provider and whether or not they would recommend their service provider to others. </w:t>
      </w:r>
      <w:r w:rsidR="00276523">
        <w:rPr>
          <w:rFonts w:eastAsia="Times New Roman"/>
          <w:b/>
          <w:bCs/>
          <w:i/>
          <w:iCs/>
          <w:color w:val="456755"/>
        </w:rPr>
        <w:br w:type="page"/>
      </w:r>
    </w:p>
    <w:p w14:paraId="4285F652" w14:textId="31812C19" w:rsidR="00A00FB6" w:rsidRPr="00727B5E" w:rsidRDefault="00A00FB6" w:rsidP="00F25E94">
      <w:pPr>
        <w:pStyle w:val="Heading6"/>
      </w:pPr>
      <w:r w:rsidRPr="00727B5E">
        <w:lastRenderedPageBreak/>
        <w:t>Individual Survey: Quality of Service - Service Provider</w:t>
      </w:r>
    </w:p>
    <w:p w14:paraId="56FCF9BF" w14:textId="635970D0" w:rsidR="00C80C53" w:rsidRPr="005168FD" w:rsidRDefault="00C80C53" w:rsidP="00C80C53">
      <w:pPr>
        <w:spacing w:before="240" w:line="259" w:lineRule="auto"/>
        <w:rPr>
          <w:rFonts w:eastAsia="Times New Roman"/>
          <w:color w:val="000000"/>
        </w:rPr>
      </w:pPr>
      <w:r w:rsidRPr="005168FD">
        <w:rPr>
          <w:rFonts w:eastAsia="Times New Roman"/>
          <w:color w:val="000000"/>
        </w:rPr>
        <w:t xml:space="preserve">Respondents were asked to rate the quality of the service from the service provider. A total of 22 responses were received and less than one-half indicated that the quality of service from the service provider was </w:t>
      </w:r>
      <w:r w:rsidR="00C57F86">
        <w:rPr>
          <w:rFonts w:eastAsia="Times New Roman"/>
          <w:color w:val="000000"/>
        </w:rPr>
        <w:t>"</w:t>
      </w:r>
      <w:r w:rsidRPr="005168FD">
        <w:rPr>
          <w:rFonts w:eastAsia="Times New Roman"/>
          <w:color w:val="000000"/>
        </w:rPr>
        <w:t>excellent.</w:t>
      </w:r>
      <w:r w:rsidR="00CE442B">
        <w:rPr>
          <w:rFonts w:eastAsia="Times New Roman"/>
          <w:color w:val="000000"/>
        </w:rPr>
        <w:t>"</w:t>
      </w:r>
      <w:r w:rsidRPr="005168FD">
        <w:rPr>
          <w:rFonts w:eastAsia="Times New Roman"/>
          <w:color w:val="000000"/>
        </w:rPr>
        <w:t xml:space="preserve"> Table </w:t>
      </w:r>
      <w:r w:rsidR="00276523">
        <w:rPr>
          <w:rFonts w:eastAsia="Times New Roman"/>
          <w:color w:val="000000"/>
        </w:rPr>
        <w:t>176</w:t>
      </w:r>
      <w:r w:rsidRPr="005168FD">
        <w:rPr>
          <w:rFonts w:eastAsia="Times New Roman"/>
          <w:color w:val="000000"/>
        </w:rPr>
        <w:t xml:space="preserve"> details the results.</w:t>
      </w:r>
    </w:p>
    <w:p w14:paraId="4205FCB0" w14:textId="29627E48"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176</w:t>
      </w:r>
    </w:p>
    <w:p w14:paraId="7ABBBFC7" w14:textId="77777777" w:rsidR="00C80C53" w:rsidRPr="005168FD" w:rsidRDefault="00C80C53" w:rsidP="00C80C53">
      <w:pPr>
        <w:spacing w:after="0" w:line="240" w:lineRule="auto"/>
        <w:rPr>
          <w:rFonts w:eastAsia="Times New Roman"/>
          <w:i/>
          <w:iCs/>
        </w:rPr>
      </w:pPr>
      <w:r w:rsidRPr="005168FD">
        <w:rPr>
          <w:rFonts w:eastAsia="Times New Roman"/>
          <w:i/>
          <w:iCs/>
        </w:rPr>
        <w:t>Individual Survey: Quality of Service - Service Provider</w:t>
      </w:r>
    </w:p>
    <w:tbl>
      <w:tblPr>
        <w:tblW w:w="9355" w:type="dxa"/>
        <w:tblLook w:val="04A0" w:firstRow="1" w:lastRow="0" w:firstColumn="1" w:lastColumn="0" w:noHBand="0" w:noVBand="1"/>
        <w:tblCaption w:val="Individual Survey: Quality of Service - Service Provider  "/>
        <w:tblDescription w:val="Table&#10;&#10;Individual Survey: Quality of Service - Service Provider&#10;"/>
      </w:tblPr>
      <w:tblGrid>
        <w:gridCol w:w="5215"/>
        <w:gridCol w:w="2070"/>
        <w:gridCol w:w="2070"/>
      </w:tblGrid>
      <w:tr w:rsidR="00C80C53" w:rsidRPr="00505D0C" w14:paraId="6EDD5D6C" w14:textId="77777777" w:rsidTr="00505D0C">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FB93F50" w14:textId="77777777" w:rsidR="00C80C53" w:rsidRPr="00505D0C" w:rsidRDefault="00C80C53" w:rsidP="00E337C2">
            <w:pPr>
              <w:spacing w:line="259" w:lineRule="auto"/>
              <w:jc w:val="center"/>
              <w:rPr>
                <w:rFonts w:eastAsia="Times New Roman"/>
                <w:b/>
                <w:bCs/>
                <w:color w:val="000000"/>
              </w:rPr>
            </w:pPr>
            <w:r w:rsidRPr="00505D0C">
              <w:rPr>
                <w:rFonts w:eastAsia="Times New Roman"/>
                <w:b/>
                <w:bCs/>
                <w:color w:val="000000"/>
              </w:rPr>
              <w:t>Quality of Service: Service Provider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0BEAA04" w14:textId="77777777" w:rsidR="00C80C53" w:rsidRPr="00505D0C" w:rsidRDefault="00C80C53" w:rsidP="00E337C2">
            <w:pPr>
              <w:spacing w:line="259" w:lineRule="auto"/>
              <w:jc w:val="center"/>
              <w:rPr>
                <w:rFonts w:eastAsia="Times New Roman"/>
                <w:b/>
                <w:bCs/>
                <w:color w:val="000000"/>
              </w:rPr>
            </w:pPr>
            <w:r w:rsidRPr="00505D0C">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D8D4002" w14:textId="77777777" w:rsidR="00C80C53" w:rsidRPr="00505D0C" w:rsidRDefault="00C80C53" w:rsidP="00E337C2">
            <w:pPr>
              <w:spacing w:line="259" w:lineRule="auto"/>
              <w:jc w:val="center"/>
              <w:rPr>
                <w:rFonts w:eastAsia="Times New Roman"/>
                <w:b/>
                <w:bCs/>
                <w:color w:val="000000"/>
              </w:rPr>
            </w:pPr>
            <w:r w:rsidRPr="00505D0C">
              <w:rPr>
                <w:rFonts w:eastAsia="Times New Roman"/>
                <w:b/>
                <w:bCs/>
                <w:color w:val="000000"/>
              </w:rPr>
              <w:t>Percent</w:t>
            </w:r>
          </w:p>
        </w:tc>
      </w:tr>
      <w:tr w:rsidR="00C80C53" w:rsidRPr="00505D0C" w14:paraId="4152BF0F" w14:textId="77777777" w:rsidTr="00A10094">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D55EA20" w14:textId="77777777" w:rsidR="00C80C53" w:rsidRPr="00505D0C" w:rsidRDefault="00C80C53" w:rsidP="00E337C2">
            <w:pPr>
              <w:spacing w:line="259" w:lineRule="auto"/>
              <w:rPr>
                <w:rFonts w:eastAsia="Times New Roman"/>
                <w:color w:val="000000"/>
              </w:rPr>
            </w:pPr>
            <w:r w:rsidRPr="00505D0C">
              <w:rPr>
                <w:rFonts w:eastAsia="Times New Roman"/>
                <w:color w:val="000000"/>
              </w:rPr>
              <w:t>Excellent</w:t>
            </w:r>
          </w:p>
        </w:tc>
        <w:tc>
          <w:tcPr>
            <w:tcW w:w="2070" w:type="dxa"/>
            <w:tcBorders>
              <w:top w:val="nil"/>
              <w:left w:val="nil"/>
              <w:bottom w:val="single" w:sz="4" w:space="0" w:color="auto"/>
              <w:right w:val="single" w:sz="4" w:space="0" w:color="auto"/>
            </w:tcBorders>
            <w:shd w:val="clear" w:color="auto" w:fill="auto"/>
            <w:noWrap/>
            <w:vAlign w:val="center"/>
            <w:hideMark/>
          </w:tcPr>
          <w:p w14:paraId="2403AB10"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10</w:t>
            </w:r>
          </w:p>
        </w:tc>
        <w:tc>
          <w:tcPr>
            <w:tcW w:w="2070" w:type="dxa"/>
            <w:tcBorders>
              <w:top w:val="nil"/>
              <w:left w:val="nil"/>
              <w:bottom w:val="single" w:sz="4" w:space="0" w:color="auto"/>
              <w:right w:val="single" w:sz="4" w:space="0" w:color="auto"/>
            </w:tcBorders>
            <w:shd w:val="clear" w:color="auto" w:fill="auto"/>
            <w:noWrap/>
            <w:vAlign w:val="center"/>
            <w:hideMark/>
          </w:tcPr>
          <w:p w14:paraId="3BC64BB2"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45.5%</w:t>
            </w:r>
          </w:p>
        </w:tc>
      </w:tr>
      <w:tr w:rsidR="00C80C53" w:rsidRPr="00505D0C" w14:paraId="10F61A49" w14:textId="77777777" w:rsidTr="00A10094">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E7882A9" w14:textId="77777777" w:rsidR="00C80C53" w:rsidRPr="00505D0C" w:rsidRDefault="00C80C53" w:rsidP="00E337C2">
            <w:pPr>
              <w:spacing w:line="259" w:lineRule="auto"/>
              <w:rPr>
                <w:rFonts w:eastAsia="Times New Roman"/>
                <w:color w:val="000000"/>
              </w:rPr>
            </w:pPr>
            <w:r w:rsidRPr="00505D0C">
              <w:rPr>
                <w:rFonts w:eastAsia="Times New Roman"/>
                <w:color w:val="000000"/>
              </w:rPr>
              <w:t>Good</w:t>
            </w:r>
          </w:p>
        </w:tc>
        <w:tc>
          <w:tcPr>
            <w:tcW w:w="2070" w:type="dxa"/>
            <w:tcBorders>
              <w:top w:val="nil"/>
              <w:left w:val="nil"/>
              <w:bottom w:val="single" w:sz="4" w:space="0" w:color="auto"/>
              <w:right w:val="single" w:sz="4" w:space="0" w:color="auto"/>
            </w:tcBorders>
            <w:shd w:val="clear" w:color="auto" w:fill="auto"/>
            <w:noWrap/>
            <w:vAlign w:val="center"/>
            <w:hideMark/>
          </w:tcPr>
          <w:p w14:paraId="10394991"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00C7EDB0"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27.3%</w:t>
            </w:r>
          </w:p>
        </w:tc>
      </w:tr>
      <w:tr w:rsidR="00C80C53" w:rsidRPr="00505D0C" w14:paraId="129B8E18" w14:textId="77777777" w:rsidTr="00A10094">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C5B0F7A" w14:textId="77777777" w:rsidR="00C80C53" w:rsidRPr="00505D0C" w:rsidRDefault="00C80C53" w:rsidP="00E337C2">
            <w:pPr>
              <w:spacing w:line="259" w:lineRule="auto"/>
              <w:rPr>
                <w:rFonts w:eastAsia="Times New Roman"/>
                <w:color w:val="000000"/>
              </w:rPr>
            </w:pPr>
            <w:r w:rsidRPr="00505D0C">
              <w:rPr>
                <w:rFonts w:eastAsia="Times New Roman"/>
                <w:color w:val="000000"/>
              </w:rPr>
              <w:t>Fair</w:t>
            </w:r>
          </w:p>
        </w:tc>
        <w:tc>
          <w:tcPr>
            <w:tcW w:w="2070" w:type="dxa"/>
            <w:tcBorders>
              <w:top w:val="nil"/>
              <w:left w:val="nil"/>
              <w:bottom w:val="single" w:sz="4" w:space="0" w:color="auto"/>
              <w:right w:val="single" w:sz="4" w:space="0" w:color="auto"/>
            </w:tcBorders>
            <w:shd w:val="clear" w:color="auto" w:fill="auto"/>
            <w:noWrap/>
            <w:vAlign w:val="center"/>
            <w:hideMark/>
          </w:tcPr>
          <w:p w14:paraId="5C6DA00F"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4</w:t>
            </w:r>
          </w:p>
        </w:tc>
        <w:tc>
          <w:tcPr>
            <w:tcW w:w="2070" w:type="dxa"/>
            <w:tcBorders>
              <w:top w:val="nil"/>
              <w:left w:val="nil"/>
              <w:bottom w:val="single" w:sz="4" w:space="0" w:color="auto"/>
              <w:right w:val="single" w:sz="4" w:space="0" w:color="auto"/>
            </w:tcBorders>
            <w:shd w:val="clear" w:color="auto" w:fill="auto"/>
            <w:noWrap/>
            <w:vAlign w:val="center"/>
            <w:hideMark/>
          </w:tcPr>
          <w:p w14:paraId="74A254C9"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18.2%</w:t>
            </w:r>
          </w:p>
        </w:tc>
      </w:tr>
      <w:tr w:rsidR="00C80C53" w:rsidRPr="00505D0C" w14:paraId="01CF9162" w14:textId="77777777" w:rsidTr="00A10094">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74A6F7EC" w14:textId="77777777" w:rsidR="00C80C53" w:rsidRPr="00505D0C" w:rsidRDefault="00C80C53" w:rsidP="00E337C2">
            <w:pPr>
              <w:spacing w:line="259" w:lineRule="auto"/>
              <w:rPr>
                <w:rFonts w:eastAsia="Times New Roman"/>
                <w:color w:val="000000"/>
              </w:rPr>
            </w:pPr>
            <w:r w:rsidRPr="00505D0C">
              <w:rPr>
                <w:rFonts w:eastAsia="Times New Roman"/>
                <w:color w:val="000000"/>
              </w:rPr>
              <w:t>Poor</w:t>
            </w:r>
          </w:p>
        </w:tc>
        <w:tc>
          <w:tcPr>
            <w:tcW w:w="2070" w:type="dxa"/>
            <w:tcBorders>
              <w:top w:val="nil"/>
              <w:left w:val="nil"/>
              <w:bottom w:val="single" w:sz="4" w:space="0" w:color="auto"/>
              <w:right w:val="single" w:sz="4" w:space="0" w:color="auto"/>
            </w:tcBorders>
            <w:shd w:val="clear" w:color="auto" w:fill="auto"/>
            <w:noWrap/>
            <w:vAlign w:val="center"/>
            <w:hideMark/>
          </w:tcPr>
          <w:p w14:paraId="44820455"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2</w:t>
            </w:r>
          </w:p>
        </w:tc>
        <w:tc>
          <w:tcPr>
            <w:tcW w:w="2070" w:type="dxa"/>
            <w:tcBorders>
              <w:top w:val="nil"/>
              <w:left w:val="nil"/>
              <w:bottom w:val="single" w:sz="4" w:space="0" w:color="auto"/>
              <w:right w:val="single" w:sz="4" w:space="0" w:color="auto"/>
            </w:tcBorders>
            <w:shd w:val="clear" w:color="auto" w:fill="auto"/>
            <w:noWrap/>
            <w:vAlign w:val="center"/>
            <w:hideMark/>
          </w:tcPr>
          <w:p w14:paraId="4AED046C" w14:textId="77777777" w:rsidR="00C80C53" w:rsidRPr="00505D0C" w:rsidRDefault="00C80C53" w:rsidP="00E337C2">
            <w:pPr>
              <w:spacing w:line="259" w:lineRule="auto"/>
              <w:jc w:val="right"/>
              <w:rPr>
                <w:rFonts w:eastAsia="Times New Roman"/>
                <w:color w:val="000000"/>
              </w:rPr>
            </w:pPr>
            <w:r w:rsidRPr="00505D0C">
              <w:rPr>
                <w:rFonts w:eastAsia="Times New Roman"/>
                <w:color w:val="000000"/>
              </w:rPr>
              <w:t>9.1%</w:t>
            </w:r>
          </w:p>
        </w:tc>
      </w:tr>
      <w:tr w:rsidR="00C80C53" w:rsidRPr="00505D0C" w14:paraId="11A28582" w14:textId="77777777" w:rsidTr="00505D0C">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3091088" w14:textId="77777777" w:rsidR="00C80C53" w:rsidRPr="00505D0C" w:rsidRDefault="00C80C53" w:rsidP="00E337C2">
            <w:pPr>
              <w:spacing w:line="259" w:lineRule="auto"/>
              <w:jc w:val="right"/>
              <w:rPr>
                <w:rFonts w:eastAsia="Times New Roman"/>
                <w:b/>
                <w:bCs/>
                <w:color w:val="000000"/>
              </w:rPr>
            </w:pPr>
            <w:r w:rsidRPr="00505D0C">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5DCBE02A" w14:textId="77777777" w:rsidR="00C80C53" w:rsidRPr="00505D0C" w:rsidRDefault="00C80C53" w:rsidP="00E337C2">
            <w:pPr>
              <w:spacing w:line="259" w:lineRule="auto"/>
              <w:jc w:val="right"/>
              <w:rPr>
                <w:rFonts w:eastAsia="Times New Roman"/>
                <w:b/>
                <w:bCs/>
                <w:color w:val="000000"/>
              </w:rPr>
            </w:pPr>
            <w:r w:rsidRPr="00505D0C">
              <w:rPr>
                <w:rFonts w:eastAsia="Times New Roman"/>
                <w:b/>
                <w:bCs/>
                <w:color w:val="000000"/>
              </w:rPr>
              <w:t>22</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716382EC" w14:textId="77777777" w:rsidR="00C80C53" w:rsidRPr="00505D0C" w:rsidRDefault="00C80C53" w:rsidP="00E337C2">
            <w:pPr>
              <w:spacing w:line="259" w:lineRule="auto"/>
              <w:jc w:val="right"/>
              <w:rPr>
                <w:rFonts w:eastAsia="Times New Roman"/>
                <w:b/>
                <w:bCs/>
                <w:color w:val="000000"/>
              </w:rPr>
            </w:pPr>
            <w:r w:rsidRPr="00505D0C">
              <w:rPr>
                <w:rFonts w:eastAsia="Times New Roman"/>
                <w:b/>
                <w:bCs/>
                <w:color w:val="000000"/>
              </w:rPr>
              <w:t>100.0%</w:t>
            </w:r>
          </w:p>
        </w:tc>
      </w:tr>
    </w:tbl>
    <w:p w14:paraId="22E883C0" w14:textId="77777777" w:rsidR="00C80C53" w:rsidRPr="00894EF2" w:rsidRDefault="00C80C53" w:rsidP="00F25E94">
      <w:pPr>
        <w:pStyle w:val="Heading6"/>
      </w:pPr>
      <w:r w:rsidRPr="00894EF2">
        <w:t>Individual Survey: Effectiveness of Service - Service Provider</w:t>
      </w:r>
    </w:p>
    <w:p w14:paraId="4D132714" w14:textId="43DDB8D9" w:rsidR="00C80C53" w:rsidRPr="005168FD" w:rsidRDefault="00C80C53" w:rsidP="00C80C53">
      <w:pPr>
        <w:spacing w:before="240" w:line="259" w:lineRule="auto"/>
        <w:rPr>
          <w:rFonts w:eastAsia="Times New Roman"/>
        </w:rPr>
      </w:pPr>
      <w:r w:rsidRPr="005168FD">
        <w:rPr>
          <w:rFonts w:eastAsia="Times New Roman"/>
        </w:rPr>
        <w:t xml:space="preserve">Individuals were asked to rate the effectiveness of the services from the service provider. The results are divided. Caution is used when making inferences. A majority (n=7) rated the services from the service provider as </w:t>
      </w:r>
      <w:r w:rsidR="00C57F86">
        <w:rPr>
          <w:rFonts w:eastAsia="Times New Roman"/>
        </w:rPr>
        <w:t>"</w:t>
      </w:r>
      <w:r w:rsidRPr="005168FD">
        <w:rPr>
          <w:rFonts w:eastAsia="Times New Roman"/>
        </w:rPr>
        <w:t>somewhat ineffective</w:t>
      </w:r>
      <w:r w:rsidR="00CE442B">
        <w:rPr>
          <w:rFonts w:eastAsia="Times New Roman"/>
        </w:rPr>
        <w:t>"</w:t>
      </w:r>
      <w:r w:rsidRPr="005168FD">
        <w:rPr>
          <w:rFonts w:eastAsia="Times New Roman"/>
        </w:rPr>
        <w:t xml:space="preserve"> and an equal number of respondents (n=6), rated the effectiveness of their service provider as either </w:t>
      </w:r>
      <w:r w:rsidR="00C57F86">
        <w:rPr>
          <w:rFonts w:eastAsia="Times New Roman"/>
        </w:rPr>
        <w:t>"</w:t>
      </w:r>
      <w:r w:rsidRPr="005168FD">
        <w:rPr>
          <w:rFonts w:eastAsia="Times New Roman"/>
        </w:rPr>
        <w:t>very effective</w:t>
      </w:r>
      <w:r w:rsidR="00CE442B">
        <w:rPr>
          <w:rFonts w:eastAsia="Times New Roman"/>
        </w:rPr>
        <w:t>"</w:t>
      </w:r>
      <w:r w:rsidRPr="005168FD">
        <w:rPr>
          <w:rFonts w:eastAsia="Times New Roman"/>
        </w:rPr>
        <w:t xml:space="preserve"> or </w:t>
      </w:r>
      <w:r w:rsidR="00C57F86">
        <w:rPr>
          <w:rFonts w:eastAsia="Times New Roman"/>
        </w:rPr>
        <w:t>"</w:t>
      </w:r>
      <w:r w:rsidRPr="005168FD">
        <w:rPr>
          <w:rFonts w:eastAsia="Times New Roman"/>
        </w:rPr>
        <w:t>effective</w:t>
      </w:r>
      <w:r w:rsidR="00CE442B">
        <w:rPr>
          <w:rFonts w:eastAsia="Times New Roman"/>
        </w:rPr>
        <w:t>"</w:t>
      </w:r>
      <w:r w:rsidRPr="005168FD">
        <w:rPr>
          <w:rFonts w:eastAsia="Times New Roman"/>
        </w:rPr>
        <w:t>. When combining the ratings of effective versus ineffective, 40</w:t>
      </w:r>
      <w:r w:rsidR="00894EF2">
        <w:rPr>
          <w:rFonts w:eastAsia="Times New Roman"/>
        </w:rPr>
        <w:t xml:space="preserve">% </w:t>
      </w:r>
      <w:r w:rsidRPr="005168FD">
        <w:rPr>
          <w:rFonts w:eastAsia="Times New Roman"/>
        </w:rPr>
        <w:t>of respondents rated the effectiveness of service providers as ineffective while 60</w:t>
      </w:r>
      <w:r w:rsidR="00894EF2">
        <w:rPr>
          <w:rFonts w:eastAsia="Times New Roman"/>
        </w:rPr>
        <w:t xml:space="preserve">% </w:t>
      </w:r>
      <w:r w:rsidRPr="005168FD">
        <w:rPr>
          <w:rFonts w:eastAsia="Times New Roman"/>
        </w:rPr>
        <w:t xml:space="preserve">rated the services as effective. The results are detailed in Table </w:t>
      </w:r>
      <w:r w:rsidR="00894EF2">
        <w:rPr>
          <w:rFonts w:eastAsia="Times New Roman"/>
        </w:rPr>
        <w:t>177</w:t>
      </w:r>
      <w:r w:rsidRPr="005168FD">
        <w:rPr>
          <w:rFonts w:eastAsia="Times New Roman"/>
        </w:rPr>
        <w:t>.</w:t>
      </w:r>
    </w:p>
    <w:p w14:paraId="72CF0B4C" w14:textId="673F67EA"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177</w:t>
      </w:r>
    </w:p>
    <w:p w14:paraId="0BF14512" w14:textId="77777777" w:rsidR="00C80C53" w:rsidRPr="005168FD" w:rsidRDefault="00C80C53" w:rsidP="00C80C53">
      <w:pPr>
        <w:spacing w:after="0" w:line="240" w:lineRule="auto"/>
        <w:rPr>
          <w:rFonts w:eastAsia="Times New Roman"/>
          <w:i/>
          <w:iCs/>
        </w:rPr>
      </w:pPr>
      <w:r w:rsidRPr="005168FD">
        <w:rPr>
          <w:rFonts w:eastAsia="Times New Roman"/>
          <w:i/>
          <w:iCs/>
        </w:rPr>
        <w:t>Individual Survey: Effectiveness of Service - Service Provider</w:t>
      </w:r>
    </w:p>
    <w:tbl>
      <w:tblPr>
        <w:tblW w:w="9355" w:type="dxa"/>
        <w:tblLook w:val="04A0" w:firstRow="1" w:lastRow="0" w:firstColumn="1" w:lastColumn="0" w:noHBand="0" w:noVBand="1"/>
        <w:tblCaption w:val="Individual Survey: Effectiveness of Service - Service Provider  "/>
        <w:tblDescription w:val="Table&#10;&#10;Individual Survey: Effectiveness of Service - Service Provider&#10;"/>
      </w:tblPr>
      <w:tblGrid>
        <w:gridCol w:w="5215"/>
        <w:gridCol w:w="2070"/>
        <w:gridCol w:w="2070"/>
      </w:tblGrid>
      <w:tr w:rsidR="00C80C53" w:rsidRPr="00890930" w14:paraId="00524D6E" w14:textId="77777777" w:rsidTr="00890930">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1F36ABA" w14:textId="77777777" w:rsidR="00C80C53" w:rsidRPr="00890930" w:rsidRDefault="00C80C53" w:rsidP="00E337C2">
            <w:pPr>
              <w:spacing w:line="259" w:lineRule="auto"/>
              <w:jc w:val="center"/>
              <w:rPr>
                <w:rFonts w:eastAsia="Times New Roman"/>
                <w:b/>
                <w:bCs/>
                <w:color w:val="000000"/>
              </w:rPr>
            </w:pPr>
            <w:r w:rsidRPr="00890930">
              <w:rPr>
                <w:rFonts w:eastAsia="Times New Roman"/>
                <w:b/>
                <w:bCs/>
                <w:color w:val="000000"/>
              </w:rPr>
              <w:t>Effectiveness of Services: Service Provider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2523B56" w14:textId="77777777" w:rsidR="00C80C53" w:rsidRPr="00890930" w:rsidRDefault="00C80C53" w:rsidP="00E337C2">
            <w:pPr>
              <w:spacing w:line="259" w:lineRule="auto"/>
              <w:jc w:val="center"/>
              <w:rPr>
                <w:rFonts w:eastAsia="Times New Roman"/>
                <w:b/>
                <w:bCs/>
                <w:color w:val="000000"/>
              </w:rPr>
            </w:pPr>
            <w:r w:rsidRPr="00890930">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7BB1CF3" w14:textId="77777777" w:rsidR="00C80C53" w:rsidRPr="00890930" w:rsidRDefault="00C80C53" w:rsidP="00E337C2">
            <w:pPr>
              <w:spacing w:line="259" w:lineRule="auto"/>
              <w:jc w:val="center"/>
              <w:rPr>
                <w:rFonts w:eastAsia="Times New Roman"/>
                <w:b/>
                <w:bCs/>
                <w:color w:val="000000"/>
              </w:rPr>
            </w:pPr>
            <w:r w:rsidRPr="00890930">
              <w:rPr>
                <w:rFonts w:eastAsia="Times New Roman"/>
                <w:b/>
                <w:bCs/>
                <w:color w:val="000000"/>
              </w:rPr>
              <w:t>Percent</w:t>
            </w:r>
          </w:p>
        </w:tc>
      </w:tr>
      <w:tr w:rsidR="00C80C53" w:rsidRPr="00890930" w14:paraId="76C04C83" w14:textId="77777777" w:rsidTr="00881B4D">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70711C72" w14:textId="77777777" w:rsidR="00C80C53" w:rsidRPr="00890930" w:rsidRDefault="00C80C53" w:rsidP="00E337C2">
            <w:pPr>
              <w:spacing w:line="259" w:lineRule="auto"/>
              <w:rPr>
                <w:rFonts w:eastAsia="Times New Roman"/>
                <w:color w:val="000000"/>
              </w:rPr>
            </w:pPr>
            <w:r w:rsidRPr="00890930">
              <w:rPr>
                <w:rFonts w:eastAsia="Times New Roman"/>
                <w:color w:val="000000"/>
              </w:rPr>
              <w:t>Somewhat ineffective</w:t>
            </w:r>
          </w:p>
        </w:tc>
        <w:tc>
          <w:tcPr>
            <w:tcW w:w="2070" w:type="dxa"/>
            <w:tcBorders>
              <w:top w:val="nil"/>
              <w:left w:val="nil"/>
              <w:bottom w:val="single" w:sz="4" w:space="0" w:color="auto"/>
              <w:right w:val="single" w:sz="4" w:space="0" w:color="auto"/>
            </w:tcBorders>
            <w:shd w:val="clear" w:color="auto" w:fill="auto"/>
            <w:noWrap/>
            <w:vAlign w:val="center"/>
            <w:hideMark/>
          </w:tcPr>
          <w:p w14:paraId="3E5D370E"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7</w:t>
            </w:r>
          </w:p>
        </w:tc>
        <w:tc>
          <w:tcPr>
            <w:tcW w:w="2070" w:type="dxa"/>
            <w:tcBorders>
              <w:top w:val="nil"/>
              <w:left w:val="nil"/>
              <w:bottom w:val="single" w:sz="4" w:space="0" w:color="auto"/>
              <w:right w:val="single" w:sz="4" w:space="0" w:color="auto"/>
            </w:tcBorders>
            <w:shd w:val="clear" w:color="auto" w:fill="auto"/>
            <w:noWrap/>
            <w:vAlign w:val="center"/>
            <w:hideMark/>
          </w:tcPr>
          <w:p w14:paraId="1915DCB2"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35.0%</w:t>
            </w:r>
          </w:p>
        </w:tc>
      </w:tr>
      <w:tr w:rsidR="00C80C53" w:rsidRPr="00890930" w14:paraId="77DF92D2" w14:textId="77777777" w:rsidTr="00881B4D">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A44321A" w14:textId="77777777" w:rsidR="00C80C53" w:rsidRPr="00890930" w:rsidRDefault="00C80C53" w:rsidP="00E337C2">
            <w:pPr>
              <w:spacing w:line="259" w:lineRule="auto"/>
              <w:rPr>
                <w:rFonts w:eastAsia="Times New Roman"/>
                <w:color w:val="000000"/>
              </w:rPr>
            </w:pPr>
            <w:r w:rsidRPr="00890930">
              <w:rPr>
                <w:rFonts w:eastAsia="Times New Roman"/>
                <w:color w:val="000000"/>
              </w:rPr>
              <w:t>Very effective</w:t>
            </w:r>
          </w:p>
        </w:tc>
        <w:tc>
          <w:tcPr>
            <w:tcW w:w="2070" w:type="dxa"/>
            <w:tcBorders>
              <w:top w:val="nil"/>
              <w:left w:val="nil"/>
              <w:bottom w:val="single" w:sz="4" w:space="0" w:color="auto"/>
              <w:right w:val="single" w:sz="4" w:space="0" w:color="auto"/>
            </w:tcBorders>
            <w:shd w:val="clear" w:color="auto" w:fill="auto"/>
            <w:noWrap/>
            <w:vAlign w:val="center"/>
            <w:hideMark/>
          </w:tcPr>
          <w:p w14:paraId="3542FAAB"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65974930"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30.0%</w:t>
            </w:r>
          </w:p>
        </w:tc>
      </w:tr>
      <w:tr w:rsidR="00C80C53" w:rsidRPr="00890930" w14:paraId="26A24436" w14:textId="77777777" w:rsidTr="00881B4D">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57108111" w14:textId="77777777" w:rsidR="00C80C53" w:rsidRPr="00890930" w:rsidRDefault="00C80C53" w:rsidP="00E337C2">
            <w:pPr>
              <w:spacing w:line="259" w:lineRule="auto"/>
              <w:rPr>
                <w:rFonts w:eastAsia="Times New Roman"/>
                <w:color w:val="000000"/>
              </w:rPr>
            </w:pPr>
            <w:r w:rsidRPr="00890930">
              <w:rPr>
                <w:rFonts w:eastAsia="Times New Roman"/>
                <w:color w:val="000000"/>
              </w:rPr>
              <w:t>Effective</w:t>
            </w:r>
          </w:p>
        </w:tc>
        <w:tc>
          <w:tcPr>
            <w:tcW w:w="2070" w:type="dxa"/>
            <w:tcBorders>
              <w:top w:val="nil"/>
              <w:left w:val="nil"/>
              <w:bottom w:val="single" w:sz="4" w:space="0" w:color="auto"/>
              <w:right w:val="single" w:sz="4" w:space="0" w:color="auto"/>
            </w:tcBorders>
            <w:shd w:val="clear" w:color="auto" w:fill="auto"/>
            <w:noWrap/>
            <w:vAlign w:val="center"/>
            <w:hideMark/>
          </w:tcPr>
          <w:p w14:paraId="2F344FE7"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6</w:t>
            </w:r>
          </w:p>
        </w:tc>
        <w:tc>
          <w:tcPr>
            <w:tcW w:w="2070" w:type="dxa"/>
            <w:tcBorders>
              <w:top w:val="nil"/>
              <w:left w:val="nil"/>
              <w:bottom w:val="single" w:sz="4" w:space="0" w:color="auto"/>
              <w:right w:val="single" w:sz="4" w:space="0" w:color="auto"/>
            </w:tcBorders>
            <w:shd w:val="clear" w:color="auto" w:fill="auto"/>
            <w:noWrap/>
            <w:vAlign w:val="center"/>
            <w:hideMark/>
          </w:tcPr>
          <w:p w14:paraId="04EA2BE3"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30.0%</w:t>
            </w:r>
          </w:p>
        </w:tc>
      </w:tr>
      <w:tr w:rsidR="00C80C53" w:rsidRPr="00890930" w14:paraId="7165EE33" w14:textId="77777777" w:rsidTr="00881B4D">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A1F8D8E" w14:textId="77777777" w:rsidR="00C80C53" w:rsidRPr="00890930" w:rsidRDefault="00C80C53" w:rsidP="00E337C2">
            <w:pPr>
              <w:spacing w:line="259" w:lineRule="auto"/>
              <w:rPr>
                <w:rFonts w:eastAsia="Times New Roman"/>
                <w:color w:val="000000"/>
              </w:rPr>
            </w:pPr>
            <w:r w:rsidRPr="00890930">
              <w:rPr>
                <w:rFonts w:eastAsia="Times New Roman"/>
                <w:color w:val="000000"/>
              </w:rPr>
              <w:t>Ineffective</w:t>
            </w:r>
          </w:p>
        </w:tc>
        <w:tc>
          <w:tcPr>
            <w:tcW w:w="2070" w:type="dxa"/>
            <w:tcBorders>
              <w:top w:val="nil"/>
              <w:left w:val="nil"/>
              <w:bottom w:val="single" w:sz="4" w:space="0" w:color="auto"/>
              <w:right w:val="single" w:sz="4" w:space="0" w:color="auto"/>
            </w:tcBorders>
            <w:shd w:val="clear" w:color="auto" w:fill="auto"/>
            <w:noWrap/>
            <w:vAlign w:val="center"/>
            <w:hideMark/>
          </w:tcPr>
          <w:p w14:paraId="6786546E"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2761E39E" w14:textId="77777777" w:rsidR="00C80C53" w:rsidRPr="00890930" w:rsidRDefault="00C80C53" w:rsidP="00E337C2">
            <w:pPr>
              <w:spacing w:line="259" w:lineRule="auto"/>
              <w:jc w:val="right"/>
              <w:rPr>
                <w:rFonts w:eastAsia="Times New Roman"/>
                <w:color w:val="000000"/>
              </w:rPr>
            </w:pPr>
            <w:r w:rsidRPr="00890930">
              <w:rPr>
                <w:rFonts w:eastAsia="Times New Roman"/>
                <w:color w:val="000000"/>
              </w:rPr>
              <w:t>5.0%</w:t>
            </w:r>
          </w:p>
        </w:tc>
      </w:tr>
      <w:tr w:rsidR="00C80C53" w:rsidRPr="00890930" w14:paraId="51924067" w14:textId="77777777" w:rsidTr="00890930">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E701781" w14:textId="77777777" w:rsidR="00C80C53" w:rsidRPr="00890930" w:rsidRDefault="00C80C53" w:rsidP="00E337C2">
            <w:pPr>
              <w:spacing w:line="259" w:lineRule="auto"/>
              <w:jc w:val="right"/>
              <w:rPr>
                <w:rFonts w:eastAsia="Times New Roman"/>
                <w:b/>
                <w:bCs/>
                <w:color w:val="000000"/>
              </w:rPr>
            </w:pPr>
            <w:r w:rsidRPr="00890930">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5D42AF2A" w14:textId="77777777" w:rsidR="00C80C53" w:rsidRPr="00890930" w:rsidRDefault="00C80C53" w:rsidP="00E337C2">
            <w:pPr>
              <w:spacing w:line="259" w:lineRule="auto"/>
              <w:jc w:val="right"/>
              <w:rPr>
                <w:rFonts w:eastAsia="Times New Roman"/>
                <w:b/>
                <w:bCs/>
                <w:color w:val="000000"/>
              </w:rPr>
            </w:pPr>
            <w:r w:rsidRPr="00890930">
              <w:rPr>
                <w:rFonts w:eastAsia="Times New Roman"/>
                <w:b/>
                <w:bCs/>
                <w:color w:val="000000"/>
              </w:rPr>
              <w:t>20</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6246CF79" w14:textId="77777777" w:rsidR="00C80C53" w:rsidRPr="00890930" w:rsidRDefault="00C80C53" w:rsidP="00E337C2">
            <w:pPr>
              <w:spacing w:line="259" w:lineRule="auto"/>
              <w:jc w:val="right"/>
              <w:rPr>
                <w:rFonts w:eastAsia="Times New Roman"/>
                <w:b/>
                <w:bCs/>
                <w:color w:val="000000"/>
              </w:rPr>
            </w:pPr>
            <w:r w:rsidRPr="00890930">
              <w:rPr>
                <w:rFonts w:eastAsia="Times New Roman"/>
                <w:b/>
                <w:bCs/>
                <w:color w:val="000000"/>
              </w:rPr>
              <w:t>100.0%</w:t>
            </w:r>
          </w:p>
        </w:tc>
      </w:tr>
    </w:tbl>
    <w:p w14:paraId="72BD9B63" w14:textId="77777777" w:rsidR="00C80C53" w:rsidRPr="00890930" w:rsidRDefault="00C80C53" w:rsidP="00F25E94">
      <w:pPr>
        <w:pStyle w:val="Heading6"/>
      </w:pPr>
      <w:r w:rsidRPr="00890930">
        <w:t>Individual Survey: Responsiveness of Service - Service Provider</w:t>
      </w:r>
    </w:p>
    <w:p w14:paraId="6EFF1B59" w14:textId="356014BA" w:rsidR="00C80C53" w:rsidRPr="005168FD" w:rsidRDefault="00C80C53" w:rsidP="00C80C53">
      <w:pPr>
        <w:spacing w:before="240" w:line="259" w:lineRule="auto"/>
        <w:rPr>
          <w:rFonts w:eastAsia="Times New Roman"/>
        </w:rPr>
      </w:pPr>
      <w:r w:rsidRPr="005168FD">
        <w:rPr>
          <w:rFonts w:eastAsia="Times New Roman"/>
        </w:rPr>
        <w:t>Respondents were also asked to rate the responsiveness of the service provider. Although the margin of difference between excellent and good is one respondent (n=1), almost 41</w:t>
      </w:r>
      <w:r w:rsidR="006A2566">
        <w:rPr>
          <w:rFonts w:eastAsia="Times New Roman"/>
        </w:rPr>
        <w:t xml:space="preserve">% </w:t>
      </w:r>
      <w:r w:rsidRPr="005168FD">
        <w:rPr>
          <w:rFonts w:eastAsia="Times New Roman"/>
        </w:rPr>
        <w:t xml:space="preserve">of the respondents rated the responsiveness of the service provider as </w:t>
      </w:r>
      <w:r w:rsidR="00C57F86">
        <w:rPr>
          <w:rFonts w:eastAsia="Times New Roman"/>
        </w:rPr>
        <w:t>"</w:t>
      </w:r>
      <w:r w:rsidRPr="005168FD">
        <w:rPr>
          <w:rFonts w:eastAsia="Times New Roman"/>
        </w:rPr>
        <w:t>excellent.</w:t>
      </w:r>
      <w:r w:rsidR="00CE442B">
        <w:rPr>
          <w:rFonts w:eastAsia="Times New Roman"/>
        </w:rPr>
        <w:t>"</w:t>
      </w:r>
      <w:r w:rsidRPr="005168FD">
        <w:rPr>
          <w:rFonts w:eastAsia="Times New Roman"/>
        </w:rPr>
        <w:t xml:space="preserve"> Table </w:t>
      </w:r>
      <w:r w:rsidR="00890930">
        <w:rPr>
          <w:rFonts w:eastAsia="Times New Roman"/>
        </w:rPr>
        <w:t>178</w:t>
      </w:r>
      <w:r w:rsidRPr="005168FD">
        <w:rPr>
          <w:rFonts w:eastAsia="Times New Roman"/>
        </w:rPr>
        <w:t xml:space="preserve"> summarizes the results.</w:t>
      </w:r>
    </w:p>
    <w:p w14:paraId="4BC9253C" w14:textId="11809074" w:rsidR="00C80C53" w:rsidRPr="005168FD" w:rsidRDefault="00C80C53" w:rsidP="00C80C53">
      <w:pPr>
        <w:spacing w:after="0" w:line="240" w:lineRule="auto"/>
        <w:rPr>
          <w:rFonts w:eastAsia="Times New Roman"/>
        </w:rPr>
      </w:pPr>
      <w:r w:rsidRPr="005168FD">
        <w:rPr>
          <w:rFonts w:eastAsia="Times New Roman"/>
        </w:rPr>
        <w:lastRenderedPageBreak/>
        <w:t xml:space="preserve">Table </w:t>
      </w:r>
      <w:r w:rsidR="007A1E42">
        <w:rPr>
          <w:rFonts w:eastAsia="Times New Roman"/>
        </w:rPr>
        <w:t>178</w:t>
      </w:r>
    </w:p>
    <w:p w14:paraId="7EA64B08" w14:textId="77777777" w:rsidR="00C80C53" w:rsidRPr="005168FD" w:rsidRDefault="00C80C53" w:rsidP="00C80C53">
      <w:pPr>
        <w:spacing w:after="0" w:line="240" w:lineRule="auto"/>
        <w:rPr>
          <w:rFonts w:eastAsia="Times New Roman"/>
          <w:i/>
          <w:iCs/>
        </w:rPr>
      </w:pPr>
      <w:r w:rsidRPr="005168FD">
        <w:rPr>
          <w:rFonts w:eastAsia="Times New Roman"/>
          <w:i/>
          <w:iCs/>
        </w:rPr>
        <w:t>Individual Survey: Responsiveness of Service - Service Provider</w:t>
      </w:r>
    </w:p>
    <w:tbl>
      <w:tblPr>
        <w:tblW w:w="9355" w:type="dxa"/>
        <w:tblLook w:val="04A0" w:firstRow="1" w:lastRow="0" w:firstColumn="1" w:lastColumn="0" w:noHBand="0" w:noVBand="1"/>
        <w:tblCaption w:val="Individual Survey: Responsiveness of Service - Service Provider  "/>
        <w:tblDescription w:val="Table&#10;&#10;Individual Survey: Responsiveness of Service - Service Provider&#10;"/>
      </w:tblPr>
      <w:tblGrid>
        <w:gridCol w:w="5215"/>
        <w:gridCol w:w="2070"/>
        <w:gridCol w:w="2070"/>
      </w:tblGrid>
      <w:tr w:rsidR="00C80C53" w:rsidRPr="006A2566" w14:paraId="4BD6F05C" w14:textId="77777777" w:rsidTr="006A2566">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C9962BF" w14:textId="77777777" w:rsidR="00C80C53" w:rsidRPr="006A2566" w:rsidRDefault="00C80C53" w:rsidP="00E337C2">
            <w:pPr>
              <w:spacing w:line="259" w:lineRule="auto"/>
              <w:jc w:val="center"/>
              <w:rPr>
                <w:rFonts w:eastAsia="Times New Roman"/>
                <w:b/>
                <w:bCs/>
                <w:color w:val="000000"/>
              </w:rPr>
            </w:pPr>
            <w:r w:rsidRPr="006A2566">
              <w:rPr>
                <w:rFonts w:eastAsia="Times New Roman"/>
                <w:b/>
                <w:bCs/>
                <w:color w:val="000000"/>
              </w:rPr>
              <w:t>Responsiveness of Service Provider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36E2882" w14:textId="77777777" w:rsidR="00C80C53" w:rsidRPr="006A2566" w:rsidRDefault="00C80C53" w:rsidP="00E337C2">
            <w:pPr>
              <w:spacing w:line="259" w:lineRule="auto"/>
              <w:jc w:val="center"/>
              <w:rPr>
                <w:rFonts w:eastAsia="Times New Roman"/>
                <w:b/>
                <w:bCs/>
                <w:color w:val="000000"/>
              </w:rPr>
            </w:pPr>
            <w:r w:rsidRPr="006A2566">
              <w:rPr>
                <w:rFonts w:eastAsia="Times New Roman"/>
                <w:b/>
                <w:bCs/>
                <w:color w:val="000000"/>
              </w:rPr>
              <w:t>Number</w:t>
            </w:r>
          </w:p>
        </w:tc>
        <w:tc>
          <w:tcPr>
            <w:tcW w:w="207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414C504" w14:textId="77777777" w:rsidR="00C80C53" w:rsidRPr="006A2566" w:rsidRDefault="00C80C53" w:rsidP="00E337C2">
            <w:pPr>
              <w:spacing w:line="259" w:lineRule="auto"/>
              <w:jc w:val="center"/>
              <w:rPr>
                <w:rFonts w:eastAsia="Times New Roman"/>
                <w:b/>
                <w:bCs/>
                <w:color w:val="000000"/>
              </w:rPr>
            </w:pPr>
            <w:r w:rsidRPr="006A2566">
              <w:rPr>
                <w:rFonts w:eastAsia="Times New Roman"/>
                <w:b/>
                <w:bCs/>
                <w:color w:val="000000"/>
              </w:rPr>
              <w:t>Percent</w:t>
            </w:r>
          </w:p>
        </w:tc>
      </w:tr>
      <w:tr w:rsidR="00C80C53" w:rsidRPr="006A2566" w14:paraId="615934C6"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0FCFE552" w14:textId="77777777" w:rsidR="00C80C53" w:rsidRPr="006A2566" w:rsidRDefault="00C80C53" w:rsidP="00E337C2">
            <w:pPr>
              <w:spacing w:line="259" w:lineRule="auto"/>
              <w:rPr>
                <w:rFonts w:eastAsia="Times New Roman"/>
                <w:color w:val="000000"/>
              </w:rPr>
            </w:pPr>
            <w:r w:rsidRPr="006A2566">
              <w:rPr>
                <w:rFonts w:eastAsia="Times New Roman"/>
                <w:color w:val="000000"/>
              </w:rPr>
              <w:t>Excellent</w:t>
            </w:r>
          </w:p>
        </w:tc>
        <w:tc>
          <w:tcPr>
            <w:tcW w:w="2070" w:type="dxa"/>
            <w:tcBorders>
              <w:top w:val="nil"/>
              <w:left w:val="nil"/>
              <w:bottom w:val="single" w:sz="4" w:space="0" w:color="auto"/>
              <w:right w:val="single" w:sz="4" w:space="0" w:color="auto"/>
            </w:tcBorders>
            <w:shd w:val="clear" w:color="auto" w:fill="auto"/>
            <w:noWrap/>
            <w:vAlign w:val="center"/>
            <w:hideMark/>
          </w:tcPr>
          <w:p w14:paraId="359D43D8"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9</w:t>
            </w:r>
          </w:p>
        </w:tc>
        <w:tc>
          <w:tcPr>
            <w:tcW w:w="2070" w:type="dxa"/>
            <w:tcBorders>
              <w:top w:val="nil"/>
              <w:left w:val="nil"/>
              <w:bottom w:val="single" w:sz="4" w:space="0" w:color="auto"/>
              <w:right w:val="single" w:sz="4" w:space="0" w:color="auto"/>
            </w:tcBorders>
            <w:shd w:val="clear" w:color="auto" w:fill="auto"/>
            <w:noWrap/>
            <w:vAlign w:val="center"/>
            <w:hideMark/>
          </w:tcPr>
          <w:p w14:paraId="6D409320"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40.9%</w:t>
            </w:r>
          </w:p>
        </w:tc>
      </w:tr>
      <w:tr w:rsidR="00C80C53" w:rsidRPr="006A2566" w14:paraId="51BC4992"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64A7D67" w14:textId="77777777" w:rsidR="00C80C53" w:rsidRPr="006A2566" w:rsidRDefault="00C80C53" w:rsidP="00E337C2">
            <w:pPr>
              <w:spacing w:line="259" w:lineRule="auto"/>
              <w:rPr>
                <w:rFonts w:eastAsia="Times New Roman"/>
                <w:color w:val="000000"/>
              </w:rPr>
            </w:pPr>
            <w:r w:rsidRPr="006A2566">
              <w:rPr>
                <w:rFonts w:eastAsia="Times New Roman"/>
                <w:color w:val="000000"/>
              </w:rPr>
              <w:t>Good</w:t>
            </w:r>
          </w:p>
        </w:tc>
        <w:tc>
          <w:tcPr>
            <w:tcW w:w="2070" w:type="dxa"/>
            <w:tcBorders>
              <w:top w:val="nil"/>
              <w:left w:val="nil"/>
              <w:bottom w:val="single" w:sz="4" w:space="0" w:color="auto"/>
              <w:right w:val="single" w:sz="4" w:space="0" w:color="auto"/>
            </w:tcBorders>
            <w:shd w:val="clear" w:color="auto" w:fill="auto"/>
            <w:noWrap/>
            <w:vAlign w:val="center"/>
            <w:hideMark/>
          </w:tcPr>
          <w:p w14:paraId="62B99A5A"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8</w:t>
            </w:r>
          </w:p>
        </w:tc>
        <w:tc>
          <w:tcPr>
            <w:tcW w:w="2070" w:type="dxa"/>
            <w:tcBorders>
              <w:top w:val="nil"/>
              <w:left w:val="nil"/>
              <w:bottom w:val="single" w:sz="4" w:space="0" w:color="auto"/>
              <w:right w:val="single" w:sz="4" w:space="0" w:color="auto"/>
            </w:tcBorders>
            <w:shd w:val="clear" w:color="auto" w:fill="auto"/>
            <w:noWrap/>
            <w:vAlign w:val="center"/>
            <w:hideMark/>
          </w:tcPr>
          <w:p w14:paraId="056368E8"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36.4%</w:t>
            </w:r>
          </w:p>
        </w:tc>
      </w:tr>
      <w:tr w:rsidR="00C80C53" w:rsidRPr="006A2566" w14:paraId="06399F6C"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F5F5635" w14:textId="77777777" w:rsidR="00C80C53" w:rsidRPr="006A2566" w:rsidRDefault="00C80C53" w:rsidP="00E337C2">
            <w:pPr>
              <w:spacing w:line="259" w:lineRule="auto"/>
              <w:rPr>
                <w:rFonts w:eastAsia="Times New Roman"/>
                <w:color w:val="000000"/>
              </w:rPr>
            </w:pPr>
            <w:r w:rsidRPr="006A2566">
              <w:rPr>
                <w:rFonts w:eastAsia="Times New Roman"/>
                <w:color w:val="000000"/>
              </w:rPr>
              <w:t>Fair</w:t>
            </w:r>
          </w:p>
        </w:tc>
        <w:tc>
          <w:tcPr>
            <w:tcW w:w="2070" w:type="dxa"/>
            <w:tcBorders>
              <w:top w:val="nil"/>
              <w:left w:val="nil"/>
              <w:bottom w:val="single" w:sz="4" w:space="0" w:color="auto"/>
              <w:right w:val="single" w:sz="4" w:space="0" w:color="auto"/>
            </w:tcBorders>
            <w:shd w:val="clear" w:color="auto" w:fill="auto"/>
            <w:noWrap/>
            <w:vAlign w:val="center"/>
            <w:hideMark/>
          </w:tcPr>
          <w:p w14:paraId="477B05DF"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4</w:t>
            </w:r>
          </w:p>
        </w:tc>
        <w:tc>
          <w:tcPr>
            <w:tcW w:w="2070" w:type="dxa"/>
            <w:tcBorders>
              <w:top w:val="nil"/>
              <w:left w:val="nil"/>
              <w:bottom w:val="single" w:sz="4" w:space="0" w:color="auto"/>
              <w:right w:val="single" w:sz="4" w:space="0" w:color="auto"/>
            </w:tcBorders>
            <w:shd w:val="clear" w:color="auto" w:fill="auto"/>
            <w:noWrap/>
            <w:vAlign w:val="center"/>
            <w:hideMark/>
          </w:tcPr>
          <w:p w14:paraId="559D14F3"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18.2%</w:t>
            </w:r>
          </w:p>
        </w:tc>
      </w:tr>
      <w:tr w:rsidR="00C80C53" w:rsidRPr="006A2566" w14:paraId="4B3624F3"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6BA5B059" w14:textId="77777777" w:rsidR="00C80C53" w:rsidRPr="006A2566" w:rsidRDefault="00C80C53" w:rsidP="00E337C2">
            <w:pPr>
              <w:spacing w:line="259" w:lineRule="auto"/>
              <w:rPr>
                <w:rFonts w:eastAsia="Times New Roman"/>
                <w:color w:val="000000"/>
              </w:rPr>
            </w:pPr>
            <w:r w:rsidRPr="006A2566">
              <w:rPr>
                <w:rFonts w:eastAsia="Times New Roman"/>
                <w:color w:val="000000"/>
              </w:rPr>
              <w:t>Poor</w:t>
            </w:r>
          </w:p>
        </w:tc>
        <w:tc>
          <w:tcPr>
            <w:tcW w:w="2070" w:type="dxa"/>
            <w:tcBorders>
              <w:top w:val="nil"/>
              <w:left w:val="nil"/>
              <w:bottom w:val="single" w:sz="4" w:space="0" w:color="auto"/>
              <w:right w:val="single" w:sz="4" w:space="0" w:color="auto"/>
            </w:tcBorders>
            <w:shd w:val="clear" w:color="auto" w:fill="auto"/>
            <w:noWrap/>
            <w:vAlign w:val="center"/>
            <w:hideMark/>
          </w:tcPr>
          <w:p w14:paraId="4E6B366D"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1</w:t>
            </w:r>
          </w:p>
        </w:tc>
        <w:tc>
          <w:tcPr>
            <w:tcW w:w="2070" w:type="dxa"/>
            <w:tcBorders>
              <w:top w:val="nil"/>
              <w:left w:val="nil"/>
              <w:bottom w:val="single" w:sz="4" w:space="0" w:color="auto"/>
              <w:right w:val="single" w:sz="4" w:space="0" w:color="auto"/>
            </w:tcBorders>
            <w:shd w:val="clear" w:color="auto" w:fill="auto"/>
            <w:noWrap/>
            <w:vAlign w:val="center"/>
            <w:hideMark/>
          </w:tcPr>
          <w:p w14:paraId="0213C340" w14:textId="77777777" w:rsidR="00C80C53" w:rsidRPr="006A2566" w:rsidRDefault="00C80C53" w:rsidP="00E337C2">
            <w:pPr>
              <w:spacing w:line="259" w:lineRule="auto"/>
              <w:jc w:val="right"/>
              <w:rPr>
                <w:rFonts w:eastAsia="Times New Roman"/>
                <w:color w:val="000000"/>
              </w:rPr>
            </w:pPr>
            <w:r w:rsidRPr="006A2566">
              <w:rPr>
                <w:rFonts w:eastAsia="Times New Roman"/>
                <w:color w:val="000000"/>
              </w:rPr>
              <w:t>4.6%</w:t>
            </w:r>
          </w:p>
        </w:tc>
      </w:tr>
      <w:tr w:rsidR="00C80C53" w:rsidRPr="006A2566" w14:paraId="2ECFB6B9" w14:textId="77777777" w:rsidTr="006A2566">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73448AE" w14:textId="77777777" w:rsidR="00C80C53" w:rsidRPr="006A2566" w:rsidRDefault="00C80C53" w:rsidP="00E337C2">
            <w:pPr>
              <w:spacing w:line="259" w:lineRule="auto"/>
              <w:jc w:val="right"/>
              <w:rPr>
                <w:rFonts w:eastAsia="Times New Roman"/>
                <w:b/>
                <w:bCs/>
                <w:color w:val="000000"/>
              </w:rPr>
            </w:pPr>
            <w:r w:rsidRPr="006A2566">
              <w:rPr>
                <w:rFonts w:eastAsia="Times New Roman"/>
                <w:b/>
                <w:bCs/>
                <w:color w:val="000000"/>
              </w:rPr>
              <w:t>Total</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2BD53A37" w14:textId="77777777" w:rsidR="00C80C53" w:rsidRPr="006A2566" w:rsidRDefault="00C80C53" w:rsidP="00E337C2">
            <w:pPr>
              <w:spacing w:line="259" w:lineRule="auto"/>
              <w:jc w:val="right"/>
              <w:rPr>
                <w:rFonts w:eastAsia="Times New Roman"/>
                <w:b/>
                <w:bCs/>
                <w:color w:val="000000"/>
              </w:rPr>
            </w:pPr>
            <w:r w:rsidRPr="006A2566">
              <w:rPr>
                <w:rFonts w:eastAsia="Times New Roman"/>
                <w:b/>
                <w:bCs/>
                <w:color w:val="000000"/>
              </w:rPr>
              <w:t>22</w:t>
            </w:r>
          </w:p>
        </w:tc>
        <w:tc>
          <w:tcPr>
            <w:tcW w:w="2070" w:type="dxa"/>
            <w:tcBorders>
              <w:top w:val="nil"/>
              <w:left w:val="nil"/>
              <w:bottom w:val="single" w:sz="4" w:space="0" w:color="auto"/>
              <w:right w:val="single" w:sz="4" w:space="0" w:color="auto"/>
            </w:tcBorders>
            <w:shd w:val="clear" w:color="auto" w:fill="D0E6E0" w:themeFill="accent4"/>
            <w:noWrap/>
            <w:vAlign w:val="center"/>
            <w:hideMark/>
          </w:tcPr>
          <w:p w14:paraId="2E272553" w14:textId="77777777" w:rsidR="00C80C53" w:rsidRPr="006A2566" w:rsidRDefault="00C80C53" w:rsidP="00E337C2">
            <w:pPr>
              <w:spacing w:line="259" w:lineRule="auto"/>
              <w:jc w:val="right"/>
              <w:rPr>
                <w:rFonts w:eastAsia="Times New Roman"/>
                <w:b/>
                <w:bCs/>
                <w:color w:val="000000"/>
              </w:rPr>
            </w:pPr>
            <w:r w:rsidRPr="006A2566">
              <w:rPr>
                <w:rFonts w:eastAsia="Times New Roman"/>
                <w:b/>
                <w:bCs/>
                <w:color w:val="000000"/>
              </w:rPr>
              <w:t>100.0%</w:t>
            </w:r>
          </w:p>
        </w:tc>
      </w:tr>
    </w:tbl>
    <w:p w14:paraId="71A19B50" w14:textId="77777777" w:rsidR="00C80C53" w:rsidRPr="00536DF1" w:rsidRDefault="00C80C53" w:rsidP="00F25E94">
      <w:pPr>
        <w:pStyle w:val="Heading6"/>
      </w:pPr>
      <w:r w:rsidRPr="00536DF1">
        <w:t>Individual Survey: Recommend Service Provider</w:t>
      </w:r>
    </w:p>
    <w:p w14:paraId="5FD05089" w14:textId="173495AD" w:rsidR="00C80C53" w:rsidRPr="005168FD" w:rsidRDefault="00C80C53" w:rsidP="00C80C53">
      <w:pPr>
        <w:spacing w:before="240" w:line="259" w:lineRule="auto"/>
        <w:rPr>
          <w:rFonts w:eastAsia="Times New Roman"/>
        </w:rPr>
      </w:pPr>
      <w:r w:rsidRPr="005168FD">
        <w:rPr>
          <w:rFonts w:eastAsia="Times New Roman"/>
        </w:rPr>
        <w:t xml:space="preserve">The final question asked of individuals regarding service providers was </w:t>
      </w:r>
      <w:r w:rsidR="00C57F86">
        <w:rPr>
          <w:rFonts w:eastAsia="Times New Roman"/>
        </w:rPr>
        <w:t>"</w:t>
      </w:r>
      <w:r w:rsidRPr="005168FD">
        <w:rPr>
          <w:rFonts w:eastAsia="Times New Roman"/>
        </w:rPr>
        <w:t>Would you recommend  your service provider to others served by ICBVI?</w:t>
      </w:r>
      <w:r w:rsidR="00CE442B">
        <w:rPr>
          <w:rFonts w:eastAsia="Times New Roman"/>
        </w:rPr>
        <w:t>"</w:t>
      </w:r>
      <w:r w:rsidRPr="005168FD">
        <w:rPr>
          <w:rFonts w:eastAsia="Times New Roman"/>
        </w:rPr>
        <w:t xml:space="preserve"> Slightly more than 68% of the respondents indicated that they would recommend their service provider to others. The response ratings are contained in Table </w:t>
      </w:r>
      <w:r w:rsidR="00536DF1">
        <w:rPr>
          <w:rFonts w:eastAsia="Times New Roman"/>
        </w:rPr>
        <w:t>179</w:t>
      </w:r>
      <w:r w:rsidRPr="005168FD">
        <w:rPr>
          <w:rFonts w:eastAsia="Times New Roman"/>
        </w:rPr>
        <w:t>.</w:t>
      </w:r>
    </w:p>
    <w:p w14:paraId="55AE7701" w14:textId="3CCE50D5"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179</w:t>
      </w:r>
    </w:p>
    <w:p w14:paraId="21183609" w14:textId="77777777" w:rsidR="00C80C53" w:rsidRPr="005168FD" w:rsidRDefault="00C80C53" w:rsidP="00C80C53">
      <w:pPr>
        <w:spacing w:after="0" w:line="240" w:lineRule="auto"/>
        <w:rPr>
          <w:rFonts w:eastAsia="Times New Roman"/>
          <w:i/>
          <w:iCs/>
        </w:rPr>
      </w:pPr>
      <w:r w:rsidRPr="005168FD">
        <w:rPr>
          <w:rFonts w:eastAsia="Times New Roman"/>
          <w:i/>
          <w:iCs/>
        </w:rPr>
        <w:t>Individual Survey: Recommend Service Provider</w:t>
      </w:r>
    </w:p>
    <w:tbl>
      <w:tblPr>
        <w:tblW w:w="9355" w:type="dxa"/>
        <w:tblLook w:val="04A0" w:firstRow="1" w:lastRow="0" w:firstColumn="1" w:lastColumn="0" w:noHBand="0" w:noVBand="1"/>
      </w:tblPr>
      <w:tblGrid>
        <w:gridCol w:w="5215"/>
        <w:gridCol w:w="1980"/>
        <w:gridCol w:w="2160"/>
      </w:tblGrid>
      <w:tr w:rsidR="00C80C53" w:rsidRPr="00F64E3D" w14:paraId="7C1483B0" w14:textId="77777777" w:rsidTr="00F64E3D">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8DDB47D" w14:textId="77777777" w:rsidR="00C80C53" w:rsidRPr="00F64E3D" w:rsidRDefault="00C80C53" w:rsidP="00E337C2">
            <w:pPr>
              <w:spacing w:line="259" w:lineRule="auto"/>
              <w:jc w:val="center"/>
              <w:rPr>
                <w:rFonts w:eastAsia="Times New Roman"/>
                <w:b/>
                <w:bCs/>
                <w:color w:val="000000"/>
              </w:rPr>
            </w:pPr>
            <w:r w:rsidRPr="00F64E3D">
              <w:rPr>
                <w:rFonts w:eastAsia="Times New Roman"/>
                <w:b/>
                <w:bCs/>
                <w:color w:val="000000"/>
              </w:rPr>
              <w:t>Recommend Service Provider</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C61E23F" w14:textId="77777777" w:rsidR="00C80C53" w:rsidRPr="00F64E3D" w:rsidRDefault="00C80C53" w:rsidP="00E337C2">
            <w:pPr>
              <w:spacing w:line="259" w:lineRule="auto"/>
              <w:jc w:val="center"/>
              <w:rPr>
                <w:rFonts w:eastAsia="Times New Roman"/>
                <w:b/>
                <w:bCs/>
                <w:color w:val="000000"/>
              </w:rPr>
            </w:pPr>
            <w:r w:rsidRPr="00F64E3D">
              <w:rPr>
                <w:rFonts w:eastAsia="Times New Roman"/>
                <w:b/>
                <w:bCs/>
                <w:color w:val="000000"/>
              </w:rPr>
              <w:t>Number</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23165A0" w14:textId="77777777" w:rsidR="00C80C53" w:rsidRPr="00F64E3D" w:rsidRDefault="00C80C53" w:rsidP="00E337C2">
            <w:pPr>
              <w:spacing w:line="259" w:lineRule="auto"/>
              <w:jc w:val="center"/>
              <w:rPr>
                <w:rFonts w:eastAsia="Times New Roman"/>
                <w:b/>
                <w:bCs/>
                <w:color w:val="000000"/>
              </w:rPr>
            </w:pPr>
            <w:r w:rsidRPr="00F64E3D">
              <w:rPr>
                <w:rFonts w:eastAsia="Times New Roman"/>
                <w:b/>
                <w:bCs/>
                <w:color w:val="000000"/>
              </w:rPr>
              <w:t>Percent</w:t>
            </w:r>
          </w:p>
        </w:tc>
      </w:tr>
      <w:tr w:rsidR="00C80C53" w:rsidRPr="00536DF1" w14:paraId="6E8C59F7"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A0CEB9A" w14:textId="77777777" w:rsidR="00C80C53" w:rsidRPr="00536DF1" w:rsidRDefault="00C80C53" w:rsidP="00E337C2">
            <w:pPr>
              <w:spacing w:line="259" w:lineRule="auto"/>
              <w:rPr>
                <w:rFonts w:eastAsia="Times New Roman"/>
                <w:color w:val="000000"/>
              </w:rPr>
            </w:pPr>
            <w:r w:rsidRPr="00536DF1">
              <w:rPr>
                <w:rFonts w:eastAsia="Times New Roman"/>
                <w:color w:val="000000"/>
              </w:rPr>
              <w:t>Yes</w:t>
            </w:r>
          </w:p>
        </w:tc>
        <w:tc>
          <w:tcPr>
            <w:tcW w:w="1980" w:type="dxa"/>
            <w:tcBorders>
              <w:top w:val="nil"/>
              <w:left w:val="nil"/>
              <w:bottom w:val="single" w:sz="4" w:space="0" w:color="auto"/>
              <w:right w:val="single" w:sz="4" w:space="0" w:color="auto"/>
            </w:tcBorders>
            <w:shd w:val="clear" w:color="auto" w:fill="auto"/>
            <w:noWrap/>
            <w:vAlign w:val="center"/>
            <w:hideMark/>
          </w:tcPr>
          <w:p w14:paraId="1CB745BE"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15</w:t>
            </w:r>
          </w:p>
        </w:tc>
        <w:tc>
          <w:tcPr>
            <w:tcW w:w="2160" w:type="dxa"/>
            <w:tcBorders>
              <w:top w:val="nil"/>
              <w:left w:val="nil"/>
              <w:bottom w:val="single" w:sz="4" w:space="0" w:color="auto"/>
              <w:right w:val="single" w:sz="4" w:space="0" w:color="auto"/>
            </w:tcBorders>
            <w:shd w:val="clear" w:color="auto" w:fill="auto"/>
            <w:noWrap/>
            <w:vAlign w:val="center"/>
            <w:hideMark/>
          </w:tcPr>
          <w:p w14:paraId="3DFB58D9"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68.2%</w:t>
            </w:r>
          </w:p>
        </w:tc>
      </w:tr>
      <w:tr w:rsidR="00C80C53" w:rsidRPr="00536DF1" w14:paraId="23781D24"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9645078" w14:textId="77777777" w:rsidR="00C80C53" w:rsidRPr="00536DF1" w:rsidRDefault="00C80C53" w:rsidP="00E337C2">
            <w:pPr>
              <w:spacing w:line="259" w:lineRule="auto"/>
              <w:rPr>
                <w:rFonts w:eastAsia="Times New Roman"/>
                <w:color w:val="000000"/>
              </w:rPr>
            </w:pPr>
            <w:r w:rsidRPr="00536DF1">
              <w:rPr>
                <w:rFonts w:eastAsia="Times New Roman"/>
                <w:color w:val="000000"/>
              </w:rPr>
              <w:t>Not sure</w:t>
            </w:r>
          </w:p>
        </w:tc>
        <w:tc>
          <w:tcPr>
            <w:tcW w:w="1980" w:type="dxa"/>
            <w:tcBorders>
              <w:top w:val="nil"/>
              <w:left w:val="nil"/>
              <w:bottom w:val="single" w:sz="4" w:space="0" w:color="auto"/>
              <w:right w:val="single" w:sz="4" w:space="0" w:color="auto"/>
            </w:tcBorders>
            <w:shd w:val="clear" w:color="auto" w:fill="auto"/>
            <w:noWrap/>
            <w:vAlign w:val="center"/>
            <w:hideMark/>
          </w:tcPr>
          <w:p w14:paraId="386FC943"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5</w:t>
            </w:r>
          </w:p>
        </w:tc>
        <w:tc>
          <w:tcPr>
            <w:tcW w:w="2160" w:type="dxa"/>
            <w:tcBorders>
              <w:top w:val="nil"/>
              <w:left w:val="nil"/>
              <w:bottom w:val="single" w:sz="4" w:space="0" w:color="auto"/>
              <w:right w:val="single" w:sz="4" w:space="0" w:color="auto"/>
            </w:tcBorders>
            <w:shd w:val="clear" w:color="auto" w:fill="auto"/>
            <w:noWrap/>
            <w:vAlign w:val="center"/>
            <w:hideMark/>
          </w:tcPr>
          <w:p w14:paraId="3388D5A0"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22.7%</w:t>
            </w:r>
          </w:p>
        </w:tc>
      </w:tr>
      <w:tr w:rsidR="00C80C53" w:rsidRPr="00536DF1" w14:paraId="795B6602"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5202A287" w14:textId="77777777" w:rsidR="00C80C53" w:rsidRPr="00536DF1" w:rsidRDefault="00C80C53" w:rsidP="00E337C2">
            <w:pPr>
              <w:spacing w:line="259" w:lineRule="auto"/>
              <w:rPr>
                <w:rFonts w:eastAsia="Times New Roman"/>
                <w:color w:val="000000"/>
              </w:rPr>
            </w:pPr>
            <w:r w:rsidRPr="00536DF1">
              <w:rPr>
                <w:rFonts w:eastAsia="Times New Roman"/>
                <w:color w:val="000000"/>
              </w:rPr>
              <w:t xml:space="preserve">No </w:t>
            </w:r>
          </w:p>
        </w:tc>
        <w:tc>
          <w:tcPr>
            <w:tcW w:w="1980" w:type="dxa"/>
            <w:tcBorders>
              <w:top w:val="nil"/>
              <w:left w:val="nil"/>
              <w:bottom w:val="single" w:sz="4" w:space="0" w:color="auto"/>
              <w:right w:val="single" w:sz="4" w:space="0" w:color="auto"/>
            </w:tcBorders>
            <w:shd w:val="clear" w:color="auto" w:fill="auto"/>
            <w:noWrap/>
            <w:vAlign w:val="center"/>
            <w:hideMark/>
          </w:tcPr>
          <w:p w14:paraId="4A21F494"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13B09BF3" w14:textId="77777777" w:rsidR="00C80C53" w:rsidRPr="00536DF1" w:rsidRDefault="00C80C53" w:rsidP="00E337C2">
            <w:pPr>
              <w:spacing w:line="259" w:lineRule="auto"/>
              <w:jc w:val="right"/>
              <w:rPr>
                <w:rFonts w:eastAsia="Times New Roman"/>
                <w:color w:val="000000"/>
              </w:rPr>
            </w:pPr>
            <w:r w:rsidRPr="00536DF1">
              <w:rPr>
                <w:rFonts w:eastAsia="Times New Roman"/>
                <w:color w:val="000000"/>
              </w:rPr>
              <w:t>9.1%</w:t>
            </w:r>
          </w:p>
        </w:tc>
      </w:tr>
      <w:tr w:rsidR="00C80C53" w:rsidRPr="00F64E3D" w14:paraId="38CE080E" w14:textId="77777777" w:rsidTr="00F64E3D">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265456D" w14:textId="77777777" w:rsidR="00C80C53" w:rsidRPr="00F64E3D" w:rsidRDefault="00C80C53" w:rsidP="00E337C2">
            <w:pPr>
              <w:spacing w:line="259" w:lineRule="auto"/>
              <w:jc w:val="right"/>
              <w:rPr>
                <w:rFonts w:eastAsia="Times New Roman"/>
                <w:b/>
                <w:bCs/>
                <w:color w:val="000000"/>
              </w:rPr>
            </w:pPr>
            <w:r w:rsidRPr="00F64E3D">
              <w:rPr>
                <w:rFonts w:eastAsia="Times New Roman"/>
                <w:b/>
                <w:bCs/>
                <w:color w:val="000000"/>
              </w:rPr>
              <w:t>Total</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42253340" w14:textId="77777777" w:rsidR="00C80C53" w:rsidRPr="00F64E3D" w:rsidRDefault="00C80C53" w:rsidP="00E337C2">
            <w:pPr>
              <w:spacing w:line="259" w:lineRule="auto"/>
              <w:jc w:val="right"/>
              <w:rPr>
                <w:rFonts w:eastAsia="Times New Roman"/>
                <w:b/>
                <w:bCs/>
                <w:color w:val="000000"/>
              </w:rPr>
            </w:pPr>
            <w:r w:rsidRPr="00F64E3D">
              <w:rPr>
                <w:rFonts w:eastAsia="Times New Roman"/>
                <w:b/>
                <w:bCs/>
                <w:color w:val="000000"/>
              </w:rPr>
              <w:t>22</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282BF11F" w14:textId="77777777" w:rsidR="00C80C53" w:rsidRPr="00F64E3D" w:rsidRDefault="00C80C53" w:rsidP="00E337C2">
            <w:pPr>
              <w:spacing w:line="259" w:lineRule="auto"/>
              <w:jc w:val="right"/>
              <w:rPr>
                <w:rFonts w:eastAsia="Times New Roman"/>
                <w:b/>
                <w:bCs/>
                <w:color w:val="000000"/>
              </w:rPr>
            </w:pPr>
            <w:r w:rsidRPr="00F64E3D">
              <w:rPr>
                <w:rFonts w:eastAsia="Times New Roman"/>
                <w:b/>
                <w:bCs/>
                <w:color w:val="000000"/>
              </w:rPr>
              <w:t>100.0%</w:t>
            </w:r>
          </w:p>
        </w:tc>
      </w:tr>
    </w:tbl>
    <w:p w14:paraId="5317DA1A" w14:textId="5C5EB4AF" w:rsidR="00C80C53" w:rsidRPr="005168FD" w:rsidRDefault="003D7533" w:rsidP="003D7533">
      <w:pPr>
        <w:pStyle w:val="Heading4"/>
        <w:spacing w:before="240"/>
      </w:pPr>
      <w:r w:rsidRPr="005168FD">
        <w:t>Partner Survey Results</w:t>
      </w:r>
    </w:p>
    <w:p w14:paraId="5516E931" w14:textId="77777777" w:rsidR="00C80C53" w:rsidRPr="005168FD" w:rsidRDefault="00C80C53" w:rsidP="003D7533">
      <w:pPr>
        <w:pStyle w:val="Heading5"/>
      </w:pPr>
      <w:r w:rsidRPr="005168FD">
        <w:t>Partner Survey: Services Available to ICBVI Consumers</w:t>
      </w:r>
    </w:p>
    <w:p w14:paraId="6AFCDD28" w14:textId="77777777" w:rsidR="00C80C53" w:rsidRPr="005168FD" w:rsidRDefault="00C80C53" w:rsidP="000C5BFF">
      <w:pPr>
        <w:spacing w:before="120" w:line="259" w:lineRule="auto"/>
        <w:rPr>
          <w:rFonts w:eastAsia="Times New Roman"/>
        </w:rPr>
      </w:pPr>
      <w:r w:rsidRPr="005168FD">
        <w:rPr>
          <w:rFonts w:eastAsia="Times New Roman"/>
        </w:rPr>
        <w:t xml:space="preserve">Partners were provided with a list of 16 items and asked to select the services that were available to ICBVI consumers. </w:t>
      </w:r>
    </w:p>
    <w:p w14:paraId="01BD3801" w14:textId="3547B5A3" w:rsidR="00C80C53" w:rsidRPr="005168FD" w:rsidRDefault="00C57F86" w:rsidP="00C80C53">
      <w:pPr>
        <w:spacing w:before="240" w:line="259" w:lineRule="auto"/>
        <w:rPr>
          <w:rFonts w:eastAsia="Times New Roman"/>
        </w:rPr>
      </w:pPr>
      <w:r>
        <w:rPr>
          <w:rFonts w:eastAsia="Times New Roman"/>
        </w:rPr>
        <w:t>"</w:t>
      </w:r>
      <w:r w:rsidR="00C80C53" w:rsidRPr="005168FD">
        <w:rPr>
          <w:rFonts w:eastAsia="Times New Roman"/>
        </w:rPr>
        <w:t>Assistive technology services</w:t>
      </w:r>
      <w:r w:rsidR="00CE442B">
        <w:rPr>
          <w:rFonts w:eastAsia="Times New Roman"/>
        </w:rPr>
        <w:t>"</w:t>
      </w:r>
      <w:r w:rsidR="00C80C53" w:rsidRPr="005168FD">
        <w:rPr>
          <w:rFonts w:eastAsia="Times New Roman"/>
        </w:rPr>
        <w:t xml:space="preserve"> was identified by slightly more than 88% of the 17 partner survey respondents who answered the question. Three services were selected by almost 65% of partners, resulting in a three-way tie ranking in the second position for available services. </w:t>
      </w:r>
    </w:p>
    <w:p w14:paraId="531A2434" w14:textId="2A2BBE53" w:rsidR="00C80C53" w:rsidRPr="005168FD" w:rsidRDefault="00C80C53" w:rsidP="00C80C53">
      <w:pPr>
        <w:spacing w:before="240" w:line="259" w:lineRule="auto"/>
        <w:rPr>
          <w:rFonts w:eastAsia="Times New Roman"/>
        </w:rPr>
      </w:pPr>
      <w:r w:rsidRPr="005168FD">
        <w:rPr>
          <w:rFonts w:eastAsia="Times New Roman"/>
        </w:rPr>
        <w:t xml:space="preserve">Vehicle modification assistance was not chosen by the respondents. Seven narrative responses were received in the category of </w:t>
      </w:r>
      <w:r w:rsidR="00C57F86">
        <w:rPr>
          <w:rFonts w:eastAsia="Times New Roman"/>
        </w:rPr>
        <w:t>"</w:t>
      </w:r>
      <w:r w:rsidRPr="005168FD">
        <w:rPr>
          <w:rFonts w:eastAsia="Times New Roman"/>
        </w:rPr>
        <w:t>other.</w:t>
      </w:r>
      <w:r w:rsidR="00CE442B">
        <w:rPr>
          <w:rFonts w:eastAsia="Times New Roman"/>
        </w:rPr>
        <w:t>"</w:t>
      </w:r>
      <w:r w:rsidRPr="005168FD">
        <w:rPr>
          <w:rFonts w:eastAsia="Times New Roman"/>
        </w:rPr>
        <w:t xml:space="preserve"> Phrases from the narrative responses include victim services; ophthalmic care; education services; and establishing accommodations. Two comments cited that that the respondent was unsure and unaware of all services. One narrative comment cited that ICBVI is local, and all services are available. Table </w:t>
      </w:r>
      <w:r w:rsidR="003D7533">
        <w:rPr>
          <w:rFonts w:eastAsia="Times New Roman"/>
        </w:rPr>
        <w:t>180</w:t>
      </w:r>
      <w:r w:rsidRPr="005168FD">
        <w:rPr>
          <w:rFonts w:eastAsia="Times New Roman"/>
        </w:rPr>
        <w:t xml:space="preserve"> summarizes the services available as reported by partner survey respondents.</w:t>
      </w:r>
    </w:p>
    <w:p w14:paraId="2CEBAE52" w14:textId="39BE6C39" w:rsidR="00C80C53" w:rsidRPr="005168FD" w:rsidRDefault="00C80C53" w:rsidP="00C80C53">
      <w:pPr>
        <w:spacing w:after="0" w:line="240" w:lineRule="auto"/>
        <w:rPr>
          <w:rFonts w:eastAsia="Times New Roman"/>
        </w:rPr>
      </w:pPr>
      <w:r w:rsidRPr="005168FD">
        <w:rPr>
          <w:rFonts w:eastAsia="Times New Roman"/>
        </w:rPr>
        <w:lastRenderedPageBreak/>
        <w:t xml:space="preserve">Table </w:t>
      </w:r>
      <w:r w:rsidR="007A1E42">
        <w:rPr>
          <w:rFonts w:eastAsia="Times New Roman"/>
        </w:rPr>
        <w:t>180</w:t>
      </w:r>
    </w:p>
    <w:p w14:paraId="688B3895" w14:textId="77777777" w:rsidR="00C80C53" w:rsidRPr="005168FD" w:rsidRDefault="00C80C53" w:rsidP="00C80C53">
      <w:pPr>
        <w:spacing w:after="0" w:line="240" w:lineRule="auto"/>
        <w:rPr>
          <w:rFonts w:eastAsia="Times New Roman"/>
          <w:i/>
          <w:iCs/>
        </w:rPr>
      </w:pPr>
      <w:r w:rsidRPr="005168FD">
        <w:rPr>
          <w:rFonts w:eastAsia="Times New Roman"/>
          <w:i/>
          <w:iCs/>
        </w:rPr>
        <w:t>Partner Survey: Services Available</w:t>
      </w:r>
    </w:p>
    <w:tbl>
      <w:tblPr>
        <w:tblW w:w="9355" w:type="dxa"/>
        <w:tblLook w:val="04A0" w:firstRow="1" w:lastRow="0" w:firstColumn="1" w:lastColumn="0" w:noHBand="0" w:noVBand="1"/>
        <w:tblCaption w:val="Partner Survey: Services Available  "/>
        <w:tblDescription w:val="Table&#10;&#10;Partner Survey: Services Available&#10;"/>
      </w:tblPr>
      <w:tblGrid>
        <w:gridCol w:w="5215"/>
        <w:gridCol w:w="1980"/>
        <w:gridCol w:w="2160"/>
      </w:tblGrid>
      <w:tr w:rsidR="00C80C53" w:rsidRPr="003D7533" w14:paraId="3CB5406A" w14:textId="77777777" w:rsidTr="003D7533">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006A031" w14:textId="77777777" w:rsidR="00C80C53" w:rsidRPr="003D7533" w:rsidRDefault="00C80C53" w:rsidP="00E337C2">
            <w:pPr>
              <w:spacing w:line="259" w:lineRule="auto"/>
              <w:jc w:val="center"/>
              <w:rPr>
                <w:rFonts w:eastAsia="Times New Roman"/>
                <w:b/>
                <w:bCs/>
                <w:color w:val="000000"/>
              </w:rPr>
            </w:pPr>
            <w:r w:rsidRPr="003D7533">
              <w:rPr>
                <w:rFonts w:eastAsia="Times New Roman"/>
                <w:b/>
                <w:bCs/>
                <w:color w:val="000000"/>
              </w:rPr>
              <w:t>Services Available</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93C5F80" w14:textId="77777777" w:rsidR="00C80C53" w:rsidRPr="003D7533" w:rsidRDefault="00C80C53" w:rsidP="00E337C2">
            <w:pPr>
              <w:spacing w:line="259" w:lineRule="auto"/>
              <w:jc w:val="center"/>
              <w:rPr>
                <w:rFonts w:eastAsia="Times New Roman"/>
                <w:b/>
                <w:bCs/>
                <w:color w:val="000000"/>
              </w:rPr>
            </w:pPr>
            <w:r w:rsidRPr="003D7533">
              <w:rPr>
                <w:rFonts w:eastAsia="Times New Roman"/>
                <w:b/>
                <w:bCs/>
                <w:color w:val="000000"/>
              </w:rPr>
              <w:t>Number of times chosen</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C289A52" w14:textId="77777777" w:rsidR="00C80C53" w:rsidRPr="003D7533" w:rsidRDefault="00C80C53" w:rsidP="00E337C2">
            <w:pPr>
              <w:spacing w:line="259" w:lineRule="auto"/>
              <w:jc w:val="center"/>
              <w:rPr>
                <w:rFonts w:eastAsia="Times New Roman"/>
                <w:b/>
                <w:bCs/>
                <w:color w:val="000000"/>
              </w:rPr>
            </w:pPr>
            <w:r w:rsidRPr="003D7533">
              <w:rPr>
                <w:rFonts w:eastAsia="Times New Roman"/>
                <w:b/>
                <w:bCs/>
                <w:color w:val="000000"/>
              </w:rPr>
              <w:t>Percent of number of respondents</w:t>
            </w:r>
          </w:p>
        </w:tc>
      </w:tr>
      <w:tr w:rsidR="00C80C53" w:rsidRPr="003D7533" w14:paraId="77D7BE50"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074E978" w14:textId="77777777" w:rsidR="00C80C53" w:rsidRPr="003D7533" w:rsidRDefault="00C80C53" w:rsidP="00E337C2">
            <w:pPr>
              <w:spacing w:line="259" w:lineRule="auto"/>
              <w:rPr>
                <w:rFonts w:eastAsia="Times New Roman"/>
                <w:color w:val="222222"/>
              </w:rPr>
            </w:pPr>
            <w:r w:rsidRPr="003D7533">
              <w:rPr>
                <w:rFonts w:eastAsia="Times New Roman"/>
                <w:color w:val="222222"/>
              </w:rPr>
              <w:t>Assistive technology</w:t>
            </w:r>
          </w:p>
        </w:tc>
        <w:tc>
          <w:tcPr>
            <w:tcW w:w="1980" w:type="dxa"/>
            <w:tcBorders>
              <w:top w:val="nil"/>
              <w:left w:val="nil"/>
              <w:bottom w:val="single" w:sz="4" w:space="0" w:color="auto"/>
              <w:right w:val="single" w:sz="4" w:space="0" w:color="auto"/>
            </w:tcBorders>
            <w:shd w:val="clear" w:color="auto" w:fill="auto"/>
            <w:noWrap/>
            <w:vAlign w:val="center"/>
            <w:hideMark/>
          </w:tcPr>
          <w:p w14:paraId="702D5497"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15</w:t>
            </w:r>
          </w:p>
        </w:tc>
        <w:tc>
          <w:tcPr>
            <w:tcW w:w="2160" w:type="dxa"/>
            <w:tcBorders>
              <w:top w:val="nil"/>
              <w:left w:val="nil"/>
              <w:bottom w:val="single" w:sz="4" w:space="0" w:color="auto"/>
              <w:right w:val="single" w:sz="4" w:space="0" w:color="auto"/>
            </w:tcBorders>
            <w:shd w:val="clear" w:color="auto" w:fill="auto"/>
            <w:noWrap/>
            <w:vAlign w:val="center"/>
            <w:hideMark/>
          </w:tcPr>
          <w:p w14:paraId="1613274F"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88.2%</w:t>
            </w:r>
          </w:p>
        </w:tc>
      </w:tr>
      <w:tr w:rsidR="00C80C53" w:rsidRPr="003D7533" w14:paraId="5E1AF674"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2AAD013E" w14:textId="77777777" w:rsidR="00C80C53" w:rsidRPr="003D7533" w:rsidRDefault="00C80C53" w:rsidP="00E337C2">
            <w:pPr>
              <w:spacing w:line="259" w:lineRule="auto"/>
              <w:rPr>
                <w:rFonts w:eastAsia="Times New Roman"/>
                <w:color w:val="222222"/>
              </w:rPr>
            </w:pPr>
            <w:r w:rsidRPr="003D7533">
              <w:rPr>
                <w:rFonts w:eastAsia="Times New Roman"/>
                <w:color w:val="222222"/>
              </w:rPr>
              <w:t>Job search services</w:t>
            </w:r>
          </w:p>
        </w:tc>
        <w:tc>
          <w:tcPr>
            <w:tcW w:w="1980" w:type="dxa"/>
            <w:tcBorders>
              <w:top w:val="nil"/>
              <w:left w:val="nil"/>
              <w:bottom w:val="single" w:sz="4" w:space="0" w:color="auto"/>
              <w:right w:val="single" w:sz="4" w:space="0" w:color="auto"/>
            </w:tcBorders>
            <w:shd w:val="clear" w:color="auto" w:fill="E9F3F0"/>
            <w:noWrap/>
            <w:vAlign w:val="center"/>
            <w:hideMark/>
          </w:tcPr>
          <w:p w14:paraId="4A157CDE"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11</w:t>
            </w:r>
          </w:p>
        </w:tc>
        <w:tc>
          <w:tcPr>
            <w:tcW w:w="2160" w:type="dxa"/>
            <w:tcBorders>
              <w:top w:val="nil"/>
              <w:left w:val="nil"/>
              <w:bottom w:val="single" w:sz="4" w:space="0" w:color="auto"/>
              <w:right w:val="single" w:sz="4" w:space="0" w:color="auto"/>
            </w:tcBorders>
            <w:shd w:val="clear" w:color="auto" w:fill="E9F3F0"/>
            <w:noWrap/>
            <w:vAlign w:val="center"/>
            <w:hideMark/>
          </w:tcPr>
          <w:p w14:paraId="35642638"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64.7%</w:t>
            </w:r>
          </w:p>
        </w:tc>
      </w:tr>
      <w:tr w:rsidR="00C80C53" w:rsidRPr="003D7533" w14:paraId="597C310F"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B6D9E40" w14:textId="77777777" w:rsidR="00C80C53" w:rsidRPr="003D7533" w:rsidRDefault="00C80C53" w:rsidP="00E337C2">
            <w:pPr>
              <w:spacing w:line="259" w:lineRule="auto"/>
              <w:rPr>
                <w:rFonts w:eastAsia="Times New Roman"/>
                <w:color w:val="222222"/>
              </w:rPr>
            </w:pPr>
            <w:r w:rsidRPr="003D7533">
              <w:rPr>
                <w:rFonts w:eastAsia="Times New Roman"/>
                <w:color w:val="222222"/>
              </w:rPr>
              <w:t>Other education services</w:t>
            </w:r>
          </w:p>
        </w:tc>
        <w:tc>
          <w:tcPr>
            <w:tcW w:w="1980" w:type="dxa"/>
            <w:tcBorders>
              <w:top w:val="nil"/>
              <w:left w:val="nil"/>
              <w:bottom w:val="single" w:sz="4" w:space="0" w:color="auto"/>
              <w:right w:val="single" w:sz="4" w:space="0" w:color="auto"/>
            </w:tcBorders>
            <w:shd w:val="clear" w:color="auto" w:fill="auto"/>
            <w:noWrap/>
            <w:vAlign w:val="center"/>
            <w:hideMark/>
          </w:tcPr>
          <w:p w14:paraId="475CDC7C"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11</w:t>
            </w:r>
          </w:p>
        </w:tc>
        <w:tc>
          <w:tcPr>
            <w:tcW w:w="2160" w:type="dxa"/>
            <w:tcBorders>
              <w:top w:val="nil"/>
              <w:left w:val="nil"/>
              <w:bottom w:val="single" w:sz="4" w:space="0" w:color="auto"/>
              <w:right w:val="single" w:sz="4" w:space="0" w:color="auto"/>
            </w:tcBorders>
            <w:shd w:val="clear" w:color="auto" w:fill="auto"/>
            <w:noWrap/>
            <w:vAlign w:val="center"/>
            <w:hideMark/>
          </w:tcPr>
          <w:p w14:paraId="508355B7"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64.7%</w:t>
            </w:r>
          </w:p>
        </w:tc>
      </w:tr>
      <w:tr w:rsidR="00C80C53" w:rsidRPr="003D7533" w14:paraId="436FC49D"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0C72F5A7" w14:textId="77777777" w:rsidR="00C80C53" w:rsidRPr="003D7533" w:rsidRDefault="00C80C53" w:rsidP="00E337C2">
            <w:pPr>
              <w:spacing w:line="259" w:lineRule="auto"/>
              <w:rPr>
                <w:rFonts w:eastAsia="Times New Roman"/>
                <w:color w:val="222222"/>
              </w:rPr>
            </w:pPr>
            <w:r w:rsidRPr="003D7533">
              <w:rPr>
                <w:rFonts w:eastAsia="Times New Roman"/>
                <w:color w:val="222222"/>
              </w:rPr>
              <w:t>Low vision services</w:t>
            </w:r>
          </w:p>
        </w:tc>
        <w:tc>
          <w:tcPr>
            <w:tcW w:w="1980" w:type="dxa"/>
            <w:tcBorders>
              <w:top w:val="nil"/>
              <w:left w:val="nil"/>
              <w:bottom w:val="single" w:sz="4" w:space="0" w:color="auto"/>
              <w:right w:val="single" w:sz="4" w:space="0" w:color="auto"/>
            </w:tcBorders>
            <w:shd w:val="clear" w:color="auto" w:fill="E9F3F0"/>
            <w:noWrap/>
            <w:vAlign w:val="center"/>
            <w:hideMark/>
          </w:tcPr>
          <w:p w14:paraId="3146BC0B"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11</w:t>
            </w:r>
          </w:p>
        </w:tc>
        <w:tc>
          <w:tcPr>
            <w:tcW w:w="2160" w:type="dxa"/>
            <w:tcBorders>
              <w:top w:val="nil"/>
              <w:left w:val="nil"/>
              <w:bottom w:val="single" w:sz="4" w:space="0" w:color="auto"/>
              <w:right w:val="single" w:sz="4" w:space="0" w:color="auto"/>
            </w:tcBorders>
            <w:shd w:val="clear" w:color="auto" w:fill="E9F3F0"/>
            <w:noWrap/>
            <w:vAlign w:val="center"/>
            <w:hideMark/>
          </w:tcPr>
          <w:p w14:paraId="01A8CA91"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64.7%</w:t>
            </w:r>
          </w:p>
        </w:tc>
      </w:tr>
      <w:tr w:rsidR="00C80C53" w:rsidRPr="003D7533" w14:paraId="5710A9FC"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1D68DC2" w14:textId="77777777" w:rsidR="00C80C53" w:rsidRPr="003D7533" w:rsidRDefault="00C80C53" w:rsidP="00E337C2">
            <w:pPr>
              <w:spacing w:line="259" w:lineRule="auto"/>
              <w:rPr>
                <w:rFonts w:eastAsia="Times New Roman"/>
                <w:color w:val="222222"/>
              </w:rPr>
            </w:pPr>
            <w:r w:rsidRPr="003D7533">
              <w:rPr>
                <w:rFonts w:eastAsia="Times New Roman"/>
                <w:color w:val="222222"/>
              </w:rPr>
              <w:t>Job training services</w:t>
            </w:r>
          </w:p>
        </w:tc>
        <w:tc>
          <w:tcPr>
            <w:tcW w:w="1980" w:type="dxa"/>
            <w:tcBorders>
              <w:top w:val="nil"/>
              <w:left w:val="nil"/>
              <w:bottom w:val="single" w:sz="4" w:space="0" w:color="auto"/>
              <w:right w:val="single" w:sz="4" w:space="0" w:color="auto"/>
            </w:tcBorders>
            <w:shd w:val="clear" w:color="auto" w:fill="auto"/>
            <w:noWrap/>
            <w:vAlign w:val="center"/>
            <w:hideMark/>
          </w:tcPr>
          <w:p w14:paraId="0F091ECD"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10</w:t>
            </w:r>
          </w:p>
        </w:tc>
        <w:tc>
          <w:tcPr>
            <w:tcW w:w="2160" w:type="dxa"/>
            <w:tcBorders>
              <w:top w:val="nil"/>
              <w:left w:val="nil"/>
              <w:bottom w:val="single" w:sz="4" w:space="0" w:color="auto"/>
              <w:right w:val="single" w:sz="4" w:space="0" w:color="auto"/>
            </w:tcBorders>
            <w:shd w:val="clear" w:color="auto" w:fill="auto"/>
            <w:noWrap/>
            <w:vAlign w:val="center"/>
            <w:hideMark/>
          </w:tcPr>
          <w:p w14:paraId="6BEF5159"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58.8%</w:t>
            </w:r>
          </w:p>
        </w:tc>
      </w:tr>
      <w:tr w:rsidR="00C80C53" w:rsidRPr="003D7533" w14:paraId="33A9D020"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3555FCB1" w14:textId="77777777" w:rsidR="00C80C53" w:rsidRPr="003D7533" w:rsidRDefault="00C80C53" w:rsidP="00E337C2">
            <w:pPr>
              <w:spacing w:line="259" w:lineRule="auto"/>
              <w:rPr>
                <w:rFonts w:eastAsia="Times New Roman"/>
                <w:color w:val="222222"/>
              </w:rPr>
            </w:pPr>
            <w:r w:rsidRPr="003D7533">
              <w:rPr>
                <w:rFonts w:eastAsia="Times New Roman"/>
                <w:color w:val="222222"/>
              </w:rPr>
              <w:t>Other (please describe)</w:t>
            </w:r>
          </w:p>
        </w:tc>
        <w:tc>
          <w:tcPr>
            <w:tcW w:w="1980" w:type="dxa"/>
            <w:tcBorders>
              <w:top w:val="nil"/>
              <w:left w:val="nil"/>
              <w:bottom w:val="single" w:sz="4" w:space="0" w:color="auto"/>
              <w:right w:val="single" w:sz="4" w:space="0" w:color="auto"/>
            </w:tcBorders>
            <w:shd w:val="clear" w:color="auto" w:fill="E9F3F0"/>
            <w:noWrap/>
            <w:vAlign w:val="center"/>
            <w:hideMark/>
          </w:tcPr>
          <w:p w14:paraId="3ECBEB77"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7</w:t>
            </w:r>
          </w:p>
        </w:tc>
        <w:tc>
          <w:tcPr>
            <w:tcW w:w="2160" w:type="dxa"/>
            <w:tcBorders>
              <w:top w:val="nil"/>
              <w:left w:val="nil"/>
              <w:bottom w:val="single" w:sz="4" w:space="0" w:color="auto"/>
              <w:right w:val="single" w:sz="4" w:space="0" w:color="auto"/>
            </w:tcBorders>
            <w:shd w:val="clear" w:color="auto" w:fill="E9F3F0"/>
            <w:noWrap/>
            <w:vAlign w:val="center"/>
            <w:hideMark/>
          </w:tcPr>
          <w:p w14:paraId="301513EA"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41.2%</w:t>
            </w:r>
          </w:p>
        </w:tc>
      </w:tr>
      <w:tr w:rsidR="00C80C53" w:rsidRPr="003D7533" w14:paraId="08939660"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4A2267B" w14:textId="77777777" w:rsidR="00C80C53" w:rsidRPr="003D7533" w:rsidRDefault="00C80C53" w:rsidP="00E337C2">
            <w:pPr>
              <w:spacing w:line="259" w:lineRule="auto"/>
              <w:rPr>
                <w:rFonts w:eastAsia="Times New Roman"/>
                <w:color w:val="222222"/>
              </w:rPr>
            </w:pPr>
            <w:r w:rsidRPr="003D7533">
              <w:rPr>
                <w:rFonts w:eastAsia="Times New Roman"/>
                <w:color w:val="222222"/>
              </w:rPr>
              <w:t>Other transportation assistance</w:t>
            </w:r>
          </w:p>
        </w:tc>
        <w:tc>
          <w:tcPr>
            <w:tcW w:w="1980" w:type="dxa"/>
            <w:tcBorders>
              <w:top w:val="nil"/>
              <w:left w:val="nil"/>
              <w:bottom w:val="single" w:sz="4" w:space="0" w:color="auto"/>
              <w:right w:val="single" w:sz="4" w:space="0" w:color="auto"/>
            </w:tcBorders>
            <w:shd w:val="clear" w:color="auto" w:fill="auto"/>
            <w:noWrap/>
            <w:vAlign w:val="center"/>
            <w:hideMark/>
          </w:tcPr>
          <w:p w14:paraId="2BAB01C5"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5</w:t>
            </w:r>
          </w:p>
        </w:tc>
        <w:tc>
          <w:tcPr>
            <w:tcW w:w="2160" w:type="dxa"/>
            <w:tcBorders>
              <w:top w:val="nil"/>
              <w:left w:val="nil"/>
              <w:bottom w:val="single" w:sz="4" w:space="0" w:color="auto"/>
              <w:right w:val="single" w:sz="4" w:space="0" w:color="auto"/>
            </w:tcBorders>
            <w:shd w:val="clear" w:color="auto" w:fill="auto"/>
            <w:noWrap/>
            <w:vAlign w:val="center"/>
            <w:hideMark/>
          </w:tcPr>
          <w:p w14:paraId="5A6FA82C"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29.4%</w:t>
            </w:r>
          </w:p>
        </w:tc>
      </w:tr>
      <w:tr w:rsidR="00C80C53" w:rsidRPr="003D7533" w14:paraId="3FFF308C"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20FC940E" w14:textId="77777777" w:rsidR="00C80C53" w:rsidRPr="003D7533" w:rsidRDefault="00C80C53" w:rsidP="00E337C2">
            <w:pPr>
              <w:spacing w:line="259" w:lineRule="auto"/>
              <w:rPr>
                <w:rFonts w:eastAsia="Times New Roman"/>
                <w:color w:val="222222"/>
              </w:rPr>
            </w:pPr>
            <w:r w:rsidRPr="003D7533">
              <w:rPr>
                <w:rFonts w:eastAsia="Times New Roman"/>
                <w:color w:val="222222"/>
              </w:rPr>
              <w:t>Medical treatment</w:t>
            </w:r>
          </w:p>
        </w:tc>
        <w:tc>
          <w:tcPr>
            <w:tcW w:w="1980" w:type="dxa"/>
            <w:tcBorders>
              <w:top w:val="nil"/>
              <w:left w:val="nil"/>
              <w:bottom w:val="single" w:sz="4" w:space="0" w:color="auto"/>
              <w:right w:val="single" w:sz="4" w:space="0" w:color="auto"/>
            </w:tcBorders>
            <w:shd w:val="clear" w:color="auto" w:fill="E9F3F0"/>
            <w:noWrap/>
            <w:vAlign w:val="center"/>
            <w:hideMark/>
          </w:tcPr>
          <w:p w14:paraId="14C892E3"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4</w:t>
            </w:r>
          </w:p>
        </w:tc>
        <w:tc>
          <w:tcPr>
            <w:tcW w:w="2160" w:type="dxa"/>
            <w:tcBorders>
              <w:top w:val="nil"/>
              <w:left w:val="nil"/>
              <w:bottom w:val="single" w:sz="4" w:space="0" w:color="auto"/>
              <w:right w:val="single" w:sz="4" w:space="0" w:color="auto"/>
            </w:tcBorders>
            <w:shd w:val="clear" w:color="auto" w:fill="E9F3F0"/>
            <w:noWrap/>
            <w:vAlign w:val="center"/>
            <w:hideMark/>
          </w:tcPr>
          <w:p w14:paraId="6DB7D1F9"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23.5%</w:t>
            </w:r>
          </w:p>
        </w:tc>
      </w:tr>
      <w:tr w:rsidR="00C80C53" w:rsidRPr="003D7533" w14:paraId="6B316B2B"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BF644B3" w14:textId="77777777" w:rsidR="00C80C53" w:rsidRPr="003D7533" w:rsidRDefault="00C80C53" w:rsidP="00E337C2">
            <w:pPr>
              <w:spacing w:line="259" w:lineRule="auto"/>
              <w:rPr>
                <w:rFonts w:eastAsia="Times New Roman"/>
                <w:color w:val="222222"/>
              </w:rPr>
            </w:pPr>
            <w:r w:rsidRPr="003D7533">
              <w:rPr>
                <w:rFonts w:eastAsia="Times New Roman"/>
                <w:color w:val="222222"/>
              </w:rPr>
              <w:t>Mental health treatment</w:t>
            </w:r>
          </w:p>
        </w:tc>
        <w:tc>
          <w:tcPr>
            <w:tcW w:w="1980" w:type="dxa"/>
            <w:tcBorders>
              <w:top w:val="nil"/>
              <w:left w:val="nil"/>
              <w:bottom w:val="single" w:sz="4" w:space="0" w:color="auto"/>
              <w:right w:val="single" w:sz="4" w:space="0" w:color="auto"/>
            </w:tcBorders>
            <w:shd w:val="clear" w:color="auto" w:fill="auto"/>
            <w:noWrap/>
            <w:vAlign w:val="center"/>
            <w:hideMark/>
          </w:tcPr>
          <w:p w14:paraId="71B658B2"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3</w:t>
            </w:r>
          </w:p>
        </w:tc>
        <w:tc>
          <w:tcPr>
            <w:tcW w:w="2160" w:type="dxa"/>
            <w:tcBorders>
              <w:top w:val="nil"/>
              <w:left w:val="nil"/>
              <w:bottom w:val="single" w:sz="4" w:space="0" w:color="auto"/>
              <w:right w:val="single" w:sz="4" w:space="0" w:color="auto"/>
            </w:tcBorders>
            <w:shd w:val="clear" w:color="auto" w:fill="auto"/>
            <w:noWrap/>
            <w:vAlign w:val="center"/>
            <w:hideMark/>
          </w:tcPr>
          <w:p w14:paraId="7B75A46A"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17.6%</w:t>
            </w:r>
          </w:p>
        </w:tc>
      </w:tr>
      <w:tr w:rsidR="00C80C53" w:rsidRPr="003D7533" w14:paraId="410A9E8D"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61E949C7" w14:textId="77777777" w:rsidR="00C80C53" w:rsidRPr="003D7533" w:rsidRDefault="00C80C53" w:rsidP="00E337C2">
            <w:pPr>
              <w:spacing w:line="259" w:lineRule="auto"/>
              <w:rPr>
                <w:rFonts w:eastAsia="Times New Roman"/>
                <w:color w:val="222222"/>
              </w:rPr>
            </w:pPr>
            <w:r w:rsidRPr="003D7533">
              <w:rPr>
                <w:rFonts w:eastAsia="Times New Roman"/>
                <w:color w:val="222222"/>
              </w:rPr>
              <w:t>Health insurance</w:t>
            </w:r>
          </w:p>
        </w:tc>
        <w:tc>
          <w:tcPr>
            <w:tcW w:w="1980" w:type="dxa"/>
            <w:tcBorders>
              <w:top w:val="nil"/>
              <w:left w:val="nil"/>
              <w:bottom w:val="single" w:sz="4" w:space="0" w:color="auto"/>
              <w:right w:val="single" w:sz="4" w:space="0" w:color="auto"/>
            </w:tcBorders>
            <w:shd w:val="clear" w:color="auto" w:fill="E9F3F0"/>
            <w:noWrap/>
            <w:vAlign w:val="center"/>
            <w:hideMark/>
          </w:tcPr>
          <w:p w14:paraId="4DC04C8E"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3</w:t>
            </w:r>
          </w:p>
        </w:tc>
        <w:tc>
          <w:tcPr>
            <w:tcW w:w="2160" w:type="dxa"/>
            <w:tcBorders>
              <w:top w:val="nil"/>
              <w:left w:val="nil"/>
              <w:bottom w:val="single" w:sz="4" w:space="0" w:color="auto"/>
              <w:right w:val="single" w:sz="4" w:space="0" w:color="auto"/>
            </w:tcBorders>
            <w:shd w:val="clear" w:color="auto" w:fill="E9F3F0"/>
            <w:noWrap/>
            <w:vAlign w:val="center"/>
            <w:hideMark/>
          </w:tcPr>
          <w:p w14:paraId="6545C7B0"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17.6%</w:t>
            </w:r>
          </w:p>
        </w:tc>
      </w:tr>
      <w:tr w:rsidR="00C80C53" w:rsidRPr="003D7533" w14:paraId="01D82D1A"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F716B7A" w14:textId="77777777" w:rsidR="00C80C53" w:rsidRPr="003D7533" w:rsidRDefault="00C80C53" w:rsidP="00E337C2">
            <w:pPr>
              <w:spacing w:line="259" w:lineRule="auto"/>
              <w:rPr>
                <w:rFonts w:eastAsia="Times New Roman"/>
                <w:color w:val="222222"/>
              </w:rPr>
            </w:pPr>
            <w:r w:rsidRPr="003D7533">
              <w:rPr>
                <w:rFonts w:eastAsia="Times New Roman"/>
                <w:color w:val="222222"/>
              </w:rPr>
              <w:t>Income assistance</w:t>
            </w:r>
          </w:p>
        </w:tc>
        <w:tc>
          <w:tcPr>
            <w:tcW w:w="1980" w:type="dxa"/>
            <w:tcBorders>
              <w:top w:val="nil"/>
              <w:left w:val="nil"/>
              <w:bottom w:val="single" w:sz="4" w:space="0" w:color="auto"/>
              <w:right w:val="single" w:sz="4" w:space="0" w:color="auto"/>
            </w:tcBorders>
            <w:shd w:val="clear" w:color="auto" w:fill="auto"/>
            <w:noWrap/>
            <w:vAlign w:val="center"/>
            <w:hideMark/>
          </w:tcPr>
          <w:p w14:paraId="4D350282"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05AE113E"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11.8%</w:t>
            </w:r>
          </w:p>
        </w:tc>
      </w:tr>
      <w:tr w:rsidR="00C80C53" w:rsidRPr="003D7533" w14:paraId="38267054"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5D46ED0D" w14:textId="77777777" w:rsidR="00C80C53" w:rsidRPr="003D7533" w:rsidRDefault="00C80C53" w:rsidP="00E337C2">
            <w:pPr>
              <w:spacing w:line="259" w:lineRule="auto"/>
              <w:rPr>
                <w:rFonts w:eastAsia="Times New Roman"/>
                <w:color w:val="222222"/>
              </w:rPr>
            </w:pPr>
            <w:r w:rsidRPr="003D7533">
              <w:rPr>
                <w:rFonts w:eastAsia="Times New Roman"/>
                <w:color w:val="222222"/>
              </w:rPr>
              <w:t>Personal care attendants</w:t>
            </w:r>
          </w:p>
        </w:tc>
        <w:tc>
          <w:tcPr>
            <w:tcW w:w="1980" w:type="dxa"/>
            <w:tcBorders>
              <w:top w:val="nil"/>
              <w:left w:val="nil"/>
              <w:bottom w:val="single" w:sz="4" w:space="0" w:color="auto"/>
              <w:right w:val="single" w:sz="4" w:space="0" w:color="auto"/>
            </w:tcBorders>
            <w:shd w:val="clear" w:color="auto" w:fill="E9F3F0"/>
            <w:noWrap/>
            <w:vAlign w:val="center"/>
            <w:hideMark/>
          </w:tcPr>
          <w:p w14:paraId="0500E4D2"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2</w:t>
            </w:r>
          </w:p>
        </w:tc>
        <w:tc>
          <w:tcPr>
            <w:tcW w:w="2160" w:type="dxa"/>
            <w:tcBorders>
              <w:top w:val="nil"/>
              <w:left w:val="nil"/>
              <w:bottom w:val="single" w:sz="4" w:space="0" w:color="auto"/>
              <w:right w:val="single" w:sz="4" w:space="0" w:color="auto"/>
            </w:tcBorders>
            <w:shd w:val="clear" w:color="auto" w:fill="E9F3F0"/>
            <w:noWrap/>
            <w:vAlign w:val="center"/>
            <w:hideMark/>
          </w:tcPr>
          <w:p w14:paraId="0E56EF49"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11.8%</w:t>
            </w:r>
          </w:p>
        </w:tc>
      </w:tr>
      <w:tr w:rsidR="00C80C53" w:rsidRPr="003D7533" w14:paraId="6B112E0A"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35B011D2" w14:textId="77777777" w:rsidR="00C80C53" w:rsidRPr="003D7533" w:rsidRDefault="00C80C53" w:rsidP="00E337C2">
            <w:pPr>
              <w:spacing w:line="259" w:lineRule="auto"/>
              <w:rPr>
                <w:rFonts w:eastAsia="Times New Roman"/>
                <w:color w:val="222222"/>
              </w:rPr>
            </w:pPr>
            <w:r w:rsidRPr="003D7533">
              <w:rPr>
                <w:rFonts w:eastAsia="Times New Roman"/>
                <w:color w:val="222222"/>
              </w:rPr>
              <w:t>Housing</w:t>
            </w:r>
          </w:p>
        </w:tc>
        <w:tc>
          <w:tcPr>
            <w:tcW w:w="1980" w:type="dxa"/>
            <w:tcBorders>
              <w:top w:val="nil"/>
              <w:left w:val="nil"/>
              <w:bottom w:val="single" w:sz="4" w:space="0" w:color="auto"/>
              <w:right w:val="single" w:sz="4" w:space="0" w:color="auto"/>
            </w:tcBorders>
            <w:shd w:val="clear" w:color="auto" w:fill="auto"/>
            <w:noWrap/>
            <w:vAlign w:val="center"/>
            <w:hideMark/>
          </w:tcPr>
          <w:p w14:paraId="3EA86DD2"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2</w:t>
            </w:r>
          </w:p>
        </w:tc>
        <w:tc>
          <w:tcPr>
            <w:tcW w:w="2160" w:type="dxa"/>
            <w:tcBorders>
              <w:top w:val="nil"/>
              <w:left w:val="nil"/>
              <w:bottom w:val="single" w:sz="4" w:space="0" w:color="auto"/>
              <w:right w:val="single" w:sz="4" w:space="0" w:color="auto"/>
            </w:tcBorders>
            <w:shd w:val="clear" w:color="auto" w:fill="auto"/>
            <w:noWrap/>
            <w:vAlign w:val="center"/>
            <w:hideMark/>
          </w:tcPr>
          <w:p w14:paraId="5E89E488"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11.8%</w:t>
            </w:r>
          </w:p>
        </w:tc>
      </w:tr>
      <w:tr w:rsidR="00C80C53" w:rsidRPr="003D7533" w14:paraId="684448AD"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0D202069" w14:textId="77777777" w:rsidR="00C80C53" w:rsidRPr="003D7533" w:rsidRDefault="00C80C53" w:rsidP="00E337C2">
            <w:pPr>
              <w:spacing w:line="259" w:lineRule="auto"/>
              <w:rPr>
                <w:rFonts w:eastAsia="Times New Roman"/>
                <w:color w:val="222222"/>
              </w:rPr>
            </w:pPr>
            <w:r w:rsidRPr="003D7533">
              <w:rPr>
                <w:rFonts w:eastAsia="Times New Roman"/>
                <w:color w:val="222222"/>
              </w:rPr>
              <w:t>Substance abuse treatment</w:t>
            </w:r>
          </w:p>
        </w:tc>
        <w:tc>
          <w:tcPr>
            <w:tcW w:w="1980" w:type="dxa"/>
            <w:tcBorders>
              <w:top w:val="nil"/>
              <w:left w:val="nil"/>
              <w:bottom w:val="single" w:sz="4" w:space="0" w:color="auto"/>
              <w:right w:val="single" w:sz="4" w:space="0" w:color="auto"/>
            </w:tcBorders>
            <w:shd w:val="clear" w:color="auto" w:fill="E9F3F0"/>
            <w:noWrap/>
            <w:vAlign w:val="center"/>
            <w:hideMark/>
          </w:tcPr>
          <w:p w14:paraId="2488097A"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11E0630B"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5.9%</w:t>
            </w:r>
          </w:p>
        </w:tc>
      </w:tr>
      <w:tr w:rsidR="00C80C53" w:rsidRPr="003D7533" w14:paraId="2EC3321C"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EA51115" w14:textId="77777777" w:rsidR="00C80C53" w:rsidRPr="003D7533" w:rsidRDefault="00C80C53" w:rsidP="00E337C2">
            <w:pPr>
              <w:spacing w:line="259" w:lineRule="auto"/>
              <w:rPr>
                <w:rFonts w:eastAsia="Times New Roman"/>
                <w:color w:val="222222"/>
              </w:rPr>
            </w:pPr>
            <w:r w:rsidRPr="003D7533">
              <w:rPr>
                <w:rFonts w:eastAsia="Times New Roman"/>
                <w:color w:val="222222"/>
              </w:rPr>
              <w:t>Benefit planning assistance</w:t>
            </w:r>
          </w:p>
        </w:tc>
        <w:tc>
          <w:tcPr>
            <w:tcW w:w="1980" w:type="dxa"/>
            <w:tcBorders>
              <w:top w:val="nil"/>
              <w:left w:val="nil"/>
              <w:bottom w:val="single" w:sz="4" w:space="0" w:color="auto"/>
              <w:right w:val="single" w:sz="4" w:space="0" w:color="auto"/>
            </w:tcBorders>
            <w:shd w:val="clear" w:color="auto" w:fill="auto"/>
            <w:noWrap/>
            <w:vAlign w:val="center"/>
            <w:hideMark/>
          </w:tcPr>
          <w:p w14:paraId="3D8D0C40"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1</w:t>
            </w:r>
          </w:p>
        </w:tc>
        <w:tc>
          <w:tcPr>
            <w:tcW w:w="2160" w:type="dxa"/>
            <w:tcBorders>
              <w:top w:val="nil"/>
              <w:left w:val="nil"/>
              <w:bottom w:val="single" w:sz="4" w:space="0" w:color="auto"/>
              <w:right w:val="single" w:sz="4" w:space="0" w:color="auto"/>
            </w:tcBorders>
            <w:shd w:val="clear" w:color="auto" w:fill="auto"/>
            <w:noWrap/>
            <w:vAlign w:val="center"/>
            <w:hideMark/>
          </w:tcPr>
          <w:p w14:paraId="671BC0E0"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5.9%</w:t>
            </w:r>
          </w:p>
        </w:tc>
      </w:tr>
      <w:tr w:rsidR="00C80C53" w:rsidRPr="003D7533" w14:paraId="603B1D8C" w14:textId="77777777" w:rsidTr="00F25E94">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116622C2" w14:textId="77777777" w:rsidR="00C80C53" w:rsidRPr="003D7533" w:rsidRDefault="00C80C53" w:rsidP="00E337C2">
            <w:pPr>
              <w:spacing w:line="259" w:lineRule="auto"/>
              <w:rPr>
                <w:rFonts w:eastAsia="Times New Roman"/>
                <w:color w:val="222222"/>
              </w:rPr>
            </w:pPr>
            <w:r w:rsidRPr="003D7533">
              <w:rPr>
                <w:rFonts w:eastAsia="Times New Roman"/>
                <w:color w:val="222222"/>
              </w:rPr>
              <w:t>Vehicle modification assistance</w:t>
            </w:r>
          </w:p>
        </w:tc>
        <w:tc>
          <w:tcPr>
            <w:tcW w:w="1980" w:type="dxa"/>
            <w:tcBorders>
              <w:top w:val="nil"/>
              <w:left w:val="nil"/>
              <w:bottom w:val="single" w:sz="4" w:space="0" w:color="auto"/>
              <w:right w:val="single" w:sz="4" w:space="0" w:color="auto"/>
            </w:tcBorders>
            <w:shd w:val="clear" w:color="auto" w:fill="E9F3F0"/>
            <w:noWrap/>
            <w:vAlign w:val="center"/>
            <w:hideMark/>
          </w:tcPr>
          <w:p w14:paraId="16502400" w14:textId="77777777" w:rsidR="00C80C53" w:rsidRPr="003D7533" w:rsidRDefault="00C80C53" w:rsidP="00E337C2">
            <w:pPr>
              <w:spacing w:line="259" w:lineRule="auto"/>
              <w:jc w:val="right"/>
              <w:rPr>
                <w:rFonts w:eastAsia="Times New Roman"/>
                <w:color w:val="222222"/>
              </w:rPr>
            </w:pPr>
            <w:r w:rsidRPr="003D7533">
              <w:rPr>
                <w:rFonts w:eastAsia="Times New Roman"/>
                <w:color w:val="222222"/>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1B81DE55" w14:textId="77777777" w:rsidR="00C80C53" w:rsidRPr="003D7533" w:rsidRDefault="00C80C53" w:rsidP="00E337C2">
            <w:pPr>
              <w:spacing w:line="259" w:lineRule="auto"/>
              <w:jc w:val="right"/>
              <w:rPr>
                <w:rFonts w:eastAsia="Times New Roman"/>
                <w:color w:val="000000"/>
              </w:rPr>
            </w:pPr>
            <w:r w:rsidRPr="003D7533">
              <w:rPr>
                <w:rFonts w:eastAsia="Times New Roman"/>
                <w:color w:val="000000"/>
              </w:rPr>
              <w:t>0.0%</w:t>
            </w:r>
          </w:p>
        </w:tc>
      </w:tr>
      <w:tr w:rsidR="00C80C53" w:rsidRPr="003D7533" w14:paraId="73C0EF69" w14:textId="77777777" w:rsidTr="003D7533">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6E96650" w14:textId="77777777" w:rsidR="00C80C53" w:rsidRPr="003D7533" w:rsidRDefault="00C80C53" w:rsidP="00E337C2">
            <w:pPr>
              <w:spacing w:line="259" w:lineRule="auto"/>
              <w:jc w:val="right"/>
              <w:rPr>
                <w:rFonts w:eastAsia="Times New Roman"/>
                <w:b/>
                <w:bCs/>
                <w:color w:val="000000"/>
              </w:rPr>
            </w:pPr>
            <w:r w:rsidRPr="003D7533">
              <w:rPr>
                <w:rFonts w:eastAsia="Times New Roman"/>
                <w:b/>
                <w:bCs/>
                <w:color w:val="000000"/>
              </w:rPr>
              <w:t>Total</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5306FED3" w14:textId="77777777" w:rsidR="00C80C53" w:rsidRPr="003D7533" w:rsidRDefault="00C80C53" w:rsidP="00E337C2">
            <w:pPr>
              <w:spacing w:line="259" w:lineRule="auto"/>
              <w:jc w:val="right"/>
              <w:rPr>
                <w:rFonts w:eastAsia="Times New Roman"/>
                <w:b/>
                <w:bCs/>
                <w:color w:val="222222"/>
              </w:rPr>
            </w:pPr>
            <w:r w:rsidRPr="003D7533">
              <w:rPr>
                <w:rFonts w:eastAsia="Times New Roman"/>
                <w:b/>
                <w:bCs/>
                <w:color w:val="222222"/>
              </w:rPr>
              <w:t>88</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4E6AD6D8" w14:textId="77777777" w:rsidR="00C80C53" w:rsidRPr="003D7533" w:rsidRDefault="00C80C53" w:rsidP="00E337C2">
            <w:pPr>
              <w:spacing w:line="259" w:lineRule="auto"/>
              <w:jc w:val="right"/>
              <w:rPr>
                <w:rFonts w:eastAsia="Times New Roman"/>
                <w:b/>
                <w:bCs/>
                <w:color w:val="000000"/>
              </w:rPr>
            </w:pPr>
            <w:r w:rsidRPr="003D7533">
              <w:rPr>
                <w:rFonts w:eastAsia="Times New Roman"/>
                <w:b/>
                <w:bCs/>
                <w:color w:val="000000"/>
              </w:rPr>
              <w:t> </w:t>
            </w:r>
          </w:p>
        </w:tc>
      </w:tr>
    </w:tbl>
    <w:p w14:paraId="4BAD9245" w14:textId="77777777" w:rsidR="00C80C53" w:rsidRPr="005168FD" w:rsidRDefault="00C80C53" w:rsidP="00FD39F9">
      <w:pPr>
        <w:pStyle w:val="Heading5"/>
      </w:pPr>
      <w:r w:rsidRPr="005168FD">
        <w:t>Partner Survey: Service Providers Meeting Consumer Needs</w:t>
      </w:r>
    </w:p>
    <w:p w14:paraId="5CD1361C" w14:textId="692907C2" w:rsidR="00C80C53" w:rsidRPr="005168FD" w:rsidRDefault="00C80C53" w:rsidP="00C80C53">
      <w:pPr>
        <w:spacing w:before="240" w:line="259" w:lineRule="auto"/>
        <w:rPr>
          <w:rFonts w:eastAsia="Times New Roman"/>
        </w:rPr>
      </w:pPr>
      <w:r w:rsidRPr="005168FD">
        <w:rPr>
          <w:rFonts w:eastAsia="Times New Roman"/>
        </w:rPr>
        <w:t>Partner survey respondents were asked to identify how frequently service providers in the State of Idaho were able to meet ICBVI consumers</w:t>
      </w:r>
      <w:r w:rsidR="00806A7D">
        <w:rPr>
          <w:rFonts w:eastAsia="Times New Roman"/>
        </w:rPr>
        <w:t>'</w:t>
      </w:r>
      <w:r w:rsidRPr="005168FD">
        <w:rPr>
          <w:rFonts w:eastAsia="Times New Roman"/>
        </w:rPr>
        <w:t xml:space="preserve"> rehabilitation service needs. </w:t>
      </w:r>
    </w:p>
    <w:p w14:paraId="6115B03A" w14:textId="44DD32F9" w:rsidR="00C80C53" w:rsidRPr="005168FD" w:rsidRDefault="00C80C53" w:rsidP="00C80C53">
      <w:pPr>
        <w:spacing w:before="240" w:line="259" w:lineRule="auto"/>
        <w:rPr>
          <w:rFonts w:eastAsia="Times New Roman"/>
        </w:rPr>
      </w:pPr>
      <w:r w:rsidRPr="005168FD">
        <w:rPr>
          <w:rFonts w:eastAsia="Times New Roman"/>
        </w:rPr>
        <w:t xml:space="preserve">Roughly three-fourths of the partner respondents indicated that service providers are able to meet the needs of ICBVI consumers. Table </w:t>
      </w:r>
      <w:r w:rsidR="00FD39F9">
        <w:rPr>
          <w:rFonts w:eastAsia="Times New Roman"/>
        </w:rPr>
        <w:t>181</w:t>
      </w:r>
      <w:r w:rsidRPr="005168FD">
        <w:rPr>
          <w:rFonts w:eastAsia="Times New Roman"/>
        </w:rPr>
        <w:t xml:space="preserve"> summarizes the results to this question.</w:t>
      </w:r>
    </w:p>
    <w:p w14:paraId="1E31C19E" w14:textId="77777777" w:rsidR="00FD39F9" w:rsidRDefault="00FD39F9">
      <w:pPr>
        <w:spacing w:after="160" w:line="259" w:lineRule="auto"/>
        <w:rPr>
          <w:rFonts w:eastAsia="Times New Roman"/>
        </w:rPr>
      </w:pPr>
      <w:r>
        <w:rPr>
          <w:rFonts w:eastAsia="Times New Roman"/>
        </w:rPr>
        <w:br w:type="page"/>
      </w:r>
    </w:p>
    <w:p w14:paraId="18169C08" w14:textId="74F96201" w:rsidR="00C80C53" w:rsidRPr="005168FD" w:rsidRDefault="00C80C53" w:rsidP="00C80C53">
      <w:pPr>
        <w:spacing w:after="0" w:line="240" w:lineRule="auto"/>
        <w:rPr>
          <w:rFonts w:eastAsia="Times New Roman"/>
        </w:rPr>
      </w:pPr>
      <w:r w:rsidRPr="005168FD">
        <w:rPr>
          <w:rFonts w:eastAsia="Times New Roman"/>
        </w:rPr>
        <w:lastRenderedPageBreak/>
        <w:t xml:space="preserve">Table </w:t>
      </w:r>
      <w:r w:rsidR="007A1E42">
        <w:rPr>
          <w:rFonts w:eastAsia="Times New Roman"/>
        </w:rPr>
        <w:t>181</w:t>
      </w:r>
    </w:p>
    <w:p w14:paraId="366C9528" w14:textId="77777777" w:rsidR="00C80C53" w:rsidRPr="005168FD" w:rsidRDefault="00C80C53" w:rsidP="00C80C53">
      <w:pPr>
        <w:spacing w:after="0" w:line="240" w:lineRule="auto"/>
        <w:rPr>
          <w:rFonts w:eastAsia="Times New Roman"/>
        </w:rPr>
      </w:pPr>
      <w:r w:rsidRPr="005168FD">
        <w:rPr>
          <w:rFonts w:eastAsia="Times New Roman"/>
          <w:i/>
          <w:iCs/>
        </w:rPr>
        <w:t>Partner Survey: Ability of Service Providers Meeting Needs</w:t>
      </w:r>
    </w:p>
    <w:tbl>
      <w:tblPr>
        <w:tblW w:w="9355" w:type="dxa"/>
        <w:tblLook w:val="04A0" w:firstRow="1" w:lastRow="0" w:firstColumn="1" w:lastColumn="0" w:noHBand="0" w:noVBand="1"/>
        <w:tblCaption w:val="Partner Survey: Ability of Service Providers Meeting Needs  "/>
        <w:tblDescription w:val="Table&#10;&#10;Partner Survey: Ability of Service Providers Meeting Needs&#10;"/>
      </w:tblPr>
      <w:tblGrid>
        <w:gridCol w:w="5215"/>
        <w:gridCol w:w="1980"/>
        <w:gridCol w:w="2160"/>
      </w:tblGrid>
      <w:tr w:rsidR="00C80C53" w:rsidRPr="00FD39F9" w14:paraId="60621F19" w14:textId="77777777" w:rsidTr="00FD39F9">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EA2E67C" w14:textId="77777777" w:rsidR="00C80C53" w:rsidRPr="00FD39F9" w:rsidRDefault="00C80C53" w:rsidP="00E337C2">
            <w:pPr>
              <w:spacing w:line="259" w:lineRule="auto"/>
              <w:jc w:val="center"/>
              <w:rPr>
                <w:rFonts w:eastAsia="Times New Roman"/>
                <w:b/>
                <w:bCs/>
                <w:color w:val="000000"/>
              </w:rPr>
            </w:pPr>
            <w:r w:rsidRPr="00FD39F9">
              <w:rPr>
                <w:rFonts w:eastAsia="Times New Roman"/>
                <w:b/>
                <w:bCs/>
                <w:color w:val="000000"/>
              </w:rPr>
              <w:t>Service Providers Meeting Needs</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A7123C6" w14:textId="77777777" w:rsidR="00C80C53" w:rsidRPr="00FD39F9" w:rsidRDefault="00C80C53" w:rsidP="00E337C2">
            <w:pPr>
              <w:spacing w:line="259" w:lineRule="auto"/>
              <w:jc w:val="center"/>
              <w:rPr>
                <w:rFonts w:eastAsia="Times New Roman"/>
                <w:b/>
                <w:bCs/>
                <w:color w:val="000000"/>
              </w:rPr>
            </w:pPr>
            <w:r w:rsidRPr="00FD39F9">
              <w:rPr>
                <w:rFonts w:eastAsia="Times New Roman"/>
                <w:b/>
                <w:bCs/>
                <w:color w:val="000000"/>
              </w:rPr>
              <w:t>Number</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1763F2A" w14:textId="77777777" w:rsidR="00C80C53" w:rsidRPr="00FD39F9" w:rsidRDefault="00C80C53" w:rsidP="00E337C2">
            <w:pPr>
              <w:spacing w:line="259" w:lineRule="auto"/>
              <w:jc w:val="center"/>
              <w:rPr>
                <w:rFonts w:eastAsia="Times New Roman"/>
                <w:b/>
                <w:bCs/>
                <w:color w:val="000000"/>
              </w:rPr>
            </w:pPr>
            <w:r w:rsidRPr="00FD39F9">
              <w:rPr>
                <w:rFonts w:eastAsia="Times New Roman"/>
                <w:b/>
                <w:bCs/>
                <w:color w:val="000000"/>
              </w:rPr>
              <w:t>Percent</w:t>
            </w:r>
          </w:p>
        </w:tc>
      </w:tr>
      <w:tr w:rsidR="00C80C53" w:rsidRPr="00FD39F9" w14:paraId="22B9E0CC"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2F4FF134" w14:textId="77777777" w:rsidR="00C80C53" w:rsidRPr="00FD39F9" w:rsidRDefault="00C80C53" w:rsidP="00E337C2">
            <w:pPr>
              <w:spacing w:line="259" w:lineRule="auto"/>
              <w:rPr>
                <w:rFonts w:eastAsia="Times New Roman"/>
                <w:color w:val="000000"/>
              </w:rPr>
            </w:pPr>
            <w:r w:rsidRPr="00FD39F9">
              <w:rPr>
                <w:rFonts w:eastAsia="Times New Roman"/>
                <w:color w:val="000000"/>
              </w:rPr>
              <w:t>Yes</w:t>
            </w:r>
          </w:p>
        </w:tc>
        <w:tc>
          <w:tcPr>
            <w:tcW w:w="1980" w:type="dxa"/>
            <w:tcBorders>
              <w:top w:val="nil"/>
              <w:left w:val="nil"/>
              <w:bottom w:val="single" w:sz="4" w:space="0" w:color="auto"/>
              <w:right w:val="single" w:sz="4" w:space="0" w:color="auto"/>
            </w:tcBorders>
            <w:shd w:val="clear" w:color="auto" w:fill="auto"/>
            <w:noWrap/>
            <w:vAlign w:val="center"/>
            <w:hideMark/>
          </w:tcPr>
          <w:p w14:paraId="28E519AE" w14:textId="77777777" w:rsidR="00C80C53" w:rsidRPr="00FD39F9" w:rsidRDefault="00C80C53" w:rsidP="00E337C2">
            <w:pPr>
              <w:spacing w:line="259" w:lineRule="auto"/>
              <w:jc w:val="right"/>
              <w:rPr>
                <w:rFonts w:eastAsia="Times New Roman"/>
                <w:color w:val="000000"/>
              </w:rPr>
            </w:pPr>
            <w:r w:rsidRPr="00FD39F9">
              <w:rPr>
                <w:rFonts w:eastAsia="Times New Roman"/>
                <w:color w:val="000000"/>
              </w:rPr>
              <w:t>13</w:t>
            </w:r>
          </w:p>
        </w:tc>
        <w:tc>
          <w:tcPr>
            <w:tcW w:w="2160" w:type="dxa"/>
            <w:tcBorders>
              <w:top w:val="nil"/>
              <w:left w:val="nil"/>
              <w:bottom w:val="single" w:sz="4" w:space="0" w:color="auto"/>
              <w:right w:val="single" w:sz="4" w:space="0" w:color="auto"/>
            </w:tcBorders>
            <w:shd w:val="clear" w:color="auto" w:fill="auto"/>
            <w:noWrap/>
            <w:vAlign w:val="center"/>
            <w:hideMark/>
          </w:tcPr>
          <w:p w14:paraId="7816EE1E" w14:textId="77777777" w:rsidR="00C80C53" w:rsidRPr="00FD39F9" w:rsidRDefault="00C80C53" w:rsidP="00E337C2">
            <w:pPr>
              <w:spacing w:line="259" w:lineRule="auto"/>
              <w:jc w:val="right"/>
              <w:rPr>
                <w:rFonts w:eastAsia="Times New Roman"/>
                <w:color w:val="000000"/>
              </w:rPr>
            </w:pPr>
            <w:r w:rsidRPr="00FD39F9">
              <w:rPr>
                <w:rFonts w:eastAsia="Times New Roman"/>
                <w:color w:val="000000"/>
              </w:rPr>
              <w:t>76.5%</w:t>
            </w:r>
          </w:p>
        </w:tc>
      </w:tr>
      <w:tr w:rsidR="00C80C53" w:rsidRPr="00FD39F9" w14:paraId="67BEE1ED"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FF1BB2A" w14:textId="77777777" w:rsidR="00C80C53" w:rsidRPr="00FD39F9" w:rsidRDefault="00C80C53" w:rsidP="00E337C2">
            <w:pPr>
              <w:spacing w:line="259" w:lineRule="auto"/>
              <w:rPr>
                <w:rFonts w:eastAsia="Times New Roman"/>
                <w:color w:val="000000"/>
              </w:rPr>
            </w:pPr>
            <w:r w:rsidRPr="00FD39F9">
              <w:rPr>
                <w:rFonts w:eastAsia="Times New Roman"/>
                <w:color w:val="000000"/>
              </w:rPr>
              <w:t>No</w:t>
            </w:r>
          </w:p>
        </w:tc>
        <w:tc>
          <w:tcPr>
            <w:tcW w:w="1980" w:type="dxa"/>
            <w:tcBorders>
              <w:top w:val="nil"/>
              <w:left w:val="nil"/>
              <w:bottom w:val="single" w:sz="4" w:space="0" w:color="auto"/>
              <w:right w:val="single" w:sz="4" w:space="0" w:color="auto"/>
            </w:tcBorders>
            <w:shd w:val="clear" w:color="auto" w:fill="auto"/>
            <w:noWrap/>
            <w:vAlign w:val="center"/>
            <w:hideMark/>
          </w:tcPr>
          <w:p w14:paraId="07A617EC" w14:textId="77777777" w:rsidR="00C80C53" w:rsidRPr="00FD39F9" w:rsidRDefault="00C80C53" w:rsidP="00E337C2">
            <w:pPr>
              <w:spacing w:line="259" w:lineRule="auto"/>
              <w:jc w:val="right"/>
              <w:rPr>
                <w:rFonts w:eastAsia="Times New Roman"/>
                <w:color w:val="000000"/>
              </w:rPr>
            </w:pPr>
            <w:r w:rsidRPr="00FD39F9">
              <w:rPr>
                <w:rFonts w:eastAsia="Times New Roman"/>
                <w:color w:val="000000"/>
              </w:rPr>
              <w:t>4</w:t>
            </w:r>
          </w:p>
        </w:tc>
        <w:tc>
          <w:tcPr>
            <w:tcW w:w="2160" w:type="dxa"/>
            <w:tcBorders>
              <w:top w:val="nil"/>
              <w:left w:val="nil"/>
              <w:bottom w:val="single" w:sz="4" w:space="0" w:color="auto"/>
              <w:right w:val="single" w:sz="4" w:space="0" w:color="auto"/>
            </w:tcBorders>
            <w:shd w:val="clear" w:color="auto" w:fill="auto"/>
            <w:noWrap/>
            <w:vAlign w:val="center"/>
            <w:hideMark/>
          </w:tcPr>
          <w:p w14:paraId="09F06E29" w14:textId="77777777" w:rsidR="00C80C53" w:rsidRPr="00FD39F9" w:rsidRDefault="00C80C53" w:rsidP="00E337C2">
            <w:pPr>
              <w:spacing w:line="259" w:lineRule="auto"/>
              <w:jc w:val="right"/>
              <w:rPr>
                <w:rFonts w:eastAsia="Times New Roman"/>
                <w:color w:val="000000"/>
              </w:rPr>
            </w:pPr>
            <w:r w:rsidRPr="00FD39F9">
              <w:rPr>
                <w:rFonts w:eastAsia="Times New Roman"/>
                <w:color w:val="000000"/>
              </w:rPr>
              <w:t>23.5%</w:t>
            </w:r>
          </w:p>
        </w:tc>
      </w:tr>
      <w:tr w:rsidR="00C80C53" w:rsidRPr="00FD39F9" w14:paraId="3D7E9691" w14:textId="77777777" w:rsidTr="00FD39F9">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0EE226F" w14:textId="77777777" w:rsidR="00C80C53" w:rsidRPr="00FD39F9" w:rsidRDefault="00C80C53" w:rsidP="00E337C2">
            <w:pPr>
              <w:spacing w:line="259" w:lineRule="auto"/>
              <w:jc w:val="right"/>
              <w:rPr>
                <w:rFonts w:eastAsia="Times New Roman"/>
                <w:b/>
                <w:bCs/>
                <w:color w:val="000000"/>
              </w:rPr>
            </w:pPr>
            <w:r w:rsidRPr="00FD39F9">
              <w:rPr>
                <w:rFonts w:eastAsia="Times New Roman"/>
                <w:b/>
                <w:bCs/>
                <w:color w:val="000000"/>
              </w:rPr>
              <w:t>Total</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6AABADED" w14:textId="77777777" w:rsidR="00C80C53" w:rsidRPr="00FD39F9" w:rsidRDefault="00C80C53" w:rsidP="00E337C2">
            <w:pPr>
              <w:spacing w:line="259" w:lineRule="auto"/>
              <w:jc w:val="right"/>
              <w:rPr>
                <w:rFonts w:eastAsia="Times New Roman"/>
                <w:b/>
                <w:bCs/>
                <w:color w:val="000000"/>
              </w:rPr>
            </w:pPr>
            <w:r w:rsidRPr="00FD39F9">
              <w:rPr>
                <w:rFonts w:eastAsia="Times New Roman"/>
                <w:b/>
                <w:bCs/>
                <w:color w:val="000000"/>
              </w:rPr>
              <w:t>17</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573C4060" w14:textId="77777777" w:rsidR="00C80C53" w:rsidRPr="00FD39F9" w:rsidRDefault="00C80C53" w:rsidP="00E337C2">
            <w:pPr>
              <w:spacing w:line="259" w:lineRule="auto"/>
              <w:jc w:val="right"/>
              <w:rPr>
                <w:rFonts w:eastAsia="Times New Roman"/>
                <w:b/>
                <w:bCs/>
                <w:color w:val="000000"/>
              </w:rPr>
            </w:pPr>
            <w:r w:rsidRPr="00FD39F9">
              <w:rPr>
                <w:rFonts w:eastAsia="Times New Roman"/>
                <w:b/>
                <w:bCs/>
                <w:color w:val="000000"/>
              </w:rPr>
              <w:t>100.0%</w:t>
            </w:r>
          </w:p>
        </w:tc>
      </w:tr>
    </w:tbl>
    <w:p w14:paraId="3CA547D6" w14:textId="77777777" w:rsidR="00C80C53" w:rsidRPr="005168FD" w:rsidRDefault="00C80C53" w:rsidP="00FD39F9">
      <w:pPr>
        <w:pStyle w:val="Heading5"/>
      </w:pPr>
      <w:r w:rsidRPr="005168FD">
        <w:t>Partner Survey: Service Needs that Rehabilitation Service Providers Are Unable to Meet</w:t>
      </w:r>
    </w:p>
    <w:p w14:paraId="2BC1B921" w14:textId="6A44FC7F" w:rsidR="00C80C53" w:rsidRPr="005168FD" w:rsidRDefault="00C80C53" w:rsidP="00C80C53">
      <w:pPr>
        <w:spacing w:before="240" w:line="259" w:lineRule="auto"/>
        <w:rPr>
          <w:rFonts w:eastAsia="Times New Roman"/>
        </w:rPr>
      </w:pPr>
      <w:r w:rsidRPr="005168FD">
        <w:rPr>
          <w:rFonts w:eastAsia="Times New Roman"/>
        </w:rPr>
        <w:t xml:space="preserve">Partners were provided a list of 16 items and asked to identify the service needs that rehabilitation service providers were unable to meet in the </w:t>
      </w:r>
      <w:r w:rsidR="001B710C">
        <w:rPr>
          <w:rFonts w:eastAsia="Times New Roman"/>
          <w:color w:val="000000"/>
        </w:rPr>
        <w:t>S</w:t>
      </w:r>
      <w:r w:rsidR="001B710C" w:rsidRPr="0012673E">
        <w:rPr>
          <w:rFonts w:eastAsia="Times New Roman"/>
          <w:color w:val="000000"/>
        </w:rPr>
        <w:t>tate</w:t>
      </w:r>
      <w:r w:rsidRPr="005168FD">
        <w:rPr>
          <w:rFonts w:eastAsia="Times New Roman"/>
        </w:rPr>
        <w:t xml:space="preserve"> of Idaho. There was no limit to the number of services that could be chosen. Four partner respondents participated in answering this survey question. </w:t>
      </w:r>
    </w:p>
    <w:p w14:paraId="41E7FF67" w14:textId="456A0EF9" w:rsidR="00C80C53" w:rsidRPr="005168FD" w:rsidRDefault="00C80C53" w:rsidP="00C80C53">
      <w:pPr>
        <w:spacing w:before="240" w:line="259" w:lineRule="auto"/>
        <w:rPr>
          <w:rFonts w:eastAsia="Times New Roman"/>
        </w:rPr>
      </w:pPr>
      <w:r w:rsidRPr="005168FD">
        <w:rPr>
          <w:rFonts w:eastAsia="Times New Roman"/>
        </w:rPr>
        <w:t xml:space="preserve">Partners identified </w:t>
      </w:r>
      <w:r w:rsidR="00C57F86">
        <w:rPr>
          <w:rFonts w:eastAsia="Times New Roman"/>
        </w:rPr>
        <w:t>"</w:t>
      </w:r>
      <w:r w:rsidRPr="005168FD">
        <w:rPr>
          <w:rFonts w:eastAsia="Times New Roman"/>
        </w:rPr>
        <w:t>assistive technology</w:t>
      </w:r>
      <w:r w:rsidR="00CE442B">
        <w:rPr>
          <w:rFonts w:eastAsia="Times New Roman"/>
        </w:rPr>
        <w:t>"</w:t>
      </w:r>
      <w:r w:rsidRPr="005168FD">
        <w:rPr>
          <w:rFonts w:eastAsia="Times New Roman"/>
        </w:rPr>
        <w:t xml:space="preserve"> as the top service that is not available to ICBVI consumers. Two comments in the category </w:t>
      </w:r>
      <w:r w:rsidR="00C57F86">
        <w:rPr>
          <w:rFonts w:eastAsia="Times New Roman"/>
        </w:rPr>
        <w:t>"</w:t>
      </w:r>
      <w:r w:rsidRPr="005168FD">
        <w:rPr>
          <w:rFonts w:eastAsia="Times New Roman"/>
        </w:rPr>
        <w:t>other</w:t>
      </w:r>
      <w:r w:rsidR="00CE442B">
        <w:rPr>
          <w:rFonts w:eastAsia="Times New Roman"/>
        </w:rPr>
        <w:t>"</w:t>
      </w:r>
      <w:r w:rsidRPr="005168FD">
        <w:rPr>
          <w:rFonts w:eastAsia="Times New Roman"/>
        </w:rPr>
        <w:t xml:space="preserve"> were received and cited: </w:t>
      </w:r>
    </w:p>
    <w:p w14:paraId="7C3DF924" w14:textId="2BB2C618" w:rsidR="00C80C53" w:rsidRPr="005168FD" w:rsidRDefault="00C57F86" w:rsidP="00137878">
      <w:pPr>
        <w:numPr>
          <w:ilvl w:val="0"/>
          <w:numId w:val="47"/>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Employment/training support for individuals with cortical visual impairments</w:t>
      </w:r>
      <w:r w:rsidR="00CE442B">
        <w:rPr>
          <w:rFonts w:eastAsia="Times New Roman"/>
          <w:i/>
          <w:iCs/>
        </w:rPr>
        <w:t>"</w:t>
      </w:r>
    </w:p>
    <w:p w14:paraId="708BDB67" w14:textId="664E22B9" w:rsidR="00C80C53" w:rsidRPr="005168FD" w:rsidRDefault="00C57F86" w:rsidP="00137878">
      <w:pPr>
        <w:numPr>
          <w:ilvl w:val="0"/>
          <w:numId w:val="47"/>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Providing supplies/learning materials for students with low vision and other multiple disabilities. The most difficult population to provide services for.</w:t>
      </w:r>
      <w:r w:rsidR="00CE442B">
        <w:rPr>
          <w:rFonts w:eastAsia="Times New Roman"/>
          <w:i/>
          <w:iCs/>
        </w:rPr>
        <w:t>"</w:t>
      </w:r>
    </w:p>
    <w:p w14:paraId="2DA80B95" w14:textId="778ABAEF" w:rsidR="00C80C53" w:rsidRPr="005168FD" w:rsidRDefault="00C80C53" w:rsidP="004C2A65">
      <w:pPr>
        <w:spacing w:before="240" w:line="259" w:lineRule="auto"/>
        <w:rPr>
          <w:rFonts w:eastAsia="Times New Roman"/>
        </w:rPr>
      </w:pPr>
      <w:r w:rsidRPr="005168FD">
        <w:rPr>
          <w:rFonts w:eastAsia="Times New Roman"/>
        </w:rPr>
        <w:t xml:space="preserve">Caution is used when making inferences as the sample size is small. Table </w:t>
      </w:r>
      <w:r w:rsidR="004C2A65">
        <w:rPr>
          <w:rFonts w:eastAsia="Times New Roman"/>
        </w:rPr>
        <w:t>182</w:t>
      </w:r>
      <w:r w:rsidRPr="005168FD">
        <w:rPr>
          <w:rFonts w:eastAsia="Times New Roman"/>
        </w:rPr>
        <w:t xml:space="preserve"> contains the partners</w:t>
      </w:r>
      <w:r w:rsidR="00806A7D">
        <w:rPr>
          <w:rFonts w:eastAsia="Times New Roman"/>
        </w:rPr>
        <w:t>'</w:t>
      </w:r>
      <w:r w:rsidRPr="005168FD">
        <w:rPr>
          <w:rFonts w:eastAsia="Times New Roman"/>
        </w:rPr>
        <w:t xml:space="preserve"> choices of service needs that rehabilitation service providers are unable to meet.</w:t>
      </w:r>
    </w:p>
    <w:p w14:paraId="22D125B4" w14:textId="26E4F44C"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182</w:t>
      </w:r>
    </w:p>
    <w:p w14:paraId="4CA0244F" w14:textId="77777777" w:rsidR="00C80C53" w:rsidRPr="005168FD" w:rsidRDefault="00C80C53" w:rsidP="00C80C53">
      <w:pPr>
        <w:spacing w:after="0" w:line="240" w:lineRule="auto"/>
        <w:rPr>
          <w:rFonts w:eastAsia="Times New Roman"/>
          <w:i/>
          <w:iCs/>
        </w:rPr>
      </w:pPr>
      <w:r w:rsidRPr="005168FD">
        <w:rPr>
          <w:rFonts w:eastAsia="Times New Roman"/>
          <w:i/>
          <w:iCs/>
        </w:rPr>
        <w:t>Partner Survey: Service Needs that Rehab Providers are Unable to Meet</w:t>
      </w:r>
    </w:p>
    <w:tbl>
      <w:tblPr>
        <w:tblW w:w="9355" w:type="dxa"/>
        <w:tblLook w:val="04A0" w:firstRow="1" w:lastRow="0" w:firstColumn="1" w:lastColumn="0" w:noHBand="0" w:noVBand="1"/>
        <w:tblCaption w:val="Partner Survey: Service Needs that Rehab Providers are Unable to Meet"/>
        <w:tblDescription w:val="Table&#10;&#10;Partner Survey: Service Needs that Rehab Providers are Unable to Meet"/>
      </w:tblPr>
      <w:tblGrid>
        <w:gridCol w:w="5215"/>
        <w:gridCol w:w="1980"/>
        <w:gridCol w:w="2160"/>
      </w:tblGrid>
      <w:tr w:rsidR="00C80C53" w:rsidRPr="004C2A65" w14:paraId="4FD95CAC" w14:textId="77777777" w:rsidTr="00443963">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69DD433" w14:textId="77777777" w:rsidR="00C80C53" w:rsidRPr="004C2A65" w:rsidRDefault="00C80C53" w:rsidP="00E337C2">
            <w:pPr>
              <w:spacing w:line="259" w:lineRule="auto"/>
              <w:jc w:val="center"/>
              <w:rPr>
                <w:rFonts w:eastAsia="Times New Roman"/>
                <w:b/>
                <w:bCs/>
                <w:color w:val="000000"/>
              </w:rPr>
            </w:pPr>
            <w:r w:rsidRPr="004C2A65">
              <w:rPr>
                <w:rFonts w:eastAsia="Times New Roman"/>
                <w:b/>
                <w:bCs/>
                <w:color w:val="000000"/>
              </w:rPr>
              <w:t>Service Needs Rehab Providers Unable to Meet</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FE278C6" w14:textId="77777777" w:rsidR="00C80C53" w:rsidRPr="004C2A65" w:rsidRDefault="00C80C53" w:rsidP="00E337C2">
            <w:pPr>
              <w:spacing w:line="259" w:lineRule="auto"/>
              <w:jc w:val="center"/>
              <w:rPr>
                <w:rFonts w:eastAsia="Times New Roman"/>
                <w:b/>
                <w:bCs/>
                <w:color w:val="000000"/>
              </w:rPr>
            </w:pPr>
            <w:r w:rsidRPr="004C2A65">
              <w:rPr>
                <w:rFonts w:eastAsia="Times New Roman"/>
                <w:b/>
                <w:bCs/>
                <w:color w:val="000000"/>
              </w:rPr>
              <w:t>Number of times chosen</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E403261" w14:textId="77777777" w:rsidR="00C80C53" w:rsidRPr="004C2A65" w:rsidRDefault="00C80C53" w:rsidP="00E337C2">
            <w:pPr>
              <w:spacing w:line="259" w:lineRule="auto"/>
              <w:jc w:val="center"/>
              <w:rPr>
                <w:rFonts w:eastAsia="Times New Roman"/>
                <w:b/>
                <w:bCs/>
                <w:color w:val="000000"/>
              </w:rPr>
            </w:pPr>
            <w:r w:rsidRPr="004C2A65">
              <w:rPr>
                <w:rFonts w:eastAsia="Times New Roman"/>
                <w:b/>
                <w:bCs/>
                <w:color w:val="000000"/>
              </w:rPr>
              <w:t>Percent of total number of respondents</w:t>
            </w:r>
          </w:p>
        </w:tc>
      </w:tr>
      <w:tr w:rsidR="00C80C53" w:rsidRPr="004C2A65" w14:paraId="2B540FA8"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60C51D7B" w14:textId="77777777" w:rsidR="00C80C53" w:rsidRPr="004C2A65" w:rsidRDefault="00C80C53" w:rsidP="00E337C2">
            <w:pPr>
              <w:spacing w:line="259" w:lineRule="auto"/>
              <w:rPr>
                <w:rFonts w:eastAsia="Times New Roman"/>
                <w:color w:val="000000"/>
              </w:rPr>
            </w:pPr>
            <w:r w:rsidRPr="004C2A65">
              <w:rPr>
                <w:rFonts w:eastAsia="Times New Roman"/>
                <w:color w:val="000000"/>
              </w:rPr>
              <w:t>Assistive technology</w:t>
            </w:r>
          </w:p>
        </w:tc>
        <w:tc>
          <w:tcPr>
            <w:tcW w:w="1980" w:type="dxa"/>
            <w:tcBorders>
              <w:top w:val="nil"/>
              <w:left w:val="nil"/>
              <w:bottom w:val="single" w:sz="4" w:space="0" w:color="auto"/>
              <w:right w:val="single" w:sz="4" w:space="0" w:color="auto"/>
            </w:tcBorders>
            <w:shd w:val="clear" w:color="auto" w:fill="auto"/>
            <w:noWrap/>
            <w:vAlign w:val="center"/>
            <w:hideMark/>
          </w:tcPr>
          <w:p w14:paraId="0508E036"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408E3A01"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50.0%</w:t>
            </w:r>
          </w:p>
        </w:tc>
      </w:tr>
      <w:tr w:rsidR="00C80C53" w:rsidRPr="004C2A65" w14:paraId="326D7C9B"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52E96AF5" w14:textId="77777777" w:rsidR="00C80C53" w:rsidRPr="004C2A65" w:rsidRDefault="00C80C53" w:rsidP="00E337C2">
            <w:pPr>
              <w:spacing w:line="259" w:lineRule="auto"/>
              <w:rPr>
                <w:rFonts w:eastAsia="Times New Roman"/>
                <w:color w:val="000000"/>
              </w:rPr>
            </w:pPr>
            <w:r w:rsidRPr="004C2A65">
              <w:rPr>
                <w:rFonts w:eastAsia="Times New Roman"/>
                <w:color w:val="000000"/>
              </w:rPr>
              <w:t>Other (please describe)</w:t>
            </w:r>
          </w:p>
        </w:tc>
        <w:tc>
          <w:tcPr>
            <w:tcW w:w="1980" w:type="dxa"/>
            <w:tcBorders>
              <w:top w:val="nil"/>
              <w:left w:val="nil"/>
              <w:bottom w:val="single" w:sz="4" w:space="0" w:color="auto"/>
              <w:right w:val="single" w:sz="4" w:space="0" w:color="auto"/>
            </w:tcBorders>
            <w:shd w:val="clear" w:color="auto" w:fill="E9F3F0"/>
            <w:noWrap/>
            <w:vAlign w:val="center"/>
            <w:hideMark/>
          </w:tcPr>
          <w:p w14:paraId="5FB92B6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w:t>
            </w:r>
          </w:p>
        </w:tc>
        <w:tc>
          <w:tcPr>
            <w:tcW w:w="2160" w:type="dxa"/>
            <w:tcBorders>
              <w:top w:val="nil"/>
              <w:left w:val="nil"/>
              <w:bottom w:val="single" w:sz="4" w:space="0" w:color="auto"/>
              <w:right w:val="single" w:sz="4" w:space="0" w:color="auto"/>
            </w:tcBorders>
            <w:shd w:val="clear" w:color="auto" w:fill="E9F3F0"/>
            <w:noWrap/>
            <w:vAlign w:val="center"/>
            <w:hideMark/>
          </w:tcPr>
          <w:p w14:paraId="5DC38FB8"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50.0%</w:t>
            </w:r>
          </w:p>
        </w:tc>
      </w:tr>
      <w:tr w:rsidR="00C80C53" w:rsidRPr="004C2A65" w14:paraId="01039201"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2D521C54" w14:textId="77777777" w:rsidR="00C80C53" w:rsidRPr="004C2A65" w:rsidRDefault="00C80C53" w:rsidP="00E337C2">
            <w:pPr>
              <w:spacing w:line="259" w:lineRule="auto"/>
              <w:rPr>
                <w:rFonts w:eastAsia="Times New Roman"/>
                <w:color w:val="000000"/>
              </w:rPr>
            </w:pPr>
            <w:r w:rsidRPr="004C2A65">
              <w:rPr>
                <w:rFonts w:eastAsia="Times New Roman"/>
                <w:color w:val="000000"/>
              </w:rPr>
              <w:t>Job training services</w:t>
            </w:r>
          </w:p>
        </w:tc>
        <w:tc>
          <w:tcPr>
            <w:tcW w:w="1980" w:type="dxa"/>
            <w:tcBorders>
              <w:top w:val="nil"/>
              <w:left w:val="nil"/>
              <w:bottom w:val="single" w:sz="4" w:space="0" w:color="auto"/>
              <w:right w:val="single" w:sz="4" w:space="0" w:color="auto"/>
            </w:tcBorders>
            <w:shd w:val="clear" w:color="auto" w:fill="auto"/>
            <w:noWrap/>
            <w:vAlign w:val="center"/>
            <w:hideMark/>
          </w:tcPr>
          <w:p w14:paraId="42158A13"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4F5EC049"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20323CA1"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0104EFE8" w14:textId="77777777" w:rsidR="00C80C53" w:rsidRPr="004C2A65" w:rsidRDefault="00C80C53" w:rsidP="00E337C2">
            <w:pPr>
              <w:spacing w:line="259" w:lineRule="auto"/>
              <w:rPr>
                <w:rFonts w:eastAsia="Times New Roman"/>
                <w:color w:val="000000"/>
              </w:rPr>
            </w:pPr>
            <w:r w:rsidRPr="004C2A65">
              <w:rPr>
                <w:rFonts w:eastAsia="Times New Roman"/>
                <w:color w:val="000000"/>
              </w:rPr>
              <w:t>Vehicle modification assistance</w:t>
            </w:r>
          </w:p>
        </w:tc>
        <w:tc>
          <w:tcPr>
            <w:tcW w:w="1980" w:type="dxa"/>
            <w:tcBorders>
              <w:top w:val="nil"/>
              <w:left w:val="nil"/>
              <w:bottom w:val="single" w:sz="4" w:space="0" w:color="auto"/>
              <w:right w:val="single" w:sz="4" w:space="0" w:color="auto"/>
            </w:tcBorders>
            <w:shd w:val="clear" w:color="auto" w:fill="E9F3F0"/>
            <w:noWrap/>
            <w:vAlign w:val="center"/>
            <w:hideMark/>
          </w:tcPr>
          <w:p w14:paraId="35744BF5"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4992CF94"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7AC13B33"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24CBA7D" w14:textId="77777777" w:rsidR="00C80C53" w:rsidRPr="004C2A65" w:rsidRDefault="00C80C53" w:rsidP="00E337C2">
            <w:pPr>
              <w:spacing w:line="259" w:lineRule="auto"/>
              <w:rPr>
                <w:rFonts w:eastAsia="Times New Roman"/>
                <w:color w:val="000000"/>
              </w:rPr>
            </w:pPr>
            <w:r w:rsidRPr="004C2A65">
              <w:rPr>
                <w:rFonts w:eastAsia="Times New Roman"/>
                <w:color w:val="000000"/>
              </w:rPr>
              <w:t>Mental health treatment</w:t>
            </w:r>
          </w:p>
        </w:tc>
        <w:tc>
          <w:tcPr>
            <w:tcW w:w="1980" w:type="dxa"/>
            <w:tcBorders>
              <w:top w:val="nil"/>
              <w:left w:val="nil"/>
              <w:bottom w:val="single" w:sz="4" w:space="0" w:color="auto"/>
              <w:right w:val="single" w:sz="4" w:space="0" w:color="auto"/>
            </w:tcBorders>
            <w:shd w:val="clear" w:color="auto" w:fill="auto"/>
            <w:noWrap/>
            <w:vAlign w:val="center"/>
            <w:hideMark/>
          </w:tcPr>
          <w:p w14:paraId="149B2AA0"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1FBEEE1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340A0E56"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620918F9" w14:textId="77777777" w:rsidR="00C80C53" w:rsidRPr="004C2A65" w:rsidRDefault="00C80C53" w:rsidP="00E337C2">
            <w:pPr>
              <w:spacing w:line="259" w:lineRule="auto"/>
              <w:rPr>
                <w:rFonts w:eastAsia="Times New Roman"/>
                <w:color w:val="000000"/>
              </w:rPr>
            </w:pPr>
            <w:r w:rsidRPr="004C2A65">
              <w:rPr>
                <w:rFonts w:eastAsia="Times New Roman"/>
                <w:color w:val="000000"/>
              </w:rPr>
              <w:t>Housing</w:t>
            </w:r>
          </w:p>
        </w:tc>
        <w:tc>
          <w:tcPr>
            <w:tcW w:w="1980" w:type="dxa"/>
            <w:tcBorders>
              <w:top w:val="nil"/>
              <w:left w:val="nil"/>
              <w:bottom w:val="single" w:sz="4" w:space="0" w:color="auto"/>
              <w:right w:val="single" w:sz="4" w:space="0" w:color="auto"/>
            </w:tcBorders>
            <w:shd w:val="clear" w:color="auto" w:fill="E9F3F0"/>
            <w:noWrap/>
            <w:vAlign w:val="center"/>
            <w:hideMark/>
          </w:tcPr>
          <w:p w14:paraId="120FF5A1"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094EEDE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03A39505"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00D4DB67" w14:textId="77777777" w:rsidR="00C80C53" w:rsidRPr="004C2A65" w:rsidRDefault="00C80C53" w:rsidP="00E337C2">
            <w:pPr>
              <w:spacing w:line="259" w:lineRule="auto"/>
              <w:rPr>
                <w:rFonts w:eastAsia="Times New Roman"/>
                <w:color w:val="000000"/>
              </w:rPr>
            </w:pPr>
            <w:r w:rsidRPr="004C2A65">
              <w:rPr>
                <w:rFonts w:eastAsia="Times New Roman"/>
                <w:color w:val="000000"/>
              </w:rPr>
              <w:t>Benefit planning assistance</w:t>
            </w:r>
          </w:p>
        </w:tc>
        <w:tc>
          <w:tcPr>
            <w:tcW w:w="1980" w:type="dxa"/>
            <w:tcBorders>
              <w:top w:val="nil"/>
              <w:left w:val="nil"/>
              <w:bottom w:val="single" w:sz="4" w:space="0" w:color="auto"/>
              <w:right w:val="single" w:sz="4" w:space="0" w:color="auto"/>
            </w:tcBorders>
            <w:shd w:val="clear" w:color="auto" w:fill="auto"/>
            <w:noWrap/>
            <w:vAlign w:val="center"/>
            <w:hideMark/>
          </w:tcPr>
          <w:p w14:paraId="00F1AFF3"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52F7B33A"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52681096"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35989CFC" w14:textId="77777777" w:rsidR="00C80C53" w:rsidRPr="004C2A65" w:rsidRDefault="00C80C53" w:rsidP="00E337C2">
            <w:pPr>
              <w:spacing w:line="259" w:lineRule="auto"/>
              <w:rPr>
                <w:rFonts w:eastAsia="Times New Roman"/>
                <w:color w:val="000000"/>
              </w:rPr>
            </w:pPr>
            <w:r w:rsidRPr="004C2A65">
              <w:rPr>
                <w:rFonts w:eastAsia="Times New Roman"/>
                <w:color w:val="000000"/>
              </w:rPr>
              <w:t>Low vision services</w:t>
            </w:r>
          </w:p>
        </w:tc>
        <w:tc>
          <w:tcPr>
            <w:tcW w:w="1980" w:type="dxa"/>
            <w:tcBorders>
              <w:top w:val="nil"/>
              <w:left w:val="nil"/>
              <w:bottom w:val="single" w:sz="4" w:space="0" w:color="auto"/>
              <w:right w:val="single" w:sz="4" w:space="0" w:color="auto"/>
            </w:tcBorders>
            <w:shd w:val="clear" w:color="auto" w:fill="E9F3F0"/>
            <w:noWrap/>
            <w:vAlign w:val="center"/>
            <w:hideMark/>
          </w:tcPr>
          <w:p w14:paraId="3ACB43E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22F95614"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25.0%</w:t>
            </w:r>
          </w:p>
        </w:tc>
      </w:tr>
      <w:tr w:rsidR="00C80C53" w:rsidRPr="004C2A65" w14:paraId="00D79762"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7D5123BA" w14:textId="77777777" w:rsidR="00C80C53" w:rsidRPr="004C2A65" w:rsidRDefault="00C80C53" w:rsidP="00E337C2">
            <w:pPr>
              <w:spacing w:line="259" w:lineRule="auto"/>
              <w:rPr>
                <w:rFonts w:eastAsia="Times New Roman"/>
                <w:color w:val="000000"/>
              </w:rPr>
            </w:pPr>
            <w:r w:rsidRPr="004C2A65">
              <w:rPr>
                <w:rFonts w:eastAsia="Times New Roman"/>
                <w:color w:val="000000"/>
              </w:rPr>
              <w:t>Job search services</w:t>
            </w:r>
          </w:p>
        </w:tc>
        <w:tc>
          <w:tcPr>
            <w:tcW w:w="1980" w:type="dxa"/>
            <w:tcBorders>
              <w:top w:val="nil"/>
              <w:left w:val="nil"/>
              <w:bottom w:val="single" w:sz="4" w:space="0" w:color="auto"/>
              <w:right w:val="single" w:sz="4" w:space="0" w:color="auto"/>
            </w:tcBorders>
            <w:shd w:val="clear" w:color="auto" w:fill="auto"/>
            <w:noWrap/>
            <w:vAlign w:val="center"/>
            <w:hideMark/>
          </w:tcPr>
          <w:p w14:paraId="2CD4A396"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749485A2"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33EDEE6E"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69D74412" w14:textId="77777777" w:rsidR="00C80C53" w:rsidRPr="004C2A65" w:rsidRDefault="00C80C53" w:rsidP="00E337C2">
            <w:pPr>
              <w:spacing w:line="259" w:lineRule="auto"/>
              <w:rPr>
                <w:rFonts w:eastAsia="Times New Roman"/>
                <w:color w:val="000000"/>
              </w:rPr>
            </w:pPr>
            <w:r w:rsidRPr="004C2A65">
              <w:rPr>
                <w:rFonts w:eastAsia="Times New Roman"/>
                <w:color w:val="000000"/>
              </w:rPr>
              <w:t>Other education services</w:t>
            </w:r>
          </w:p>
        </w:tc>
        <w:tc>
          <w:tcPr>
            <w:tcW w:w="1980" w:type="dxa"/>
            <w:tcBorders>
              <w:top w:val="nil"/>
              <w:left w:val="nil"/>
              <w:bottom w:val="single" w:sz="4" w:space="0" w:color="auto"/>
              <w:right w:val="single" w:sz="4" w:space="0" w:color="auto"/>
            </w:tcBorders>
            <w:shd w:val="clear" w:color="auto" w:fill="E9F3F0"/>
            <w:noWrap/>
            <w:vAlign w:val="center"/>
            <w:hideMark/>
          </w:tcPr>
          <w:p w14:paraId="025B4C99"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0396314C"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1EA958FA"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9E0B6CF" w14:textId="77777777" w:rsidR="00C80C53" w:rsidRPr="004C2A65" w:rsidRDefault="00C80C53" w:rsidP="00E337C2">
            <w:pPr>
              <w:spacing w:line="259" w:lineRule="auto"/>
              <w:rPr>
                <w:rFonts w:eastAsia="Times New Roman"/>
                <w:color w:val="000000"/>
              </w:rPr>
            </w:pPr>
            <w:r w:rsidRPr="004C2A65">
              <w:rPr>
                <w:rFonts w:eastAsia="Times New Roman"/>
                <w:color w:val="000000"/>
              </w:rPr>
              <w:lastRenderedPageBreak/>
              <w:t>Other transportation assistance</w:t>
            </w:r>
          </w:p>
        </w:tc>
        <w:tc>
          <w:tcPr>
            <w:tcW w:w="1980" w:type="dxa"/>
            <w:tcBorders>
              <w:top w:val="nil"/>
              <w:left w:val="nil"/>
              <w:bottom w:val="single" w:sz="4" w:space="0" w:color="auto"/>
              <w:right w:val="single" w:sz="4" w:space="0" w:color="auto"/>
            </w:tcBorders>
            <w:shd w:val="clear" w:color="auto" w:fill="auto"/>
            <w:noWrap/>
            <w:vAlign w:val="center"/>
            <w:hideMark/>
          </w:tcPr>
          <w:p w14:paraId="4CD21161"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31F1A73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64D3C99C"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61C740CA" w14:textId="77777777" w:rsidR="00C80C53" w:rsidRPr="004C2A65" w:rsidRDefault="00C80C53" w:rsidP="00E337C2">
            <w:pPr>
              <w:spacing w:line="259" w:lineRule="auto"/>
              <w:rPr>
                <w:rFonts w:eastAsia="Times New Roman"/>
                <w:color w:val="000000"/>
              </w:rPr>
            </w:pPr>
            <w:r w:rsidRPr="004C2A65">
              <w:rPr>
                <w:rFonts w:eastAsia="Times New Roman"/>
                <w:color w:val="000000"/>
              </w:rPr>
              <w:t>Income assistance</w:t>
            </w:r>
          </w:p>
        </w:tc>
        <w:tc>
          <w:tcPr>
            <w:tcW w:w="1980" w:type="dxa"/>
            <w:tcBorders>
              <w:top w:val="nil"/>
              <w:left w:val="nil"/>
              <w:bottom w:val="single" w:sz="4" w:space="0" w:color="auto"/>
              <w:right w:val="single" w:sz="4" w:space="0" w:color="auto"/>
            </w:tcBorders>
            <w:shd w:val="clear" w:color="auto" w:fill="E9F3F0"/>
            <w:noWrap/>
            <w:vAlign w:val="center"/>
            <w:hideMark/>
          </w:tcPr>
          <w:p w14:paraId="340D7AA6"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0426F00D"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7AC75D57"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2BEA49ED" w14:textId="77777777" w:rsidR="00C80C53" w:rsidRPr="004C2A65" w:rsidRDefault="00C80C53" w:rsidP="00E337C2">
            <w:pPr>
              <w:spacing w:line="259" w:lineRule="auto"/>
              <w:rPr>
                <w:rFonts w:eastAsia="Times New Roman"/>
                <w:color w:val="000000"/>
              </w:rPr>
            </w:pPr>
            <w:r w:rsidRPr="004C2A65">
              <w:rPr>
                <w:rFonts w:eastAsia="Times New Roman"/>
                <w:color w:val="000000"/>
              </w:rPr>
              <w:t>Medical treatment</w:t>
            </w:r>
          </w:p>
        </w:tc>
        <w:tc>
          <w:tcPr>
            <w:tcW w:w="1980" w:type="dxa"/>
            <w:tcBorders>
              <w:top w:val="nil"/>
              <w:left w:val="nil"/>
              <w:bottom w:val="single" w:sz="4" w:space="0" w:color="auto"/>
              <w:right w:val="single" w:sz="4" w:space="0" w:color="auto"/>
            </w:tcBorders>
            <w:shd w:val="clear" w:color="auto" w:fill="auto"/>
            <w:noWrap/>
            <w:vAlign w:val="center"/>
            <w:hideMark/>
          </w:tcPr>
          <w:p w14:paraId="5622E449"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139CA089"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1850883F"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4D54CDF0" w14:textId="77777777" w:rsidR="00C80C53" w:rsidRPr="004C2A65" w:rsidRDefault="00C80C53" w:rsidP="00E337C2">
            <w:pPr>
              <w:spacing w:line="259" w:lineRule="auto"/>
              <w:rPr>
                <w:rFonts w:eastAsia="Times New Roman"/>
                <w:color w:val="000000"/>
              </w:rPr>
            </w:pPr>
            <w:r w:rsidRPr="004C2A65">
              <w:rPr>
                <w:rFonts w:eastAsia="Times New Roman"/>
                <w:color w:val="000000"/>
              </w:rPr>
              <w:t>Substance abuse treatment</w:t>
            </w:r>
          </w:p>
        </w:tc>
        <w:tc>
          <w:tcPr>
            <w:tcW w:w="1980" w:type="dxa"/>
            <w:tcBorders>
              <w:top w:val="nil"/>
              <w:left w:val="nil"/>
              <w:bottom w:val="single" w:sz="4" w:space="0" w:color="auto"/>
              <w:right w:val="single" w:sz="4" w:space="0" w:color="auto"/>
            </w:tcBorders>
            <w:shd w:val="clear" w:color="auto" w:fill="E9F3F0"/>
            <w:noWrap/>
            <w:vAlign w:val="center"/>
            <w:hideMark/>
          </w:tcPr>
          <w:p w14:paraId="496D496D"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00A6C141"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73DBDFD8" w14:textId="77777777" w:rsidTr="006C0EAE">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6487A41D" w14:textId="77777777" w:rsidR="00C80C53" w:rsidRPr="004C2A65" w:rsidRDefault="00C80C53" w:rsidP="00E337C2">
            <w:pPr>
              <w:spacing w:line="259" w:lineRule="auto"/>
              <w:rPr>
                <w:rFonts w:eastAsia="Times New Roman"/>
                <w:color w:val="000000"/>
              </w:rPr>
            </w:pPr>
            <w:r w:rsidRPr="004C2A65">
              <w:rPr>
                <w:rFonts w:eastAsia="Times New Roman"/>
                <w:color w:val="000000"/>
              </w:rPr>
              <w:t>Personal care attendants</w:t>
            </w:r>
          </w:p>
        </w:tc>
        <w:tc>
          <w:tcPr>
            <w:tcW w:w="1980" w:type="dxa"/>
            <w:tcBorders>
              <w:top w:val="nil"/>
              <w:left w:val="nil"/>
              <w:bottom w:val="single" w:sz="4" w:space="0" w:color="auto"/>
              <w:right w:val="single" w:sz="4" w:space="0" w:color="auto"/>
            </w:tcBorders>
            <w:shd w:val="clear" w:color="auto" w:fill="auto"/>
            <w:noWrap/>
            <w:vAlign w:val="center"/>
            <w:hideMark/>
          </w:tcPr>
          <w:p w14:paraId="42AFDFF6"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702FC66B"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C2A65" w14:paraId="55FF97EA"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55274DBD" w14:textId="77777777" w:rsidR="00C80C53" w:rsidRPr="004C2A65" w:rsidRDefault="00C80C53" w:rsidP="00E337C2">
            <w:pPr>
              <w:spacing w:line="259" w:lineRule="auto"/>
              <w:rPr>
                <w:rFonts w:eastAsia="Times New Roman"/>
                <w:color w:val="000000"/>
              </w:rPr>
            </w:pPr>
            <w:r w:rsidRPr="004C2A65">
              <w:rPr>
                <w:rFonts w:eastAsia="Times New Roman"/>
                <w:color w:val="000000"/>
              </w:rPr>
              <w:t>Health insurance</w:t>
            </w:r>
          </w:p>
        </w:tc>
        <w:tc>
          <w:tcPr>
            <w:tcW w:w="1980" w:type="dxa"/>
            <w:tcBorders>
              <w:top w:val="nil"/>
              <w:left w:val="nil"/>
              <w:bottom w:val="single" w:sz="4" w:space="0" w:color="auto"/>
              <w:right w:val="single" w:sz="4" w:space="0" w:color="auto"/>
            </w:tcBorders>
            <w:shd w:val="clear" w:color="auto" w:fill="E9F3F0"/>
            <w:noWrap/>
            <w:vAlign w:val="center"/>
            <w:hideMark/>
          </w:tcPr>
          <w:p w14:paraId="5FDE37A1"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6B0911DF" w14:textId="77777777" w:rsidR="00C80C53" w:rsidRPr="004C2A65" w:rsidRDefault="00C80C53" w:rsidP="00E337C2">
            <w:pPr>
              <w:spacing w:line="259" w:lineRule="auto"/>
              <w:jc w:val="right"/>
              <w:rPr>
                <w:rFonts w:eastAsia="Times New Roman"/>
                <w:color w:val="000000"/>
              </w:rPr>
            </w:pPr>
            <w:r w:rsidRPr="004C2A65">
              <w:rPr>
                <w:rFonts w:eastAsia="Times New Roman"/>
                <w:color w:val="000000"/>
              </w:rPr>
              <w:t>0.0%</w:t>
            </w:r>
          </w:p>
        </w:tc>
      </w:tr>
      <w:tr w:rsidR="00C80C53" w:rsidRPr="00443963" w14:paraId="5F66A766" w14:textId="77777777" w:rsidTr="00443963">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973C83F" w14:textId="77777777" w:rsidR="00C80C53" w:rsidRPr="00443963" w:rsidRDefault="00C80C53" w:rsidP="00E337C2">
            <w:pPr>
              <w:spacing w:line="259" w:lineRule="auto"/>
              <w:jc w:val="right"/>
              <w:rPr>
                <w:rFonts w:eastAsia="Times New Roman"/>
                <w:b/>
                <w:bCs/>
                <w:color w:val="000000"/>
              </w:rPr>
            </w:pPr>
            <w:r w:rsidRPr="00443963">
              <w:rPr>
                <w:rFonts w:eastAsia="Times New Roman"/>
                <w:b/>
                <w:bCs/>
                <w:color w:val="000000"/>
              </w:rPr>
              <w:t>Total</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79D5E35D" w14:textId="77777777" w:rsidR="00C80C53" w:rsidRPr="00443963" w:rsidRDefault="00C80C53" w:rsidP="00E337C2">
            <w:pPr>
              <w:spacing w:line="259" w:lineRule="auto"/>
              <w:jc w:val="right"/>
              <w:rPr>
                <w:rFonts w:eastAsia="Times New Roman"/>
                <w:b/>
                <w:bCs/>
                <w:color w:val="000000"/>
              </w:rPr>
            </w:pPr>
            <w:r w:rsidRPr="00443963">
              <w:rPr>
                <w:rFonts w:eastAsia="Times New Roman"/>
                <w:b/>
                <w:bCs/>
                <w:color w:val="000000"/>
              </w:rPr>
              <w:t>10</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1D8055C2" w14:textId="77777777" w:rsidR="00C80C53" w:rsidRPr="00443963" w:rsidRDefault="00C80C53" w:rsidP="00E337C2">
            <w:pPr>
              <w:spacing w:line="259" w:lineRule="auto"/>
              <w:jc w:val="right"/>
              <w:rPr>
                <w:rFonts w:eastAsia="Times New Roman"/>
                <w:b/>
                <w:bCs/>
                <w:color w:val="000000"/>
              </w:rPr>
            </w:pPr>
            <w:r w:rsidRPr="00443963">
              <w:rPr>
                <w:rFonts w:eastAsia="Times New Roman"/>
                <w:b/>
                <w:bCs/>
                <w:color w:val="000000"/>
              </w:rPr>
              <w:t> </w:t>
            </w:r>
          </w:p>
        </w:tc>
      </w:tr>
    </w:tbl>
    <w:p w14:paraId="0030EF8A" w14:textId="77777777" w:rsidR="00C80C53" w:rsidRPr="005168FD" w:rsidRDefault="00C80C53" w:rsidP="007E0290">
      <w:pPr>
        <w:pStyle w:val="Heading5"/>
      </w:pPr>
      <w:r w:rsidRPr="005168FD">
        <w:t>Partner Survey: Primary Reasons Providers Unable to Meet Consumer Needs</w:t>
      </w:r>
    </w:p>
    <w:p w14:paraId="706241CB" w14:textId="585015D2" w:rsidR="00C80C53" w:rsidRPr="005168FD" w:rsidRDefault="00C80C53" w:rsidP="00C80C53">
      <w:pPr>
        <w:spacing w:before="240" w:line="259" w:lineRule="auto"/>
        <w:rPr>
          <w:rFonts w:eastAsia="Times New Roman"/>
        </w:rPr>
      </w:pPr>
      <w:r w:rsidRPr="005168FD">
        <w:rPr>
          <w:rFonts w:eastAsia="Times New Roman"/>
        </w:rPr>
        <w:t>Partners were provided with a list of seven reasons and asked to identify the primary reasons why community service providers were unable to meet consumers</w:t>
      </w:r>
      <w:r w:rsidR="00806A7D">
        <w:rPr>
          <w:rFonts w:eastAsia="Times New Roman"/>
        </w:rPr>
        <w:t>'</w:t>
      </w:r>
      <w:r w:rsidRPr="005168FD">
        <w:rPr>
          <w:rFonts w:eastAsia="Times New Roman"/>
        </w:rPr>
        <w:t xml:space="preserve"> service needs. A total of four survey respondents answered this question. </w:t>
      </w:r>
    </w:p>
    <w:p w14:paraId="0482FF96" w14:textId="19BEADB6" w:rsidR="00C80C53" w:rsidRPr="005168FD" w:rsidRDefault="00C80C53" w:rsidP="00C80C53">
      <w:pPr>
        <w:spacing w:before="240" w:line="259" w:lineRule="auto"/>
        <w:rPr>
          <w:rFonts w:eastAsia="Times New Roman"/>
        </w:rPr>
      </w:pPr>
      <w:r w:rsidRPr="005168FD">
        <w:rPr>
          <w:rFonts w:eastAsia="Times New Roman"/>
        </w:rPr>
        <w:t xml:space="preserve">The most common response was </w:t>
      </w:r>
      <w:r w:rsidR="00C57F86">
        <w:rPr>
          <w:rFonts w:eastAsia="Times New Roman"/>
        </w:rPr>
        <w:t>"</w:t>
      </w:r>
      <w:r w:rsidRPr="005168FD">
        <w:rPr>
          <w:rFonts w:eastAsia="Times New Roman"/>
        </w:rPr>
        <w:t>other.</w:t>
      </w:r>
      <w:r w:rsidR="00CE442B">
        <w:rPr>
          <w:rFonts w:eastAsia="Times New Roman"/>
        </w:rPr>
        <w:t>"</w:t>
      </w:r>
      <w:r w:rsidRPr="005168FD">
        <w:rPr>
          <w:rFonts w:eastAsia="Times New Roman"/>
        </w:rPr>
        <w:t xml:space="preserve"> The two quotes from the narrative responses are</w:t>
      </w:r>
      <w:r w:rsidR="007E0290">
        <w:rPr>
          <w:rFonts w:eastAsia="Times New Roman"/>
        </w:rPr>
        <w:t xml:space="preserve"> as follows</w:t>
      </w:r>
      <w:r w:rsidRPr="005168FD">
        <w:rPr>
          <w:rFonts w:eastAsia="Times New Roman"/>
        </w:rPr>
        <w:t>:</w:t>
      </w:r>
    </w:p>
    <w:p w14:paraId="3093E281" w14:textId="33E65A8D" w:rsidR="00C80C53" w:rsidRPr="005168FD" w:rsidRDefault="00C57F86" w:rsidP="00137878">
      <w:pPr>
        <w:numPr>
          <w:ilvl w:val="0"/>
          <w:numId w:val="31"/>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Lack of funding for providers to meet all students</w:t>
      </w:r>
      <w:r w:rsidR="00806A7D">
        <w:rPr>
          <w:rFonts w:eastAsia="Times New Roman"/>
          <w:i/>
          <w:iCs/>
        </w:rPr>
        <w:t>'</w:t>
      </w:r>
      <w:r w:rsidR="00C80C53" w:rsidRPr="005168FD">
        <w:rPr>
          <w:rFonts w:eastAsia="Times New Roman"/>
          <w:i/>
          <w:iCs/>
        </w:rPr>
        <w:t xml:space="preserve"> needs (especially those with multiple disabilities in addition to vision impairment/blindness)</w:t>
      </w:r>
      <w:r w:rsidR="00CE442B">
        <w:rPr>
          <w:rFonts w:eastAsia="Times New Roman"/>
          <w:i/>
          <w:iCs/>
        </w:rPr>
        <w:t>"</w:t>
      </w:r>
    </w:p>
    <w:p w14:paraId="34652D81" w14:textId="732A03FB" w:rsidR="00C80C53" w:rsidRPr="005168FD" w:rsidRDefault="00C57F86" w:rsidP="00137878">
      <w:pPr>
        <w:numPr>
          <w:ilvl w:val="0"/>
          <w:numId w:val="31"/>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The service providers are fantastic in this area; they just reported that their services couldn't support an individual with a cortical visual impairment.</w:t>
      </w:r>
      <w:r w:rsidR="00CE442B">
        <w:rPr>
          <w:rFonts w:eastAsia="Times New Roman"/>
          <w:i/>
          <w:iCs/>
        </w:rPr>
        <w:t>"</w:t>
      </w:r>
    </w:p>
    <w:p w14:paraId="288F8202" w14:textId="0FED5C06" w:rsidR="00C80C53" w:rsidRPr="005168FD" w:rsidRDefault="00C80C53" w:rsidP="00C80C53">
      <w:pPr>
        <w:spacing w:before="240" w:line="259" w:lineRule="auto"/>
        <w:rPr>
          <w:rFonts w:eastAsia="Times New Roman"/>
        </w:rPr>
      </w:pPr>
      <w:r w:rsidRPr="005168FD">
        <w:rPr>
          <w:rFonts w:eastAsia="Times New Roman"/>
        </w:rPr>
        <w:t xml:space="preserve">Table </w:t>
      </w:r>
      <w:r w:rsidR="007E0290">
        <w:rPr>
          <w:rFonts w:eastAsia="Times New Roman"/>
        </w:rPr>
        <w:t>183</w:t>
      </w:r>
      <w:r w:rsidRPr="005168FD">
        <w:rPr>
          <w:rFonts w:eastAsia="Times New Roman"/>
        </w:rPr>
        <w:t xml:space="preserve"> summarizes the partners</w:t>
      </w:r>
      <w:r w:rsidR="00806A7D">
        <w:rPr>
          <w:rFonts w:eastAsia="Times New Roman"/>
        </w:rPr>
        <w:t>'</w:t>
      </w:r>
      <w:r w:rsidRPr="005168FD">
        <w:rPr>
          <w:rFonts w:eastAsia="Times New Roman"/>
        </w:rPr>
        <w:t xml:space="preserve"> responses to the question.</w:t>
      </w:r>
    </w:p>
    <w:p w14:paraId="247B5FE5" w14:textId="3226F37E"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183</w:t>
      </w:r>
    </w:p>
    <w:p w14:paraId="2C1A8D83" w14:textId="77777777" w:rsidR="00C80C53" w:rsidRPr="005168FD" w:rsidRDefault="00C80C53" w:rsidP="00C80C53">
      <w:pPr>
        <w:spacing w:after="0" w:line="240" w:lineRule="auto"/>
        <w:rPr>
          <w:rFonts w:eastAsia="Times New Roman"/>
          <w:i/>
          <w:iCs/>
        </w:rPr>
      </w:pPr>
      <w:r w:rsidRPr="005168FD">
        <w:rPr>
          <w:rFonts w:eastAsia="Times New Roman"/>
          <w:i/>
          <w:iCs/>
        </w:rPr>
        <w:t>Partner Survey: Primary Reasons Providers are Unable to Meet Consumer Needs</w:t>
      </w:r>
    </w:p>
    <w:tbl>
      <w:tblPr>
        <w:tblW w:w="9355" w:type="dxa"/>
        <w:tblLook w:val="04A0" w:firstRow="1" w:lastRow="0" w:firstColumn="1" w:lastColumn="0" w:noHBand="0" w:noVBand="1"/>
        <w:tblCaption w:val="Partner Survey: Primary Reasons Providers are Unable to Meet Consumer Needs  "/>
        <w:tblDescription w:val="Table&#10;&#10;Partner Survey: Primary Reasons Providers are Unable to Meet Consumer Needs&#10;"/>
      </w:tblPr>
      <w:tblGrid>
        <w:gridCol w:w="5215"/>
        <w:gridCol w:w="1980"/>
        <w:gridCol w:w="2160"/>
      </w:tblGrid>
      <w:tr w:rsidR="00C80C53" w:rsidRPr="007E0290" w14:paraId="26747D16" w14:textId="77777777" w:rsidTr="00BD1250">
        <w:trPr>
          <w:trHeight w:val="280"/>
          <w:tblHeader/>
        </w:trPr>
        <w:tc>
          <w:tcPr>
            <w:tcW w:w="521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1B3B2B5" w14:textId="77777777" w:rsidR="00C80C53" w:rsidRPr="007E0290" w:rsidRDefault="00C80C53" w:rsidP="00E337C2">
            <w:pPr>
              <w:spacing w:line="259" w:lineRule="auto"/>
              <w:jc w:val="center"/>
              <w:rPr>
                <w:rFonts w:eastAsia="Times New Roman"/>
                <w:b/>
                <w:bCs/>
                <w:color w:val="000000"/>
              </w:rPr>
            </w:pPr>
            <w:r w:rsidRPr="007E0290">
              <w:rPr>
                <w:rFonts w:eastAsia="Times New Roman"/>
                <w:b/>
                <w:bCs/>
                <w:color w:val="000000"/>
              </w:rPr>
              <w:t>Primary Reasons Service Providers are Unable to Meet Consumer Needs</w:t>
            </w:r>
          </w:p>
        </w:tc>
        <w:tc>
          <w:tcPr>
            <w:tcW w:w="198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5DB949C" w14:textId="77777777" w:rsidR="00C80C53" w:rsidRPr="007E0290" w:rsidRDefault="00C80C53" w:rsidP="00E337C2">
            <w:pPr>
              <w:spacing w:line="259" w:lineRule="auto"/>
              <w:jc w:val="center"/>
              <w:rPr>
                <w:rFonts w:eastAsia="Times New Roman"/>
                <w:b/>
                <w:bCs/>
                <w:color w:val="000000"/>
              </w:rPr>
            </w:pPr>
            <w:r w:rsidRPr="007E0290">
              <w:rPr>
                <w:rFonts w:eastAsia="Times New Roman"/>
                <w:b/>
                <w:bCs/>
                <w:color w:val="000000"/>
              </w:rPr>
              <w:t>Number of times chosen</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3E0E9C1" w14:textId="77777777" w:rsidR="00C80C53" w:rsidRPr="007E0290" w:rsidRDefault="00C80C53" w:rsidP="00E337C2">
            <w:pPr>
              <w:spacing w:line="259" w:lineRule="auto"/>
              <w:jc w:val="center"/>
              <w:rPr>
                <w:rFonts w:eastAsia="Times New Roman"/>
                <w:b/>
                <w:bCs/>
                <w:color w:val="000000"/>
              </w:rPr>
            </w:pPr>
            <w:r w:rsidRPr="007E0290">
              <w:rPr>
                <w:rFonts w:eastAsia="Times New Roman"/>
                <w:b/>
                <w:bCs/>
                <w:color w:val="000000"/>
              </w:rPr>
              <w:t>Percent of number of respondents</w:t>
            </w:r>
          </w:p>
        </w:tc>
      </w:tr>
      <w:tr w:rsidR="00C80C53" w:rsidRPr="007E0290" w14:paraId="58F36332" w14:textId="77777777" w:rsidTr="00505D0C">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5DEF8504" w14:textId="77777777" w:rsidR="00C80C53" w:rsidRPr="007E0290" w:rsidRDefault="00C80C53" w:rsidP="00E337C2">
            <w:pPr>
              <w:spacing w:line="259" w:lineRule="auto"/>
              <w:rPr>
                <w:rFonts w:eastAsia="Times New Roman"/>
                <w:color w:val="000000"/>
              </w:rPr>
            </w:pPr>
            <w:r w:rsidRPr="007E0290">
              <w:rPr>
                <w:rFonts w:eastAsia="Times New Roman"/>
                <w:color w:val="000000"/>
              </w:rPr>
              <w:t>Other (please describe)</w:t>
            </w:r>
          </w:p>
        </w:tc>
        <w:tc>
          <w:tcPr>
            <w:tcW w:w="1980" w:type="dxa"/>
            <w:tcBorders>
              <w:top w:val="nil"/>
              <w:left w:val="nil"/>
              <w:bottom w:val="single" w:sz="4" w:space="0" w:color="auto"/>
              <w:right w:val="single" w:sz="4" w:space="0" w:color="auto"/>
            </w:tcBorders>
            <w:shd w:val="clear" w:color="auto" w:fill="auto"/>
            <w:noWrap/>
            <w:vAlign w:val="center"/>
            <w:hideMark/>
          </w:tcPr>
          <w:p w14:paraId="48CEC3FE"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3F41C370"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50.0%</w:t>
            </w:r>
          </w:p>
        </w:tc>
      </w:tr>
      <w:tr w:rsidR="00C80C53" w:rsidRPr="007E0290" w14:paraId="1A2522F4" w14:textId="77777777" w:rsidTr="00BD1250">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0C316842" w14:textId="77777777" w:rsidR="00C80C53" w:rsidRPr="007E0290" w:rsidRDefault="00C80C53" w:rsidP="00E337C2">
            <w:pPr>
              <w:spacing w:line="259" w:lineRule="auto"/>
              <w:rPr>
                <w:rFonts w:eastAsia="Times New Roman"/>
                <w:color w:val="000000"/>
              </w:rPr>
            </w:pPr>
            <w:r w:rsidRPr="007E0290">
              <w:rPr>
                <w:rFonts w:eastAsia="Times New Roman"/>
                <w:color w:val="000000"/>
              </w:rPr>
              <w:t>Not enough providers available in area</w:t>
            </w:r>
          </w:p>
        </w:tc>
        <w:tc>
          <w:tcPr>
            <w:tcW w:w="1980" w:type="dxa"/>
            <w:tcBorders>
              <w:top w:val="nil"/>
              <w:left w:val="nil"/>
              <w:bottom w:val="single" w:sz="4" w:space="0" w:color="auto"/>
              <w:right w:val="single" w:sz="4" w:space="0" w:color="auto"/>
            </w:tcBorders>
            <w:shd w:val="clear" w:color="auto" w:fill="E9F3F0"/>
            <w:noWrap/>
            <w:vAlign w:val="center"/>
            <w:hideMark/>
          </w:tcPr>
          <w:p w14:paraId="5E795F73"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714FB6CF"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25.0%</w:t>
            </w:r>
          </w:p>
        </w:tc>
      </w:tr>
      <w:tr w:rsidR="00C80C53" w:rsidRPr="007E0290" w14:paraId="0DCBEAC8" w14:textId="77777777" w:rsidTr="00505D0C">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1DBAB8F1" w14:textId="77777777" w:rsidR="00C80C53" w:rsidRPr="007E0290" w:rsidRDefault="00C80C53" w:rsidP="00E337C2">
            <w:pPr>
              <w:spacing w:line="259" w:lineRule="auto"/>
              <w:rPr>
                <w:rFonts w:eastAsia="Times New Roman"/>
                <w:color w:val="000000"/>
              </w:rPr>
            </w:pPr>
            <w:r w:rsidRPr="007E0290">
              <w:rPr>
                <w:rFonts w:eastAsia="Times New Roman"/>
                <w:color w:val="000000"/>
              </w:rPr>
              <w:t>The rates of payment for services are too low</w:t>
            </w:r>
          </w:p>
        </w:tc>
        <w:tc>
          <w:tcPr>
            <w:tcW w:w="1980" w:type="dxa"/>
            <w:tcBorders>
              <w:top w:val="nil"/>
              <w:left w:val="nil"/>
              <w:bottom w:val="single" w:sz="4" w:space="0" w:color="auto"/>
              <w:right w:val="single" w:sz="4" w:space="0" w:color="auto"/>
            </w:tcBorders>
            <w:shd w:val="clear" w:color="auto" w:fill="auto"/>
            <w:noWrap/>
            <w:vAlign w:val="center"/>
            <w:hideMark/>
          </w:tcPr>
          <w:p w14:paraId="1F55C846"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38F0ED49"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25.0%</w:t>
            </w:r>
          </w:p>
        </w:tc>
      </w:tr>
      <w:tr w:rsidR="00C80C53" w:rsidRPr="007E0290" w14:paraId="35F63A57" w14:textId="77777777" w:rsidTr="00BD1250">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62FAA54A" w14:textId="77777777" w:rsidR="00C80C53" w:rsidRPr="007E0290" w:rsidRDefault="00C80C53" w:rsidP="00E337C2">
            <w:pPr>
              <w:spacing w:line="259" w:lineRule="auto"/>
              <w:rPr>
                <w:rFonts w:eastAsia="Times New Roman"/>
                <w:color w:val="000000"/>
              </w:rPr>
            </w:pPr>
            <w:r w:rsidRPr="007E0290">
              <w:rPr>
                <w:rFonts w:eastAsia="Times New Roman"/>
                <w:color w:val="000000"/>
              </w:rPr>
              <w:t>Services take too long to provide</w:t>
            </w:r>
          </w:p>
        </w:tc>
        <w:tc>
          <w:tcPr>
            <w:tcW w:w="1980" w:type="dxa"/>
            <w:tcBorders>
              <w:top w:val="nil"/>
              <w:left w:val="nil"/>
              <w:bottom w:val="single" w:sz="4" w:space="0" w:color="auto"/>
              <w:right w:val="single" w:sz="4" w:space="0" w:color="auto"/>
            </w:tcBorders>
            <w:shd w:val="clear" w:color="auto" w:fill="E9F3F0"/>
            <w:noWrap/>
            <w:vAlign w:val="center"/>
            <w:hideMark/>
          </w:tcPr>
          <w:p w14:paraId="44A3EF49"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601F9078"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25.0%</w:t>
            </w:r>
          </w:p>
        </w:tc>
      </w:tr>
      <w:tr w:rsidR="00C80C53" w:rsidRPr="007E0290" w14:paraId="3E033F45" w14:textId="77777777" w:rsidTr="00505D0C">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4228E0EA" w14:textId="4B0C1B6F" w:rsidR="00C80C53" w:rsidRPr="007E0290" w:rsidRDefault="00C80C53" w:rsidP="00E337C2">
            <w:pPr>
              <w:spacing w:line="259" w:lineRule="auto"/>
              <w:rPr>
                <w:rFonts w:eastAsia="Times New Roman"/>
                <w:color w:val="000000"/>
              </w:rPr>
            </w:pPr>
            <w:r w:rsidRPr="007E0290">
              <w:rPr>
                <w:rFonts w:eastAsia="Times New Roman"/>
                <w:color w:val="000000"/>
              </w:rPr>
              <w:t xml:space="preserve">Providers lack knowledge and skills to effectively work with individuals </w:t>
            </w:r>
            <w:r w:rsidR="00322858">
              <w:rPr>
                <w:rFonts w:eastAsia="Times New Roman"/>
                <w:color w:val="000000"/>
              </w:rPr>
              <w:t>who</w:t>
            </w:r>
            <w:r w:rsidRPr="007E0290">
              <w:rPr>
                <w:rFonts w:eastAsia="Times New Roman"/>
                <w:color w:val="000000"/>
              </w:rPr>
              <w:t xml:space="preserve"> are blind or low vision</w:t>
            </w:r>
          </w:p>
        </w:tc>
        <w:tc>
          <w:tcPr>
            <w:tcW w:w="1980" w:type="dxa"/>
            <w:tcBorders>
              <w:top w:val="nil"/>
              <w:left w:val="nil"/>
              <w:bottom w:val="single" w:sz="4" w:space="0" w:color="auto"/>
              <w:right w:val="single" w:sz="4" w:space="0" w:color="auto"/>
            </w:tcBorders>
            <w:shd w:val="clear" w:color="auto" w:fill="auto"/>
            <w:noWrap/>
            <w:vAlign w:val="center"/>
            <w:hideMark/>
          </w:tcPr>
          <w:p w14:paraId="35494B86"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57E31757"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25.0%</w:t>
            </w:r>
          </w:p>
        </w:tc>
      </w:tr>
      <w:tr w:rsidR="00C80C53" w:rsidRPr="007E0290" w14:paraId="0F4368E8" w14:textId="77777777" w:rsidTr="00BD1250">
        <w:trPr>
          <w:trHeight w:val="280"/>
        </w:trPr>
        <w:tc>
          <w:tcPr>
            <w:tcW w:w="5215" w:type="dxa"/>
            <w:tcBorders>
              <w:top w:val="nil"/>
              <w:left w:val="single" w:sz="4" w:space="0" w:color="auto"/>
              <w:bottom w:val="single" w:sz="4" w:space="0" w:color="auto"/>
              <w:right w:val="single" w:sz="4" w:space="0" w:color="auto"/>
            </w:tcBorders>
            <w:shd w:val="clear" w:color="auto" w:fill="E9F3F0"/>
            <w:noWrap/>
            <w:vAlign w:val="center"/>
            <w:hideMark/>
          </w:tcPr>
          <w:p w14:paraId="1D9F0BAA" w14:textId="77777777" w:rsidR="00C80C53" w:rsidRPr="007E0290" w:rsidRDefault="00C80C53" w:rsidP="00E337C2">
            <w:pPr>
              <w:spacing w:line="259" w:lineRule="auto"/>
              <w:rPr>
                <w:rFonts w:eastAsia="Times New Roman"/>
                <w:color w:val="000000"/>
              </w:rPr>
            </w:pPr>
            <w:r w:rsidRPr="007E0290">
              <w:rPr>
                <w:rFonts w:eastAsia="Times New Roman"/>
                <w:color w:val="000000"/>
              </w:rPr>
              <w:t>Low quality of provider services</w:t>
            </w:r>
          </w:p>
        </w:tc>
        <w:tc>
          <w:tcPr>
            <w:tcW w:w="1980" w:type="dxa"/>
            <w:tcBorders>
              <w:top w:val="nil"/>
              <w:left w:val="nil"/>
              <w:bottom w:val="single" w:sz="4" w:space="0" w:color="auto"/>
              <w:right w:val="single" w:sz="4" w:space="0" w:color="auto"/>
            </w:tcBorders>
            <w:shd w:val="clear" w:color="auto" w:fill="E9F3F0"/>
            <w:noWrap/>
            <w:vAlign w:val="center"/>
            <w:hideMark/>
          </w:tcPr>
          <w:p w14:paraId="798F4B2D"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0943F610"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0.0%</w:t>
            </w:r>
          </w:p>
        </w:tc>
      </w:tr>
      <w:tr w:rsidR="00C80C53" w:rsidRPr="007E0290" w14:paraId="4105F144" w14:textId="77777777" w:rsidTr="00505D0C">
        <w:trPr>
          <w:trHeight w:val="280"/>
        </w:trPr>
        <w:tc>
          <w:tcPr>
            <w:tcW w:w="5215" w:type="dxa"/>
            <w:tcBorders>
              <w:top w:val="nil"/>
              <w:left w:val="single" w:sz="4" w:space="0" w:color="auto"/>
              <w:bottom w:val="single" w:sz="4" w:space="0" w:color="auto"/>
              <w:right w:val="single" w:sz="4" w:space="0" w:color="auto"/>
            </w:tcBorders>
            <w:shd w:val="clear" w:color="auto" w:fill="auto"/>
            <w:noWrap/>
            <w:vAlign w:val="center"/>
            <w:hideMark/>
          </w:tcPr>
          <w:p w14:paraId="281C3C63" w14:textId="77777777" w:rsidR="00C80C53" w:rsidRPr="007E0290" w:rsidRDefault="00C80C53" w:rsidP="00E337C2">
            <w:pPr>
              <w:spacing w:line="259" w:lineRule="auto"/>
              <w:rPr>
                <w:rFonts w:eastAsia="Times New Roman"/>
                <w:color w:val="000000"/>
              </w:rPr>
            </w:pPr>
            <w:r w:rsidRPr="007E0290">
              <w:rPr>
                <w:rFonts w:eastAsia="Times New Roman"/>
                <w:color w:val="000000"/>
              </w:rPr>
              <w:lastRenderedPageBreak/>
              <w:t>Consumer barriers prevent successful interactions with providers</w:t>
            </w:r>
          </w:p>
        </w:tc>
        <w:tc>
          <w:tcPr>
            <w:tcW w:w="1980" w:type="dxa"/>
            <w:tcBorders>
              <w:top w:val="nil"/>
              <w:left w:val="nil"/>
              <w:bottom w:val="single" w:sz="4" w:space="0" w:color="auto"/>
              <w:right w:val="single" w:sz="4" w:space="0" w:color="auto"/>
            </w:tcBorders>
            <w:shd w:val="clear" w:color="auto" w:fill="auto"/>
            <w:noWrap/>
            <w:vAlign w:val="center"/>
            <w:hideMark/>
          </w:tcPr>
          <w:p w14:paraId="5E456CF7"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2872391E" w14:textId="77777777" w:rsidR="00C80C53" w:rsidRPr="007E0290" w:rsidRDefault="00C80C53" w:rsidP="00E337C2">
            <w:pPr>
              <w:spacing w:line="259" w:lineRule="auto"/>
              <w:jc w:val="right"/>
              <w:rPr>
                <w:rFonts w:eastAsia="Times New Roman"/>
                <w:color w:val="000000"/>
              </w:rPr>
            </w:pPr>
            <w:r w:rsidRPr="007E0290">
              <w:rPr>
                <w:rFonts w:eastAsia="Times New Roman"/>
                <w:color w:val="000000"/>
              </w:rPr>
              <w:t>0.0%</w:t>
            </w:r>
          </w:p>
        </w:tc>
      </w:tr>
      <w:tr w:rsidR="00C80C53" w:rsidRPr="00BD1250" w14:paraId="1D2CE0C8" w14:textId="77777777" w:rsidTr="00BD1250">
        <w:trPr>
          <w:trHeight w:val="280"/>
        </w:trPr>
        <w:tc>
          <w:tcPr>
            <w:tcW w:w="521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1C058E7A" w14:textId="77777777" w:rsidR="00C80C53" w:rsidRPr="00BD1250" w:rsidRDefault="00C80C53" w:rsidP="00E337C2">
            <w:pPr>
              <w:spacing w:line="259" w:lineRule="auto"/>
              <w:jc w:val="right"/>
              <w:rPr>
                <w:rFonts w:eastAsia="Times New Roman"/>
                <w:b/>
                <w:bCs/>
                <w:color w:val="000000"/>
              </w:rPr>
            </w:pPr>
            <w:r w:rsidRPr="00BD1250">
              <w:rPr>
                <w:rFonts w:eastAsia="Times New Roman"/>
                <w:b/>
                <w:bCs/>
                <w:color w:val="000000"/>
              </w:rPr>
              <w:t>Total</w:t>
            </w:r>
          </w:p>
        </w:tc>
        <w:tc>
          <w:tcPr>
            <w:tcW w:w="1980" w:type="dxa"/>
            <w:tcBorders>
              <w:top w:val="nil"/>
              <w:left w:val="nil"/>
              <w:bottom w:val="single" w:sz="4" w:space="0" w:color="auto"/>
              <w:right w:val="single" w:sz="4" w:space="0" w:color="auto"/>
            </w:tcBorders>
            <w:shd w:val="clear" w:color="auto" w:fill="D0E6E0" w:themeFill="accent4"/>
            <w:noWrap/>
            <w:vAlign w:val="center"/>
            <w:hideMark/>
          </w:tcPr>
          <w:p w14:paraId="1C37B0D2" w14:textId="77777777" w:rsidR="00C80C53" w:rsidRPr="00BD1250" w:rsidRDefault="00C80C53" w:rsidP="00E337C2">
            <w:pPr>
              <w:spacing w:line="259" w:lineRule="auto"/>
              <w:jc w:val="right"/>
              <w:rPr>
                <w:rFonts w:eastAsia="Times New Roman"/>
                <w:b/>
                <w:bCs/>
                <w:color w:val="000000"/>
              </w:rPr>
            </w:pPr>
            <w:r w:rsidRPr="00BD1250">
              <w:rPr>
                <w:rFonts w:eastAsia="Times New Roman"/>
                <w:b/>
                <w:bCs/>
                <w:color w:val="000000"/>
              </w:rPr>
              <w:t>6</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1F871B3E" w14:textId="77777777" w:rsidR="00C80C53" w:rsidRPr="00BD1250" w:rsidRDefault="00C80C53" w:rsidP="00E337C2">
            <w:pPr>
              <w:spacing w:line="259" w:lineRule="auto"/>
              <w:jc w:val="right"/>
              <w:rPr>
                <w:rFonts w:eastAsia="Times New Roman"/>
                <w:b/>
                <w:bCs/>
                <w:color w:val="000000"/>
              </w:rPr>
            </w:pPr>
            <w:r w:rsidRPr="00BD1250">
              <w:rPr>
                <w:rFonts w:eastAsia="Times New Roman"/>
                <w:b/>
                <w:bCs/>
                <w:color w:val="000000"/>
              </w:rPr>
              <w:t> </w:t>
            </w:r>
          </w:p>
        </w:tc>
      </w:tr>
    </w:tbl>
    <w:p w14:paraId="5DB82887" w14:textId="77777777" w:rsidR="00C80C53" w:rsidRPr="005168FD" w:rsidRDefault="00C80C53" w:rsidP="00BD1250">
      <w:pPr>
        <w:pStyle w:val="Heading5"/>
      </w:pPr>
      <w:r w:rsidRPr="005168FD">
        <w:t xml:space="preserve">Partner Survey: Most Important Change Service Providers Could Make to Support Consumer Efforts to Achieve Employment Goals </w:t>
      </w:r>
    </w:p>
    <w:p w14:paraId="7CF7B501" w14:textId="18D3C1E5" w:rsidR="00C80C53" w:rsidRPr="005168FD" w:rsidRDefault="00C80C53" w:rsidP="00C80C53">
      <w:pPr>
        <w:spacing w:before="240" w:line="259" w:lineRule="auto"/>
        <w:rPr>
          <w:rFonts w:eastAsia="Times New Roman"/>
        </w:rPr>
      </w:pPr>
      <w:r w:rsidRPr="005168FD">
        <w:rPr>
          <w:rFonts w:eastAsia="Times New Roman"/>
        </w:rPr>
        <w:t xml:space="preserve">Partner respondents were asked to identify the most important change that service providers in the </w:t>
      </w:r>
      <w:r w:rsidR="00BD1250">
        <w:rPr>
          <w:rFonts w:eastAsia="Times New Roman"/>
        </w:rPr>
        <w:t>S</w:t>
      </w:r>
      <w:r w:rsidRPr="005168FD">
        <w:rPr>
          <w:rFonts w:eastAsia="Times New Roman"/>
        </w:rPr>
        <w:t>tate of Idaho could make to support consumers' efforts to achieve their employment goals. Eight narrative responses were received. One-half of the narrative comments (n=4 of 8) cited not being sure, not being aware</w:t>
      </w:r>
      <w:r w:rsidR="00BD1250">
        <w:rPr>
          <w:rFonts w:eastAsia="Times New Roman"/>
        </w:rPr>
        <w:t>,</w:t>
      </w:r>
      <w:r w:rsidRPr="005168FD">
        <w:rPr>
          <w:rFonts w:eastAsia="Times New Roman"/>
        </w:rPr>
        <w:t xml:space="preserve"> and/or not having the knowledge to answer the questions. The remaining four comments provided specific changes. Table </w:t>
      </w:r>
      <w:r w:rsidR="009D153B">
        <w:rPr>
          <w:rFonts w:eastAsia="Times New Roman"/>
        </w:rPr>
        <w:t>184</w:t>
      </w:r>
      <w:r w:rsidRPr="005168FD">
        <w:rPr>
          <w:rFonts w:eastAsia="Times New Roman"/>
        </w:rPr>
        <w:t xml:space="preserve"> contains the quotes from the partners who provided comments.</w:t>
      </w:r>
    </w:p>
    <w:p w14:paraId="6E40C51C" w14:textId="7073D6C0" w:rsidR="00C80C53" w:rsidRPr="009D153B" w:rsidRDefault="00C80C53" w:rsidP="00C80C53">
      <w:pPr>
        <w:spacing w:before="240" w:line="259" w:lineRule="auto"/>
        <w:rPr>
          <w:rFonts w:eastAsia="Times New Roman"/>
        </w:rPr>
      </w:pPr>
      <w:r w:rsidRPr="005168FD">
        <w:rPr>
          <w:rFonts w:eastAsia="Times New Roman"/>
        </w:rPr>
        <w:t xml:space="preserve">Table </w:t>
      </w:r>
      <w:r w:rsidR="007A1E42">
        <w:rPr>
          <w:rFonts w:eastAsia="Times New Roman"/>
        </w:rPr>
        <w:t>184</w:t>
      </w:r>
      <w:r w:rsidR="009D153B">
        <w:rPr>
          <w:rFonts w:eastAsia="Times New Roman"/>
        </w:rPr>
        <w:br/>
      </w:r>
      <w:r w:rsidRPr="005168FD">
        <w:rPr>
          <w:rFonts w:eastAsia="Times New Roman"/>
          <w:i/>
          <w:iCs/>
        </w:rPr>
        <w:t>Partner Survey: Content Analysis of Quotes Regarding Most Important Change Service Providers Could Make</w:t>
      </w:r>
    </w:p>
    <w:tbl>
      <w:tblPr>
        <w:tblW w:w="9350" w:type="dxa"/>
        <w:tblLook w:val="04A0" w:firstRow="1" w:lastRow="0" w:firstColumn="1" w:lastColumn="0" w:noHBand="0" w:noVBand="1"/>
      </w:tblPr>
      <w:tblGrid>
        <w:gridCol w:w="9350"/>
      </w:tblGrid>
      <w:tr w:rsidR="00C80C53" w:rsidRPr="009D153B" w14:paraId="5A29362C" w14:textId="77777777" w:rsidTr="009D153B">
        <w:trPr>
          <w:trHeight w:val="280"/>
        </w:trPr>
        <w:tc>
          <w:tcPr>
            <w:tcW w:w="935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5D6BD4E" w14:textId="77777777" w:rsidR="00C80C53" w:rsidRPr="009D153B" w:rsidRDefault="00C80C53" w:rsidP="00E337C2">
            <w:pPr>
              <w:spacing w:line="259" w:lineRule="auto"/>
              <w:rPr>
                <w:rFonts w:eastAsia="Times New Roman"/>
                <w:b/>
                <w:bCs/>
                <w:color w:val="000000"/>
              </w:rPr>
            </w:pPr>
            <w:r w:rsidRPr="009D153B">
              <w:rPr>
                <w:rFonts w:eastAsia="Times New Roman"/>
                <w:b/>
                <w:bCs/>
                <w:color w:val="000000"/>
              </w:rPr>
              <w:t>Unsure/Unaware</w:t>
            </w:r>
          </w:p>
        </w:tc>
      </w:tr>
      <w:tr w:rsidR="00C80C53" w:rsidRPr="009D153B" w14:paraId="55897FD5"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7A1011D8" w14:textId="77777777" w:rsidR="00C80C53" w:rsidRPr="009D153B" w:rsidRDefault="00C80C53" w:rsidP="00E337C2">
            <w:pPr>
              <w:spacing w:line="259" w:lineRule="auto"/>
              <w:rPr>
                <w:rFonts w:eastAsia="Times New Roman"/>
                <w:color w:val="000000"/>
              </w:rPr>
            </w:pPr>
            <w:r w:rsidRPr="009D153B">
              <w:rPr>
                <w:rFonts w:eastAsia="Times New Roman"/>
                <w:color w:val="000000"/>
              </w:rPr>
              <w:t>"Not sure"</w:t>
            </w:r>
          </w:p>
        </w:tc>
      </w:tr>
      <w:tr w:rsidR="00C80C53" w:rsidRPr="009D153B" w14:paraId="0CD2B812"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16F9EBAB" w14:textId="77777777" w:rsidR="00C80C53" w:rsidRPr="009D153B" w:rsidRDefault="00C80C53" w:rsidP="00E337C2">
            <w:pPr>
              <w:spacing w:line="259" w:lineRule="auto"/>
              <w:rPr>
                <w:rFonts w:eastAsia="Times New Roman"/>
                <w:color w:val="000000"/>
              </w:rPr>
            </w:pPr>
            <w:r w:rsidRPr="009D153B">
              <w:rPr>
                <w:rFonts w:eastAsia="Times New Roman"/>
                <w:color w:val="000000"/>
              </w:rPr>
              <w:t>"I'm not informed enough to answer this"</w:t>
            </w:r>
          </w:p>
        </w:tc>
      </w:tr>
      <w:tr w:rsidR="00C80C53" w:rsidRPr="009D153B" w14:paraId="2458EE06"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0AEC3FD1" w14:textId="77777777" w:rsidR="00C80C53" w:rsidRPr="009D153B" w:rsidRDefault="00C80C53" w:rsidP="00E337C2">
            <w:pPr>
              <w:spacing w:line="259" w:lineRule="auto"/>
              <w:rPr>
                <w:rFonts w:eastAsia="Times New Roman"/>
                <w:color w:val="000000"/>
              </w:rPr>
            </w:pPr>
            <w:r w:rsidRPr="009D153B">
              <w:rPr>
                <w:rFonts w:eastAsia="Times New Roman"/>
                <w:color w:val="000000"/>
              </w:rPr>
              <w:t>"I'm sorry I left so many questions blank.  I just don't have the knowledge &amp; don't want to guess."</w:t>
            </w:r>
          </w:p>
        </w:tc>
      </w:tr>
      <w:tr w:rsidR="00C80C53" w:rsidRPr="009D153B" w14:paraId="39B1168C"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02B01F65" w14:textId="338EF614" w:rsidR="00C80C53" w:rsidRPr="009D153B" w:rsidRDefault="00C80C53" w:rsidP="00E337C2">
            <w:pPr>
              <w:spacing w:line="259" w:lineRule="auto"/>
              <w:rPr>
                <w:rFonts w:eastAsia="Times New Roman"/>
                <w:color w:val="000000"/>
              </w:rPr>
            </w:pPr>
            <w:r w:rsidRPr="009D153B">
              <w:rPr>
                <w:rFonts w:eastAsia="Times New Roman"/>
                <w:color w:val="000000"/>
              </w:rPr>
              <w:t>"I'm not really sure. Personally, I have held several jobs and the experiences led me to seek out more satisfying and better paying jobs. Do ICBVI consumers get the experience of only being employed with a single employer?"</w:t>
            </w:r>
          </w:p>
        </w:tc>
      </w:tr>
      <w:tr w:rsidR="00C80C53" w:rsidRPr="009D153B" w14:paraId="6BEAAB77" w14:textId="77777777" w:rsidTr="009D153B">
        <w:trPr>
          <w:trHeight w:val="280"/>
        </w:trPr>
        <w:tc>
          <w:tcPr>
            <w:tcW w:w="9350"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59BABCD2" w14:textId="77777777" w:rsidR="00C80C53" w:rsidRPr="009D153B" w:rsidRDefault="00C80C53" w:rsidP="00E337C2">
            <w:pPr>
              <w:spacing w:line="259" w:lineRule="auto"/>
              <w:rPr>
                <w:rFonts w:eastAsia="Times New Roman"/>
                <w:b/>
                <w:bCs/>
                <w:color w:val="000000"/>
              </w:rPr>
            </w:pPr>
            <w:r w:rsidRPr="009D153B">
              <w:rPr>
                <w:rFonts w:eastAsia="Times New Roman"/>
                <w:b/>
                <w:bCs/>
                <w:color w:val="000000"/>
              </w:rPr>
              <w:t>Improving School-Based Services</w:t>
            </w:r>
          </w:p>
        </w:tc>
      </w:tr>
      <w:tr w:rsidR="00C80C53" w:rsidRPr="009D153B" w14:paraId="145DB253"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24C0D2A4" w14:textId="77777777" w:rsidR="00C80C53" w:rsidRPr="009D153B" w:rsidRDefault="00C80C53" w:rsidP="00E337C2">
            <w:pPr>
              <w:spacing w:line="259" w:lineRule="auto"/>
              <w:rPr>
                <w:rFonts w:eastAsia="Times New Roman"/>
                <w:color w:val="000000"/>
              </w:rPr>
            </w:pPr>
            <w:r w:rsidRPr="009D153B">
              <w:rPr>
                <w:rFonts w:eastAsia="Times New Roman"/>
                <w:color w:val="000000"/>
              </w:rPr>
              <w:t>"Don't know that it is a change, but continuing to work with school teams to make sure we are looking at barriers for these students."</w:t>
            </w:r>
          </w:p>
        </w:tc>
      </w:tr>
      <w:tr w:rsidR="00C80C53" w:rsidRPr="009D153B" w14:paraId="28F46E52" w14:textId="77777777" w:rsidTr="009D153B">
        <w:trPr>
          <w:trHeight w:val="280"/>
        </w:trPr>
        <w:tc>
          <w:tcPr>
            <w:tcW w:w="9350"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698EDE56" w14:textId="77777777" w:rsidR="00C80C53" w:rsidRPr="009D153B" w:rsidRDefault="00C80C53" w:rsidP="00E337C2">
            <w:pPr>
              <w:spacing w:line="259" w:lineRule="auto"/>
              <w:rPr>
                <w:rFonts w:eastAsia="Times New Roman"/>
                <w:b/>
                <w:bCs/>
                <w:color w:val="000000"/>
              </w:rPr>
            </w:pPr>
            <w:r w:rsidRPr="009D153B">
              <w:rPr>
                <w:rFonts w:eastAsia="Times New Roman"/>
                <w:b/>
                <w:bCs/>
                <w:color w:val="000000"/>
              </w:rPr>
              <w:t>Employer Relationships</w:t>
            </w:r>
          </w:p>
        </w:tc>
      </w:tr>
      <w:tr w:rsidR="00C80C53" w:rsidRPr="009D153B" w14:paraId="5DC9E4F6"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44391AE7" w14:textId="77777777" w:rsidR="00C80C53" w:rsidRPr="009D153B" w:rsidRDefault="00C80C53" w:rsidP="00E337C2">
            <w:pPr>
              <w:spacing w:line="259" w:lineRule="auto"/>
              <w:rPr>
                <w:rFonts w:eastAsia="Times New Roman"/>
                <w:color w:val="000000"/>
              </w:rPr>
            </w:pPr>
            <w:r w:rsidRPr="009D153B">
              <w:rPr>
                <w:rFonts w:eastAsia="Times New Roman"/>
                <w:color w:val="000000"/>
              </w:rPr>
              <w:t>"More networking and giving the employer the opportunity to get to know this population of possible employees"</w:t>
            </w:r>
          </w:p>
        </w:tc>
      </w:tr>
      <w:tr w:rsidR="00C80C53" w:rsidRPr="009D153B" w14:paraId="2B14D731" w14:textId="77777777" w:rsidTr="009D153B">
        <w:trPr>
          <w:trHeight w:val="280"/>
        </w:trPr>
        <w:tc>
          <w:tcPr>
            <w:tcW w:w="9350"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561916D" w14:textId="77777777" w:rsidR="00C80C53" w:rsidRPr="009D153B" w:rsidRDefault="00C80C53" w:rsidP="00E337C2">
            <w:pPr>
              <w:spacing w:line="259" w:lineRule="auto"/>
              <w:rPr>
                <w:rFonts w:eastAsia="Times New Roman"/>
                <w:b/>
                <w:bCs/>
                <w:color w:val="000000"/>
              </w:rPr>
            </w:pPr>
            <w:r w:rsidRPr="009D153B">
              <w:rPr>
                <w:rFonts w:eastAsia="Times New Roman"/>
                <w:b/>
                <w:bCs/>
                <w:color w:val="000000"/>
              </w:rPr>
              <w:t>Know Which Organizations Provide Disability Specific Resources</w:t>
            </w:r>
          </w:p>
        </w:tc>
      </w:tr>
      <w:tr w:rsidR="00C80C53" w:rsidRPr="009D153B" w14:paraId="10435C78" w14:textId="77777777" w:rsidTr="009D153B">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59904F69" w14:textId="77777777" w:rsidR="00C80C53" w:rsidRPr="009D153B" w:rsidRDefault="00C80C53" w:rsidP="00E337C2">
            <w:pPr>
              <w:spacing w:line="259" w:lineRule="auto"/>
              <w:rPr>
                <w:rFonts w:eastAsia="Times New Roman"/>
                <w:color w:val="000000"/>
              </w:rPr>
            </w:pPr>
            <w:r w:rsidRPr="009D153B">
              <w:rPr>
                <w:rFonts w:eastAsia="Times New Roman"/>
                <w:color w:val="000000"/>
              </w:rPr>
              <w:t>"Realize/be aware that there are disability specific organizations working with this population"</w:t>
            </w:r>
          </w:p>
        </w:tc>
      </w:tr>
      <w:tr w:rsidR="00C80C53" w:rsidRPr="009D153B" w14:paraId="2712724F" w14:textId="77777777" w:rsidTr="009D153B">
        <w:trPr>
          <w:trHeight w:val="280"/>
        </w:trPr>
        <w:tc>
          <w:tcPr>
            <w:tcW w:w="9350"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33F1B99" w14:textId="77777777" w:rsidR="00C80C53" w:rsidRPr="009D153B" w:rsidRDefault="00C80C53" w:rsidP="00466F89">
            <w:pPr>
              <w:pageBreakBefore/>
              <w:spacing w:line="259" w:lineRule="auto"/>
              <w:rPr>
                <w:rFonts w:eastAsia="Times New Roman"/>
                <w:b/>
                <w:bCs/>
                <w:color w:val="000000"/>
              </w:rPr>
            </w:pPr>
            <w:r w:rsidRPr="009D153B">
              <w:rPr>
                <w:rFonts w:eastAsia="Times New Roman"/>
                <w:b/>
                <w:bCs/>
                <w:color w:val="000000"/>
              </w:rPr>
              <w:lastRenderedPageBreak/>
              <w:t>Building Consumer Independence Skills/Communication</w:t>
            </w:r>
          </w:p>
        </w:tc>
      </w:tr>
      <w:tr w:rsidR="00C80C53" w:rsidRPr="009D153B" w14:paraId="727B1B5F" w14:textId="77777777" w:rsidTr="00E337C2">
        <w:trPr>
          <w:trHeight w:val="280"/>
        </w:trPr>
        <w:tc>
          <w:tcPr>
            <w:tcW w:w="9350" w:type="dxa"/>
            <w:tcBorders>
              <w:top w:val="nil"/>
              <w:left w:val="single" w:sz="4" w:space="0" w:color="auto"/>
              <w:bottom w:val="single" w:sz="4" w:space="0" w:color="auto"/>
              <w:right w:val="single" w:sz="4" w:space="0" w:color="auto"/>
            </w:tcBorders>
            <w:shd w:val="clear" w:color="auto" w:fill="auto"/>
            <w:noWrap/>
            <w:vAlign w:val="center"/>
            <w:hideMark/>
          </w:tcPr>
          <w:p w14:paraId="09B7FD3F" w14:textId="77777777" w:rsidR="00C80C53" w:rsidRPr="009D153B" w:rsidRDefault="00C80C53" w:rsidP="00E337C2">
            <w:pPr>
              <w:spacing w:line="259" w:lineRule="auto"/>
              <w:rPr>
                <w:rFonts w:eastAsia="Times New Roman"/>
                <w:color w:val="000000"/>
              </w:rPr>
            </w:pPr>
            <w:r w:rsidRPr="009D153B">
              <w:rPr>
                <w:rFonts w:eastAsia="Times New Roman"/>
                <w:color w:val="000000"/>
              </w:rPr>
              <w:t xml:space="preserve">"Teaching the importance of self-advocacy skills and not relying on others to do it for you.  Ensuring that all parties are communicating and on the same page." </w:t>
            </w:r>
          </w:p>
        </w:tc>
      </w:tr>
    </w:tbl>
    <w:p w14:paraId="77D60245" w14:textId="61E729CD" w:rsidR="00C80C53" w:rsidRPr="005168FD" w:rsidRDefault="00C80C53" w:rsidP="00C80C53">
      <w:pPr>
        <w:spacing w:before="240" w:line="259" w:lineRule="auto"/>
        <w:rPr>
          <w:rFonts w:eastAsia="Times New Roman"/>
        </w:rPr>
      </w:pPr>
      <w:r w:rsidRPr="005168FD">
        <w:rPr>
          <w:rFonts w:eastAsia="Times New Roman"/>
        </w:rPr>
        <w:t>Although the sample size is small, the number of comments citing unawareness/lack of knowledge is concerning because the respondents are the community partners</w:t>
      </w:r>
      <w:r w:rsidR="00230BF1">
        <w:rPr>
          <w:rFonts w:eastAsia="Times New Roman"/>
        </w:rPr>
        <w:t xml:space="preserve"> with whom</w:t>
      </w:r>
      <w:r w:rsidRPr="005168FD">
        <w:rPr>
          <w:rFonts w:eastAsia="Times New Roman"/>
        </w:rPr>
        <w:t xml:space="preserve"> ICBVI is contracting to provide ICBVI consumers with rehabilitation services. </w:t>
      </w:r>
    </w:p>
    <w:p w14:paraId="68220D85" w14:textId="75D25F0D" w:rsidR="00C80C53" w:rsidRPr="005168FD" w:rsidRDefault="00230BF1" w:rsidP="00466F89">
      <w:pPr>
        <w:pStyle w:val="Heading4"/>
        <w:spacing w:before="240"/>
      </w:pPr>
      <w:r w:rsidRPr="005168FD">
        <w:t>Staff Survey Results</w:t>
      </w:r>
    </w:p>
    <w:p w14:paraId="7D6D9C47" w14:textId="77777777" w:rsidR="00C80C53" w:rsidRPr="005168FD" w:rsidRDefault="00C80C53" w:rsidP="00230BF1">
      <w:pPr>
        <w:pStyle w:val="Heading5"/>
      </w:pPr>
      <w:r w:rsidRPr="005168FD">
        <w:t>Staff Survey: Services Readily Available to ICBVI Consumers</w:t>
      </w:r>
    </w:p>
    <w:p w14:paraId="71113E62" w14:textId="77777777" w:rsidR="00C80C53" w:rsidRPr="005168FD" w:rsidRDefault="00C80C53" w:rsidP="00C80C53">
      <w:pPr>
        <w:spacing w:before="240" w:line="259" w:lineRule="auto"/>
        <w:rPr>
          <w:rFonts w:eastAsia="Times New Roman"/>
          <w:color w:val="000000"/>
        </w:rPr>
      </w:pPr>
      <w:r w:rsidRPr="005168FD">
        <w:rPr>
          <w:rFonts w:eastAsia="Times New Roman"/>
          <w:color w:val="000000"/>
        </w:rPr>
        <w:t>Staff respondents were provided with a list of 19 items and asked to select the services that are readily available to ICBVI consumers. Thirty-two staff respondents answered this question.</w:t>
      </w:r>
    </w:p>
    <w:p w14:paraId="3D9339B3" w14:textId="52CED4EA" w:rsidR="00C80C53" w:rsidRPr="005168FD" w:rsidRDefault="00C80C53" w:rsidP="00C80C53">
      <w:pPr>
        <w:spacing w:before="240" w:line="259" w:lineRule="auto"/>
        <w:rPr>
          <w:rFonts w:eastAsia="Times New Roman"/>
        </w:rPr>
      </w:pPr>
      <w:r w:rsidRPr="005168FD">
        <w:rPr>
          <w:rFonts w:eastAsia="Times New Roman"/>
        </w:rPr>
        <w:t>Overall, staff choices in response to the question were similar to the partners</w:t>
      </w:r>
      <w:r w:rsidR="00806A7D">
        <w:rPr>
          <w:rFonts w:eastAsia="Times New Roman"/>
        </w:rPr>
        <w:t>'</w:t>
      </w:r>
      <w:r w:rsidRPr="005168FD">
        <w:rPr>
          <w:rFonts w:eastAsia="Times New Roman"/>
        </w:rPr>
        <w:t xml:space="preserve"> selections of services available. Assistive technology was cited by all partners (100%) and was the most frequently cited item by partners. Job training services and assistive technology training were cited by over 90</w:t>
      </w:r>
      <w:r w:rsidR="00230BF1">
        <w:rPr>
          <w:rFonts w:eastAsia="Times New Roman"/>
        </w:rPr>
        <w:t xml:space="preserve">% </w:t>
      </w:r>
      <w:r w:rsidRPr="005168FD">
        <w:rPr>
          <w:rFonts w:eastAsia="Times New Roman"/>
        </w:rPr>
        <w:t xml:space="preserve">of the staff respondents.  No narrative responses were received in the category of </w:t>
      </w:r>
      <w:r w:rsidR="00C57F86">
        <w:rPr>
          <w:rFonts w:eastAsia="Times New Roman"/>
        </w:rPr>
        <w:t>"</w:t>
      </w:r>
      <w:r w:rsidRPr="005168FD">
        <w:rPr>
          <w:rFonts w:eastAsia="Times New Roman"/>
        </w:rPr>
        <w:t>other.</w:t>
      </w:r>
      <w:r w:rsidR="00CE442B">
        <w:rPr>
          <w:rFonts w:eastAsia="Times New Roman"/>
        </w:rPr>
        <w:t>"</w:t>
      </w:r>
      <w:r w:rsidRPr="005168FD">
        <w:rPr>
          <w:rFonts w:eastAsia="Times New Roman"/>
        </w:rPr>
        <w:t xml:space="preserve"> </w:t>
      </w:r>
    </w:p>
    <w:p w14:paraId="54196ADB" w14:textId="53576CB2"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185</w:t>
      </w:r>
    </w:p>
    <w:p w14:paraId="6E2543CC" w14:textId="77777777" w:rsidR="00C80C53" w:rsidRPr="005168FD" w:rsidRDefault="00C80C53" w:rsidP="00C80C53">
      <w:pPr>
        <w:spacing w:after="0" w:line="240" w:lineRule="auto"/>
        <w:rPr>
          <w:rFonts w:eastAsia="Times New Roman"/>
        </w:rPr>
      </w:pPr>
      <w:r w:rsidRPr="005168FD">
        <w:rPr>
          <w:rFonts w:eastAsia="Times New Roman"/>
          <w:i/>
          <w:iCs/>
        </w:rPr>
        <w:t>Staff Survey: Services Readily Available to ICBVI Consumers</w:t>
      </w:r>
    </w:p>
    <w:tbl>
      <w:tblPr>
        <w:tblW w:w="9355" w:type="dxa"/>
        <w:tblLook w:val="04A0" w:firstRow="1" w:lastRow="0" w:firstColumn="1" w:lastColumn="0" w:noHBand="0" w:noVBand="1"/>
        <w:tblCaption w:val="Staff Survey: Services Readily Available to ICBVI Consumers  "/>
        <w:tblDescription w:val="Table&#10;&#10;Staff Survey: Services Readily Available to ICBVI Consumers&#10;"/>
      </w:tblPr>
      <w:tblGrid>
        <w:gridCol w:w="4765"/>
        <w:gridCol w:w="2430"/>
        <w:gridCol w:w="2160"/>
      </w:tblGrid>
      <w:tr w:rsidR="00C80C53" w:rsidRPr="002A3B01" w14:paraId="1DD45E32" w14:textId="77777777" w:rsidTr="002A3B01">
        <w:trPr>
          <w:trHeight w:val="280"/>
          <w:tblHeader/>
        </w:trPr>
        <w:tc>
          <w:tcPr>
            <w:tcW w:w="47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26A6ED0F" w14:textId="77777777" w:rsidR="00C80C53" w:rsidRPr="002A3B01" w:rsidRDefault="00C80C53" w:rsidP="00E337C2">
            <w:pPr>
              <w:spacing w:line="259" w:lineRule="auto"/>
              <w:jc w:val="center"/>
              <w:rPr>
                <w:rFonts w:eastAsia="Times New Roman"/>
                <w:b/>
                <w:bCs/>
                <w:color w:val="000000"/>
              </w:rPr>
            </w:pPr>
            <w:r w:rsidRPr="002A3B01">
              <w:rPr>
                <w:rFonts w:eastAsia="Times New Roman"/>
                <w:b/>
                <w:bCs/>
                <w:color w:val="000000"/>
              </w:rPr>
              <w:t>Services Readily Available</w:t>
            </w:r>
          </w:p>
        </w:tc>
        <w:tc>
          <w:tcPr>
            <w:tcW w:w="243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CE12D57" w14:textId="77777777" w:rsidR="00C80C53" w:rsidRPr="002A3B01" w:rsidRDefault="00C80C53" w:rsidP="00E337C2">
            <w:pPr>
              <w:spacing w:line="259" w:lineRule="auto"/>
              <w:jc w:val="center"/>
              <w:rPr>
                <w:rFonts w:eastAsia="Times New Roman"/>
                <w:b/>
                <w:bCs/>
                <w:color w:val="000000"/>
              </w:rPr>
            </w:pPr>
            <w:r w:rsidRPr="002A3B01">
              <w:rPr>
                <w:rFonts w:eastAsia="Times New Roman"/>
                <w:b/>
                <w:bCs/>
                <w:color w:val="000000"/>
              </w:rPr>
              <w:t>Number of times chosen</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15955B18" w14:textId="77777777" w:rsidR="00C80C53" w:rsidRPr="002A3B01" w:rsidRDefault="00C80C53" w:rsidP="00E337C2">
            <w:pPr>
              <w:spacing w:line="259" w:lineRule="auto"/>
              <w:jc w:val="center"/>
              <w:rPr>
                <w:rFonts w:eastAsia="Times New Roman"/>
                <w:b/>
                <w:bCs/>
                <w:color w:val="000000"/>
              </w:rPr>
            </w:pPr>
            <w:r w:rsidRPr="002A3B01">
              <w:rPr>
                <w:rFonts w:eastAsia="Times New Roman"/>
                <w:b/>
                <w:bCs/>
                <w:color w:val="000000"/>
              </w:rPr>
              <w:t>Percent of number of respondents</w:t>
            </w:r>
          </w:p>
        </w:tc>
      </w:tr>
      <w:tr w:rsidR="00C80C53" w:rsidRPr="002A3B01" w14:paraId="23C86727"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72E59A9" w14:textId="77777777" w:rsidR="00C80C53" w:rsidRPr="002A3B01" w:rsidRDefault="00C80C53" w:rsidP="00E337C2">
            <w:pPr>
              <w:spacing w:line="259" w:lineRule="auto"/>
              <w:rPr>
                <w:rFonts w:eastAsia="Times New Roman"/>
                <w:color w:val="222222"/>
              </w:rPr>
            </w:pPr>
            <w:r w:rsidRPr="002A3B01">
              <w:rPr>
                <w:rFonts w:eastAsia="Times New Roman"/>
                <w:color w:val="222222"/>
              </w:rPr>
              <w:t>Assistive technology</w:t>
            </w:r>
          </w:p>
        </w:tc>
        <w:tc>
          <w:tcPr>
            <w:tcW w:w="2430" w:type="dxa"/>
            <w:tcBorders>
              <w:top w:val="nil"/>
              <w:left w:val="nil"/>
              <w:bottom w:val="single" w:sz="4" w:space="0" w:color="auto"/>
              <w:right w:val="single" w:sz="4" w:space="0" w:color="auto"/>
            </w:tcBorders>
            <w:shd w:val="clear" w:color="auto" w:fill="auto"/>
            <w:noWrap/>
            <w:vAlign w:val="center"/>
            <w:hideMark/>
          </w:tcPr>
          <w:p w14:paraId="48329CC2"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32</w:t>
            </w:r>
          </w:p>
        </w:tc>
        <w:tc>
          <w:tcPr>
            <w:tcW w:w="2160" w:type="dxa"/>
            <w:tcBorders>
              <w:top w:val="nil"/>
              <w:left w:val="nil"/>
              <w:bottom w:val="single" w:sz="4" w:space="0" w:color="auto"/>
              <w:right w:val="single" w:sz="4" w:space="0" w:color="auto"/>
            </w:tcBorders>
            <w:shd w:val="clear" w:color="auto" w:fill="auto"/>
            <w:noWrap/>
            <w:vAlign w:val="center"/>
            <w:hideMark/>
          </w:tcPr>
          <w:p w14:paraId="58B49BC3"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100.0%</w:t>
            </w:r>
          </w:p>
        </w:tc>
      </w:tr>
      <w:tr w:rsidR="00C80C53" w:rsidRPr="002A3B01" w14:paraId="36D679B1"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5A29F871" w14:textId="77777777" w:rsidR="00C80C53" w:rsidRPr="002A3B01" w:rsidRDefault="00C80C53" w:rsidP="00E337C2">
            <w:pPr>
              <w:spacing w:line="259" w:lineRule="auto"/>
              <w:rPr>
                <w:rFonts w:eastAsia="Times New Roman"/>
                <w:color w:val="222222"/>
              </w:rPr>
            </w:pPr>
            <w:r w:rsidRPr="002A3B01">
              <w:rPr>
                <w:rFonts w:eastAsia="Times New Roman"/>
                <w:color w:val="222222"/>
              </w:rPr>
              <w:t>Job training services</w:t>
            </w:r>
          </w:p>
        </w:tc>
        <w:tc>
          <w:tcPr>
            <w:tcW w:w="2430" w:type="dxa"/>
            <w:tcBorders>
              <w:top w:val="nil"/>
              <w:left w:val="nil"/>
              <w:bottom w:val="single" w:sz="4" w:space="0" w:color="auto"/>
              <w:right w:val="single" w:sz="4" w:space="0" w:color="auto"/>
            </w:tcBorders>
            <w:shd w:val="clear" w:color="auto" w:fill="E9F3F0"/>
            <w:noWrap/>
            <w:vAlign w:val="center"/>
            <w:hideMark/>
          </w:tcPr>
          <w:p w14:paraId="172CE683"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31</w:t>
            </w:r>
          </w:p>
        </w:tc>
        <w:tc>
          <w:tcPr>
            <w:tcW w:w="2160" w:type="dxa"/>
            <w:tcBorders>
              <w:top w:val="nil"/>
              <w:left w:val="nil"/>
              <w:bottom w:val="single" w:sz="4" w:space="0" w:color="auto"/>
              <w:right w:val="single" w:sz="4" w:space="0" w:color="auto"/>
            </w:tcBorders>
            <w:shd w:val="clear" w:color="auto" w:fill="E9F3F0"/>
            <w:noWrap/>
            <w:vAlign w:val="center"/>
            <w:hideMark/>
          </w:tcPr>
          <w:p w14:paraId="3093F2CD"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96.9%</w:t>
            </w:r>
          </w:p>
        </w:tc>
      </w:tr>
      <w:tr w:rsidR="00C80C53" w:rsidRPr="002A3B01" w14:paraId="7B768A2B"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5D073F42" w14:textId="77777777" w:rsidR="00C80C53" w:rsidRPr="002A3B01" w:rsidRDefault="00C80C53" w:rsidP="00E337C2">
            <w:pPr>
              <w:spacing w:line="259" w:lineRule="auto"/>
              <w:rPr>
                <w:rFonts w:eastAsia="Times New Roman"/>
                <w:color w:val="222222"/>
              </w:rPr>
            </w:pPr>
            <w:r w:rsidRPr="002A3B01">
              <w:rPr>
                <w:rFonts w:eastAsia="Times New Roman"/>
                <w:color w:val="222222"/>
              </w:rPr>
              <w:t>Assistive technology training</w:t>
            </w:r>
          </w:p>
        </w:tc>
        <w:tc>
          <w:tcPr>
            <w:tcW w:w="2430" w:type="dxa"/>
            <w:tcBorders>
              <w:top w:val="nil"/>
              <w:left w:val="nil"/>
              <w:bottom w:val="single" w:sz="4" w:space="0" w:color="auto"/>
              <w:right w:val="single" w:sz="4" w:space="0" w:color="auto"/>
            </w:tcBorders>
            <w:shd w:val="clear" w:color="auto" w:fill="auto"/>
            <w:noWrap/>
            <w:vAlign w:val="center"/>
            <w:hideMark/>
          </w:tcPr>
          <w:p w14:paraId="7A12BD83"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30</w:t>
            </w:r>
          </w:p>
        </w:tc>
        <w:tc>
          <w:tcPr>
            <w:tcW w:w="2160" w:type="dxa"/>
            <w:tcBorders>
              <w:top w:val="nil"/>
              <w:left w:val="nil"/>
              <w:bottom w:val="single" w:sz="4" w:space="0" w:color="auto"/>
              <w:right w:val="single" w:sz="4" w:space="0" w:color="auto"/>
            </w:tcBorders>
            <w:shd w:val="clear" w:color="auto" w:fill="auto"/>
            <w:noWrap/>
            <w:vAlign w:val="center"/>
            <w:hideMark/>
          </w:tcPr>
          <w:p w14:paraId="3BFD3211"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93.8%</w:t>
            </w:r>
          </w:p>
        </w:tc>
      </w:tr>
      <w:tr w:rsidR="00C80C53" w:rsidRPr="002A3B01" w14:paraId="7D8FDF2E"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0D9F8537" w14:textId="77777777" w:rsidR="00C80C53" w:rsidRPr="002A3B01" w:rsidRDefault="00C80C53" w:rsidP="00E337C2">
            <w:pPr>
              <w:spacing w:line="259" w:lineRule="auto"/>
              <w:rPr>
                <w:rFonts w:eastAsia="Times New Roman"/>
                <w:color w:val="222222"/>
              </w:rPr>
            </w:pPr>
            <w:r w:rsidRPr="002A3B01">
              <w:rPr>
                <w:rFonts w:eastAsia="Times New Roman"/>
                <w:color w:val="222222"/>
              </w:rPr>
              <w:t>Job search services</w:t>
            </w:r>
          </w:p>
        </w:tc>
        <w:tc>
          <w:tcPr>
            <w:tcW w:w="2430" w:type="dxa"/>
            <w:tcBorders>
              <w:top w:val="nil"/>
              <w:left w:val="nil"/>
              <w:bottom w:val="single" w:sz="4" w:space="0" w:color="auto"/>
              <w:right w:val="single" w:sz="4" w:space="0" w:color="auto"/>
            </w:tcBorders>
            <w:shd w:val="clear" w:color="auto" w:fill="E9F3F0"/>
            <w:noWrap/>
            <w:vAlign w:val="center"/>
            <w:hideMark/>
          </w:tcPr>
          <w:p w14:paraId="3BC6508B"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28</w:t>
            </w:r>
          </w:p>
        </w:tc>
        <w:tc>
          <w:tcPr>
            <w:tcW w:w="2160" w:type="dxa"/>
            <w:tcBorders>
              <w:top w:val="nil"/>
              <w:left w:val="nil"/>
              <w:bottom w:val="single" w:sz="4" w:space="0" w:color="auto"/>
              <w:right w:val="single" w:sz="4" w:space="0" w:color="auto"/>
            </w:tcBorders>
            <w:shd w:val="clear" w:color="auto" w:fill="E9F3F0"/>
            <w:noWrap/>
            <w:vAlign w:val="center"/>
            <w:hideMark/>
          </w:tcPr>
          <w:p w14:paraId="420CBBDD"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87.5%</w:t>
            </w:r>
          </w:p>
        </w:tc>
      </w:tr>
      <w:tr w:rsidR="00C80C53" w:rsidRPr="002A3B01" w14:paraId="3E34B2B6"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1371D602" w14:textId="77777777" w:rsidR="00C80C53" w:rsidRPr="002A3B01" w:rsidRDefault="00C80C53" w:rsidP="00E337C2">
            <w:pPr>
              <w:spacing w:line="259" w:lineRule="auto"/>
              <w:rPr>
                <w:rFonts w:eastAsia="Times New Roman"/>
                <w:color w:val="222222"/>
              </w:rPr>
            </w:pPr>
            <w:r w:rsidRPr="002A3B01">
              <w:rPr>
                <w:rFonts w:eastAsia="Times New Roman"/>
                <w:color w:val="222222"/>
              </w:rPr>
              <w:t>Home management</w:t>
            </w:r>
          </w:p>
        </w:tc>
        <w:tc>
          <w:tcPr>
            <w:tcW w:w="2430" w:type="dxa"/>
            <w:tcBorders>
              <w:top w:val="nil"/>
              <w:left w:val="nil"/>
              <w:bottom w:val="single" w:sz="4" w:space="0" w:color="auto"/>
              <w:right w:val="single" w:sz="4" w:space="0" w:color="auto"/>
            </w:tcBorders>
            <w:shd w:val="clear" w:color="auto" w:fill="auto"/>
            <w:noWrap/>
            <w:vAlign w:val="center"/>
            <w:hideMark/>
          </w:tcPr>
          <w:p w14:paraId="112BCC97"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27</w:t>
            </w:r>
          </w:p>
        </w:tc>
        <w:tc>
          <w:tcPr>
            <w:tcW w:w="2160" w:type="dxa"/>
            <w:tcBorders>
              <w:top w:val="nil"/>
              <w:left w:val="nil"/>
              <w:bottom w:val="single" w:sz="4" w:space="0" w:color="auto"/>
              <w:right w:val="single" w:sz="4" w:space="0" w:color="auto"/>
            </w:tcBorders>
            <w:shd w:val="clear" w:color="auto" w:fill="auto"/>
            <w:noWrap/>
            <w:vAlign w:val="center"/>
            <w:hideMark/>
          </w:tcPr>
          <w:p w14:paraId="585489BB"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84.4%</w:t>
            </w:r>
          </w:p>
        </w:tc>
      </w:tr>
      <w:tr w:rsidR="00C80C53" w:rsidRPr="002A3B01" w14:paraId="7436F920"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06B8B98D" w14:textId="77777777" w:rsidR="00C80C53" w:rsidRPr="002A3B01" w:rsidRDefault="00C80C53" w:rsidP="00E337C2">
            <w:pPr>
              <w:spacing w:line="259" w:lineRule="auto"/>
              <w:rPr>
                <w:rFonts w:eastAsia="Times New Roman"/>
                <w:color w:val="222222"/>
              </w:rPr>
            </w:pPr>
            <w:r w:rsidRPr="002A3B01">
              <w:rPr>
                <w:rFonts w:eastAsia="Times New Roman"/>
                <w:color w:val="222222"/>
              </w:rPr>
              <w:t>Orientation and Mobility</w:t>
            </w:r>
          </w:p>
        </w:tc>
        <w:tc>
          <w:tcPr>
            <w:tcW w:w="2430" w:type="dxa"/>
            <w:tcBorders>
              <w:top w:val="nil"/>
              <w:left w:val="nil"/>
              <w:bottom w:val="single" w:sz="4" w:space="0" w:color="auto"/>
              <w:right w:val="single" w:sz="4" w:space="0" w:color="auto"/>
            </w:tcBorders>
            <w:shd w:val="clear" w:color="auto" w:fill="E9F3F0"/>
            <w:noWrap/>
            <w:vAlign w:val="center"/>
            <w:hideMark/>
          </w:tcPr>
          <w:p w14:paraId="77B309FF"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27</w:t>
            </w:r>
          </w:p>
        </w:tc>
        <w:tc>
          <w:tcPr>
            <w:tcW w:w="2160" w:type="dxa"/>
            <w:tcBorders>
              <w:top w:val="nil"/>
              <w:left w:val="nil"/>
              <w:bottom w:val="single" w:sz="4" w:space="0" w:color="auto"/>
              <w:right w:val="single" w:sz="4" w:space="0" w:color="auto"/>
            </w:tcBorders>
            <w:shd w:val="clear" w:color="auto" w:fill="E9F3F0"/>
            <w:noWrap/>
            <w:vAlign w:val="center"/>
            <w:hideMark/>
          </w:tcPr>
          <w:p w14:paraId="2A93692F"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84.4%</w:t>
            </w:r>
          </w:p>
        </w:tc>
      </w:tr>
      <w:tr w:rsidR="00C80C53" w:rsidRPr="002A3B01" w14:paraId="5853CDBC"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C0044A5" w14:textId="77777777" w:rsidR="00C80C53" w:rsidRPr="002A3B01" w:rsidRDefault="00C80C53" w:rsidP="00E337C2">
            <w:pPr>
              <w:spacing w:line="259" w:lineRule="auto"/>
              <w:rPr>
                <w:rFonts w:eastAsia="Times New Roman"/>
                <w:color w:val="222222"/>
              </w:rPr>
            </w:pPr>
            <w:r w:rsidRPr="002A3B01">
              <w:rPr>
                <w:rFonts w:eastAsia="Times New Roman"/>
                <w:color w:val="222222"/>
              </w:rPr>
              <w:t>Other education services</w:t>
            </w:r>
          </w:p>
        </w:tc>
        <w:tc>
          <w:tcPr>
            <w:tcW w:w="2430" w:type="dxa"/>
            <w:tcBorders>
              <w:top w:val="nil"/>
              <w:left w:val="nil"/>
              <w:bottom w:val="single" w:sz="4" w:space="0" w:color="auto"/>
              <w:right w:val="single" w:sz="4" w:space="0" w:color="auto"/>
            </w:tcBorders>
            <w:shd w:val="clear" w:color="auto" w:fill="auto"/>
            <w:noWrap/>
            <w:vAlign w:val="center"/>
            <w:hideMark/>
          </w:tcPr>
          <w:p w14:paraId="3156703E"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26</w:t>
            </w:r>
          </w:p>
        </w:tc>
        <w:tc>
          <w:tcPr>
            <w:tcW w:w="2160" w:type="dxa"/>
            <w:tcBorders>
              <w:top w:val="nil"/>
              <w:left w:val="nil"/>
              <w:bottom w:val="single" w:sz="4" w:space="0" w:color="auto"/>
              <w:right w:val="single" w:sz="4" w:space="0" w:color="auto"/>
            </w:tcBorders>
            <w:shd w:val="clear" w:color="auto" w:fill="auto"/>
            <w:noWrap/>
            <w:vAlign w:val="center"/>
            <w:hideMark/>
          </w:tcPr>
          <w:p w14:paraId="5C1CCF91"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81.3%</w:t>
            </w:r>
          </w:p>
        </w:tc>
      </w:tr>
      <w:tr w:rsidR="00C80C53" w:rsidRPr="002A3B01" w14:paraId="2AA62117"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220879E5" w14:textId="77777777" w:rsidR="00C80C53" w:rsidRPr="002A3B01" w:rsidRDefault="00C80C53" w:rsidP="00E337C2">
            <w:pPr>
              <w:spacing w:line="259" w:lineRule="auto"/>
              <w:rPr>
                <w:rFonts w:eastAsia="Times New Roman"/>
                <w:color w:val="222222"/>
              </w:rPr>
            </w:pPr>
            <w:r w:rsidRPr="002A3B01">
              <w:rPr>
                <w:rFonts w:eastAsia="Times New Roman"/>
                <w:color w:val="222222"/>
              </w:rPr>
              <w:t>Adjustment to blindness training</w:t>
            </w:r>
          </w:p>
        </w:tc>
        <w:tc>
          <w:tcPr>
            <w:tcW w:w="2430" w:type="dxa"/>
            <w:tcBorders>
              <w:top w:val="nil"/>
              <w:left w:val="nil"/>
              <w:bottom w:val="single" w:sz="4" w:space="0" w:color="auto"/>
              <w:right w:val="single" w:sz="4" w:space="0" w:color="auto"/>
            </w:tcBorders>
            <w:shd w:val="clear" w:color="auto" w:fill="E9F3F0"/>
            <w:noWrap/>
            <w:vAlign w:val="center"/>
            <w:hideMark/>
          </w:tcPr>
          <w:p w14:paraId="3A38FC71"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25</w:t>
            </w:r>
          </w:p>
        </w:tc>
        <w:tc>
          <w:tcPr>
            <w:tcW w:w="2160" w:type="dxa"/>
            <w:tcBorders>
              <w:top w:val="nil"/>
              <w:left w:val="nil"/>
              <w:bottom w:val="single" w:sz="4" w:space="0" w:color="auto"/>
              <w:right w:val="single" w:sz="4" w:space="0" w:color="auto"/>
            </w:tcBorders>
            <w:shd w:val="clear" w:color="auto" w:fill="E9F3F0"/>
            <w:noWrap/>
            <w:vAlign w:val="center"/>
            <w:hideMark/>
          </w:tcPr>
          <w:p w14:paraId="37394202"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78.1%</w:t>
            </w:r>
          </w:p>
        </w:tc>
      </w:tr>
      <w:tr w:rsidR="00C80C53" w:rsidRPr="002A3B01" w14:paraId="6A151FA8"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42504B71" w14:textId="77777777" w:rsidR="00C80C53" w:rsidRPr="002A3B01" w:rsidRDefault="00C80C53" w:rsidP="00E337C2">
            <w:pPr>
              <w:spacing w:line="259" w:lineRule="auto"/>
              <w:rPr>
                <w:rFonts w:eastAsia="Times New Roman"/>
                <w:color w:val="222222"/>
              </w:rPr>
            </w:pPr>
            <w:r w:rsidRPr="002A3B01">
              <w:rPr>
                <w:rFonts w:eastAsia="Times New Roman"/>
                <w:color w:val="222222"/>
              </w:rPr>
              <w:t>Other transportation assistance</w:t>
            </w:r>
          </w:p>
        </w:tc>
        <w:tc>
          <w:tcPr>
            <w:tcW w:w="2430" w:type="dxa"/>
            <w:tcBorders>
              <w:top w:val="nil"/>
              <w:left w:val="nil"/>
              <w:bottom w:val="single" w:sz="4" w:space="0" w:color="auto"/>
              <w:right w:val="single" w:sz="4" w:space="0" w:color="auto"/>
            </w:tcBorders>
            <w:shd w:val="clear" w:color="auto" w:fill="auto"/>
            <w:noWrap/>
            <w:vAlign w:val="center"/>
            <w:hideMark/>
          </w:tcPr>
          <w:p w14:paraId="1D6B10F5"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21</w:t>
            </w:r>
          </w:p>
        </w:tc>
        <w:tc>
          <w:tcPr>
            <w:tcW w:w="2160" w:type="dxa"/>
            <w:tcBorders>
              <w:top w:val="nil"/>
              <w:left w:val="nil"/>
              <w:bottom w:val="single" w:sz="4" w:space="0" w:color="auto"/>
              <w:right w:val="single" w:sz="4" w:space="0" w:color="auto"/>
            </w:tcBorders>
            <w:shd w:val="clear" w:color="auto" w:fill="auto"/>
            <w:noWrap/>
            <w:vAlign w:val="center"/>
            <w:hideMark/>
          </w:tcPr>
          <w:p w14:paraId="2F7657DA"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65.6%</w:t>
            </w:r>
          </w:p>
        </w:tc>
      </w:tr>
      <w:tr w:rsidR="00C80C53" w:rsidRPr="002A3B01" w14:paraId="77F2E033"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476C6B96" w14:textId="77777777" w:rsidR="00C80C53" w:rsidRPr="002A3B01" w:rsidRDefault="00C80C53" w:rsidP="00E337C2">
            <w:pPr>
              <w:spacing w:line="259" w:lineRule="auto"/>
              <w:rPr>
                <w:rFonts w:eastAsia="Times New Roman"/>
                <w:color w:val="222222"/>
              </w:rPr>
            </w:pPr>
            <w:r w:rsidRPr="002A3B01">
              <w:rPr>
                <w:rFonts w:eastAsia="Times New Roman"/>
                <w:color w:val="222222"/>
              </w:rPr>
              <w:t>Medical treatment</w:t>
            </w:r>
          </w:p>
        </w:tc>
        <w:tc>
          <w:tcPr>
            <w:tcW w:w="2430" w:type="dxa"/>
            <w:tcBorders>
              <w:top w:val="nil"/>
              <w:left w:val="nil"/>
              <w:bottom w:val="single" w:sz="4" w:space="0" w:color="auto"/>
              <w:right w:val="single" w:sz="4" w:space="0" w:color="auto"/>
            </w:tcBorders>
            <w:shd w:val="clear" w:color="auto" w:fill="E9F3F0"/>
            <w:noWrap/>
            <w:vAlign w:val="center"/>
            <w:hideMark/>
          </w:tcPr>
          <w:p w14:paraId="2568477D"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20</w:t>
            </w:r>
          </w:p>
        </w:tc>
        <w:tc>
          <w:tcPr>
            <w:tcW w:w="2160" w:type="dxa"/>
            <w:tcBorders>
              <w:top w:val="nil"/>
              <w:left w:val="nil"/>
              <w:bottom w:val="single" w:sz="4" w:space="0" w:color="auto"/>
              <w:right w:val="single" w:sz="4" w:space="0" w:color="auto"/>
            </w:tcBorders>
            <w:shd w:val="clear" w:color="auto" w:fill="E9F3F0"/>
            <w:noWrap/>
            <w:vAlign w:val="center"/>
            <w:hideMark/>
          </w:tcPr>
          <w:p w14:paraId="2C8B52C3"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62.5%</w:t>
            </w:r>
          </w:p>
        </w:tc>
      </w:tr>
      <w:tr w:rsidR="00C80C53" w:rsidRPr="002A3B01" w14:paraId="26F26EFD"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3B8FEACE" w14:textId="77777777" w:rsidR="00C80C53" w:rsidRPr="002A3B01" w:rsidRDefault="00C80C53" w:rsidP="00E337C2">
            <w:pPr>
              <w:spacing w:line="259" w:lineRule="auto"/>
              <w:rPr>
                <w:rFonts w:eastAsia="Times New Roman"/>
                <w:color w:val="222222"/>
              </w:rPr>
            </w:pPr>
            <w:r w:rsidRPr="002A3B01">
              <w:rPr>
                <w:rFonts w:eastAsia="Times New Roman"/>
                <w:color w:val="222222"/>
              </w:rPr>
              <w:t>Mental health treatment</w:t>
            </w:r>
          </w:p>
        </w:tc>
        <w:tc>
          <w:tcPr>
            <w:tcW w:w="2430" w:type="dxa"/>
            <w:tcBorders>
              <w:top w:val="nil"/>
              <w:left w:val="nil"/>
              <w:bottom w:val="single" w:sz="4" w:space="0" w:color="auto"/>
              <w:right w:val="single" w:sz="4" w:space="0" w:color="auto"/>
            </w:tcBorders>
            <w:shd w:val="clear" w:color="auto" w:fill="auto"/>
            <w:noWrap/>
            <w:vAlign w:val="center"/>
            <w:hideMark/>
          </w:tcPr>
          <w:p w14:paraId="1B2FB86E"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19</w:t>
            </w:r>
          </w:p>
        </w:tc>
        <w:tc>
          <w:tcPr>
            <w:tcW w:w="2160" w:type="dxa"/>
            <w:tcBorders>
              <w:top w:val="nil"/>
              <w:left w:val="nil"/>
              <w:bottom w:val="single" w:sz="4" w:space="0" w:color="auto"/>
              <w:right w:val="single" w:sz="4" w:space="0" w:color="auto"/>
            </w:tcBorders>
            <w:shd w:val="clear" w:color="auto" w:fill="auto"/>
            <w:noWrap/>
            <w:vAlign w:val="center"/>
            <w:hideMark/>
          </w:tcPr>
          <w:p w14:paraId="10C31467"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59.4%</w:t>
            </w:r>
          </w:p>
        </w:tc>
      </w:tr>
      <w:tr w:rsidR="00C80C53" w:rsidRPr="002A3B01" w14:paraId="069B4E83"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3D98A2E6" w14:textId="77777777" w:rsidR="00C80C53" w:rsidRPr="002A3B01" w:rsidRDefault="00C80C53" w:rsidP="00E337C2">
            <w:pPr>
              <w:spacing w:line="259" w:lineRule="auto"/>
              <w:rPr>
                <w:rFonts w:eastAsia="Times New Roman"/>
                <w:color w:val="222222"/>
              </w:rPr>
            </w:pPr>
            <w:r w:rsidRPr="002A3B01">
              <w:rPr>
                <w:rFonts w:eastAsia="Times New Roman"/>
                <w:color w:val="222222"/>
              </w:rPr>
              <w:t>Substance abuse treatment</w:t>
            </w:r>
          </w:p>
        </w:tc>
        <w:tc>
          <w:tcPr>
            <w:tcW w:w="2430" w:type="dxa"/>
            <w:tcBorders>
              <w:top w:val="nil"/>
              <w:left w:val="nil"/>
              <w:bottom w:val="single" w:sz="4" w:space="0" w:color="auto"/>
              <w:right w:val="single" w:sz="4" w:space="0" w:color="auto"/>
            </w:tcBorders>
            <w:shd w:val="clear" w:color="auto" w:fill="E9F3F0"/>
            <w:noWrap/>
            <w:vAlign w:val="center"/>
            <w:hideMark/>
          </w:tcPr>
          <w:p w14:paraId="23AE13DE"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18</w:t>
            </w:r>
          </w:p>
        </w:tc>
        <w:tc>
          <w:tcPr>
            <w:tcW w:w="2160" w:type="dxa"/>
            <w:tcBorders>
              <w:top w:val="nil"/>
              <w:left w:val="nil"/>
              <w:bottom w:val="single" w:sz="4" w:space="0" w:color="auto"/>
              <w:right w:val="single" w:sz="4" w:space="0" w:color="auto"/>
            </w:tcBorders>
            <w:shd w:val="clear" w:color="auto" w:fill="E9F3F0"/>
            <w:noWrap/>
            <w:vAlign w:val="center"/>
            <w:hideMark/>
          </w:tcPr>
          <w:p w14:paraId="683CFBF8"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56.3%</w:t>
            </w:r>
          </w:p>
        </w:tc>
      </w:tr>
      <w:tr w:rsidR="00C80C53" w:rsidRPr="002A3B01" w14:paraId="3B1CA49C"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0F1F9CE8" w14:textId="77777777" w:rsidR="00C80C53" w:rsidRPr="002A3B01" w:rsidRDefault="00C80C53" w:rsidP="00E337C2">
            <w:pPr>
              <w:spacing w:line="259" w:lineRule="auto"/>
              <w:rPr>
                <w:rFonts w:eastAsia="Times New Roman"/>
                <w:color w:val="222222"/>
              </w:rPr>
            </w:pPr>
            <w:r w:rsidRPr="002A3B01">
              <w:rPr>
                <w:rFonts w:eastAsia="Times New Roman"/>
                <w:color w:val="222222"/>
              </w:rPr>
              <w:t>Health insurance</w:t>
            </w:r>
          </w:p>
        </w:tc>
        <w:tc>
          <w:tcPr>
            <w:tcW w:w="2430" w:type="dxa"/>
            <w:tcBorders>
              <w:top w:val="nil"/>
              <w:left w:val="nil"/>
              <w:bottom w:val="single" w:sz="4" w:space="0" w:color="auto"/>
              <w:right w:val="single" w:sz="4" w:space="0" w:color="auto"/>
            </w:tcBorders>
            <w:shd w:val="clear" w:color="auto" w:fill="auto"/>
            <w:noWrap/>
            <w:vAlign w:val="center"/>
            <w:hideMark/>
          </w:tcPr>
          <w:p w14:paraId="4AD3354A"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16</w:t>
            </w:r>
          </w:p>
        </w:tc>
        <w:tc>
          <w:tcPr>
            <w:tcW w:w="2160" w:type="dxa"/>
            <w:tcBorders>
              <w:top w:val="nil"/>
              <w:left w:val="nil"/>
              <w:bottom w:val="single" w:sz="4" w:space="0" w:color="auto"/>
              <w:right w:val="single" w:sz="4" w:space="0" w:color="auto"/>
            </w:tcBorders>
            <w:shd w:val="clear" w:color="auto" w:fill="auto"/>
            <w:noWrap/>
            <w:vAlign w:val="center"/>
            <w:hideMark/>
          </w:tcPr>
          <w:p w14:paraId="23B03CE3"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50.0%</w:t>
            </w:r>
          </w:p>
        </w:tc>
      </w:tr>
      <w:tr w:rsidR="00C80C53" w:rsidRPr="002A3B01" w14:paraId="3440CA56"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54E3CDD6" w14:textId="77777777" w:rsidR="00C80C53" w:rsidRPr="002A3B01" w:rsidRDefault="00C80C53" w:rsidP="00E337C2">
            <w:pPr>
              <w:spacing w:line="259" w:lineRule="auto"/>
              <w:rPr>
                <w:rFonts w:eastAsia="Times New Roman"/>
                <w:color w:val="222222"/>
              </w:rPr>
            </w:pPr>
            <w:r w:rsidRPr="002A3B01">
              <w:rPr>
                <w:rFonts w:eastAsia="Times New Roman"/>
                <w:color w:val="222222"/>
              </w:rPr>
              <w:lastRenderedPageBreak/>
              <w:t>Personal care attendants</w:t>
            </w:r>
          </w:p>
        </w:tc>
        <w:tc>
          <w:tcPr>
            <w:tcW w:w="2430" w:type="dxa"/>
            <w:tcBorders>
              <w:top w:val="nil"/>
              <w:left w:val="nil"/>
              <w:bottom w:val="single" w:sz="4" w:space="0" w:color="auto"/>
              <w:right w:val="single" w:sz="4" w:space="0" w:color="auto"/>
            </w:tcBorders>
            <w:shd w:val="clear" w:color="auto" w:fill="E9F3F0"/>
            <w:noWrap/>
            <w:vAlign w:val="center"/>
            <w:hideMark/>
          </w:tcPr>
          <w:p w14:paraId="425C6A6D"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15</w:t>
            </w:r>
          </w:p>
        </w:tc>
        <w:tc>
          <w:tcPr>
            <w:tcW w:w="2160" w:type="dxa"/>
            <w:tcBorders>
              <w:top w:val="nil"/>
              <w:left w:val="nil"/>
              <w:bottom w:val="single" w:sz="4" w:space="0" w:color="auto"/>
              <w:right w:val="single" w:sz="4" w:space="0" w:color="auto"/>
            </w:tcBorders>
            <w:shd w:val="clear" w:color="auto" w:fill="E9F3F0"/>
            <w:noWrap/>
            <w:vAlign w:val="center"/>
            <w:hideMark/>
          </w:tcPr>
          <w:p w14:paraId="6E6BAFB6"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46.9%</w:t>
            </w:r>
          </w:p>
        </w:tc>
      </w:tr>
      <w:tr w:rsidR="00C80C53" w:rsidRPr="002A3B01" w14:paraId="3999C70C"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349F0A67" w14:textId="77777777" w:rsidR="00C80C53" w:rsidRPr="002A3B01" w:rsidRDefault="00C80C53" w:rsidP="00E337C2">
            <w:pPr>
              <w:spacing w:line="259" w:lineRule="auto"/>
              <w:rPr>
                <w:rFonts w:eastAsia="Times New Roman"/>
                <w:color w:val="222222"/>
              </w:rPr>
            </w:pPr>
            <w:r w:rsidRPr="002A3B01">
              <w:rPr>
                <w:rFonts w:eastAsia="Times New Roman"/>
                <w:color w:val="222222"/>
              </w:rPr>
              <w:t>Housing</w:t>
            </w:r>
          </w:p>
        </w:tc>
        <w:tc>
          <w:tcPr>
            <w:tcW w:w="2430" w:type="dxa"/>
            <w:tcBorders>
              <w:top w:val="nil"/>
              <w:left w:val="nil"/>
              <w:bottom w:val="single" w:sz="4" w:space="0" w:color="auto"/>
              <w:right w:val="single" w:sz="4" w:space="0" w:color="auto"/>
            </w:tcBorders>
            <w:shd w:val="clear" w:color="auto" w:fill="auto"/>
            <w:noWrap/>
            <w:vAlign w:val="center"/>
            <w:hideMark/>
          </w:tcPr>
          <w:p w14:paraId="545EDDFE"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14</w:t>
            </w:r>
          </w:p>
        </w:tc>
        <w:tc>
          <w:tcPr>
            <w:tcW w:w="2160" w:type="dxa"/>
            <w:tcBorders>
              <w:top w:val="nil"/>
              <w:left w:val="nil"/>
              <w:bottom w:val="single" w:sz="4" w:space="0" w:color="auto"/>
              <w:right w:val="single" w:sz="4" w:space="0" w:color="auto"/>
            </w:tcBorders>
            <w:shd w:val="clear" w:color="auto" w:fill="auto"/>
            <w:noWrap/>
            <w:vAlign w:val="center"/>
            <w:hideMark/>
          </w:tcPr>
          <w:p w14:paraId="56774B8A"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43.8%</w:t>
            </w:r>
          </w:p>
        </w:tc>
      </w:tr>
      <w:tr w:rsidR="00C80C53" w:rsidRPr="002A3B01" w14:paraId="402EC65A"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5B75F000" w14:textId="77777777" w:rsidR="00C80C53" w:rsidRPr="002A3B01" w:rsidRDefault="00C80C53" w:rsidP="00E337C2">
            <w:pPr>
              <w:spacing w:line="259" w:lineRule="auto"/>
              <w:rPr>
                <w:rFonts w:eastAsia="Times New Roman"/>
                <w:color w:val="222222"/>
              </w:rPr>
            </w:pPr>
            <w:r w:rsidRPr="002A3B01">
              <w:rPr>
                <w:rFonts w:eastAsia="Times New Roman"/>
                <w:color w:val="222222"/>
              </w:rPr>
              <w:t>Benefit planning assistance</w:t>
            </w:r>
          </w:p>
        </w:tc>
        <w:tc>
          <w:tcPr>
            <w:tcW w:w="2430" w:type="dxa"/>
            <w:tcBorders>
              <w:top w:val="nil"/>
              <w:left w:val="nil"/>
              <w:bottom w:val="single" w:sz="4" w:space="0" w:color="auto"/>
              <w:right w:val="single" w:sz="4" w:space="0" w:color="auto"/>
            </w:tcBorders>
            <w:shd w:val="clear" w:color="auto" w:fill="E9F3F0"/>
            <w:noWrap/>
            <w:vAlign w:val="center"/>
            <w:hideMark/>
          </w:tcPr>
          <w:p w14:paraId="56850544"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14</w:t>
            </w:r>
          </w:p>
        </w:tc>
        <w:tc>
          <w:tcPr>
            <w:tcW w:w="2160" w:type="dxa"/>
            <w:tcBorders>
              <w:top w:val="nil"/>
              <w:left w:val="nil"/>
              <w:bottom w:val="single" w:sz="4" w:space="0" w:color="auto"/>
              <w:right w:val="single" w:sz="4" w:space="0" w:color="auto"/>
            </w:tcBorders>
            <w:shd w:val="clear" w:color="auto" w:fill="E9F3F0"/>
            <w:noWrap/>
            <w:vAlign w:val="center"/>
            <w:hideMark/>
          </w:tcPr>
          <w:p w14:paraId="4827F6AA"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43.8%</w:t>
            </w:r>
          </w:p>
        </w:tc>
      </w:tr>
      <w:tr w:rsidR="00C80C53" w:rsidRPr="002A3B01" w14:paraId="5390E4D2"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5D7C486E" w14:textId="77777777" w:rsidR="00C80C53" w:rsidRPr="002A3B01" w:rsidRDefault="00C80C53" w:rsidP="00E337C2">
            <w:pPr>
              <w:spacing w:line="259" w:lineRule="auto"/>
              <w:rPr>
                <w:rFonts w:eastAsia="Times New Roman"/>
                <w:color w:val="222222"/>
              </w:rPr>
            </w:pPr>
            <w:r w:rsidRPr="002A3B01">
              <w:rPr>
                <w:rFonts w:eastAsia="Times New Roman"/>
                <w:color w:val="222222"/>
              </w:rPr>
              <w:t>Income assistance</w:t>
            </w:r>
          </w:p>
        </w:tc>
        <w:tc>
          <w:tcPr>
            <w:tcW w:w="2430" w:type="dxa"/>
            <w:tcBorders>
              <w:top w:val="nil"/>
              <w:left w:val="nil"/>
              <w:bottom w:val="single" w:sz="4" w:space="0" w:color="auto"/>
              <w:right w:val="single" w:sz="4" w:space="0" w:color="auto"/>
            </w:tcBorders>
            <w:shd w:val="clear" w:color="auto" w:fill="auto"/>
            <w:noWrap/>
            <w:vAlign w:val="center"/>
            <w:hideMark/>
          </w:tcPr>
          <w:p w14:paraId="03F386B8"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11</w:t>
            </w:r>
          </w:p>
        </w:tc>
        <w:tc>
          <w:tcPr>
            <w:tcW w:w="2160" w:type="dxa"/>
            <w:tcBorders>
              <w:top w:val="nil"/>
              <w:left w:val="nil"/>
              <w:bottom w:val="single" w:sz="4" w:space="0" w:color="auto"/>
              <w:right w:val="single" w:sz="4" w:space="0" w:color="auto"/>
            </w:tcBorders>
            <w:shd w:val="clear" w:color="auto" w:fill="auto"/>
            <w:noWrap/>
            <w:vAlign w:val="center"/>
            <w:hideMark/>
          </w:tcPr>
          <w:p w14:paraId="308403C2"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34.4%</w:t>
            </w:r>
          </w:p>
        </w:tc>
      </w:tr>
      <w:tr w:rsidR="00C80C53" w:rsidRPr="002A3B01" w14:paraId="52FCF363"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E9F3F0"/>
            <w:noWrap/>
            <w:vAlign w:val="center"/>
            <w:hideMark/>
          </w:tcPr>
          <w:p w14:paraId="78A720BB" w14:textId="77777777" w:rsidR="00C80C53" w:rsidRPr="002A3B01" w:rsidRDefault="00C80C53" w:rsidP="00E337C2">
            <w:pPr>
              <w:spacing w:line="259" w:lineRule="auto"/>
              <w:rPr>
                <w:rFonts w:eastAsia="Times New Roman"/>
                <w:color w:val="222222"/>
              </w:rPr>
            </w:pPr>
            <w:r w:rsidRPr="002A3B01">
              <w:rPr>
                <w:rFonts w:eastAsia="Times New Roman"/>
                <w:color w:val="222222"/>
              </w:rPr>
              <w:t>Vehicle modification assistance</w:t>
            </w:r>
          </w:p>
        </w:tc>
        <w:tc>
          <w:tcPr>
            <w:tcW w:w="2430" w:type="dxa"/>
            <w:tcBorders>
              <w:top w:val="nil"/>
              <w:left w:val="nil"/>
              <w:bottom w:val="single" w:sz="4" w:space="0" w:color="auto"/>
              <w:right w:val="single" w:sz="4" w:space="0" w:color="auto"/>
            </w:tcBorders>
            <w:shd w:val="clear" w:color="auto" w:fill="E9F3F0"/>
            <w:noWrap/>
            <w:vAlign w:val="center"/>
            <w:hideMark/>
          </w:tcPr>
          <w:p w14:paraId="3E9F9AF9"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6</w:t>
            </w:r>
          </w:p>
        </w:tc>
        <w:tc>
          <w:tcPr>
            <w:tcW w:w="2160" w:type="dxa"/>
            <w:tcBorders>
              <w:top w:val="nil"/>
              <w:left w:val="nil"/>
              <w:bottom w:val="single" w:sz="4" w:space="0" w:color="auto"/>
              <w:right w:val="single" w:sz="4" w:space="0" w:color="auto"/>
            </w:tcBorders>
            <w:shd w:val="clear" w:color="auto" w:fill="E9F3F0"/>
            <w:noWrap/>
            <w:vAlign w:val="center"/>
            <w:hideMark/>
          </w:tcPr>
          <w:p w14:paraId="0C0911CF"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18.8%</w:t>
            </w:r>
          </w:p>
        </w:tc>
      </w:tr>
      <w:tr w:rsidR="00C80C53" w:rsidRPr="002A3B01" w14:paraId="224E6077" w14:textId="77777777" w:rsidTr="00505D0C">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4D11F7DA" w14:textId="77777777" w:rsidR="00C80C53" w:rsidRPr="002A3B01" w:rsidRDefault="00C80C53" w:rsidP="00E337C2">
            <w:pPr>
              <w:spacing w:line="259" w:lineRule="auto"/>
              <w:rPr>
                <w:rFonts w:eastAsia="Times New Roman"/>
                <w:color w:val="222222"/>
              </w:rPr>
            </w:pPr>
            <w:r w:rsidRPr="002A3B01">
              <w:rPr>
                <w:rFonts w:eastAsia="Times New Roman"/>
                <w:color w:val="222222"/>
              </w:rPr>
              <w:t>Other (please describe)</w:t>
            </w:r>
          </w:p>
        </w:tc>
        <w:tc>
          <w:tcPr>
            <w:tcW w:w="2430" w:type="dxa"/>
            <w:tcBorders>
              <w:top w:val="nil"/>
              <w:left w:val="nil"/>
              <w:bottom w:val="single" w:sz="4" w:space="0" w:color="auto"/>
              <w:right w:val="single" w:sz="4" w:space="0" w:color="auto"/>
            </w:tcBorders>
            <w:shd w:val="clear" w:color="auto" w:fill="auto"/>
            <w:noWrap/>
            <w:vAlign w:val="center"/>
            <w:hideMark/>
          </w:tcPr>
          <w:p w14:paraId="455E4CB2" w14:textId="77777777" w:rsidR="00C80C53" w:rsidRPr="002A3B01" w:rsidRDefault="00C80C53" w:rsidP="00E337C2">
            <w:pPr>
              <w:spacing w:line="259" w:lineRule="auto"/>
              <w:jc w:val="right"/>
              <w:rPr>
                <w:rFonts w:eastAsia="Times New Roman"/>
                <w:color w:val="222222"/>
              </w:rPr>
            </w:pPr>
            <w:r w:rsidRPr="002A3B01">
              <w:rPr>
                <w:rFonts w:eastAsia="Times New Roman"/>
                <w:color w:val="222222"/>
              </w:rPr>
              <w:t>1</w:t>
            </w:r>
          </w:p>
        </w:tc>
        <w:tc>
          <w:tcPr>
            <w:tcW w:w="2160" w:type="dxa"/>
            <w:tcBorders>
              <w:top w:val="nil"/>
              <w:left w:val="nil"/>
              <w:bottom w:val="single" w:sz="4" w:space="0" w:color="auto"/>
              <w:right w:val="single" w:sz="4" w:space="0" w:color="auto"/>
            </w:tcBorders>
            <w:shd w:val="clear" w:color="auto" w:fill="auto"/>
            <w:noWrap/>
            <w:vAlign w:val="center"/>
            <w:hideMark/>
          </w:tcPr>
          <w:p w14:paraId="4DB13516" w14:textId="77777777" w:rsidR="00C80C53" w:rsidRPr="002A3B01" w:rsidRDefault="00C80C53" w:rsidP="00E337C2">
            <w:pPr>
              <w:spacing w:line="259" w:lineRule="auto"/>
              <w:jc w:val="right"/>
              <w:rPr>
                <w:rFonts w:eastAsia="Times New Roman"/>
                <w:color w:val="000000"/>
              </w:rPr>
            </w:pPr>
            <w:r w:rsidRPr="002A3B01">
              <w:rPr>
                <w:rFonts w:eastAsia="Times New Roman"/>
                <w:color w:val="000000"/>
              </w:rPr>
              <w:t>3.1%</w:t>
            </w:r>
          </w:p>
        </w:tc>
      </w:tr>
      <w:tr w:rsidR="00C80C53" w:rsidRPr="002A3B01" w14:paraId="376E734E" w14:textId="77777777" w:rsidTr="002A3B01">
        <w:trPr>
          <w:trHeight w:val="280"/>
        </w:trPr>
        <w:tc>
          <w:tcPr>
            <w:tcW w:w="47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3D7760B" w14:textId="77777777" w:rsidR="00C80C53" w:rsidRPr="002A3B01" w:rsidRDefault="00C80C53" w:rsidP="00E337C2">
            <w:pPr>
              <w:spacing w:line="259" w:lineRule="auto"/>
              <w:jc w:val="right"/>
              <w:rPr>
                <w:rFonts w:eastAsia="Times New Roman"/>
                <w:b/>
                <w:bCs/>
                <w:color w:val="000000"/>
              </w:rPr>
            </w:pPr>
            <w:r w:rsidRPr="002A3B01">
              <w:rPr>
                <w:rFonts w:eastAsia="Times New Roman"/>
                <w:b/>
                <w:bCs/>
                <w:color w:val="000000"/>
              </w:rPr>
              <w:t>Total</w:t>
            </w:r>
          </w:p>
        </w:tc>
        <w:tc>
          <w:tcPr>
            <w:tcW w:w="2430" w:type="dxa"/>
            <w:tcBorders>
              <w:top w:val="nil"/>
              <w:left w:val="nil"/>
              <w:bottom w:val="single" w:sz="4" w:space="0" w:color="auto"/>
              <w:right w:val="single" w:sz="4" w:space="0" w:color="auto"/>
            </w:tcBorders>
            <w:shd w:val="clear" w:color="auto" w:fill="D0E6E0" w:themeFill="accent4"/>
            <w:noWrap/>
            <w:vAlign w:val="center"/>
            <w:hideMark/>
          </w:tcPr>
          <w:p w14:paraId="6BD86267" w14:textId="77777777" w:rsidR="00C80C53" w:rsidRPr="002A3B01" w:rsidRDefault="00C80C53" w:rsidP="00E337C2">
            <w:pPr>
              <w:spacing w:line="259" w:lineRule="auto"/>
              <w:jc w:val="right"/>
              <w:rPr>
                <w:rFonts w:eastAsia="Times New Roman"/>
                <w:b/>
                <w:bCs/>
                <w:color w:val="222222"/>
              </w:rPr>
            </w:pPr>
            <w:r w:rsidRPr="002A3B01">
              <w:rPr>
                <w:rFonts w:eastAsia="Times New Roman"/>
                <w:b/>
                <w:bCs/>
                <w:color w:val="222222"/>
              </w:rPr>
              <w:t>381</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67440486" w14:textId="77777777" w:rsidR="00C80C53" w:rsidRPr="002A3B01" w:rsidRDefault="00C80C53" w:rsidP="00E337C2">
            <w:pPr>
              <w:spacing w:line="259" w:lineRule="auto"/>
              <w:jc w:val="right"/>
              <w:rPr>
                <w:rFonts w:eastAsia="Times New Roman"/>
                <w:b/>
                <w:bCs/>
                <w:color w:val="000000"/>
              </w:rPr>
            </w:pPr>
            <w:r w:rsidRPr="002A3B01">
              <w:rPr>
                <w:rFonts w:eastAsia="Times New Roman"/>
                <w:b/>
                <w:bCs/>
                <w:color w:val="000000"/>
              </w:rPr>
              <w:t> </w:t>
            </w:r>
          </w:p>
        </w:tc>
      </w:tr>
    </w:tbl>
    <w:p w14:paraId="7213BFCE" w14:textId="77777777" w:rsidR="00C80C53" w:rsidRPr="005168FD" w:rsidRDefault="00C80C53" w:rsidP="00B05743">
      <w:pPr>
        <w:pStyle w:val="Heading5"/>
      </w:pPr>
      <w:r w:rsidRPr="005168FD">
        <w:t>Staff Survey: Service Providers Meeting Consumer Needs</w:t>
      </w:r>
    </w:p>
    <w:p w14:paraId="7AB23D9D" w14:textId="058DFF67" w:rsidR="00C80C53" w:rsidRPr="005168FD" w:rsidRDefault="00C80C53" w:rsidP="00C80C53">
      <w:pPr>
        <w:spacing w:before="240" w:line="259" w:lineRule="auto"/>
        <w:rPr>
          <w:rFonts w:eastAsia="Times New Roman"/>
        </w:rPr>
      </w:pPr>
      <w:r w:rsidRPr="005168FD">
        <w:rPr>
          <w:rFonts w:eastAsia="Times New Roman"/>
        </w:rPr>
        <w:t>Staff survey respondents were asked to identify whether or not vendors in the State of Idaho were able to meet ICBVI consumers</w:t>
      </w:r>
      <w:r w:rsidR="00806A7D">
        <w:rPr>
          <w:rFonts w:eastAsia="Times New Roman"/>
        </w:rPr>
        <w:t>'</w:t>
      </w:r>
      <w:r w:rsidRPr="005168FD">
        <w:rPr>
          <w:rFonts w:eastAsia="Times New Roman"/>
        </w:rPr>
        <w:t xml:space="preserve"> vocational rehabilitation service needs. </w:t>
      </w:r>
    </w:p>
    <w:p w14:paraId="22F2B2F0" w14:textId="6BA92CBF" w:rsidR="00C80C53" w:rsidRPr="005168FD" w:rsidRDefault="00C80C53" w:rsidP="00C80C53">
      <w:pPr>
        <w:spacing w:before="240" w:line="259" w:lineRule="auto"/>
        <w:rPr>
          <w:rFonts w:eastAsia="Times New Roman"/>
        </w:rPr>
      </w:pPr>
      <w:r w:rsidRPr="005168FD">
        <w:rPr>
          <w:rFonts w:eastAsia="Times New Roman"/>
        </w:rPr>
        <w:t xml:space="preserve">The majority of staff agreed with the majority of partners that service providers are able to meet the needs of ICBVI consumers. Table </w:t>
      </w:r>
      <w:r w:rsidR="00B05743">
        <w:rPr>
          <w:rFonts w:eastAsia="Times New Roman"/>
        </w:rPr>
        <w:t>186</w:t>
      </w:r>
      <w:r w:rsidRPr="005168FD">
        <w:rPr>
          <w:rFonts w:eastAsia="Times New Roman"/>
        </w:rPr>
        <w:t xml:space="preserve"> summarizes the staff results on the ability of service providers to meet consumer needs. </w:t>
      </w:r>
    </w:p>
    <w:p w14:paraId="53C76140" w14:textId="2F3A15F3"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186</w:t>
      </w:r>
    </w:p>
    <w:p w14:paraId="22EAB9B4" w14:textId="137E9C04" w:rsidR="00C80C53" w:rsidRPr="005168FD" w:rsidRDefault="00C80C53" w:rsidP="00C80C53">
      <w:pPr>
        <w:spacing w:after="0" w:line="240" w:lineRule="auto"/>
        <w:rPr>
          <w:rFonts w:eastAsia="Times New Roman"/>
          <w:i/>
          <w:iCs/>
        </w:rPr>
      </w:pPr>
      <w:r w:rsidRPr="005168FD">
        <w:rPr>
          <w:rFonts w:eastAsia="Times New Roman"/>
          <w:i/>
          <w:iCs/>
        </w:rPr>
        <w:t>Staff Survey: Ability of Service Providers to Meet Consumers</w:t>
      </w:r>
      <w:r w:rsidR="00806A7D">
        <w:rPr>
          <w:rFonts w:eastAsia="Times New Roman"/>
          <w:i/>
          <w:iCs/>
        </w:rPr>
        <w:t>'</w:t>
      </w:r>
      <w:r w:rsidRPr="005168FD">
        <w:rPr>
          <w:rFonts w:eastAsia="Times New Roman"/>
          <w:i/>
          <w:iCs/>
        </w:rPr>
        <w:t xml:space="preserve"> Needs</w:t>
      </w:r>
    </w:p>
    <w:tbl>
      <w:tblPr>
        <w:tblW w:w="9355" w:type="dxa"/>
        <w:tblCellMar>
          <w:left w:w="0" w:type="dxa"/>
          <w:right w:w="0" w:type="dxa"/>
        </w:tblCellMar>
        <w:tblLook w:val="04A0" w:firstRow="1" w:lastRow="0" w:firstColumn="1" w:lastColumn="0" w:noHBand="0" w:noVBand="1"/>
        <w:tblCaption w:val="Staff Survey: Ability of Service Providers to Meet Consumers’ Needs  "/>
        <w:tblDescription w:val="Table&#10;&#10;Staff Survey: Ability of Service Providers to Meet Consumers’ Needs&#10;"/>
      </w:tblPr>
      <w:tblGrid>
        <w:gridCol w:w="4945"/>
        <w:gridCol w:w="2250"/>
        <w:gridCol w:w="2160"/>
      </w:tblGrid>
      <w:tr w:rsidR="00C80C53" w:rsidRPr="00B05743" w14:paraId="07BA16AC" w14:textId="77777777" w:rsidTr="00B05743">
        <w:trPr>
          <w:trHeight w:val="280"/>
          <w:tblHeader/>
        </w:trPr>
        <w:tc>
          <w:tcPr>
            <w:tcW w:w="4945" w:type="dxa"/>
            <w:tcBorders>
              <w:top w:val="single" w:sz="4" w:space="0" w:color="auto"/>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21E305FC" w14:textId="127A444D" w:rsidR="00C80C53" w:rsidRPr="00B05743" w:rsidRDefault="00C80C53" w:rsidP="00E337C2">
            <w:pPr>
              <w:spacing w:line="259" w:lineRule="auto"/>
              <w:jc w:val="center"/>
              <w:rPr>
                <w:rFonts w:eastAsia="Times New Roman"/>
                <w:b/>
                <w:bCs/>
                <w:color w:val="000000"/>
              </w:rPr>
            </w:pPr>
            <w:r w:rsidRPr="00B05743">
              <w:rPr>
                <w:rFonts w:eastAsia="Times New Roman"/>
                <w:b/>
                <w:bCs/>
                <w:color w:val="000000"/>
              </w:rPr>
              <w:t>CRPs Ability to Meet ICBVI Consumers</w:t>
            </w:r>
            <w:r w:rsidR="00806A7D" w:rsidRPr="00B05743">
              <w:rPr>
                <w:rFonts w:eastAsia="Times New Roman"/>
                <w:b/>
                <w:bCs/>
                <w:color w:val="000000"/>
              </w:rPr>
              <w:t>'</w:t>
            </w:r>
            <w:r w:rsidRPr="00B05743">
              <w:rPr>
                <w:rFonts w:eastAsia="Times New Roman"/>
                <w:b/>
                <w:bCs/>
                <w:color w:val="000000"/>
              </w:rPr>
              <w:t xml:space="preserve"> Needs</w:t>
            </w:r>
          </w:p>
        </w:tc>
        <w:tc>
          <w:tcPr>
            <w:tcW w:w="2250"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1D6954FD" w14:textId="77777777" w:rsidR="00C80C53" w:rsidRPr="00B05743" w:rsidRDefault="00C80C53" w:rsidP="00E337C2">
            <w:pPr>
              <w:spacing w:line="259" w:lineRule="auto"/>
              <w:jc w:val="center"/>
              <w:rPr>
                <w:rFonts w:eastAsia="Times New Roman"/>
                <w:b/>
                <w:bCs/>
                <w:color w:val="000000"/>
              </w:rPr>
            </w:pPr>
            <w:r w:rsidRPr="00B05743">
              <w:rPr>
                <w:rFonts w:eastAsia="Times New Roman"/>
                <w:b/>
                <w:bCs/>
                <w:color w:val="000000"/>
              </w:rPr>
              <w:t>Number</w:t>
            </w:r>
          </w:p>
        </w:tc>
        <w:tc>
          <w:tcPr>
            <w:tcW w:w="2160" w:type="dxa"/>
            <w:tcBorders>
              <w:top w:val="single" w:sz="4" w:space="0" w:color="auto"/>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6CEE297A" w14:textId="77777777" w:rsidR="00C80C53" w:rsidRPr="00B05743" w:rsidRDefault="00C80C53" w:rsidP="00E337C2">
            <w:pPr>
              <w:spacing w:line="259" w:lineRule="auto"/>
              <w:jc w:val="center"/>
              <w:rPr>
                <w:rFonts w:eastAsia="Times New Roman"/>
                <w:b/>
                <w:bCs/>
                <w:color w:val="000000"/>
              </w:rPr>
            </w:pPr>
            <w:r w:rsidRPr="00B05743">
              <w:rPr>
                <w:rFonts w:eastAsia="Times New Roman"/>
                <w:b/>
                <w:bCs/>
                <w:color w:val="000000"/>
              </w:rPr>
              <w:t>Percent</w:t>
            </w:r>
          </w:p>
        </w:tc>
      </w:tr>
      <w:tr w:rsidR="00C80C53" w:rsidRPr="00B05743" w14:paraId="7C5C6BF4" w14:textId="77777777" w:rsidTr="00B05743">
        <w:trPr>
          <w:trHeight w:val="280"/>
        </w:trPr>
        <w:tc>
          <w:tcPr>
            <w:tcW w:w="49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90486F3" w14:textId="77777777" w:rsidR="00C80C53" w:rsidRPr="00B05743" w:rsidRDefault="00C80C53" w:rsidP="00E337C2">
            <w:pPr>
              <w:spacing w:line="259" w:lineRule="auto"/>
              <w:rPr>
                <w:rFonts w:eastAsia="Times New Roman"/>
                <w:color w:val="000000"/>
              </w:rPr>
            </w:pPr>
            <w:r w:rsidRPr="00B05743">
              <w:rPr>
                <w:rFonts w:eastAsia="Times New Roman"/>
                <w:color w:val="000000"/>
              </w:rPr>
              <w:t>Yes</w:t>
            </w:r>
          </w:p>
        </w:tc>
        <w:tc>
          <w:tcPr>
            <w:tcW w:w="225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DB9D02D" w14:textId="77777777" w:rsidR="00C80C53" w:rsidRPr="00B05743" w:rsidRDefault="00C80C53" w:rsidP="00E337C2">
            <w:pPr>
              <w:spacing w:line="259" w:lineRule="auto"/>
              <w:jc w:val="right"/>
              <w:rPr>
                <w:rFonts w:eastAsia="Times New Roman"/>
                <w:color w:val="000000"/>
              </w:rPr>
            </w:pPr>
            <w:r w:rsidRPr="00B05743">
              <w:rPr>
                <w:rFonts w:eastAsia="Times New Roman"/>
                <w:color w:val="000000"/>
              </w:rPr>
              <w:t>21</w:t>
            </w:r>
          </w:p>
        </w:tc>
        <w:tc>
          <w:tcPr>
            <w:tcW w:w="216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2C741528" w14:textId="77777777" w:rsidR="00C80C53" w:rsidRPr="00B05743" w:rsidRDefault="00C80C53" w:rsidP="00E337C2">
            <w:pPr>
              <w:spacing w:line="259" w:lineRule="auto"/>
              <w:jc w:val="right"/>
              <w:rPr>
                <w:rFonts w:eastAsia="Times New Roman"/>
                <w:color w:val="000000"/>
              </w:rPr>
            </w:pPr>
            <w:r w:rsidRPr="00B05743">
              <w:rPr>
                <w:rFonts w:eastAsia="Times New Roman"/>
                <w:color w:val="000000"/>
              </w:rPr>
              <w:t>67.7%</w:t>
            </w:r>
          </w:p>
        </w:tc>
      </w:tr>
      <w:tr w:rsidR="00C80C53" w:rsidRPr="00B05743" w14:paraId="6BD87C99" w14:textId="77777777" w:rsidTr="00B05743">
        <w:trPr>
          <w:trHeight w:val="280"/>
        </w:trPr>
        <w:tc>
          <w:tcPr>
            <w:tcW w:w="4945" w:type="dxa"/>
            <w:tcBorders>
              <w:top w:val="nil"/>
              <w:left w:val="single" w:sz="4" w:space="0" w:color="auto"/>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0A67A56" w14:textId="77777777" w:rsidR="00C80C53" w:rsidRPr="00B05743" w:rsidRDefault="00C80C53" w:rsidP="00E337C2">
            <w:pPr>
              <w:spacing w:line="259" w:lineRule="auto"/>
              <w:rPr>
                <w:rFonts w:eastAsia="Times New Roman"/>
                <w:color w:val="000000"/>
              </w:rPr>
            </w:pPr>
            <w:r w:rsidRPr="00B05743">
              <w:rPr>
                <w:rFonts w:eastAsia="Times New Roman"/>
                <w:color w:val="000000"/>
              </w:rPr>
              <w:t>No</w:t>
            </w:r>
          </w:p>
        </w:tc>
        <w:tc>
          <w:tcPr>
            <w:tcW w:w="225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0DAFF11D" w14:textId="77777777" w:rsidR="00C80C53" w:rsidRPr="00B05743" w:rsidRDefault="00C80C53" w:rsidP="00E337C2">
            <w:pPr>
              <w:spacing w:line="259" w:lineRule="auto"/>
              <w:jc w:val="right"/>
              <w:rPr>
                <w:rFonts w:eastAsia="Times New Roman"/>
                <w:color w:val="000000"/>
              </w:rPr>
            </w:pPr>
            <w:r w:rsidRPr="00B05743">
              <w:rPr>
                <w:rFonts w:eastAsia="Times New Roman"/>
                <w:color w:val="000000"/>
              </w:rPr>
              <w:t>10</w:t>
            </w:r>
          </w:p>
        </w:tc>
        <w:tc>
          <w:tcPr>
            <w:tcW w:w="2160" w:type="dxa"/>
            <w:tcBorders>
              <w:top w:val="nil"/>
              <w:left w:val="nil"/>
              <w:bottom w:val="single" w:sz="4" w:space="0" w:color="auto"/>
              <w:right w:val="single" w:sz="4" w:space="0" w:color="auto"/>
            </w:tcBorders>
            <w:shd w:val="clear" w:color="auto" w:fill="auto"/>
            <w:noWrap/>
            <w:tcMar>
              <w:top w:w="15" w:type="dxa"/>
              <w:left w:w="115" w:type="dxa"/>
              <w:bottom w:w="0" w:type="dxa"/>
              <w:right w:w="115" w:type="dxa"/>
            </w:tcMar>
            <w:vAlign w:val="center"/>
            <w:hideMark/>
          </w:tcPr>
          <w:p w14:paraId="31C19E09" w14:textId="77777777" w:rsidR="00C80C53" w:rsidRPr="00B05743" w:rsidRDefault="00C80C53" w:rsidP="00E337C2">
            <w:pPr>
              <w:spacing w:line="259" w:lineRule="auto"/>
              <w:jc w:val="right"/>
              <w:rPr>
                <w:rFonts w:eastAsia="Times New Roman"/>
                <w:color w:val="000000"/>
              </w:rPr>
            </w:pPr>
            <w:r w:rsidRPr="00B05743">
              <w:rPr>
                <w:rFonts w:eastAsia="Times New Roman"/>
                <w:color w:val="000000"/>
              </w:rPr>
              <w:t>32.3%</w:t>
            </w:r>
          </w:p>
        </w:tc>
      </w:tr>
      <w:tr w:rsidR="00C80C53" w:rsidRPr="00B05743" w14:paraId="00598B79" w14:textId="77777777" w:rsidTr="00B05743">
        <w:trPr>
          <w:trHeight w:val="280"/>
        </w:trPr>
        <w:tc>
          <w:tcPr>
            <w:tcW w:w="4945" w:type="dxa"/>
            <w:tcBorders>
              <w:top w:val="nil"/>
              <w:left w:val="single" w:sz="4" w:space="0" w:color="auto"/>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6B30DA0D" w14:textId="77777777" w:rsidR="00C80C53" w:rsidRPr="00B05743" w:rsidRDefault="00C80C53" w:rsidP="00E337C2">
            <w:pPr>
              <w:spacing w:line="259" w:lineRule="auto"/>
              <w:jc w:val="right"/>
              <w:rPr>
                <w:rFonts w:eastAsia="Times New Roman"/>
                <w:b/>
                <w:bCs/>
                <w:color w:val="000000"/>
              </w:rPr>
            </w:pPr>
            <w:r w:rsidRPr="00B05743">
              <w:rPr>
                <w:rFonts w:eastAsia="Times New Roman"/>
                <w:b/>
                <w:bCs/>
                <w:color w:val="000000"/>
              </w:rPr>
              <w:t>Total</w:t>
            </w:r>
          </w:p>
        </w:tc>
        <w:tc>
          <w:tcPr>
            <w:tcW w:w="2250"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4C2A0C7F" w14:textId="77777777" w:rsidR="00C80C53" w:rsidRPr="00B05743" w:rsidRDefault="00C80C53" w:rsidP="00E337C2">
            <w:pPr>
              <w:spacing w:line="259" w:lineRule="auto"/>
              <w:jc w:val="right"/>
              <w:rPr>
                <w:rFonts w:eastAsia="Times New Roman"/>
                <w:b/>
                <w:bCs/>
                <w:color w:val="000000"/>
              </w:rPr>
            </w:pPr>
            <w:r w:rsidRPr="00B05743">
              <w:rPr>
                <w:rFonts w:eastAsia="Times New Roman"/>
                <w:b/>
                <w:bCs/>
                <w:color w:val="000000"/>
              </w:rPr>
              <w:t>31</w:t>
            </w:r>
          </w:p>
        </w:tc>
        <w:tc>
          <w:tcPr>
            <w:tcW w:w="2160" w:type="dxa"/>
            <w:tcBorders>
              <w:top w:val="nil"/>
              <w:left w:val="nil"/>
              <w:bottom w:val="single" w:sz="4" w:space="0" w:color="auto"/>
              <w:right w:val="single" w:sz="4" w:space="0" w:color="auto"/>
            </w:tcBorders>
            <w:shd w:val="clear" w:color="auto" w:fill="D0E6E0" w:themeFill="accent4"/>
            <w:noWrap/>
            <w:tcMar>
              <w:top w:w="15" w:type="dxa"/>
              <w:left w:w="115" w:type="dxa"/>
              <w:bottom w:w="0" w:type="dxa"/>
              <w:right w:w="115" w:type="dxa"/>
            </w:tcMar>
            <w:vAlign w:val="center"/>
            <w:hideMark/>
          </w:tcPr>
          <w:p w14:paraId="042E5402" w14:textId="77777777" w:rsidR="00C80C53" w:rsidRPr="00B05743" w:rsidRDefault="00C80C53" w:rsidP="00E337C2">
            <w:pPr>
              <w:spacing w:line="259" w:lineRule="auto"/>
              <w:jc w:val="right"/>
              <w:rPr>
                <w:rFonts w:eastAsia="Times New Roman"/>
                <w:b/>
                <w:bCs/>
                <w:color w:val="000000"/>
              </w:rPr>
            </w:pPr>
            <w:r w:rsidRPr="00B05743">
              <w:rPr>
                <w:rFonts w:eastAsia="Times New Roman"/>
                <w:b/>
                <w:bCs/>
                <w:color w:val="000000"/>
              </w:rPr>
              <w:t>100.0%</w:t>
            </w:r>
          </w:p>
        </w:tc>
      </w:tr>
    </w:tbl>
    <w:p w14:paraId="06486406" w14:textId="77777777" w:rsidR="00C80C53" w:rsidRPr="005168FD" w:rsidRDefault="00C80C53" w:rsidP="00B05743">
      <w:pPr>
        <w:pStyle w:val="Heading5"/>
      </w:pPr>
      <w:r w:rsidRPr="005168FD">
        <w:t xml:space="preserve"> Staff Survey: Service Needs that Rehab Providers are Unable to Meet</w:t>
      </w:r>
    </w:p>
    <w:p w14:paraId="2231DD1A" w14:textId="040786DB" w:rsidR="00C80C53" w:rsidRPr="005168FD" w:rsidRDefault="00C80C53" w:rsidP="00C80C53">
      <w:pPr>
        <w:spacing w:before="240" w:line="259" w:lineRule="auto"/>
        <w:rPr>
          <w:rFonts w:eastAsia="Times New Roman"/>
        </w:rPr>
      </w:pPr>
      <w:r w:rsidRPr="005168FD">
        <w:rPr>
          <w:rFonts w:eastAsia="Times New Roman"/>
        </w:rPr>
        <w:t>Staff respondents were provided a list of 19 items and asked to identify the service needs that rehabilitation service providers were unable to meet. There was no limit to the number of services that could be chosen. Nine staff respondents participated in answering this survey question.</w:t>
      </w:r>
    </w:p>
    <w:p w14:paraId="6DFBE2A7" w14:textId="61A63BD4" w:rsidR="00C80C53" w:rsidRPr="005168FD" w:rsidRDefault="00C80C53" w:rsidP="00C80C53">
      <w:pPr>
        <w:spacing w:before="240" w:line="259" w:lineRule="auto"/>
        <w:rPr>
          <w:rFonts w:eastAsia="Times New Roman"/>
        </w:rPr>
      </w:pPr>
      <w:r w:rsidRPr="005168FD">
        <w:rPr>
          <w:rFonts w:eastAsia="Times New Roman"/>
        </w:rPr>
        <w:t xml:space="preserve">Staff cited </w:t>
      </w:r>
      <w:r w:rsidR="00C57F86">
        <w:rPr>
          <w:rFonts w:eastAsia="Times New Roman"/>
        </w:rPr>
        <w:t>"</w:t>
      </w:r>
      <w:r w:rsidRPr="005168FD">
        <w:rPr>
          <w:rFonts w:eastAsia="Times New Roman"/>
        </w:rPr>
        <w:t>job search services</w:t>
      </w:r>
      <w:r w:rsidR="00CE442B">
        <w:rPr>
          <w:rFonts w:eastAsia="Times New Roman"/>
        </w:rPr>
        <w:t>"</w:t>
      </w:r>
      <w:r w:rsidRPr="005168FD">
        <w:rPr>
          <w:rFonts w:eastAsia="Times New Roman"/>
        </w:rPr>
        <w:t xml:space="preserve"> and </w:t>
      </w:r>
      <w:r w:rsidR="00C57F86">
        <w:rPr>
          <w:rFonts w:eastAsia="Times New Roman"/>
        </w:rPr>
        <w:t>"</w:t>
      </w:r>
      <w:r w:rsidRPr="005168FD">
        <w:rPr>
          <w:rFonts w:eastAsia="Times New Roman"/>
        </w:rPr>
        <w:t>job training services</w:t>
      </w:r>
      <w:r w:rsidR="00CE442B">
        <w:rPr>
          <w:rFonts w:eastAsia="Times New Roman"/>
        </w:rPr>
        <w:t>"</w:t>
      </w:r>
      <w:r w:rsidRPr="005168FD">
        <w:rPr>
          <w:rFonts w:eastAsia="Times New Roman"/>
        </w:rPr>
        <w:t xml:space="preserve"> as the top service needs that rehabilitation service providers are unable to meet. A comparison to the partners</w:t>
      </w:r>
      <w:r w:rsidR="00806A7D">
        <w:rPr>
          <w:rFonts w:eastAsia="Times New Roman"/>
        </w:rPr>
        <w:t>'</w:t>
      </w:r>
      <w:r w:rsidRPr="005168FD">
        <w:rPr>
          <w:rFonts w:eastAsia="Times New Roman"/>
        </w:rPr>
        <w:t xml:space="preserve"> result list is not presented due to the low number of partners that answered the similar question. Table </w:t>
      </w:r>
      <w:r w:rsidR="003D0BC0">
        <w:rPr>
          <w:rFonts w:eastAsia="Times New Roman"/>
        </w:rPr>
        <w:t>187</w:t>
      </w:r>
      <w:r w:rsidRPr="005168FD">
        <w:rPr>
          <w:rFonts w:eastAsia="Times New Roman"/>
        </w:rPr>
        <w:t xml:space="preserve"> contains the staff choices of service needs that rehabilitation service providers are unable to meet. </w:t>
      </w:r>
    </w:p>
    <w:p w14:paraId="73332121" w14:textId="11BE4C4F" w:rsidR="00C80C53" w:rsidRPr="005168FD" w:rsidRDefault="00C80C53" w:rsidP="00C80C53">
      <w:pPr>
        <w:spacing w:after="0" w:line="240" w:lineRule="auto"/>
        <w:rPr>
          <w:rFonts w:eastAsia="Times New Roman"/>
        </w:rPr>
      </w:pPr>
      <w:r w:rsidRPr="005168FD">
        <w:rPr>
          <w:rFonts w:eastAsia="Times New Roman"/>
        </w:rPr>
        <w:lastRenderedPageBreak/>
        <w:t xml:space="preserve">Table </w:t>
      </w:r>
      <w:r w:rsidR="007A1E42">
        <w:rPr>
          <w:rFonts w:eastAsia="Times New Roman"/>
        </w:rPr>
        <w:t>187</w:t>
      </w:r>
    </w:p>
    <w:p w14:paraId="0B8AEC59" w14:textId="77777777" w:rsidR="00C80C53" w:rsidRPr="005168FD" w:rsidRDefault="00C80C53" w:rsidP="00C80C53">
      <w:pPr>
        <w:spacing w:after="0" w:line="240" w:lineRule="auto"/>
        <w:rPr>
          <w:rFonts w:eastAsia="Times New Roman"/>
          <w:i/>
          <w:iCs/>
        </w:rPr>
      </w:pPr>
      <w:r w:rsidRPr="005168FD">
        <w:rPr>
          <w:rFonts w:eastAsia="Times New Roman"/>
          <w:i/>
          <w:iCs/>
        </w:rPr>
        <w:t>Staff Survey: Service Needs that Rehab Providers are Unable to Meet</w:t>
      </w:r>
    </w:p>
    <w:tbl>
      <w:tblPr>
        <w:tblW w:w="9355" w:type="dxa"/>
        <w:tblLook w:val="04A0" w:firstRow="1" w:lastRow="0" w:firstColumn="1" w:lastColumn="0" w:noHBand="0" w:noVBand="1"/>
      </w:tblPr>
      <w:tblGrid>
        <w:gridCol w:w="4945"/>
        <w:gridCol w:w="2250"/>
        <w:gridCol w:w="2160"/>
      </w:tblGrid>
      <w:tr w:rsidR="00C80C53" w:rsidRPr="003D0BC0" w14:paraId="110AA4E3" w14:textId="77777777" w:rsidTr="00C0438A">
        <w:trPr>
          <w:trHeight w:val="881"/>
          <w:tblHeader/>
        </w:trPr>
        <w:tc>
          <w:tcPr>
            <w:tcW w:w="494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6B99C176" w14:textId="77777777" w:rsidR="00C80C53" w:rsidRPr="003D0BC0" w:rsidRDefault="00C80C53" w:rsidP="00E337C2">
            <w:pPr>
              <w:spacing w:line="259" w:lineRule="auto"/>
              <w:jc w:val="center"/>
              <w:rPr>
                <w:rFonts w:eastAsia="Times New Roman"/>
                <w:b/>
                <w:bCs/>
                <w:color w:val="000000"/>
              </w:rPr>
            </w:pPr>
            <w:r w:rsidRPr="003D0BC0">
              <w:rPr>
                <w:rFonts w:eastAsia="Times New Roman"/>
                <w:b/>
                <w:bCs/>
                <w:color w:val="000000"/>
              </w:rPr>
              <w:t>Service Needs CRPs Unable to Meet</w:t>
            </w:r>
          </w:p>
        </w:tc>
        <w:tc>
          <w:tcPr>
            <w:tcW w:w="225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49FAF60" w14:textId="77777777" w:rsidR="00C80C53" w:rsidRPr="003D0BC0" w:rsidRDefault="00C80C53" w:rsidP="00E337C2">
            <w:pPr>
              <w:spacing w:line="259" w:lineRule="auto"/>
              <w:jc w:val="center"/>
              <w:rPr>
                <w:rFonts w:eastAsia="Times New Roman"/>
                <w:b/>
                <w:bCs/>
                <w:color w:val="000000"/>
              </w:rPr>
            </w:pPr>
            <w:r w:rsidRPr="003D0BC0">
              <w:rPr>
                <w:rFonts w:eastAsia="Times New Roman"/>
                <w:b/>
                <w:bCs/>
                <w:color w:val="000000"/>
              </w:rPr>
              <w:t>Number of times chosen</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7D17B1BD" w14:textId="77777777" w:rsidR="00C80C53" w:rsidRPr="003D0BC0" w:rsidRDefault="00C80C53" w:rsidP="00E337C2">
            <w:pPr>
              <w:spacing w:line="259" w:lineRule="auto"/>
              <w:jc w:val="center"/>
              <w:rPr>
                <w:rFonts w:eastAsia="Times New Roman"/>
                <w:b/>
                <w:bCs/>
                <w:color w:val="000000"/>
              </w:rPr>
            </w:pPr>
            <w:r w:rsidRPr="003D0BC0">
              <w:rPr>
                <w:rFonts w:eastAsia="Times New Roman"/>
                <w:b/>
                <w:bCs/>
                <w:color w:val="000000"/>
              </w:rPr>
              <w:t>Percent of total number of respondents</w:t>
            </w:r>
          </w:p>
        </w:tc>
      </w:tr>
      <w:tr w:rsidR="00C80C53" w:rsidRPr="003D0BC0" w14:paraId="3523BB41"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644A71" w14:textId="77777777" w:rsidR="00C80C53" w:rsidRPr="003D0BC0" w:rsidRDefault="00C80C53" w:rsidP="00E337C2">
            <w:pPr>
              <w:spacing w:line="259" w:lineRule="auto"/>
              <w:rPr>
                <w:rFonts w:eastAsia="Times New Roman"/>
                <w:color w:val="000000"/>
              </w:rPr>
            </w:pPr>
            <w:r w:rsidRPr="003D0BC0">
              <w:rPr>
                <w:rFonts w:eastAsia="Times New Roman"/>
                <w:color w:val="000000"/>
              </w:rPr>
              <w:t>Job search services</w:t>
            </w:r>
          </w:p>
        </w:tc>
        <w:tc>
          <w:tcPr>
            <w:tcW w:w="2250" w:type="dxa"/>
            <w:tcBorders>
              <w:top w:val="nil"/>
              <w:left w:val="nil"/>
              <w:bottom w:val="single" w:sz="4" w:space="0" w:color="auto"/>
              <w:right w:val="single" w:sz="4" w:space="0" w:color="auto"/>
            </w:tcBorders>
            <w:shd w:val="clear" w:color="auto" w:fill="auto"/>
            <w:noWrap/>
            <w:vAlign w:val="center"/>
            <w:hideMark/>
          </w:tcPr>
          <w:p w14:paraId="0288B0D0"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5</w:t>
            </w:r>
          </w:p>
        </w:tc>
        <w:tc>
          <w:tcPr>
            <w:tcW w:w="2160" w:type="dxa"/>
            <w:tcBorders>
              <w:top w:val="nil"/>
              <w:left w:val="nil"/>
              <w:bottom w:val="single" w:sz="4" w:space="0" w:color="auto"/>
              <w:right w:val="single" w:sz="4" w:space="0" w:color="auto"/>
            </w:tcBorders>
            <w:shd w:val="clear" w:color="auto" w:fill="auto"/>
            <w:noWrap/>
            <w:vAlign w:val="center"/>
            <w:hideMark/>
          </w:tcPr>
          <w:p w14:paraId="50F3D448"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55.6%</w:t>
            </w:r>
          </w:p>
        </w:tc>
      </w:tr>
      <w:tr w:rsidR="00C80C53" w:rsidRPr="003D0BC0" w14:paraId="5E6472F6"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36D38913" w14:textId="77777777" w:rsidR="00C80C53" w:rsidRPr="003D0BC0" w:rsidRDefault="00C80C53" w:rsidP="00E337C2">
            <w:pPr>
              <w:spacing w:line="259" w:lineRule="auto"/>
              <w:rPr>
                <w:rFonts w:eastAsia="Times New Roman"/>
                <w:color w:val="000000"/>
              </w:rPr>
            </w:pPr>
            <w:r w:rsidRPr="003D0BC0">
              <w:rPr>
                <w:rFonts w:eastAsia="Times New Roman"/>
                <w:color w:val="000000"/>
              </w:rPr>
              <w:t>Job training services</w:t>
            </w:r>
          </w:p>
        </w:tc>
        <w:tc>
          <w:tcPr>
            <w:tcW w:w="2250" w:type="dxa"/>
            <w:tcBorders>
              <w:top w:val="nil"/>
              <w:left w:val="nil"/>
              <w:bottom w:val="single" w:sz="4" w:space="0" w:color="auto"/>
              <w:right w:val="single" w:sz="4" w:space="0" w:color="auto"/>
            </w:tcBorders>
            <w:shd w:val="clear" w:color="auto" w:fill="E9F3F0"/>
            <w:noWrap/>
            <w:vAlign w:val="center"/>
            <w:hideMark/>
          </w:tcPr>
          <w:p w14:paraId="6C3E7D49"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5</w:t>
            </w:r>
          </w:p>
        </w:tc>
        <w:tc>
          <w:tcPr>
            <w:tcW w:w="2160" w:type="dxa"/>
            <w:tcBorders>
              <w:top w:val="nil"/>
              <w:left w:val="nil"/>
              <w:bottom w:val="single" w:sz="4" w:space="0" w:color="auto"/>
              <w:right w:val="single" w:sz="4" w:space="0" w:color="auto"/>
            </w:tcBorders>
            <w:shd w:val="clear" w:color="auto" w:fill="E9F3F0"/>
            <w:noWrap/>
            <w:vAlign w:val="center"/>
            <w:hideMark/>
          </w:tcPr>
          <w:p w14:paraId="34593C20"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55.6%</w:t>
            </w:r>
          </w:p>
        </w:tc>
      </w:tr>
      <w:tr w:rsidR="00C80C53" w:rsidRPr="003D0BC0" w14:paraId="30ECA53B"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E9B3151" w14:textId="77777777" w:rsidR="00C80C53" w:rsidRPr="003D0BC0" w:rsidRDefault="00C80C53" w:rsidP="00E337C2">
            <w:pPr>
              <w:spacing w:line="259" w:lineRule="auto"/>
              <w:rPr>
                <w:rFonts w:eastAsia="Times New Roman"/>
                <w:color w:val="000000"/>
              </w:rPr>
            </w:pPr>
            <w:r w:rsidRPr="003D0BC0">
              <w:rPr>
                <w:rFonts w:eastAsia="Times New Roman"/>
                <w:color w:val="000000"/>
              </w:rPr>
              <w:t>Assistive technology</w:t>
            </w:r>
          </w:p>
        </w:tc>
        <w:tc>
          <w:tcPr>
            <w:tcW w:w="2250" w:type="dxa"/>
            <w:tcBorders>
              <w:top w:val="nil"/>
              <w:left w:val="nil"/>
              <w:bottom w:val="single" w:sz="4" w:space="0" w:color="auto"/>
              <w:right w:val="single" w:sz="4" w:space="0" w:color="auto"/>
            </w:tcBorders>
            <w:shd w:val="clear" w:color="auto" w:fill="auto"/>
            <w:noWrap/>
            <w:vAlign w:val="center"/>
            <w:hideMark/>
          </w:tcPr>
          <w:p w14:paraId="32BFC41F"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w:t>
            </w:r>
          </w:p>
        </w:tc>
        <w:tc>
          <w:tcPr>
            <w:tcW w:w="2160" w:type="dxa"/>
            <w:tcBorders>
              <w:top w:val="nil"/>
              <w:left w:val="nil"/>
              <w:bottom w:val="single" w:sz="4" w:space="0" w:color="auto"/>
              <w:right w:val="single" w:sz="4" w:space="0" w:color="auto"/>
            </w:tcBorders>
            <w:shd w:val="clear" w:color="auto" w:fill="auto"/>
            <w:noWrap/>
            <w:vAlign w:val="center"/>
            <w:hideMark/>
          </w:tcPr>
          <w:p w14:paraId="01D3AEFC"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44.4%</w:t>
            </w:r>
          </w:p>
        </w:tc>
      </w:tr>
      <w:tr w:rsidR="00C80C53" w:rsidRPr="003D0BC0" w14:paraId="0C04841F"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018B9E4F" w14:textId="77777777" w:rsidR="00C80C53" w:rsidRPr="003D0BC0" w:rsidRDefault="00C80C53" w:rsidP="00E337C2">
            <w:pPr>
              <w:spacing w:line="259" w:lineRule="auto"/>
              <w:rPr>
                <w:rFonts w:eastAsia="Times New Roman"/>
                <w:color w:val="000000"/>
              </w:rPr>
            </w:pPr>
            <w:r w:rsidRPr="003D0BC0">
              <w:rPr>
                <w:rFonts w:eastAsia="Times New Roman"/>
                <w:color w:val="000000"/>
              </w:rPr>
              <w:t>Adjustment to blindness training</w:t>
            </w:r>
          </w:p>
        </w:tc>
        <w:tc>
          <w:tcPr>
            <w:tcW w:w="2250" w:type="dxa"/>
            <w:tcBorders>
              <w:top w:val="nil"/>
              <w:left w:val="nil"/>
              <w:bottom w:val="single" w:sz="4" w:space="0" w:color="auto"/>
              <w:right w:val="single" w:sz="4" w:space="0" w:color="auto"/>
            </w:tcBorders>
            <w:shd w:val="clear" w:color="auto" w:fill="E9F3F0"/>
            <w:noWrap/>
            <w:vAlign w:val="center"/>
            <w:hideMark/>
          </w:tcPr>
          <w:p w14:paraId="6444E6F5"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w:t>
            </w:r>
          </w:p>
        </w:tc>
        <w:tc>
          <w:tcPr>
            <w:tcW w:w="2160" w:type="dxa"/>
            <w:tcBorders>
              <w:top w:val="nil"/>
              <w:left w:val="nil"/>
              <w:bottom w:val="single" w:sz="4" w:space="0" w:color="auto"/>
              <w:right w:val="single" w:sz="4" w:space="0" w:color="auto"/>
            </w:tcBorders>
            <w:shd w:val="clear" w:color="auto" w:fill="E9F3F0"/>
            <w:noWrap/>
            <w:vAlign w:val="center"/>
            <w:hideMark/>
          </w:tcPr>
          <w:p w14:paraId="425D2FE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44.4%</w:t>
            </w:r>
          </w:p>
        </w:tc>
      </w:tr>
      <w:tr w:rsidR="00C80C53" w:rsidRPr="003D0BC0" w14:paraId="703C7118"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44D57C1" w14:textId="77777777" w:rsidR="00C80C53" w:rsidRPr="003D0BC0" w:rsidRDefault="00C80C53" w:rsidP="00E337C2">
            <w:pPr>
              <w:spacing w:line="259" w:lineRule="auto"/>
              <w:rPr>
                <w:rFonts w:eastAsia="Times New Roman"/>
                <w:color w:val="000000"/>
              </w:rPr>
            </w:pPr>
            <w:r w:rsidRPr="003D0BC0">
              <w:rPr>
                <w:rFonts w:eastAsia="Times New Roman"/>
                <w:color w:val="000000"/>
              </w:rPr>
              <w:t>Low vision services</w:t>
            </w:r>
          </w:p>
        </w:tc>
        <w:tc>
          <w:tcPr>
            <w:tcW w:w="2250" w:type="dxa"/>
            <w:tcBorders>
              <w:top w:val="nil"/>
              <w:left w:val="nil"/>
              <w:bottom w:val="single" w:sz="4" w:space="0" w:color="auto"/>
              <w:right w:val="single" w:sz="4" w:space="0" w:color="auto"/>
            </w:tcBorders>
            <w:shd w:val="clear" w:color="auto" w:fill="auto"/>
            <w:noWrap/>
            <w:vAlign w:val="center"/>
            <w:hideMark/>
          </w:tcPr>
          <w:p w14:paraId="462C4D52"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w:t>
            </w:r>
          </w:p>
        </w:tc>
        <w:tc>
          <w:tcPr>
            <w:tcW w:w="2160" w:type="dxa"/>
            <w:tcBorders>
              <w:top w:val="nil"/>
              <w:left w:val="nil"/>
              <w:bottom w:val="single" w:sz="4" w:space="0" w:color="auto"/>
              <w:right w:val="single" w:sz="4" w:space="0" w:color="auto"/>
            </w:tcBorders>
            <w:shd w:val="clear" w:color="auto" w:fill="auto"/>
            <w:noWrap/>
            <w:vAlign w:val="center"/>
            <w:hideMark/>
          </w:tcPr>
          <w:p w14:paraId="2C9F2433"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44.4%</w:t>
            </w:r>
          </w:p>
        </w:tc>
      </w:tr>
      <w:tr w:rsidR="00C80C53" w:rsidRPr="003D0BC0" w14:paraId="4902EB89"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59CBAB3D" w14:textId="77777777" w:rsidR="00C80C53" w:rsidRPr="003D0BC0" w:rsidRDefault="00C80C53" w:rsidP="00E337C2">
            <w:pPr>
              <w:spacing w:line="259" w:lineRule="auto"/>
              <w:rPr>
                <w:rFonts w:eastAsia="Times New Roman"/>
                <w:color w:val="000000"/>
              </w:rPr>
            </w:pPr>
            <w:r w:rsidRPr="003D0BC0">
              <w:rPr>
                <w:rFonts w:eastAsia="Times New Roman"/>
                <w:color w:val="000000"/>
              </w:rPr>
              <w:t>Orientation and mobility training</w:t>
            </w:r>
          </w:p>
        </w:tc>
        <w:tc>
          <w:tcPr>
            <w:tcW w:w="2250" w:type="dxa"/>
            <w:tcBorders>
              <w:top w:val="nil"/>
              <w:left w:val="nil"/>
              <w:bottom w:val="single" w:sz="4" w:space="0" w:color="auto"/>
              <w:right w:val="single" w:sz="4" w:space="0" w:color="auto"/>
            </w:tcBorders>
            <w:shd w:val="clear" w:color="auto" w:fill="E9F3F0"/>
            <w:noWrap/>
            <w:vAlign w:val="center"/>
            <w:hideMark/>
          </w:tcPr>
          <w:p w14:paraId="7575375F"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w:t>
            </w:r>
          </w:p>
        </w:tc>
        <w:tc>
          <w:tcPr>
            <w:tcW w:w="2160" w:type="dxa"/>
            <w:tcBorders>
              <w:top w:val="nil"/>
              <w:left w:val="nil"/>
              <w:bottom w:val="single" w:sz="4" w:space="0" w:color="auto"/>
              <w:right w:val="single" w:sz="4" w:space="0" w:color="auto"/>
            </w:tcBorders>
            <w:shd w:val="clear" w:color="auto" w:fill="E9F3F0"/>
            <w:noWrap/>
            <w:vAlign w:val="center"/>
            <w:hideMark/>
          </w:tcPr>
          <w:p w14:paraId="2CDA2D27"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44.4%</w:t>
            </w:r>
          </w:p>
        </w:tc>
      </w:tr>
      <w:tr w:rsidR="00C80C53" w:rsidRPr="003D0BC0" w14:paraId="269CC25B"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012D3B8" w14:textId="77777777" w:rsidR="00C80C53" w:rsidRPr="003D0BC0" w:rsidRDefault="00C80C53" w:rsidP="00E337C2">
            <w:pPr>
              <w:spacing w:line="259" w:lineRule="auto"/>
              <w:rPr>
                <w:rFonts w:eastAsia="Times New Roman"/>
                <w:color w:val="000000"/>
              </w:rPr>
            </w:pPr>
            <w:r w:rsidRPr="003D0BC0">
              <w:rPr>
                <w:rFonts w:eastAsia="Times New Roman"/>
                <w:color w:val="000000"/>
              </w:rPr>
              <w:t>Assistive technology training</w:t>
            </w:r>
          </w:p>
        </w:tc>
        <w:tc>
          <w:tcPr>
            <w:tcW w:w="2250" w:type="dxa"/>
            <w:tcBorders>
              <w:top w:val="nil"/>
              <w:left w:val="nil"/>
              <w:bottom w:val="single" w:sz="4" w:space="0" w:color="auto"/>
              <w:right w:val="single" w:sz="4" w:space="0" w:color="auto"/>
            </w:tcBorders>
            <w:shd w:val="clear" w:color="auto" w:fill="auto"/>
            <w:noWrap/>
            <w:vAlign w:val="center"/>
            <w:hideMark/>
          </w:tcPr>
          <w:p w14:paraId="3D50F15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w:t>
            </w:r>
          </w:p>
        </w:tc>
        <w:tc>
          <w:tcPr>
            <w:tcW w:w="2160" w:type="dxa"/>
            <w:tcBorders>
              <w:top w:val="nil"/>
              <w:left w:val="nil"/>
              <w:bottom w:val="single" w:sz="4" w:space="0" w:color="auto"/>
              <w:right w:val="single" w:sz="4" w:space="0" w:color="auto"/>
            </w:tcBorders>
            <w:shd w:val="clear" w:color="auto" w:fill="auto"/>
            <w:noWrap/>
            <w:vAlign w:val="center"/>
            <w:hideMark/>
          </w:tcPr>
          <w:p w14:paraId="65486D7A"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44.4%</w:t>
            </w:r>
          </w:p>
        </w:tc>
      </w:tr>
      <w:tr w:rsidR="00C80C53" w:rsidRPr="003D0BC0" w14:paraId="03875D99"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66D8D926" w14:textId="77777777" w:rsidR="00C80C53" w:rsidRPr="003D0BC0" w:rsidRDefault="00C80C53" w:rsidP="00E337C2">
            <w:pPr>
              <w:spacing w:line="259" w:lineRule="auto"/>
              <w:rPr>
                <w:rFonts w:eastAsia="Times New Roman"/>
                <w:color w:val="000000"/>
              </w:rPr>
            </w:pPr>
            <w:r w:rsidRPr="003D0BC0">
              <w:rPr>
                <w:rFonts w:eastAsia="Times New Roman"/>
                <w:color w:val="000000"/>
              </w:rPr>
              <w:t>Income assistance</w:t>
            </w:r>
          </w:p>
        </w:tc>
        <w:tc>
          <w:tcPr>
            <w:tcW w:w="2250" w:type="dxa"/>
            <w:tcBorders>
              <w:top w:val="nil"/>
              <w:left w:val="nil"/>
              <w:bottom w:val="single" w:sz="4" w:space="0" w:color="auto"/>
              <w:right w:val="single" w:sz="4" w:space="0" w:color="auto"/>
            </w:tcBorders>
            <w:shd w:val="clear" w:color="auto" w:fill="E9F3F0"/>
            <w:noWrap/>
            <w:vAlign w:val="center"/>
            <w:hideMark/>
          </w:tcPr>
          <w:p w14:paraId="280F7A92"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3</w:t>
            </w:r>
          </w:p>
        </w:tc>
        <w:tc>
          <w:tcPr>
            <w:tcW w:w="2160" w:type="dxa"/>
            <w:tcBorders>
              <w:top w:val="nil"/>
              <w:left w:val="nil"/>
              <w:bottom w:val="single" w:sz="4" w:space="0" w:color="auto"/>
              <w:right w:val="single" w:sz="4" w:space="0" w:color="auto"/>
            </w:tcBorders>
            <w:shd w:val="clear" w:color="auto" w:fill="E9F3F0"/>
            <w:noWrap/>
            <w:vAlign w:val="center"/>
            <w:hideMark/>
          </w:tcPr>
          <w:p w14:paraId="74DDFEDD"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33.3%</w:t>
            </w:r>
          </w:p>
        </w:tc>
      </w:tr>
      <w:tr w:rsidR="00C80C53" w:rsidRPr="003D0BC0" w14:paraId="22F04DBF"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1E6D0D" w14:textId="77777777" w:rsidR="00C80C53" w:rsidRPr="003D0BC0" w:rsidRDefault="00C80C53" w:rsidP="00E337C2">
            <w:pPr>
              <w:spacing w:line="259" w:lineRule="auto"/>
              <w:rPr>
                <w:rFonts w:eastAsia="Times New Roman"/>
                <w:color w:val="000000"/>
              </w:rPr>
            </w:pPr>
            <w:r w:rsidRPr="003D0BC0">
              <w:rPr>
                <w:rFonts w:eastAsia="Times New Roman"/>
                <w:color w:val="000000"/>
              </w:rPr>
              <w:t>Housing</w:t>
            </w:r>
          </w:p>
        </w:tc>
        <w:tc>
          <w:tcPr>
            <w:tcW w:w="2250" w:type="dxa"/>
            <w:tcBorders>
              <w:top w:val="nil"/>
              <w:left w:val="nil"/>
              <w:bottom w:val="single" w:sz="4" w:space="0" w:color="auto"/>
              <w:right w:val="single" w:sz="4" w:space="0" w:color="auto"/>
            </w:tcBorders>
            <w:shd w:val="clear" w:color="auto" w:fill="auto"/>
            <w:noWrap/>
            <w:vAlign w:val="center"/>
            <w:hideMark/>
          </w:tcPr>
          <w:p w14:paraId="594A8DF2"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3</w:t>
            </w:r>
          </w:p>
        </w:tc>
        <w:tc>
          <w:tcPr>
            <w:tcW w:w="2160" w:type="dxa"/>
            <w:tcBorders>
              <w:top w:val="nil"/>
              <w:left w:val="nil"/>
              <w:bottom w:val="single" w:sz="4" w:space="0" w:color="auto"/>
              <w:right w:val="single" w:sz="4" w:space="0" w:color="auto"/>
            </w:tcBorders>
            <w:shd w:val="clear" w:color="auto" w:fill="auto"/>
            <w:noWrap/>
            <w:vAlign w:val="center"/>
            <w:hideMark/>
          </w:tcPr>
          <w:p w14:paraId="1C34716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33.3%</w:t>
            </w:r>
          </w:p>
        </w:tc>
      </w:tr>
      <w:tr w:rsidR="00C80C53" w:rsidRPr="003D0BC0" w14:paraId="0FE90C60"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77E3687B" w14:textId="77777777" w:rsidR="00C80C53" w:rsidRPr="003D0BC0" w:rsidRDefault="00C80C53" w:rsidP="00E337C2">
            <w:pPr>
              <w:spacing w:line="259" w:lineRule="auto"/>
              <w:rPr>
                <w:rFonts w:eastAsia="Times New Roman"/>
                <w:color w:val="000000"/>
              </w:rPr>
            </w:pPr>
            <w:r w:rsidRPr="003D0BC0">
              <w:rPr>
                <w:rFonts w:eastAsia="Times New Roman"/>
                <w:color w:val="000000"/>
              </w:rPr>
              <w:t>Other education services</w:t>
            </w:r>
          </w:p>
        </w:tc>
        <w:tc>
          <w:tcPr>
            <w:tcW w:w="2250" w:type="dxa"/>
            <w:tcBorders>
              <w:top w:val="nil"/>
              <w:left w:val="nil"/>
              <w:bottom w:val="single" w:sz="4" w:space="0" w:color="auto"/>
              <w:right w:val="single" w:sz="4" w:space="0" w:color="auto"/>
            </w:tcBorders>
            <w:shd w:val="clear" w:color="auto" w:fill="E9F3F0"/>
            <w:noWrap/>
            <w:vAlign w:val="center"/>
            <w:hideMark/>
          </w:tcPr>
          <w:p w14:paraId="6A2C3D8D"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E9F3F0"/>
            <w:noWrap/>
            <w:vAlign w:val="center"/>
            <w:hideMark/>
          </w:tcPr>
          <w:p w14:paraId="3E4248A1"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28E2A23D"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8C8814" w14:textId="77777777" w:rsidR="00C80C53" w:rsidRPr="003D0BC0" w:rsidRDefault="00C80C53" w:rsidP="00E337C2">
            <w:pPr>
              <w:spacing w:line="259" w:lineRule="auto"/>
              <w:rPr>
                <w:rFonts w:eastAsia="Times New Roman"/>
                <w:color w:val="000000"/>
              </w:rPr>
            </w:pPr>
            <w:r w:rsidRPr="003D0BC0">
              <w:rPr>
                <w:rFonts w:eastAsia="Times New Roman"/>
                <w:color w:val="000000"/>
              </w:rPr>
              <w:t>Other transportation assistance</w:t>
            </w:r>
          </w:p>
        </w:tc>
        <w:tc>
          <w:tcPr>
            <w:tcW w:w="2250" w:type="dxa"/>
            <w:tcBorders>
              <w:top w:val="nil"/>
              <w:left w:val="nil"/>
              <w:bottom w:val="single" w:sz="4" w:space="0" w:color="auto"/>
              <w:right w:val="single" w:sz="4" w:space="0" w:color="auto"/>
            </w:tcBorders>
            <w:shd w:val="clear" w:color="auto" w:fill="auto"/>
            <w:noWrap/>
            <w:vAlign w:val="center"/>
            <w:hideMark/>
          </w:tcPr>
          <w:p w14:paraId="7C4D52DC"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3D70BBD5"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64220FDB"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1976B90E" w14:textId="77777777" w:rsidR="00C80C53" w:rsidRPr="003D0BC0" w:rsidRDefault="00C80C53" w:rsidP="00E337C2">
            <w:pPr>
              <w:spacing w:line="259" w:lineRule="auto"/>
              <w:rPr>
                <w:rFonts w:eastAsia="Times New Roman"/>
                <w:color w:val="000000"/>
              </w:rPr>
            </w:pPr>
            <w:r w:rsidRPr="003D0BC0">
              <w:rPr>
                <w:rFonts w:eastAsia="Times New Roman"/>
                <w:color w:val="000000"/>
              </w:rPr>
              <w:t>Medical treatment</w:t>
            </w:r>
          </w:p>
        </w:tc>
        <w:tc>
          <w:tcPr>
            <w:tcW w:w="2250" w:type="dxa"/>
            <w:tcBorders>
              <w:top w:val="nil"/>
              <w:left w:val="nil"/>
              <w:bottom w:val="single" w:sz="4" w:space="0" w:color="auto"/>
              <w:right w:val="single" w:sz="4" w:space="0" w:color="auto"/>
            </w:tcBorders>
            <w:shd w:val="clear" w:color="auto" w:fill="E9F3F0"/>
            <w:noWrap/>
            <w:vAlign w:val="center"/>
            <w:hideMark/>
          </w:tcPr>
          <w:p w14:paraId="7AA61F15"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E9F3F0"/>
            <w:noWrap/>
            <w:vAlign w:val="center"/>
            <w:hideMark/>
          </w:tcPr>
          <w:p w14:paraId="52035007"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050DEC2B"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9C7334E" w14:textId="77777777" w:rsidR="00C80C53" w:rsidRPr="003D0BC0" w:rsidRDefault="00C80C53" w:rsidP="00E337C2">
            <w:pPr>
              <w:spacing w:line="259" w:lineRule="auto"/>
              <w:rPr>
                <w:rFonts w:eastAsia="Times New Roman"/>
                <w:color w:val="000000"/>
              </w:rPr>
            </w:pPr>
            <w:r w:rsidRPr="003D0BC0">
              <w:rPr>
                <w:rFonts w:eastAsia="Times New Roman"/>
                <w:color w:val="000000"/>
              </w:rPr>
              <w:t>Personal care attendants</w:t>
            </w:r>
          </w:p>
        </w:tc>
        <w:tc>
          <w:tcPr>
            <w:tcW w:w="2250" w:type="dxa"/>
            <w:tcBorders>
              <w:top w:val="nil"/>
              <w:left w:val="nil"/>
              <w:bottom w:val="single" w:sz="4" w:space="0" w:color="auto"/>
              <w:right w:val="single" w:sz="4" w:space="0" w:color="auto"/>
            </w:tcBorders>
            <w:shd w:val="clear" w:color="auto" w:fill="auto"/>
            <w:noWrap/>
            <w:vAlign w:val="center"/>
            <w:hideMark/>
          </w:tcPr>
          <w:p w14:paraId="3A07FCA5"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5F742074"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70BCB252"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0229E1ED" w14:textId="77777777" w:rsidR="00C80C53" w:rsidRPr="003D0BC0" w:rsidRDefault="00C80C53" w:rsidP="00E337C2">
            <w:pPr>
              <w:spacing w:line="259" w:lineRule="auto"/>
              <w:rPr>
                <w:rFonts w:eastAsia="Times New Roman"/>
                <w:color w:val="000000"/>
              </w:rPr>
            </w:pPr>
            <w:r w:rsidRPr="003D0BC0">
              <w:rPr>
                <w:rFonts w:eastAsia="Times New Roman"/>
                <w:color w:val="000000"/>
              </w:rPr>
              <w:t>Health insurance</w:t>
            </w:r>
          </w:p>
        </w:tc>
        <w:tc>
          <w:tcPr>
            <w:tcW w:w="2250" w:type="dxa"/>
            <w:tcBorders>
              <w:top w:val="nil"/>
              <w:left w:val="nil"/>
              <w:bottom w:val="single" w:sz="4" w:space="0" w:color="auto"/>
              <w:right w:val="single" w:sz="4" w:space="0" w:color="auto"/>
            </w:tcBorders>
            <w:shd w:val="clear" w:color="auto" w:fill="E9F3F0"/>
            <w:noWrap/>
            <w:vAlign w:val="center"/>
            <w:hideMark/>
          </w:tcPr>
          <w:p w14:paraId="1BCCEC55"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E9F3F0"/>
            <w:noWrap/>
            <w:vAlign w:val="center"/>
            <w:hideMark/>
          </w:tcPr>
          <w:p w14:paraId="1F934B4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1C2B79C9"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11DC78" w14:textId="77777777" w:rsidR="00C80C53" w:rsidRPr="003D0BC0" w:rsidRDefault="00C80C53" w:rsidP="00E337C2">
            <w:pPr>
              <w:spacing w:line="259" w:lineRule="auto"/>
              <w:rPr>
                <w:rFonts w:eastAsia="Times New Roman"/>
                <w:color w:val="000000"/>
              </w:rPr>
            </w:pPr>
            <w:r w:rsidRPr="003D0BC0">
              <w:rPr>
                <w:rFonts w:eastAsia="Times New Roman"/>
                <w:color w:val="000000"/>
              </w:rPr>
              <w:t>Home management</w:t>
            </w:r>
          </w:p>
        </w:tc>
        <w:tc>
          <w:tcPr>
            <w:tcW w:w="2250" w:type="dxa"/>
            <w:tcBorders>
              <w:top w:val="nil"/>
              <w:left w:val="nil"/>
              <w:bottom w:val="single" w:sz="4" w:space="0" w:color="auto"/>
              <w:right w:val="single" w:sz="4" w:space="0" w:color="auto"/>
            </w:tcBorders>
            <w:shd w:val="clear" w:color="auto" w:fill="auto"/>
            <w:noWrap/>
            <w:vAlign w:val="center"/>
            <w:hideMark/>
          </w:tcPr>
          <w:p w14:paraId="524391A1"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w:t>
            </w:r>
          </w:p>
        </w:tc>
        <w:tc>
          <w:tcPr>
            <w:tcW w:w="2160" w:type="dxa"/>
            <w:tcBorders>
              <w:top w:val="nil"/>
              <w:left w:val="nil"/>
              <w:bottom w:val="single" w:sz="4" w:space="0" w:color="auto"/>
              <w:right w:val="single" w:sz="4" w:space="0" w:color="auto"/>
            </w:tcBorders>
            <w:shd w:val="clear" w:color="auto" w:fill="auto"/>
            <w:noWrap/>
            <w:vAlign w:val="center"/>
            <w:hideMark/>
          </w:tcPr>
          <w:p w14:paraId="0536A383"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22.2%</w:t>
            </w:r>
          </w:p>
        </w:tc>
      </w:tr>
      <w:tr w:rsidR="00C80C53" w:rsidRPr="003D0BC0" w14:paraId="768F398A"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4AEBD967" w14:textId="77777777" w:rsidR="00C80C53" w:rsidRPr="003D0BC0" w:rsidRDefault="00C80C53" w:rsidP="00E337C2">
            <w:pPr>
              <w:spacing w:line="259" w:lineRule="auto"/>
              <w:rPr>
                <w:rFonts w:eastAsia="Times New Roman"/>
                <w:color w:val="000000"/>
              </w:rPr>
            </w:pPr>
            <w:r w:rsidRPr="003D0BC0">
              <w:rPr>
                <w:rFonts w:eastAsia="Times New Roman"/>
                <w:color w:val="000000"/>
              </w:rPr>
              <w:t>Mental health treatment</w:t>
            </w:r>
          </w:p>
        </w:tc>
        <w:tc>
          <w:tcPr>
            <w:tcW w:w="2250" w:type="dxa"/>
            <w:tcBorders>
              <w:top w:val="nil"/>
              <w:left w:val="nil"/>
              <w:bottom w:val="single" w:sz="4" w:space="0" w:color="auto"/>
              <w:right w:val="single" w:sz="4" w:space="0" w:color="auto"/>
            </w:tcBorders>
            <w:shd w:val="clear" w:color="auto" w:fill="E9F3F0"/>
            <w:noWrap/>
            <w:vAlign w:val="center"/>
            <w:hideMark/>
          </w:tcPr>
          <w:p w14:paraId="550025E6"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1</w:t>
            </w:r>
          </w:p>
        </w:tc>
        <w:tc>
          <w:tcPr>
            <w:tcW w:w="2160" w:type="dxa"/>
            <w:tcBorders>
              <w:top w:val="nil"/>
              <w:left w:val="nil"/>
              <w:bottom w:val="single" w:sz="4" w:space="0" w:color="auto"/>
              <w:right w:val="single" w:sz="4" w:space="0" w:color="auto"/>
            </w:tcBorders>
            <w:shd w:val="clear" w:color="auto" w:fill="E9F3F0"/>
            <w:noWrap/>
            <w:vAlign w:val="center"/>
            <w:hideMark/>
          </w:tcPr>
          <w:p w14:paraId="01BACE76"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11.1%</w:t>
            </w:r>
          </w:p>
        </w:tc>
      </w:tr>
      <w:tr w:rsidR="00C80C53" w:rsidRPr="003D0BC0" w14:paraId="18B472A5"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F9F5792" w14:textId="77777777" w:rsidR="00C80C53" w:rsidRPr="003D0BC0" w:rsidRDefault="00C80C53" w:rsidP="00E337C2">
            <w:pPr>
              <w:spacing w:line="259" w:lineRule="auto"/>
              <w:rPr>
                <w:rFonts w:eastAsia="Times New Roman"/>
                <w:color w:val="000000"/>
              </w:rPr>
            </w:pPr>
            <w:r w:rsidRPr="003D0BC0">
              <w:rPr>
                <w:rFonts w:eastAsia="Times New Roman"/>
                <w:color w:val="000000"/>
              </w:rPr>
              <w:t>Substance abuse treatment</w:t>
            </w:r>
          </w:p>
        </w:tc>
        <w:tc>
          <w:tcPr>
            <w:tcW w:w="2250" w:type="dxa"/>
            <w:tcBorders>
              <w:top w:val="nil"/>
              <w:left w:val="nil"/>
              <w:bottom w:val="single" w:sz="4" w:space="0" w:color="auto"/>
              <w:right w:val="single" w:sz="4" w:space="0" w:color="auto"/>
            </w:tcBorders>
            <w:shd w:val="clear" w:color="auto" w:fill="auto"/>
            <w:noWrap/>
            <w:vAlign w:val="center"/>
            <w:hideMark/>
          </w:tcPr>
          <w:p w14:paraId="4EEF774C"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1</w:t>
            </w:r>
          </w:p>
        </w:tc>
        <w:tc>
          <w:tcPr>
            <w:tcW w:w="2160" w:type="dxa"/>
            <w:tcBorders>
              <w:top w:val="nil"/>
              <w:left w:val="nil"/>
              <w:bottom w:val="single" w:sz="4" w:space="0" w:color="auto"/>
              <w:right w:val="single" w:sz="4" w:space="0" w:color="auto"/>
            </w:tcBorders>
            <w:shd w:val="clear" w:color="auto" w:fill="auto"/>
            <w:noWrap/>
            <w:vAlign w:val="center"/>
            <w:hideMark/>
          </w:tcPr>
          <w:p w14:paraId="53C070C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11.1%</w:t>
            </w:r>
          </w:p>
        </w:tc>
      </w:tr>
      <w:tr w:rsidR="00C80C53" w:rsidRPr="003D0BC0" w14:paraId="776B4302"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E9F3F0"/>
            <w:noWrap/>
            <w:vAlign w:val="center"/>
            <w:hideMark/>
          </w:tcPr>
          <w:p w14:paraId="5D9ED551" w14:textId="77777777" w:rsidR="00C80C53" w:rsidRPr="003D0BC0" w:rsidRDefault="00C80C53" w:rsidP="00E337C2">
            <w:pPr>
              <w:spacing w:line="259" w:lineRule="auto"/>
              <w:rPr>
                <w:rFonts w:eastAsia="Times New Roman"/>
                <w:color w:val="000000"/>
              </w:rPr>
            </w:pPr>
            <w:r w:rsidRPr="003D0BC0">
              <w:rPr>
                <w:rFonts w:eastAsia="Times New Roman"/>
                <w:color w:val="000000"/>
              </w:rPr>
              <w:t>Benefits planning assistance</w:t>
            </w:r>
          </w:p>
        </w:tc>
        <w:tc>
          <w:tcPr>
            <w:tcW w:w="2250" w:type="dxa"/>
            <w:tcBorders>
              <w:top w:val="nil"/>
              <w:left w:val="nil"/>
              <w:bottom w:val="single" w:sz="4" w:space="0" w:color="auto"/>
              <w:right w:val="single" w:sz="4" w:space="0" w:color="auto"/>
            </w:tcBorders>
            <w:shd w:val="clear" w:color="auto" w:fill="E9F3F0"/>
            <w:noWrap/>
            <w:vAlign w:val="center"/>
            <w:hideMark/>
          </w:tcPr>
          <w:p w14:paraId="316A792A"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0</w:t>
            </w:r>
          </w:p>
        </w:tc>
        <w:tc>
          <w:tcPr>
            <w:tcW w:w="2160" w:type="dxa"/>
            <w:tcBorders>
              <w:top w:val="nil"/>
              <w:left w:val="nil"/>
              <w:bottom w:val="single" w:sz="4" w:space="0" w:color="auto"/>
              <w:right w:val="single" w:sz="4" w:space="0" w:color="auto"/>
            </w:tcBorders>
            <w:shd w:val="clear" w:color="auto" w:fill="E9F3F0"/>
            <w:noWrap/>
            <w:vAlign w:val="center"/>
            <w:hideMark/>
          </w:tcPr>
          <w:p w14:paraId="5CB719F2"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0.0%</w:t>
            </w:r>
          </w:p>
        </w:tc>
      </w:tr>
      <w:tr w:rsidR="00C80C53" w:rsidRPr="003D0BC0" w14:paraId="1D815E3B" w14:textId="77777777" w:rsidTr="00505D0C">
        <w:trPr>
          <w:trHeight w:val="28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8F6ABB8" w14:textId="77777777" w:rsidR="00C80C53" w:rsidRPr="003D0BC0" w:rsidRDefault="00C80C53" w:rsidP="00E337C2">
            <w:pPr>
              <w:spacing w:line="259" w:lineRule="auto"/>
              <w:rPr>
                <w:rFonts w:eastAsia="Times New Roman"/>
                <w:color w:val="000000"/>
              </w:rPr>
            </w:pPr>
            <w:r w:rsidRPr="003D0BC0">
              <w:rPr>
                <w:rFonts w:eastAsia="Times New Roman"/>
                <w:color w:val="000000"/>
              </w:rPr>
              <w:t>Other, please describe</w:t>
            </w:r>
          </w:p>
        </w:tc>
        <w:tc>
          <w:tcPr>
            <w:tcW w:w="2250" w:type="dxa"/>
            <w:tcBorders>
              <w:top w:val="nil"/>
              <w:left w:val="nil"/>
              <w:bottom w:val="single" w:sz="4" w:space="0" w:color="auto"/>
              <w:right w:val="single" w:sz="4" w:space="0" w:color="auto"/>
            </w:tcBorders>
            <w:shd w:val="clear" w:color="auto" w:fill="auto"/>
            <w:noWrap/>
            <w:vAlign w:val="center"/>
            <w:hideMark/>
          </w:tcPr>
          <w:p w14:paraId="5A26A5C2"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0</w:t>
            </w:r>
          </w:p>
        </w:tc>
        <w:tc>
          <w:tcPr>
            <w:tcW w:w="2160" w:type="dxa"/>
            <w:tcBorders>
              <w:top w:val="nil"/>
              <w:left w:val="nil"/>
              <w:bottom w:val="single" w:sz="4" w:space="0" w:color="auto"/>
              <w:right w:val="single" w:sz="4" w:space="0" w:color="auto"/>
            </w:tcBorders>
            <w:shd w:val="clear" w:color="auto" w:fill="auto"/>
            <w:noWrap/>
            <w:vAlign w:val="center"/>
            <w:hideMark/>
          </w:tcPr>
          <w:p w14:paraId="17B1DD3E" w14:textId="77777777" w:rsidR="00C80C53" w:rsidRPr="003D0BC0" w:rsidRDefault="00C80C53" w:rsidP="00E337C2">
            <w:pPr>
              <w:spacing w:line="259" w:lineRule="auto"/>
              <w:jc w:val="right"/>
              <w:rPr>
                <w:rFonts w:eastAsia="Times New Roman"/>
                <w:color w:val="000000"/>
              </w:rPr>
            </w:pPr>
            <w:r w:rsidRPr="003D0BC0">
              <w:rPr>
                <w:rFonts w:eastAsia="Times New Roman"/>
                <w:color w:val="000000"/>
              </w:rPr>
              <w:t>0.0%</w:t>
            </w:r>
          </w:p>
        </w:tc>
      </w:tr>
      <w:tr w:rsidR="00C80C53" w:rsidRPr="003D0BC0" w14:paraId="2135123D" w14:textId="77777777" w:rsidTr="003D0BC0">
        <w:trPr>
          <w:trHeight w:val="280"/>
        </w:trPr>
        <w:tc>
          <w:tcPr>
            <w:tcW w:w="494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0708B496" w14:textId="77777777" w:rsidR="00C80C53" w:rsidRPr="003D0BC0" w:rsidRDefault="00C80C53" w:rsidP="00E337C2">
            <w:pPr>
              <w:spacing w:line="259" w:lineRule="auto"/>
              <w:jc w:val="right"/>
              <w:rPr>
                <w:rFonts w:eastAsia="Times New Roman"/>
                <w:b/>
                <w:bCs/>
                <w:color w:val="000000"/>
              </w:rPr>
            </w:pPr>
            <w:r w:rsidRPr="003D0BC0">
              <w:rPr>
                <w:rFonts w:eastAsia="Times New Roman"/>
                <w:b/>
                <w:bCs/>
                <w:color w:val="000000"/>
              </w:rPr>
              <w:t>Total</w:t>
            </w:r>
          </w:p>
        </w:tc>
        <w:tc>
          <w:tcPr>
            <w:tcW w:w="2250" w:type="dxa"/>
            <w:tcBorders>
              <w:top w:val="nil"/>
              <w:left w:val="nil"/>
              <w:bottom w:val="single" w:sz="4" w:space="0" w:color="auto"/>
              <w:right w:val="single" w:sz="4" w:space="0" w:color="auto"/>
            </w:tcBorders>
            <w:shd w:val="clear" w:color="auto" w:fill="D0E6E0" w:themeFill="accent4"/>
            <w:noWrap/>
            <w:vAlign w:val="center"/>
            <w:hideMark/>
          </w:tcPr>
          <w:p w14:paraId="740485FA" w14:textId="77777777" w:rsidR="00C80C53" w:rsidRPr="003D0BC0" w:rsidRDefault="00C80C53" w:rsidP="00E337C2">
            <w:pPr>
              <w:spacing w:line="259" w:lineRule="auto"/>
              <w:jc w:val="right"/>
              <w:rPr>
                <w:rFonts w:eastAsia="Times New Roman"/>
                <w:b/>
                <w:bCs/>
                <w:color w:val="000000"/>
              </w:rPr>
            </w:pPr>
            <w:r w:rsidRPr="003D0BC0">
              <w:rPr>
                <w:rFonts w:eastAsia="Times New Roman"/>
                <w:b/>
                <w:bCs/>
                <w:color w:val="000000"/>
              </w:rPr>
              <w:t>50</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6C94BD75" w14:textId="77777777" w:rsidR="00C80C53" w:rsidRPr="003D0BC0" w:rsidRDefault="00C80C53" w:rsidP="00E337C2">
            <w:pPr>
              <w:spacing w:line="259" w:lineRule="auto"/>
              <w:jc w:val="right"/>
              <w:rPr>
                <w:rFonts w:eastAsia="Times New Roman"/>
                <w:b/>
                <w:bCs/>
                <w:color w:val="000000"/>
              </w:rPr>
            </w:pPr>
            <w:r w:rsidRPr="003D0BC0">
              <w:rPr>
                <w:rFonts w:eastAsia="Times New Roman"/>
                <w:b/>
                <w:bCs/>
                <w:color w:val="000000"/>
              </w:rPr>
              <w:t> </w:t>
            </w:r>
          </w:p>
        </w:tc>
      </w:tr>
    </w:tbl>
    <w:p w14:paraId="0C0974D2" w14:textId="77777777" w:rsidR="00C80C53" w:rsidRPr="005168FD" w:rsidRDefault="00C80C53" w:rsidP="003D0BC0">
      <w:pPr>
        <w:pStyle w:val="Heading5"/>
      </w:pPr>
      <w:r w:rsidRPr="005168FD">
        <w:t>Staff Survey: Primary Reasons Providers Unable to Meet Consumer Needs</w:t>
      </w:r>
    </w:p>
    <w:p w14:paraId="61D35AC7" w14:textId="6069D63D" w:rsidR="00C80C53" w:rsidRPr="0030081F" w:rsidRDefault="00C80C53" w:rsidP="00724FCC">
      <w:pPr>
        <w:spacing w:line="259" w:lineRule="auto"/>
        <w:rPr>
          <w:rFonts w:eastAsia="Times New Roman"/>
          <w:spacing w:val="-8"/>
        </w:rPr>
      </w:pPr>
      <w:r w:rsidRPr="0030081F">
        <w:rPr>
          <w:rFonts w:eastAsia="Times New Roman"/>
          <w:spacing w:val="-8"/>
        </w:rPr>
        <w:t>Staff were provided with a list of eight reasons and asked to identify the primary reasons why community service providers were unable to meet ICBVI consumers</w:t>
      </w:r>
      <w:r w:rsidR="00806A7D" w:rsidRPr="0030081F">
        <w:rPr>
          <w:rFonts w:eastAsia="Times New Roman"/>
          <w:spacing w:val="-8"/>
        </w:rPr>
        <w:t>'</w:t>
      </w:r>
      <w:r w:rsidRPr="0030081F">
        <w:rPr>
          <w:rFonts w:eastAsia="Times New Roman"/>
          <w:spacing w:val="-8"/>
        </w:rPr>
        <w:t xml:space="preserve"> vocational rehabilitation service needs. </w:t>
      </w:r>
    </w:p>
    <w:p w14:paraId="044E70DE" w14:textId="47AC8FF2" w:rsidR="00C80C53" w:rsidRPr="005168FD" w:rsidRDefault="00C80C53" w:rsidP="00C0438A">
      <w:pPr>
        <w:spacing w:line="259" w:lineRule="auto"/>
        <w:rPr>
          <w:rFonts w:eastAsia="Times New Roman"/>
        </w:rPr>
      </w:pPr>
      <w:r w:rsidRPr="005168FD">
        <w:rPr>
          <w:rFonts w:eastAsia="Times New Roman"/>
        </w:rPr>
        <w:t xml:space="preserve">Slightly more than one-half of the nine respondents who answered the question cited two reasons why service providers are unable to meet consumer needs: 1) not enough providers available; and 2) low quality of provider/vendor services. Three comments were received from the category </w:t>
      </w:r>
      <w:r w:rsidR="00C57F86">
        <w:rPr>
          <w:rFonts w:eastAsia="Times New Roman"/>
        </w:rPr>
        <w:t>"</w:t>
      </w:r>
      <w:r w:rsidRPr="005168FD">
        <w:rPr>
          <w:rFonts w:eastAsia="Times New Roman"/>
        </w:rPr>
        <w:t>other</w:t>
      </w:r>
      <w:r w:rsidR="00CE442B">
        <w:rPr>
          <w:rFonts w:eastAsia="Times New Roman"/>
        </w:rPr>
        <w:t>"</w:t>
      </w:r>
      <w:r w:rsidRPr="005168FD">
        <w:rPr>
          <w:rFonts w:eastAsia="Times New Roman"/>
        </w:rPr>
        <w:t xml:space="preserve"> and are quoted</w:t>
      </w:r>
      <w:r w:rsidR="0063054F">
        <w:rPr>
          <w:rFonts w:eastAsia="Times New Roman"/>
        </w:rPr>
        <w:t xml:space="preserve"> as follows</w:t>
      </w:r>
      <w:r w:rsidRPr="005168FD">
        <w:rPr>
          <w:rFonts w:eastAsia="Times New Roman"/>
        </w:rPr>
        <w:t xml:space="preserve">: </w:t>
      </w:r>
    </w:p>
    <w:p w14:paraId="504CAFB1" w14:textId="48BDB713" w:rsidR="00C80C53" w:rsidRPr="005168FD" w:rsidRDefault="00C57F86" w:rsidP="00137878">
      <w:pPr>
        <w:numPr>
          <w:ilvl w:val="0"/>
          <w:numId w:val="48"/>
        </w:numPr>
        <w:spacing w:before="240" w:after="0" w:line="259" w:lineRule="auto"/>
        <w:contextualSpacing/>
        <w:rPr>
          <w:rFonts w:eastAsia="Times New Roman"/>
          <w:i/>
          <w:iCs/>
        </w:rPr>
      </w:pPr>
      <w:r>
        <w:rPr>
          <w:rFonts w:eastAsia="Times New Roman"/>
          <w:i/>
          <w:iCs/>
        </w:rPr>
        <w:lastRenderedPageBreak/>
        <w:t>"</w:t>
      </w:r>
      <w:r w:rsidR="00C80C53" w:rsidRPr="005168FD">
        <w:rPr>
          <w:rFonts w:eastAsia="Times New Roman"/>
          <w:i/>
          <w:iCs/>
        </w:rPr>
        <w:t>Lack of specialized training</w:t>
      </w:r>
      <w:r w:rsidR="00CE442B">
        <w:rPr>
          <w:rFonts w:eastAsia="Times New Roman"/>
          <w:i/>
          <w:iCs/>
        </w:rPr>
        <w:t>"</w:t>
      </w:r>
    </w:p>
    <w:p w14:paraId="28FCF83D" w14:textId="7C4FAD0F" w:rsidR="00C80C53" w:rsidRPr="005168FD" w:rsidRDefault="00C57F86" w:rsidP="00137878">
      <w:pPr>
        <w:numPr>
          <w:ilvl w:val="0"/>
          <w:numId w:val="48"/>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Lack of understanding of the BVI diagnosis and impacts to clients. Lack of skills knowledge in terms of working with BVI individuals</w:t>
      </w:r>
      <w:r w:rsidR="00CE442B">
        <w:rPr>
          <w:rFonts w:eastAsia="Times New Roman"/>
          <w:i/>
          <w:iCs/>
        </w:rPr>
        <w:t>"</w:t>
      </w:r>
    </w:p>
    <w:p w14:paraId="0BCBF4F6" w14:textId="346863CC" w:rsidR="00C80C53" w:rsidRPr="005168FD" w:rsidRDefault="00C57F86" w:rsidP="00137878">
      <w:pPr>
        <w:numPr>
          <w:ilvl w:val="0"/>
          <w:numId w:val="48"/>
        </w:numPr>
        <w:spacing w:before="240" w:after="0" w:line="259" w:lineRule="auto"/>
        <w:contextualSpacing/>
        <w:rPr>
          <w:rFonts w:eastAsia="Times New Roman"/>
          <w:i/>
          <w:iCs/>
        </w:rPr>
      </w:pPr>
      <w:r>
        <w:rPr>
          <w:rFonts w:eastAsia="Times New Roman"/>
          <w:i/>
          <w:iCs/>
        </w:rPr>
        <w:t>"</w:t>
      </w:r>
      <w:r w:rsidR="00C80C53" w:rsidRPr="005168FD">
        <w:rPr>
          <w:rFonts w:eastAsia="Times New Roman"/>
          <w:i/>
          <w:iCs/>
        </w:rPr>
        <w:t>Many CRP's have not had much if any training about blindness</w:t>
      </w:r>
      <w:r w:rsidR="00CE442B">
        <w:rPr>
          <w:rFonts w:eastAsia="Times New Roman"/>
          <w:i/>
          <w:iCs/>
        </w:rPr>
        <w:t>"</w:t>
      </w:r>
    </w:p>
    <w:p w14:paraId="2A8128B5" w14:textId="049B2E07" w:rsidR="00C80C53" w:rsidRPr="005168FD" w:rsidRDefault="00C80C53" w:rsidP="002B2568">
      <w:pPr>
        <w:spacing w:before="120" w:line="259" w:lineRule="auto"/>
        <w:rPr>
          <w:rFonts w:eastAsia="Times New Roman"/>
        </w:rPr>
      </w:pPr>
      <w:r w:rsidRPr="005168FD">
        <w:rPr>
          <w:rFonts w:eastAsia="Times New Roman"/>
        </w:rPr>
        <w:t xml:space="preserve">Table </w:t>
      </w:r>
      <w:r w:rsidR="0063054F">
        <w:rPr>
          <w:rFonts w:eastAsia="Times New Roman"/>
        </w:rPr>
        <w:t>188</w:t>
      </w:r>
      <w:r w:rsidRPr="005168FD">
        <w:rPr>
          <w:rFonts w:eastAsia="Times New Roman"/>
        </w:rPr>
        <w:t xml:space="preserve"> summarizes the staff responses.</w:t>
      </w:r>
    </w:p>
    <w:p w14:paraId="38036918" w14:textId="1891B45A" w:rsidR="00C80C53" w:rsidRPr="005168FD" w:rsidRDefault="00C80C53" w:rsidP="00C80C53">
      <w:pPr>
        <w:spacing w:after="0" w:line="240" w:lineRule="auto"/>
        <w:rPr>
          <w:rFonts w:eastAsia="Times New Roman"/>
        </w:rPr>
      </w:pPr>
      <w:r w:rsidRPr="005168FD">
        <w:rPr>
          <w:rFonts w:eastAsia="Times New Roman"/>
        </w:rPr>
        <w:t xml:space="preserve">Table </w:t>
      </w:r>
      <w:r w:rsidR="007A1E42">
        <w:rPr>
          <w:rFonts w:eastAsia="Times New Roman"/>
        </w:rPr>
        <w:t>188</w:t>
      </w:r>
    </w:p>
    <w:p w14:paraId="75E3802D" w14:textId="77777777" w:rsidR="00C80C53" w:rsidRPr="005168FD" w:rsidRDefault="00C80C53" w:rsidP="00C80C53">
      <w:pPr>
        <w:spacing w:after="0" w:line="240" w:lineRule="auto"/>
        <w:rPr>
          <w:rFonts w:eastAsia="Times New Roman"/>
          <w:i/>
          <w:iCs/>
        </w:rPr>
      </w:pPr>
      <w:r w:rsidRPr="005168FD">
        <w:rPr>
          <w:rFonts w:eastAsia="Times New Roman"/>
          <w:i/>
          <w:iCs/>
        </w:rPr>
        <w:t>Staff Survey: Primary Reasons Providers are Unable to Meet Consumer Needs</w:t>
      </w:r>
    </w:p>
    <w:tbl>
      <w:tblPr>
        <w:tblW w:w="9448" w:type="dxa"/>
        <w:tblLook w:val="04A0" w:firstRow="1" w:lastRow="0" w:firstColumn="1" w:lastColumn="0" w:noHBand="0" w:noVBand="1"/>
        <w:tblCaption w:val="Staff Survey: Primary Reasons Providers are Unable to Meet Consumer Needs  "/>
        <w:tblDescription w:val="Table&#10;&#10;Staff Survey: Primary Reasons Providers are Unable to Meet Consumer Needs&#10;"/>
      </w:tblPr>
      <w:tblGrid>
        <w:gridCol w:w="5035"/>
        <w:gridCol w:w="2160"/>
        <w:gridCol w:w="2253"/>
      </w:tblGrid>
      <w:tr w:rsidR="00C80C53" w:rsidRPr="0063054F" w14:paraId="5B03EC19" w14:textId="77777777" w:rsidTr="00BD75F7">
        <w:trPr>
          <w:trHeight w:val="280"/>
          <w:tblHeader/>
        </w:trPr>
        <w:tc>
          <w:tcPr>
            <w:tcW w:w="503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3B942F9" w14:textId="03CD0186" w:rsidR="00C80C53" w:rsidRPr="0063054F" w:rsidRDefault="00C80C53" w:rsidP="00E337C2">
            <w:pPr>
              <w:spacing w:line="259" w:lineRule="auto"/>
              <w:jc w:val="center"/>
              <w:rPr>
                <w:rFonts w:eastAsia="Times New Roman"/>
                <w:b/>
                <w:bCs/>
                <w:color w:val="000000"/>
              </w:rPr>
            </w:pPr>
            <w:r w:rsidRPr="0063054F">
              <w:rPr>
                <w:rFonts w:eastAsia="Times New Roman"/>
                <w:b/>
                <w:bCs/>
                <w:color w:val="000000"/>
              </w:rPr>
              <w:t xml:space="preserve">Primary Reasons CRPS are Unable to Meet </w:t>
            </w:r>
            <w:r w:rsidR="00BD75F7">
              <w:rPr>
                <w:rFonts w:eastAsia="Times New Roman"/>
                <w:b/>
                <w:bCs/>
                <w:color w:val="000000"/>
              </w:rPr>
              <w:t>Consumers'</w:t>
            </w:r>
            <w:r w:rsidRPr="0063054F">
              <w:rPr>
                <w:rFonts w:eastAsia="Times New Roman"/>
                <w:b/>
                <w:bCs/>
                <w:color w:val="000000"/>
              </w:rPr>
              <w:t xml:space="preserve"> Needs</w:t>
            </w:r>
          </w:p>
        </w:tc>
        <w:tc>
          <w:tcPr>
            <w:tcW w:w="216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54B116A" w14:textId="77777777" w:rsidR="00C80C53" w:rsidRPr="0063054F" w:rsidRDefault="00C80C53" w:rsidP="00E337C2">
            <w:pPr>
              <w:spacing w:line="259" w:lineRule="auto"/>
              <w:jc w:val="center"/>
              <w:rPr>
                <w:rFonts w:eastAsia="Times New Roman"/>
                <w:b/>
                <w:bCs/>
                <w:color w:val="000000"/>
              </w:rPr>
            </w:pPr>
            <w:r w:rsidRPr="0063054F">
              <w:rPr>
                <w:rFonts w:eastAsia="Times New Roman"/>
                <w:b/>
                <w:bCs/>
                <w:color w:val="000000"/>
              </w:rPr>
              <w:t>Number of times chosen</w:t>
            </w:r>
          </w:p>
        </w:tc>
        <w:tc>
          <w:tcPr>
            <w:tcW w:w="2253"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0BE7E9E0" w14:textId="77777777" w:rsidR="00C80C53" w:rsidRPr="0063054F" w:rsidRDefault="00C80C53" w:rsidP="00E337C2">
            <w:pPr>
              <w:spacing w:line="259" w:lineRule="auto"/>
              <w:jc w:val="center"/>
              <w:rPr>
                <w:rFonts w:eastAsia="Times New Roman"/>
                <w:b/>
                <w:bCs/>
                <w:color w:val="000000"/>
              </w:rPr>
            </w:pPr>
            <w:r w:rsidRPr="0063054F">
              <w:rPr>
                <w:rFonts w:eastAsia="Times New Roman"/>
                <w:b/>
                <w:bCs/>
                <w:color w:val="000000"/>
              </w:rPr>
              <w:t>Percent of number of respondents</w:t>
            </w:r>
          </w:p>
        </w:tc>
      </w:tr>
      <w:tr w:rsidR="00C80C53" w:rsidRPr="0063054F" w14:paraId="60B62CBE" w14:textId="77777777" w:rsidTr="00505D0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40855DFD" w14:textId="77777777" w:rsidR="00C80C53" w:rsidRPr="0063054F" w:rsidRDefault="00C80C53" w:rsidP="00E337C2">
            <w:pPr>
              <w:spacing w:line="259" w:lineRule="auto"/>
              <w:rPr>
                <w:rFonts w:eastAsia="Times New Roman"/>
                <w:color w:val="000000"/>
              </w:rPr>
            </w:pPr>
            <w:r w:rsidRPr="0063054F">
              <w:rPr>
                <w:rFonts w:eastAsia="Times New Roman"/>
                <w:color w:val="000000"/>
              </w:rPr>
              <w:t>Not enough CRPs, other service providers or vendors available in area</w:t>
            </w:r>
          </w:p>
        </w:tc>
        <w:tc>
          <w:tcPr>
            <w:tcW w:w="2160" w:type="dxa"/>
            <w:tcBorders>
              <w:top w:val="nil"/>
              <w:left w:val="nil"/>
              <w:bottom w:val="single" w:sz="4" w:space="0" w:color="auto"/>
              <w:right w:val="single" w:sz="4" w:space="0" w:color="auto"/>
            </w:tcBorders>
            <w:shd w:val="clear" w:color="auto" w:fill="auto"/>
            <w:noWrap/>
            <w:vAlign w:val="center"/>
            <w:hideMark/>
          </w:tcPr>
          <w:p w14:paraId="577383C2"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5</w:t>
            </w:r>
          </w:p>
        </w:tc>
        <w:tc>
          <w:tcPr>
            <w:tcW w:w="2253" w:type="dxa"/>
            <w:tcBorders>
              <w:top w:val="nil"/>
              <w:left w:val="nil"/>
              <w:bottom w:val="single" w:sz="4" w:space="0" w:color="auto"/>
              <w:right w:val="single" w:sz="4" w:space="0" w:color="auto"/>
            </w:tcBorders>
            <w:shd w:val="clear" w:color="auto" w:fill="auto"/>
            <w:noWrap/>
            <w:vAlign w:val="center"/>
            <w:hideMark/>
          </w:tcPr>
          <w:p w14:paraId="059282F2"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55.6%</w:t>
            </w:r>
          </w:p>
        </w:tc>
      </w:tr>
      <w:tr w:rsidR="00C80C53" w:rsidRPr="0063054F" w14:paraId="067DB477" w14:textId="77777777" w:rsidTr="00BD75F7">
        <w:trPr>
          <w:trHeight w:val="280"/>
        </w:trPr>
        <w:tc>
          <w:tcPr>
            <w:tcW w:w="5035" w:type="dxa"/>
            <w:tcBorders>
              <w:top w:val="nil"/>
              <w:left w:val="single" w:sz="4" w:space="0" w:color="auto"/>
              <w:bottom w:val="single" w:sz="4" w:space="0" w:color="auto"/>
              <w:right w:val="single" w:sz="4" w:space="0" w:color="auto"/>
            </w:tcBorders>
            <w:shd w:val="clear" w:color="auto" w:fill="E9F3F0"/>
            <w:noWrap/>
            <w:vAlign w:val="center"/>
            <w:hideMark/>
          </w:tcPr>
          <w:p w14:paraId="47DF6305" w14:textId="77777777" w:rsidR="00C80C53" w:rsidRPr="0063054F" w:rsidRDefault="00C80C53" w:rsidP="00E337C2">
            <w:pPr>
              <w:spacing w:line="259" w:lineRule="auto"/>
              <w:rPr>
                <w:rFonts w:eastAsia="Times New Roman"/>
                <w:color w:val="000000"/>
              </w:rPr>
            </w:pPr>
            <w:r w:rsidRPr="0063054F">
              <w:rPr>
                <w:rFonts w:eastAsia="Times New Roman"/>
                <w:color w:val="000000"/>
              </w:rPr>
              <w:t>Low quality of CRP, other service provider or vendor services</w:t>
            </w:r>
          </w:p>
        </w:tc>
        <w:tc>
          <w:tcPr>
            <w:tcW w:w="2160" w:type="dxa"/>
            <w:tcBorders>
              <w:top w:val="nil"/>
              <w:left w:val="nil"/>
              <w:bottom w:val="single" w:sz="4" w:space="0" w:color="auto"/>
              <w:right w:val="single" w:sz="4" w:space="0" w:color="auto"/>
            </w:tcBorders>
            <w:shd w:val="clear" w:color="auto" w:fill="E9F3F0"/>
            <w:noWrap/>
            <w:vAlign w:val="center"/>
            <w:hideMark/>
          </w:tcPr>
          <w:p w14:paraId="5FE6832B"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5</w:t>
            </w:r>
          </w:p>
        </w:tc>
        <w:tc>
          <w:tcPr>
            <w:tcW w:w="2253" w:type="dxa"/>
            <w:tcBorders>
              <w:top w:val="nil"/>
              <w:left w:val="nil"/>
              <w:bottom w:val="single" w:sz="4" w:space="0" w:color="auto"/>
              <w:right w:val="single" w:sz="4" w:space="0" w:color="auto"/>
            </w:tcBorders>
            <w:shd w:val="clear" w:color="auto" w:fill="E9F3F0"/>
            <w:noWrap/>
            <w:vAlign w:val="center"/>
            <w:hideMark/>
          </w:tcPr>
          <w:p w14:paraId="2942E5FC"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55.6%</w:t>
            </w:r>
          </w:p>
        </w:tc>
      </w:tr>
      <w:tr w:rsidR="00C80C53" w:rsidRPr="0063054F" w14:paraId="5B908CD9" w14:textId="77777777" w:rsidTr="00505D0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1F80EA63" w14:textId="77777777" w:rsidR="00C80C53" w:rsidRPr="0063054F" w:rsidRDefault="00C80C53" w:rsidP="00E337C2">
            <w:pPr>
              <w:spacing w:line="259" w:lineRule="auto"/>
              <w:rPr>
                <w:rFonts w:eastAsia="Times New Roman"/>
                <w:color w:val="000000"/>
              </w:rPr>
            </w:pPr>
            <w:r w:rsidRPr="0063054F">
              <w:rPr>
                <w:rFonts w:eastAsia="Times New Roman"/>
                <w:color w:val="000000"/>
              </w:rPr>
              <w:t>Low levels of accountability for poor performance by CRPs, other service providers or vendors</w:t>
            </w:r>
          </w:p>
        </w:tc>
        <w:tc>
          <w:tcPr>
            <w:tcW w:w="2160" w:type="dxa"/>
            <w:tcBorders>
              <w:top w:val="nil"/>
              <w:left w:val="nil"/>
              <w:bottom w:val="single" w:sz="4" w:space="0" w:color="auto"/>
              <w:right w:val="single" w:sz="4" w:space="0" w:color="auto"/>
            </w:tcBorders>
            <w:shd w:val="clear" w:color="auto" w:fill="auto"/>
            <w:noWrap/>
            <w:vAlign w:val="center"/>
            <w:hideMark/>
          </w:tcPr>
          <w:p w14:paraId="2FAC9170"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4</w:t>
            </w:r>
          </w:p>
        </w:tc>
        <w:tc>
          <w:tcPr>
            <w:tcW w:w="2253" w:type="dxa"/>
            <w:tcBorders>
              <w:top w:val="nil"/>
              <w:left w:val="nil"/>
              <w:bottom w:val="single" w:sz="4" w:space="0" w:color="auto"/>
              <w:right w:val="single" w:sz="4" w:space="0" w:color="auto"/>
            </w:tcBorders>
            <w:shd w:val="clear" w:color="auto" w:fill="auto"/>
            <w:noWrap/>
            <w:vAlign w:val="center"/>
            <w:hideMark/>
          </w:tcPr>
          <w:p w14:paraId="0A543561"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44.4%</w:t>
            </w:r>
          </w:p>
        </w:tc>
      </w:tr>
      <w:tr w:rsidR="00C80C53" w:rsidRPr="0063054F" w14:paraId="792982A2" w14:textId="77777777" w:rsidTr="00BD75F7">
        <w:trPr>
          <w:trHeight w:val="280"/>
        </w:trPr>
        <w:tc>
          <w:tcPr>
            <w:tcW w:w="5035" w:type="dxa"/>
            <w:tcBorders>
              <w:top w:val="nil"/>
              <w:left w:val="single" w:sz="4" w:space="0" w:color="auto"/>
              <w:bottom w:val="single" w:sz="4" w:space="0" w:color="auto"/>
              <w:right w:val="single" w:sz="4" w:space="0" w:color="auto"/>
            </w:tcBorders>
            <w:shd w:val="clear" w:color="auto" w:fill="E9F3F0"/>
            <w:noWrap/>
            <w:vAlign w:val="center"/>
            <w:hideMark/>
          </w:tcPr>
          <w:p w14:paraId="53784D07" w14:textId="77777777" w:rsidR="00C80C53" w:rsidRPr="0063054F" w:rsidRDefault="00C80C53" w:rsidP="00E337C2">
            <w:pPr>
              <w:spacing w:line="259" w:lineRule="auto"/>
              <w:rPr>
                <w:rFonts w:eastAsia="Times New Roman"/>
                <w:color w:val="000000"/>
              </w:rPr>
            </w:pPr>
            <w:r w:rsidRPr="0063054F">
              <w:rPr>
                <w:rFonts w:eastAsia="Times New Roman"/>
                <w:color w:val="000000"/>
              </w:rPr>
              <w:t>Other (please describe)</w:t>
            </w:r>
          </w:p>
        </w:tc>
        <w:tc>
          <w:tcPr>
            <w:tcW w:w="2160" w:type="dxa"/>
            <w:tcBorders>
              <w:top w:val="nil"/>
              <w:left w:val="nil"/>
              <w:bottom w:val="single" w:sz="4" w:space="0" w:color="auto"/>
              <w:right w:val="single" w:sz="4" w:space="0" w:color="auto"/>
            </w:tcBorders>
            <w:shd w:val="clear" w:color="auto" w:fill="E9F3F0"/>
            <w:noWrap/>
            <w:vAlign w:val="center"/>
            <w:hideMark/>
          </w:tcPr>
          <w:p w14:paraId="492FEA79"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3</w:t>
            </w:r>
          </w:p>
        </w:tc>
        <w:tc>
          <w:tcPr>
            <w:tcW w:w="2253" w:type="dxa"/>
            <w:tcBorders>
              <w:top w:val="nil"/>
              <w:left w:val="nil"/>
              <w:bottom w:val="single" w:sz="4" w:space="0" w:color="auto"/>
              <w:right w:val="single" w:sz="4" w:space="0" w:color="auto"/>
            </w:tcBorders>
            <w:shd w:val="clear" w:color="auto" w:fill="E9F3F0"/>
            <w:noWrap/>
            <w:vAlign w:val="center"/>
            <w:hideMark/>
          </w:tcPr>
          <w:p w14:paraId="4E42F122"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33.3%</w:t>
            </w:r>
          </w:p>
        </w:tc>
      </w:tr>
      <w:tr w:rsidR="00C80C53" w:rsidRPr="0063054F" w14:paraId="04E88FAE" w14:textId="77777777" w:rsidTr="00505D0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48858686" w14:textId="77777777" w:rsidR="00C80C53" w:rsidRPr="0063054F" w:rsidRDefault="00C80C53" w:rsidP="00E337C2">
            <w:pPr>
              <w:spacing w:line="259" w:lineRule="auto"/>
              <w:rPr>
                <w:rFonts w:eastAsia="Times New Roman"/>
                <w:color w:val="000000"/>
              </w:rPr>
            </w:pPr>
            <w:r w:rsidRPr="0063054F">
              <w:rPr>
                <w:rFonts w:eastAsia="Times New Roman"/>
                <w:color w:val="000000"/>
              </w:rPr>
              <w:t>Low rates paid for services</w:t>
            </w:r>
          </w:p>
        </w:tc>
        <w:tc>
          <w:tcPr>
            <w:tcW w:w="2160" w:type="dxa"/>
            <w:tcBorders>
              <w:top w:val="nil"/>
              <w:left w:val="nil"/>
              <w:bottom w:val="single" w:sz="4" w:space="0" w:color="auto"/>
              <w:right w:val="single" w:sz="4" w:space="0" w:color="auto"/>
            </w:tcBorders>
            <w:shd w:val="clear" w:color="auto" w:fill="auto"/>
            <w:noWrap/>
            <w:vAlign w:val="center"/>
            <w:hideMark/>
          </w:tcPr>
          <w:p w14:paraId="45869E51"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w:t>
            </w:r>
          </w:p>
        </w:tc>
        <w:tc>
          <w:tcPr>
            <w:tcW w:w="2253" w:type="dxa"/>
            <w:tcBorders>
              <w:top w:val="nil"/>
              <w:left w:val="nil"/>
              <w:bottom w:val="single" w:sz="4" w:space="0" w:color="auto"/>
              <w:right w:val="single" w:sz="4" w:space="0" w:color="auto"/>
            </w:tcBorders>
            <w:shd w:val="clear" w:color="auto" w:fill="auto"/>
            <w:noWrap/>
            <w:vAlign w:val="center"/>
            <w:hideMark/>
          </w:tcPr>
          <w:p w14:paraId="587468E2"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11.1%</w:t>
            </w:r>
          </w:p>
        </w:tc>
      </w:tr>
      <w:tr w:rsidR="00C80C53" w:rsidRPr="0063054F" w14:paraId="2C2F6518" w14:textId="77777777" w:rsidTr="00BD75F7">
        <w:trPr>
          <w:trHeight w:val="280"/>
        </w:trPr>
        <w:tc>
          <w:tcPr>
            <w:tcW w:w="5035" w:type="dxa"/>
            <w:tcBorders>
              <w:top w:val="nil"/>
              <w:left w:val="single" w:sz="4" w:space="0" w:color="auto"/>
              <w:bottom w:val="single" w:sz="4" w:space="0" w:color="auto"/>
              <w:right w:val="single" w:sz="4" w:space="0" w:color="auto"/>
            </w:tcBorders>
            <w:shd w:val="clear" w:color="auto" w:fill="E9F3F0"/>
            <w:noWrap/>
            <w:vAlign w:val="center"/>
            <w:hideMark/>
          </w:tcPr>
          <w:p w14:paraId="68DCB710" w14:textId="77777777" w:rsidR="00C80C53" w:rsidRPr="0063054F" w:rsidRDefault="00C80C53" w:rsidP="00E337C2">
            <w:pPr>
              <w:spacing w:line="259" w:lineRule="auto"/>
              <w:rPr>
                <w:rFonts w:eastAsia="Times New Roman"/>
                <w:color w:val="000000"/>
              </w:rPr>
            </w:pPr>
            <w:r w:rsidRPr="0063054F">
              <w:rPr>
                <w:rFonts w:eastAsia="Times New Roman"/>
                <w:color w:val="000000"/>
              </w:rPr>
              <w:t>Consumer barriers prevent successful interactions with CRPs, other service providers or vendors</w:t>
            </w:r>
          </w:p>
        </w:tc>
        <w:tc>
          <w:tcPr>
            <w:tcW w:w="2160" w:type="dxa"/>
            <w:tcBorders>
              <w:top w:val="nil"/>
              <w:left w:val="nil"/>
              <w:bottom w:val="single" w:sz="4" w:space="0" w:color="auto"/>
              <w:right w:val="single" w:sz="4" w:space="0" w:color="auto"/>
            </w:tcBorders>
            <w:shd w:val="clear" w:color="auto" w:fill="E9F3F0"/>
            <w:noWrap/>
            <w:vAlign w:val="center"/>
            <w:hideMark/>
          </w:tcPr>
          <w:p w14:paraId="7667CB22"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w:t>
            </w:r>
          </w:p>
        </w:tc>
        <w:tc>
          <w:tcPr>
            <w:tcW w:w="2253" w:type="dxa"/>
            <w:tcBorders>
              <w:top w:val="nil"/>
              <w:left w:val="nil"/>
              <w:bottom w:val="single" w:sz="4" w:space="0" w:color="auto"/>
              <w:right w:val="single" w:sz="4" w:space="0" w:color="auto"/>
            </w:tcBorders>
            <w:shd w:val="clear" w:color="auto" w:fill="E9F3F0"/>
            <w:noWrap/>
            <w:vAlign w:val="center"/>
            <w:hideMark/>
          </w:tcPr>
          <w:p w14:paraId="06E8CDE4"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11.1%</w:t>
            </w:r>
          </w:p>
        </w:tc>
      </w:tr>
      <w:tr w:rsidR="00C80C53" w:rsidRPr="0063054F" w14:paraId="6375C345" w14:textId="77777777" w:rsidTr="00505D0C">
        <w:trPr>
          <w:trHeight w:val="280"/>
        </w:trPr>
        <w:tc>
          <w:tcPr>
            <w:tcW w:w="5035" w:type="dxa"/>
            <w:tcBorders>
              <w:top w:val="nil"/>
              <w:left w:val="single" w:sz="4" w:space="0" w:color="auto"/>
              <w:bottom w:val="single" w:sz="4" w:space="0" w:color="auto"/>
              <w:right w:val="single" w:sz="4" w:space="0" w:color="auto"/>
            </w:tcBorders>
            <w:shd w:val="clear" w:color="auto" w:fill="auto"/>
            <w:noWrap/>
            <w:vAlign w:val="center"/>
            <w:hideMark/>
          </w:tcPr>
          <w:p w14:paraId="31460537" w14:textId="77777777" w:rsidR="00C80C53" w:rsidRPr="0063054F" w:rsidRDefault="00C80C53" w:rsidP="00E337C2">
            <w:pPr>
              <w:spacing w:line="259" w:lineRule="auto"/>
              <w:rPr>
                <w:rFonts w:eastAsia="Times New Roman"/>
                <w:color w:val="000000"/>
              </w:rPr>
            </w:pPr>
            <w:r w:rsidRPr="0063054F">
              <w:rPr>
                <w:rFonts w:eastAsia="Times New Roman"/>
                <w:color w:val="000000"/>
              </w:rPr>
              <w:t>Services take too long</w:t>
            </w:r>
          </w:p>
        </w:tc>
        <w:tc>
          <w:tcPr>
            <w:tcW w:w="2160" w:type="dxa"/>
            <w:tcBorders>
              <w:top w:val="nil"/>
              <w:left w:val="nil"/>
              <w:bottom w:val="single" w:sz="4" w:space="0" w:color="auto"/>
              <w:right w:val="single" w:sz="4" w:space="0" w:color="auto"/>
            </w:tcBorders>
            <w:shd w:val="clear" w:color="auto" w:fill="auto"/>
            <w:noWrap/>
            <w:vAlign w:val="center"/>
            <w:hideMark/>
          </w:tcPr>
          <w:p w14:paraId="6642CAFF"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w:t>
            </w:r>
          </w:p>
        </w:tc>
        <w:tc>
          <w:tcPr>
            <w:tcW w:w="2253" w:type="dxa"/>
            <w:tcBorders>
              <w:top w:val="nil"/>
              <w:left w:val="nil"/>
              <w:bottom w:val="single" w:sz="4" w:space="0" w:color="auto"/>
              <w:right w:val="single" w:sz="4" w:space="0" w:color="auto"/>
            </w:tcBorders>
            <w:shd w:val="clear" w:color="auto" w:fill="auto"/>
            <w:noWrap/>
            <w:vAlign w:val="center"/>
            <w:hideMark/>
          </w:tcPr>
          <w:p w14:paraId="2B72856F"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11.1%</w:t>
            </w:r>
          </w:p>
        </w:tc>
      </w:tr>
      <w:tr w:rsidR="00C80C53" w:rsidRPr="0063054F" w14:paraId="785DA747" w14:textId="77777777" w:rsidTr="00BD75F7">
        <w:trPr>
          <w:trHeight w:val="280"/>
        </w:trPr>
        <w:tc>
          <w:tcPr>
            <w:tcW w:w="5035" w:type="dxa"/>
            <w:tcBorders>
              <w:top w:val="nil"/>
              <w:left w:val="single" w:sz="4" w:space="0" w:color="auto"/>
              <w:bottom w:val="single" w:sz="4" w:space="0" w:color="auto"/>
              <w:right w:val="single" w:sz="4" w:space="0" w:color="auto"/>
            </w:tcBorders>
            <w:shd w:val="clear" w:color="auto" w:fill="E9F3F0"/>
            <w:noWrap/>
            <w:vAlign w:val="center"/>
            <w:hideMark/>
          </w:tcPr>
          <w:p w14:paraId="37D12700" w14:textId="77777777" w:rsidR="00C80C53" w:rsidRPr="0063054F" w:rsidRDefault="00C80C53" w:rsidP="00E337C2">
            <w:pPr>
              <w:spacing w:line="259" w:lineRule="auto"/>
              <w:rPr>
                <w:rFonts w:eastAsia="Times New Roman"/>
                <w:color w:val="000000"/>
              </w:rPr>
            </w:pPr>
            <w:r w:rsidRPr="0063054F">
              <w:rPr>
                <w:rFonts w:eastAsia="Times New Roman"/>
                <w:color w:val="000000"/>
              </w:rPr>
              <w:t>ICBVI does not purchase the full range of services from CRPs, other service providers or vendors</w:t>
            </w:r>
          </w:p>
        </w:tc>
        <w:tc>
          <w:tcPr>
            <w:tcW w:w="2160" w:type="dxa"/>
            <w:tcBorders>
              <w:top w:val="nil"/>
              <w:left w:val="nil"/>
              <w:bottom w:val="single" w:sz="4" w:space="0" w:color="auto"/>
              <w:right w:val="single" w:sz="4" w:space="0" w:color="auto"/>
            </w:tcBorders>
            <w:shd w:val="clear" w:color="auto" w:fill="E9F3F0"/>
            <w:noWrap/>
            <w:vAlign w:val="center"/>
            <w:hideMark/>
          </w:tcPr>
          <w:p w14:paraId="6DD20B48"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w:t>
            </w:r>
          </w:p>
        </w:tc>
        <w:tc>
          <w:tcPr>
            <w:tcW w:w="2253" w:type="dxa"/>
            <w:tcBorders>
              <w:top w:val="nil"/>
              <w:left w:val="nil"/>
              <w:bottom w:val="single" w:sz="4" w:space="0" w:color="auto"/>
              <w:right w:val="single" w:sz="4" w:space="0" w:color="auto"/>
            </w:tcBorders>
            <w:shd w:val="clear" w:color="auto" w:fill="E9F3F0"/>
            <w:noWrap/>
            <w:vAlign w:val="center"/>
            <w:hideMark/>
          </w:tcPr>
          <w:p w14:paraId="2E07B2A8" w14:textId="77777777" w:rsidR="00C80C53" w:rsidRPr="0063054F" w:rsidRDefault="00C80C53" w:rsidP="00E337C2">
            <w:pPr>
              <w:spacing w:line="259" w:lineRule="auto"/>
              <w:jc w:val="right"/>
              <w:rPr>
                <w:rFonts w:eastAsia="Times New Roman"/>
                <w:color w:val="000000"/>
              </w:rPr>
            </w:pPr>
            <w:r w:rsidRPr="0063054F">
              <w:rPr>
                <w:rFonts w:eastAsia="Times New Roman"/>
                <w:color w:val="000000"/>
              </w:rPr>
              <w:t>11.1%</w:t>
            </w:r>
          </w:p>
        </w:tc>
      </w:tr>
      <w:tr w:rsidR="00C80C53" w:rsidRPr="00BD75F7" w14:paraId="167C924F" w14:textId="77777777" w:rsidTr="00BD75F7">
        <w:trPr>
          <w:trHeight w:val="280"/>
        </w:trPr>
        <w:tc>
          <w:tcPr>
            <w:tcW w:w="503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BE73D3D" w14:textId="77777777" w:rsidR="00C80C53" w:rsidRPr="00BD75F7" w:rsidRDefault="00C80C53" w:rsidP="00E337C2">
            <w:pPr>
              <w:spacing w:line="259" w:lineRule="auto"/>
              <w:jc w:val="right"/>
              <w:rPr>
                <w:rFonts w:eastAsia="Times New Roman"/>
                <w:b/>
                <w:bCs/>
                <w:color w:val="000000"/>
              </w:rPr>
            </w:pPr>
            <w:r w:rsidRPr="00BD75F7">
              <w:rPr>
                <w:rFonts w:eastAsia="Times New Roman"/>
                <w:b/>
                <w:bCs/>
                <w:color w:val="000000"/>
              </w:rPr>
              <w:t>Total</w:t>
            </w:r>
          </w:p>
        </w:tc>
        <w:tc>
          <w:tcPr>
            <w:tcW w:w="2160" w:type="dxa"/>
            <w:tcBorders>
              <w:top w:val="nil"/>
              <w:left w:val="nil"/>
              <w:bottom w:val="single" w:sz="4" w:space="0" w:color="auto"/>
              <w:right w:val="single" w:sz="4" w:space="0" w:color="auto"/>
            </w:tcBorders>
            <w:shd w:val="clear" w:color="auto" w:fill="D0E6E0" w:themeFill="accent4"/>
            <w:noWrap/>
            <w:vAlign w:val="center"/>
            <w:hideMark/>
          </w:tcPr>
          <w:p w14:paraId="31251D1C" w14:textId="77777777" w:rsidR="00C80C53" w:rsidRPr="00BD75F7" w:rsidRDefault="00C80C53" w:rsidP="00E337C2">
            <w:pPr>
              <w:spacing w:line="259" w:lineRule="auto"/>
              <w:jc w:val="right"/>
              <w:rPr>
                <w:rFonts w:eastAsia="Times New Roman"/>
                <w:b/>
                <w:bCs/>
                <w:color w:val="000000"/>
              </w:rPr>
            </w:pPr>
            <w:r w:rsidRPr="00BD75F7">
              <w:rPr>
                <w:rFonts w:eastAsia="Times New Roman"/>
                <w:b/>
                <w:bCs/>
                <w:color w:val="000000"/>
              </w:rPr>
              <w:t>21</w:t>
            </w:r>
          </w:p>
        </w:tc>
        <w:tc>
          <w:tcPr>
            <w:tcW w:w="2253" w:type="dxa"/>
            <w:tcBorders>
              <w:top w:val="nil"/>
              <w:left w:val="nil"/>
              <w:bottom w:val="single" w:sz="4" w:space="0" w:color="auto"/>
              <w:right w:val="single" w:sz="4" w:space="0" w:color="auto"/>
            </w:tcBorders>
            <w:shd w:val="clear" w:color="auto" w:fill="D0E6E0" w:themeFill="accent4"/>
            <w:noWrap/>
            <w:vAlign w:val="center"/>
            <w:hideMark/>
          </w:tcPr>
          <w:p w14:paraId="77DA8DBD" w14:textId="77777777" w:rsidR="00C80C53" w:rsidRPr="00BD75F7" w:rsidRDefault="00C80C53" w:rsidP="00E337C2">
            <w:pPr>
              <w:spacing w:line="259" w:lineRule="auto"/>
              <w:jc w:val="right"/>
              <w:rPr>
                <w:rFonts w:eastAsia="Times New Roman"/>
                <w:b/>
                <w:bCs/>
                <w:color w:val="000000"/>
              </w:rPr>
            </w:pPr>
            <w:r w:rsidRPr="00BD75F7">
              <w:rPr>
                <w:rFonts w:eastAsia="Times New Roman"/>
                <w:b/>
                <w:bCs/>
                <w:color w:val="000000"/>
              </w:rPr>
              <w:t> </w:t>
            </w:r>
          </w:p>
        </w:tc>
      </w:tr>
    </w:tbl>
    <w:p w14:paraId="4405A3E9" w14:textId="77777777" w:rsidR="00C80C53" w:rsidRPr="005168FD" w:rsidRDefault="00C80C53" w:rsidP="002B2568">
      <w:pPr>
        <w:pStyle w:val="Heading5"/>
        <w:spacing w:before="120"/>
      </w:pPr>
      <w:r w:rsidRPr="005168FD">
        <w:t xml:space="preserve">Staff Survey: Most Important Change Service Providers Could Make to Support Consumer Efforts to Achieve Employment Goals </w:t>
      </w:r>
    </w:p>
    <w:p w14:paraId="276DF8DD" w14:textId="77777777" w:rsidR="00C80C53" w:rsidRPr="005168FD" w:rsidRDefault="00C80C53" w:rsidP="002B2568">
      <w:pPr>
        <w:spacing w:line="259" w:lineRule="auto"/>
        <w:rPr>
          <w:rFonts w:eastAsia="Times New Roman"/>
        </w:rPr>
      </w:pPr>
      <w:r w:rsidRPr="005168FD">
        <w:rPr>
          <w:rFonts w:eastAsia="Times New Roman"/>
        </w:rPr>
        <w:t>Staff respondents were asked an open-ended question to identify the most important change that service providers could make to support consumer's efforts to achieve their employment goals. Seventeen staff respondents provided a narrative response.</w:t>
      </w:r>
    </w:p>
    <w:p w14:paraId="77BD130F" w14:textId="4C6F2C16" w:rsidR="00C80C53" w:rsidRDefault="00C80C53" w:rsidP="002B2568">
      <w:pPr>
        <w:spacing w:line="259" w:lineRule="auto"/>
        <w:rPr>
          <w:b/>
          <w:i/>
          <w:iCs/>
          <w:color w:val="4F81BD"/>
        </w:rPr>
      </w:pPr>
      <w:r w:rsidRPr="005168FD">
        <w:rPr>
          <w:rFonts w:eastAsia="Times New Roman"/>
          <w:color w:val="000000"/>
        </w:rPr>
        <w:t xml:space="preserve">Nine of the </w:t>
      </w:r>
      <w:r w:rsidR="00C558C0">
        <w:rPr>
          <w:rFonts w:eastAsia="Times New Roman"/>
          <w:color w:val="000000"/>
        </w:rPr>
        <w:t>17</w:t>
      </w:r>
      <w:r w:rsidRPr="005168FD">
        <w:rPr>
          <w:rFonts w:eastAsia="Times New Roman"/>
          <w:color w:val="000000"/>
        </w:rPr>
        <w:t xml:space="preserve"> narrative comments received suggested service providers obtain education regarding blindness and low vision and develop an understanding of the consumers</w:t>
      </w:r>
      <w:r w:rsidR="00806A7D">
        <w:rPr>
          <w:rFonts w:eastAsia="Times New Roman"/>
          <w:color w:val="000000"/>
        </w:rPr>
        <w:t>'</w:t>
      </w:r>
      <w:r w:rsidRPr="005168FD">
        <w:rPr>
          <w:rFonts w:eastAsia="Times New Roman"/>
          <w:color w:val="000000"/>
        </w:rPr>
        <w:t xml:space="preserve"> challenges and assistive technology needs in order to better serve the consumers. Improving </w:t>
      </w:r>
      <w:r w:rsidR="001E0562">
        <w:rPr>
          <w:rFonts w:eastAsia="Times New Roman"/>
          <w:color w:val="000000"/>
        </w:rPr>
        <w:t>consumer</w:t>
      </w:r>
      <w:r w:rsidRPr="005168FD">
        <w:rPr>
          <w:rFonts w:eastAsia="Times New Roman"/>
          <w:color w:val="000000"/>
        </w:rPr>
        <w:t xml:space="preserve"> service and improving effort to assist the consumer was noted in two comments. Other comments include submitting timely applications, following the </w:t>
      </w:r>
      <w:r w:rsidR="00B428D2">
        <w:rPr>
          <w:rFonts w:eastAsia="Times New Roman"/>
          <w:color w:val="000000"/>
        </w:rPr>
        <w:t>consumer</w:t>
      </w:r>
      <w:r w:rsidRPr="005168FD">
        <w:rPr>
          <w:rFonts w:eastAsia="Times New Roman"/>
          <w:color w:val="000000"/>
        </w:rPr>
        <w:t xml:space="preserve"> beyond hiring</w:t>
      </w:r>
      <w:r w:rsidR="000645CA">
        <w:rPr>
          <w:rFonts w:eastAsia="Times New Roman"/>
          <w:color w:val="000000"/>
        </w:rPr>
        <w:t>,</w:t>
      </w:r>
      <w:r w:rsidRPr="005168FD">
        <w:rPr>
          <w:rFonts w:eastAsia="Times New Roman"/>
          <w:color w:val="000000"/>
        </w:rPr>
        <w:t xml:space="preserve"> and educat</w:t>
      </w:r>
      <w:r w:rsidR="000645CA">
        <w:rPr>
          <w:rFonts w:eastAsia="Times New Roman"/>
          <w:color w:val="000000"/>
        </w:rPr>
        <w:t>ing</w:t>
      </w:r>
      <w:r w:rsidRPr="005168FD">
        <w:rPr>
          <w:rFonts w:eastAsia="Times New Roman"/>
          <w:color w:val="000000"/>
        </w:rPr>
        <w:t xml:space="preserve"> employers </w:t>
      </w:r>
      <w:r w:rsidR="00C558C0">
        <w:rPr>
          <w:rFonts w:eastAsia="Times New Roman"/>
          <w:color w:val="000000"/>
        </w:rPr>
        <w:t>about</w:t>
      </w:r>
      <w:r w:rsidRPr="005168FD">
        <w:rPr>
          <w:rFonts w:eastAsia="Times New Roman"/>
          <w:color w:val="000000"/>
        </w:rPr>
        <w:t xml:space="preserve"> accommodations; needing more CRPs to work with consumers; and coordinating with AJC for employer needs and job searches.</w:t>
      </w:r>
      <w:r w:rsidRPr="00C853E3">
        <w:rPr>
          <w:rFonts w:eastAsia="Times New Roman"/>
          <w:color w:val="000000"/>
        </w:rPr>
        <w:t xml:space="preserve"> </w:t>
      </w:r>
    </w:p>
    <w:p w14:paraId="3359FCB9" w14:textId="6902A18D" w:rsidR="008E68E5" w:rsidRPr="0003523D" w:rsidRDefault="00EB2FD8" w:rsidP="00C47D05">
      <w:pPr>
        <w:pStyle w:val="Heading3"/>
      </w:pPr>
      <w:r w:rsidRPr="0003523D">
        <w:lastRenderedPageBreak/>
        <w:t>Key Informant and Focus Group Interviews</w:t>
      </w:r>
    </w:p>
    <w:p w14:paraId="1E41177B" w14:textId="7A886005" w:rsidR="008E68E5" w:rsidRPr="0003523D" w:rsidRDefault="008E68E5" w:rsidP="008E68E5">
      <w:r w:rsidRPr="0003523D">
        <w:t xml:space="preserve">The following themes were recurring from the individuals interviewed for this assessment in the area of the </w:t>
      </w:r>
      <w:r w:rsidRPr="0003523D">
        <w:rPr>
          <w:rFonts w:eastAsia="Calibri"/>
        </w:rPr>
        <w:t xml:space="preserve">need to establish, develop or improve community rehabilitation programs serving individuals with disabilities in </w:t>
      </w:r>
      <w:r w:rsidR="006771B8" w:rsidRPr="0003523D">
        <w:rPr>
          <w:rFonts w:eastAsia="Calibri"/>
        </w:rPr>
        <w:t>Idaho</w:t>
      </w:r>
      <w:r w:rsidRPr="0003523D">
        <w:t>:</w:t>
      </w:r>
    </w:p>
    <w:p w14:paraId="7EEDBC71" w14:textId="6E13FA2B" w:rsidR="00774664" w:rsidRPr="0003523D" w:rsidRDefault="00774664" w:rsidP="00466F89">
      <w:pPr>
        <w:pStyle w:val="ListParagraph"/>
        <w:numPr>
          <w:ilvl w:val="0"/>
          <w:numId w:val="17"/>
        </w:numPr>
        <w:spacing w:after="160" w:line="259" w:lineRule="auto"/>
        <w:contextualSpacing w:val="0"/>
      </w:pPr>
      <w:r w:rsidRPr="0003523D">
        <w:t xml:space="preserve">Overall, </w:t>
      </w:r>
      <w:r w:rsidR="00F32BD9" w:rsidRPr="0003523D">
        <w:t>ICBVI</w:t>
      </w:r>
      <w:r w:rsidRPr="0003523D">
        <w:t xml:space="preserve"> </w:t>
      </w:r>
      <w:r w:rsidR="0003523D" w:rsidRPr="0003523D">
        <w:t xml:space="preserve">seems to struggle with having access to qualified </w:t>
      </w:r>
      <w:r w:rsidRPr="0003523D">
        <w:t>CRPs</w:t>
      </w:r>
      <w:r w:rsidR="0003523D" w:rsidRPr="0003523D">
        <w:t>. Similar concerns were expressed, but one particular description stood out</w:t>
      </w:r>
      <w:r w:rsidR="000645CA">
        <w:t xml:space="preserve"> regarding</w:t>
      </w:r>
      <w:r w:rsidR="000645CA" w:rsidRPr="0003523D">
        <w:t xml:space="preserve"> </w:t>
      </w:r>
      <w:r w:rsidR="000645CA">
        <w:t>consumer</w:t>
      </w:r>
      <w:r w:rsidR="000645CA" w:rsidRPr="0003523D">
        <w:t>s not having enough options or access in order to make informed decisions about CRP services</w:t>
      </w:r>
      <w:r w:rsidR="000645CA">
        <w:t>:</w:t>
      </w:r>
      <w:r w:rsidR="0083534F">
        <w:t xml:space="preserve"> "C</w:t>
      </w:r>
      <w:r w:rsidR="0003523D" w:rsidRPr="0003523D">
        <w:t>hoice is not informed choice</w:t>
      </w:r>
      <w:r w:rsidR="0083534F">
        <w:t>."</w:t>
      </w:r>
    </w:p>
    <w:p w14:paraId="582F8F90" w14:textId="2D8630D9" w:rsidR="00774664" w:rsidRPr="002453F6" w:rsidRDefault="00774664" w:rsidP="00466F89">
      <w:pPr>
        <w:pStyle w:val="ListParagraph"/>
        <w:numPr>
          <w:ilvl w:val="0"/>
          <w:numId w:val="17"/>
        </w:numPr>
        <w:spacing w:after="160" w:line="259" w:lineRule="auto"/>
        <w:contextualSpacing w:val="0"/>
      </w:pPr>
      <w:r w:rsidRPr="0003523D">
        <w:t>CRPs are generally viewed as caring with the desire to provide high quality services</w:t>
      </w:r>
      <w:r w:rsidR="0083534F">
        <w:t xml:space="preserve">; </w:t>
      </w:r>
      <w:r w:rsidR="0003523D" w:rsidRPr="0003523D">
        <w:t xml:space="preserve">however, they need extensive training and support in order to do this successfully. Implementing </w:t>
      </w:r>
      <w:r w:rsidR="002453F6">
        <w:t xml:space="preserve">qualification </w:t>
      </w:r>
      <w:r w:rsidR="0003523D" w:rsidRPr="0003523D">
        <w:t>standards was suggested</w:t>
      </w:r>
      <w:r w:rsidR="0083534F">
        <w:t>;</w:t>
      </w:r>
      <w:r w:rsidR="0003523D" w:rsidRPr="0003523D">
        <w:t xml:space="preserve"> however, it was followed up by fear </w:t>
      </w:r>
      <w:r w:rsidR="0003523D" w:rsidRPr="002453F6">
        <w:t>of that limiting further access and options.</w:t>
      </w:r>
    </w:p>
    <w:p w14:paraId="05543964" w14:textId="14B066C4" w:rsidR="00774664" w:rsidRDefault="00774664" w:rsidP="00466F89">
      <w:pPr>
        <w:pStyle w:val="ListParagraph"/>
        <w:numPr>
          <w:ilvl w:val="0"/>
          <w:numId w:val="17"/>
        </w:numPr>
        <w:spacing w:after="160" w:line="259" w:lineRule="auto"/>
        <w:contextualSpacing w:val="0"/>
      </w:pPr>
      <w:r w:rsidRPr="002453F6">
        <w:t xml:space="preserve">Pre-employment transition services have created additional opportunities for CRPs. This is seen as a great opportunity for all involved, but the level of quality varies. </w:t>
      </w:r>
    </w:p>
    <w:p w14:paraId="4C63ED8A" w14:textId="3D5B0489" w:rsidR="002E1CEB" w:rsidRPr="002453F6" w:rsidRDefault="002E1CEB" w:rsidP="00466F89">
      <w:pPr>
        <w:pStyle w:val="ListParagraph"/>
        <w:numPr>
          <w:ilvl w:val="0"/>
          <w:numId w:val="17"/>
        </w:numPr>
        <w:spacing w:after="160" w:line="259" w:lineRule="auto"/>
        <w:contextualSpacing w:val="0"/>
      </w:pPr>
      <w:r>
        <w:t>The provision of Pre-ETS ha</w:t>
      </w:r>
      <w:r w:rsidR="00F85987">
        <w:t>s</w:t>
      </w:r>
      <w:r>
        <w:t xml:space="preserve"> helped vendors grow a better understanding of SWD impairments. </w:t>
      </w:r>
    </w:p>
    <w:p w14:paraId="4B990881" w14:textId="44739A96" w:rsidR="002453F6" w:rsidRPr="002453F6" w:rsidRDefault="002453F6" w:rsidP="00466F89">
      <w:pPr>
        <w:pStyle w:val="ListParagraph"/>
        <w:numPr>
          <w:ilvl w:val="0"/>
          <w:numId w:val="17"/>
        </w:numPr>
        <w:spacing w:after="160" w:line="259" w:lineRule="auto"/>
        <w:contextualSpacing w:val="0"/>
      </w:pPr>
      <w:r w:rsidRPr="002453F6">
        <w:t>Training was identified as a need that would increase CRP knowledge of working with individuals with blindness and visual impairments. Cross-training with ICBVI staff, CRPs and others could greatly improve understanding and service delivery.</w:t>
      </w:r>
    </w:p>
    <w:p w14:paraId="3A0DCF53" w14:textId="77777777" w:rsidR="001E0514" w:rsidRPr="00245E62" w:rsidRDefault="001E0514">
      <w:pPr>
        <w:spacing w:after="160" w:line="259" w:lineRule="auto"/>
        <w:rPr>
          <w:rFonts w:eastAsia="Calibri"/>
          <w:b/>
          <w:color w:val="71A088" w:themeColor="accent5"/>
          <w:sz w:val="28"/>
          <w:szCs w:val="28"/>
          <w:highlight w:val="yellow"/>
        </w:rPr>
      </w:pPr>
      <w:r w:rsidRPr="00245E62">
        <w:rPr>
          <w:highlight w:val="yellow"/>
        </w:rPr>
        <w:br w:type="page"/>
      </w:r>
    </w:p>
    <w:p w14:paraId="77300490" w14:textId="0E5564E4" w:rsidR="00774664" w:rsidRPr="0003523D" w:rsidRDefault="00202B0E" w:rsidP="009B68E5">
      <w:pPr>
        <w:pStyle w:val="Heading2"/>
      </w:pPr>
      <w:r w:rsidRPr="0003523D">
        <w:lastRenderedPageBreak/>
        <w:t>Recommendations</w:t>
      </w:r>
    </w:p>
    <w:p w14:paraId="082BF39D" w14:textId="50F2EC0C" w:rsidR="00774664" w:rsidRPr="0003523D" w:rsidRDefault="00774664" w:rsidP="00774664">
      <w:pPr>
        <w:rPr>
          <w:rFonts w:eastAsia="Calibri"/>
        </w:rPr>
      </w:pPr>
      <w:r w:rsidRPr="0003523D">
        <w:rPr>
          <w:rFonts w:eastAsia="Calibri"/>
        </w:rPr>
        <w:t xml:space="preserve">The following recommendations are offered to </w:t>
      </w:r>
      <w:r w:rsidR="00F32BD9" w:rsidRPr="0003523D">
        <w:t>ICBVI</w:t>
      </w:r>
      <w:r w:rsidRPr="0003523D">
        <w:rPr>
          <w:rFonts w:eastAsia="Calibri"/>
        </w:rPr>
        <w:t xml:space="preserve"> based on the results of the research in the Need to Establish, Develop or Improve Community Rehabilitation Programs in </w:t>
      </w:r>
      <w:r w:rsidR="00F32BD9" w:rsidRPr="0003523D">
        <w:t>ICBVI</w:t>
      </w:r>
      <w:r w:rsidRPr="0003523D">
        <w:rPr>
          <w:rFonts w:eastAsia="Calibri"/>
        </w:rPr>
        <w:t>:</w:t>
      </w:r>
    </w:p>
    <w:p w14:paraId="192D85B6" w14:textId="0015C2B4" w:rsidR="00774664" w:rsidRDefault="00F32BD9" w:rsidP="00137878">
      <w:pPr>
        <w:pStyle w:val="ListParagraph"/>
        <w:numPr>
          <w:ilvl w:val="0"/>
          <w:numId w:val="18"/>
        </w:numPr>
        <w:spacing w:before="120" w:after="160" w:line="259" w:lineRule="auto"/>
        <w:contextualSpacing w:val="0"/>
      </w:pPr>
      <w:r w:rsidRPr="0003523D">
        <w:t>ICBVI</w:t>
      </w:r>
      <w:r w:rsidR="00774664" w:rsidRPr="0003523D">
        <w:t xml:space="preserve"> should consider </w:t>
      </w:r>
      <w:r w:rsidR="0011782A" w:rsidRPr="0003523D">
        <w:t>statewide</w:t>
      </w:r>
      <w:r w:rsidR="00774664" w:rsidRPr="0003523D">
        <w:t xml:space="preserve"> training opportunities (regularly) to increase the skills of CRPs and understanding of </w:t>
      </w:r>
      <w:r w:rsidR="0003523D" w:rsidRPr="0003523D">
        <w:t>working with individuals with disabilities, particularly those with blindness and visual impairments.</w:t>
      </w:r>
    </w:p>
    <w:p w14:paraId="09763C7B" w14:textId="5D9EB744" w:rsidR="002453F6" w:rsidRDefault="002453F6" w:rsidP="00137878">
      <w:pPr>
        <w:pStyle w:val="ListParagraph"/>
        <w:numPr>
          <w:ilvl w:val="0"/>
          <w:numId w:val="18"/>
        </w:numPr>
        <w:spacing w:before="120" w:line="259" w:lineRule="auto"/>
        <w:contextualSpacing w:val="0"/>
        <w:rPr>
          <w:rFonts w:eastAsia="Times New Roman"/>
        </w:rPr>
      </w:pPr>
      <w:r>
        <w:rPr>
          <w:rFonts w:eastAsia="Times New Roman"/>
        </w:rPr>
        <w:t>Develop</w:t>
      </w:r>
      <w:r w:rsidR="0003523D" w:rsidRPr="0003523D">
        <w:rPr>
          <w:rFonts w:eastAsia="Times New Roman"/>
        </w:rPr>
        <w:t xml:space="preserve"> and implement improved screening protocol that examines the knowledge of the </w:t>
      </w:r>
      <w:r>
        <w:rPr>
          <w:rFonts w:eastAsia="Times New Roman"/>
        </w:rPr>
        <w:t>CRP</w:t>
      </w:r>
      <w:r w:rsidR="0003523D" w:rsidRPr="0003523D">
        <w:rPr>
          <w:rFonts w:eastAsia="Times New Roman"/>
        </w:rPr>
        <w:t xml:space="preserve"> prior to contracting with the provider. </w:t>
      </w:r>
      <w:r>
        <w:rPr>
          <w:rFonts w:eastAsia="Times New Roman"/>
        </w:rPr>
        <w:t xml:space="preserve">This could help identify ongoing needs and supports that could be provided by ICBVI or through continued collaboration. </w:t>
      </w:r>
      <w:r w:rsidR="0003523D" w:rsidRPr="0003523D">
        <w:rPr>
          <w:rFonts w:eastAsia="Times New Roman"/>
        </w:rPr>
        <w:t>Areas to investigate include</w:t>
      </w:r>
      <w:r w:rsidR="00367212">
        <w:rPr>
          <w:rFonts w:eastAsia="Times New Roman"/>
        </w:rPr>
        <w:t xml:space="preserve"> the following</w:t>
      </w:r>
      <w:r w:rsidR="0003523D" w:rsidRPr="0003523D">
        <w:rPr>
          <w:rFonts w:eastAsia="Times New Roman"/>
        </w:rPr>
        <w:t xml:space="preserve">: </w:t>
      </w:r>
    </w:p>
    <w:p w14:paraId="1E6ECD0F" w14:textId="171F26E0" w:rsidR="002453F6" w:rsidRDefault="00367212" w:rsidP="00137878">
      <w:pPr>
        <w:pStyle w:val="ListParagraph"/>
        <w:numPr>
          <w:ilvl w:val="1"/>
          <w:numId w:val="18"/>
        </w:numPr>
        <w:spacing w:before="120" w:line="240" w:lineRule="auto"/>
        <w:contextualSpacing w:val="0"/>
        <w:rPr>
          <w:rFonts w:eastAsia="Times New Roman"/>
        </w:rPr>
      </w:pPr>
      <w:r>
        <w:rPr>
          <w:rFonts w:eastAsia="Times New Roman"/>
        </w:rPr>
        <w:t>K</w:t>
      </w:r>
      <w:r w:rsidR="0003523D" w:rsidRPr="0003523D">
        <w:rPr>
          <w:rFonts w:eastAsia="Times New Roman"/>
        </w:rPr>
        <w:t xml:space="preserve">nowledge of disability services/ resources in the local area; </w:t>
      </w:r>
    </w:p>
    <w:p w14:paraId="6DBFCAAB" w14:textId="5C31E8DD" w:rsidR="002453F6" w:rsidRDefault="00367212" w:rsidP="00137878">
      <w:pPr>
        <w:pStyle w:val="ListParagraph"/>
        <w:numPr>
          <w:ilvl w:val="1"/>
          <w:numId w:val="18"/>
        </w:numPr>
        <w:spacing w:before="120" w:line="240" w:lineRule="auto"/>
        <w:contextualSpacing w:val="0"/>
        <w:rPr>
          <w:rFonts w:eastAsia="Times New Roman"/>
        </w:rPr>
      </w:pPr>
      <w:r>
        <w:rPr>
          <w:rFonts w:eastAsia="Times New Roman"/>
        </w:rPr>
        <w:t>E</w:t>
      </w:r>
      <w:r w:rsidR="0003523D" w:rsidRPr="0003523D">
        <w:rPr>
          <w:rFonts w:eastAsia="Times New Roman"/>
        </w:rPr>
        <w:t xml:space="preserve">xperience advocating for workplace accommodations with employers; </w:t>
      </w:r>
    </w:p>
    <w:p w14:paraId="08BDF29C" w14:textId="216D98E7" w:rsidR="002453F6" w:rsidRDefault="00367212" w:rsidP="00137878">
      <w:pPr>
        <w:pStyle w:val="ListParagraph"/>
        <w:numPr>
          <w:ilvl w:val="1"/>
          <w:numId w:val="18"/>
        </w:numPr>
        <w:spacing w:before="120" w:line="240" w:lineRule="auto"/>
        <w:contextualSpacing w:val="0"/>
        <w:rPr>
          <w:rFonts w:eastAsia="Times New Roman"/>
        </w:rPr>
      </w:pPr>
      <w:r>
        <w:rPr>
          <w:rFonts w:eastAsia="Times New Roman"/>
        </w:rPr>
        <w:t>E</w:t>
      </w:r>
      <w:r w:rsidR="0003523D" w:rsidRPr="0003523D">
        <w:rPr>
          <w:rFonts w:eastAsia="Times New Roman"/>
        </w:rPr>
        <w:t xml:space="preserve">xperience working with consumers with blindness and visual impairments; </w:t>
      </w:r>
    </w:p>
    <w:p w14:paraId="28EE19B2" w14:textId="13853A20" w:rsidR="002453F6" w:rsidRDefault="00367212" w:rsidP="00137878">
      <w:pPr>
        <w:pStyle w:val="ListParagraph"/>
        <w:numPr>
          <w:ilvl w:val="1"/>
          <w:numId w:val="18"/>
        </w:numPr>
        <w:spacing w:before="120" w:line="240" w:lineRule="auto"/>
        <w:contextualSpacing w:val="0"/>
        <w:rPr>
          <w:rFonts w:eastAsia="Times New Roman"/>
        </w:rPr>
      </w:pPr>
      <w:r>
        <w:rPr>
          <w:rFonts w:eastAsia="Times New Roman"/>
        </w:rPr>
        <w:t>K</w:t>
      </w:r>
      <w:r w:rsidR="0003523D" w:rsidRPr="0003523D">
        <w:rPr>
          <w:rFonts w:eastAsia="Times New Roman"/>
        </w:rPr>
        <w:t xml:space="preserve">nowledge and use of American Job Centers; </w:t>
      </w:r>
    </w:p>
    <w:p w14:paraId="6E4B19CF" w14:textId="458F616B" w:rsidR="002453F6" w:rsidRDefault="00367212" w:rsidP="00137878">
      <w:pPr>
        <w:pStyle w:val="ListParagraph"/>
        <w:numPr>
          <w:ilvl w:val="1"/>
          <w:numId w:val="18"/>
        </w:numPr>
        <w:spacing w:before="120" w:line="240" w:lineRule="auto"/>
        <w:contextualSpacing w:val="0"/>
        <w:rPr>
          <w:rFonts w:eastAsia="Times New Roman"/>
        </w:rPr>
      </w:pPr>
      <w:r>
        <w:rPr>
          <w:rFonts w:eastAsia="Times New Roman"/>
        </w:rPr>
        <w:t>E</w:t>
      </w:r>
      <w:r w:rsidR="0003523D" w:rsidRPr="0003523D">
        <w:rPr>
          <w:rFonts w:eastAsia="Times New Roman"/>
        </w:rPr>
        <w:t xml:space="preserve">mployers </w:t>
      </w:r>
      <w:r w:rsidR="00855006">
        <w:rPr>
          <w:rFonts w:eastAsia="Times New Roman"/>
        </w:rPr>
        <w:t>with whom</w:t>
      </w:r>
      <w:r w:rsidR="0003523D" w:rsidRPr="0003523D">
        <w:rPr>
          <w:rFonts w:eastAsia="Times New Roman"/>
        </w:rPr>
        <w:t xml:space="preserve"> provider has built relationships; and </w:t>
      </w:r>
    </w:p>
    <w:p w14:paraId="71B6641F" w14:textId="13B32E31" w:rsidR="0003523D" w:rsidRPr="002453F6" w:rsidRDefault="00855006" w:rsidP="00137878">
      <w:pPr>
        <w:pStyle w:val="ListParagraph"/>
        <w:numPr>
          <w:ilvl w:val="1"/>
          <w:numId w:val="18"/>
        </w:numPr>
        <w:spacing w:before="120" w:line="240" w:lineRule="auto"/>
        <w:contextualSpacing w:val="0"/>
        <w:rPr>
          <w:rFonts w:eastAsia="Times New Roman"/>
        </w:rPr>
      </w:pPr>
      <w:r>
        <w:rPr>
          <w:rFonts w:eastAsia="Times New Roman"/>
        </w:rPr>
        <w:t>K</w:t>
      </w:r>
      <w:r w:rsidR="0003523D" w:rsidRPr="0003523D">
        <w:rPr>
          <w:rFonts w:eastAsia="Times New Roman"/>
        </w:rPr>
        <w:t xml:space="preserve">nowledge and use of medical and community resource organizations in the local area. </w:t>
      </w:r>
    </w:p>
    <w:p w14:paraId="026F4906" w14:textId="4A164767" w:rsidR="00774664" w:rsidRPr="002453F6" w:rsidRDefault="00F32BD9" w:rsidP="00137878">
      <w:pPr>
        <w:pStyle w:val="ListParagraph"/>
        <w:numPr>
          <w:ilvl w:val="0"/>
          <w:numId w:val="18"/>
        </w:numPr>
        <w:spacing w:before="120" w:after="160" w:line="259" w:lineRule="auto"/>
        <w:contextualSpacing w:val="0"/>
      </w:pPr>
      <w:r w:rsidRPr="002453F6">
        <w:t>ICBVI</w:t>
      </w:r>
      <w:r w:rsidR="00774664" w:rsidRPr="002453F6">
        <w:t xml:space="preserve"> is encouraged to consult and partner with CRP staff to engage in a collaborative process to revise policies and fees for service that are agreed upon by both groups</w:t>
      </w:r>
      <w:r w:rsidR="0003523D" w:rsidRPr="002453F6">
        <w:t>, especially if increased qualification standards are set for staff</w:t>
      </w:r>
      <w:r w:rsidR="00774664" w:rsidRPr="002453F6">
        <w:t>.</w:t>
      </w:r>
    </w:p>
    <w:p w14:paraId="2552FAE8" w14:textId="20919307" w:rsidR="008E68E5" w:rsidRPr="002453F6" w:rsidRDefault="00774664" w:rsidP="00137878">
      <w:pPr>
        <w:pStyle w:val="ListParagraph"/>
        <w:numPr>
          <w:ilvl w:val="0"/>
          <w:numId w:val="18"/>
        </w:numPr>
        <w:spacing w:before="120" w:after="160" w:line="259" w:lineRule="auto"/>
        <w:contextualSpacing w:val="0"/>
      </w:pPr>
      <w:r w:rsidRPr="002453F6">
        <w:t xml:space="preserve">If </w:t>
      </w:r>
      <w:r w:rsidR="00460508" w:rsidRPr="002453F6">
        <w:t>this does not already exist</w:t>
      </w:r>
      <w:r w:rsidRPr="002453F6">
        <w:t xml:space="preserve">, consider adding feedback questions related to CRP services to the participant satisfaction surveys sent by </w:t>
      </w:r>
      <w:r w:rsidR="00F32BD9" w:rsidRPr="002453F6">
        <w:t>ICBVI</w:t>
      </w:r>
      <w:r w:rsidRPr="002453F6">
        <w:t>.</w:t>
      </w:r>
    </w:p>
    <w:p w14:paraId="7B7059A3" w14:textId="77777777" w:rsidR="008E68E5" w:rsidRDefault="008E68E5">
      <w:pPr>
        <w:spacing w:after="160" w:line="259" w:lineRule="auto"/>
      </w:pPr>
      <w:r>
        <w:br w:type="page"/>
      </w:r>
    </w:p>
    <w:p w14:paraId="202BCDBC" w14:textId="704AFD61" w:rsidR="008E68E5" w:rsidRPr="00D03C79" w:rsidRDefault="008E68E5" w:rsidP="00AF44AF">
      <w:pPr>
        <w:pStyle w:val="Heading1"/>
      </w:pPr>
      <w:bookmarkStart w:id="28" w:name="_Toc2225183"/>
      <w:bookmarkStart w:id="29" w:name="_Toc154748372"/>
      <w:r w:rsidRPr="00D03C79">
        <w:lastRenderedPageBreak/>
        <w:t>SECTION SEVEN</w:t>
      </w:r>
      <w:r w:rsidR="000D0545">
        <w:t>:</w:t>
      </w:r>
      <w:r w:rsidRPr="00D03C79">
        <w:t xml:space="preserve"> </w:t>
      </w:r>
      <w:r w:rsidRPr="00D03C79">
        <w:br/>
        <w:t>NEEDS OF BUSINESS AND</w:t>
      </w:r>
      <w:r w:rsidR="00466F89">
        <w:br/>
      </w:r>
      <w:r w:rsidRPr="00D03C79">
        <w:t>EFFECTIVENESS</w:t>
      </w:r>
      <w:r w:rsidR="00466F89">
        <w:t xml:space="preserve"> </w:t>
      </w:r>
      <w:r w:rsidRPr="00D03C79">
        <w:t>IN SERVING EMPLOYERS</w:t>
      </w:r>
      <w:bookmarkEnd w:id="28"/>
      <w:bookmarkEnd w:id="29"/>
    </w:p>
    <w:p w14:paraId="4B80612A" w14:textId="32377E4D" w:rsidR="008E68E5" w:rsidRPr="008457BA" w:rsidRDefault="008E68E5" w:rsidP="00D1756F">
      <w:pPr>
        <w:pStyle w:val="rpt-norm01-indent"/>
        <w:spacing w:before="120"/>
        <w:ind w:firstLine="0"/>
      </w:pPr>
      <w:r w:rsidRPr="008457BA">
        <w:t xml:space="preserve">The need for the VR program to engage with the business community and effectively provide services to employers is one of the common performance measures for the core partners in WIOA. WIOA has moved the discussion from whether or not VR programs should serve the business community to how well VR programs are serving this community. Consequently, it is important for every VR program to do a self-assessment of how well they are serving employers. The project team is hopeful that this section of the report will be useful to </w:t>
      </w:r>
      <w:r w:rsidR="00F32BD9">
        <w:t>ICBVI</w:t>
      </w:r>
      <w:r w:rsidRPr="008457BA">
        <w:t xml:space="preserve"> as they engage in the evaluation of how effectively they are providing services to employers and develop</w:t>
      </w:r>
      <w:r w:rsidR="00B27B6D">
        <w:t>ing</w:t>
      </w:r>
      <w:r w:rsidRPr="008457BA">
        <w:t xml:space="preserve"> strategies to increase business engagement.</w:t>
      </w:r>
    </w:p>
    <w:p w14:paraId="171C671F" w14:textId="5E0AF117" w:rsidR="008E68E5" w:rsidRPr="008457BA" w:rsidRDefault="008457BA" w:rsidP="00466F89">
      <w:pPr>
        <w:pStyle w:val="rpt-norm01-indent"/>
        <w:spacing w:before="120"/>
        <w:ind w:firstLine="0"/>
      </w:pPr>
      <w:r w:rsidRPr="008457BA">
        <w:t xml:space="preserve">A total of </w:t>
      </w:r>
      <w:r w:rsidR="006C0EAE">
        <w:t>five</w:t>
      </w:r>
      <w:r w:rsidR="009B349C" w:rsidRPr="008457BA">
        <w:t xml:space="preserve"> </w:t>
      </w:r>
      <w:r w:rsidR="008E68E5" w:rsidRPr="008457BA">
        <w:t xml:space="preserve">employers participated in this CSNA, and all of those were by survey. </w:t>
      </w:r>
      <w:r w:rsidR="006D101B" w:rsidRPr="008457BA">
        <w:t>The reader is cautioned to interpret any findings with the low participation rates in mind.</w:t>
      </w:r>
      <w:r w:rsidR="008E68E5" w:rsidRPr="008457BA">
        <w:t xml:space="preserve"> In future CSNAs, it will be essential for </w:t>
      </w:r>
      <w:r w:rsidR="00F32BD9">
        <w:t>ICBVI</w:t>
      </w:r>
      <w:r w:rsidR="008E68E5" w:rsidRPr="008457BA">
        <w:t xml:space="preserve"> to proactively recruit businesses to engage in the assessment. One of the most effective ways to make this happen is to partner with </w:t>
      </w:r>
      <w:r w:rsidR="00C80C53">
        <w:t>IDVR and</w:t>
      </w:r>
      <w:r w:rsidR="008E68E5" w:rsidRPr="008457BA">
        <w:t xml:space="preserve"> </w:t>
      </w:r>
      <w:r w:rsidR="007A53EC">
        <w:t>t</w:t>
      </w:r>
      <w:r w:rsidR="008E68E5" w:rsidRPr="008457BA">
        <w:t>itle I</w:t>
      </w:r>
      <w:r w:rsidR="00C80C53">
        <w:t>/</w:t>
      </w:r>
      <w:r w:rsidR="008E68E5" w:rsidRPr="008457BA">
        <w:t xml:space="preserve">III counterparts responsible for employer relationships.  </w:t>
      </w:r>
    </w:p>
    <w:p w14:paraId="37ACC217" w14:textId="77777777" w:rsidR="008E68E5" w:rsidRPr="007128D7" w:rsidRDefault="008E68E5" w:rsidP="009B68E5">
      <w:pPr>
        <w:pStyle w:val="Heading2"/>
      </w:pPr>
      <w:r w:rsidRPr="007128D7">
        <w:t>Recurring Themes Across all Data Collection Methods</w:t>
      </w:r>
    </w:p>
    <w:p w14:paraId="799EBE2D" w14:textId="77777777" w:rsidR="008E68E5" w:rsidRPr="007128D7" w:rsidRDefault="008E68E5" w:rsidP="00B3393B">
      <w:pPr>
        <w:pStyle w:val="rpt-norm01-indent"/>
        <w:ind w:firstLine="0"/>
      </w:pPr>
      <w:r w:rsidRPr="007128D7">
        <w:t>The following themes emerged in the area of the needs of business and effectiveness in serving employers:</w:t>
      </w:r>
    </w:p>
    <w:p w14:paraId="5D2385E2" w14:textId="77777777" w:rsidR="005D5116" w:rsidRPr="007A4FB6" w:rsidRDefault="005D5116" w:rsidP="005D5116">
      <w:pPr>
        <w:pStyle w:val="ListParagraph"/>
        <w:numPr>
          <w:ilvl w:val="0"/>
          <w:numId w:val="26"/>
        </w:numPr>
        <w:spacing w:line="259" w:lineRule="auto"/>
        <w:contextualSpacing w:val="0"/>
      </w:pPr>
      <w:r w:rsidRPr="007A4FB6">
        <w:t xml:space="preserve">Through ICBVI's </w:t>
      </w:r>
      <w:r>
        <w:t>Pre-ETS</w:t>
      </w:r>
      <w:r w:rsidRPr="007A4FB6">
        <w:t xml:space="preserve"> efforts, transition-age youth have more access to employers than ever before. Work-based learning experiences are showing employers the abilities of students and youth with disabilities, which is increasing the number of employers willing to provide these experiences, particularly in rural areas. </w:t>
      </w:r>
    </w:p>
    <w:p w14:paraId="36D421E5" w14:textId="77777777" w:rsidR="005D5116" w:rsidRPr="007A4FB6" w:rsidRDefault="005D5116" w:rsidP="005D5116">
      <w:pPr>
        <w:pStyle w:val="ListParagraph"/>
        <w:numPr>
          <w:ilvl w:val="0"/>
          <w:numId w:val="26"/>
        </w:numPr>
        <w:spacing w:line="259" w:lineRule="auto"/>
        <w:contextualSpacing w:val="0"/>
      </w:pPr>
      <w:r w:rsidRPr="007A4FB6">
        <w:t>Business partnerships may not be considered an area of strength for ICBVI; however, it is a focus</w:t>
      </w:r>
      <w:r>
        <w:t>,</w:t>
      </w:r>
      <w:r w:rsidRPr="007A4FB6">
        <w:t xml:space="preserve"> and efforts are growing to serve this dual </w:t>
      </w:r>
      <w:r>
        <w:t>consumer</w:t>
      </w:r>
      <w:r w:rsidRPr="007A4FB6">
        <w:t xml:space="preserve"> under WIOA. </w:t>
      </w:r>
    </w:p>
    <w:p w14:paraId="03250C29" w14:textId="77777777" w:rsidR="005D5116" w:rsidRPr="007A4FB6" w:rsidRDefault="005D5116" w:rsidP="005D5116">
      <w:pPr>
        <w:pStyle w:val="ListParagraph"/>
        <w:numPr>
          <w:ilvl w:val="0"/>
          <w:numId w:val="26"/>
        </w:numPr>
        <w:spacing w:line="259" w:lineRule="auto"/>
        <w:contextualSpacing w:val="0"/>
      </w:pPr>
      <w:r w:rsidRPr="007A4FB6">
        <w:t>Business/Employers were not interviewed; however, ICBVI business needs and employer barriers were discussed by ICBVI staff and partners, which included the following:</w:t>
      </w:r>
    </w:p>
    <w:p w14:paraId="3F503CB0" w14:textId="77777777" w:rsidR="005D5116" w:rsidRPr="007A4FB6" w:rsidRDefault="005D5116" w:rsidP="005D5116">
      <w:pPr>
        <w:pStyle w:val="ListParagraph"/>
        <w:numPr>
          <w:ilvl w:val="1"/>
          <w:numId w:val="26"/>
        </w:numPr>
        <w:spacing w:line="259" w:lineRule="auto"/>
        <w:contextualSpacing w:val="0"/>
      </w:pPr>
      <w:r w:rsidRPr="007A4FB6">
        <w:t>Perceptions/stigmas and education for employers related to the skills and abilities of hiring people with disabilities, including dispelling myths; and</w:t>
      </w:r>
    </w:p>
    <w:p w14:paraId="043503D6" w14:textId="77777777" w:rsidR="005D5116" w:rsidRPr="007A4FB6" w:rsidRDefault="005D5116" w:rsidP="005D5116">
      <w:pPr>
        <w:pStyle w:val="ListParagraph"/>
        <w:numPr>
          <w:ilvl w:val="1"/>
          <w:numId w:val="26"/>
        </w:numPr>
        <w:spacing w:line="259" w:lineRule="auto"/>
        <w:contextualSpacing w:val="0"/>
      </w:pPr>
      <w:r w:rsidRPr="007A4FB6">
        <w:t>New and updated strategies for serving business.</w:t>
      </w:r>
    </w:p>
    <w:p w14:paraId="00E0CF56" w14:textId="77777777" w:rsidR="005D5116" w:rsidRPr="007A4FB6" w:rsidRDefault="005D5116" w:rsidP="005D5116">
      <w:pPr>
        <w:pStyle w:val="rpt-bullet01"/>
        <w:numPr>
          <w:ilvl w:val="0"/>
          <w:numId w:val="26"/>
        </w:numPr>
        <w:spacing w:before="0" w:line="259" w:lineRule="auto"/>
        <w:contextualSpacing w:val="0"/>
        <w:rPr>
          <w:rFonts w:eastAsia="Calibri"/>
          <w:b/>
          <w:i/>
          <w:iCs/>
          <w:color w:val="4472C4"/>
        </w:rPr>
      </w:pPr>
      <w:r w:rsidRPr="007A4FB6">
        <w:t xml:space="preserve">The partnerships </w:t>
      </w:r>
      <w:r>
        <w:t>between</w:t>
      </w:r>
      <w:r w:rsidRPr="007A4FB6">
        <w:t xml:space="preserve"> ICBVI and the local workforce system appear to be lacking when it comes to partnering with business. There is some perception that workforce has strong relationships and access to employers, yet ICBVI is not included in these business partnerships at a statewide level.</w:t>
      </w:r>
    </w:p>
    <w:p w14:paraId="04FEA0EE" w14:textId="4F4D2223" w:rsidR="008E68E5" w:rsidRPr="007A4FB6" w:rsidRDefault="008E68E5" w:rsidP="00A16F31">
      <w:pPr>
        <w:pStyle w:val="rpt-bullet01"/>
        <w:numPr>
          <w:ilvl w:val="0"/>
          <w:numId w:val="26"/>
        </w:numPr>
        <w:spacing w:before="0" w:line="259" w:lineRule="auto"/>
        <w:contextualSpacing w:val="0"/>
        <w:rPr>
          <w:rFonts w:eastAsia="Calibri"/>
          <w:b/>
          <w:i/>
          <w:iCs/>
          <w:color w:val="4472C4"/>
        </w:rPr>
      </w:pPr>
      <w:r w:rsidRPr="007A4FB6">
        <w:rPr>
          <w:highlight w:val="yellow"/>
        </w:rPr>
        <w:br w:type="page"/>
      </w:r>
    </w:p>
    <w:p w14:paraId="37708282" w14:textId="1F7730AE" w:rsidR="008E68E5" w:rsidRPr="008457BA" w:rsidRDefault="00E84446" w:rsidP="00C47D05">
      <w:pPr>
        <w:pStyle w:val="Heading3"/>
      </w:pPr>
      <w:r w:rsidRPr="008457BA">
        <w:lastRenderedPageBreak/>
        <w:t>Survey Results</w:t>
      </w:r>
    </w:p>
    <w:p w14:paraId="7D1EFE21" w14:textId="4CBA3B4A" w:rsidR="00D31FD0" w:rsidRPr="008457BA" w:rsidRDefault="00675BAD" w:rsidP="00B92EF4">
      <w:pPr>
        <w:pStyle w:val="Heading4"/>
      </w:pPr>
      <w:r w:rsidRPr="008457BA">
        <w:t>Business Survey Responses</w:t>
      </w:r>
    </w:p>
    <w:p w14:paraId="2908424F" w14:textId="77777777" w:rsidR="00D31FD0" w:rsidRPr="008457BA" w:rsidRDefault="00D31FD0" w:rsidP="00675BAD">
      <w:pPr>
        <w:pStyle w:val="Heading5"/>
      </w:pPr>
      <w:r w:rsidRPr="008457BA">
        <w:t>Disability in the Workplace: Employer Needs</w:t>
      </w:r>
    </w:p>
    <w:p w14:paraId="3CE4902A" w14:textId="7EBB1D2F" w:rsidR="00D31FD0" w:rsidRPr="008457BA" w:rsidRDefault="00D31FD0" w:rsidP="00D31FD0">
      <w:pPr>
        <w:spacing w:before="240" w:line="259" w:lineRule="auto"/>
        <w:rPr>
          <w:rFonts w:eastAsia="Times New Roman"/>
        </w:rPr>
      </w:pPr>
      <w:r w:rsidRPr="008457BA">
        <w:rPr>
          <w:rFonts w:eastAsia="Times New Roman"/>
        </w:rPr>
        <w:t xml:space="preserve">With respect to the </w:t>
      </w:r>
      <w:r w:rsidR="00DD1138">
        <w:rPr>
          <w:rFonts w:eastAsia="Times New Roman"/>
        </w:rPr>
        <w:t>"</w:t>
      </w:r>
      <w:r w:rsidRPr="008457BA">
        <w:rPr>
          <w:rFonts w:eastAsia="Times New Roman"/>
        </w:rPr>
        <w:t>Disability in the Workplace</w:t>
      </w:r>
      <w:r w:rsidR="00DD1138">
        <w:rPr>
          <w:rFonts w:eastAsia="Times New Roman"/>
        </w:rPr>
        <w:t>"</w:t>
      </w:r>
      <w:r w:rsidRPr="008457BA">
        <w:rPr>
          <w:rFonts w:eastAsia="Times New Roman"/>
        </w:rPr>
        <w:t xml:space="preserve"> section of the survey, business survey respondents were presented with nine questions regarding whether or not their business needed help with a variety of concerns related to disability and employment. The questions were structured in a </w:t>
      </w:r>
      <w:r w:rsidR="009E78AA">
        <w:rPr>
          <w:rFonts w:eastAsia="Times New Roman"/>
        </w:rPr>
        <w:t>yes-no</w:t>
      </w:r>
      <w:r w:rsidRPr="008457BA">
        <w:rPr>
          <w:rFonts w:eastAsia="Times New Roman"/>
        </w:rPr>
        <w:t xml:space="preserve"> format. Table </w:t>
      </w:r>
      <w:r w:rsidR="0040450B">
        <w:rPr>
          <w:rFonts w:eastAsia="Times New Roman"/>
        </w:rPr>
        <w:t>1</w:t>
      </w:r>
      <w:r w:rsidR="00675BAD">
        <w:rPr>
          <w:rFonts w:eastAsia="Times New Roman"/>
        </w:rPr>
        <w:t>89</w:t>
      </w:r>
      <w:r w:rsidRPr="008457BA">
        <w:rPr>
          <w:rFonts w:eastAsia="Times New Roman"/>
        </w:rPr>
        <w:t xml:space="preserve"> summarizes the results to the eight questions according to the number of respondents who indicated a need for help with respect to the need or needs indicated in the question.</w:t>
      </w:r>
    </w:p>
    <w:p w14:paraId="277B6F54" w14:textId="1D974D75" w:rsidR="00D31FD0" w:rsidRPr="008457BA" w:rsidRDefault="00D31FD0" w:rsidP="00D31FD0">
      <w:pPr>
        <w:spacing w:after="0" w:line="240" w:lineRule="auto"/>
        <w:rPr>
          <w:rFonts w:eastAsia="Times New Roman"/>
        </w:rPr>
      </w:pPr>
      <w:r w:rsidRPr="008457BA">
        <w:rPr>
          <w:rFonts w:eastAsia="Times New Roman"/>
        </w:rPr>
        <w:t xml:space="preserve">Table </w:t>
      </w:r>
      <w:r w:rsidR="007A1E42">
        <w:rPr>
          <w:rFonts w:eastAsia="Times New Roman"/>
        </w:rPr>
        <w:t>189</w:t>
      </w:r>
    </w:p>
    <w:p w14:paraId="456ABBB6" w14:textId="77777777" w:rsidR="00D31FD0" w:rsidRPr="008457BA" w:rsidRDefault="00D31FD0" w:rsidP="00D31FD0">
      <w:pPr>
        <w:spacing w:after="0" w:line="240" w:lineRule="auto"/>
        <w:rPr>
          <w:rFonts w:eastAsia="Times New Roman"/>
          <w:i/>
          <w:iCs/>
        </w:rPr>
      </w:pPr>
      <w:r w:rsidRPr="008457BA">
        <w:rPr>
          <w:rFonts w:eastAsia="Times New Roman"/>
          <w:i/>
          <w:iCs/>
        </w:rPr>
        <w:t>Disability in the Workplace: Employer Needs</w:t>
      </w:r>
    </w:p>
    <w:tbl>
      <w:tblPr>
        <w:tblW w:w="9805" w:type="dxa"/>
        <w:tblLayout w:type="fixed"/>
        <w:tblLook w:val="04A0" w:firstRow="1" w:lastRow="0" w:firstColumn="1" w:lastColumn="0" w:noHBand="0" w:noVBand="1"/>
        <w:tblCaption w:val="Disability in the Workplace: Employer Needs  "/>
        <w:tblDescription w:val="Table&#10;&#10;Disability in the Workplace: Employer Needs&#10;"/>
      </w:tblPr>
      <w:tblGrid>
        <w:gridCol w:w="4315"/>
        <w:gridCol w:w="1098"/>
        <w:gridCol w:w="1098"/>
        <w:gridCol w:w="1098"/>
        <w:gridCol w:w="1098"/>
        <w:gridCol w:w="1098"/>
      </w:tblGrid>
      <w:tr w:rsidR="00D31FD0" w:rsidRPr="00C706C5" w14:paraId="563C62B7" w14:textId="77777777" w:rsidTr="00BC16F0">
        <w:trPr>
          <w:trHeight w:val="1180"/>
          <w:tblHeader/>
        </w:trPr>
        <w:tc>
          <w:tcPr>
            <w:tcW w:w="4315"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2AB018EC" w14:textId="6135103B"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Does your business need help</w:t>
            </w:r>
            <w:r w:rsidR="00C706C5" w:rsidRPr="00C706C5">
              <w:rPr>
                <w:rFonts w:eastAsia="Times New Roman"/>
                <w:b/>
                <w:bCs/>
                <w:color w:val="000000"/>
              </w:rPr>
              <w:t xml:space="preserve"> </w:t>
            </w:r>
            <w:r w:rsidRPr="00C706C5">
              <w:rPr>
                <w:rFonts w:eastAsia="Times New Roman"/>
                <w:b/>
                <w:bCs/>
                <w:color w:val="000000"/>
              </w:rPr>
              <w:t>…</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40B8ED7A" w14:textId="5DFE1D64"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 xml:space="preserve">Number of </w:t>
            </w:r>
            <w:r w:rsidR="00306AF1" w:rsidRPr="00C706C5">
              <w:rPr>
                <w:rFonts w:eastAsia="Times New Roman"/>
                <w:b/>
                <w:bCs/>
                <w:color w:val="000000"/>
              </w:rPr>
              <w:t>Yes</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117B2FB3" w14:textId="79220221"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 xml:space="preserve">Percent of </w:t>
            </w:r>
            <w:r w:rsidR="00306AF1" w:rsidRPr="00C706C5">
              <w:rPr>
                <w:rFonts w:eastAsia="Times New Roman"/>
                <w:b/>
                <w:bCs/>
                <w:color w:val="000000"/>
              </w:rPr>
              <w:t>Yes</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3DE1995B" w14:textId="4AF6C9EE"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 xml:space="preserve">Number of </w:t>
            </w:r>
            <w:r w:rsidR="00306AF1" w:rsidRPr="00C706C5">
              <w:rPr>
                <w:rFonts w:eastAsia="Times New Roman"/>
                <w:b/>
                <w:bCs/>
                <w:color w:val="000000"/>
              </w:rPr>
              <w:t>No</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12C4FBCC" w14:textId="5EFFDB0B"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 xml:space="preserve">Percent of </w:t>
            </w:r>
            <w:r w:rsidR="00306AF1" w:rsidRPr="00C706C5">
              <w:rPr>
                <w:rFonts w:eastAsia="Times New Roman"/>
                <w:b/>
                <w:bCs/>
                <w:color w:val="000000"/>
              </w:rPr>
              <w:t>No</w:t>
            </w:r>
          </w:p>
        </w:tc>
        <w:tc>
          <w:tcPr>
            <w:tcW w:w="1098"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9FC7C61" w14:textId="77777777" w:rsidR="00D31FD0" w:rsidRPr="00C706C5" w:rsidRDefault="00D31FD0" w:rsidP="00D31FD0">
            <w:pPr>
              <w:spacing w:line="259" w:lineRule="auto"/>
              <w:jc w:val="center"/>
              <w:rPr>
                <w:rFonts w:eastAsia="Times New Roman"/>
                <w:b/>
                <w:bCs/>
                <w:color w:val="000000"/>
              </w:rPr>
            </w:pPr>
            <w:r w:rsidRPr="00C706C5">
              <w:rPr>
                <w:rFonts w:eastAsia="Times New Roman"/>
                <w:b/>
                <w:bCs/>
                <w:color w:val="000000"/>
              </w:rPr>
              <w:t>Total</w:t>
            </w:r>
          </w:p>
        </w:tc>
      </w:tr>
      <w:tr w:rsidR="00C80C53" w:rsidRPr="00C706C5" w14:paraId="701201BB"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5A3D946" w14:textId="33D04B60" w:rsidR="00C80C53" w:rsidRPr="00C706C5" w:rsidRDefault="00C80C53" w:rsidP="00C80C53">
            <w:pPr>
              <w:spacing w:line="259" w:lineRule="auto"/>
              <w:rPr>
                <w:rFonts w:eastAsia="Times New Roman"/>
                <w:color w:val="000000"/>
              </w:rPr>
            </w:pPr>
            <w:r w:rsidRPr="00C706C5">
              <w:rPr>
                <w:rFonts w:eastAsia="Times New Roman"/>
                <w:color w:val="000000"/>
              </w:rPr>
              <w:t>Obtaining incentives for employing workers who are blind or have visual impairments?</w:t>
            </w:r>
          </w:p>
        </w:tc>
        <w:tc>
          <w:tcPr>
            <w:tcW w:w="1098" w:type="dxa"/>
            <w:tcBorders>
              <w:top w:val="nil"/>
              <w:left w:val="nil"/>
              <w:bottom w:val="single" w:sz="4" w:space="0" w:color="auto"/>
              <w:right w:val="single" w:sz="4" w:space="0" w:color="auto"/>
            </w:tcBorders>
            <w:shd w:val="clear" w:color="auto" w:fill="auto"/>
            <w:noWrap/>
            <w:vAlign w:val="center"/>
            <w:hideMark/>
          </w:tcPr>
          <w:p w14:paraId="59D3479E" w14:textId="6807825C"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196F5589" w14:textId="22503CEC"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5F313A24" w14:textId="13501BC6"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7E905AF4" w14:textId="3618E155"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02FE47B8" w14:textId="7794148C"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0EB0BDAF"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E9F3F0"/>
            <w:noWrap/>
            <w:vAlign w:val="center"/>
            <w:hideMark/>
          </w:tcPr>
          <w:p w14:paraId="7DD9635C" w14:textId="24915079" w:rsidR="00C80C53" w:rsidRPr="00C706C5" w:rsidRDefault="00C80C53" w:rsidP="00C80C53">
            <w:pPr>
              <w:spacing w:line="259" w:lineRule="auto"/>
              <w:rPr>
                <w:rFonts w:eastAsia="Times New Roman"/>
                <w:color w:val="000000"/>
              </w:rPr>
            </w:pPr>
            <w:r w:rsidRPr="00C706C5">
              <w:rPr>
                <w:rFonts w:eastAsia="Times New Roman"/>
                <w:color w:val="000000"/>
              </w:rPr>
              <w:t>Obtaining information on training programs available for workers who are blind or have visual impairments?</w:t>
            </w:r>
          </w:p>
        </w:tc>
        <w:tc>
          <w:tcPr>
            <w:tcW w:w="1098" w:type="dxa"/>
            <w:tcBorders>
              <w:top w:val="nil"/>
              <w:left w:val="nil"/>
              <w:bottom w:val="single" w:sz="4" w:space="0" w:color="auto"/>
              <w:right w:val="single" w:sz="4" w:space="0" w:color="auto"/>
            </w:tcBorders>
            <w:shd w:val="clear" w:color="auto" w:fill="E9F3F0"/>
            <w:noWrap/>
            <w:vAlign w:val="center"/>
            <w:hideMark/>
          </w:tcPr>
          <w:p w14:paraId="17C5BE14" w14:textId="3BA2D09F" w:rsidR="00C80C53" w:rsidRPr="00C706C5" w:rsidRDefault="00C80C53" w:rsidP="00C80C53">
            <w:pPr>
              <w:spacing w:line="259" w:lineRule="auto"/>
              <w:jc w:val="right"/>
              <w:rPr>
                <w:rFonts w:eastAsia="Times New Roman"/>
                <w:color w:val="000000"/>
              </w:rPr>
            </w:pPr>
            <w:r w:rsidRPr="00C706C5">
              <w:rPr>
                <w:rFonts w:eastAsia="Times New Roman"/>
                <w:color w:val="000000"/>
              </w:rPr>
              <w:t>3</w:t>
            </w:r>
          </w:p>
        </w:tc>
        <w:tc>
          <w:tcPr>
            <w:tcW w:w="1098" w:type="dxa"/>
            <w:tcBorders>
              <w:top w:val="nil"/>
              <w:left w:val="nil"/>
              <w:bottom w:val="single" w:sz="4" w:space="0" w:color="auto"/>
              <w:right w:val="single" w:sz="4" w:space="0" w:color="auto"/>
            </w:tcBorders>
            <w:shd w:val="clear" w:color="auto" w:fill="E9F3F0"/>
            <w:noWrap/>
            <w:vAlign w:val="center"/>
            <w:hideMark/>
          </w:tcPr>
          <w:p w14:paraId="1819D046" w14:textId="1C9330C3" w:rsidR="00C80C53" w:rsidRPr="00C706C5" w:rsidRDefault="00C80C53" w:rsidP="00C80C53">
            <w:pPr>
              <w:spacing w:line="259" w:lineRule="auto"/>
              <w:jc w:val="right"/>
              <w:rPr>
                <w:rFonts w:eastAsia="Times New Roman"/>
                <w:color w:val="000000"/>
              </w:rPr>
            </w:pPr>
            <w:r w:rsidRPr="00C706C5">
              <w:rPr>
                <w:rFonts w:eastAsia="Times New Roman"/>
                <w:color w:val="000000"/>
              </w:rPr>
              <w:t>60.0%</w:t>
            </w:r>
          </w:p>
        </w:tc>
        <w:tc>
          <w:tcPr>
            <w:tcW w:w="1098" w:type="dxa"/>
            <w:tcBorders>
              <w:top w:val="nil"/>
              <w:left w:val="nil"/>
              <w:bottom w:val="single" w:sz="4" w:space="0" w:color="auto"/>
              <w:right w:val="single" w:sz="4" w:space="0" w:color="auto"/>
            </w:tcBorders>
            <w:shd w:val="clear" w:color="auto" w:fill="E9F3F0"/>
            <w:noWrap/>
            <w:vAlign w:val="center"/>
            <w:hideMark/>
          </w:tcPr>
          <w:p w14:paraId="3157BA17" w14:textId="1E61C9D2" w:rsidR="00C80C53" w:rsidRPr="00C706C5" w:rsidRDefault="00C80C53" w:rsidP="00C80C53">
            <w:pPr>
              <w:spacing w:line="259" w:lineRule="auto"/>
              <w:jc w:val="right"/>
              <w:rPr>
                <w:rFonts w:eastAsia="Times New Roman"/>
                <w:color w:val="000000"/>
              </w:rPr>
            </w:pPr>
            <w:r w:rsidRPr="00C706C5">
              <w:rPr>
                <w:rFonts w:eastAsia="Times New Roman"/>
                <w:color w:val="000000"/>
              </w:rPr>
              <w:t>2</w:t>
            </w:r>
          </w:p>
        </w:tc>
        <w:tc>
          <w:tcPr>
            <w:tcW w:w="1098" w:type="dxa"/>
            <w:tcBorders>
              <w:top w:val="nil"/>
              <w:left w:val="nil"/>
              <w:bottom w:val="single" w:sz="4" w:space="0" w:color="auto"/>
              <w:right w:val="single" w:sz="4" w:space="0" w:color="auto"/>
            </w:tcBorders>
            <w:shd w:val="clear" w:color="auto" w:fill="E9F3F0"/>
            <w:noWrap/>
            <w:vAlign w:val="center"/>
            <w:hideMark/>
          </w:tcPr>
          <w:p w14:paraId="0D8AC1BA" w14:textId="0F83B5AF" w:rsidR="00C80C53" w:rsidRPr="00C706C5" w:rsidRDefault="00C80C53" w:rsidP="00C80C53">
            <w:pPr>
              <w:spacing w:line="259" w:lineRule="auto"/>
              <w:jc w:val="right"/>
              <w:rPr>
                <w:rFonts w:eastAsia="Times New Roman"/>
                <w:color w:val="000000"/>
              </w:rPr>
            </w:pPr>
            <w:r w:rsidRPr="00C706C5">
              <w:rPr>
                <w:rFonts w:eastAsia="Times New Roman"/>
                <w:color w:val="000000"/>
              </w:rPr>
              <w:t>40.0%</w:t>
            </w:r>
          </w:p>
        </w:tc>
        <w:tc>
          <w:tcPr>
            <w:tcW w:w="1098" w:type="dxa"/>
            <w:tcBorders>
              <w:top w:val="nil"/>
              <w:left w:val="nil"/>
              <w:bottom w:val="single" w:sz="4" w:space="0" w:color="auto"/>
              <w:right w:val="single" w:sz="4" w:space="0" w:color="auto"/>
            </w:tcBorders>
            <w:shd w:val="clear" w:color="auto" w:fill="E9F3F0"/>
            <w:noWrap/>
            <w:vAlign w:val="center"/>
            <w:hideMark/>
          </w:tcPr>
          <w:p w14:paraId="1F36A6FB" w14:textId="360BF327"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583CFE6F"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D699587" w14:textId="45E45535" w:rsidR="00C80C53" w:rsidRPr="00C706C5" w:rsidRDefault="00C80C53" w:rsidP="00C80C53">
            <w:pPr>
              <w:spacing w:line="259" w:lineRule="auto"/>
              <w:rPr>
                <w:rFonts w:eastAsia="Times New Roman"/>
                <w:color w:val="000000"/>
              </w:rPr>
            </w:pPr>
            <w:r w:rsidRPr="00C706C5">
              <w:rPr>
                <w:rFonts w:eastAsia="Times New Roman"/>
                <w:color w:val="000000"/>
              </w:rPr>
              <w:t>Understanding disability-related legislation such as the Americans with Disabilities Act and the Rehabilitation Act?</w:t>
            </w:r>
          </w:p>
        </w:tc>
        <w:tc>
          <w:tcPr>
            <w:tcW w:w="1098" w:type="dxa"/>
            <w:tcBorders>
              <w:top w:val="nil"/>
              <w:left w:val="nil"/>
              <w:bottom w:val="single" w:sz="4" w:space="0" w:color="auto"/>
              <w:right w:val="single" w:sz="4" w:space="0" w:color="auto"/>
            </w:tcBorders>
            <w:shd w:val="clear" w:color="auto" w:fill="auto"/>
            <w:noWrap/>
            <w:vAlign w:val="center"/>
            <w:hideMark/>
          </w:tcPr>
          <w:p w14:paraId="469A234D" w14:textId="689C45CC"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224910D9" w14:textId="6DC34B2A"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6818206F" w14:textId="1D17C3B9"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00A126BB" w14:textId="5C5A35C2"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415796B2" w14:textId="59840BC5"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244C3B97"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E9F3F0"/>
            <w:noWrap/>
            <w:vAlign w:val="center"/>
            <w:hideMark/>
          </w:tcPr>
          <w:p w14:paraId="36F9D07A" w14:textId="3DB709D5" w:rsidR="00C80C53" w:rsidRPr="00C706C5" w:rsidRDefault="00C80C53" w:rsidP="00C80C53">
            <w:pPr>
              <w:spacing w:line="259" w:lineRule="auto"/>
              <w:rPr>
                <w:rFonts w:eastAsia="Times New Roman"/>
                <w:color w:val="000000"/>
              </w:rPr>
            </w:pPr>
            <w:r w:rsidRPr="00C706C5">
              <w:rPr>
                <w:rFonts w:eastAsia="Times New Roman"/>
                <w:color w:val="000000"/>
              </w:rPr>
              <w:t>Identifying job accommodations for workers who are blind or visually impaired?</w:t>
            </w:r>
          </w:p>
        </w:tc>
        <w:tc>
          <w:tcPr>
            <w:tcW w:w="1098" w:type="dxa"/>
            <w:tcBorders>
              <w:top w:val="nil"/>
              <w:left w:val="nil"/>
              <w:bottom w:val="single" w:sz="4" w:space="0" w:color="auto"/>
              <w:right w:val="single" w:sz="4" w:space="0" w:color="auto"/>
            </w:tcBorders>
            <w:shd w:val="clear" w:color="auto" w:fill="E9F3F0"/>
            <w:noWrap/>
            <w:vAlign w:val="center"/>
            <w:hideMark/>
          </w:tcPr>
          <w:p w14:paraId="28BF9E3B" w14:textId="6CD5194E"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E9F3F0"/>
            <w:noWrap/>
            <w:vAlign w:val="center"/>
            <w:hideMark/>
          </w:tcPr>
          <w:p w14:paraId="5A2602F7" w14:textId="0B5B0CBF"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E9F3F0"/>
            <w:noWrap/>
            <w:vAlign w:val="center"/>
            <w:hideMark/>
          </w:tcPr>
          <w:p w14:paraId="7F4CAD25" w14:textId="302B57AD"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E9F3F0"/>
            <w:noWrap/>
            <w:vAlign w:val="center"/>
            <w:hideMark/>
          </w:tcPr>
          <w:p w14:paraId="3B9B6877" w14:textId="72316223"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E9F3F0"/>
            <w:noWrap/>
            <w:vAlign w:val="center"/>
            <w:hideMark/>
          </w:tcPr>
          <w:p w14:paraId="5403792B" w14:textId="5D985591"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4AA7CCDD"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B96E8F3" w14:textId="7BF4E1B8" w:rsidR="00C80C53" w:rsidRPr="00C706C5" w:rsidRDefault="00C80C53" w:rsidP="00C80C53">
            <w:pPr>
              <w:spacing w:line="259" w:lineRule="auto"/>
              <w:rPr>
                <w:rFonts w:eastAsia="Times New Roman"/>
                <w:color w:val="000000"/>
              </w:rPr>
            </w:pPr>
            <w:r w:rsidRPr="00C706C5">
              <w:rPr>
                <w:rFonts w:eastAsia="Times New Roman"/>
                <w:color w:val="000000"/>
              </w:rPr>
              <w:t>Recruiting job applicants who are blind or have a visual impairment?</w:t>
            </w:r>
          </w:p>
        </w:tc>
        <w:tc>
          <w:tcPr>
            <w:tcW w:w="1098" w:type="dxa"/>
            <w:tcBorders>
              <w:top w:val="nil"/>
              <w:left w:val="nil"/>
              <w:bottom w:val="single" w:sz="4" w:space="0" w:color="auto"/>
              <w:right w:val="single" w:sz="4" w:space="0" w:color="auto"/>
            </w:tcBorders>
            <w:shd w:val="clear" w:color="auto" w:fill="auto"/>
            <w:noWrap/>
            <w:vAlign w:val="center"/>
            <w:hideMark/>
          </w:tcPr>
          <w:p w14:paraId="077364A2" w14:textId="79678078"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70E850B9" w14:textId="4724F8E1"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1B6DBA0D" w14:textId="124554DD"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5B874D7A" w14:textId="7EEB419B"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70B42978" w14:textId="2DA6C22E"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56DFA4C0"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E9F3F0"/>
            <w:noWrap/>
            <w:vAlign w:val="center"/>
            <w:hideMark/>
          </w:tcPr>
          <w:p w14:paraId="226B2642" w14:textId="1314A61D" w:rsidR="00C80C53" w:rsidRPr="00C706C5" w:rsidRDefault="00C80C53" w:rsidP="00C80C53">
            <w:pPr>
              <w:spacing w:line="259" w:lineRule="auto"/>
              <w:rPr>
                <w:rFonts w:eastAsia="Times New Roman"/>
                <w:color w:val="000000"/>
              </w:rPr>
            </w:pPr>
            <w:r w:rsidRPr="00C706C5">
              <w:rPr>
                <w:rFonts w:eastAsia="Times New Roman"/>
                <w:color w:val="000000"/>
              </w:rPr>
              <w:t>Helping workers who are blind or have a visual impairment to retain employment?</w:t>
            </w:r>
          </w:p>
        </w:tc>
        <w:tc>
          <w:tcPr>
            <w:tcW w:w="1098" w:type="dxa"/>
            <w:tcBorders>
              <w:top w:val="nil"/>
              <w:left w:val="nil"/>
              <w:bottom w:val="single" w:sz="4" w:space="0" w:color="auto"/>
              <w:right w:val="single" w:sz="4" w:space="0" w:color="auto"/>
            </w:tcBorders>
            <w:shd w:val="clear" w:color="auto" w:fill="E9F3F0"/>
            <w:noWrap/>
            <w:vAlign w:val="center"/>
            <w:hideMark/>
          </w:tcPr>
          <w:p w14:paraId="03A78201" w14:textId="0BE1F5BB"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E9F3F0"/>
            <w:noWrap/>
            <w:vAlign w:val="center"/>
            <w:hideMark/>
          </w:tcPr>
          <w:p w14:paraId="4C33138A" w14:textId="7665D747"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E9F3F0"/>
            <w:noWrap/>
            <w:vAlign w:val="center"/>
            <w:hideMark/>
          </w:tcPr>
          <w:p w14:paraId="5E81714B" w14:textId="0316951D"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E9F3F0"/>
            <w:noWrap/>
            <w:vAlign w:val="center"/>
            <w:hideMark/>
          </w:tcPr>
          <w:p w14:paraId="26E4341F" w14:textId="3A5B4DEE"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E9F3F0"/>
            <w:noWrap/>
            <w:vAlign w:val="center"/>
            <w:hideMark/>
          </w:tcPr>
          <w:p w14:paraId="1BB055FE" w14:textId="5BEFC39C"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1E1FFF8B"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CC02B6C" w14:textId="07DA57BB" w:rsidR="00C80C53" w:rsidRPr="00C706C5" w:rsidRDefault="00C80C53" w:rsidP="00C80C53">
            <w:pPr>
              <w:spacing w:line="259" w:lineRule="auto"/>
              <w:rPr>
                <w:rFonts w:eastAsia="Times New Roman"/>
                <w:color w:val="000000"/>
              </w:rPr>
            </w:pPr>
            <w:r w:rsidRPr="00C706C5">
              <w:rPr>
                <w:rFonts w:eastAsia="Times New Roman"/>
                <w:color w:val="000000"/>
              </w:rPr>
              <w:t>Obtaining awareness training on working with individuals who are blind or have visual impairments?</w:t>
            </w:r>
          </w:p>
        </w:tc>
        <w:tc>
          <w:tcPr>
            <w:tcW w:w="1098" w:type="dxa"/>
            <w:tcBorders>
              <w:top w:val="nil"/>
              <w:left w:val="nil"/>
              <w:bottom w:val="single" w:sz="4" w:space="0" w:color="auto"/>
              <w:right w:val="single" w:sz="4" w:space="0" w:color="auto"/>
            </w:tcBorders>
            <w:shd w:val="clear" w:color="auto" w:fill="auto"/>
            <w:noWrap/>
            <w:vAlign w:val="center"/>
            <w:hideMark/>
          </w:tcPr>
          <w:p w14:paraId="534EA79F" w14:textId="4971988B"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0B81735B" w14:textId="631F9F1B"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00330F74" w14:textId="41D39F14"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41E47AC1" w14:textId="54886104"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75461EFE" w14:textId="5ED75B39"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r w:rsidR="00C80C53" w:rsidRPr="00C706C5" w14:paraId="74541762" w14:textId="77777777" w:rsidTr="00BC16F0">
        <w:trPr>
          <w:trHeight w:val="280"/>
        </w:trPr>
        <w:tc>
          <w:tcPr>
            <w:tcW w:w="4315" w:type="dxa"/>
            <w:tcBorders>
              <w:top w:val="nil"/>
              <w:left w:val="single" w:sz="4" w:space="0" w:color="auto"/>
              <w:bottom w:val="single" w:sz="4" w:space="0" w:color="auto"/>
              <w:right w:val="single" w:sz="4" w:space="0" w:color="auto"/>
            </w:tcBorders>
            <w:shd w:val="clear" w:color="auto" w:fill="E9F3F0"/>
            <w:noWrap/>
            <w:vAlign w:val="center"/>
            <w:hideMark/>
          </w:tcPr>
          <w:p w14:paraId="4C9B4858" w14:textId="7AF8BD06" w:rsidR="00C80C53" w:rsidRPr="00C706C5" w:rsidRDefault="00C80C53" w:rsidP="00C80C53">
            <w:pPr>
              <w:spacing w:line="259" w:lineRule="auto"/>
              <w:rPr>
                <w:rFonts w:eastAsia="Times New Roman"/>
                <w:color w:val="000000"/>
              </w:rPr>
            </w:pPr>
            <w:r w:rsidRPr="00C706C5">
              <w:rPr>
                <w:rFonts w:eastAsia="Times New Roman"/>
                <w:color w:val="000000"/>
              </w:rPr>
              <w:lastRenderedPageBreak/>
              <w:t>Obtaining diversity training for leadership and/or employees related to hiring employees who are blind or have visual impairments</w:t>
            </w:r>
          </w:p>
        </w:tc>
        <w:tc>
          <w:tcPr>
            <w:tcW w:w="1098" w:type="dxa"/>
            <w:tcBorders>
              <w:top w:val="nil"/>
              <w:left w:val="nil"/>
              <w:bottom w:val="single" w:sz="4" w:space="0" w:color="auto"/>
              <w:right w:val="single" w:sz="4" w:space="0" w:color="auto"/>
            </w:tcBorders>
            <w:shd w:val="clear" w:color="auto" w:fill="E9F3F0"/>
            <w:noWrap/>
            <w:vAlign w:val="center"/>
            <w:hideMark/>
          </w:tcPr>
          <w:p w14:paraId="7C33316E" w14:textId="34D660B1" w:rsidR="00C80C53" w:rsidRPr="00C706C5" w:rsidRDefault="00C80C53" w:rsidP="00C80C53">
            <w:pPr>
              <w:spacing w:line="259" w:lineRule="auto"/>
              <w:jc w:val="right"/>
              <w:rPr>
                <w:rFonts w:eastAsia="Times New Roman"/>
                <w:color w:val="000000"/>
              </w:rPr>
            </w:pPr>
            <w:r w:rsidRPr="00C706C5">
              <w:rPr>
                <w:rFonts w:eastAsia="Times New Roman"/>
                <w:color w:val="000000"/>
              </w:rPr>
              <w:t>1</w:t>
            </w:r>
          </w:p>
        </w:tc>
        <w:tc>
          <w:tcPr>
            <w:tcW w:w="1098" w:type="dxa"/>
            <w:tcBorders>
              <w:top w:val="nil"/>
              <w:left w:val="nil"/>
              <w:bottom w:val="single" w:sz="4" w:space="0" w:color="auto"/>
              <w:right w:val="single" w:sz="4" w:space="0" w:color="auto"/>
            </w:tcBorders>
            <w:shd w:val="clear" w:color="auto" w:fill="E9F3F0"/>
            <w:noWrap/>
            <w:vAlign w:val="center"/>
            <w:hideMark/>
          </w:tcPr>
          <w:p w14:paraId="52FC4484" w14:textId="30E8A13A" w:rsidR="00C80C53" w:rsidRPr="00C706C5" w:rsidRDefault="00C80C53" w:rsidP="00C80C53">
            <w:pPr>
              <w:spacing w:line="259" w:lineRule="auto"/>
              <w:jc w:val="right"/>
              <w:rPr>
                <w:rFonts w:eastAsia="Times New Roman"/>
                <w:color w:val="000000"/>
              </w:rPr>
            </w:pPr>
            <w:r w:rsidRPr="00C706C5">
              <w:rPr>
                <w:rFonts w:eastAsia="Times New Roman"/>
                <w:color w:val="000000"/>
              </w:rPr>
              <w:t>20.0%</w:t>
            </w:r>
          </w:p>
        </w:tc>
        <w:tc>
          <w:tcPr>
            <w:tcW w:w="1098" w:type="dxa"/>
            <w:tcBorders>
              <w:top w:val="nil"/>
              <w:left w:val="nil"/>
              <w:bottom w:val="single" w:sz="4" w:space="0" w:color="auto"/>
              <w:right w:val="single" w:sz="4" w:space="0" w:color="auto"/>
            </w:tcBorders>
            <w:shd w:val="clear" w:color="auto" w:fill="E9F3F0"/>
            <w:noWrap/>
            <w:vAlign w:val="center"/>
            <w:hideMark/>
          </w:tcPr>
          <w:p w14:paraId="32DD6A06" w14:textId="67393BE1" w:rsidR="00C80C53" w:rsidRPr="00C706C5" w:rsidRDefault="00C80C53" w:rsidP="00C80C53">
            <w:pPr>
              <w:spacing w:line="259" w:lineRule="auto"/>
              <w:jc w:val="right"/>
              <w:rPr>
                <w:rFonts w:eastAsia="Times New Roman"/>
                <w:color w:val="000000"/>
              </w:rPr>
            </w:pPr>
            <w:r w:rsidRPr="00C706C5">
              <w:rPr>
                <w:rFonts w:eastAsia="Times New Roman"/>
                <w:color w:val="000000"/>
              </w:rPr>
              <w:t>4</w:t>
            </w:r>
          </w:p>
        </w:tc>
        <w:tc>
          <w:tcPr>
            <w:tcW w:w="1098" w:type="dxa"/>
            <w:tcBorders>
              <w:top w:val="nil"/>
              <w:left w:val="nil"/>
              <w:bottom w:val="single" w:sz="4" w:space="0" w:color="auto"/>
              <w:right w:val="single" w:sz="4" w:space="0" w:color="auto"/>
            </w:tcBorders>
            <w:shd w:val="clear" w:color="auto" w:fill="E9F3F0"/>
            <w:noWrap/>
            <w:vAlign w:val="center"/>
            <w:hideMark/>
          </w:tcPr>
          <w:p w14:paraId="73393B7F" w14:textId="36769AE9" w:rsidR="00C80C53" w:rsidRPr="00C706C5" w:rsidRDefault="00C80C53" w:rsidP="00C80C53">
            <w:pPr>
              <w:spacing w:line="259" w:lineRule="auto"/>
              <w:jc w:val="right"/>
              <w:rPr>
                <w:rFonts w:eastAsia="Times New Roman"/>
                <w:color w:val="000000"/>
              </w:rPr>
            </w:pPr>
            <w:r w:rsidRPr="00C706C5">
              <w:rPr>
                <w:rFonts w:eastAsia="Times New Roman"/>
                <w:color w:val="000000"/>
              </w:rPr>
              <w:t>80.0%</w:t>
            </w:r>
          </w:p>
        </w:tc>
        <w:tc>
          <w:tcPr>
            <w:tcW w:w="1098" w:type="dxa"/>
            <w:tcBorders>
              <w:top w:val="nil"/>
              <w:left w:val="nil"/>
              <w:bottom w:val="single" w:sz="4" w:space="0" w:color="auto"/>
              <w:right w:val="single" w:sz="4" w:space="0" w:color="auto"/>
            </w:tcBorders>
            <w:shd w:val="clear" w:color="auto" w:fill="E9F3F0"/>
            <w:noWrap/>
            <w:vAlign w:val="center"/>
            <w:hideMark/>
          </w:tcPr>
          <w:p w14:paraId="75AC76BD" w14:textId="4CB2D596" w:rsidR="00C80C53" w:rsidRPr="00C706C5" w:rsidRDefault="00C80C53" w:rsidP="00C80C53">
            <w:pPr>
              <w:spacing w:line="259" w:lineRule="auto"/>
              <w:jc w:val="right"/>
              <w:rPr>
                <w:rFonts w:eastAsia="Times New Roman"/>
                <w:color w:val="000000"/>
              </w:rPr>
            </w:pPr>
            <w:r w:rsidRPr="00C706C5">
              <w:rPr>
                <w:rFonts w:eastAsia="Times New Roman"/>
                <w:color w:val="000000"/>
              </w:rPr>
              <w:t>5</w:t>
            </w:r>
          </w:p>
        </w:tc>
      </w:tr>
    </w:tbl>
    <w:p w14:paraId="5FEB43CB" w14:textId="088281B8" w:rsidR="00C80C53" w:rsidRPr="00233374" w:rsidRDefault="00C80C53" w:rsidP="00C80C53">
      <w:pPr>
        <w:spacing w:before="240" w:line="259" w:lineRule="auto"/>
        <w:rPr>
          <w:rFonts w:eastAsia="Times New Roman"/>
        </w:rPr>
      </w:pPr>
      <w:r w:rsidRPr="00233374">
        <w:rPr>
          <w:rFonts w:eastAsia="Times New Roman"/>
        </w:rPr>
        <w:t xml:space="preserve">The sample size is (n=5) in response to employer needs regarding disability in the workplace as the total number of survey respondents who answered specific questions is </w:t>
      </w:r>
      <w:r w:rsidR="00C706C5">
        <w:rPr>
          <w:rFonts w:eastAsia="Times New Roman"/>
        </w:rPr>
        <w:t>five</w:t>
      </w:r>
      <w:r w:rsidRPr="00233374">
        <w:rPr>
          <w:rFonts w:eastAsia="Times New Roman"/>
        </w:rPr>
        <w:t xml:space="preserve"> respondents. </w:t>
      </w:r>
    </w:p>
    <w:p w14:paraId="5F94B490" w14:textId="77777777" w:rsidR="00C80C53" w:rsidRPr="00233374" w:rsidRDefault="00C80C53" w:rsidP="00C80C53">
      <w:pPr>
        <w:spacing w:before="240" w:line="259" w:lineRule="auto"/>
        <w:rPr>
          <w:rFonts w:eastAsia="Times New Roman"/>
        </w:rPr>
      </w:pPr>
      <w:r w:rsidRPr="00233374">
        <w:rPr>
          <w:rFonts w:eastAsia="Times New Roman"/>
        </w:rPr>
        <w:t xml:space="preserve">The majority of business respondents indicated that they need assistance in regard to incentives for employing workers with blindness or visual impairments and obtaining information on training programs that are available for workers who are blind or have visual impairments. </w:t>
      </w:r>
    </w:p>
    <w:p w14:paraId="66DFCEC7" w14:textId="77777777" w:rsidR="00C80C53" w:rsidRPr="00233374" w:rsidRDefault="00C80C53" w:rsidP="00C80C53">
      <w:pPr>
        <w:spacing w:before="240" w:line="259" w:lineRule="auto"/>
        <w:rPr>
          <w:rFonts w:eastAsia="Times New Roman"/>
        </w:rPr>
      </w:pPr>
      <w:r w:rsidRPr="00233374">
        <w:rPr>
          <w:rFonts w:eastAsia="Times New Roman"/>
        </w:rPr>
        <w:t xml:space="preserve">Business respondents were asked, in a supplemental open-ended question, if they would like to further comment on needs regarding blindness and low vision in the workplace. One response to the question was received and is quoted: </w:t>
      </w:r>
    </w:p>
    <w:p w14:paraId="330C99A9" w14:textId="77D1C588" w:rsidR="00C80C53" w:rsidRPr="00233374" w:rsidRDefault="00C57F86" w:rsidP="00137878">
      <w:pPr>
        <w:numPr>
          <w:ilvl w:val="0"/>
          <w:numId w:val="32"/>
        </w:numPr>
        <w:spacing w:before="240" w:after="0" w:line="259" w:lineRule="auto"/>
        <w:contextualSpacing/>
        <w:rPr>
          <w:rFonts w:eastAsia="Times New Roman"/>
          <w:i/>
          <w:iCs/>
        </w:rPr>
      </w:pPr>
      <w:r>
        <w:rPr>
          <w:rFonts w:eastAsia="Times New Roman"/>
          <w:i/>
          <w:iCs/>
        </w:rPr>
        <w:t>"</w:t>
      </w:r>
      <w:r w:rsidR="00C80C53" w:rsidRPr="00233374">
        <w:rPr>
          <w:rFonts w:eastAsia="Times New Roman"/>
          <w:i/>
          <w:iCs/>
        </w:rPr>
        <w:t>None of these are particularly pressing needs for us, but we are always eager to learn more and be as accommodating as we can.</w:t>
      </w:r>
      <w:r w:rsidR="00CE442B">
        <w:rPr>
          <w:rFonts w:eastAsia="Times New Roman"/>
          <w:i/>
          <w:iCs/>
        </w:rPr>
        <w:t>"</w:t>
      </w:r>
    </w:p>
    <w:p w14:paraId="2FFD69AB" w14:textId="77777777" w:rsidR="00D31FD0" w:rsidRPr="00B2228F" w:rsidRDefault="00D31FD0" w:rsidP="00553972">
      <w:pPr>
        <w:pStyle w:val="Heading5"/>
      </w:pPr>
      <w:r w:rsidRPr="00B2228F">
        <w:t>Applicants with Disabilities</w:t>
      </w:r>
    </w:p>
    <w:p w14:paraId="27CB98AB" w14:textId="00A43094" w:rsidR="00D31FD0" w:rsidRPr="008457BA" w:rsidRDefault="00D31FD0" w:rsidP="00D31FD0">
      <w:pPr>
        <w:spacing w:before="240" w:line="259" w:lineRule="auto"/>
        <w:rPr>
          <w:rFonts w:eastAsia="Times New Roman"/>
        </w:rPr>
      </w:pPr>
      <w:r w:rsidRPr="008457BA">
        <w:rPr>
          <w:rFonts w:eastAsia="Times New Roman"/>
        </w:rPr>
        <w:t xml:space="preserve">Business respondents were asked six questions regarding the need for recruitment assistance for applicants with disabilities. Respondents were asked to provide responses to the questions in a </w:t>
      </w:r>
      <w:r w:rsidR="009E78AA">
        <w:rPr>
          <w:rFonts w:eastAsia="Times New Roman"/>
        </w:rPr>
        <w:t>yes-no</w:t>
      </w:r>
      <w:r w:rsidRPr="008457BA">
        <w:rPr>
          <w:rFonts w:eastAsia="Times New Roman"/>
        </w:rPr>
        <w:t xml:space="preserve"> response format. Table </w:t>
      </w:r>
      <w:r w:rsidR="00CE0E21">
        <w:rPr>
          <w:rFonts w:eastAsia="Times New Roman"/>
        </w:rPr>
        <w:t>1</w:t>
      </w:r>
      <w:r w:rsidR="00553972">
        <w:rPr>
          <w:rFonts w:eastAsia="Times New Roman"/>
        </w:rPr>
        <w:t>90</w:t>
      </w:r>
      <w:r w:rsidRPr="008457BA">
        <w:rPr>
          <w:rFonts w:eastAsia="Times New Roman"/>
        </w:rPr>
        <w:t xml:space="preserve"> summarizes the results of the responses to the six questions according to the percentage of respondents who indicated a need for help with respect to the item indicated in each question.</w:t>
      </w:r>
    </w:p>
    <w:p w14:paraId="48AC9FE7" w14:textId="6C990F36" w:rsidR="00D31FD0" w:rsidRPr="008457BA" w:rsidRDefault="00D31FD0" w:rsidP="00D31FD0">
      <w:pPr>
        <w:spacing w:after="0" w:line="240" w:lineRule="auto"/>
        <w:rPr>
          <w:rFonts w:eastAsia="Times New Roman"/>
        </w:rPr>
      </w:pPr>
      <w:r w:rsidRPr="008457BA">
        <w:rPr>
          <w:rFonts w:eastAsia="Times New Roman"/>
        </w:rPr>
        <w:t xml:space="preserve">Table </w:t>
      </w:r>
      <w:r w:rsidR="00CE0E21">
        <w:rPr>
          <w:rFonts w:eastAsia="Times New Roman"/>
        </w:rPr>
        <w:t>1</w:t>
      </w:r>
      <w:r w:rsidR="007A1E42">
        <w:rPr>
          <w:rFonts w:eastAsia="Times New Roman"/>
        </w:rPr>
        <w:t>90</w:t>
      </w:r>
    </w:p>
    <w:p w14:paraId="217F3B35" w14:textId="77777777" w:rsidR="00D31FD0" w:rsidRPr="008457BA" w:rsidRDefault="00D31FD0" w:rsidP="00D31FD0">
      <w:pPr>
        <w:spacing w:after="0" w:line="240" w:lineRule="auto"/>
        <w:rPr>
          <w:rFonts w:eastAsia="Times New Roman"/>
        </w:rPr>
      </w:pPr>
      <w:r w:rsidRPr="008457BA">
        <w:rPr>
          <w:rFonts w:eastAsia="Times New Roman"/>
          <w:i/>
          <w:iCs/>
        </w:rPr>
        <w:t>Recruitment: Applicants with Disabilities: Does Your Business Need Help with…</w:t>
      </w:r>
    </w:p>
    <w:tbl>
      <w:tblPr>
        <w:tblW w:w="9805" w:type="dxa"/>
        <w:tblLayout w:type="fixed"/>
        <w:tblLook w:val="04A0" w:firstRow="1" w:lastRow="0" w:firstColumn="1" w:lastColumn="0" w:noHBand="0" w:noVBand="1"/>
      </w:tblPr>
      <w:tblGrid>
        <w:gridCol w:w="4315"/>
        <w:gridCol w:w="1098"/>
        <w:gridCol w:w="1098"/>
        <w:gridCol w:w="1098"/>
        <w:gridCol w:w="1098"/>
        <w:gridCol w:w="1098"/>
      </w:tblGrid>
      <w:tr w:rsidR="00D31FD0" w:rsidRPr="00553972" w14:paraId="002654C1" w14:textId="77777777" w:rsidTr="005E5A05">
        <w:trPr>
          <w:trHeight w:val="1200"/>
          <w:tblHeader/>
        </w:trPr>
        <w:tc>
          <w:tcPr>
            <w:tcW w:w="4315" w:type="dxa"/>
            <w:tcBorders>
              <w:top w:val="single" w:sz="4" w:space="0" w:color="auto"/>
              <w:left w:val="single" w:sz="4" w:space="0" w:color="auto"/>
              <w:bottom w:val="single" w:sz="4" w:space="0" w:color="auto"/>
              <w:right w:val="single" w:sz="4" w:space="0" w:color="auto"/>
            </w:tcBorders>
            <w:shd w:val="clear" w:color="auto" w:fill="D0E6E0" w:themeFill="accent4"/>
            <w:vAlign w:val="center"/>
            <w:hideMark/>
          </w:tcPr>
          <w:p w14:paraId="290F3560" w14:textId="77777777"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Does your business need help…</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477F648A" w14:textId="3741285B"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 xml:space="preserve">Number of </w:t>
            </w:r>
            <w:r w:rsidR="00306AF1" w:rsidRPr="00553972">
              <w:rPr>
                <w:rFonts w:eastAsia="Times New Roman"/>
                <w:b/>
                <w:bCs/>
                <w:color w:val="000000"/>
              </w:rPr>
              <w:t>Yes</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7D40D29A" w14:textId="02D2E18A"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 xml:space="preserve">Percent of </w:t>
            </w:r>
            <w:r w:rsidR="00306AF1" w:rsidRPr="00553972">
              <w:rPr>
                <w:rFonts w:eastAsia="Times New Roman"/>
                <w:b/>
                <w:bCs/>
                <w:color w:val="000000"/>
              </w:rPr>
              <w:t>Yes</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3ADC614C" w14:textId="0B045F50"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 xml:space="preserve">Number of </w:t>
            </w:r>
            <w:r w:rsidR="00306AF1" w:rsidRPr="00553972">
              <w:rPr>
                <w:rFonts w:eastAsia="Times New Roman"/>
                <w:b/>
                <w:bCs/>
                <w:color w:val="000000"/>
              </w:rPr>
              <w:t>No</w:t>
            </w:r>
          </w:p>
        </w:tc>
        <w:tc>
          <w:tcPr>
            <w:tcW w:w="1098" w:type="dxa"/>
            <w:tcBorders>
              <w:top w:val="single" w:sz="4" w:space="0" w:color="auto"/>
              <w:left w:val="nil"/>
              <w:bottom w:val="single" w:sz="4" w:space="0" w:color="auto"/>
              <w:right w:val="single" w:sz="4" w:space="0" w:color="auto"/>
            </w:tcBorders>
            <w:shd w:val="clear" w:color="auto" w:fill="D0E6E0" w:themeFill="accent4"/>
            <w:vAlign w:val="center"/>
            <w:hideMark/>
          </w:tcPr>
          <w:p w14:paraId="338D641F" w14:textId="6C33F052"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 xml:space="preserve">Percent of </w:t>
            </w:r>
            <w:r w:rsidR="00306AF1" w:rsidRPr="00553972">
              <w:rPr>
                <w:rFonts w:eastAsia="Times New Roman"/>
                <w:b/>
                <w:bCs/>
                <w:color w:val="000000"/>
              </w:rPr>
              <w:t>No</w:t>
            </w:r>
          </w:p>
        </w:tc>
        <w:tc>
          <w:tcPr>
            <w:tcW w:w="1098"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5246C5FD" w14:textId="77777777" w:rsidR="00D31FD0" w:rsidRPr="00553972" w:rsidRDefault="00D31FD0" w:rsidP="00D31FD0">
            <w:pPr>
              <w:spacing w:line="259" w:lineRule="auto"/>
              <w:jc w:val="center"/>
              <w:rPr>
                <w:rFonts w:eastAsia="Times New Roman"/>
                <w:b/>
                <w:bCs/>
                <w:color w:val="000000"/>
              </w:rPr>
            </w:pPr>
            <w:r w:rsidRPr="00553972">
              <w:rPr>
                <w:rFonts w:eastAsia="Times New Roman"/>
                <w:b/>
                <w:bCs/>
                <w:color w:val="000000"/>
              </w:rPr>
              <w:t>Total</w:t>
            </w:r>
          </w:p>
        </w:tc>
      </w:tr>
      <w:tr w:rsidR="00C80C53" w:rsidRPr="00553972" w14:paraId="49DDE801"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98E1B6C" w14:textId="0B669086" w:rsidR="00C80C53" w:rsidRPr="00553972" w:rsidRDefault="00C80C53" w:rsidP="00C80C53">
            <w:pPr>
              <w:spacing w:line="259" w:lineRule="auto"/>
              <w:rPr>
                <w:rFonts w:eastAsia="Times New Roman"/>
                <w:color w:val="000000"/>
              </w:rPr>
            </w:pPr>
            <w:r w:rsidRPr="00553972">
              <w:rPr>
                <w:rFonts w:eastAsia="Times New Roman"/>
                <w:color w:val="000000"/>
              </w:rPr>
              <w:t>Recruiting applicants who meet the job qualifications?</w:t>
            </w:r>
          </w:p>
        </w:tc>
        <w:tc>
          <w:tcPr>
            <w:tcW w:w="1098" w:type="dxa"/>
            <w:tcBorders>
              <w:top w:val="nil"/>
              <w:left w:val="nil"/>
              <w:bottom w:val="single" w:sz="4" w:space="0" w:color="auto"/>
              <w:right w:val="single" w:sz="4" w:space="0" w:color="auto"/>
            </w:tcBorders>
            <w:shd w:val="clear" w:color="auto" w:fill="auto"/>
            <w:noWrap/>
            <w:vAlign w:val="center"/>
            <w:hideMark/>
          </w:tcPr>
          <w:p w14:paraId="3BBED7A0" w14:textId="6E8B5353" w:rsidR="00C80C53" w:rsidRPr="00553972" w:rsidRDefault="00C80C53" w:rsidP="00C80C53">
            <w:pPr>
              <w:spacing w:line="259" w:lineRule="auto"/>
              <w:jc w:val="right"/>
              <w:rPr>
                <w:rFonts w:eastAsia="Times New Roman"/>
                <w:color w:val="000000"/>
              </w:rPr>
            </w:pPr>
            <w:r w:rsidRPr="00553972">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2362F1BD" w14:textId="4A310305" w:rsidR="00C80C53" w:rsidRPr="00553972" w:rsidRDefault="00C80C53" w:rsidP="00C80C53">
            <w:pPr>
              <w:spacing w:line="259" w:lineRule="auto"/>
              <w:jc w:val="right"/>
              <w:rPr>
                <w:rFonts w:eastAsia="Times New Roman"/>
                <w:color w:val="000000"/>
              </w:rPr>
            </w:pPr>
            <w:r w:rsidRPr="00553972">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25E0A69F" w14:textId="1ED581D8" w:rsidR="00C80C53" w:rsidRPr="00553972" w:rsidRDefault="00C80C53" w:rsidP="00C80C53">
            <w:pPr>
              <w:spacing w:line="259" w:lineRule="auto"/>
              <w:jc w:val="right"/>
              <w:rPr>
                <w:rFonts w:eastAsia="Times New Roman"/>
                <w:color w:val="000000"/>
              </w:rPr>
            </w:pPr>
            <w:r w:rsidRPr="00553972">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3664D5C3" w14:textId="450E90DF" w:rsidR="00C80C53" w:rsidRPr="00553972" w:rsidRDefault="00C80C53" w:rsidP="00C80C53">
            <w:pPr>
              <w:spacing w:line="259" w:lineRule="auto"/>
              <w:jc w:val="right"/>
              <w:rPr>
                <w:rFonts w:eastAsia="Times New Roman"/>
                <w:color w:val="000000"/>
              </w:rPr>
            </w:pPr>
            <w:r w:rsidRPr="00553972">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556975ED" w14:textId="43153262"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r w:rsidR="00C80C53" w:rsidRPr="00553972" w14:paraId="435842CA"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11A3F36" w14:textId="29C38A92" w:rsidR="00C80C53" w:rsidRPr="00553972" w:rsidRDefault="00C80C53" w:rsidP="00C80C53">
            <w:pPr>
              <w:spacing w:line="259" w:lineRule="auto"/>
              <w:rPr>
                <w:rFonts w:eastAsia="Times New Roman"/>
                <w:color w:val="000000"/>
              </w:rPr>
            </w:pPr>
            <w:r w:rsidRPr="00553972">
              <w:rPr>
                <w:rFonts w:eastAsia="Times New Roman"/>
                <w:color w:val="000000"/>
              </w:rPr>
              <w:t>Recruiting applicants with good work habits?</w:t>
            </w:r>
          </w:p>
        </w:tc>
        <w:tc>
          <w:tcPr>
            <w:tcW w:w="1098" w:type="dxa"/>
            <w:tcBorders>
              <w:top w:val="nil"/>
              <w:left w:val="nil"/>
              <w:bottom w:val="single" w:sz="4" w:space="0" w:color="auto"/>
              <w:right w:val="single" w:sz="4" w:space="0" w:color="auto"/>
            </w:tcBorders>
            <w:shd w:val="clear" w:color="auto" w:fill="auto"/>
            <w:noWrap/>
            <w:vAlign w:val="center"/>
            <w:hideMark/>
          </w:tcPr>
          <w:p w14:paraId="46F7D415" w14:textId="38172059" w:rsidR="00C80C53" w:rsidRPr="00553972" w:rsidRDefault="00C80C53" w:rsidP="00C80C53">
            <w:pPr>
              <w:spacing w:line="259" w:lineRule="auto"/>
              <w:jc w:val="right"/>
              <w:rPr>
                <w:rFonts w:eastAsia="Times New Roman"/>
                <w:color w:val="000000"/>
              </w:rPr>
            </w:pPr>
            <w:r w:rsidRPr="00553972">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2C8FFED3" w14:textId="517F50AD" w:rsidR="00C80C53" w:rsidRPr="00553972" w:rsidRDefault="00C80C53" w:rsidP="00C80C53">
            <w:pPr>
              <w:spacing w:line="259" w:lineRule="auto"/>
              <w:jc w:val="right"/>
              <w:rPr>
                <w:rFonts w:eastAsia="Times New Roman"/>
                <w:color w:val="000000"/>
              </w:rPr>
            </w:pPr>
            <w:r w:rsidRPr="00553972">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2B2FAC49" w14:textId="6547E85D" w:rsidR="00C80C53" w:rsidRPr="00553972" w:rsidRDefault="00C80C53" w:rsidP="00C80C53">
            <w:pPr>
              <w:spacing w:line="259" w:lineRule="auto"/>
              <w:jc w:val="right"/>
              <w:rPr>
                <w:rFonts w:eastAsia="Times New Roman"/>
                <w:color w:val="000000"/>
              </w:rPr>
            </w:pPr>
            <w:r w:rsidRPr="00553972">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5EF138DF" w14:textId="270A7865" w:rsidR="00C80C53" w:rsidRPr="00553972" w:rsidRDefault="00C80C53" w:rsidP="00C80C53">
            <w:pPr>
              <w:spacing w:line="259" w:lineRule="auto"/>
              <w:jc w:val="right"/>
              <w:rPr>
                <w:rFonts w:eastAsia="Times New Roman"/>
                <w:color w:val="000000"/>
              </w:rPr>
            </w:pPr>
            <w:r w:rsidRPr="00553972">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671FA05F" w14:textId="029898B5"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r w:rsidR="00C80C53" w:rsidRPr="00553972" w14:paraId="5C1C8A06"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C0716E7" w14:textId="7B6DED89" w:rsidR="00C80C53" w:rsidRPr="00553972" w:rsidRDefault="00C80C53" w:rsidP="00C80C53">
            <w:pPr>
              <w:spacing w:line="259" w:lineRule="auto"/>
              <w:rPr>
                <w:rFonts w:eastAsia="Times New Roman"/>
                <w:color w:val="000000"/>
              </w:rPr>
            </w:pPr>
            <w:r w:rsidRPr="00553972">
              <w:rPr>
                <w:rFonts w:eastAsia="Times New Roman"/>
                <w:color w:val="000000"/>
              </w:rPr>
              <w:t>Recruiting applicants with good social/interpersonal skills?</w:t>
            </w:r>
          </w:p>
        </w:tc>
        <w:tc>
          <w:tcPr>
            <w:tcW w:w="1098" w:type="dxa"/>
            <w:tcBorders>
              <w:top w:val="nil"/>
              <w:left w:val="nil"/>
              <w:bottom w:val="single" w:sz="4" w:space="0" w:color="auto"/>
              <w:right w:val="single" w:sz="4" w:space="0" w:color="auto"/>
            </w:tcBorders>
            <w:shd w:val="clear" w:color="auto" w:fill="auto"/>
            <w:noWrap/>
            <w:vAlign w:val="center"/>
            <w:hideMark/>
          </w:tcPr>
          <w:p w14:paraId="27065564" w14:textId="5544DBAF" w:rsidR="00C80C53" w:rsidRPr="00553972" w:rsidRDefault="00C80C53" w:rsidP="00C80C53">
            <w:pPr>
              <w:spacing w:line="259" w:lineRule="auto"/>
              <w:jc w:val="right"/>
              <w:rPr>
                <w:rFonts w:eastAsia="Times New Roman"/>
                <w:color w:val="000000"/>
              </w:rPr>
            </w:pPr>
            <w:r w:rsidRPr="00553972">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39069D05" w14:textId="7224B695" w:rsidR="00C80C53" w:rsidRPr="00553972" w:rsidRDefault="00C80C53" w:rsidP="00C80C53">
            <w:pPr>
              <w:spacing w:line="259" w:lineRule="auto"/>
              <w:jc w:val="right"/>
              <w:rPr>
                <w:rFonts w:eastAsia="Times New Roman"/>
                <w:color w:val="000000"/>
              </w:rPr>
            </w:pPr>
            <w:r w:rsidRPr="00553972">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4DC28B6D" w14:textId="386CDA7E" w:rsidR="00C80C53" w:rsidRPr="00553972" w:rsidRDefault="00C80C53" w:rsidP="00C80C53">
            <w:pPr>
              <w:spacing w:line="259" w:lineRule="auto"/>
              <w:jc w:val="right"/>
              <w:rPr>
                <w:rFonts w:eastAsia="Times New Roman"/>
                <w:color w:val="000000"/>
              </w:rPr>
            </w:pPr>
            <w:r w:rsidRPr="00553972">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3B6BC0CB" w14:textId="79892C37" w:rsidR="00C80C53" w:rsidRPr="00553972" w:rsidRDefault="00C80C53" w:rsidP="00C80C53">
            <w:pPr>
              <w:spacing w:line="259" w:lineRule="auto"/>
              <w:jc w:val="right"/>
              <w:rPr>
                <w:rFonts w:eastAsia="Times New Roman"/>
                <w:color w:val="000000"/>
              </w:rPr>
            </w:pPr>
            <w:r w:rsidRPr="00553972">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2FD010AD" w14:textId="1F3D4E1A"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r w:rsidR="00C80C53" w:rsidRPr="00553972" w14:paraId="356FB1D7"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4DE7E577" w14:textId="6517A788" w:rsidR="00C80C53" w:rsidRPr="00553972" w:rsidRDefault="00C80C53" w:rsidP="00C80C53">
            <w:pPr>
              <w:spacing w:line="259" w:lineRule="auto"/>
              <w:rPr>
                <w:rFonts w:eastAsia="Times New Roman"/>
                <w:color w:val="000000"/>
              </w:rPr>
            </w:pPr>
            <w:r w:rsidRPr="00553972">
              <w:rPr>
                <w:rFonts w:eastAsia="Times New Roman"/>
                <w:color w:val="000000"/>
              </w:rPr>
              <w:lastRenderedPageBreak/>
              <w:t>Assessing Applicants' skills?</w:t>
            </w:r>
          </w:p>
        </w:tc>
        <w:tc>
          <w:tcPr>
            <w:tcW w:w="1098" w:type="dxa"/>
            <w:tcBorders>
              <w:top w:val="nil"/>
              <w:left w:val="nil"/>
              <w:bottom w:val="single" w:sz="4" w:space="0" w:color="auto"/>
              <w:right w:val="single" w:sz="4" w:space="0" w:color="auto"/>
            </w:tcBorders>
            <w:shd w:val="clear" w:color="auto" w:fill="auto"/>
            <w:noWrap/>
            <w:vAlign w:val="center"/>
            <w:hideMark/>
          </w:tcPr>
          <w:p w14:paraId="545AE58A" w14:textId="54C7A50C" w:rsidR="00C80C53" w:rsidRPr="00553972" w:rsidRDefault="00C80C53" w:rsidP="00C80C53">
            <w:pPr>
              <w:spacing w:line="259" w:lineRule="auto"/>
              <w:jc w:val="right"/>
              <w:rPr>
                <w:rFonts w:eastAsia="Times New Roman"/>
                <w:color w:val="000000"/>
              </w:rPr>
            </w:pPr>
            <w:r w:rsidRPr="00553972">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3E24BAC5" w14:textId="2F11D4E1" w:rsidR="00C80C53" w:rsidRPr="00553972" w:rsidRDefault="00C80C53" w:rsidP="00C80C53">
            <w:pPr>
              <w:spacing w:line="259" w:lineRule="auto"/>
              <w:jc w:val="right"/>
              <w:rPr>
                <w:rFonts w:eastAsia="Times New Roman"/>
                <w:color w:val="000000"/>
              </w:rPr>
            </w:pPr>
            <w:r w:rsidRPr="00553972">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221DF707" w14:textId="2C00A401" w:rsidR="00C80C53" w:rsidRPr="00553972" w:rsidRDefault="00C80C53" w:rsidP="00C80C53">
            <w:pPr>
              <w:spacing w:line="259" w:lineRule="auto"/>
              <w:jc w:val="right"/>
              <w:rPr>
                <w:rFonts w:eastAsia="Times New Roman"/>
                <w:color w:val="000000"/>
              </w:rPr>
            </w:pPr>
            <w:r w:rsidRPr="00553972">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729A8AC0" w14:textId="3BAD9FBB" w:rsidR="00C80C53" w:rsidRPr="00553972" w:rsidRDefault="00C80C53" w:rsidP="00C80C53">
            <w:pPr>
              <w:spacing w:line="259" w:lineRule="auto"/>
              <w:jc w:val="right"/>
              <w:rPr>
                <w:rFonts w:eastAsia="Times New Roman"/>
                <w:color w:val="000000"/>
              </w:rPr>
            </w:pPr>
            <w:r w:rsidRPr="00553972">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2DC9E555" w14:textId="341D3FC0"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r w:rsidR="00C80C53" w:rsidRPr="00553972" w14:paraId="70DC19F3"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19065548" w14:textId="28EE5CB2" w:rsidR="00C80C53" w:rsidRPr="00553972" w:rsidRDefault="00C80C53" w:rsidP="00C80C53">
            <w:pPr>
              <w:spacing w:line="259" w:lineRule="auto"/>
              <w:rPr>
                <w:rFonts w:eastAsia="Times New Roman"/>
                <w:color w:val="000000"/>
              </w:rPr>
            </w:pPr>
            <w:r w:rsidRPr="00553972">
              <w:rPr>
                <w:rFonts w:eastAsia="Times New Roman"/>
                <w:color w:val="000000"/>
              </w:rPr>
              <w:t>Identifying reasonable job accommodations for applicants?</w:t>
            </w:r>
          </w:p>
        </w:tc>
        <w:tc>
          <w:tcPr>
            <w:tcW w:w="1098" w:type="dxa"/>
            <w:tcBorders>
              <w:top w:val="nil"/>
              <w:left w:val="nil"/>
              <w:bottom w:val="single" w:sz="4" w:space="0" w:color="auto"/>
              <w:right w:val="single" w:sz="4" w:space="0" w:color="auto"/>
            </w:tcBorders>
            <w:shd w:val="clear" w:color="auto" w:fill="auto"/>
            <w:noWrap/>
            <w:vAlign w:val="center"/>
            <w:hideMark/>
          </w:tcPr>
          <w:p w14:paraId="23026C45" w14:textId="14169735" w:rsidR="00C80C53" w:rsidRPr="00553972" w:rsidRDefault="00C80C53" w:rsidP="00C80C53">
            <w:pPr>
              <w:spacing w:line="259" w:lineRule="auto"/>
              <w:jc w:val="right"/>
              <w:rPr>
                <w:rFonts w:eastAsia="Times New Roman"/>
                <w:color w:val="000000"/>
              </w:rPr>
            </w:pPr>
            <w:r w:rsidRPr="00553972">
              <w:rPr>
                <w:rFonts w:eastAsia="Times New Roman"/>
                <w:color w:val="000000"/>
              </w:rPr>
              <w:t>1</w:t>
            </w:r>
          </w:p>
        </w:tc>
        <w:tc>
          <w:tcPr>
            <w:tcW w:w="1098" w:type="dxa"/>
            <w:tcBorders>
              <w:top w:val="nil"/>
              <w:left w:val="nil"/>
              <w:bottom w:val="single" w:sz="4" w:space="0" w:color="auto"/>
              <w:right w:val="single" w:sz="4" w:space="0" w:color="auto"/>
            </w:tcBorders>
            <w:shd w:val="clear" w:color="auto" w:fill="auto"/>
            <w:noWrap/>
            <w:vAlign w:val="center"/>
            <w:hideMark/>
          </w:tcPr>
          <w:p w14:paraId="2F0066FD" w14:textId="1ED6137F" w:rsidR="00C80C53" w:rsidRPr="00553972" w:rsidRDefault="00C80C53" w:rsidP="00C80C53">
            <w:pPr>
              <w:spacing w:line="259" w:lineRule="auto"/>
              <w:jc w:val="right"/>
              <w:rPr>
                <w:rFonts w:eastAsia="Times New Roman"/>
                <w:color w:val="000000"/>
              </w:rPr>
            </w:pPr>
            <w:r w:rsidRPr="00553972">
              <w:rPr>
                <w:rFonts w:eastAsia="Times New Roman"/>
                <w:color w:val="000000"/>
              </w:rPr>
              <w:t>20.0%</w:t>
            </w:r>
          </w:p>
        </w:tc>
        <w:tc>
          <w:tcPr>
            <w:tcW w:w="1098" w:type="dxa"/>
            <w:tcBorders>
              <w:top w:val="nil"/>
              <w:left w:val="nil"/>
              <w:bottom w:val="single" w:sz="4" w:space="0" w:color="auto"/>
              <w:right w:val="single" w:sz="4" w:space="0" w:color="auto"/>
            </w:tcBorders>
            <w:shd w:val="clear" w:color="auto" w:fill="auto"/>
            <w:noWrap/>
            <w:vAlign w:val="center"/>
            <w:hideMark/>
          </w:tcPr>
          <w:p w14:paraId="3D7BBC2C" w14:textId="1AFF0D68" w:rsidR="00C80C53" w:rsidRPr="00553972" w:rsidRDefault="00C80C53" w:rsidP="00C80C53">
            <w:pPr>
              <w:spacing w:line="259" w:lineRule="auto"/>
              <w:jc w:val="right"/>
              <w:rPr>
                <w:rFonts w:eastAsia="Times New Roman"/>
                <w:color w:val="000000"/>
              </w:rPr>
            </w:pPr>
            <w:r w:rsidRPr="00553972">
              <w:rPr>
                <w:rFonts w:eastAsia="Times New Roman"/>
                <w:color w:val="000000"/>
              </w:rPr>
              <w:t>4</w:t>
            </w:r>
          </w:p>
        </w:tc>
        <w:tc>
          <w:tcPr>
            <w:tcW w:w="1098" w:type="dxa"/>
            <w:tcBorders>
              <w:top w:val="nil"/>
              <w:left w:val="nil"/>
              <w:bottom w:val="single" w:sz="4" w:space="0" w:color="auto"/>
              <w:right w:val="single" w:sz="4" w:space="0" w:color="auto"/>
            </w:tcBorders>
            <w:shd w:val="clear" w:color="auto" w:fill="auto"/>
            <w:noWrap/>
            <w:vAlign w:val="center"/>
            <w:hideMark/>
          </w:tcPr>
          <w:p w14:paraId="4EEEA9AB" w14:textId="5C68E8FB" w:rsidR="00C80C53" w:rsidRPr="00553972" w:rsidRDefault="00C80C53" w:rsidP="00C80C53">
            <w:pPr>
              <w:spacing w:line="259" w:lineRule="auto"/>
              <w:jc w:val="right"/>
              <w:rPr>
                <w:rFonts w:eastAsia="Times New Roman"/>
                <w:color w:val="000000"/>
              </w:rPr>
            </w:pPr>
            <w:r w:rsidRPr="00553972">
              <w:rPr>
                <w:rFonts w:eastAsia="Times New Roman"/>
                <w:color w:val="000000"/>
              </w:rPr>
              <w:t>80.0%</w:t>
            </w:r>
          </w:p>
        </w:tc>
        <w:tc>
          <w:tcPr>
            <w:tcW w:w="1098" w:type="dxa"/>
            <w:tcBorders>
              <w:top w:val="nil"/>
              <w:left w:val="nil"/>
              <w:bottom w:val="single" w:sz="4" w:space="0" w:color="auto"/>
              <w:right w:val="single" w:sz="4" w:space="0" w:color="auto"/>
            </w:tcBorders>
            <w:shd w:val="clear" w:color="auto" w:fill="auto"/>
            <w:noWrap/>
            <w:vAlign w:val="center"/>
            <w:hideMark/>
          </w:tcPr>
          <w:p w14:paraId="34EFDC1D" w14:textId="12F28385"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r w:rsidR="00C80C53" w:rsidRPr="00553972" w14:paraId="1527B3BA" w14:textId="77777777" w:rsidTr="00AE33FF">
        <w:trPr>
          <w:trHeight w:val="280"/>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46DC822D" w14:textId="771CA921" w:rsidR="00C80C53" w:rsidRPr="00553972" w:rsidRDefault="00C80C53" w:rsidP="00C80C53">
            <w:pPr>
              <w:spacing w:line="259" w:lineRule="auto"/>
              <w:rPr>
                <w:rFonts w:eastAsia="Times New Roman"/>
                <w:color w:val="000000"/>
              </w:rPr>
            </w:pPr>
            <w:r w:rsidRPr="00553972">
              <w:rPr>
                <w:rFonts w:eastAsia="Times New Roman"/>
                <w:color w:val="000000"/>
              </w:rPr>
              <w:t>Discussing reasonable job accommodations with applicants?</w:t>
            </w:r>
          </w:p>
        </w:tc>
        <w:tc>
          <w:tcPr>
            <w:tcW w:w="1098" w:type="dxa"/>
            <w:tcBorders>
              <w:top w:val="nil"/>
              <w:left w:val="nil"/>
              <w:bottom w:val="single" w:sz="4" w:space="0" w:color="auto"/>
              <w:right w:val="single" w:sz="4" w:space="0" w:color="auto"/>
            </w:tcBorders>
            <w:shd w:val="clear" w:color="auto" w:fill="auto"/>
            <w:noWrap/>
            <w:vAlign w:val="center"/>
            <w:hideMark/>
          </w:tcPr>
          <w:p w14:paraId="147ADEC7" w14:textId="5E8E92C6" w:rsidR="00C80C53" w:rsidRPr="00553972" w:rsidRDefault="00C80C53" w:rsidP="00C80C53">
            <w:pPr>
              <w:spacing w:line="259" w:lineRule="auto"/>
              <w:jc w:val="right"/>
              <w:rPr>
                <w:rFonts w:eastAsia="Times New Roman"/>
                <w:color w:val="000000"/>
              </w:rPr>
            </w:pPr>
            <w:r w:rsidRPr="00553972">
              <w:rPr>
                <w:rFonts w:eastAsia="Times New Roman"/>
                <w:color w:val="000000"/>
              </w:rPr>
              <w:t>0</w:t>
            </w:r>
          </w:p>
        </w:tc>
        <w:tc>
          <w:tcPr>
            <w:tcW w:w="1098" w:type="dxa"/>
            <w:tcBorders>
              <w:top w:val="nil"/>
              <w:left w:val="nil"/>
              <w:bottom w:val="single" w:sz="4" w:space="0" w:color="auto"/>
              <w:right w:val="single" w:sz="4" w:space="0" w:color="auto"/>
            </w:tcBorders>
            <w:shd w:val="clear" w:color="auto" w:fill="auto"/>
            <w:noWrap/>
            <w:vAlign w:val="center"/>
            <w:hideMark/>
          </w:tcPr>
          <w:p w14:paraId="48C13762" w14:textId="37012B25" w:rsidR="00C80C53" w:rsidRPr="00553972" w:rsidRDefault="00C80C53" w:rsidP="00C80C53">
            <w:pPr>
              <w:spacing w:line="259" w:lineRule="auto"/>
              <w:jc w:val="right"/>
              <w:rPr>
                <w:rFonts w:eastAsia="Times New Roman"/>
                <w:color w:val="000000"/>
              </w:rPr>
            </w:pPr>
            <w:r w:rsidRPr="00553972">
              <w:rPr>
                <w:rFonts w:eastAsia="Times New Roman"/>
                <w:color w:val="000000"/>
              </w:rPr>
              <w:t>0.0%</w:t>
            </w:r>
          </w:p>
        </w:tc>
        <w:tc>
          <w:tcPr>
            <w:tcW w:w="1098" w:type="dxa"/>
            <w:tcBorders>
              <w:top w:val="nil"/>
              <w:left w:val="nil"/>
              <w:bottom w:val="single" w:sz="4" w:space="0" w:color="auto"/>
              <w:right w:val="single" w:sz="4" w:space="0" w:color="auto"/>
            </w:tcBorders>
            <w:shd w:val="clear" w:color="auto" w:fill="auto"/>
            <w:noWrap/>
            <w:vAlign w:val="center"/>
            <w:hideMark/>
          </w:tcPr>
          <w:p w14:paraId="37768232" w14:textId="4BEFC107"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c>
          <w:tcPr>
            <w:tcW w:w="1098" w:type="dxa"/>
            <w:tcBorders>
              <w:top w:val="nil"/>
              <w:left w:val="nil"/>
              <w:bottom w:val="single" w:sz="4" w:space="0" w:color="auto"/>
              <w:right w:val="single" w:sz="4" w:space="0" w:color="auto"/>
            </w:tcBorders>
            <w:shd w:val="clear" w:color="auto" w:fill="auto"/>
            <w:noWrap/>
            <w:vAlign w:val="center"/>
            <w:hideMark/>
          </w:tcPr>
          <w:p w14:paraId="586D789A" w14:textId="209CE60A" w:rsidR="00C80C53" w:rsidRPr="00553972" w:rsidRDefault="00C80C53" w:rsidP="00C80C53">
            <w:pPr>
              <w:spacing w:line="259" w:lineRule="auto"/>
              <w:jc w:val="right"/>
              <w:rPr>
                <w:rFonts w:eastAsia="Times New Roman"/>
                <w:color w:val="000000"/>
              </w:rPr>
            </w:pPr>
            <w:r w:rsidRPr="00553972">
              <w:rPr>
                <w:rFonts w:eastAsia="Times New Roman"/>
                <w:color w:val="000000"/>
              </w:rPr>
              <w:t>100.0%</w:t>
            </w:r>
          </w:p>
        </w:tc>
        <w:tc>
          <w:tcPr>
            <w:tcW w:w="1098" w:type="dxa"/>
            <w:tcBorders>
              <w:top w:val="nil"/>
              <w:left w:val="nil"/>
              <w:bottom w:val="single" w:sz="4" w:space="0" w:color="auto"/>
              <w:right w:val="single" w:sz="4" w:space="0" w:color="auto"/>
            </w:tcBorders>
            <w:shd w:val="clear" w:color="auto" w:fill="auto"/>
            <w:noWrap/>
            <w:vAlign w:val="center"/>
            <w:hideMark/>
          </w:tcPr>
          <w:p w14:paraId="7AB88DE0" w14:textId="1AA1091B" w:rsidR="00C80C53" w:rsidRPr="00553972" w:rsidRDefault="00C80C53" w:rsidP="00C80C53">
            <w:pPr>
              <w:spacing w:line="259" w:lineRule="auto"/>
              <w:jc w:val="right"/>
              <w:rPr>
                <w:rFonts w:eastAsia="Times New Roman"/>
                <w:color w:val="000000"/>
              </w:rPr>
            </w:pPr>
            <w:r w:rsidRPr="00553972">
              <w:rPr>
                <w:rFonts w:eastAsia="Times New Roman"/>
                <w:color w:val="000000"/>
              </w:rPr>
              <w:t>5</w:t>
            </w:r>
          </w:p>
        </w:tc>
      </w:tr>
    </w:tbl>
    <w:p w14:paraId="7392E889" w14:textId="5A34B345" w:rsidR="00C80C53" w:rsidRPr="00233374" w:rsidRDefault="00C80C53" w:rsidP="00C80C53">
      <w:pPr>
        <w:spacing w:before="240" w:line="259" w:lineRule="auto"/>
        <w:rPr>
          <w:rFonts w:eastAsia="Times New Roman"/>
        </w:rPr>
      </w:pPr>
      <w:r w:rsidRPr="00233374">
        <w:rPr>
          <w:rFonts w:eastAsia="Times New Roman"/>
        </w:rPr>
        <w:t xml:space="preserve">One of five business respondents indicated needing assistance with recruitment in </w:t>
      </w:r>
      <w:r w:rsidR="00F00D43" w:rsidRPr="00233374">
        <w:rPr>
          <w:rFonts w:eastAsia="Times New Roman"/>
        </w:rPr>
        <w:t>all</w:t>
      </w:r>
      <w:r w:rsidRPr="00233374">
        <w:rPr>
          <w:rFonts w:eastAsia="Times New Roman"/>
        </w:rPr>
        <w:t xml:space="preserve"> the areas listed except for discussing reasonable accommodations with applicants.  </w:t>
      </w:r>
    </w:p>
    <w:p w14:paraId="015CE44E" w14:textId="37500845" w:rsidR="00F00D43" w:rsidRDefault="00D31FD0" w:rsidP="00F00D43">
      <w:pPr>
        <w:spacing w:before="240" w:line="259" w:lineRule="auto"/>
        <w:rPr>
          <w:rFonts w:eastAsia="Times New Roman"/>
        </w:rPr>
      </w:pPr>
      <w:r w:rsidRPr="008457BA">
        <w:rPr>
          <w:rFonts w:eastAsia="Times New Roman"/>
        </w:rPr>
        <w:t xml:space="preserve">Business respondents were asked if they would like to further comment on their answers in the previous question or if they had additional comments or needs regarding recruiting applicants with </w:t>
      </w:r>
      <w:r w:rsidR="004220AF">
        <w:rPr>
          <w:rFonts w:eastAsia="Times New Roman"/>
        </w:rPr>
        <w:t>b</w:t>
      </w:r>
      <w:r w:rsidRPr="008457BA">
        <w:rPr>
          <w:rFonts w:eastAsia="Times New Roman"/>
        </w:rPr>
        <w:t xml:space="preserve">lindness and low vision. </w:t>
      </w:r>
      <w:r w:rsidR="00F00D43" w:rsidRPr="00233374">
        <w:rPr>
          <w:rFonts w:eastAsia="Times New Roman"/>
        </w:rPr>
        <w:t>No responses were received.</w:t>
      </w:r>
    </w:p>
    <w:p w14:paraId="05CA4677" w14:textId="5F635912" w:rsidR="00D31FD0" w:rsidRPr="00B2228F" w:rsidRDefault="00D31FD0" w:rsidP="00E6590D">
      <w:pPr>
        <w:pStyle w:val="Heading5"/>
      </w:pPr>
      <w:r w:rsidRPr="00B2228F">
        <w:t>Employees with Disabilities: Positive Employee Traits Related to Job Retention</w:t>
      </w:r>
    </w:p>
    <w:p w14:paraId="0AEE7EAF" w14:textId="575C2197" w:rsidR="00F00D43" w:rsidRPr="00233374" w:rsidRDefault="00F00D43" w:rsidP="00F00D43">
      <w:pPr>
        <w:spacing w:before="240" w:line="259" w:lineRule="auto"/>
        <w:rPr>
          <w:rFonts w:eastAsia="Times New Roman"/>
        </w:rPr>
      </w:pPr>
      <w:r w:rsidRPr="00233374">
        <w:rPr>
          <w:rFonts w:eastAsia="Times New Roman"/>
        </w:rPr>
        <w:t xml:space="preserve">Business survey respondents were presented with a list of 12 positive employee traits and asked the question, </w:t>
      </w:r>
      <w:r w:rsidR="00C57F86">
        <w:rPr>
          <w:rFonts w:eastAsia="Times New Roman"/>
        </w:rPr>
        <w:t>"</w:t>
      </w:r>
      <w:r w:rsidRPr="00233374">
        <w:rPr>
          <w:rFonts w:eastAsia="Times New Roman"/>
        </w:rPr>
        <w:t>What are the positive employee traits you have experienced with employees who are blind or have a visual impairment either now or in the past?</w:t>
      </w:r>
      <w:r w:rsidR="00CE442B">
        <w:rPr>
          <w:rFonts w:eastAsia="Times New Roman"/>
        </w:rPr>
        <w:t>"</w:t>
      </w:r>
      <w:r w:rsidRPr="00233374">
        <w:rPr>
          <w:rFonts w:eastAsia="Times New Roman"/>
        </w:rPr>
        <w:t xml:space="preserve">  </w:t>
      </w:r>
    </w:p>
    <w:p w14:paraId="67804282" w14:textId="321B8D45" w:rsidR="00D31FD0" w:rsidRPr="008457BA" w:rsidRDefault="00F00D43" w:rsidP="00F00D43">
      <w:pPr>
        <w:spacing w:before="240" w:line="259" w:lineRule="auto"/>
        <w:rPr>
          <w:rFonts w:eastAsia="Times New Roman"/>
        </w:rPr>
      </w:pPr>
      <w:r w:rsidRPr="00233374">
        <w:rPr>
          <w:rFonts w:eastAsia="Times New Roman"/>
        </w:rPr>
        <w:t>Five responses were received regarding this question. Reliability, positive attitude</w:t>
      </w:r>
      <w:r w:rsidR="00AE33FF">
        <w:rPr>
          <w:rFonts w:eastAsia="Times New Roman"/>
        </w:rPr>
        <w:t>,</w:t>
      </w:r>
      <w:r w:rsidRPr="00233374">
        <w:rPr>
          <w:rFonts w:eastAsia="Times New Roman"/>
        </w:rPr>
        <w:t xml:space="preserve"> and punctual were each selected by 60</w:t>
      </w:r>
      <w:r w:rsidR="00AE33FF">
        <w:rPr>
          <w:rFonts w:eastAsia="Times New Roman"/>
        </w:rPr>
        <w:t xml:space="preserve">% </w:t>
      </w:r>
      <w:r w:rsidRPr="00233374">
        <w:rPr>
          <w:rFonts w:eastAsia="Times New Roman"/>
        </w:rPr>
        <w:t xml:space="preserve">(n=3) of the respondents. </w:t>
      </w:r>
      <w:r w:rsidR="00D31FD0" w:rsidRPr="008457BA">
        <w:rPr>
          <w:rFonts w:eastAsia="Times New Roman"/>
        </w:rPr>
        <w:t xml:space="preserve">Table </w:t>
      </w:r>
      <w:r w:rsidR="00AE33FF">
        <w:rPr>
          <w:rFonts w:eastAsia="Times New Roman"/>
        </w:rPr>
        <w:t>191</w:t>
      </w:r>
      <w:r w:rsidR="00D31FD0" w:rsidRPr="008457BA">
        <w:rPr>
          <w:rFonts w:eastAsia="Times New Roman"/>
        </w:rPr>
        <w:t xml:space="preserve"> summarizes the percentage of business survey respondents who identified each trait as a part of job retention.</w:t>
      </w:r>
    </w:p>
    <w:p w14:paraId="3E847461" w14:textId="00D4AB0C" w:rsidR="00D31FD0" w:rsidRPr="008457BA" w:rsidRDefault="00D31FD0" w:rsidP="00D31FD0">
      <w:pPr>
        <w:spacing w:after="0" w:line="240" w:lineRule="auto"/>
        <w:rPr>
          <w:rFonts w:eastAsia="Times New Roman"/>
        </w:rPr>
      </w:pPr>
      <w:r w:rsidRPr="008457BA">
        <w:rPr>
          <w:rFonts w:eastAsia="Times New Roman"/>
        </w:rPr>
        <w:t xml:space="preserve">Table </w:t>
      </w:r>
      <w:r w:rsidR="007A1E42">
        <w:rPr>
          <w:rFonts w:eastAsia="Times New Roman"/>
        </w:rPr>
        <w:t>191</w:t>
      </w:r>
    </w:p>
    <w:p w14:paraId="7A719071" w14:textId="77777777" w:rsidR="00D31FD0" w:rsidRPr="008457BA" w:rsidRDefault="00D31FD0" w:rsidP="00D31FD0">
      <w:pPr>
        <w:spacing w:after="0" w:line="240" w:lineRule="auto"/>
        <w:rPr>
          <w:rFonts w:eastAsia="Times New Roman"/>
          <w:i/>
          <w:iCs/>
        </w:rPr>
      </w:pPr>
      <w:r w:rsidRPr="008457BA">
        <w:rPr>
          <w:rFonts w:eastAsia="Times New Roman"/>
          <w:i/>
          <w:iCs/>
        </w:rPr>
        <w:t>Employees with Disabilities: Positive Employee Traits Related to Job Retention</w:t>
      </w:r>
    </w:p>
    <w:tbl>
      <w:tblPr>
        <w:tblW w:w="9805" w:type="dxa"/>
        <w:tblLayout w:type="fixed"/>
        <w:tblLook w:val="04A0" w:firstRow="1" w:lastRow="0" w:firstColumn="1" w:lastColumn="0" w:noHBand="0" w:noVBand="1"/>
        <w:tblCaption w:val="Employees with Disabilities: Positive Employee Traits Related to Job Retention  "/>
        <w:tblDescription w:val="Table&#10;&#10;Employees with Disabilities: Positive Employee Traits Related to Job Retention&#10;"/>
      </w:tblPr>
      <w:tblGrid>
        <w:gridCol w:w="6475"/>
        <w:gridCol w:w="1710"/>
        <w:gridCol w:w="1620"/>
      </w:tblGrid>
      <w:tr w:rsidR="00D31FD0" w:rsidRPr="000D76D1" w14:paraId="3BAF14EA" w14:textId="77777777" w:rsidTr="005E5A05">
        <w:trPr>
          <w:trHeight w:val="28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1BF2BC5" w14:textId="7812738A" w:rsidR="00D31FD0" w:rsidRPr="000D76D1" w:rsidRDefault="00D31FD0" w:rsidP="00D31FD0">
            <w:pPr>
              <w:spacing w:before="240" w:line="259" w:lineRule="auto"/>
              <w:jc w:val="center"/>
              <w:rPr>
                <w:rFonts w:eastAsia="Times New Roman"/>
                <w:b/>
                <w:bCs/>
                <w:color w:val="000000"/>
              </w:rPr>
            </w:pPr>
            <w:r w:rsidRPr="000D76D1">
              <w:rPr>
                <w:rFonts w:eastAsia="Times New Roman"/>
                <w:b/>
                <w:bCs/>
                <w:color w:val="000000"/>
              </w:rPr>
              <w:t>Employees with Disabilities:</w:t>
            </w:r>
            <w:r w:rsidR="007F316B">
              <w:rPr>
                <w:rFonts w:eastAsia="Times New Roman"/>
                <w:b/>
                <w:bCs/>
                <w:color w:val="000000"/>
              </w:rPr>
              <w:br/>
            </w:r>
            <w:r w:rsidRPr="000D76D1">
              <w:rPr>
                <w:rFonts w:eastAsia="Times New Roman"/>
                <w:b/>
                <w:bCs/>
                <w:color w:val="000000"/>
              </w:rPr>
              <w:t>Positive Employee Traits Related to Job Retention</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DFF13FC" w14:textId="59B5F46A" w:rsidR="00D31FD0" w:rsidRPr="000D76D1" w:rsidRDefault="00D31FD0" w:rsidP="00D31FD0">
            <w:pPr>
              <w:spacing w:before="240" w:line="259" w:lineRule="auto"/>
              <w:jc w:val="center"/>
              <w:rPr>
                <w:rFonts w:eastAsia="Times New Roman"/>
                <w:b/>
                <w:bCs/>
                <w:color w:val="000000"/>
              </w:rPr>
            </w:pPr>
            <w:r w:rsidRPr="000D76D1">
              <w:rPr>
                <w:rFonts w:eastAsia="Times New Roman"/>
                <w:b/>
                <w:bCs/>
                <w:color w:val="000000"/>
              </w:rPr>
              <w:t xml:space="preserve">Number </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DAE8848" w14:textId="0BC66D8E" w:rsidR="00D31FD0" w:rsidRPr="000D76D1" w:rsidRDefault="00306AF1" w:rsidP="00D31FD0">
            <w:pPr>
              <w:spacing w:before="240" w:line="259" w:lineRule="auto"/>
              <w:jc w:val="center"/>
              <w:rPr>
                <w:rFonts w:eastAsia="Times New Roman"/>
                <w:b/>
                <w:bCs/>
                <w:color w:val="000000"/>
              </w:rPr>
            </w:pPr>
            <w:r>
              <w:rPr>
                <w:rFonts w:eastAsia="Times New Roman"/>
                <w:b/>
                <w:bCs/>
                <w:color w:val="000000"/>
              </w:rPr>
              <w:t>Percent</w:t>
            </w:r>
          </w:p>
        </w:tc>
      </w:tr>
      <w:tr w:rsidR="00F00D43" w:rsidRPr="000D76D1" w14:paraId="4434CFCB" w14:textId="77777777" w:rsidTr="007F316B">
        <w:trPr>
          <w:trHeight w:val="467"/>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46C217EB" w14:textId="0D8158A6" w:rsidR="00F00D43" w:rsidRPr="00F00D43" w:rsidRDefault="00F00D43" w:rsidP="00F86CF2">
            <w:pPr>
              <w:spacing w:after="0" w:line="240" w:lineRule="auto"/>
              <w:rPr>
                <w:rFonts w:eastAsia="Times New Roman"/>
                <w:color w:val="222222"/>
              </w:rPr>
            </w:pPr>
            <w:r w:rsidRPr="00F00D43">
              <w:rPr>
                <w:rFonts w:eastAsia="Times New Roman"/>
                <w:color w:val="222222"/>
              </w:rPr>
              <w:t>Reliability</w:t>
            </w:r>
          </w:p>
        </w:tc>
        <w:tc>
          <w:tcPr>
            <w:tcW w:w="1710" w:type="dxa"/>
            <w:tcBorders>
              <w:top w:val="nil"/>
              <w:left w:val="nil"/>
              <w:bottom w:val="single" w:sz="4" w:space="0" w:color="auto"/>
              <w:right w:val="single" w:sz="4" w:space="0" w:color="auto"/>
            </w:tcBorders>
            <w:shd w:val="clear" w:color="auto" w:fill="auto"/>
            <w:noWrap/>
            <w:vAlign w:val="center"/>
            <w:hideMark/>
          </w:tcPr>
          <w:p w14:paraId="1F1C7414" w14:textId="4B4353AC" w:rsidR="00F00D43" w:rsidRPr="00F00D43" w:rsidRDefault="00F00D43" w:rsidP="00F86CF2">
            <w:pPr>
              <w:spacing w:after="0" w:line="240" w:lineRule="auto"/>
              <w:jc w:val="right"/>
              <w:rPr>
                <w:rFonts w:eastAsia="Times New Roman"/>
                <w:color w:val="222222"/>
              </w:rPr>
            </w:pPr>
            <w:r w:rsidRPr="00F00D43">
              <w:rPr>
                <w:rFonts w:eastAsia="Times New Roman"/>
                <w:color w:val="222222"/>
              </w:rPr>
              <w:t>3</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19DF7B6" w14:textId="705D2648" w:rsidR="00F00D43" w:rsidRPr="00F00D43" w:rsidRDefault="00F00D43" w:rsidP="00F86CF2">
            <w:pPr>
              <w:spacing w:after="0" w:line="240" w:lineRule="auto"/>
              <w:jc w:val="right"/>
              <w:rPr>
                <w:rFonts w:eastAsia="Times New Roman"/>
                <w:color w:val="000000"/>
              </w:rPr>
            </w:pPr>
            <w:r w:rsidRPr="00F00D43">
              <w:rPr>
                <w:rFonts w:eastAsia="Times New Roman"/>
                <w:color w:val="000000"/>
              </w:rPr>
              <w:t>60.0%</w:t>
            </w:r>
          </w:p>
        </w:tc>
      </w:tr>
      <w:tr w:rsidR="00F00D43" w:rsidRPr="000D76D1" w14:paraId="091649BE" w14:textId="77777777" w:rsidTr="005E5A05">
        <w:trPr>
          <w:trHeight w:val="44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39146DF2" w14:textId="52C954B8" w:rsidR="00F00D43" w:rsidRPr="00F00D43" w:rsidRDefault="00F00D43" w:rsidP="00F86CF2">
            <w:pPr>
              <w:spacing w:after="0" w:line="240" w:lineRule="auto"/>
              <w:rPr>
                <w:rFonts w:eastAsia="Times New Roman"/>
                <w:color w:val="222222"/>
              </w:rPr>
            </w:pPr>
            <w:r w:rsidRPr="00F00D43">
              <w:rPr>
                <w:rFonts w:eastAsia="Times New Roman"/>
                <w:color w:val="222222"/>
              </w:rPr>
              <w:t>Positive attitude</w:t>
            </w:r>
          </w:p>
        </w:tc>
        <w:tc>
          <w:tcPr>
            <w:tcW w:w="1710" w:type="dxa"/>
            <w:tcBorders>
              <w:top w:val="nil"/>
              <w:left w:val="nil"/>
              <w:bottom w:val="single" w:sz="4" w:space="0" w:color="auto"/>
              <w:right w:val="single" w:sz="4" w:space="0" w:color="auto"/>
            </w:tcBorders>
            <w:shd w:val="clear" w:color="auto" w:fill="E9F3F0"/>
            <w:noWrap/>
            <w:vAlign w:val="center"/>
            <w:hideMark/>
          </w:tcPr>
          <w:p w14:paraId="5FCAB687" w14:textId="4A98BCDB" w:rsidR="00F00D43" w:rsidRPr="00F00D43" w:rsidRDefault="00F00D43" w:rsidP="00F86CF2">
            <w:pPr>
              <w:spacing w:after="0" w:line="240" w:lineRule="auto"/>
              <w:jc w:val="right"/>
              <w:rPr>
                <w:rFonts w:eastAsia="Times New Roman"/>
                <w:color w:val="222222"/>
              </w:rPr>
            </w:pPr>
            <w:r w:rsidRPr="00F00D43">
              <w:rPr>
                <w:rFonts w:eastAsia="Times New Roman"/>
                <w:color w:val="222222"/>
              </w:rPr>
              <w:t>3</w:t>
            </w:r>
          </w:p>
        </w:tc>
        <w:tc>
          <w:tcPr>
            <w:tcW w:w="1620" w:type="dxa"/>
            <w:tcBorders>
              <w:top w:val="nil"/>
              <w:left w:val="nil"/>
              <w:bottom w:val="single" w:sz="4" w:space="0" w:color="auto"/>
              <w:right w:val="single" w:sz="4" w:space="0" w:color="auto"/>
            </w:tcBorders>
            <w:shd w:val="clear" w:color="auto" w:fill="E9F3F0"/>
            <w:noWrap/>
            <w:vAlign w:val="center"/>
            <w:hideMark/>
          </w:tcPr>
          <w:p w14:paraId="7EC93C2B" w14:textId="595446AB" w:rsidR="00F00D43" w:rsidRPr="00F86CF2" w:rsidRDefault="00F00D43" w:rsidP="00F86CF2">
            <w:pPr>
              <w:spacing w:after="0" w:line="240" w:lineRule="auto"/>
              <w:jc w:val="right"/>
              <w:rPr>
                <w:rFonts w:eastAsia="Times New Roman"/>
                <w:color w:val="222222"/>
              </w:rPr>
            </w:pPr>
            <w:r w:rsidRPr="00F86CF2">
              <w:rPr>
                <w:rFonts w:eastAsia="Times New Roman"/>
                <w:color w:val="222222"/>
              </w:rPr>
              <w:t>60.0%</w:t>
            </w:r>
          </w:p>
        </w:tc>
      </w:tr>
      <w:tr w:rsidR="00F00D43" w:rsidRPr="000D76D1" w14:paraId="0EBB110A" w14:textId="77777777" w:rsidTr="00F86CF2">
        <w:trPr>
          <w:trHeight w:val="44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717A4E9" w14:textId="4353B608" w:rsidR="00F00D43" w:rsidRPr="00F00D43" w:rsidRDefault="00F00D43" w:rsidP="00F86CF2">
            <w:pPr>
              <w:spacing w:after="0" w:line="240" w:lineRule="auto"/>
              <w:rPr>
                <w:rFonts w:eastAsia="Times New Roman"/>
                <w:color w:val="222222"/>
              </w:rPr>
            </w:pPr>
            <w:r w:rsidRPr="00F00D43">
              <w:rPr>
                <w:rFonts w:eastAsia="Times New Roman"/>
                <w:color w:val="222222"/>
              </w:rPr>
              <w:t>Punctual</w:t>
            </w:r>
          </w:p>
        </w:tc>
        <w:tc>
          <w:tcPr>
            <w:tcW w:w="1710" w:type="dxa"/>
            <w:tcBorders>
              <w:top w:val="nil"/>
              <w:left w:val="nil"/>
              <w:bottom w:val="single" w:sz="4" w:space="0" w:color="auto"/>
              <w:right w:val="single" w:sz="4" w:space="0" w:color="auto"/>
            </w:tcBorders>
            <w:shd w:val="clear" w:color="auto" w:fill="auto"/>
            <w:noWrap/>
            <w:vAlign w:val="center"/>
            <w:hideMark/>
          </w:tcPr>
          <w:p w14:paraId="211E62E7" w14:textId="772CA9B0" w:rsidR="00F00D43" w:rsidRPr="00F00D43" w:rsidRDefault="00F00D43" w:rsidP="00F86CF2">
            <w:pPr>
              <w:spacing w:after="0" w:line="240" w:lineRule="auto"/>
              <w:jc w:val="right"/>
              <w:rPr>
                <w:rFonts w:eastAsia="Times New Roman"/>
                <w:color w:val="222222"/>
              </w:rPr>
            </w:pPr>
            <w:r w:rsidRPr="00F00D43">
              <w:rPr>
                <w:rFonts w:eastAsia="Times New Roman"/>
                <w:color w:val="222222"/>
              </w:rPr>
              <w:t>3</w:t>
            </w:r>
          </w:p>
        </w:tc>
        <w:tc>
          <w:tcPr>
            <w:tcW w:w="1620" w:type="dxa"/>
            <w:tcBorders>
              <w:top w:val="nil"/>
              <w:left w:val="nil"/>
              <w:bottom w:val="single" w:sz="4" w:space="0" w:color="auto"/>
              <w:right w:val="single" w:sz="4" w:space="0" w:color="auto"/>
            </w:tcBorders>
            <w:shd w:val="clear" w:color="auto" w:fill="auto"/>
            <w:noWrap/>
            <w:vAlign w:val="center"/>
            <w:hideMark/>
          </w:tcPr>
          <w:p w14:paraId="25C4ECBF" w14:textId="713F55CA" w:rsidR="00F00D43" w:rsidRPr="00F86CF2" w:rsidRDefault="00F00D43" w:rsidP="00F86CF2">
            <w:pPr>
              <w:spacing w:after="0" w:line="240" w:lineRule="auto"/>
              <w:jc w:val="right"/>
              <w:rPr>
                <w:rFonts w:eastAsia="Times New Roman"/>
                <w:color w:val="222222"/>
              </w:rPr>
            </w:pPr>
            <w:r w:rsidRPr="00F86CF2">
              <w:rPr>
                <w:rFonts w:eastAsia="Times New Roman"/>
                <w:color w:val="222222"/>
              </w:rPr>
              <w:t>60.0%</w:t>
            </w:r>
          </w:p>
        </w:tc>
      </w:tr>
      <w:tr w:rsidR="00F00D43" w:rsidRPr="000D76D1" w14:paraId="2C5EC1D3" w14:textId="77777777" w:rsidTr="005E5A05">
        <w:trPr>
          <w:trHeight w:val="44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39896235" w14:textId="7C43C971" w:rsidR="00F00D43" w:rsidRPr="00F00D43" w:rsidRDefault="00F00D43" w:rsidP="00F86CF2">
            <w:pPr>
              <w:spacing w:after="0" w:line="240" w:lineRule="auto"/>
              <w:rPr>
                <w:rFonts w:eastAsia="Times New Roman"/>
                <w:color w:val="222222"/>
              </w:rPr>
            </w:pPr>
            <w:r w:rsidRPr="00F00D43">
              <w:rPr>
                <w:rFonts w:eastAsia="Times New Roman"/>
                <w:color w:val="222222"/>
              </w:rPr>
              <w:t>Flexibility</w:t>
            </w:r>
          </w:p>
        </w:tc>
        <w:tc>
          <w:tcPr>
            <w:tcW w:w="1710" w:type="dxa"/>
            <w:tcBorders>
              <w:top w:val="nil"/>
              <w:left w:val="nil"/>
              <w:bottom w:val="single" w:sz="4" w:space="0" w:color="auto"/>
              <w:right w:val="single" w:sz="4" w:space="0" w:color="auto"/>
            </w:tcBorders>
            <w:shd w:val="clear" w:color="auto" w:fill="E9F3F0"/>
            <w:noWrap/>
            <w:vAlign w:val="center"/>
            <w:hideMark/>
          </w:tcPr>
          <w:p w14:paraId="66896038" w14:textId="799858BC" w:rsidR="00F00D43" w:rsidRPr="00F00D43" w:rsidRDefault="00F00D43" w:rsidP="00F86CF2">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3F3D43CC" w14:textId="2DCAC47D" w:rsidR="00F00D43" w:rsidRPr="00F86CF2" w:rsidRDefault="00F00D43" w:rsidP="00F86CF2">
            <w:pPr>
              <w:spacing w:after="0" w:line="240" w:lineRule="auto"/>
              <w:jc w:val="right"/>
              <w:rPr>
                <w:rFonts w:eastAsia="Times New Roman"/>
                <w:color w:val="222222"/>
              </w:rPr>
            </w:pPr>
            <w:r w:rsidRPr="00F86CF2">
              <w:rPr>
                <w:rFonts w:eastAsia="Times New Roman"/>
                <w:color w:val="222222"/>
              </w:rPr>
              <w:t>40.0%</w:t>
            </w:r>
          </w:p>
        </w:tc>
      </w:tr>
      <w:tr w:rsidR="00F00D43" w:rsidRPr="000D76D1" w14:paraId="36949D8D" w14:textId="77777777" w:rsidTr="00F86CF2">
        <w:trPr>
          <w:trHeight w:val="44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4A3E97E4" w14:textId="07509C8A" w:rsidR="00F00D43" w:rsidRPr="00F00D43" w:rsidRDefault="00F00D43" w:rsidP="00F86CF2">
            <w:pPr>
              <w:spacing w:after="0" w:line="240" w:lineRule="auto"/>
              <w:rPr>
                <w:rFonts w:eastAsia="Times New Roman"/>
                <w:color w:val="222222"/>
              </w:rPr>
            </w:pPr>
            <w:r w:rsidRPr="00F00D43">
              <w:rPr>
                <w:rFonts w:eastAsia="Times New Roman"/>
                <w:color w:val="222222"/>
              </w:rPr>
              <w:t>Initiative/Ambition</w:t>
            </w:r>
          </w:p>
        </w:tc>
        <w:tc>
          <w:tcPr>
            <w:tcW w:w="1710" w:type="dxa"/>
            <w:tcBorders>
              <w:top w:val="nil"/>
              <w:left w:val="nil"/>
              <w:bottom w:val="single" w:sz="4" w:space="0" w:color="auto"/>
              <w:right w:val="single" w:sz="4" w:space="0" w:color="auto"/>
            </w:tcBorders>
            <w:shd w:val="clear" w:color="auto" w:fill="auto"/>
            <w:noWrap/>
            <w:vAlign w:val="center"/>
            <w:hideMark/>
          </w:tcPr>
          <w:p w14:paraId="5E55D04E" w14:textId="10DBC2F1" w:rsidR="00F00D43" w:rsidRPr="00F00D43" w:rsidRDefault="00F00D43" w:rsidP="00F86CF2">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auto"/>
            <w:noWrap/>
            <w:vAlign w:val="center"/>
            <w:hideMark/>
          </w:tcPr>
          <w:p w14:paraId="1D252F4F" w14:textId="739DBCD3" w:rsidR="00F00D43" w:rsidRPr="00F86CF2" w:rsidRDefault="00F00D43" w:rsidP="00F86CF2">
            <w:pPr>
              <w:spacing w:after="0" w:line="240" w:lineRule="auto"/>
              <w:jc w:val="right"/>
              <w:rPr>
                <w:rFonts w:eastAsia="Times New Roman"/>
                <w:color w:val="222222"/>
              </w:rPr>
            </w:pPr>
            <w:r w:rsidRPr="00F86CF2">
              <w:rPr>
                <w:rFonts w:eastAsia="Times New Roman"/>
                <w:color w:val="222222"/>
              </w:rPr>
              <w:t>40.0%</w:t>
            </w:r>
          </w:p>
        </w:tc>
      </w:tr>
      <w:tr w:rsidR="00F00D43" w:rsidRPr="000D76D1" w14:paraId="102FB007" w14:textId="77777777" w:rsidTr="005E5A05">
        <w:trPr>
          <w:trHeight w:val="449"/>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7E6CF85F" w14:textId="16901B59" w:rsidR="00F00D43" w:rsidRPr="00F00D43" w:rsidRDefault="00F00D43" w:rsidP="00BE706E">
            <w:pPr>
              <w:spacing w:after="0" w:line="240" w:lineRule="auto"/>
              <w:rPr>
                <w:rFonts w:eastAsia="Times New Roman"/>
                <w:color w:val="222222"/>
              </w:rPr>
            </w:pPr>
            <w:r w:rsidRPr="00F00D43">
              <w:rPr>
                <w:rFonts w:eastAsia="Times New Roman"/>
                <w:color w:val="222222"/>
              </w:rPr>
              <w:t>Honesty/Integrity</w:t>
            </w:r>
          </w:p>
        </w:tc>
        <w:tc>
          <w:tcPr>
            <w:tcW w:w="1710" w:type="dxa"/>
            <w:tcBorders>
              <w:top w:val="nil"/>
              <w:left w:val="nil"/>
              <w:bottom w:val="single" w:sz="4" w:space="0" w:color="auto"/>
              <w:right w:val="single" w:sz="4" w:space="0" w:color="auto"/>
            </w:tcBorders>
            <w:shd w:val="clear" w:color="auto" w:fill="E9F3F0"/>
            <w:noWrap/>
            <w:vAlign w:val="center"/>
            <w:hideMark/>
          </w:tcPr>
          <w:p w14:paraId="35813FA9" w14:textId="13195735"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3A7406A5" w14:textId="210684C0"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48619887" w14:textId="77777777" w:rsidTr="00BE706E">
        <w:trPr>
          <w:trHeight w:val="458"/>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080A5FB" w14:textId="5F798485" w:rsidR="00F00D43" w:rsidRPr="00F00D43" w:rsidRDefault="00F00D43" w:rsidP="00F86CF2">
            <w:pPr>
              <w:spacing w:after="0" w:line="240" w:lineRule="auto"/>
              <w:rPr>
                <w:rFonts w:eastAsia="Times New Roman"/>
                <w:color w:val="222222"/>
              </w:rPr>
            </w:pPr>
            <w:r w:rsidRPr="00F00D43">
              <w:rPr>
                <w:rFonts w:eastAsia="Times New Roman"/>
                <w:color w:val="222222"/>
              </w:rPr>
              <w:t>Works well with their team</w:t>
            </w:r>
          </w:p>
        </w:tc>
        <w:tc>
          <w:tcPr>
            <w:tcW w:w="1710" w:type="dxa"/>
            <w:tcBorders>
              <w:top w:val="nil"/>
              <w:left w:val="nil"/>
              <w:bottom w:val="single" w:sz="4" w:space="0" w:color="auto"/>
              <w:right w:val="single" w:sz="4" w:space="0" w:color="auto"/>
            </w:tcBorders>
            <w:shd w:val="clear" w:color="auto" w:fill="auto"/>
            <w:noWrap/>
            <w:vAlign w:val="center"/>
            <w:hideMark/>
          </w:tcPr>
          <w:p w14:paraId="326C52D2" w14:textId="7D377450" w:rsidR="00F00D43" w:rsidRPr="00F00D43" w:rsidRDefault="00F00D43" w:rsidP="00F86CF2">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auto"/>
            <w:noWrap/>
            <w:vAlign w:val="center"/>
            <w:hideMark/>
          </w:tcPr>
          <w:p w14:paraId="00B20474" w14:textId="72A844E6" w:rsidR="00F00D43" w:rsidRPr="00F00D43" w:rsidRDefault="00F00D43" w:rsidP="00F86CF2">
            <w:pPr>
              <w:spacing w:after="0" w:line="240" w:lineRule="auto"/>
              <w:jc w:val="right"/>
              <w:rPr>
                <w:rFonts w:eastAsia="Times New Roman"/>
                <w:color w:val="000000"/>
              </w:rPr>
            </w:pPr>
            <w:r w:rsidRPr="00F00D43">
              <w:rPr>
                <w:rFonts w:eastAsia="Times New Roman"/>
                <w:color w:val="000000"/>
              </w:rPr>
              <w:t>40.0%</w:t>
            </w:r>
          </w:p>
        </w:tc>
      </w:tr>
      <w:tr w:rsidR="00F00D43" w:rsidRPr="000D76D1" w14:paraId="5830EE64" w14:textId="77777777" w:rsidTr="005E5A05">
        <w:trPr>
          <w:trHeight w:val="458"/>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63254A55" w14:textId="7FEB4B42" w:rsidR="00F00D43" w:rsidRPr="00F00D43" w:rsidRDefault="00F00D43" w:rsidP="00BE706E">
            <w:pPr>
              <w:spacing w:after="0" w:line="240" w:lineRule="auto"/>
              <w:rPr>
                <w:rFonts w:eastAsia="Times New Roman"/>
                <w:color w:val="222222"/>
              </w:rPr>
            </w:pPr>
            <w:r w:rsidRPr="00F00D43">
              <w:rPr>
                <w:rFonts w:eastAsia="Times New Roman"/>
                <w:color w:val="222222"/>
              </w:rPr>
              <w:lastRenderedPageBreak/>
              <w:t>Determined/dedicated</w:t>
            </w:r>
          </w:p>
        </w:tc>
        <w:tc>
          <w:tcPr>
            <w:tcW w:w="1710" w:type="dxa"/>
            <w:tcBorders>
              <w:top w:val="nil"/>
              <w:left w:val="nil"/>
              <w:bottom w:val="single" w:sz="4" w:space="0" w:color="auto"/>
              <w:right w:val="single" w:sz="4" w:space="0" w:color="auto"/>
            </w:tcBorders>
            <w:shd w:val="clear" w:color="auto" w:fill="E9F3F0"/>
            <w:noWrap/>
            <w:vAlign w:val="center"/>
            <w:hideMark/>
          </w:tcPr>
          <w:p w14:paraId="28A19BA3" w14:textId="70BBABAA"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5ADC8040" w14:textId="502ABB93"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390B1A31" w14:textId="77777777" w:rsidTr="005E5A05">
        <w:trPr>
          <w:trHeight w:val="512"/>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683655AE" w14:textId="26D7CB4B" w:rsidR="00F00D43" w:rsidRPr="00F00D43" w:rsidRDefault="00F00D43" w:rsidP="00BE706E">
            <w:pPr>
              <w:spacing w:after="0" w:line="240" w:lineRule="auto"/>
              <w:rPr>
                <w:rFonts w:eastAsia="Times New Roman"/>
                <w:color w:val="222222"/>
              </w:rPr>
            </w:pPr>
            <w:r w:rsidRPr="00F00D43">
              <w:rPr>
                <w:rFonts w:eastAsia="Times New Roman"/>
                <w:color w:val="222222"/>
              </w:rPr>
              <w:t>Independent</w:t>
            </w:r>
          </w:p>
        </w:tc>
        <w:tc>
          <w:tcPr>
            <w:tcW w:w="1710" w:type="dxa"/>
            <w:tcBorders>
              <w:top w:val="nil"/>
              <w:left w:val="nil"/>
              <w:bottom w:val="single" w:sz="4" w:space="0" w:color="auto"/>
              <w:right w:val="single" w:sz="4" w:space="0" w:color="auto"/>
            </w:tcBorders>
            <w:shd w:val="clear" w:color="auto" w:fill="auto"/>
            <w:noWrap/>
            <w:vAlign w:val="center"/>
            <w:hideMark/>
          </w:tcPr>
          <w:p w14:paraId="0781EEDF" w14:textId="4723EE3B"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auto"/>
            <w:noWrap/>
            <w:vAlign w:val="center"/>
            <w:hideMark/>
          </w:tcPr>
          <w:p w14:paraId="1EB5A1C1" w14:textId="1E1C1AC0"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5D2F5B09" w14:textId="77777777" w:rsidTr="005E5A05">
        <w:trPr>
          <w:trHeight w:val="458"/>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79F8A2AA" w14:textId="6D641EF3" w:rsidR="00F00D43" w:rsidRPr="00F00D43" w:rsidRDefault="00F00D43" w:rsidP="00BE706E">
            <w:pPr>
              <w:spacing w:after="0" w:line="240" w:lineRule="auto"/>
              <w:rPr>
                <w:rFonts w:eastAsia="Times New Roman"/>
                <w:color w:val="222222"/>
              </w:rPr>
            </w:pPr>
            <w:r w:rsidRPr="00F00D43">
              <w:rPr>
                <w:rFonts w:eastAsia="Times New Roman"/>
                <w:color w:val="222222"/>
              </w:rPr>
              <w:t>Organized</w:t>
            </w:r>
          </w:p>
        </w:tc>
        <w:tc>
          <w:tcPr>
            <w:tcW w:w="1710" w:type="dxa"/>
            <w:tcBorders>
              <w:top w:val="nil"/>
              <w:left w:val="nil"/>
              <w:bottom w:val="single" w:sz="4" w:space="0" w:color="auto"/>
              <w:right w:val="single" w:sz="4" w:space="0" w:color="auto"/>
            </w:tcBorders>
            <w:shd w:val="clear" w:color="auto" w:fill="E9F3F0"/>
            <w:noWrap/>
            <w:vAlign w:val="center"/>
            <w:hideMark/>
          </w:tcPr>
          <w:p w14:paraId="52853DEE" w14:textId="02176A6E"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5CA5BC22" w14:textId="4F137351"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24757082" w14:textId="77777777" w:rsidTr="005E5A05">
        <w:trPr>
          <w:trHeight w:val="449"/>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CC45DAE" w14:textId="67893A83" w:rsidR="00F00D43" w:rsidRPr="00F00D43" w:rsidRDefault="00F00D43" w:rsidP="00BE706E">
            <w:pPr>
              <w:spacing w:after="0" w:line="240" w:lineRule="auto"/>
              <w:rPr>
                <w:rFonts w:eastAsia="Times New Roman"/>
                <w:color w:val="222222"/>
              </w:rPr>
            </w:pPr>
            <w:r w:rsidRPr="00F00D43">
              <w:rPr>
                <w:rFonts w:eastAsia="Times New Roman"/>
                <w:color w:val="222222"/>
              </w:rPr>
              <w:t>Attention to detail</w:t>
            </w:r>
          </w:p>
        </w:tc>
        <w:tc>
          <w:tcPr>
            <w:tcW w:w="1710" w:type="dxa"/>
            <w:tcBorders>
              <w:top w:val="nil"/>
              <w:left w:val="nil"/>
              <w:bottom w:val="single" w:sz="4" w:space="0" w:color="auto"/>
              <w:right w:val="single" w:sz="4" w:space="0" w:color="auto"/>
            </w:tcBorders>
            <w:shd w:val="clear" w:color="auto" w:fill="auto"/>
            <w:noWrap/>
            <w:vAlign w:val="center"/>
            <w:hideMark/>
          </w:tcPr>
          <w:p w14:paraId="144ACE41" w14:textId="2B2F2A71"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auto"/>
            <w:noWrap/>
            <w:vAlign w:val="center"/>
            <w:hideMark/>
          </w:tcPr>
          <w:p w14:paraId="14D758C6" w14:textId="6E423AF3"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3F1FA8D2" w14:textId="77777777" w:rsidTr="005E5A05">
        <w:trPr>
          <w:trHeight w:val="658"/>
        </w:trPr>
        <w:tc>
          <w:tcPr>
            <w:tcW w:w="6475" w:type="dxa"/>
            <w:tcBorders>
              <w:top w:val="nil"/>
              <w:left w:val="single" w:sz="4" w:space="0" w:color="auto"/>
              <w:bottom w:val="single" w:sz="4" w:space="0" w:color="auto"/>
              <w:right w:val="single" w:sz="4" w:space="0" w:color="auto"/>
            </w:tcBorders>
            <w:shd w:val="clear" w:color="auto" w:fill="E9F3F0"/>
            <w:noWrap/>
            <w:vAlign w:val="center"/>
          </w:tcPr>
          <w:p w14:paraId="14AEF17F" w14:textId="7DDC6DF1" w:rsidR="00F00D43" w:rsidRPr="00F00D43" w:rsidRDefault="00F00D43" w:rsidP="00BE706E">
            <w:pPr>
              <w:spacing w:after="0" w:line="240" w:lineRule="auto"/>
              <w:rPr>
                <w:rFonts w:eastAsia="Times New Roman"/>
                <w:color w:val="222222"/>
              </w:rPr>
            </w:pPr>
            <w:r w:rsidRPr="00F00D43">
              <w:rPr>
                <w:rFonts w:eastAsia="Times New Roman"/>
                <w:color w:val="222222"/>
              </w:rPr>
              <w:t>Have no experience with having an employee who was blind or had a visual impairment</w:t>
            </w:r>
          </w:p>
        </w:tc>
        <w:tc>
          <w:tcPr>
            <w:tcW w:w="1710" w:type="dxa"/>
            <w:tcBorders>
              <w:top w:val="nil"/>
              <w:left w:val="nil"/>
              <w:bottom w:val="single" w:sz="4" w:space="0" w:color="auto"/>
              <w:right w:val="single" w:sz="4" w:space="0" w:color="auto"/>
            </w:tcBorders>
            <w:shd w:val="clear" w:color="auto" w:fill="E9F3F0"/>
            <w:noWrap/>
            <w:vAlign w:val="center"/>
          </w:tcPr>
          <w:p w14:paraId="1673526E" w14:textId="0C72A586" w:rsidR="00F00D43" w:rsidRPr="00F00D43" w:rsidRDefault="00F00D43" w:rsidP="00BE706E">
            <w:pPr>
              <w:spacing w:after="0" w:line="240"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tcPr>
          <w:p w14:paraId="612E0FC3" w14:textId="2544B99B" w:rsidR="00F00D43" w:rsidRPr="00F00D43" w:rsidRDefault="00F00D43" w:rsidP="00BE706E">
            <w:pPr>
              <w:spacing w:after="0" w:line="240" w:lineRule="auto"/>
              <w:jc w:val="right"/>
              <w:rPr>
                <w:rFonts w:eastAsia="Times New Roman"/>
                <w:color w:val="000000"/>
              </w:rPr>
            </w:pPr>
            <w:r w:rsidRPr="00F00D43">
              <w:rPr>
                <w:rFonts w:eastAsia="Times New Roman"/>
                <w:color w:val="000000"/>
              </w:rPr>
              <w:t>40.0%</w:t>
            </w:r>
          </w:p>
        </w:tc>
      </w:tr>
      <w:tr w:rsidR="00F00D43" w:rsidRPr="000D76D1" w14:paraId="27C55738" w14:textId="77777777" w:rsidTr="005E5A05">
        <w:trPr>
          <w:trHeight w:val="494"/>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4869F721" w14:textId="57FAF09F" w:rsidR="00F00D43" w:rsidRPr="00F00D43" w:rsidRDefault="00F00D43" w:rsidP="00F86CF2">
            <w:pPr>
              <w:spacing w:after="0" w:line="240" w:lineRule="auto"/>
              <w:jc w:val="right"/>
              <w:rPr>
                <w:rFonts w:eastAsia="Times New Roman"/>
                <w:b/>
                <w:bCs/>
                <w:color w:val="000000"/>
              </w:rPr>
            </w:pPr>
            <w:r w:rsidRPr="00F00D43">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243A86E7" w14:textId="54B39C91" w:rsidR="00F00D43" w:rsidRPr="00F00D43" w:rsidRDefault="00F00D43" w:rsidP="00F86CF2">
            <w:pPr>
              <w:spacing w:after="0" w:line="240" w:lineRule="auto"/>
              <w:jc w:val="right"/>
              <w:rPr>
                <w:rFonts w:eastAsia="Times New Roman"/>
                <w:b/>
                <w:bCs/>
                <w:color w:val="222222"/>
              </w:rPr>
            </w:pPr>
            <w:r w:rsidRPr="00F00D43">
              <w:rPr>
                <w:rFonts w:eastAsia="Times New Roman"/>
                <w:b/>
                <w:bCs/>
                <w:color w:val="222222"/>
              </w:rPr>
              <w:t>27</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7456248E" w14:textId="1A3E1E15" w:rsidR="00F00D43" w:rsidRPr="00F00D43" w:rsidRDefault="00F00D43" w:rsidP="00F86CF2">
            <w:pPr>
              <w:spacing w:after="0" w:line="240" w:lineRule="auto"/>
              <w:jc w:val="right"/>
              <w:rPr>
                <w:rFonts w:eastAsia="Times New Roman"/>
                <w:b/>
                <w:bCs/>
                <w:color w:val="000000"/>
              </w:rPr>
            </w:pPr>
            <w:r w:rsidRPr="00F00D43">
              <w:rPr>
                <w:rFonts w:eastAsia="Times New Roman"/>
                <w:color w:val="000000"/>
              </w:rPr>
              <w:t> </w:t>
            </w:r>
          </w:p>
        </w:tc>
      </w:tr>
    </w:tbl>
    <w:p w14:paraId="58AFCE18" w14:textId="77777777" w:rsidR="00D31FD0" w:rsidRPr="00B2228F" w:rsidRDefault="00D31FD0" w:rsidP="0051526A">
      <w:pPr>
        <w:pStyle w:val="Heading5"/>
      </w:pPr>
      <w:r w:rsidRPr="00B2228F">
        <w:t>Employees with Disabilities: Challenges to Job Retention</w:t>
      </w:r>
    </w:p>
    <w:p w14:paraId="54884A47" w14:textId="15F8BA0C" w:rsidR="00F00D43" w:rsidRPr="00233374" w:rsidRDefault="00F00D43" w:rsidP="00F00D43">
      <w:pPr>
        <w:spacing w:before="240" w:line="259" w:lineRule="auto"/>
        <w:rPr>
          <w:rFonts w:eastAsia="Times New Roman"/>
        </w:rPr>
      </w:pPr>
      <w:r w:rsidRPr="00233374">
        <w:rPr>
          <w:rFonts w:eastAsia="Times New Roman"/>
        </w:rPr>
        <w:t xml:space="preserve">Business survey respondents were presented with a list of 14 job-related challenges and asked to identify the top three challenges they have now or have experienced in the past with respect to employees who are blind or have a visual impairment. A total of </w:t>
      </w:r>
      <w:r w:rsidR="005E5A05">
        <w:rPr>
          <w:rFonts w:eastAsia="Times New Roman"/>
        </w:rPr>
        <w:t>five</w:t>
      </w:r>
      <w:r w:rsidRPr="00233374">
        <w:rPr>
          <w:rFonts w:eastAsia="Times New Roman"/>
        </w:rPr>
        <w:t xml:space="preserve"> respondents answered the question. Specific challenges on the list were not selected. One narrative response was received in the category </w:t>
      </w:r>
      <w:r w:rsidR="00C57F86">
        <w:rPr>
          <w:rFonts w:eastAsia="Times New Roman"/>
        </w:rPr>
        <w:t>"</w:t>
      </w:r>
      <w:r w:rsidRPr="00233374">
        <w:rPr>
          <w:rFonts w:eastAsia="Times New Roman"/>
        </w:rPr>
        <w:t>other,</w:t>
      </w:r>
      <w:r w:rsidR="00CE442B">
        <w:rPr>
          <w:rFonts w:eastAsia="Times New Roman"/>
        </w:rPr>
        <w:t>"</w:t>
      </w:r>
      <w:r w:rsidRPr="00233374">
        <w:rPr>
          <w:rFonts w:eastAsia="Times New Roman"/>
        </w:rPr>
        <w:t xml:space="preserve"> and the quote is</w:t>
      </w:r>
      <w:r w:rsidR="005E5A05">
        <w:rPr>
          <w:rFonts w:eastAsia="Times New Roman"/>
        </w:rPr>
        <w:t xml:space="preserve"> as follows</w:t>
      </w:r>
      <w:r w:rsidRPr="00233374">
        <w:rPr>
          <w:rFonts w:eastAsia="Times New Roman"/>
        </w:rPr>
        <w:t>:</w:t>
      </w:r>
    </w:p>
    <w:p w14:paraId="0B96760A" w14:textId="262C828A" w:rsidR="00F00D43" w:rsidRPr="00233374" w:rsidRDefault="00C57F86" w:rsidP="00137878">
      <w:pPr>
        <w:numPr>
          <w:ilvl w:val="0"/>
          <w:numId w:val="33"/>
        </w:numPr>
        <w:spacing w:before="240" w:after="0" w:line="259" w:lineRule="auto"/>
        <w:contextualSpacing/>
        <w:rPr>
          <w:rFonts w:eastAsia="Times New Roman"/>
          <w:i/>
          <w:iCs/>
        </w:rPr>
      </w:pPr>
      <w:r>
        <w:rPr>
          <w:rFonts w:eastAsia="Times New Roman"/>
          <w:i/>
          <w:iCs/>
        </w:rPr>
        <w:t>"</w:t>
      </w:r>
      <w:r w:rsidR="00F00D43" w:rsidRPr="00233374">
        <w:rPr>
          <w:rFonts w:eastAsia="Times New Roman"/>
          <w:i/>
          <w:iCs/>
        </w:rPr>
        <w:t>Attention to details and sometimes missing things that I would hope would not slip past.</w:t>
      </w:r>
      <w:r w:rsidR="00CE442B">
        <w:rPr>
          <w:rFonts w:eastAsia="Times New Roman"/>
          <w:i/>
          <w:iCs/>
        </w:rPr>
        <w:t>"</w:t>
      </w:r>
    </w:p>
    <w:p w14:paraId="6B8244E2" w14:textId="7FC4F5BC" w:rsidR="00D31FD0" w:rsidRPr="008457BA" w:rsidRDefault="00D31FD0" w:rsidP="00D31FD0">
      <w:pPr>
        <w:spacing w:before="240" w:line="259" w:lineRule="auto"/>
        <w:rPr>
          <w:rFonts w:eastAsia="Times New Roman"/>
        </w:rPr>
      </w:pPr>
      <w:r w:rsidRPr="008457BA">
        <w:rPr>
          <w:rFonts w:eastAsia="Times New Roman"/>
        </w:rPr>
        <w:t xml:space="preserve">Table </w:t>
      </w:r>
      <w:r w:rsidR="005E5A05">
        <w:rPr>
          <w:rFonts w:eastAsia="Times New Roman"/>
        </w:rPr>
        <w:t>192</w:t>
      </w:r>
      <w:r w:rsidRPr="008457BA">
        <w:rPr>
          <w:rFonts w:eastAsia="Times New Roman"/>
        </w:rPr>
        <w:t xml:space="preserve"> presents the percentage of business survey respondents who identified each item as a challenge to job retention. </w:t>
      </w:r>
    </w:p>
    <w:p w14:paraId="7F998DF4" w14:textId="4A7CDA6B" w:rsidR="00D31FD0" w:rsidRPr="008457BA" w:rsidRDefault="00D31FD0" w:rsidP="00D31FD0">
      <w:pPr>
        <w:spacing w:after="0" w:line="240" w:lineRule="auto"/>
        <w:rPr>
          <w:rFonts w:eastAsia="Times New Roman"/>
        </w:rPr>
      </w:pPr>
      <w:r w:rsidRPr="008457BA">
        <w:rPr>
          <w:rFonts w:eastAsia="Times New Roman"/>
        </w:rPr>
        <w:t xml:space="preserve">Table </w:t>
      </w:r>
      <w:r w:rsidR="007A1E42">
        <w:rPr>
          <w:rFonts w:eastAsia="Times New Roman"/>
        </w:rPr>
        <w:t>192</w:t>
      </w:r>
    </w:p>
    <w:p w14:paraId="40E7D395" w14:textId="77777777" w:rsidR="00D31FD0" w:rsidRPr="008457BA" w:rsidRDefault="00D31FD0" w:rsidP="00D31FD0">
      <w:pPr>
        <w:spacing w:after="0" w:line="240" w:lineRule="auto"/>
        <w:rPr>
          <w:rFonts w:eastAsia="Times New Roman"/>
          <w:i/>
          <w:iCs/>
        </w:rPr>
      </w:pPr>
      <w:r w:rsidRPr="008457BA">
        <w:rPr>
          <w:rFonts w:eastAsia="Times New Roman"/>
          <w:i/>
          <w:iCs/>
        </w:rPr>
        <w:t>Challenges Related to Job Retention: Employees with Disabilities</w:t>
      </w:r>
    </w:p>
    <w:tbl>
      <w:tblPr>
        <w:tblW w:w="9805" w:type="dxa"/>
        <w:tblLayout w:type="fixed"/>
        <w:tblLook w:val="04A0" w:firstRow="1" w:lastRow="0" w:firstColumn="1" w:lastColumn="0" w:noHBand="0" w:noVBand="1"/>
        <w:tblCaption w:val="Challenges Related to Job Retention: Employees with Disabilities  "/>
        <w:tblDescription w:val="Table &#10;&#10;Challenges Related to Job Retention: Employees with Disabilities&#10;"/>
      </w:tblPr>
      <w:tblGrid>
        <w:gridCol w:w="6475"/>
        <w:gridCol w:w="1710"/>
        <w:gridCol w:w="1620"/>
      </w:tblGrid>
      <w:tr w:rsidR="00D31FD0" w:rsidRPr="000D76D1" w14:paraId="27BFAE37" w14:textId="77777777" w:rsidTr="00AE480E">
        <w:trPr>
          <w:trHeight w:val="28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8ACE468" w14:textId="77777777" w:rsidR="00D31FD0" w:rsidRPr="000D76D1" w:rsidRDefault="00D31FD0" w:rsidP="00D31FD0">
            <w:pPr>
              <w:spacing w:line="259" w:lineRule="auto"/>
              <w:jc w:val="center"/>
              <w:rPr>
                <w:rFonts w:eastAsia="Times New Roman"/>
                <w:b/>
                <w:bCs/>
                <w:color w:val="000000"/>
              </w:rPr>
            </w:pPr>
            <w:r w:rsidRPr="000D76D1">
              <w:rPr>
                <w:rFonts w:eastAsia="Times New Roman"/>
                <w:b/>
                <w:bCs/>
                <w:color w:val="000000"/>
              </w:rPr>
              <w:t>Challenges to Job Retention</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3BC32520" w14:textId="6E1F9CA1" w:rsidR="00D31FD0" w:rsidRPr="000D76D1" w:rsidRDefault="00D31FD0" w:rsidP="00D31FD0">
            <w:pPr>
              <w:spacing w:line="259" w:lineRule="auto"/>
              <w:jc w:val="center"/>
              <w:rPr>
                <w:rFonts w:eastAsia="Times New Roman"/>
                <w:b/>
                <w:bCs/>
                <w:color w:val="000000"/>
              </w:rPr>
            </w:pPr>
            <w:r w:rsidRPr="000D76D1">
              <w:rPr>
                <w:rFonts w:eastAsia="Times New Roman"/>
                <w:b/>
                <w:bCs/>
                <w:color w:val="000000"/>
              </w:rPr>
              <w:t xml:space="preserve">Number </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8741112" w14:textId="4DC8CFFD" w:rsidR="00D31FD0" w:rsidRPr="000D76D1" w:rsidRDefault="00D31FD0" w:rsidP="00D31FD0">
            <w:pPr>
              <w:spacing w:line="259" w:lineRule="auto"/>
              <w:jc w:val="center"/>
              <w:rPr>
                <w:rFonts w:eastAsia="Times New Roman"/>
                <w:b/>
                <w:bCs/>
                <w:color w:val="000000"/>
              </w:rPr>
            </w:pPr>
            <w:r w:rsidRPr="000D76D1">
              <w:rPr>
                <w:rFonts w:eastAsia="Times New Roman"/>
                <w:b/>
                <w:bCs/>
                <w:color w:val="000000"/>
              </w:rPr>
              <w:t xml:space="preserve">Percent </w:t>
            </w:r>
          </w:p>
        </w:tc>
      </w:tr>
      <w:tr w:rsidR="00F00D43" w:rsidRPr="000D76D1" w14:paraId="507353E8"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F8B432D" w14:textId="75D23D41" w:rsidR="00F00D43" w:rsidRPr="00F00D43" w:rsidRDefault="00F00D43" w:rsidP="00F00D43">
            <w:pPr>
              <w:spacing w:line="259" w:lineRule="auto"/>
              <w:rPr>
                <w:rFonts w:eastAsia="Times New Roman"/>
                <w:color w:val="222222"/>
              </w:rPr>
            </w:pPr>
            <w:r w:rsidRPr="00F00D43">
              <w:rPr>
                <w:rFonts w:eastAsia="Times New Roman"/>
                <w:color w:val="222222"/>
              </w:rPr>
              <w:t>We have not experienced any challenges</w:t>
            </w:r>
          </w:p>
        </w:tc>
        <w:tc>
          <w:tcPr>
            <w:tcW w:w="1710" w:type="dxa"/>
            <w:tcBorders>
              <w:top w:val="nil"/>
              <w:left w:val="nil"/>
              <w:bottom w:val="single" w:sz="4" w:space="0" w:color="auto"/>
              <w:right w:val="single" w:sz="4" w:space="0" w:color="auto"/>
            </w:tcBorders>
            <w:shd w:val="clear" w:color="auto" w:fill="auto"/>
            <w:noWrap/>
            <w:vAlign w:val="center"/>
            <w:hideMark/>
          </w:tcPr>
          <w:p w14:paraId="1C9D1554" w14:textId="0C4A6C43" w:rsidR="00F00D43" w:rsidRPr="00F00D43" w:rsidRDefault="00F00D43" w:rsidP="00F00D43">
            <w:pPr>
              <w:spacing w:line="259" w:lineRule="auto"/>
              <w:jc w:val="right"/>
              <w:rPr>
                <w:rFonts w:eastAsia="Times New Roman"/>
                <w:color w:val="222222"/>
              </w:rPr>
            </w:pPr>
            <w:r w:rsidRPr="00F00D43">
              <w:rPr>
                <w:rFonts w:eastAsia="Times New Roman"/>
                <w:color w:val="222222"/>
              </w:rPr>
              <w:t>2</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147F448" w14:textId="00CC9FE7" w:rsidR="00F00D43" w:rsidRPr="00F00D43" w:rsidRDefault="00F00D43" w:rsidP="00F00D43">
            <w:pPr>
              <w:spacing w:line="259" w:lineRule="auto"/>
              <w:jc w:val="right"/>
              <w:rPr>
                <w:rFonts w:eastAsia="Times New Roman"/>
                <w:color w:val="000000"/>
              </w:rPr>
            </w:pPr>
            <w:r w:rsidRPr="00F00D43">
              <w:rPr>
                <w:rFonts w:eastAsia="Times New Roman"/>
                <w:color w:val="000000"/>
              </w:rPr>
              <w:t>40.0%</w:t>
            </w:r>
          </w:p>
        </w:tc>
      </w:tr>
      <w:tr w:rsidR="00F00D43" w:rsidRPr="000D76D1" w14:paraId="35AF728D"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7366DEBE" w14:textId="51533B69" w:rsidR="00F00D43" w:rsidRPr="00F00D43" w:rsidRDefault="00F00D43" w:rsidP="00F00D43">
            <w:pPr>
              <w:spacing w:line="259" w:lineRule="auto"/>
              <w:rPr>
                <w:rFonts w:eastAsia="Times New Roman"/>
                <w:color w:val="222222"/>
              </w:rPr>
            </w:pPr>
            <w:r w:rsidRPr="00F00D43">
              <w:rPr>
                <w:rFonts w:eastAsia="Times New Roman"/>
                <w:color w:val="222222"/>
              </w:rPr>
              <w:t>Have not worked with an employee that was blind or had a visual impairment</w:t>
            </w:r>
          </w:p>
        </w:tc>
        <w:tc>
          <w:tcPr>
            <w:tcW w:w="1710" w:type="dxa"/>
            <w:tcBorders>
              <w:top w:val="nil"/>
              <w:left w:val="nil"/>
              <w:bottom w:val="single" w:sz="4" w:space="0" w:color="auto"/>
              <w:right w:val="single" w:sz="4" w:space="0" w:color="auto"/>
            </w:tcBorders>
            <w:shd w:val="clear" w:color="auto" w:fill="E9F3F0"/>
            <w:noWrap/>
            <w:vAlign w:val="center"/>
            <w:hideMark/>
          </w:tcPr>
          <w:p w14:paraId="4C7C1BB4" w14:textId="06E56ED7" w:rsidR="00F00D43" w:rsidRPr="00F00D43" w:rsidRDefault="00F00D43" w:rsidP="00F00D43">
            <w:pPr>
              <w:spacing w:line="259" w:lineRule="auto"/>
              <w:jc w:val="right"/>
              <w:rPr>
                <w:rFonts w:eastAsia="Times New Roman"/>
                <w:color w:val="222222"/>
              </w:rPr>
            </w:pPr>
            <w:r w:rsidRPr="00F00D43">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503FABD2" w14:textId="041D2964" w:rsidR="00F00D43" w:rsidRPr="00F00D43" w:rsidRDefault="00F00D43" w:rsidP="00F00D43">
            <w:pPr>
              <w:spacing w:line="259" w:lineRule="auto"/>
              <w:jc w:val="right"/>
              <w:rPr>
                <w:rFonts w:eastAsia="Times New Roman"/>
                <w:color w:val="000000"/>
              </w:rPr>
            </w:pPr>
            <w:r w:rsidRPr="00F00D43">
              <w:rPr>
                <w:rFonts w:eastAsia="Times New Roman"/>
                <w:color w:val="000000"/>
              </w:rPr>
              <w:t>40.0%</w:t>
            </w:r>
          </w:p>
        </w:tc>
      </w:tr>
      <w:tr w:rsidR="00F00D43" w:rsidRPr="000D76D1" w14:paraId="55A3EDA6"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26CA6E34" w14:textId="6B06716E" w:rsidR="00F00D43" w:rsidRPr="00F00D43" w:rsidRDefault="00F00D43" w:rsidP="00F00D43">
            <w:pPr>
              <w:spacing w:line="259" w:lineRule="auto"/>
              <w:rPr>
                <w:rFonts w:eastAsia="Times New Roman"/>
                <w:color w:val="000000"/>
              </w:rPr>
            </w:pPr>
            <w:r w:rsidRPr="00F00D43">
              <w:rPr>
                <w:rFonts w:eastAsia="Times New Roman"/>
                <w:color w:val="222222"/>
              </w:rPr>
              <w:t>Other (please describe)</w:t>
            </w:r>
          </w:p>
        </w:tc>
        <w:tc>
          <w:tcPr>
            <w:tcW w:w="1710" w:type="dxa"/>
            <w:tcBorders>
              <w:top w:val="nil"/>
              <w:left w:val="nil"/>
              <w:bottom w:val="single" w:sz="4" w:space="0" w:color="auto"/>
              <w:right w:val="single" w:sz="4" w:space="0" w:color="auto"/>
            </w:tcBorders>
            <w:shd w:val="clear" w:color="auto" w:fill="auto"/>
            <w:noWrap/>
            <w:vAlign w:val="center"/>
            <w:hideMark/>
          </w:tcPr>
          <w:p w14:paraId="3EF298B5" w14:textId="6BA1B98A"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7BD92D18" w14:textId="6320FE5A" w:rsidR="00F00D43" w:rsidRPr="00F00D43" w:rsidRDefault="00F00D43" w:rsidP="00F00D43">
            <w:pPr>
              <w:spacing w:line="259" w:lineRule="auto"/>
              <w:jc w:val="right"/>
              <w:rPr>
                <w:rFonts w:eastAsia="Times New Roman"/>
                <w:color w:val="000000"/>
              </w:rPr>
            </w:pPr>
            <w:r w:rsidRPr="00F00D43">
              <w:rPr>
                <w:rFonts w:eastAsia="Times New Roman"/>
                <w:color w:val="000000"/>
              </w:rPr>
              <w:t>20.0%</w:t>
            </w:r>
          </w:p>
        </w:tc>
      </w:tr>
      <w:tr w:rsidR="00F00D43" w:rsidRPr="000D76D1" w14:paraId="61CB70BE"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0CE0E3EE" w14:textId="1153C961" w:rsidR="00F00D43" w:rsidRPr="00F00D43" w:rsidRDefault="00F00D43" w:rsidP="00F00D43">
            <w:pPr>
              <w:spacing w:line="259" w:lineRule="auto"/>
              <w:rPr>
                <w:rFonts w:eastAsia="Times New Roman"/>
                <w:color w:val="222222"/>
              </w:rPr>
            </w:pPr>
            <w:r w:rsidRPr="00F00D43">
              <w:rPr>
                <w:rFonts w:eastAsia="Times New Roman"/>
                <w:color w:val="222222"/>
              </w:rPr>
              <w:t>Poor attendance</w:t>
            </w:r>
          </w:p>
        </w:tc>
        <w:tc>
          <w:tcPr>
            <w:tcW w:w="1710" w:type="dxa"/>
            <w:tcBorders>
              <w:top w:val="nil"/>
              <w:left w:val="nil"/>
              <w:bottom w:val="single" w:sz="4" w:space="0" w:color="auto"/>
              <w:right w:val="single" w:sz="4" w:space="0" w:color="auto"/>
            </w:tcBorders>
            <w:shd w:val="clear" w:color="auto" w:fill="E9F3F0"/>
            <w:noWrap/>
            <w:vAlign w:val="center"/>
            <w:hideMark/>
          </w:tcPr>
          <w:p w14:paraId="2A94E725" w14:textId="70084E46"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2D744D6F" w14:textId="37B03289"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76C13937"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54B1058F" w14:textId="05A6DFF6" w:rsidR="00F00D43" w:rsidRPr="00F00D43" w:rsidRDefault="00F00D43" w:rsidP="00F00D43">
            <w:pPr>
              <w:spacing w:line="259" w:lineRule="auto"/>
              <w:rPr>
                <w:rFonts w:eastAsia="Times New Roman"/>
                <w:color w:val="222222"/>
              </w:rPr>
            </w:pPr>
            <w:r w:rsidRPr="00F00D43">
              <w:rPr>
                <w:rFonts w:eastAsia="Times New Roman"/>
                <w:color w:val="222222"/>
              </w:rPr>
              <w:t>Difficulty learning job skills</w:t>
            </w:r>
          </w:p>
        </w:tc>
        <w:tc>
          <w:tcPr>
            <w:tcW w:w="1710" w:type="dxa"/>
            <w:tcBorders>
              <w:top w:val="nil"/>
              <w:left w:val="nil"/>
              <w:bottom w:val="single" w:sz="4" w:space="0" w:color="auto"/>
              <w:right w:val="single" w:sz="4" w:space="0" w:color="auto"/>
            </w:tcBorders>
            <w:shd w:val="clear" w:color="auto" w:fill="auto"/>
            <w:noWrap/>
            <w:vAlign w:val="center"/>
            <w:hideMark/>
          </w:tcPr>
          <w:p w14:paraId="262F254E" w14:textId="5BF44E9B"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79B6D974" w14:textId="13F78C34"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3C553788"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6DBCD968" w14:textId="6346B3CC" w:rsidR="00F00D43" w:rsidRPr="00F00D43" w:rsidRDefault="00F00D43" w:rsidP="00F00D43">
            <w:pPr>
              <w:spacing w:line="259" w:lineRule="auto"/>
              <w:rPr>
                <w:rFonts w:eastAsia="Times New Roman"/>
                <w:color w:val="222222"/>
              </w:rPr>
            </w:pPr>
            <w:r w:rsidRPr="00F00D43">
              <w:rPr>
                <w:rFonts w:eastAsia="Times New Roman"/>
                <w:color w:val="000000"/>
              </w:rPr>
              <w:t>Slow work speed</w:t>
            </w:r>
          </w:p>
        </w:tc>
        <w:tc>
          <w:tcPr>
            <w:tcW w:w="1710" w:type="dxa"/>
            <w:tcBorders>
              <w:top w:val="nil"/>
              <w:left w:val="nil"/>
              <w:bottom w:val="single" w:sz="4" w:space="0" w:color="auto"/>
              <w:right w:val="single" w:sz="4" w:space="0" w:color="auto"/>
            </w:tcBorders>
            <w:shd w:val="clear" w:color="auto" w:fill="E9F3F0"/>
            <w:noWrap/>
            <w:vAlign w:val="center"/>
            <w:hideMark/>
          </w:tcPr>
          <w:p w14:paraId="00ED5050" w14:textId="1FD88B0D"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2B2EC556" w14:textId="34637C86"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1FCB92D9"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2C401FBB" w14:textId="6F6D3082" w:rsidR="00F00D43" w:rsidRPr="00F00D43" w:rsidRDefault="00F00D43" w:rsidP="00F00D43">
            <w:pPr>
              <w:spacing w:line="259" w:lineRule="auto"/>
              <w:rPr>
                <w:rFonts w:eastAsia="Times New Roman"/>
                <w:color w:val="222222"/>
              </w:rPr>
            </w:pPr>
            <w:r w:rsidRPr="00F00D43">
              <w:rPr>
                <w:rFonts w:eastAsia="Times New Roman"/>
                <w:color w:val="222222"/>
              </w:rPr>
              <w:t>Poor work stamina</w:t>
            </w:r>
          </w:p>
        </w:tc>
        <w:tc>
          <w:tcPr>
            <w:tcW w:w="1710" w:type="dxa"/>
            <w:tcBorders>
              <w:top w:val="nil"/>
              <w:left w:val="nil"/>
              <w:bottom w:val="single" w:sz="4" w:space="0" w:color="auto"/>
              <w:right w:val="single" w:sz="4" w:space="0" w:color="auto"/>
            </w:tcBorders>
            <w:shd w:val="clear" w:color="auto" w:fill="auto"/>
            <w:noWrap/>
            <w:vAlign w:val="center"/>
            <w:hideMark/>
          </w:tcPr>
          <w:p w14:paraId="330E1776" w14:textId="2D8B186C"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3EA6CB21" w14:textId="1BE04A1B"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6415F642"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5FCD4AD9" w14:textId="201D32D6" w:rsidR="00F00D43" w:rsidRPr="00F00D43" w:rsidRDefault="00F00D43" w:rsidP="00F00D43">
            <w:pPr>
              <w:spacing w:line="259" w:lineRule="auto"/>
              <w:rPr>
                <w:rFonts w:eastAsia="Times New Roman"/>
                <w:color w:val="222222"/>
              </w:rPr>
            </w:pPr>
            <w:r w:rsidRPr="00F00D43">
              <w:rPr>
                <w:rFonts w:eastAsia="Times New Roman"/>
                <w:color w:val="222222"/>
              </w:rPr>
              <w:t>Poor social skills</w:t>
            </w:r>
          </w:p>
        </w:tc>
        <w:tc>
          <w:tcPr>
            <w:tcW w:w="1710" w:type="dxa"/>
            <w:tcBorders>
              <w:top w:val="nil"/>
              <w:left w:val="nil"/>
              <w:bottom w:val="single" w:sz="4" w:space="0" w:color="auto"/>
              <w:right w:val="single" w:sz="4" w:space="0" w:color="auto"/>
            </w:tcBorders>
            <w:shd w:val="clear" w:color="auto" w:fill="E9F3F0"/>
            <w:noWrap/>
            <w:vAlign w:val="center"/>
            <w:hideMark/>
          </w:tcPr>
          <w:p w14:paraId="61BD53A0" w14:textId="333EDF93"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373E1770" w14:textId="2CFF867F"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48B8001F"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9952243" w14:textId="2556A005" w:rsidR="00F00D43" w:rsidRPr="00F00D43" w:rsidRDefault="00F00D43" w:rsidP="00F00D43">
            <w:pPr>
              <w:spacing w:line="259" w:lineRule="auto"/>
              <w:rPr>
                <w:rFonts w:eastAsia="Times New Roman"/>
                <w:color w:val="222222"/>
              </w:rPr>
            </w:pPr>
            <w:r w:rsidRPr="00F00D43">
              <w:rPr>
                <w:rFonts w:eastAsia="Times New Roman"/>
                <w:color w:val="222222"/>
              </w:rPr>
              <w:t>Physical health problems</w:t>
            </w:r>
          </w:p>
        </w:tc>
        <w:tc>
          <w:tcPr>
            <w:tcW w:w="1710" w:type="dxa"/>
            <w:tcBorders>
              <w:top w:val="nil"/>
              <w:left w:val="nil"/>
              <w:bottom w:val="single" w:sz="4" w:space="0" w:color="auto"/>
              <w:right w:val="single" w:sz="4" w:space="0" w:color="auto"/>
            </w:tcBorders>
            <w:shd w:val="clear" w:color="auto" w:fill="auto"/>
            <w:noWrap/>
            <w:vAlign w:val="center"/>
            <w:hideMark/>
          </w:tcPr>
          <w:p w14:paraId="2950277A" w14:textId="177D6464"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03074393" w14:textId="2F98B1BA"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6DF60885"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55E97510" w14:textId="29E87E9B" w:rsidR="00F00D43" w:rsidRPr="00F00D43" w:rsidRDefault="00F00D43" w:rsidP="00F00D43">
            <w:pPr>
              <w:spacing w:line="259" w:lineRule="auto"/>
              <w:rPr>
                <w:rFonts w:eastAsia="Times New Roman"/>
                <w:color w:val="222222"/>
              </w:rPr>
            </w:pPr>
            <w:r w:rsidRPr="00F00D43">
              <w:rPr>
                <w:rFonts w:eastAsia="Times New Roman"/>
                <w:color w:val="222222"/>
              </w:rPr>
              <w:lastRenderedPageBreak/>
              <w:t>Mental health concerns</w:t>
            </w:r>
          </w:p>
        </w:tc>
        <w:tc>
          <w:tcPr>
            <w:tcW w:w="1710" w:type="dxa"/>
            <w:tcBorders>
              <w:top w:val="nil"/>
              <w:left w:val="nil"/>
              <w:bottom w:val="single" w:sz="4" w:space="0" w:color="auto"/>
              <w:right w:val="single" w:sz="4" w:space="0" w:color="auto"/>
            </w:tcBorders>
            <w:shd w:val="clear" w:color="auto" w:fill="E9F3F0"/>
            <w:noWrap/>
            <w:vAlign w:val="center"/>
            <w:hideMark/>
          </w:tcPr>
          <w:p w14:paraId="783CC272" w14:textId="600D1D1B"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4DFC953C" w14:textId="2FDBB261"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64CD0EC7"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2B1BB79" w14:textId="18E84694" w:rsidR="00F00D43" w:rsidRPr="00F00D43" w:rsidRDefault="00F00D43" w:rsidP="00F00D43">
            <w:pPr>
              <w:spacing w:line="259" w:lineRule="auto"/>
              <w:rPr>
                <w:rFonts w:eastAsia="Times New Roman"/>
                <w:color w:val="222222"/>
              </w:rPr>
            </w:pPr>
            <w:r w:rsidRPr="00F00D43">
              <w:rPr>
                <w:rFonts w:eastAsia="Times New Roman"/>
                <w:color w:val="222222"/>
              </w:rPr>
              <w:t>Language barriers</w:t>
            </w:r>
          </w:p>
        </w:tc>
        <w:tc>
          <w:tcPr>
            <w:tcW w:w="1710" w:type="dxa"/>
            <w:tcBorders>
              <w:top w:val="nil"/>
              <w:left w:val="nil"/>
              <w:bottom w:val="single" w:sz="4" w:space="0" w:color="auto"/>
              <w:right w:val="single" w:sz="4" w:space="0" w:color="auto"/>
            </w:tcBorders>
            <w:shd w:val="clear" w:color="auto" w:fill="auto"/>
            <w:noWrap/>
            <w:vAlign w:val="center"/>
            <w:hideMark/>
          </w:tcPr>
          <w:p w14:paraId="4771CCD3" w14:textId="69544243"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73CB9982" w14:textId="7F888C16"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7394C896"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29BCE08E" w14:textId="3DB4FC1F" w:rsidR="00F00D43" w:rsidRPr="00F00D43" w:rsidRDefault="00F00D43" w:rsidP="00F00D43">
            <w:pPr>
              <w:spacing w:line="259" w:lineRule="auto"/>
              <w:rPr>
                <w:rFonts w:eastAsia="Times New Roman"/>
                <w:color w:val="222222"/>
              </w:rPr>
            </w:pPr>
            <w:r w:rsidRPr="00F00D43">
              <w:rPr>
                <w:rFonts w:eastAsia="Times New Roman"/>
                <w:color w:val="222222"/>
              </w:rPr>
              <w:t>Identifying effective accommodations</w:t>
            </w:r>
          </w:p>
        </w:tc>
        <w:tc>
          <w:tcPr>
            <w:tcW w:w="1710" w:type="dxa"/>
            <w:tcBorders>
              <w:top w:val="nil"/>
              <w:left w:val="nil"/>
              <w:bottom w:val="single" w:sz="4" w:space="0" w:color="auto"/>
              <w:right w:val="single" w:sz="4" w:space="0" w:color="auto"/>
            </w:tcBorders>
            <w:shd w:val="clear" w:color="auto" w:fill="E9F3F0"/>
            <w:noWrap/>
            <w:vAlign w:val="center"/>
            <w:hideMark/>
          </w:tcPr>
          <w:p w14:paraId="4DFF6F84" w14:textId="1FD8C5B2"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5B66032D" w14:textId="58408CDC"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027740DF"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2DE00A45" w14:textId="2DB98532" w:rsidR="00F00D43" w:rsidRPr="00F00D43" w:rsidRDefault="00F00D43" w:rsidP="00F00D43">
            <w:pPr>
              <w:spacing w:line="259" w:lineRule="auto"/>
              <w:rPr>
                <w:rFonts w:eastAsia="Times New Roman"/>
                <w:color w:val="222222"/>
              </w:rPr>
            </w:pPr>
            <w:r w:rsidRPr="00F00D43">
              <w:rPr>
                <w:rFonts w:eastAsia="Times New Roman"/>
                <w:color w:val="222222"/>
              </w:rPr>
              <w:t>No promotional opportunities</w:t>
            </w:r>
          </w:p>
        </w:tc>
        <w:tc>
          <w:tcPr>
            <w:tcW w:w="1710" w:type="dxa"/>
            <w:tcBorders>
              <w:top w:val="nil"/>
              <w:left w:val="nil"/>
              <w:bottom w:val="single" w:sz="4" w:space="0" w:color="auto"/>
              <w:right w:val="single" w:sz="4" w:space="0" w:color="auto"/>
            </w:tcBorders>
            <w:shd w:val="clear" w:color="auto" w:fill="auto"/>
            <w:noWrap/>
            <w:vAlign w:val="center"/>
            <w:hideMark/>
          </w:tcPr>
          <w:p w14:paraId="06F6C293" w14:textId="0BD1E5C7"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43933C25" w14:textId="6138A0BF"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66CB0FC7"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tcPr>
          <w:p w14:paraId="014C11A3" w14:textId="547BAE48" w:rsidR="00F00D43" w:rsidRPr="00F00D43" w:rsidRDefault="00F00D43" w:rsidP="00F00D43">
            <w:pPr>
              <w:spacing w:line="259" w:lineRule="auto"/>
              <w:rPr>
                <w:rFonts w:eastAsia="Times New Roman"/>
                <w:color w:val="222222"/>
              </w:rPr>
            </w:pPr>
            <w:r w:rsidRPr="00F00D43">
              <w:rPr>
                <w:rFonts w:eastAsia="Times New Roman"/>
                <w:color w:val="222222"/>
              </w:rPr>
              <w:t>Family concerns</w:t>
            </w:r>
          </w:p>
        </w:tc>
        <w:tc>
          <w:tcPr>
            <w:tcW w:w="1710" w:type="dxa"/>
            <w:tcBorders>
              <w:top w:val="nil"/>
              <w:left w:val="nil"/>
              <w:bottom w:val="single" w:sz="4" w:space="0" w:color="auto"/>
              <w:right w:val="single" w:sz="4" w:space="0" w:color="auto"/>
            </w:tcBorders>
            <w:shd w:val="clear" w:color="auto" w:fill="E9F3F0"/>
            <w:noWrap/>
            <w:vAlign w:val="center"/>
          </w:tcPr>
          <w:p w14:paraId="5E4D4EBD" w14:textId="27D9D367"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tcPr>
          <w:p w14:paraId="56D28F2A" w14:textId="6A8FE8B0"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0D76D1" w14:paraId="0B98F788" w14:textId="77777777" w:rsidTr="00AE480E">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4004DEE" w14:textId="4EAF23BD" w:rsidR="00F00D43" w:rsidRPr="00F00D43" w:rsidRDefault="00F00D43" w:rsidP="00F00D43">
            <w:pPr>
              <w:spacing w:line="259" w:lineRule="auto"/>
              <w:jc w:val="right"/>
              <w:rPr>
                <w:rFonts w:eastAsia="Times New Roman"/>
                <w:b/>
                <w:bCs/>
                <w:color w:val="000000"/>
              </w:rPr>
            </w:pPr>
            <w:r w:rsidRPr="00F00D43">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0ABA6FAB" w14:textId="454D0A50"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5</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2D5AB330" w14:textId="62314F17" w:rsidR="00F00D43" w:rsidRPr="00F00D43" w:rsidRDefault="00F00D43" w:rsidP="00F00D43">
            <w:pPr>
              <w:spacing w:line="259" w:lineRule="auto"/>
              <w:jc w:val="right"/>
              <w:rPr>
                <w:rFonts w:eastAsia="Times New Roman"/>
                <w:b/>
                <w:bCs/>
                <w:color w:val="000000"/>
              </w:rPr>
            </w:pPr>
            <w:r w:rsidRPr="00F00D43">
              <w:rPr>
                <w:rFonts w:eastAsia="Times New Roman"/>
                <w:color w:val="000000"/>
              </w:rPr>
              <w:t> </w:t>
            </w:r>
          </w:p>
        </w:tc>
      </w:tr>
    </w:tbl>
    <w:p w14:paraId="4D93E45A" w14:textId="77777777" w:rsidR="00F00D43" w:rsidRPr="00233374" w:rsidRDefault="00F00D43" w:rsidP="00F00D43">
      <w:pPr>
        <w:spacing w:before="240" w:line="259" w:lineRule="auto"/>
        <w:rPr>
          <w:rFonts w:eastAsia="Times New Roman"/>
        </w:rPr>
      </w:pPr>
      <w:r w:rsidRPr="00233374">
        <w:rPr>
          <w:rFonts w:eastAsia="Times New Roman"/>
        </w:rPr>
        <w:t xml:space="preserve">Business survey respondents were asked an open-ended question if they would like to further comment on their answers in the previous question or if they had additional comments or needs regarding challenges experienced with employees with disabilities. Respondents were given the opportunity to provide a narrative response. No narrative responses were received. </w:t>
      </w:r>
    </w:p>
    <w:p w14:paraId="6176640B" w14:textId="288BDF7C" w:rsidR="00D31FD0" w:rsidRPr="008457BA" w:rsidRDefault="00D31FD0" w:rsidP="00AE480E">
      <w:pPr>
        <w:pStyle w:val="Heading5"/>
      </w:pPr>
      <w:r w:rsidRPr="008457BA">
        <w:t xml:space="preserve">Services Provided by </w:t>
      </w:r>
      <w:r w:rsidR="00F32BD9">
        <w:t>ICBVI</w:t>
      </w:r>
    </w:p>
    <w:p w14:paraId="072D7DA1" w14:textId="5C3C693C" w:rsidR="00F00D43" w:rsidRPr="00233374" w:rsidRDefault="00F00D43" w:rsidP="00F00D43">
      <w:pPr>
        <w:spacing w:before="240" w:line="259" w:lineRule="auto"/>
        <w:rPr>
          <w:rFonts w:eastAsia="Times New Roman"/>
        </w:rPr>
      </w:pPr>
      <w:r w:rsidRPr="00233374">
        <w:rPr>
          <w:rFonts w:eastAsia="Times New Roman"/>
        </w:rPr>
        <w:t>Business survey representatives were asked two questions regarding their utilization of services provided by the agency. The representatives were asked to</w:t>
      </w:r>
      <w:r w:rsidR="00AE480E">
        <w:rPr>
          <w:rFonts w:eastAsia="Times New Roman"/>
        </w:rPr>
        <w:t xml:space="preserve"> do the following</w:t>
      </w:r>
      <w:r w:rsidRPr="00233374">
        <w:rPr>
          <w:rFonts w:eastAsia="Times New Roman"/>
        </w:rPr>
        <w:t xml:space="preserve">: </w:t>
      </w:r>
    </w:p>
    <w:p w14:paraId="5BB0F32B" w14:textId="77777777" w:rsidR="007A4FB6" w:rsidRDefault="00F00D43" w:rsidP="00137878">
      <w:pPr>
        <w:pStyle w:val="ListParagraph"/>
        <w:numPr>
          <w:ilvl w:val="0"/>
          <w:numId w:val="50"/>
        </w:numPr>
        <w:spacing w:before="240" w:after="0" w:line="259" w:lineRule="auto"/>
        <w:rPr>
          <w:rFonts w:eastAsia="Times New Roman"/>
        </w:rPr>
      </w:pPr>
      <w:r w:rsidRPr="007A4FB6">
        <w:rPr>
          <w:rFonts w:eastAsia="Times New Roman"/>
        </w:rPr>
        <w:t>Cite whether or not their business had utilized ICBVI services; and</w:t>
      </w:r>
    </w:p>
    <w:p w14:paraId="6B3AB203" w14:textId="705082A5" w:rsidR="00F00D43" w:rsidRPr="007A4FB6" w:rsidRDefault="00F00D43" w:rsidP="00137878">
      <w:pPr>
        <w:pStyle w:val="ListParagraph"/>
        <w:numPr>
          <w:ilvl w:val="0"/>
          <w:numId w:val="50"/>
        </w:numPr>
        <w:spacing w:before="240" w:after="0" w:line="259" w:lineRule="auto"/>
        <w:rPr>
          <w:rFonts w:eastAsia="Times New Roman"/>
        </w:rPr>
      </w:pPr>
      <w:r w:rsidRPr="007A4FB6">
        <w:rPr>
          <w:rFonts w:eastAsia="Times New Roman"/>
        </w:rPr>
        <w:t>Identify what services ICBVI provided their business</w:t>
      </w:r>
    </w:p>
    <w:p w14:paraId="20EE0096" w14:textId="5E921370" w:rsidR="00D31FD0" w:rsidRPr="008457BA" w:rsidRDefault="00F00D43" w:rsidP="00F00D43">
      <w:pPr>
        <w:spacing w:before="240" w:line="259" w:lineRule="auto"/>
        <w:rPr>
          <w:rFonts w:eastAsia="Times New Roman"/>
        </w:rPr>
      </w:pPr>
      <w:r w:rsidRPr="00233374">
        <w:rPr>
          <w:rFonts w:eastAsia="Times New Roman"/>
        </w:rPr>
        <w:t xml:space="preserve">Eighty percent of business respondents have not used ICBVI services for their business. </w:t>
      </w:r>
      <w:r w:rsidR="00D31FD0" w:rsidRPr="008457BA">
        <w:rPr>
          <w:rFonts w:eastAsia="Times New Roman"/>
        </w:rPr>
        <w:t xml:space="preserve">Tables </w:t>
      </w:r>
      <w:r w:rsidR="00B50E91">
        <w:rPr>
          <w:rFonts w:eastAsia="Times New Roman"/>
        </w:rPr>
        <w:t>1</w:t>
      </w:r>
      <w:r w:rsidR="00BB6DB0">
        <w:rPr>
          <w:rFonts w:eastAsia="Times New Roman"/>
        </w:rPr>
        <w:t>9</w:t>
      </w:r>
      <w:r>
        <w:rPr>
          <w:rFonts w:eastAsia="Times New Roman"/>
        </w:rPr>
        <w:t>3</w:t>
      </w:r>
      <w:r w:rsidR="00D31FD0" w:rsidRPr="008457BA">
        <w:rPr>
          <w:rFonts w:eastAsia="Times New Roman"/>
        </w:rPr>
        <w:t>-</w:t>
      </w:r>
      <w:r w:rsidR="00C979D1">
        <w:rPr>
          <w:rFonts w:eastAsia="Times New Roman"/>
        </w:rPr>
        <w:t>1</w:t>
      </w:r>
      <w:r w:rsidR="00BB6DB0">
        <w:rPr>
          <w:rFonts w:eastAsia="Times New Roman"/>
        </w:rPr>
        <w:t>9</w:t>
      </w:r>
      <w:r w:rsidR="00C979D1">
        <w:rPr>
          <w:rFonts w:eastAsia="Times New Roman"/>
        </w:rPr>
        <w:t>4</w:t>
      </w:r>
      <w:r w:rsidR="00D31FD0" w:rsidRPr="008457BA">
        <w:rPr>
          <w:rFonts w:eastAsia="Times New Roman"/>
        </w:rPr>
        <w:t xml:space="preserve"> include the results of those questions.</w:t>
      </w:r>
    </w:p>
    <w:p w14:paraId="3E8C53FB" w14:textId="0B9EADA4" w:rsidR="00D31FD0" w:rsidRPr="008457BA" w:rsidRDefault="00D31FD0" w:rsidP="005B113B">
      <w:pPr>
        <w:spacing w:before="240" w:after="0" w:line="240" w:lineRule="auto"/>
        <w:rPr>
          <w:rFonts w:eastAsia="Times New Roman"/>
        </w:rPr>
      </w:pPr>
      <w:r w:rsidRPr="008457BA">
        <w:rPr>
          <w:rFonts w:eastAsia="Times New Roman"/>
        </w:rPr>
        <w:t xml:space="preserve">Table </w:t>
      </w:r>
      <w:r w:rsidR="00B50E91">
        <w:rPr>
          <w:rFonts w:eastAsia="Times New Roman"/>
        </w:rPr>
        <w:t>1</w:t>
      </w:r>
      <w:r w:rsidR="007A1E42">
        <w:rPr>
          <w:rFonts w:eastAsia="Times New Roman"/>
        </w:rPr>
        <w:t>9</w:t>
      </w:r>
      <w:r w:rsidR="00B50E91">
        <w:rPr>
          <w:rFonts w:eastAsia="Times New Roman"/>
        </w:rPr>
        <w:t>3</w:t>
      </w:r>
    </w:p>
    <w:p w14:paraId="287EA478" w14:textId="2976C6CD" w:rsidR="00D31FD0" w:rsidRPr="008457BA" w:rsidRDefault="00D31FD0" w:rsidP="00D31FD0">
      <w:pPr>
        <w:spacing w:after="0" w:line="240" w:lineRule="auto"/>
        <w:rPr>
          <w:rFonts w:eastAsia="Times New Roman"/>
          <w:i/>
          <w:iCs/>
        </w:rPr>
      </w:pPr>
      <w:r w:rsidRPr="008457BA">
        <w:rPr>
          <w:rFonts w:eastAsia="Times New Roman"/>
          <w:i/>
          <w:iCs/>
        </w:rPr>
        <w:t xml:space="preserve">Employer Usage of </w:t>
      </w:r>
      <w:r w:rsidR="00F32BD9">
        <w:rPr>
          <w:rFonts w:eastAsia="Times New Roman"/>
          <w:i/>
          <w:iCs/>
        </w:rPr>
        <w:t>ICBVI</w:t>
      </w:r>
      <w:r w:rsidRPr="008457BA">
        <w:rPr>
          <w:rFonts w:eastAsia="Times New Roman"/>
          <w:i/>
          <w:iCs/>
        </w:rPr>
        <w:t xml:space="preserve"> Services</w:t>
      </w:r>
    </w:p>
    <w:tbl>
      <w:tblPr>
        <w:tblW w:w="9805" w:type="dxa"/>
        <w:tblLayout w:type="fixed"/>
        <w:tblLook w:val="04A0" w:firstRow="1" w:lastRow="0" w:firstColumn="1" w:lastColumn="0" w:noHBand="0" w:noVBand="1"/>
        <w:tblCaption w:val="Employer Usage of IDVR Services  "/>
        <w:tblDescription w:val="Table&#10;&#10;Employer Usage of IDVR Services&#10;"/>
      </w:tblPr>
      <w:tblGrid>
        <w:gridCol w:w="6475"/>
        <w:gridCol w:w="1710"/>
        <w:gridCol w:w="1620"/>
      </w:tblGrid>
      <w:tr w:rsidR="00D31FD0" w:rsidRPr="00B50E91" w14:paraId="2F101555" w14:textId="77777777" w:rsidTr="00DA446B">
        <w:trPr>
          <w:trHeight w:val="30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1D7852BB" w14:textId="66E372F2" w:rsidR="00D31FD0" w:rsidRPr="00B50E91" w:rsidRDefault="00D31FD0" w:rsidP="00D31FD0">
            <w:pPr>
              <w:spacing w:line="259" w:lineRule="auto"/>
              <w:jc w:val="center"/>
              <w:rPr>
                <w:rFonts w:eastAsia="Times New Roman"/>
                <w:b/>
                <w:bCs/>
                <w:color w:val="222222"/>
              </w:rPr>
            </w:pPr>
            <w:r w:rsidRPr="00B50E91">
              <w:rPr>
                <w:rFonts w:eastAsia="Times New Roman"/>
                <w:b/>
                <w:bCs/>
                <w:color w:val="222222"/>
              </w:rPr>
              <w:t xml:space="preserve">Employer Usage of </w:t>
            </w:r>
            <w:r w:rsidR="00F32BD9">
              <w:rPr>
                <w:rFonts w:eastAsia="Times New Roman"/>
                <w:b/>
                <w:bCs/>
                <w:color w:val="222222"/>
              </w:rPr>
              <w:t>ICBVI</w:t>
            </w:r>
            <w:r w:rsidRPr="00B50E91">
              <w:rPr>
                <w:rFonts w:eastAsia="Times New Roman"/>
                <w:b/>
                <w:bCs/>
                <w:color w:val="222222"/>
              </w:rPr>
              <w:t xml:space="preserve"> Services </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C0AA02F" w14:textId="77777777" w:rsidR="00D31FD0" w:rsidRPr="00B50E91" w:rsidRDefault="00D31FD0" w:rsidP="00D31FD0">
            <w:pPr>
              <w:spacing w:line="259" w:lineRule="auto"/>
              <w:jc w:val="center"/>
              <w:rPr>
                <w:rFonts w:eastAsia="Times New Roman"/>
                <w:b/>
                <w:bCs/>
                <w:color w:val="000000"/>
              </w:rPr>
            </w:pPr>
            <w:r w:rsidRPr="00B50E91">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vAlign w:val="center"/>
            <w:hideMark/>
          </w:tcPr>
          <w:p w14:paraId="2EAFF328" w14:textId="77777777" w:rsidR="00D31FD0" w:rsidRPr="00B50E91" w:rsidRDefault="00D31FD0" w:rsidP="00D31FD0">
            <w:pPr>
              <w:spacing w:line="259" w:lineRule="auto"/>
              <w:jc w:val="center"/>
              <w:rPr>
                <w:rFonts w:eastAsia="Times New Roman"/>
                <w:b/>
                <w:bCs/>
                <w:color w:val="000000"/>
              </w:rPr>
            </w:pPr>
            <w:r w:rsidRPr="00B50E91">
              <w:rPr>
                <w:rFonts w:eastAsia="Times New Roman"/>
                <w:b/>
                <w:bCs/>
                <w:color w:val="000000"/>
              </w:rPr>
              <w:t>Percent</w:t>
            </w:r>
          </w:p>
        </w:tc>
      </w:tr>
      <w:tr w:rsidR="00F00D43" w:rsidRPr="00B50E91" w14:paraId="144C68D0" w14:textId="77777777" w:rsidTr="000F0A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70F2284" w14:textId="545CC484" w:rsidR="00F00D43" w:rsidRPr="00F00D43" w:rsidRDefault="00F00D43" w:rsidP="00F00D43">
            <w:pPr>
              <w:spacing w:line="259" w:lineRule="auto"/>
              <w:rPr>
                <w:rFonts w:eastAsia="Times New Roman"/>
                <w:color w:val="222222"/>
              </w:rPr>
            </w:pPr>
            <w:r w:rsidRPr="00F00D43">
              <w:rPr>
                <w:rFonts w:eastAsia="Times New Roman"/>
                <w:color w:val="222222"/>
              </w:rPr>
              <w:t>No</w:t>
            </w:r>
          </w:p>
        </w:tc>
        <w:tc>
          <w:tcPr>
            <w:tcW w:w="1710" w:type="dxa"/>
            <w:tcBorders>
              <w:top w:val="nil"/>
              <w:left w:val="nil"/>
              <w:bottom w:val="single" w:sz="4" w:space="0" w:color="auto"/>
              <w:right w:val="single" w:sz="4" w:space="0" w:color="auto"/>
            </w:tcBorders>
            <w:shd w:val="clear" w:color="auto" w:fill="auto"/>
            <w:noWrap/>
            <w:vAlign w:val="center"/>
            <w:hideMark/>
          </w:tcPr>
          <w:p w14:paraId="3AABE41E" w14:textId="471614A5" w:rsidR="00F00D43" w:rsidRPr="00F00D43" w:rsidRDefault="00F00D43" w:rsidP="00F00D43">
            <w:pPr>
              <w:spacing w:line="259" w:lineRule="auto"/>
              <w:jc w:val="right"/>
              <w:rPr>
                <w:rFonts w:eastAsia="Times New Roman"/>
                <w:color w:val="222222"/>
              </w:rPr>
            </w:pPr>
            <w:r w:rsidRPr="00F00D43">
              <w:rPr>
                <w:rFonts w:eastAsia="Times New Roman"/>
                <w:color w:val="222222"/>
              </w:rPr>
              <w:t>4</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6F5B1548" w14:textId="16693210" w:rsidR="00F00D43" w:rsidRPr="00F00D43" w:rsidRDefault="00F00D43" w:rsidP="00F00D43">
            <w:pPr>
              <w:spacing w:line="259" w:lineRule="auto"/>
              <w:jc w:val="right"/>
              <w:rPr>
                <w:rFonts w:eastAsia="Times New Roman"/>
                <w:color w:val="000000"/>
              </w:rPr>
            </w:pPr>
            <w:r w:rsidRPr="00F00D43">
              <w:rPr>
                <w:rFonts w:eastAsia="Times New Roman"/>
                <w:color w:val="000000"/>
              </w:rPr>
              <w:t>80.0%</w:t>
            </w:r>
          </w:p>
        </w:tc>
      </w:tr>
      <w:tr w:rsidR="00F00D43" w:rsidRPr="00B50E91" w14:paraId="3905E873" w14:textId="77777777" w:rsidTr="000F0A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489BD9A" w14:textId="3DB260B8" w:rsidR="00F00D43" w:rsidRPr="00F00D43" w:rsidRDefault="00F00D43" w:rsidP="00F00D43">
            <w:pPr>
              <w:spacing w:line="259" w:lineRule="auto"/>
              <w:rPr>
                <w:rFonts w:eastAsia="Times New Roman"/>
                <w:color w:val="222222"/>
              </w:rPr>
            </w:pPr>
            <w:r w:rsidRPr="00F00D43">
              <w:rPr>
                <w:rFonts w:eastAsia="Times New Roman"/>
                <w:color w:val="222222"/>
              </w:rPr>
              <w:t>Yes</w:t>
            </w:r>
          </w:p>
        </w:tc>
        <w:tc>
          <w:tcPr>
            <w:tcW w:w="1710" w:type="dxa"/>
            <w:tcBorders>
              <w:top w:val="nil"/>
              <w:left w:val="nil"/>
              <w:bottom w:val="single" w:sz="4" w:space="0" w:color="auto"/>
              <w:right w:val="single" w:sz="4" w:space="0" w:color="auto"/>
            </w:tcBorders>
            <w:shd w:val="clear" w:color="auto" w:fill="auto"/>
            <w:noWrap/>
            <w:vAlign w:val="center"/>
            <w:hideMark/>
          </w:tcPr>
          <w:p w14:paraId="333B6BC7" w14:textId="3A898A39"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09A278EE" w14:textId="12851E3A" w:rsidR="00F00D43" w:rsidRPr="00F00D43" w:rsidRDefault="00F00D43" w:rsidP="00F00D43">
            <w:pPr>
              <w:spacing w:line="259" w:lineRule="auto"/>
              <w:jc w:val="right"/>
              <w:rPr>
                <w:rFonts w:eastAsia="Times New Roman"/>
                <w:color w:val="000000"/>
              </w:rPr>
            </w:pPr>
            <w:r w:rsidRPr="00F00D43">
              <w:rPr>
                <w:rFonts w:eastAsia="Times New Roman"/>
                <w:color w:val="000000"/>
              </w:rPr>
              <w:t>20.0%</w:t>
            </w:r>
          </w:p>
        </w:tc>
      </w:tr>
      <w:tr w:rsidR="00F00D43" w:rsidRPr="00B50E91" w14:paraId="210E3938"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2B36124" w14:textId="5612C45F"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26A261FE" w14:textId="24773270"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5</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3E9624CA" w14:textId="48C1FC1D" w:rsidR="00F00D43" w:rsidRPr="00F00D43" w:rsidRDefault="00F00D43" w:rsidP="00F00D43">
            <w:pPr>
              <w:spacing w:line="259" w:lineRule="auto"/>
              <w:jc w:val="right"/>
              <w:rPr>
                <w:rFonts w:eastAsia="Times New Roman"/>
                <w:b/>
                <w:bCs/>
                <w:color w:val="000000"/>
              </w:rPr>
            </w:pPr>
            <w:r w:rsidRPr="00F00D43">
              <w:rPr>
                <w:rFonts w:eastAsia="Times New Roman"/>
                <w:b/>
                <w:bCs/>
                <w:color w:val="000000"/>
              </w:rPr>
              <w:t>100.0%</w:t>
            </w:r>
          </w:p>
        </w:tc>
      </w:tr>
    </w:tbl>
    <w:p w14:paraId="1053F0E2" w14:textId="575E972C" w:rsidR="00D31FD0" w:rsidRPr="008457BA" w:rsidRDefault="00D31FD0" w:rsidP="00137098">
      <w:pPr>
        <w:spacing w:before="240" w:after="0" w:line="240" w:lineRule="auto"/>
        <w:rPr>
          <w:rFonts w:eastAsia="Times New Roman"/>
        </w:rPr>
      </w:pPr>
      <w:r w:rsidRPr="008457BA">
        <w:rPr>
          <w:rFonts w:eastAsia="Times New Roman"/>
        </w:rPr>
        <w:t xml:space="preserve">Table </w:t>
      </w:r>
      <w:r w:rsidR="00B50E91">
        <w:rPr>
          <w:rFonts w:eastAsia="Times New Roman"/>
        </w:rPr>
        <w:t>1</w:t>
      </w:r>
      <w:r w:rsidR="007A1E42">
        <w:rPr>
          <w:rFonts w:eastAsia="Times New Roman"/>
        </w:rPr>
        <w:t>9</w:t>
      </w:r>
      <w:r w:rsidR="00B50E91">
        <w:rPr>
          <w:rFonts w:eastAsia="Times New Roman"/>
        </w:rPr>
        <w:t>4</w:t>
      </w:r>
    </w:p>
    <w:p w14:paraId="7F4CD3EE" w14:textId="086F8464" w:rsidR="00D31FD0" w:rsidRPr="008457BA" w:rsidRDefault="00D31FD0" w:rsidP="00D31FD0">
      <w:pPr>
        <w:spacing w:after="0" w:line="240" w:lineRule="auto"/>
        <w:rPr>
          <w:rFonts w:eastAsia="Times New Roman"/>
          <w:i/>
          <w:iCs/>
        </w:rPr>
      </w:pPr>
      <w:r w:rsidRPr="008457BA">
        <w:rPr>
          <w:rFonts w:eastAsia="Times New Roman"/>
          <w:i/>
          <w:iCs/>
        </w:rPr>
        <w:t xml:space="preserve">Identify </w:t>
      </w:r>
      <w:r w:rsidR="00F32BD9">
        <w:rPr>
          <w:rFonts w:eastAsia="Times New Roman"/>
          <w:i/>
          <w:iCs/>
        </w:rPr>
        <w:t>ICBVI</w:t>
      </w:r>
      <w:r w:rsidRPr="008457BA">
        <w:rPr>
          <w:rFonts w:eastAsia="Times New Roman"/>
          <w:i/>
          <w:iCs/>
        </w:rPr>
        <w:t xml:space="preserve"> Services Used by Employers </w:t>
      </w:r>
    </w:p>
    <w:tbl>
      <w:tblPr>
        <w:tblW w:w="9805" w:type="dxa"/>
        <w:tblLayout w:type="fixed"/>
        <w:tblLook w:val="04A0" w:firstRow="1" w:lastRow="0" w:firstColumn="1" w:lastColumn="0" w:noHBand="0" w:noVBand="1"/>
        <w:tblCaption w:val="Identify IDVR Services Used by Employers   "/>
        <w:tblDescription w:val="Table&#10;&#10;Identify IDVR Services Used by Employers &#10;"/>
      </w:tblPr>
      <w:tblGrid>
        <w:gridCol w:w="6475"/>
        <w:gridCol w:w="1710"/>
        <w:gridCol w:w="1620"/>
      </w:tblGrid>
      <w:tr w:rsidR="00D31FD0" w:rsidRPr="00B50E91" w14:paraId="12956BD3" w14:textId="77777777" w:rsidTr="00DA446B">
        <w:trPr>
          <w:trHeight w:val="28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416B5CC1" w14:textId="02255145" w:rsidR="00D31FD0" w:rsidRPr="00B50E91" w:rsidRDefault="00D31FD0" w:rsidP="00D31FD0">
            <w:pPr>
              <w:spacing w:line="259" w:lineRule="auto"/>
              <w:jc w:val="center"/>
              <w:rPr>
                <w:rFonts w:eastAsia="Times New Roman"/>
                <w:b/>
                <w:bCs/>
                <w:color w:val="000000"/>
              </w:rPr>
            </w:pPr>
            <w:r w:rsidRPr="00B50E91">
              <w:rPr>
                <w:rFonts w:eastAsia="Times New Roman"/>
                <w:b/>
                <w:bCs/>
                <w:color w:val="000000"/>
              </w:rPr>
              <w:t xml:space="preserve">Identify </w:t>
            </w:r>
            <w:r w:rsidR="00F32BD9">
              <w:rPr>
                <w:rFonts w:eastAsia="Times New Roman"/>
                <w:b/>
                <w:bCs/>
                <w:color w:val="000000"/>
              </w:rPr>
              <w:t>ICBVI</w:t>
            </w:r>
            <w:r w:rsidRPr="00B50E91">
              <w:rPr>
                <w:rFonts w:eastAsia="Times New Roman"/>
                <w:b/>
                <w:bCs/>
                <w:color w:val="000000"/>
              </w:rPr>
              <w:t xml:space="preserve"> Services Used by Employers</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ED2255D" w14:textId="41FA1078" w:rsidR="00D31FD0" w:rsidRPr="00B50E91" w:rsidRDefault="00D31FD0" w:rsidP="00D31FD0">
            <w:pPr>
              <w:spacing w:line="259" w:lineRule="auto"/>
              <w:jc w:val="center"/>
              <w:rPr>
                <w:rFonts w:eastAsia="Times New Roman"/>
                <w:b/>
                <w:bCs/>
                <w:color w:val="000000"/>
              </w:rPr>
            </w:pPr>
            <w:r w:rsidRPr="00B50E91">
              <w:rPr>
                <w:rFonts w:eastAsia="Times New Roman"/>
                <w:b/>
                <w:bCs/>
                <w:color w:val="000000"/>
              </w:rPr>
              <w:t xml:space="preserve">Number </w:t>
            </w:r>
          </w:p>
        </w:tc>
        <w:tc>
          <w:tcPr>
            <w:tcW w:w="162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EF04509" w14:textId="3C0903F6" w:rsidR="00D31FD0" w:rsidRPr="00B50E91" w:rsidRDefault="00D31FD0" w:rsidP="00D31FD0">
            <w:pPr>
              <w:spacing w:line="259" w:lineRule="auto"/>
              <w:jc w:val="center"/>
              <w:rPr>
                <w:rFonts w:eastAsia="Times New Roman"/>
                <w:b/>
                <w:bCs/>
                <w:color w:val="000000"/>
              </w:rPr>
            </w:pPr>
            <w:r w:rsidRPr="00B50E91">
              <w:rPr>
                <w:rFonts w:eastAsia="Times New Roman"/>
                <w:b/>
                <w:bCs/>
                <w:color w:val="000000"/>
              </w:rPr>
              <w:t xml:space="preserve">Percent </w:t>
            </w:r>
          </w:p>
        </w:tc>
      </w:tr>
      <w:tr w:rsidR="00F00D43" w:rsidRPr="00B50E91" w14:paraId="48625F54"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9563361" w14:textId="7E92B6FF" w:rsidR="00F00D43" w:rsidRPr="00F00D43" w:rsidRDefault="00F00D43" w:rsidP="00F00D43">
            <w:pPr>
              <w:spacing w:line="259" w:lineRule="auto"/>
              <w:rPr>
                <w:rFonts w:eastAsia="Times New Roman"/>
                <w:color w:val="222222"/>
              </w:rPr>
            </w:pPr>
            <w:r w:rsidRPr="00F00D43">
              <w:rPr>
                <w:rFonts w:eastAsia="Times New Roman"/>
                <w:color w:val="222222"/>
              </w:rPr>
              <w:t>Assistance identifying job accommodations for workers who are blind or have a visual impairment</w:t>
            </w:r>
          </w:p>
        </w:tc>
        <w:tc>
          <w:tcPr>
            <w:tcW w:w="1710" w:type="dxa"/>
            <w:tcBorders>
              <w:top w:val="nil"/>
              <w:left w:val="nil"/>
              <w:bottom w:val="single" w:sz="4" w:space="0" w:color="auto"/>
              <w:right w:val="single" w:sz="4" w:space="0" w:color="auto"/>
            </w:tcBorders>
            <w:shd w:val="clear" w:color="auto" w:fill="auto"/>
            <w:noWrap/>
            <w:vAlign w:val="center"/>
            <w:hideMark/>
          </w:tcPr>
          <w:p w14:paraId="4AFDCCC8" w14:textId="0FD98A9F"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5A5E582" w14:textId="65C0FE95"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B50E91" w14:paraId="5C81B34E"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00EFEEB7" w14:textId="124D1BEA" w:rsidR="00F00D43" w:rsidRPr="00F00D43" w:rsidRDefault="00F00D43" w:rsidP="00F00D43">
            <w:pPr>
              <w:spacing w:line="259" w:lineRule="auto"/>
              <w:rPr>
                <w:rFonts w:eastAsia="Times New Roman"/>
                <w:color w:val="222222"/>
              </w:rPr>
            </w:pPr>
            <w:r w:rsidRPr="00F00D43">
              <w:rPr>
                <w:rFonts w:eastAsia="Times New Roman"/>
                <w:color w:val="222222"/>
              </w:rPr>
              <w:t>Helping workers who are blind or have a visual impairment to retain employment</w:t>
            </w:r>
          </w:p>
        </w:tc>
        <w:tc>
          <w:tcPr>
            <w:tcW w:w="1710" w:type="dxa"/>
            <w:tcBorders>
              <w:top w:val="nil"/>
              <w:left w:val="nil"/>
              <w:bottom w:val="single" w:sz="4" w:space="0" w:color="auto"/>
              <w:right w:val="single" w:sz="4" w:space="0" w:color="auto"/>
            </w:tcBorders>
            <w:shd w:val="clear" w:color="auto" w:fill="E9F3F0"/>
            <w:noWrap/>
            <w:vAlign w:val="center"/>
            <w:hideMark/>
          </w:tcPr>
          <w:p w14:paraId="0FA583C0" w14:textId="04BCDA32"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E9F3F0"/>
            <w:noWrap/>
            <w:vAlign w:val="center"/>
            <w:hideMark/>
          </w:tcPr>
          <w:p w14:paraId="5BBC291A" w14:textId="3AA44BA4"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B50E91" w14:paraId="443A328C"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6C8AC39" w14:textId="4FF105AC" w:rsidR="00F00D43" w:rsidRPr="00F00D43" w:rsidRDefault="00F00D43" w:rsidP="00F00D43">
            <w:pPr>
              <w:spacing w:line="259" w:lineRule="auto"/>
              <w:rPr>
                <w:rFonts w:eastAsia="Times New Roman"/>
                <w:color w:val="222222"/>
              </w:rPr>
            </w:pPr>
            <w:r w:rsidRPr="00F00D43">
              <w:rPr>
                <w:rFonts w:eastAsia="Times New Roman"/>
                <w:color w:val="222222"/>
              </w:rPr>
              <w:lastRenderedPageBreak/>
              <w:t>Obtaining training on the different types of visual impairments</w:t>
            </w:r>
          </w:p>
        </w:tc>
        <w:tc>
          <w:tcPr>
            <w:tcW w:w="1710" w:type="dxa"/>
            <w:tcBorders>
              <w:top w:val="nil"/>
              <w:left w:val="nil"/>
              <w:bottom w:val="single" w:sz="4" w:space="0" w:color="auto"/>
              <w:right w:val="single" w:sz="4" w:space="0" w:color="auto"/>
            </w:tcBorders>
            <w:shd w:val="clear" w:color="auto" w:fill="auto"/>
            <w:noWrap/>
            <w:vAlign w:val="center"/>
            <w:hideMark/>
          </w:tcPr>
          <w:p w14:paraId="0B83EE56" w14:textId="270289F8"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5F5B14CF" w14:textId="1C5873E2"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B50E91" w14:paraId="6A32153E"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07B20D8A" w14:textId="42039F62" w:rsidR="00F00D43" w:rsidRPr="00F00D43" w:rsidRDefault="00F00D43" w:rsidP="00F00D43">
            <w:pPr>
              <w:spacing w:line="259" w:lineRule="auto"/>
              <w:rPr>
                <w:rFonts w:eastAsia="Times New Roman"/>
                <w:color w:val="222222"/>
              </w:rPr>
            </w:pPr>
            <w:r w:rsidRPr="00F00D43">
              <w:rPr>
                <w:rFonts w:eastAsia="Times New Roman"/>
                <w:color w:val="222222"/>
              </w:rPr>
              <w:t>Recruiting job applicants who are people who are blind or have a visual impairment</w:t>
            </w:r>
          </w:p>
        </w:tc>
        <w:tc>
          <w:tcPr>
            <w:tcW w:w="1710" w:type="dxa"/>
            <w:tcBorders>
              <w:top w:val="nil"/>
              <w:left w:val="nil"/>
              <w:bottom w:val="single" w:sz="4" w:space="0" w:color="auto"/>
              <w:right w:val="single" w:sz="4" w:space="0" w:color="auto"/>
            </w:tcBorders>
            <w:shd w:val="clear" w:color="auto" w:fill="E9F3F0"/>
            <w:noWrap/>
            <w:vAlign w:val="center"/>
            <w:hideMark/>
          </w:tcPr>
          <w:p w14:paraId="54BE1117" w14:textId="2CBADC35"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E9F3F0"/>
            <w:noWrap/>
            <w:vAlign w:val="center"/>
            <w:hideMark/>
          </w:tcPr>
          <w:p w14:paraId="1AA294C5" w14:textId="3C59429E"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B50E91" w14:paraId="7BC30DDC"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E65D6E6" w14:textId="6ABAC13E" w:rsidR="00F00D43" w:rsidRPr="00F00D43" w:rsidRDefault="00F00D43" w:rsidP="00F00D43">
            <w:pPr>
              <w:spacing w:line="259" w:lineRule="auto"/>
              <w:rPr>
                <w:rFonts w:eastAsia="Times New Roman"/>
                <w:color w:val="222222"/>
              </w:rPr>
            </w:pPr>
            <w:r w:rsidRPr="00F00D43">
              <w:rPr>
                <w:rFonts w:eastAsia="Times New Roman"/>
                <w:color w:val="222222"/>
              </w:rPr>
              <w:t>Obtaining incentives for employing workers who are blind or have a visual impairment</w:t>
            </w:r>
          </w:p>
        </w:tc>
        <w:tc>
          <w:tcPr>
            <w:tcW w:w="1710" w:type="dxa"/>
            <w:tcBorders>
              <w:top w:val="nil"/>
              <w:left w:val="nil"/>
              <w:bottom w:val="single" w:sz="4" w:space="0" w:color="auto"/>
              <w:right w:val="single" w:sz="4" w:space="0" w:color="auto"/>
            </w:tcBorders>
            <w:shd w:val="clear" w:color="auto" w:fill="auto"/>
            <w:noWrap/>
            <w:vAlign w:val="center"/>
            <w:hideMark/>
          </w:tcPr>
          <w:p w14:paraId="43F1F432" w14:textId="69CA055E"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3431F64F" w14:textId="649EF1C0"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B50E91" w14:paraId="5E4B8AEE"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04F7B6F9" w14:textId="535177F3" w:rsidR="00F00D43" w:rsidRPr="00F00D43" w:rsidRDefault="00F00D43" w:rsidP="00F00D43">
            <w:pPr>
              <w:spacing w:line="259" w:lineRule="auto"/>
              <w:rPr>
                <w:rFonts w:eastAsia="Times New Roman"/>
                <w:color w:val="222222"/>
              </w:rPr>
            </w:pPr>
            <w:r w:rsidRPr="00F00D43">
              <w:rPr>
                <w:rFonts w:eastAsia="Times New Roman"/>
                <w:color w:val="222222"/>
              </w:rPr>
              <w:t>Training in understanding disability-related legislation such as the Americans with Disabilities Act and the Rehabilitation Act</w:t>
            </w:r>
          </w:p>
        </w:tc>
        <w:tc>
          <w:tcPr>
            <w:tcW w:w="1710" w:type="dxa"/>
            <w:tcBorders>
              <w:top w:val="nil"/>
              <w:left w:val="nil"/>
              <w:bottom w:val="single" w:sz="4" w:space="0" w:color="auto"/>
              <w:right w:val="single" w:sz="4" w:space="0" w:color="auto"/>
            </w:tcBorders>
            <w:shd w:val="clear" w:color="auto" w:fill="E9F3F0"/>
            <w:noWrap/>
            <w:vAlign w:val="center"/>
            <w:hideMark/>
          </w:tcPr>
          <w:p w14:paraId="2E332049" w14:textId="28A6481E"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7A6A6257" w14:textId="68A72B0E"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3F125577"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31DB8E3" w14:textId="55D71CBF" w:rsidR="00F00D43" w:rsidRPr="00F00D43" w:rsidRDefault="00F00D43" w:rsidP="00F00D43">
            <w:pPr>
              <w:spacing w:line="259" w:lineRule="auto"/>
              <w:rPr>
                <w:rFonts w:eastAsia="Times New Roman"/>
                <w:color w:val="222222"/>
              </w:rPr>
            </w:pPr>
            <w:r w:rsidRPr="00F00D43">
              <w:rPr>
                <w:rFonts w:eastAsia="Times New Roman"/>
                <w:color w:val="222222"/>
              </w:rPr>
              <w:t>Other (please describe)</w:t>
            </w:r>
          </w:p>
        </w:tc>
        <w:tc>
          <w:tcPr>
            <w:tcW w:w="1710" w:type="dxa"/>
            <w:tcBorders>
              <w:top w:val="nil"/>
              <w:left w:val="nil"/>
              <w:bottom w:val="single" w:sz="4" w:space="0" w:color="auto"/>
              <w:right w:val="single" w:sz="4" w:space="0" w:color="auto"/>
            </w:tcBorders>
            <w:shd w:val="clear" w:color="auto" w:fill="auto"/>
            <w:noWrap/>
            <w:vAlign w:val="center"/>
            <w:hideMark/>
          </w:tcPr>
          <w:p w14:paraId="764A8992" w14:textId="3D0358D8"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248C8D38" w14:textId="3662EFE9"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4B00F12C"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3D6591F1" w14:textId="1F0BE03E" w:rsidR="00F00D43" w:rsidRPr="00F00D43" w:rsidRDefault="00F00D43" w:rsidP="00F00D43">
            <w:pPr>
              <w:spacing w:line="259" w:lineRule="auto"/>
              <w:rPr>
                <w:rFonts w:eastAsia="Times New Roman"/>
                <w:color w:val="222222"/>
              </w:rPr>
            </w:pPr>
            <w:r w:rsidRPr="00F00D43">
              <w:rPr>
                <w:rFonts w:eastAsia="Times New Roman"/>
                <w:color w:val="222222"/>
              </w:rPr>
              <w:t>Obtaining Awareness training on working with individuals who are blind or have a visual impairment</w:t>
            </w:r>
          </w:p>
        </w:tc>
        <w:tc>
          <w:tcPr>
            <w:tcW w:w="1710" w:type="dxa"/>
            <w:tcBorders>
              <w:top w:val="nil"/>
              <w:left w:val="nil"/>
              <w:bottom w:val="single" w:sz="4" w:space="0" w:color="auto"/>
              <w:right w:val="single" w:sz="4" w:space="0" w:color="auto"/>
            </w:tcBorders>
            <w:shd w:val="clear" w:color="auto" w:fill="E9F3F0"/>
            <w:noWrap/>
            <w:vAlign w:val="center"/>
            <w:hideMark/>
          </w:tcPr>
          <w:p w14:paraId="7C9CB0F9" w14:textId="7C65212A"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223E4C46" w14:textId="43BB94F5"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0786FE93"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E30F35B" w14:textId="6D30DE9D" w:rsidR="00F00D43" w:rsidRPr="00F00D43" w:rsidRDefault="00F00D43" w:rsidP="00F00D43">
            <w:pPr>
              <w:spacing w:line="259" w:lineRule="auto"/>
              <w:rPr>
                <w:rFonts w:eastAsia="Times New Roman"/>
                <w:color w:val="222222"/>
              </w:rPr>
            </w:pPr>
            <w:r w:rsidRPr="00F00D43">
              <w:rPr>
                <w:rFonts w:eastAsia="Times New Roman"/>
                <w:color w:val="222222"/>
              </w:rPr>
              <w:t>Obtaining information on training programs available for workers who are blind or have a visual impairment</w:t>
            </w:r>
          </w:p>
        </w:tc>
        <w:tc>
          <w:tcPr>
            <w:tcW w:w="1710" w:type="dxa"/>
            <w:tcBorders>
              <w:top w:val="nil"/>
              <w:left w:val="nil"/>
              <w:bottom w:val="single" w:sz="4" w:space="0" w:color="auto"/>
              <w:right w:val="single" w:sz="4" w:space="0" w:color="auto"/>
            </w:tcBorders>
            <w:shd w:val="clear" w:color="auto" w:fill="auto"/>
            <w:noWrap/>
            <w:vAlign w:val="center"/>
            <w:hideMark/>
          </w:tcPr>
          <w:p w14:paraId="36F4EA1D" w14:textId="52E04365"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6CC61E58" w14:textId="3CA3F58D"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73201B62"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60E0F064" w14:textId="76961FD0" w:rsidR="00F00D43" w:rsidRPr="00F00D43" w:rsidRDefault="00F00D43" w:rsidP="00F00D43">
            <w:pPr>
              <w:spacing w:line="259" w:lineRule="auto"/>
              <w:rPr>
                <w:rFonts w:eastAsia="Times New Roman"/>
                <w:color w:val="222222"/>
              </w:rPr>
            </w:pPr>
            <w:r w:rsidRPr="00F00D43">
              <w:rPr>
                <w:rFonts w:eastAsia="Times New Roman"/>
                <w:color w:val="222222"/>
              </w:rPr>
              <w:t>Recruiting applicants who meet the job qualifications</w:t>
            </w:r>
          </w:p>
        </w:tc>
        <w:tc>
          <w:tcPr>
            <w:tcW w:w="1710" w:type="dxa"/>
            <w:tcBorders>
              <w:top w:val="nil"/>
              <w:left w:val="nil"/>
              <w:bottom w:val="single" w:sz="4" w:space="0" w:color="auto"/>
              <w:right w:val="single" w:sz="4" w:space="0" w:color="auto"/>
            </w:tcBorders>
            <w:shd w:val="clear" w:color="auto" w:fill="E9F3F0"/>
            <w:noWrap/>
            <w:vAlign w:val="center"/>
            <w:hideMark/>
          </w:tcPr>
          <w:p w14:paraId="307325DD" w14:textId="1B8F98FC"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4C805A96" w14:textId="0C4AA518"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21F87DAC"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1C77836" w14:textId="368C91AB" w:rsidR="00F00D43" w:rsidRPr="00F00D43" w:rsidRDefault="00F00D43" w:rsidP="00F00D43">
            <w:pPr>
              <w:spacing w:line="259" w:lineRule="auto"/>
              <w:rPr>
                <w:rFonts w:eastAsia="Times New Roman"/>
                <w:color w:val="222222"/>
              </w:rPr>
            </w:pPr>
            <w:r w:rsidRPr="00F00D43">
              <w:rPr>
                <w:rFonts w:eastAsia="Times New Roman"/>
                <w:color w:val="222222"/>
              </w:rPr>
              <w:t>Recruiting applicants with good work habits</w:t>
            </w:r>
          </w:p>
        </w:tc>
        <w:tc>
          <w:tcPr>
            <w:tcW w:w="1710" w:type="dxa"/>
            <w:tcBorders>
              <w:top w:val="nil"/>
              <w:left w:val="nil"/>
              <w:bottom w:val="single" w:sz="4" w:space="0" w:color="auto"/>
              <w:right w:val="single" w:sz="4" w:space="0" w:color="auto"/>
            </w:tcBorders>
            <w:shd w:val="clear" w:color="auto" w:fill="auto"/>
            <w:noWrap/>
            <w:vAlign w:val="center"/>
            <w:hideMark/>
          </w:tcPr>
          <w:p w14:paraId="4C5B81F7" w14:textId="765356A4"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6D95AC1B" w14:textId="250B2655"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156CC56E"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54F9FEAF" w14:textId="6A7B3908" w:rsidR="00F00D43" w:rsidRPr="00F00D43" w:rsidRDefault="00F00D43" w:rsidP="00F00D43">
            <w:pPr>
              <w:spacing w:line="259" w:lineRule="auto"/>
              <w:rPr>
                <w:rFonts w:eastAsia="Times New Roman"/>
                <w:color w:val="222222"/>
              </w:rPr>
            </w:pPr>
            <w:r w:rsidRPr="00F00D43">
              <w:rPr>
                <w:rFonts w:eastAsia="Times New Roman"/>
                <w:color w:val="222222"/>
              </w:rPr>
              <w:t>Recruiting applicants with good social/interpersonal skills</w:t>
            </w:r>
          </w:p>
        </w:tc>
        <w:tc>
          <w:tcPr>
            <w:tcW w:w="1710" w:type="dxa"/>
            <w:tcBorders>
              <w:top w:val="nil"/>
              <w:left w:val="nil"/>
              <w:bottom w:val="single" w:sz="4" w:space="0" w:color="auto"/>
              <w:right w:val="single" w:sz="4" w:space="0" w:color="auto"/>
            </w:tcBorders>
            <w:shd w:val="clear" w:color="auto" w:fill="E9F3F0"/>
            <w:noWrap/>
            <w:vAlign w:val="center"/>
            <w:hideMark/>
          </w:tcPr>
          <w:p w14:paraId="15AC5931" w14:textId="2247B263"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0FE66992" w14:textId="312947B9"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4D21A322"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8DEDA11" w14:textId="0A6084D0" w:rsidR="00F00D43" w:rsidRPr="00F00D43" w:rsidRDefault="00F00D43" w:rsidP="00F00D43">
            <w:pPr>
              <w:spacing w:line="259" w:lineRule="auto"/>
              <w:rPr>
                <w:rFonts w:eastAsia="Times New Roman"/>
                <w:color w:val="222222"/>
              </w:rPr>
            </w:pPr>
            <w:r w:rsidRPr="00F00D43">
              <w:rPr>
                <w:rFonts w:eastAsia="Times New Roman"/>
                <w:color w:val="222222"/>
              </w:rPr>
              <w:t>Assessing Applicants' skills</w:t>
            </w:r>
          </w:p>
        </w:tc>
        <w:tc>
          <w:tcPr>
            <w:tcW w:w="1710" w:type="dxa"/>
            <w:tcBorders>
              <w:top w:val="nil"/>
              <w:left w:val="nil"/>
              <w:bottom w:val="single" w:sz="4" w:space="0" w:color="auto"/>
              <w:right w:val="single" w:sz="4" w:space="0" w:color="auto"/>
            </w:tcBorders>
            <w:shd w:val="clear" w:color="auto" w:fill="auto"/>
            <w:noWrap/>
            <w:vAlign w:val="center"/>
            <w:hideMark/>
          </w:tcPr>
          <w:p w14:paraId="68606E21" w14:textId="5E37909E"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566DCB6B" w14:textId="536344AD"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40898A4C"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1E7C3256" w14:textId="37248ADA" w:rsidR="00F00D43" w:rsidRPr="00F00D43" w:rsidRDefault="00F00D43" w:rsidP="00F00D43">
            <w:pPr>
              <w:spacing w:line="259" w:lineRule="auto"/>
              <w:rPr>
                <w:rFonts w:eastAsia="Times New Roman"/>
                <w:color w:val="222222"/>
              </w:rPr>
            </w:pPr>
            <w:r w:rsidRPr="00F00D43">
              <w:rPr>
                <w:rFonts w:eastAsia="Times New Roman"/>
                <w:color w:val="222222"/>
              </w:rPr>
              <w:t>Discussing reasonable job accommodations with applicants</w:t>
            </w:r>
          </w:p>
        </w:tc>
        <w:tc>
          <w:tcPr>
            <w:tcW w:w="1710" w:type="dxa"/>
            <w:tcBorders>
              <w:top w:val="nil"/>
              <w:left w:val="nil"/>
              <w:bottom w:val="single" w:sz="4" w:space="0" w:color="auto"/>
              <w:right w:val="single" w:sz="4" w:space="0" w:color="auto"/>
            </w:tcBorders>
            <w:shd w:val="clear" w:color="auto" w:fill="E9F3F0"/>
            <w:noWrap/>
            <w:vAlign w:val="center"/>
            <w:hideMark/>
          </w:tcPr>
          <w:p w14:paraId="1DA3BEB3" w14:textId="77ED95AE"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2DD78802" w14:textId="7F5E2741"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B50E91" w14:paraId="61CE160B"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778B49B7" w14:textId="6D1803FC" w:rsidR="00F00D43" w:rsidRPr="00F00D43" w:rsidRDefault="00F00D43" w:rsidP="00F00D43">
            <w:pPr>
              <w:spacing w:line="259" w:lineRule="auto"/>
              <w:rPr>
                <w:rFonts w:eastAsia="Times New Roman"/>
                <w:color w:val="222222"/>
              </w:rPr>
            </w:pPr>
            <w:r w:rsidRPr="00F00D43">
              <w:rPr>
                <w:rFonts w:eastAsia="Times New Roman"/>
                <w:color w:val="222222"/>
              </w:rPr>
              <w:t>Identifying reasonable job accommodations for applicants</w:t>
            </w:r>
          </w:p>
        </w:tc>
        <w:tc>
          <w:tcPr>
            <w:tcW w:w="1710" w:type="dxa"/>
            <w:tcBorders>
              <w:top w:val="nil"/>
              <w:left w:val="nil"/>
              <w:bottom w:val="single" w:sz="4" w:space="0" w:color="auto"/>
              <w:right w:val="single" w:sz="4" w:space="0" w:color="auto"/>
            </w:tcBorders>
            <w:shd w:val="clear" w:color="auto" w:fill="auto"/>
            <w:noWrap/>
            <w:vAlign w:val="center"/>
            <w:hideMark/>
          </w:tcPr>
          <w:p w14:paraId="3597F5F4" w14:textId="20F7939B"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21C370E0" w14:textId="24D3833C"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5B113B" w14:paraId="47919B37" w14:textId="77777777" w:rsidTr="00DA446B">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A308794" w14:textId="7BD336E5" w:rsidR="00F00D43" w:rsidRPr="00F00D43" w:rsidRDefault="00F00D43" w:rsidP="00F00D43">
            <w:pPr>
              <w:spacing w:line="259" w:lineRule="auto"/>
              <w:jc w:val="right"/>
              <w:rPr>
                <w:rFonts w:eastAsia="Times New Roman"/>
                <w:b/>
                <w:bCs/>
                <w:color w:val="000000"/>
              </w:rPr>
            </w:pPr>
            <w:r w:rsidRPr="00F00D43">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72CDFB99" w14:textId="7467579A"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5</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633A1DAF" w14:textId="6C530D3D" w:rsidR="00F00D43" w:rsidRPr="00F00D43" w:rsidRDefault="00F00D43" w:rsidP="00F00D43">
            <w:pPr>
              <w:spacing w:line="259" w:lineRule="auto"/>
              <w:jc w:val="right"/>
              <w:rPr>
                <w:rFonts w:eastAsia="Times New Roman"/>
                <w:b/>
                <w:bCs/>
                <w:color w:val="000000"/>
              </w:rPr>
            </w:pPr>
            <w:r w:rsidRPr="00F00D43">
              <w:rPr>
                <w:rFonts w:eastAsia="Times New Roman"/>
                <w:color w:val="000000"/>
              </w:rPr>
              <w:t> </w:t>
            </w:r>
          </w:p>
        </w:tc>
      </w:tr>
    </w:tbl>
    <w:p w14:paraId="37FC6240" w14:textId="06474181" w:rsidR="00D31FD0" w:rsidRPr="008457BA" w:rsidRDefault="00D31FD0" w:rsidP="007F76DF">
      <w:pPr>
        <w:pStyle w:val="Heading5"/>
      </w:pPr>
      <w:r w:rsidRPr="008457BA">
        <w:t xml:space="preserve">Satisfaction and Recommendation of </w:t>
      </w:r>
      <w:r w:rsidR="00F32BD9">
        <w:t>ICBVI</w:t>
      </w:r>
      <w:r w:rsidRPr="008457BA">
        <w:t xml:space="preserve"> Services</w:t>
      </w:r>
    </w:p>
    <w:p w14:paraId="1C1A7F9A" w14:textId="1B215DA2" w:rsidR="00F00D43" w:rsidRPr="00233374" w:rsidRDefault="00F00D43" w:rsidP="00F00D43">
      <w:pPr>
        <w:spacing w:before="240" w:line="259" w:lineRule="auto"/>
        <w:rPr>
          <w:rFonts w:eastAsia="Times New Roman"/>
        </w:rPr>
      </w:pPr>
      <w:r w:rsidRPr="00233374">
        <w:rPr>
          <w:rFonts w:eastAsia="Times New Roman"/>
        </w:rPr>
        <w:t xml:space="preserve">Business survey representatives who utilized ICBVI services were presented with a five-point response scale (with responses ranging from </w:t>
      </w:r>
      <w:r w:rsidR="00C57F86">
        <w:rPr>
          <w:rFonts w:eastAsia="Times New Roman"/>
        </w:rPr>
        <w:t>"</w:t>
      </w:r>
      <w:r w:rsidRPr="00233374">
        <w:rPr>
          <w:rFonts w:eastAsia="Times New Roman"/>
        </w:rPr>
        <w:t>very satisfied</w:t>
      </w:r>
      <w:r w:rsidR="00CE442B">
        <w:rPr>
          <w:rFonts w:eastAsia="Times New Roman"/>
        </w:rPr>
        <w:t>"</w:t>
      </w:r>
      <w:r w:rsidRPr="00233374">
        <w:rPr>
          <w:rFonts w:eastAsia="Times New Roman"/>
        </w:rPr>
        <w:t xml:space="preserve"> to </w:t>
      </w:r>
      <w:r w:rsidR="00C57F86">
        <w:rPr>
          <w:rFonts w:eastAsia="Times New Roman"/>
        </w:rPr>
        <w:t>"</w:t>
      </w:r>
      <w:r w:rsidRPr="00233374">
        <w:rPr>
          <w:rFonts w:eastAsia="Times New Roman"/>
        </w:rPr>
        <w:t>very dissatisfied</w:t>
      </w:r>
      <w:r w:rsidR="00CE442B">
        <w:rPr>
          <w:rFonts w:eastAsia="Times New Roman"/>
        </w:rPr>
        <w:t>"</w:t>
      </w:r>
      <w:r w:rsidRPr="00233374">
        <w:rPr>
          <w:rFonts w:eastAsia="Times New Roman"/>
        </w:rPr>
        <w:t>) and asked to indicate how satisfied they were with the services they received from ICBVI.</w:t>
      </w:r>
    </w:p>
    <w:p w14:paraId="2CD1166D" w14:textId="1AD18A92" w:rsidR="00D31FD0" w:rsidRPr="008457BA" w:rsidRDefault="00F00D43" w:rsidP="00F00D43">
      <w:pPr>
        <w:spacing w:before="240" w:line="259" w:lineRule="auto"/>
        <w:rPr>
          <w:rFonts w:eastAsia="Times New Roman"/>
        </w:rPr>
      </w:pPr>
      <w:r w:rsidRPr="00233374">
        <w:rPr>
          <w:rFonts w:eastAsia="Times New Roman"/>
        </w:rPr>
        <w:t xml:space="preserve">One respondent provided an answer to the question and indicated that they were very satisfied with the services they received from ICBVI. </w:t>
      </w:r>
      <w:r w:rsidR="00D31FD0" w:rsidRPr="008457BA">
        <w:rPr>
          <w:rFonts w:eastAsia="Times New Roman"/>
        </w:rPr>
        <w:t xml:space="preserve">Table </w:t>
      </w:r>
      <w:r w:rsidR="00DA2189">
        <w:rPr>
          <w:rFonts w:eastAsia="Times New Roman"/>
        </w:rPr>
        <w:t>1</w:t>
      </w:r>
      <w:r w:rsidR="007F76DF">
        <w:rPr>
          <w:rFonts w:eastAsia="Times New Roman"/>
        </w:rPr>
        <w:t>9</w:t>
      </w:r>
      <w:r w:rsidR="00DA2189">
        <w:rPr>
          <w:rFonts w:eastAsia="Times New Roman"/>
        </w:rPr>
        <w:t>5</w:t>
      </w:r>
      <w:r w:rsidR="00D31FD0" w:rsidRPr="008457BA">
        <w:rPr>
          <w:rFonts w:eastAsia="Times New Roman"/>
        </w:rPr>
        <w:t xml:space="preserve"> details the results.</w:t>
      </w:r>
    </w:p>
    <w:p w14:paraId="6C563155" w14:textId="6D7CB868" w:rsidR="00D31FD0" w:rsidRPr="008457BA" w:rsidRDefault="00D31FD0" w:rsidP="00D31FD0">
      <w:pPr>
        <w:spacing w:after="0" w:line="240" w:lineRule="auto"/>
        <w:rPr>
          <w:rFonts w:eastAsia="Times New Roman"/>
        </w:rPr>
      </w:pPr>
      <w:r w:rsidRPr="008457BA">
        <w:rPr>
          <w:rFonts w:eastAsia="Times New Roman"/>
        </w:rPr>
        <w:t xml:space="preserve">Table </w:t>
      </w:r>
      <w:r w:rsidR="00DA2189">
        <w:rPr>
          <w:rFonts w:eastAsia="Times New Roman"/>
        </w:rPr>
        <w:t>1</w:t>
      </w:r>
      <w:r w:rsidR="007A1E42">
        <w:rPr>
          <w:rFonts w:eastAsia="Times New Roman"/>
        </w:rPr>
        <w:t>9</w:t>
      </w:r>
      <w:r w:rsidR="00DA2189">
        <w:rPr>
          <w:rFonts w:eastAsia="Times New Roman"/>
        </w:rPr>
        <w:t>5</w:t>
      </w:r>
    </w:p>
    <w:p w14:paraId="41AF6CA2" w14:textId="77777777" w:rsidR="00D31FD0" w:rsidRPr="008457BA" w:rsidRDefault="00D31FD0" w:rsidP="00D31FD0">
      <w:pPr>
        <w:spacing w:after="0" w:line="240" w:lineRule="auto"/>
        <w:rPr>
          <w:rFonts w:eastAsia="Times New Roman"/>
          <w:i/>
          <w:iCs/>
        </w:rPr>
      </w:pPr>
      <w:r w:rsidRPr="008457BA">
        <w:rPr>
          <w:rFonts w:eastAsia="Times New Roman"/>
          <w:i/>
          <w:iCs/>
        </w:rPr>
        <w:t>Satisfaction Rating</w:t>
      </w:r>
    </w:p>
    <w:tbl>
      <w:tblPr>
        <w:tblW w:w="9805" w:type="dxa"/>
        <w:tblLayout w:type="fixed"/>
        <w:tblLook w:val="04A0" w:firstRow="1" w:lastRow="0" w:firstColumn="1" w:lastColumn="0" w:noHBand="0" w:noVBand="1"/>
        <w:tblCaption w:val="Satisfaction Rating  "/>
        <w:tblDescription w:val="Table&#10;&#10;Satisfaction Rating&#10;"/>
      </w:tblPr>
      <w:tblGrid>
        <w:gridCol w:w="6475"/>
        <w:gridCol w:w="1710"/>
        <w:gridCol w:w="1620"/>
      </w:tblGrid>
      <w:tr w:rsidR="00D31FD0" w:rsidRPr="00DA2189" w14:paraId="0000943D" w14:textId="77777777" w:rsidTr="00613493">
        <w:trPr>
          <w:trHeight w:val="30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01E76C48" w14:textId="77777777" w:rsidR="00D31FD0" w:rsidRPr="00DA2189" w:rsidRDefault="00D31FD0" w:rsidP="00D31FD0">
            <w:pPr>
              <w:spacing w:line="259" w:lineRule="auto"/>
              <w:jc w:val="center"/>
              <w:rPr>
                <w:rFonts w:eastAsia="Times New Roman"/>
                <w:b/>
                <w:bCs/>
                <w:color w:val="222222"/>
              </w:rPr>
            </w:pPr>
            <w:r w:rsidRPr="00DA2189">
              <w:rPr>
                <w:rFonts w:eastAsia="Times New Roman"/>
                <w:b/>
                <w:bCs/>
                <w:color w:val="222222"/>
              </w:rPr>
              <w:t>Satisfaction Rating</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2631A913" w14:textId="77777777" w:rsidR="00D31FD0" w:rsidRPr="00DA2189" w:rsidRDefault="00D31FD0" w:rsidP="00D31FD0">
            <w:pPr>
              <w:spacing w:line="259" w:lineRule="auto"/>
              <w:jc w:val="center"/>
              <w:rPr>
                <w:rFonts w:eastAsia="Times New Roman"/>
                <w:b/>
                <w:bCs/>
                <w:color w:val="000000"/>
              </w:rPr>
            </w:pPr>
            <w:r w:rsidRPr="00DA2189">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vAlign w:val="center"/>
            <w:hideMark/>
          </w:tcPr>
          <w:p w14:paraId="5A300A1B" w14:textId="77777777" w:rsidR="00D31FD0" w:rsidRPr="00DA2189" w:rsidRDefault="00D31FD0" w:rsidP="00D31FD0">
            <w:pPr>
              <w:spacing w:line="259" w:lineRule="auto"/>
              <w:jc w:val="center"/>
              <w:rPr>
                <w:rFonts w:eastAsia="Times New Roman"/>
                <w:b/>
                <w:bCs/>
                <w:color w:val="000000"/>
              </w:rPr>
            </w:pPr>
            <w:r w:rsidRPr="00DA2189">
              <w:rPr>
                <w:rFonts w:eastAsia="Times New Roman"/>
                <w:b/>
                <w:bCs/>
                <w:color w:val="000000"/>
              </w:rPr>
              <w:t>Percent</w:t>
            </w:r>
          </w:p>
        </w:tc>
      </w:tr>
      <w:tr w:rsidR="00F00D43" w:rsidRPr="00DA2189" w14:paraId="0AB5156C"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143A740" w14:textId="00CF5AC2" w:rsidR="00F00D43" w:rsidRPr="00F00D43" w:rsidRDefault="00F00D43" w:rsidP="00F00D43">
            <w:pPr>
              <w:spacing w:line="259" w:lineRule="auto"/>
              <w:rPr>
                <w:rFonts w:eastAsia="Times New Roman"/>
                <w:color w:val="222222"/>
              </w:rPr>
            </w:pPr>
            <w:r w:rsidRPr="00F00D43">
              <w:rPr>
                <w:rFonts w:eastAsia="Times New Roman"/>
                <w:color w:val="222222"/>
              </w:rPr>
              <w:t>Very satisfied</w:t>
            </w:r>
          </w:p>
        </w:tc>
        <w:tc>
          <w:tcPr>
            <w:tcW w:w="1710" w:type="dxa"/>
            <w:tcBorders>
              <w:top w:val="nil"/>
              <w:left w:val="nil"/>
              <w:bottom w:val="single" w:sz="4" w:space="0" w:color="auto"/>
              <w:right w:val="single" w:sz="4" w:space="0" w:color="auto"/>
            </w:tcBorders>
            <w:shd w:val="clear" w:color="auto" w:fill="auto"/>
            <w:noWrap/>
            <w:vAlign w:val="center"/>
            <w:hideMark/>
          </w:tcPr>
          <w:p w14:paraId="0B7419D9" w14:textId="0B209A37" w:rsidR="00F00D43" w:rsidRPr="00F00D43" w:rsidRDefault="00F00D43" w:rsidP="00F00D43">
            <w:pPr>
              <w:spacing w:line="259" w:lineRule="auto"/>
              <w:jc w:val="right"/>
              <w:rPr>
                <w:rFonts w:eastAsia="Times New Roman"/>
                <w:color w:val="222222"/>
              </w:rPr>
            </w:pPr>
            <w:r w:rsidRPr="00F00D43">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001041B3" w14:textId="401FF462" w:rsidR="00F00D43" w:rsidRPr="00F00D43" w:rsidRDefault="00F00D43" w:rsidP="00F00D43">
            <w:pPr>
              <w:spacing w:line="259" w:lineRule="auto"/>
              <w:jc w:val="right"/>
              <w:rPr>
                <w:rFonts w:eastAsia="Times New Roman"/>
                <w:color w:val="000000"/>
              </w:rPr>
            </w:pPr>
            <w:r w:rsidRPr="00F00D43">
              <w:rPr>
                <w:rFonts w:eastAsia="Times New Roman"/>
                <w:color w:val="000000"/>
              </w:rPr>
              <w:t>100.0%</w:t>
            </w:r>
          </w:p>
        </w:tc>
      </w:tr>
      <w:tr w:rsidR="00F00D43" w:rsidRPr="00DA2189" w14:paraId="2BA13353"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600375D9" w14:textId="0378FEB7" w:rsidR="00F00D43" w:rsidRPr="00F00D43" w:rsidRDefault="00F00D43" w:rsidP="00F00D43">
            <w:pPr>
              <w:spacing w:line="259" w:lineRule="auto"/>
              <w:rPr>
                <w:rFonts w:eastAsia="Times New Roman"/>
                <w:color w:val="222222"/>
              </w:rPr>
            </w:pPr>
            <w:r w:rsidRPr="00F00D43">
              <w:rPr>
                <w:rFonts w:eastAsia="Times New Roman"/>
                <w:color w:val="222222"/>
              </w:rPr>
              <w:t>Satisfied</w:t>
            </w:r>
          </w:p>
        </w:tc>
        <w:tc>
          <w:tcPr>
            <w:tcW w:w="1710" w:type="dxa"/>
            <w:tcBorders>
              <w:top w:val="nil"/>
              <w:left w:val="nil"/>
              <w:bottom w:val="single" w:sz="4" w:space="0" w:color="auto"/>
              <w:right w:val="single" w:sz="4" w:space="0" w:color="auto"/>
            </w:tcBorders>
            <w:shd w:val="clear" w:color="auto" w:fill="auto"/>
            <w:noWrap/>
            <w:vAlign w:val="center"/>
            <w:hideMark/>
          </w:tcPr>
          <w:p w14:paraId="7FCCF45E" w14:textId="7B3ACCD0"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74C7AF69" w14:textId="65B74373"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DA2189" w14:paraId="69E4918E"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623ACB72" w14:textId="14D80090" w:rsidR="00F00D43" w:rsidRPr="00F00D43" w:rsidRDefault="00F00D43" w:rsidP="00F00D43">
            <w:pPr>
              <w:spacing w:line="259" w:lineRule="auto"/>
              <w:rPr>
                <w:rFonts w:eastAsia="Times New Roman"/>
                <w:color w:val="222222"/>
              </w:rPr>
            </w:pPr>
            <w:r w:rsidRPr="00F00D43">
              <w:rPr>
                <w:rFonts w:eastAsia="Times New Roman"/>
                <w:color w:val="222222"/>
              </w:rPr>
              <w:t>Neither satisfied nor dissatisfied</w:t>
            </w:r>
          </w:p>
        </w:tc>
        <w:tc>
          <w:tcPr>
            <w:tcW w:w="1710" w:type="dxa"/>
            <w:tcBorders>
              <w:top w:val="nil"/>
              <w:left w:val="nil"/>
              <w:bottom w:val="single" w:sz="4" w:space="0" w:color="auto"/>
              <w:right w:val="single" w:sz="4" w:space="0" w:color="auto"/>
            </w:tcBorders>
            <w:shd w:val="clear" w:color="auto" w:fill="auto"/>
            <w:noWrap/>
            <w:vAlign w:val="center"/>
            <w:hideMark/>
          </w:tcPr>
          <w:p w14:paraId="049BBB85" w14:textId="62900440"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65758E64" w14:textId="7DB31F18"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DA2189" w14:paraId="09B9C370"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00B0DEC3" w14:textId="786A51C0" w:rsidR="00F00D43" w:rsidRPr="00F00D43" w:rsidRDefault="00F00D43" w:rsidP="00F00D43">
            <w:pPr>
              <w:spacing w:line="259" w:lineRule="auto"/>
              <w:rPr>
                <w:rFonts w:eastAsia="Times New Roman"/>
                <w:color w:val="222222"/>
              </w:rPr>
            </w:pPr>
            <w:r w:rsidRPr="00F00D43">
              <w:rPr>
                <w:rFonts w:eastAsia="Times New Roman"/>
                <w:color w:val="222222"/>
              </w:rPr>
              <w:lastRenderedPageBreak/>
              <w:t>Dissatisfied</w:t>
            </w:r>
          </w:p>
        </w:tc>
        <w:tc>
          <w:tcPr>
            <w:tcW w:w="1710" w:type="dxa"/>
            <w:tcBorders>
              <w:top w:val="nil"/>
              <w:left w:val="nil"/>
              <w:bottom w:val="single" w:sz="4" w:space="0" w:color="auto"/>
              <w:right w:val="single" w:sz="4" w:space="0" w:color="auto"/>
            </w:tcBorders>
            <w:shd w:val="clear" w:color="auto" w:fill="auto"/>
            <w:noWrap/>
            <w:vAlign w:val="center"/>
            <w:hideMark/>
          </w:tcPr>
          <w:p w14:paraId="1C5EA114" w14:textId="2341BF37"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7556459E" w14:textId="4C7740BF"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DA2189" w14:paraId="4A154BD3"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68B5350" w14:textId="74C71A32" w:rsidR="00F00D43" w:rsidRPr="00F00D43" w:rsidRDefault="00F00D43" w:rsidP="00F00D43">
            <w:pPr>
              <w:spacing w:line="259" w:lineRule="auto"/>
              <w:rPr>
                <w:rFonts w:eastAsia="Times New Roman"/>
                <w:color w:val="222222"/>
              </w:rPr>
            </w:pPr>
            <w:r w:rsidRPr="00F00D43">
              <w:rPr>
                <w:rFonts w:eastAsia="Times New Roman"/>
                <w:color w:val="222222"/>
              </w:rPr>
              <w:t>Very dissatisfied</w:t>
            </w:r>
          </w:p>
        </w:tc>
        <w:tc>
          <w:tcPr>
            <w:tcW w:w="1710" w:type="dxa"/>
            <w:tcBorders>
              <w:top w:val="nil"/>
              <w:left w:val="nil"/>
              <w:bottom w:val="single" w:sz="4" w:space="0" w:color="auto"/>
              <w:right w:val="single" w:sz="4" w:space="0" w:color="auto"/>
            </w:tcBorders>
            <w:shd w:val="clear" w:color="auto" w:fill="auto"/>
            <w:noWrap/>
            <w:vAlign w:val="center"/>
            <w:hideMark/>
          </w:tcPr>
          <w:p w14:paraId="1A0803AC" w14:textId="10F13609" w:rsidR="00F00D43" w:rsidRPr="00F00D43" w:rsidRDefault="00F00D43" w:rsidP="00F00D43">
            <w:pPr>
              <w:spacing w:line="259" w:lineRule="auto"/>
              <w:jc w:val="right"/>
              <w:rPr>
                <w:rFonts w:eastAsia="Times New Roman"/>
                <w:color w:val="222222"/>
              </w:rPr>
            </w:pPr>
            <w:r w:rsidRPr="00F00D43">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4081AEA2" w14:textId="2FCEE443" w:rsidR="00F00D43" w:rsidRPr="00F00D43" w:rsidRDefault="00F00D43" w:rsidP="00F00D43">
            <w:pPr>
              <w:spacing w:line="259" w:lineRule="auto"/>
              <w:jc w:val="right"/>
              <w:rPr>
                <w:rFonts w:eastAsia="Times New Roman"/>
                <w:color w:val="000000"/>
              </w:rPr>
            </w:pPr>
            <w:r w:rsidRPr="00F00D43">
              <w:rPr>
                <w:rFonts w:eastAsia="Times New Roman"/>
                <w:color w:val="000000"/>
              </w:rPr>
              <w:t>0.0%</w:t>
            </w:r>
          </w:p>
        </w:tc>
      </w:tr>
      <w:tr w:rsidR="00F00D43" w:rsidRPr="00DA2189" w14:paraId="37274FC6" w14:textId="77777777" w:rsidTr="00613493">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2E0AC8BA" w14:textId="37D71E5D"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6EC350B3" w14:textId="77D98945" w:rsidR="00F00D43" w:rsidRPr="00F00D43" w:rsidRDefault="00F00D43" w:rsidP="00F00D43">
            <w:pPr>
              <w:spacing w:line="259" w:lineRule="auto"/>
              <w:jc w:val="right"/>
              <w:rPr>
                <w:rFonts w:eastAsia="Times New Roman"/>
                <w:b/>
                <w:bCs/>
                <w:color w:val="222222"/>
              </w:rPr>
            </w:pPr>
            <w:r w:rsidRPr="00F00D43">
              <w:rPr>
                <w:rFonts w:eastAsia="Times New Roman"/>
                <w:b/>
                <w:bCs/>
                <w:color w:val="222222"/>
              </w:rPr>
              <w:t>1</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55FBC7A8" w14:textId="52A4494D" w:rsidR="00F00D43" w:rsidRPr="00F00D43" w:rsidRDefault="00F00D43" w:rsidP="00F00D43">
            <w:pPr>
              <w:spacing w:line="259" w:lineRule="auto"/>
              <w:jc w:val="right"/>
              <w:rPr>
                <w:rFonts w:eastAsia="Times New Roman"/>
                <w:b/>
                <w:bCs/>
                <w:color w:val="000000"/>
              </w:rPr>
            </w:pPr>
            <w:r w:rsidRPr="00F00D43">
              <w:rPr>
                <w:rFonts w:eastAsia="Times New Roman"/>
                <w:b/>
                <w:bCs/>
                <w:color w:val="000000"/>
              </w:rPr>
              <w:t>100.0%</w:t>
            </w:r>
          </w:p>
        </w:tc>
      </w:tr>
    </w:tbl>
    <w:p w14:paraId="27CA338D" w14:textId="77777777" w:rsidR="00D31FD0" w:rsidRPr="008457BA" w:rsidRDefault="00D31FD0" w:rsidP="007F76DF">
      <w:pPr>
        <w:pStyle w:val="Heading5"/>
      </w:pPr>
      <w:r w:rsidRPr="008457BA">
        <w:t>Applicant or Employee Needs Not Met</w:t>
      </w:r>
    </w:p>
    <w:p w14:paraId="48FFCC40" w14:textId="77777777" w:rsidR="00F00D43" w:rsidRPr="00233374" w:rsidRDefault="00F00D43" w:rsidP="00F00D43">
      <w:pPr>
        <w:spacing w:before="240" w:line="259" w:lineRule="auto"/>
        <w:rPr>
          <w:rFonts w:eastAsia="Times New Roman"/>
        </w:rPr>
      </w:pPr>
      <w:r w:rsidRPr="00233374">
        <w:rPr>
          <w:rFonts w:eastAsia="Times New Roman"/>
        </w:rPr>
        <w:t>Business survey respondents were asked an open-ended question asking if their business has any needs related to applicants or workers with disabilities that are not currently being met and to describe them in a narrative format. One narrative response was received and is quoted:</w:t>
      </w:r>
    </w:p>
    <w:p w14:paraId="184B8EF7" w14:textId="46C15C36" w:rsidR="00F00D43" w:rsidRPr="00233374" w:rsidRDefault="00C57F86" w:rsidP="00137878">
      <w:pPr>
        <w:numPr>
          <w:ilvl w:val="0"/>
          <w:numId w:val="34"/>
        </w:numPr>
        <w:spacing w:before="240" w:after="0" w:line="259" w:lineRule="auto"/>
        <w:contextualSpacing/>
        <w:rPr>
          <w:rFonts w:eastAsia="Times New Roman"/>
          <w:i/>
          <w:iCs/>
        </w:rPr>
      </w:pPr>
      <w:r>
        <w:rPr>
          <w:rFonts w:eastAsia="Times New Roman"/>
          <w:i/>
          <w:iCs/>
        </w:rPr>
        <w:t>"</w:t>
      </w:r>
      <w:r w:rsidR="00F00D43" w:rsidRPr="00233374">
        <w:rPr>
          <w:rFonts w:eastAsia="Times New Roman"/>
          <w:i/>
          <w:iCs/>
        </w:rPr>
        <w:t>I would like to learn/explore what is available from a testing and additional training perspective.</w:t>
      </w:r>
      <w:r w:rsidR="00CE442B">
        <w:rPr>
          <w:rFonts w:eastAsia="Times New Roman"/>
          <w:i/>
          <w:iCs/>
        </w:rPr>
        <w:t>"</w:t>
      </w:r>
    </w:p>
    <w:p w14:paraId="716D3E2D" w14:textId="77777777" w:rsidR="00D31FD0" w:rsidRPr="008457BA" w:rsidRDefault="00D31FD0" w:rsidP="007F76DF">
      <w:pPr>
        <w:pStyle w:val="Heading5"/>
      </w:pPr>
      <w:r w:rsidRPr="008457BA">
        <w:t>Business Demographics</w:t>
      </w:r>
    </w:p>
    <w:p w14:paraId="3CC554DC" w14:textId="77777777" w:rsidR="006A265D" w:rsidRPr="00233374" w:rsidRDefault="006A265D" w:rsidP="006A265D">
      <w:pPr>
        <w:spacing w:before="240" w:line="259" w:lineRule="auto"/>
        <w:rPr>
          <w:rFonts w:eastAsia="Times New Roman"/>
        </w:rPr>
      </w:pPr>
      <w:r w:rsidRPr="00233374">
        <w:rPr>
          <w:rFonts w:eastAsia="Times New Roman"/>
        </w:rPr>
        <w:t xml:space="preserve">Business survey respondents described their respective business types and the number of employees the business currently employs. The tables below indicate the various business types and the size of the organization based on the number of employees. </w:t>
      </w:r>
    </w:p>
    <w:p w14:paraId="79554FFD" w14:textId="495AB738" w:rsidR="006A265D" w:rsidRPr="00233374" w:rsidRDefault="006A265D" w:rsidP="006A265D">
      <w:pPr>
        <w:spacing w:before="240" w:line="259" w:lineRule="auto"/>
        <w:rPr>
          <w:rFonts w:eastAsia="Times New Roman"/>
        </w:rPr>
      </w:pPr>
      <w:r w:rsidRPr="00233374">
        <w:rPr>
          <w:rFonts w:eastAsia="Times New Roman"/>
        </w:rPr>
        <w:t xml:space="preserve">In response to the question regarding business types, the two business types reported in the category </w:t>
      </w:r>
      <w:r w:rsidR="00C57F86">
        <w:rPr>
          <w:rFonts w:eastAsia="Times New Roman"/>
        </w:rPr>
        <w:t>"</w:t>
      </w:r>
      <w:r w:rsidRPr="00233374">
        <w:rPr>
          <w:rFonts w:eastAsia="Times New Roman"/>
        </w:rPr>
        <w:t>other</w:t>
      </w:r>
      <w:r w:rsidR="00CE442B">
        <w:rPr>
          <w:rFonts w:eastAsia="Times New Roman"/>
        </w:rPr>
        <w:t>"</w:t>
      </w:r>
      <w:r w:rsidRPr="00233374">
        <w:rPr>
          <w:rFonts w:eastAsia="Times New Roman"/>
        </w:rPr>
        <w:t xml:space="preserve"> are museum and real estate brokerage. In response to the question regarding organization size, the most frequently cited size was one to </w:t>
      </w:r>
      <w:r w:rsidR="0047683A">
        <w:rPr>
          <w:rFonts w:eastAsia="Times New Roman"/>
        </w:rPr>
        <w:t>15</w:t>
      </w:r>
      <w:r w:rsidRPr="00233374">
        <w:rPr>
          <w:rFonts w:eastAsia="Times New Roman"/>
        </w:rPr>
        <w:t xml:space="preserve"> employees. </w:t>
      </w:r>
    </w:p>
    <w:p w14:paraId="570DA6F8" w14:textId="40BDEAAE" w:rsidR="00D31FD0" w:rsidRPr="008457BA" w:rsidRDefault="00D31FD0" w:rsidP="00D31FD0">
      <w:pPr>
        <w:spacing w:after="0" w:line="240" w:lineRule="auto"/>
        <w:rPr>
          <w:rFonts w:eastAsia="Times New Roman"/>
        </w:rPr>
      </w:pPr>
      <w:r w:rsidRPr="008457BA">
        <w:rPr>
          <w:rFonts w:eastAsia="Times New Roman"/>
        </w:rPr>
        <w:t xml:space="preserve">Table </w:t>
      </w:r>
      <w:r w:rsidR="00AC6591">
        <w:rPr>
          <w:rFonts w:eastAsia="Times New Roman"/>
        </w:rPr>
        <w:t>1</w:t>
      </w:r>
      <w:r w:rsidR="002375A4">
        <w:rPr>
          <w:rFonts w:eastAsia="Times New Roman"/>
        </w:rPr>
        <w:t>9</w:t>
      </w:r>
      <w:r w:rsidR="00AC6591">
        <w:rPr>
          <w:rFonts w:eastAsia="Times New Roman"/>
        </w:rPr>
        <w:t>7</w:t>
      </w:r>
    </w:p>
    <w:p w14:paraId="41CB5874" w14:textId="77777777" w:rsidR="00D31FD0" w:rsidRPr="008457BA" w:rsidRDefault="00D31FD0" w:rsidP="00D31FD0">
      <w:pPr>
        <w:spacing w:after="0" w:line="240" w:lineRule="auto"/>
        <w:rPr>
          <w:rFonts w:eastAsia="Times New Roman"/>
          <w:i/>
          <w:iCs/>
        </w:rPr>
      </w:pPr>
      <w:r w:rsidRPr="008457BA">
        <w:rPr>
          <w:rFonts w:eastAsia="Times New Roman"/>
          <w:i/>
          <w:iCs/>
        </w:rPr>
        <w:t>Type of Business</w:t>
      </w:r>
    </w:p>
    <w:tbl>
      <w:tblPr>
        <w:tblW w:w="9805" w:type="dxa"/>
        <w:tblLayout w:type="fixed"/>
        <w:tblLook w:val="04A0" w:firstRow="1" w:lastRow="0" w:firstColumn="1" w:lastColumn="0" w:noHBand="0" w:noVBand="1"/>
        <w:tblCaption w:val="Type of Business  "/>
        <w:tblDescription w:val="Table&#10;&#10;Type of Business&#10;"/>
      </w:tblPr>
      <w:tblGrid>
        <w:gridCol w:w="6475"/>
        <w:gridCol w:w="1710"/>
        <w:gridCol w:w="1620"/>
      </w:tblGrid>
      <w:tr w:rsidR="00D31FD0" w:rsidRPr="00AC6591" w14:paraId="03528CED" w14:textId="77777777" w:rsidTr="007A7461">
        <w:trPr>
          <w:trHeight w:val="300"/>
          <w:tblHeader/>
        </w:trPr>
        <w:tc>
          <w:tcPr>
            <w:tcW w:w="647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310D243F" w14:textId="77777777" w:rsidR="00D31FD0" w:rsidRPr="00AC6591" w:rsidRDefault="00D31FD0" w:rsidP="00C6360C">
            <w:pPr>
              <w:spacing w:before="40" w:after="40" w:line="259" w:lineRule="auto"/>
              <w:jc w:val="center"/>
              <w:rPr>
                <w:rFonts w:eastAsia="Times New Roman"/>
                <w:b/>
                <w:bCs/>
                <w:color w:val="000000"/>
              </w:rPr>
            </w:pPr>
            <w:r w:rsidRPr="00AC6591">
              <w:rPr>
                <w:rFonts w:eastAsia="Times New Roman"/>
                <w:b/>
                <w:bCs/>
                <w:color w:val="000000"/>
              </w:rPr>
              <w:t>Business Type</w:t>
            </w:r>
          </w:p>
        </w:tc>
        <w:tc>
          <w:tcPr>
            <w:tcW w:w="1710"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60345103" w14:textId="77777777" w:rsidR="00D31FD0" w:rsidRPr="00AC6591" w:rsidRDefault="00D31FD0" w:rsidP="00C6360C">
            <w:pPr>
              <w:spacing w:before="40" w:after="40" w:line="259" w:lineRule="auto"/>
              <w:jc w:val="center"/>
              <w:rPr>
                <w:rFonts w:eastAsia="Times New Roman"/>
                <w:b/>
                <w:bCs/>
                <w:color w:val="000000"/>
              </w:rPr>
            </w:pPr>
            <w:r w:rsidRPr="00AC6591">
              <w:rPr>
                <w:rFonts w:eastAsia="Times New Roman"/>
                <w:b/>
                <w:bCs/>
                <w:color w:val="000000"/>
              </w:rPr>
              <w:t>Number</w:t>
            </w:r>
          </w:p>
        </w:tc>
        <w:tc>
          <w:tcPr>
            <w:tcW w:w="1620" w:type="dxa"/>
            <w:tcBorders>
              <w:top w:val="single" w:sz="4" w:space="0" w:color="auto"/>
              <w:left w:val="nil"/>
              <w:bottom w:val="single" w:sz="4" w:space="0" w:color="auto"/>
              <w:right w:val="single" w:sz="4" w:space="0" w:color="auto"/>
            </w:tcBorders>
            <w:shd w:val="clear" w:color="auto" w:fill="D0E6E0" w:themeFill="accent4"/>
            <w:vAlign w:val="center"/>
            <w:hideMark/>
          </w:tcPr>
          <w:p w14:paraId="5214CEE8" w14:textId="77777777" w:rsidR="00D31FD0" w:rsidRPr="00AC6591" w:rsidRDefault="00D31FD0" w:rsidP="00C6360C">
            <w:pPr>
              <w:spacing w:before="40" w:after="40" w:line="259" w:lineRule="auto"/>
              <w:jc w:val="center"/>
              <w:rPr>
                <w:rFonts w:eastAsia="Times New Roman"/>
                <w:b/>
                <w:bCs/>
                <w:color w:val="000000"/>
              </w:rPr>
            </w:pPr>
            <w:r w:rsidRPr="00AC6591">
              <w:rPr>
                <w:rFonts w:eastAsia="Times New Roman"/>
                <w:b/>
                <w:bCs/>
                <w:color w:val="000000"/>
              </w:rPr>
              <w:t>Percent</w:t>
            </w:r>
          </w:p>
        </w:tc>
      </w:tr>
      <w:tr w:rsidR="006A265D" w:rsidRPr="00AC6591" w14:paraId="14268472"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0F51021" w14:textId="553AE521" w:rsidR="006A265D" w:rsidRPr="006A265D" w:rsidRDefault="006A265D" w:rsidP="00C6360C">
            <w:pPr>
              <w:spacing w:before="40" w:after="40" w:line="259" w:lineRule="auto"/>
              <w:rPr>
                <w:rFonts w:eastAsia="Times New Roman"/>
                <w:color w:val="222222"/>
              </w:rPr>
            </w:pPr>
            <w:r w:rsidRPr="006A265D">
              <w:rPr>
                <w:rFonts w:eastAsia="Times New Roman"/>
                <w:color w:val="222222"/>
              </w:rPr>
              <w:t>Service</w:t>
            </w:r>
          </w:p>
        </w:tc>
        <w:tc>
          <w:tcPr>
            <w:tcW w:w="1710" w:type="dxa"/>
            <w:tcBorders>
              <w:top w:val="nil"/>
              <w:left w:val="nil"/>
              <w:bottom w:val="single" w:sz="4" w:space="0" w:color="auto"/>
              <w:right w:val="single" w:sz="4" w:space="0" w:color="auto"/>
            </w:tcBorders>
            <w:shd w:val="clear" w:color="auto" w:fill="auto"/>
            <w:noWrap/>
            <w:vAlign w:val="center"/>
            <w:hideMark/>
          </w:tcPr>
          <w:p w14:paraId="24788607" w14:textId="59A079D2"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2</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EBA8253" w14:textId="2DEACBD1"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40.0%</w:t>
            </w:r>
          </w:p>
        </w:tc>
      </w:tr>
      <w:tr w:rsidR="006A265D" w:rsidRPr="00AC6591" w14:paraId="09664F48"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24B3B82C" w14:textId="60A84BB4" w:rsidR="006A265D" w:rsidRPr="006A265D" w:rsidRDefault="006A265D" w:rsidP="00C6360C">
            <w:pPr>
              <w:spacing w:before="40" w:after="40" w:line="259" w:lineRule="auto"/>
              <w:rPr>
                <w:rFonts w:eastAsia="Times New Roman"/>
                <w:color w:val="222222"/>
              </w:rPr>
            </w:pPr>
            <w:r w:rsidRPr="006A265D">
              <w:rPr>
                <w:rFonts w:eastAsia="Times New Roman"/>
                <w:color w:val="222222"/>
              </w:rPr>
              <w:t>Other (please describe)</w:t>
            </w:r>
          </w:p>
        </w:tc>
        <w:tc>
          <w:tcPr>
            <w:tcW w:w="1710" w:type="dxa"/>
            <w:tcBorders>
              <w:top w:val="nil"/>
              <w:left w:val="nil"/>
              <w:bottom w:val="single" w:sz="4" w:space="0" w:color="auto"/>
              <w:right w:val="single" w:sz="4" w:space="0" w:color="auto"/>
            </w:tcBorders>
            <w:shd w:val="clear" w:color="auto" w:fill="E9F3F0"/>
            <w:noWrap/>
            <w:vAlign w:val="center"/>
            <w:hideMark/>
          </w:tcPr>
          <w:p w14:paraId="1DAD30A6" w14:textId="7DE7CA7E"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2</w:t>
            </w:r>
          </w:p>
        </w:tc>
        <w:tc>
          <w:tcPr>
            <w:tcW w:w="1620" w:type="dxa"/>
            <w:tcBorders>
              <w:top w:val="nil"/>
              <w:left w:val="nil"/>
              <w:bottom w:val="single" w:sz="4" w:space="0" w:color="auto"/>
              <w:right w:val="single" w:sz="4" w:space="0" w:color="auto"/>
            </w:tcBorders>
            <w:shd w:val="clear" w:color="auto" w:fill="E9F3F0"/>
            <w:noWrap/>
            <w:vAlign w:val="center"/>
            <w:hideMark/>
          </w:tcPr>
          <w:p w14:paraId="183020C8" w14:textId="63C80E7F"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40.0%</w:t>
            </w:r>
          </w:p>
        </w:tc>
      </w:tr>
      <w:tr w:rsidR="006A265D" w:rsidRPr="00AC6591" w14:paraId="511D79F4"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34FC4098" w14:textId="2D87A424" w:rsidR="006A265D" w:rsidRPr="006A265D" w:rsidRDefault="006A265D" w:rsidP="00C6360C">
            <w:pPr>
              <w:spacing w:before="40" w:after="40" w:line="259" w:lineRule="auto"/>
              <w:rPr>
                <w:rFonts w:eastAsia="Times New Roman"/>
                <w:color w:val="222222"/>
              </w:rPr>
            </w:pPr>
            <w:r w:rsidRPr="006A265D">
              <w:rPr>
                <w:rFonts w:eastAsia="Times New Roman"/>
                <w:color w:val="222222"/>
              </w:rPr>
              <w:t>Manufacturing</w:t>
            </w:r>
          </w:p>
        </w:tc>
        <w:tc>
          <w:tcPr>
            <w:tcW w:w="1710" w:type="dxa"/>
            <w:tcBorders>
              <w:top w:val="nil"/>
              <w:left w:val="nil"/>
              <w:bottom w:val="single" w:sz="4" w:space="0" w:color="auto"/>
              <w:right w:val="single" w:sz="4" w:space="0" w:color="auto"/>
            </w:tcBorders>
            <w:shd w:val="clear" w:color="auto" w:fill="auto"/>
            <w:noWrap/>
            <w:vAlign w:val="center"/>
            <w:hideMark/>
          </w:tcPr>
          <w:p w14:paraId="4C46CCFA" w14:textId="62DDD278"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1</w:t>
            </w:r>
          </w:p>
        </w:tc>
        <w:tc>
          <w:tcPr>
            <w:tcW w:w="1620" w:type="dxa"/>
            <w:tcBorders>
              <w:top w:val="nil"/>
              <w:left w:val="nil"/>
              <w:bottom w:val="single" w:sz="4" w:space="0" w:color="auto"/>
              <w:right w:val="single" w:sz="4" w:space="0" w:color="auto"/>
            </w:tcBorders>
            <w:shd w:val="clear" w:color="auto" w:fill="auto"/>
            <w:noWrap/>
            <w:vAlign w:val="center"/>
            <w:hideMark/>
          </w:tcPr>
          <w:p w14:paraId="533270C8" w14:textId="1BA9D0EC"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20.0%</w:t>
            </w:r>
          </w:p>
        </w:tc>
      </w:tr>
      <w:tr w:rsidR="006A265D" w:rsidRPr="00AC6591" w14:paraId="3CAFE930"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72DC628D" w14:textId="649F2A2B" w:rsidR="006A265D" w:rsidRPr="006A265D" w:rsidRDefault="006A265D" w:rsidP="00C6360C">
            <w:pPr>
              <w:spacing w:before="40" w:after="40" w:line="259" w:lineRule="auto"/>
              <w:rPr>
                <w:rFonts w:eastAsia="Times New Roman"/>
                <w:color w:val="222222"/>
              </w:rPr>
            </w:pPr>
            <w:r w:rsidRPr="006A265D">
              <w:rPr>
                <w:rFonts w:eastAsia="Times New Roman"/>
                <w:color w:val="222222"/>
              </w:rPr>
              <w:t>Retail</w:t>
            </w:r>
          </w:p>
        </w:tc>
        <w:tc>
          <w:tcPr>
            <w:tcW w:w="1710" w:type="dxa"/>
            <w:tcBorders>
              <w:top w:val="nil"/>
              <w:left w:val="nil"/>
              <w:bottom w:val="single" w:sz="4" w:space="0" w:color="auto"/>
              <w:right w:val="single" w:sz="4" w:space="0" w:color="auto"/>
            </w:tcBorders>
            <w:shd w:val="clear" w:color="auto" w:fill="E9F3F0"/>
            <w:noWrap/>
            <w:vAlign w:val="center"/>
            <w:hideMark/>
          </w:tcPr>
          <w:p w14:paraId="0BBD9E0E" w14:textId="28732B93"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0465490B" w14:textId="7ECD04CD"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05E3EC41"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4391A723" w14:textId="5CA6CD37" w:rsidR="006A265D" w:rsidRPr="006A265D" w:rsidRDefault="006A265D" w:rsidP="00C6360C">
            <w:pPr>
              <w:spacing w:before="40" w:after="40" w:line="259" w:lineRule="auto"/>
              <w:rPr>
                <w:rFonts w:eastAsia="Times New Roman"/>
                <w:color w:val="222222"/>
              </w:rPr>
            </w:pPr>
            <w:r w:rsidRPr="006A265D">
              <w:rPr>
                <w:rFonts w:eastAsia="Times New Roman"/>
                <w:color w:val="222222"/>
              </w:rPr>
              <w:t>Agriculture/Forestry/Fishing</w:t>
            </w:r>
          </w:p>
        </w:tc>
        <w:tc>
          <w:tcPr>
            <w:tcW w:w="1710" w:type="dxa"/>
            <w:tcBorders>
              <w:top w:val="nil"/>
              <w:left w:val="nil"/>
              <w:bottom w:val="single" w:sz="4" w:space="0" w:color="auto"/>
              <w:right w:val="single" w:sz="4" w:space="0" w:color="auto"/>
            </w:tcBorders>
            <w:shd w:val="clear" w:color="auto" w:fill="auto"/>
            <w:noWrap/>
            <w:vAlign w:val="center"/>
            <w:hideMark/>
          </w:tcPr>
          <w:p w14:paraId="45C5B53E" w14:textId="6E3B8FAB"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4CC6E8F5" w14:textId="696B9201"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1751239D"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13EB26A6" w14:textId="7E9995B1" w:rsidR="006A265D" w:rsidRPr="006A265D" w:rsidRDefault="006A265D" w:rsidP="00C6360C">
            <w:pPr>
              <w:spacing w:before="40" w:after="40" w:line="259" w:lineRule="auto"/>
              <w:rPr>
                <w:rFonts w:eastAsia="Times New Roman"/>
                <w:color w:val="222222"/>
              </w:rPr>
            </w:pPr>
            <w:r w:rsidRPr="006A265D">
              <w:rPr>
                <w:rFonts w:eastAsia="Times New Roman"/>
                <w:color w:val="222222"/>
              </w:rPr>
              <w:t>Construction</w:t>
            </w:r>
          </w:p>
        </w:tc>
        <w:tc>
          <w:tcPr>
            <w:tcW w:w="1710" w:type="dxa"/>
            <w:tcBorders>
              <w:top w:val="nil"/>
              <w:left w:val="nil"/>
              <w:bottom w:val="single" w:sz="4" w:space="0" w:color="auto"/>
              <w:right w:val="single" w:sz="4" w:space="0" w:color="auto"/>
            </w:tcBorders>
            <w:shd w:val="clear" w:color="auto" w:fill="E9F3F0"/>
            <w:noWrap/>
            <w:vAlign w:val="center"/>
            <w:hideMark/>
          </w:tcPr>
          <w:p w14:paraId="3F366826" w14:textId="4B360EC4"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25465C56" w14:textId="24859779"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1260E1E9"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1ED005BE" w14:textId="02E53A9E" w:rsidR="006A265D" w:rsidRPr="006A265D" w:rsidRDefault="006A265D" w:rsidP="00C6360C">
            <w:pPr>
              <w:spacing w:before="40" w:after="40" w:line="259" w:lineRule="auto"/>
              <w:rPr>
                <w:rFonts w:eastAsia="Times New Roman"/>
                <w:color w:val="222222"/>
              </w:rPr>
            </w:pPr>
            <w:r w:rsidRPr="006A265D">
              <w:rPr>
                <w:rFonts w:eastAsia="Times New Roman"/>
                <w:color w:val="222222"/>
              </w:rPr>
              <w:t>Government</w:t>
            </w:r>
          </w:p>
        </w:tc>
        <w:tc>
          <w:tcPr>
            <w:tcW w:w="1710" w:type="dxa"/>
            <w:tcBorders>
              <w:top w:val="nil"/>
              <w:left w:val="nil"/>
              <w:bottom w:val="single" w:sz="4" w:space="0" w:color="auto"/>
              <w:right w:val="single" w:sz="4" w:space="0" w:color="auto"/>
            </w:tcBorders>
            <w:shd w:val="clear" w:color="auto" w:fill="auto"/>
            <w:noWrap/>
            <w:vAlign w:val="center"/>
            <w:hideMark/>
          </w:tcPr>
          <w:p w14:paraId="2D791D58" w14:textId="2338A6A8"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1A679236" w14:textId="7018EA1F"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738ECB63"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29C75547" w14:textId="0C5D3D28" w:rsidR="006A265D" w:rsidRPr="006A265D" w:rsidRDefault="006A265D" w:rsidP="00C6360C">
            <w:pPr>
              <w:spacing w:before="40" w:after="40" w:line="259" w:lineRule="auto"/>
              <w:rPr>
                <w:rFonts w:eastAsia="Times New Roman"/>
                <w:color w:val="222222"/>
              </w:rPr>
            </w:pPr>
            <w:r w:rsidRPr="006A265D">
              <w:rPr>
                <w:rFonts w:eastAsia="Times New Roman"/>
                <w:color w:val="222222"/>
              </w:rPr>
              <w:t>Education</w:t>
            </w:r>
          </w:p>
        </w:tc>
        <w:tc>
          <w:tcPr>
            <w:tcW w:w="1710" w:type="dxa"/>
            <w:tcBorders>
              <w:top w:val="nil"/>
              <w:left w:val="nil"/>
              <w:bottom w:val="single" w:sz="4" w:space="0" w:color="auto"/>
              <w:right w:val="single" w:sz="4" w:space="0" w:color="auto"/>
            </w:tcBorders>
            <w:shd w:val="clear" w:color="auto" w:fill="E9F3F0"/>
            <w:noWrap/>
            <w:vAlign w:val="center"/>
            <w:hideMark/>
          </w:tcPr>
          <w:p w14:paraId="5F1F5005" w14:textId="476D3749"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4F4DB7BE" w14:textId="37E8852F"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6268F1D6"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auto"/>
            <w:noWrap/>
            <w:vAlign w:val="center"/>
            <w:hideMark/>
          </w:tcPr>
          <w:p w14:paraId="481D8D39" w14:textId="2F062F10" w:rsidR="006A265D" w:rsidRPr="006A265D" w:rsidRDefault="006A265D" w:rsidP="00C6360C">
            <w:pPr>
              <w:spacing w:before="40" w:after="40" w:line="259" w:lineRule="auto"/>
              <w:rPr>
                <w:rFonts w:eastAsia="Times New Roman"/>
                <w:color w:val="222222"/>
              </w:rPr>
            </w:pPr>
            <w:r w:rsidRPr="006A265D">
              <w:rPr>
                <w:rFonts w:eastAsia="Times New Roman"/>
                <w:color w:val="222222"/>
              </w:rPr>
              <w:t>Health care</w:t>
            </w:r>
          </w:p>
        </w:tc>
        <w:tc>
          <w:tcPr>
            <w:tcW w:w="1710" w:type="dxa"/>
            <w:tcBorders>
              <w:top w:val="nil"/>
              <w:left w:val="nil"/>
              <w:bottom w:val="single" w:sz="4" w:space="0" w:color="auto"/>
              <w:right w:val="single" w:sz="4" w:space="0" w:color="auto"/>
            </w:tcBorders>
            <w:shd w:val="clear" w:color="auto" w:fill="auto"/>
            <w:noWrap/>
            <w:vAlign w:val="center"/>
            <w:hideMark/>
          </w:tcPr>
          <w:p w14:paraId="30BFB214" w14:textId="3D674712"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auto"/>
            <w:noWrap/>
            <w:vAlign w:val="center"/>
            <w:hideMark/>
          </w:tcPr>
          <w:p w14:paraId="451F7219" w14:textId="2A255747"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447FB51C"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E9F3F0"/>
            <w:noWrap/>
            <w:vAlign w:val="center"/>
            <w:hideMark/>
          </w:tcPr>
          <w:p w14:paraId="6F1286E4" w14:textId="7F12E42D" w:rsidR="006A265D" w:rsidRPr="006A265D" w:rsidRDefault="006A265D" w:rsidP="00C6360C">
            <w:pPr>
              <w:spacing w:before="40" w:after="40" w:line="259" w:lineRule="auto"/>
              <w:rPr>
                <w:rFonts w:eastAsia="Times New Roman"/>
                <w:color w:val="222222"/>
              </w:rPr>
            </w:pPr>
            <w:r w:rsidRPr="006A265D">
              <w:rPr>
                <w:rFonts w:eastAsia="Times New Roman"/>
                <w:color w:val="222222"/>
              </w:rPr>
              <w:t>Banking/Finance</w:t>
            </w:r>
          </w:p>
        </w:tc>
        <w:tc>
          <w:tcPr>
            <w:tcW w:w="1710" w:type="dxa"/>
            <w:tcBorders>
              <w:top w:val="nil"/>
              <w:left w:val="nil"/>
              <w:bottom w:val="single" w:sz="4" w:space="0" w:color="auto"/>
              <w:right w:val="single" w:sz="4" w:space="0" w:color="auto"/>
            </w:tcBorders>
            <w:shd w:val="clear" w:color="auto" w:fill="E9F3F0"/>
            <w:noWrap/>
            <w:vAlign w:val="center"/>
            <w:hideMark/>
          </w:tcPr>
          <w:p w14:paraId="34CDC51A" w14:textId="358267C3" w:rsidR="006A265D" w:rsidRPr="006A265D" w:rsidRDefault="006A265D" w:rsidP="00C6360C">
            <w:pPr>
              <w:spacing w:before="40" w:after="40" w:line="259" w:lineRule="auto"/>
              <w:jc w:val="right"/>
              <w:rPr>
                <w:rFonts w:eastAsia="Times New Roman"/>
                <w:color w:val="222222"/>
              </w:rPr>
            </w:pPr>
            <w:r w:rsidRPr="006A265D">
              <w:rPr>
                <w:rFonts w:eastAsia="Times New Roman"/>
                <w:color w:val="222222"/>
              </w:rPr>
              <w:t>0</w:t>
            </w:r>
          </w:p>
        </w:tc>
        <w:tc>
          <w:tcPr>
            <w:tcW w:w="1620" w:type="dxa"/>
            <w:tcBorders>
              <w:top w:val="nil"/>
              <w:left w:val="nil"/>
              <w:bottom w:val="single" w:sz="4" w:space="0" w:color="auto"/>
              <w:right w:val="single" w:sz="4" w:space="0" w:color="auto"/>
            </w:tcBorders>
            <w:shd w:val="clear" w:color="auto" w:fill="E9F3F0"/>
            <w:noWrap/>
            <w:vAlign w:val="center"/>
            <w:hideMark/>
          </w:tcPr>
          <w:p w14:paraId="550F3C0E" w14:textId="57F70B7F" w:rsidR="006A265D" w:rsidRPr="006A265D" w:rsidRDefault="006A265D" w:rsidP="00C6360C">
            <w:pPr>
              <w:spacing w:before="40" w:after="40" w:line="259" w:lineRule="auto"/>
              <w:jc w:val="right"/>
              <w:rPr>
                <w:rFonts w:eastAsia="Times New Roman"/>
                <w:color w:val="000000"/>
              </w:rPr>
            </w:pPr>
            <w:r w:rsidRPr="006A265D">
              <w:rPr>
                <w:rFonts w:eastAsia="Times New Roman"/>
                <w:color w:val="000000"/>
              </w:rPr>
              <w:t>0.0%</w:t>
            </w:r>
          </w:p>
        </w:tc>
      </w:tr>
      <w:tr w:rsidR="006A265D" w:rsidRPr="00613493" w14:paraId="1A481397" w14:textId="77777777" w:rsidTr="007A7461">
        <w:trPr>
          <w:trHeight w:val="280"/>
        </w:trPr>
        <w:tc>
          <w:tcPr>
            <w:tcW w:w="647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7253CCB5" w14:textId="5DA4E190" w:rsidR="006A265D" w:rsidRPr="00613493" w:rsidRDefault="006A265D" w:rsidP="00C6360C">
            <w:pPr>
              <w:spacing w:before="40" w:after="40" w:line="259" w:lineRule="auto"/>
              <w:jc w:val="right"/>
              <w:rPr>
                <w:rFonts w:eastAsia="Times New Roman"/>
                <w:b/>
                <w:bCs/>
                <w:color w:val="000000"/>
              </w:rPr>
            </w:pPr>
            <w:r w:rsidRPr="00613493">
              <w:rPr>
                <w:rFonts w:eastAsia="Times New Roman"/>
                <w:b/>
                <w:bCs/>
                <w:color w:val="000000"/>
              </w:rPr>
              <w:t>Total</w:t>
            </w:r>
          </w:p>
        </w:tc>
        <w:tc>
          <w:tcPr>
            <w:tcW w:w="1710" w:type="dxa"/>
            <w:tcBorders>
              <w:top w:val="nil"/>
              <w:left w:val="nil"/>
              <w:bottom w:val="single" w:sz="4" w:space="0" w:color="auto"/>
              <w:right w:val="single" w:sz="4" w:space="0" w:color="auto"/>
            </w:tcBorders>
            <w:shd w:val="clear" w:color="auto" w:fill="D0E6E0" w:themeFill="accent4"/>
            <w:noWrap/>
            <w:vAlign w:val="center"/>
            <w:hideMark/>
          </w:tcPr>
          <w:p w14:paraId="13E13E48" w14:textId="363D3D84" w:rsidR="006A265D" w:rsidRPr="00613493" w:rsidRDefault="006A265D" w:rsidP="00C6360C">
            <w:pPr>
              <w:spacing w:before="40" w:after="40" w:line="259" w:lineRule="auto"/>
              <w:jc w:val="right"/>
              <w:rPr>
                <w:rFonts w:eastAsia="Times New Roman"/>
                <w:b/>
                <w:bCs/>
                <w:color w:val="222222"/>
              </w:rPr>
            </w:pPr>
            <w:r w:rsidRPr="00613493">
              <w:rPr>
                <w:rFonts w:eastAsia="Times New Roman"/>
                <w:b/>
                <w:bCs/>
                <w:color w:val="222222"/>
              </w:rPr>
              <w:t>5</w:t>
            </w:r>
          </w:p>
        </w:tc>
        <w:tc>
          <w:tcPr>
            <w:tcW w:w="1620" w:type="dxa"/>
            <w:tcBorders>
              <w:top w:val="nil"/>
              <w:left w:val="nil"/>
              <w:bottom w:val="single" w:sz="4" w:space="0" w:color="auto"/>
              <w:right w:val="single" w:sz="4" w:space="0" w:color="auto"/>
            </w:tcBorders>
            <w:shd w:val="clear" w:color="auto" w:fill="D0E6E0" w:themeFill="accent4"/>
            <w:noWrap/>
            <w:vAlign w:val="center"/>
            <w:hideMark/>
          </w:tcPr>
          <w:p w14:paraId="431F13D1" w14:textId="1D0C7F4B" w:rsidR="006A265D" w:rsidRPr="00613493" w:rsidRDefault="006A265D" w:rsidP="00C6360C">
            <w:pPr>
              <w:spacing w:before="40" w:after="40" w:line="259" w:lineRule="auto"/>
              <w:jc w:val="right"/>
              <w:rPr>
                <w:rFonts w:eastAsia="Times New Roman"/>
                <w:b/>
                <w:bCs/>
                <w:color w:val="000000"/>
              </w:rPr>
            </w:pPr>
            <w:r w:rsidRPr="00613493">
              <w:rPr>
                <w:rFonts w:eastAsia="Times New Roman"/>
                <w:b/>
                <w:bCs/>
                <w:color w:val="000000"/>
              </w:rPr>
              <w:t>100.0%</w:t>
            </w:r>
          </w:p>
        </w:tc>
      </w:tr>
    </w:tbl>
    <w:p w14:paraId="3FC27887" w14:textId="77777777" w:rsidR="00A02727" w:rsidRDefault="00A02727" w:rsidP="00AC6591">
      <w:pPr>
        <w:spacing w:before="240" w:after="0" w:line="240" w:lineRule="auto"/>
        <w:rPr>
          <w:rFonts w:eastAsia="Times New Roman"/>
        </w:rPr>
      </w:pPr>
    </w:p>
    <w:p w14:paraId="3F888990" w14:textId="2296A5FE" w:rsidR="00D31FD0" w:rsidRPr="008457BA" w:rsidRDefault="00D31FD0" w:rsidP="00AC6591">
      <w:pPr>
        <w:spacing w:before="240" w:after="0" w:line="240" w:lineRule="auto"/>
        <w:rPr>
          <w:rFonts w:eastAsia="Times New Roman"/>
        </w:rPr>
      </w:pPr>
      <w:r w:rsidRPr="008457BA">
        <w:rPr>
          <w:rFonts w:eastAsia="Times New Roman"/>
        </w:rPr>
        <w:lastRenderedPageBreak/>
        <w:t xml:space="preserve">Table </w:t>
      </w:r>
      <w:r w:rsidR="00AC6591">
        <w:rPr>
          <w:rFonts w:eastAsia="Times New Roman"/>
        </w:rPr>
        <w:t>1</w:t>
      </w:r>
      <w:r w:rsidR="002375A4">
        <w:rPr>
          <w:rFonts w:eastAsia="Times New Roman"/>
        </w:rPr>
        <w:t>9</w:t>
      </w:r>
      <w:r w:rsidR="00AC6591">
        <w:rPr>
          <w:rFonts w:eastAsia="Times New Roman"/>
        </w:rPr>
        <w:t>8</w:t>
      </w:r>
    </w:p>
    <w:p w14:paraId="74122BA8" w14:textId="77777777" w:rsidR="00D31FD0" w:rsidRPr="008457BA" w:rsidRDefault="00D31FD0" w:rsidP="00D31FD0">
      <w:pPr>
        <w:spacing w:after="0" w:line="240" w:lineRule="auto"/>
        <w:rPr>
          <w:rFonts w:eastAsia="Times New Roman"/>
        </w:rPr>
      </w:pPr>
      <w:r w:rsidRPr="008457BA">
        <w:rPr>
          <w:rFonts w:eastAsia="Times New Roman"/>
          <w:i/>
          <w:iCs/>
        </w:rPr>
        <w:t>Number of Employees</w:t>
      </w:r>
    </w:p>
    <w:tbl>
      <w:tblPr>
        <w:tblW w:w="9805" w:type="dxa"/>
        <w:tblLayout w:type="fixed"/>
        <w:tblLook w:val="04A0" w:firstRow="1" w:lastRow="0" w:firstColumn="1" w:lastColumn="0" w:noHBand="0" w:noVBand="1"/>
      </w:tblPr>
      <w:tblGrid>
        <w:gridCol w:w="4765"/>
        <w:gridCol w:w="1485"/>
        <w:gridCol w:w="3555"/>
      </w:tblGrid>
      <w:tr w:rsidR="00D31FD0" w:rsidRPr="00AC6591" w14:paraId="1BE0554B" w14:textId="77777777" w:rsidTr="007A7461">
        <w:trPr>
          <w:trHeight w:val="300"/>
          <w:tblHeader/>
        </w:trPr>
        <w:tc>
          <w:tcPr>
            <w:tcW w:w="4765" w:type="dxa"/>
            <w:tcBorders>
              <w:top w:val="single" w:sz="4" w:space="0" w:color="auto"/>
              <w:left w:val="single" w:sz="4" w:space="0" w:color="auto"/>
              <w:bottom w:val="single" w:sz="4" w:space="0" w:color="auto"/>
              <w:right w:val="single" w:sz="4" w:space="0" w:color="auto"/>
            </w:tcBorders>
            <w:shd w:val="clear" w:color="auto" w:fill="D0E6E0" w:themeFill="accent4"/>
            <w:noWrap/>
            <w:vAlign w:val="center"/>
            <w:hideMark/>
          </w:tcPr>
          <w:p w14:paraId="7821BDC5" w14:textId="77777777" w:rsidR="00D31FD0" w:rsidRPr="00AC6591" w:rsidRDefault="00D31FD0" w:rsidP="00742C38">
            <w:pPr>
              <w:spacing w:before="40" w:after="40" w:line="259" w:lineRule="auto"/>
              <w:jc w:val="center"/>
              <w:rPr>
                <w:rFonts w:eastAsia="Times New Roman"/>
                <w:b/>
                <w:bCs/>
                <w:color w:val="222222"/>
              </w:rPr>
            </w:pPr>
            <w:r w:rsidRPr="00AC6591">
              <w:rPr>
                <w:rFonts w:eastAsia="Times New Roman"/>
                <w:b/>
                <w:bCs/>
                <w:color w:val="222222"/>
              </w:rPr>
              <w:t>Number of Employees</w:t>
            </w:r>
          </w:p>
        </w:tc>
        <w:tc>
          <w:tcPr>
            <w:tcW w:w="1485" w:type="dxa"/>
            <w:tcBorders>
              <w:top w:val="single" w:sz="4" w:space="0" w:color="auto"/>
              <w:left w:val="nil"/>
              <w:bottom w:val="single" w:sz="4" w:space="0" w:color="auto"/>
              <w:right w:val="single" w:sz="4" w:space="0" w:color="auto"/>
            </w:tcBorders>
            <w:shd w:val="clear" w:color="auto" w:fill="D0E6E0" w:themeFill="accent4"/>
            <w:noWrap/>
            <w:vAlign w:val="center"/>
            <w:hideMark/>
          </w:tcPr>
          <w:p w14:paraId="417A2494" w14:textId="77777777" w:rsidR="00D31FD0" w:rsidRPr="00AC6591" w:rsidRDefault="00D31FD0" w:rsidP="00742C38">
            <w:pPr>
              <w:spacing w:before="40" w:after="40" w:line="259" w:lineRule="auto"/>
              <w:jc w:val="center"/>
              <w:rPr>
                <w:rFonts w:eastAsia="Times New Roman"/>
                <w:b/>
                <w:bCs/>
                <w:color w:val="000000"/>
              </w:rPr>
            </w:pPr>
            <w:r w:rsidRPr="00AC6591">
              <w:rPr>
                <w:rFonts w:eastAsia="Times New Roman"/>
                <w:b/>
                <w:bCs/>
                <w:color w:val="000000"/>
              </w:rPr>
              <w:t>Number</w:t>
            </w:r>
          </w:p>
        </w:tc>
        <w:tc>
          <w:tcPr>
            <w:tcW w:w="3555" w:type="dxa"/>
            <w:tcBorders>
              <w:top w:val="single" w:sz="4" w:space="0" w:color="auto"/>
              <w:left w:val="nil"/>
              <w:bottom w:val="single" w:sz="4" w:space="0" w:color="auto"/>
              <w:right w:val="single" w:sz="4" w:space="0" w:color="auto"/>
            </w:tcBorders>
            <w:shd w:val="clear" w:color="auto" w:fill="D0E6E0" w:themeFill="accent4"/>
            <w:vAlign w:val="center"/>
            <w:hideMark/>
          </w:tcPr>
          <w:p w14:paraId="05DA1EE8" w14:textId="77777777" w:rsidR="00D31FD0" w:rsidRPr="00AC6591" w:rsidRDefault="00D31FD0" w:rsidP="00742C38">
            <w:pPr>
              <w:spacing w:before="40" w:after="40" w:line="259" w:lineRule="auto"/>
              <w:jc w:val="center"/>
              <w:rPr>
                <w:rFonts w:eastAsia="Times New Roman"/>
                <w:b/>
                <w:bCs/>
                <w:color w:val="000000"/>
              </w:rPr>
            </w:pPr>
            <w:r w:rsidRPr="00AC6591">
              <w:rPr>
                <w:rFonts w:eastAsia="Times New Roman"/>
                <w:b/>
                <w:bCs/>
                <w:color w:val="000000"/>
              </w:rPr>
              <w:t>Percent</w:t>
            </w:r>
          </w:p>
        </w:tc>
      </w:tr>
      <w:tr w:rsidR="006A265D" w:rsidRPr="00AC6591" w14:paraId="047AD777"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0834DBC4" w14:textId="401B138E" w:rsidR="006A265D" w:rsidRPr="006A265D" w:rsidRDefault="006A265D" w:rsidP="00742C38">
            <w:pPr>
              <w:spacing w:before="40" w:after="40" w:line="259" w:lineRule="auto"/>
              <w:rPr>
                <w:rFonts w:eastAsia="Times New Roman"/>
                <w:color w:val="222222"/>
              </w:rPr>
            </w:pPr>
            <w:r w:rsidRPr="006A265D">
              <w:rPr>
                <w:rFonts w:eastAsia="Times New Roman"/>
                <w:color w:val="222222"/>
              </w:rPr>
              <w:t>1 - 15</w:t>
            </w:r>
          </w:p>
        </w:tc>
        <w:tc>
          <w:tcPr>
            <w:tcW w:w="1485" w:type="dxa"/>
            <w:tcBorders>
              <w:top w:val="nil"/>
              <w:left w:val="nil"/>
              <w:bottom w:val="single" w:sz="4" w:space="0" w:color="auto"/>
              <w:right w:val="single" w:sz="4" w:space="0" w:color="auto"/>
            </w:tcBorders>
            <w:shd w:val="clear" w:color="auto" w:fill="auto"/>
            <w:noWrap/>
            <w:vAlign w:val="center"/>
            <w:hideMark/>
          </w:tcPr>
          <w:p w14:paraId="6EDFA68C" w14:textId="04DAA47C" w:rsidR="006A265D" w:rsidRPr="006A265D" w:rsidRDefault="006A265D" w:rsidP="00742C38">
            <w:pPr>
              <w:spacing w:before="40" w:after="40" w:line="259" w:lineRule="auto"/>
              <w:jc w:val="right"/>
              <w:rPr>
                <w:rFonts w:eastAsia="Times New Roman"/>
                <w:color w:val="222222"/>
              </w:rPr>
            </w:pPr>
            <w:r w:rsidRPr="006A265D">
              <w:rPr>
                <w:rFonts w:eastAsia="Times New Roman"/>
                <w:color w:val="222222"/>
              </w:rPr>
              <w:t>3</w:t>
            </w:r>
          </w:p>
        </w:tc>
        <w:tc>
          <w:tcPr>
            <w:tcW w:w="3555" w:type="dxa"/>
            <w:tcBorders>
              <w:top w:val="single" w:sz="4" w:space="0" w:color="auto"/>
              <w:left w:val="nil"/>
              <w:bottom w:val="single" w:sz="4" w:space="0" w:color="auto"/>
              <w:right w:val="single" w:sz="4" w:space="0" w:color="auto"/>
            </w:tcBorders>
            <w:shd w:val="clear" w:color="auto" w:fill="auto"/>
            <w:noWrap/>
            <w:vAlign w:val="center"/>
            <w:hideMark/>
          </w:tcPr>
          <w:p w14:paraId="1505397B" w14:textId="2EA82C7A" w:rsidR="006A265D" w:rsidRPr="006A265D" w:rsidRDefault="006A265D" w:rsidP="00742C38">
            <w:pPr>
              <w:spacing w:before="40" w:after="40" w:line="259" w:lineRule="auto"/>
              <w:jc w:val="right"/>
              <w:rPr>
                <w:rFonts w:eastAsia="Times New Roman"/>
                <w:color w:val="000000"/>
              </w:rPr>
            </w:pPr>
            <w:r w:rsidRPr="006A265D">
              <w:rPr>
                <w:rFonts w:eastAsia="Times New Roman"/>
                <w:color w:val="000000"/>
              </w:rPr>
              <w:t>60.0%</w:t>
            </w:r>
          </w:p>
        </w:tc>
      </w:tr>
      <w:tr w:rsidR="006A265D" w:rsidRPr="00AC6591" w14:paraId="2155B385"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7A8910C" w14:textId="3128F142" w:rsidR="006A265D" w:rsidRPr="006A265D" w:rsidRDefault="006A265D" w:rsidP="00742C38">
            <w:pPr>
              <w:spacing w:before="40" w:after="40" w:line="259" w:lineRule="auto"/>
              <w:rPr>
                <w:rFonts w:eastAsia="Times New Roman"/>
                <w:color w:val="222222"/>
              </w:rPr>
            </w:pPr>
            <w:r w:rsidRPr="006A265D">
              <w:rPr>
                <w:rFonts w:eastAsia="Times New Roman"/>
                <w:color w:val="222222"/>
              </w:rPr>
              <w:t>16 - 50</w:t>
            </w:r>
          </w:p>
        </w:tc>
        <w:tc>
          <w:tcPr>
            <w:tcW w:w="1485" w:type="dxa"/>
            <w:tcBorders>
              <w:top w:val="nil"/>
              <w:left w:val="nil"/>
              <w:bottom w:val="single" w:sz="4" w:space="0" w:color="auto"/>
              <w:right w:val="single" w:sz="4" w:space="0" w:color="auto"/>
            </w:tcBorders>
            <w:shd w:val="clear" w:color="auto" w:fill="auto"/>
            <w:noWrap/>
            <w:vAlign w:val="center"/>
            <w:hideMark/>
          </w:tcPr>
          <w:p w14:paraId="18D168A1" w14:textId="7591B9F5" w:rsidR="006A265D" w:rsidRPr="006A265D" w:rsidRDefault="006A265D" w:rsidP="00742C38">
            <w:pPr>
              <w:spacing w:before="40" w:after="40" w:line="259" w:lineRule="auto"/>
              <w:jc w:val="right"/>
              <w:rPr>
                <w:rFonts w:eastAsia="Times New Roman"/>
                <w:color w:val="222222"/>
              </w:rPr>
            </w:pPr>
            <w:r w:rsidRPr="006A265D">
              <w:rPr>
                <w:rFonts w:eastAsia="Times New Roman"/>
                <w:color w:val="222222"/>
              </w:rPr>
              <w:t>1</w:t>
            </w:r>
          </w:p>
        </w:tc>
        <w:tc>
          <w:tcPr>
            <w:tcW w:w="3555" w:type="dxa"/>
            <w:tcBorders>
              <w:top w:val="nil"/>
              <w:left w:val="nil"/>
              <w:bottom w:val="single" w:sz="4" w:space="0" w:color="auto"/>
              <w:right w:val="single" w:sz="4" w:space="0" w:color="auto"/>
            </w:tcBorders>
            <w:shd w:val="clear" w:color="auto" w:fill="auto"/>
            <w:noWrap/>
            <w:vAlign w:val="center"/>
            <w:hideMark/>
          </w:tcPr>
          <w:p w14:paraId="34A7B84A" w14:textId="45652C02" w:rsidR="006A265D" w:rsidRPr="006A265D" w:rsidRDefault="006A265D" w:rsidP="00742C38">
            <w:pPr>
              <w:spacing w:before="40" w:after="40" w:line="259" w:lineRule="auto"/>
              <w:jc w:val="right"/>
              <w:rPr>
                <w:rFonts w:eastAsia="Times New Roman"/>
                <w:color w:val="000000"/>
              </w:rPr>
            </w:pPr>
            <w:r w:rsidRPr="006A265D">
              <w:rPr>
                <w:rFonts w:eastAsia="Times New Roman"/>
                <w:color w:val="000000"/>
              </w:rPr>
              <w:t>20.0%</w:t>
            </w:r>
          </w:p>
        </w:tc>
      </w:tr>
      <w:tr w:rsidR="006A265D" w:rsidRPr="00AC6591" w14:paraId="52F7470C"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6FD4B77A" w14:textId="61E983D5" w:rsidR="006A265D" w:rsidRPr="006A265D" w:rsidRDefault="006A265D" w:rsidP="00742C38">
            <w:pPr>
              <w:spacing w:before="40" w:after="40" w:line="259" w:lineRule="auto"/>
              <w:rPr>
                <w:rFonts w:eastAsia="Times New Roman"/>
                <w:color w:val="000000"/>
              </w:rPr>
            </w:pPr>
            <w:r w:rsidRPr="006A265D">
              <w:rPr>
                <w:rFonts w:eastAsia="Times New Roman"/>
                <w:color w:val="222222"/>
              </w:rPr>
              <w:t>251 - 999</w:t>
            </w:r>
          </w:p>
        </w:tc>
        <w:tc>
          <w:tcPr>
            <w:tcW w:w="1485" w:type="dxa"/>
            <w:tcBorders>
              <w:top w:val="nil"/>
              <w:left w:val="nil"/>
              <w:bottom w:val="single" w:sz="4" w:space="0" w:color="auto"/>
              <w:right w:val="single" w:sz="4" w:space="0" w:color="auto"/>
            </w:tcBorders>
            <w:shd w:val="clear" w:color="auto" w:fill="auto"/>
            <w:noWrap/>
            <w:vAlign w:val="center"/>
            <w:hideMark/>
          </w:tcPr>
          <w:p w14:paraId="4E8FAC12" w14:textId="2568C234" w:rsidR="006A265D" w:rsidRPr="006A265D" w:rsidRDefault="006A265D" w:rsidP="00742C38">
            <w:pPr>
              <w:spacing w:before="40" w:after="40" w:line="259" w:lineRule="auto"/>
              <w:jc w:val="right"/>
              <w:rPr>
                <w:rFonts w:eastAsia="Times New Roman"/>
                <w:color w:val="222222"/>
              </w:rPr>
            </w:pPr>
            <w:r w:rsidRPr="006A265D">
              <w:rPr>
                <w:rFonts w:eastAsia="Times New Roman"/>
                <w:color w:val="222222"/>
              </w:rPr>
              <w:t>1</w:t>
            </w:r>
          </w:p>
        </w:tc>
        <w:tc>
          <w:tcPr>
            <w:tcW w:w="3555" w:type="dxa"/>
            <w:tcBorders>
              <w:top w:val="nil"/>
              <w:left w:val="nil"/>
              <w:bottom w:val="single" w:sz="4" w:space="0" w:color="auto"/>
              <w:right w:val="single" w:sz="4" w:space="0" w:color="auto"/>
            </w:tcBorders>
            <w:shd w:val="clear" w:color="auto" w:fill="auto"/>
            <w:noWrap/>
            <w:vAlign w:val="center"/>
            <w:hideMark/>
          </w:tcPr>
          <w:p w14:paraId="78C905FA" w14:textId="73F6DA92" w:rsidR="006A265D" w:rsidRPr="006A265D" w:rsidRDefault="006A265D" w:rsidP="00742C38">
            <w:pPr>
              <w:spacing w:before="40" w:after="40" w:line="259" w:lineRule="auto"/>
              <w:jc w:val="right"/>
              <w:rPr>
                <w:rFonts w:eastAsia="Times New Roman"/>
                <w:color w:val="000000"/>
              </w:rPr>
            </w:pPr>
            <w:r w:rsidRPr="006A265D">
              <w:rPr>
                <w:rFonts w:eastAsia="Times New Roman"/>
                <w:color w:val="000000"/>
              </w:rPr>
              <w:t>20.0%</w:t>
            </w:r>
          </w:p>
        </w:tc>
      </w:tr>
      <w:tr w:rsidR="006A265D" w:rsidRPr="00AC6591" w14:paraId="1E63F5F3"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36D81AE" w14:textId="1635BFE9" w:rsidR="006A265D" w:rsidRPr="006A265D" w:rsidRDefault="006A265D" w:rsidP="00742C38">
            <w:pPr>
              <w:spacing w:before="40" w:after="40" w:line="259" w:lineRule="auto"/>
              <w:rPr>
                <w:rFonts w:eastAsia="Times New Roman"/>
                <w:color w:val="222222"/>
              </w:rPr>
            </w:pPr>
            <w:r w:rsidRPr="006A265D">
              <w:rPr>
                <w:rFonts w:eastAsia="Times New Roman"/>
                <w:color w:val="000000"/>
              </w:rPr>
              <w:t>51 - 250</w:t>
            </w:r>
          </w:p>
        </w:tc>
        <w:tc>
          <w:tcPr>
            <w:tcW w:w="1485" w:type="dxa"/>
            <w:tcBorders>
              <w:top w:val="nil"/>
              <w:left w:val="nil"/>
              <w:bottom w:val="single" w:sz="4" w:space="0" w:color="auto"/>
              <w:right w:val="single" w:sz="4" w:space="0" w:color="auto"/>
            </w:tcBorders>
            <w:shd w:val="clear" w:color="auto" w:fill="auto"/>
            <w:noWrap/>
            <w:vAlign w:val="center"/>
            <w:hideMark/>
          </w:tcPr>
          <w:p w14:paraId="4B14E6BF" w14:textId="2E329AFA" w:rsidR="006A265D" w:rsidRPr="006A265D" w:rsidRDefault="006A265D" w:rsidP="00742C38">
            <w:pPr>
              <w:spacing w:before="40" w:after="40" w:line="259" w:lineRule="auto"/>
              <w:jc w:val="right"/>
              <w:rPr>
                <w:rFonts w:eastAsia="Times New Roman"/>
                <w:color w:val="222222"/>
              </w:rPr>
            </w:pPr>
            <w:r w:rsidRPr="006A265D">
              <w:rPr>
                <w:rFonts w:eastAsia="Times New Roman"/>
                <w:color w:val="222222"/>
              </w:rPr>
              <w:t>0</w:t>
            </w:r>
          </w:p>
        </w:tc>
        <w:tc>
          <w:tcPr>
            <w:tcW w:w="3555" w:type="dxa"/>
            <w:tcBorders>
              <w:top w:val="nil"/>
              <w:left w:val="nil"/>
              <w:bottom w:val="single" w:sz="4" w:space="0" w:color="auto"/>
              <w:right w:val="single" w:sz="4" w:space="0" w:color="auto"/>
            </w:tcBorders>
            <w:shd w:val="clear" w:color="auto" w:fill="auto"/>
            <w:noWrap/>
            <w:vAlign w:val="center"/>
            <w:hideMark/>
          </w:tcPr>
          <w:p w14:paraId="7BE51502" w14:textId="7772F056" w:rsidR="006A265D" w:rsidRPr="006A265D" w:rsidRDefault="006A265D" w:rsidP="00742C38">
            <w:pPr>
              <w:spacing w:before="40" w:after="40" w:line="259" w:lineRule="auto"/>
              <w:jc w:val="right"/>
              <w:rPr>
                <w:rFonts w:eastAsia="Times New Roman"/>
                <w:color w:val="000000"/>
              </w:rPr>
            </w:pPr>
            <w:r w:rsidRPr="006A265D">
              <w:rPr>
                <w:rFonts w:eastAsia="Times New Roman"/>
                <w:color w:val="000000"/>
              </w:rPr>
              <w:t>0.0%</w:t>
            </w:r>
          </w:p>
        </w:tc>
      </w:tr>
      <w:tr w:rsidR="006A265D" w:rsidRPr="00AC6591" w14:paraId="753CB4A1"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14:paraId="7BDF2771" w14:textId="7F2A33A5" w:rsidR="006A265D" w:rsidRPr="006A265D" w:rsidRDefault="006A265D" w:rsidP="00742C38">
            <w:pPr>
              <w:spacing w:before="40" w:after="40" w:line="259" w:lineRule="auto"/>
              <w:rPr>
                <w:rFonts w:eastAsia="Times New Roman"/>
                <w:color w:val="222222"/>
              </w:rPr>
            </w:pPr>
            <w:r w:rsidRPr="006A265D">
              <w:rPr>
                <w:rFonts w:eastAsia="Times New Roman"/>
                <w:color w:val="222222"/>
              </w:rPr>
              <w:t>1,000 or more</w:t>
            </w:r>
          </w:p>
        </w:tc>
        <w:tc>
          <w:tcPr>
            <w:tcW w:w="1485" w:type="dxa"/>
            <w:tcBorders>
              <w:top w:val="nil"/>
              <w:left w:val="nil"/>
              <w:bottom w:val="single" w:sz="4" w:space="0" w:color="auto"/>
              <w:right w:val="single" w:sz="4" w:space="0" w:color="auto"/>
            </w:tcBorders>
            <w:shd w:val="clear" w:color="auto" w:fill="auto"/>
            <w:noWrap/>
            <w:vAlign w:val="center"/>
            <w:hideMark/>
          </w:tcPr>
          <w:p w14:paraId="3AF914C9" w14:textId="1BEA3443" w:rsidR="006A265D" w:rsidRPr="006A265D" w:rsidRDefault="006A265D" w:rsidP="00742C38">
            <w:pPr>
              <w:spacing w:before="40" w:after="40" w:line="259" w:lineRule="auto"/>
              <w:jc w:val="right"/>
              <w:rPr>
                <w:rFonts w:eastAsia="Times New Roman"/>
                <w:color w:val="222222"/>
              </w:rPr>
            </w:pPr>
            <w:r w:rsidRPr="006A265D">
              <w:rPr>
                <w:rFonts w:eastAsia="Times New Roman"/>
                <w:color w:val="222222"/>
              </w:rPr>
              <w:t>0</w:t>
            </w:r>
          </w:p>
        </w:tc>
        <w:tc>
          <w:tcPr>
            <w:tcW w:w="3555" w:type="dxa"/>
            <w:tcBorders>
              <w:top w:val="nil"/>
              <w:left w:val="nil"/>
              <w:bottom w:val="single" w:sz="4" w:space="0" w:color="auto"/>
              <w:right w:val="single" w:sz="4" w:space="0" w:color="auto"/>
            </w:tcBorders>
            <w:shd w:val="clear" w:color="auto" w:fill="auto"/>
            <w:noWrap/>
            <w:vAlign w:val="center"/>
            <w:hideMark/>
          </w:tcPr>
          <w:p w14:paraId="009F2AE1" w14:textId="71704458" w:rsidR="006A265D" w:rsidRPr="006A265D" w:rsidRDefault="006A265D" w:rsidP="00742C38">
            <w:pPr>
              <w:spacing w:before="40" w:after="40" w:line="259" w:lineRule="auto"/>
              <w:jc w:val="right"/>
              <w:rPr>
                <w:rFonts w:eastAsia="Times New Roman"/>
                <w:color w:val="000000"/>
              </w:rPr>
            </w:pPr>
            <w:r w:rsidRPr="006A265D">
              <w:rPr>
                <w:rFonts w:eastAsia="Times New Roman"/>
                <w:color w:val="000000"/>
              </w:rPr>
              <w:t>0.0%</w:t>
            </w:r>
          </w:p>
        </w:tc>
      </w:tr>
      <w:tr w:rsidR="006A265D" w:rsidRPr="00613493" w14:paraId="7FC4402E" w14:textId="77777777" w:rsidTr="007A7461">
        <w:trPr>
          <w:trHeight w:val="280"/>
        </w:trPr>
        <w:tc>
          <w:tcPr>
            <w:tcW w:w="4765" w:type="dxa"/>
            <w:tcBorders>
              <w:top w:val="nil"/>
              <w:left w:val="single" w:sz="4" w:space="0" w:color="auto"/>
              <w:bottom w:val="single" w:sz="4" w:space="0" w:color="auto"/>
              <w:right w:val="single" w:sz="4" w:space="0" w:color="auto"/>
            </w:tcBorders>
            <w:shd w:val="clear" w:color="auto" w:fill="D0E6E0" w:themeFill="accent4"/>
            <w:noWrap/>
            <w:vAlign w:val="center"/>
            <w:hideMark/>
          </w:tcPr>
          <w:p w14:paraId="34EA7BDA" w14:textId="06A8ADE2" w:rsidR="006A265D" w:rsidRPr="00613493" w:rsidRDefault="006A265D" w:rsidP="00742C38">
            <w:pPr>
              <w:spacing w:before="40" w:after="40" w:line="259" w:lineRule="auto"/>
              <w:jc w:val="right"/>
              <w:rPr>
                <w:rFonts w:eastAsia="Times New Roman"/>
                <w:b/>
                <w:bCs/>
                <w:color w:val="000000"/>
              </w:rPr>
            </w:pPr>
            <w:r w:rsidRPr="00613493">
              <w:rPr>
                <w:rFonts w:eastAsia="Times New Roman"/>
                <w:b/>
                <w:bCs/>
                <w:color w:val="000000"/>
              </w:rPr>
              <w:t>Total</w:t>
            </w:r>
          </w:p>
        </w:tc>
        <w:tc>
          <w:tcPr>
            <w:tcW w:w="1485" w:type="dxa"/>
            <w:tcBorders>
              <w:top w:val="nil"/>
              <w:left w:val="nil"/>
              <w:bottom w:val="single" w:sz="4" w:space="0" w:color="auto"/>
              <w:right w:val="single" w:sz="4" w:space="0" w:color="auto"/>
            </w:tcBorders>
            <w:shd w:val="clear" w:color="auto" w:fill="D0E6E0" w:themeFill="accent4"/>
            <w:noWrap/>
            <w:vAlign w:val="center"/>
            <w:hideMark/>
          </w:tcPr>
          <w:p w14:paraId="229E26D9" w14:textId="3B20F167" w:rsidR="006A265D" w:rsidRPr="00613493" w:rsidRDefault="006A265D" w:rsidP="00742C38">
            <w:pPr>
              <w:spacing w:before="40" w:after="40" w:line="259" w:lineRule="auto"/>
              <w:jc w:val="right"/>
              <w:rPr>
                <w:rFonts w:eastAsia="Times New Roman"/>
                <w:b/>
                <w:bCs/>
                <w:color w:val="222222"/>
              </w:rPr>
            </w:pPr>
            <w:r w:rsidRPr="00613493">
              <w:rPr>
                <w:rFonts w:eastAsia="Times New Roman"/>
                <w:b/>
                <w:bCs/>
                <w:color w:val="222222"/>
              </w:rPr>
              <w:t>5</w:t>
            </w:r>
          </w:p>
        </w:tc>
        <w:tc>
          <w:tcPr>
            <w:tcW w:w="3555" w:type="dxa"/>
            <w:tcBorders>
              <w:top w:val="nil"/>
              <w:left w:val="nil"/>
              <w:bottom w:val="single" w:sz="4" w:space="0" w:color="auto"/>
              <w:right w:val="single" w:sz="4" w:space="0" w:color="auto"/>
            </w:tcBorders>
            <w:shd w:val="clear" w:color="auto" w:fill="D0E6E0" w:themeFill="accent4"/>
            <w:noWrap/>
            <w:vAlign w:val="bottom"/>
            <w:hideMark/>
          </w:tcPr>
          <w:p w14:paraId="284525B4" w14:textId="3314C9A3" w:rsidR="006A265D" w:rsidRPr="00613493" w:rsidRDefault="006A265D" w:rsidP="00742C38">
            <w:pPr>
              <w:spacing w:before="40" w:after="40" w:line="259" w:lineRule="auto"/>
              <w:jc w:val="right"/>
              <w:rPr>
                <w:rFonts w:eastAsia="Times New Roman"/>
                <w:b/>
                <w:bCs/>
                <w:color w:val="000000"/>
              </w:rPr>
            </w:pPr>
            <w:r w:rsidRPr="00613493">
              <w:rPr>
                <w:rFonts w:eastAsia="Times New Roman"/>
                <w:b/>
                <w:bCs/>
                <w:color w:val="000000"/>
              </w:rPr>
              <w:t>100.0%</w:t>
            </w:r>
          </w:p>
        </w:tc>
      </w:tr>
    </w:tbl>
    <w:p w14:paraId="7EA0CCE3" w14:textId="77777777" w:rsidR="0030081F" w:rsidRDefault="0030081F">
      <w:pPr>
        <w:spacing w:after="160" w:line="259" w:lineRule="auto"/>
        <w:rPr>
          <w:rFonts w:eastAsia="Calibri"/>
          <w:b/>
          <w:color w:val="456755"/>
        </w:rPr>
      </w:pPr>
      <w:r>
        <w:br w:type="page"/>
      </w:r>
    </w:p>
    <w:p w14:paraId="30DB7303" w14:textId="6D4802D0" w:rsidR="005622A3" w:rsidRPr="007A4FB6" w:rsidRDefault="002C3179" w:rsidP="00C47D05">
      <w:pPr>
        <w:pStyle w:val="Heading3"/>
      </w:pPr>
      <w:r w:rsidRPr="007A4FB6">
        <w:lastRenderedPageBreak/>
        <w:t>Key Informant and Focus Group Interviews</w:t>
      </w:r>
    </w:p>
    <w:p w14:paraId="6DD80C6F" w14:textId="3D32016F" w:rsidR="005622A3" w:rsidRPr="007A4FB6" w:rsidRDefault="005622A3" w:rsidP="00097D0D">
      <w:r w:rsidRPr="007A4FB6">
        <w:t>The following information was gathered from the individuals interviewed for this assessment in the area of Needs of Business and Effectiveness in Serving Employers</w:t>
      </w:r>
      <w:r w:rsidR="007A4FB6">
        <w:t>. Unfortunately, no businesses were interviewed outside of the electronic survey. Others provided the following information</w:t>
      </w:r>
      <w:r w:rsidRPr="007A4FB6">
        <w:t>:</w:t>
      </w:r>
    </w:p>
    <w:p w14:paraId="5F7BF476" w14:textId="20107A6C" w:rsidR="00365392" w:rsidRPr="007A4FB6" w:rsidRDefault="00365392" w:rsidP="009D499C">
      <w:pPr>
        <w:numPr>
          <w:ilvl w:val="0"/>
          <w:numId w:val="23"/>
        </w:numPr>
        <w:spacing w:after="160" w:line="259" w:lineRule="auto"/>
        <w:rPr>
          <w:rFonts w:eastAsia="Calibri"/>
        </w:rPr>
      </w:pPr>
      <w:r w:rsidRPr="007A4FB6">
        <w:rPr>
          <w:rFonts w:eastAsia="Calibri"/>
        </w:rPr>
        <w:t xml:space="preserve">Through </w:t>
      </w:r>
      <w:r w:rsidR="00F32BD9" w:rsidRPr="007A4FB6">
        <w:rPr>
          <w:rFonts w:eastAsia="Calibri"/>
        </w:rPr>
        <w:t>ICBVI</w:t>
      </w:r>
      <w:r w:rsidR="009C2C9E" w:rsidRPr="007A4FB6">
        <w:rPr>
          <w:rFonts w:eastAsia="Calibri"/>
        </w:rPr>
        <w:t>'</w:t>
      </w:r>
      <w:r w:rsidRPr="007A4FB6">
        <w:rPr>
          <w:rFonts w:eastAsia="Calibri"/>
        </w:rPr>
        <w:t xml:space="preserve">s </w:t>
      </w:r>
      <w:r w:rsidR="00742C38">
        <w:rPr>
          <w:rFonts w:eastAsia="Calibri"/>
        </w:rPr>
        <w:t>Pre-ETS</w:t>
      </w:r>
      <w:r w:rsidRPr="007A4FB6">
        <w:rPr>
          <w:rFonts w:eastAsia="Calibri"/>
        </w:rPr>
        <w:t xml:space="preserve"> efforts, transition</w:t>
      </w:r>
      <w:r w:rsidR="002C3179" w:rsidRPr="007A4FB6">
        <w:rPr>
          <w:rFonts w:eastAsia="Calibri"/>
        </w:rPr>
        <w:t>-</w:t>
      </w:r>
      <w:r w:rsidRPr="007A4FB6">
        <w:rPr>
          <w:rFonts w:eastAsia="Calibri"/>
        </w:rPr>
        <w:t>age youth have more access to employers than ever before. Work-based learning experiences are showing employers the abilities of students and youth with disabilities</w:t>
      </w:r>
      <w:r w:rsidR="002C3179" w:rsidRPr="007A4FB6">
        <w:rPr>
          <w:rFonts w:eastAsia="Calibri"/>
        </w:rPr>
        <w:t>,</w:t>
      </w:r>
      <w:r w:rsidRPr="007A4FB6">
        <w:rPr>
          <w:rFonts w:eastAsia="Calibri"/>
        </w:rPr>
        <w:t xml:space="preserve"> which is increasing the number of employers willing to provide these experiences, particularly in rural areas. </w:t>
      </w:r>
    </w:p>
    <w:p w14:paraId="315E2D75" w14:textId="1CCC0997" w:rsidR="00365392" w:rsidRPr="007A4FB6" w:rsidRDefault="00365392" w:rsidP="009D499C">
      <w:pPr>
        <w:numPr>
          <w:ilvl w:val="0"/>
          <w:numId w:val="23"/>
        </w:numPr>
        <w:spacing w:after="160" w:line="259" w:lineRule="auto"/>
        <w:rPr>
          <w:rFonts w:eastAsia="Calibri"/>
        </w:rPr>
      </w:pPr>
      <w:r w:rsidRPr="007A4FB6">
        <w:rPr>
          <w:rFonts w:eastAsia="Calibri"/>
        </w:rPr>
        <w:t xml:space="preserve">Business partnerships may not be considered an area of strength for </w:t>
      </w:r>
      <w:r w:rsidR="00F32BD9" w:rsidRPr="007A4FB6">
        <w:rPr>
          <w:rFonts w:eastAsia="Calibri"/>
        </w:rPr>
        <w:t>ICBVI</w:t>
      </w:r>
      <w:r w:rsidR="002C3179" w:rsidRPr="007A4FB6">
        <w:rPr>
          <w:rFonts w:eastAsia="Calibri"/>
        </w:rPr>
        <w:t xml:space="preserve">; </w:t>
      </w:r>
      <w:r w:rsidRPr="007A4FB6">
        <w:rPr>
          <w:rFonts w:eastAsia="Calibri"/>
        </w:rPr>
        <w:t>however, it is a focus</w:t>
      </w:r>
      <w:r w:rsidR="00097D0D">
        <w:rPr>
          <w:rFonts w:eastAsia="Calibri"/>
        </w:rPr>
        <w:t>,</w:t>
      </w:r>
      <w:r w:rsidRPr="007A4FB6">
        <w:rPr>
          <w:rFonts w:eastAsia="Calibri"/>
        </w:rPr>
        <w:t xml:space="preserve"> and efforts are growing to serve this dual </w:t>
      </w:r>
      <w:r w:rsidR="001E0562">
        <w:rPr>
          <w:rFonts w:eastAsia="Calibri"/>
        </w:rPr>
        <w:t>consumer</w:t>
      </w:r>
      <w:r w:rsidRPr="007A4FB6">
        <w:rPr>
          <w:rFonts w:eastAsia="Calibri"/>
        </w:rPr>
        <w:t xml:space="preserve"> under WIOA. </w:t>
      </w:r>
    </w:p>
    <w:p w14:paraId="0502AC23" w14:textId="60040101" w:rsidR="00365392" w:rsidRPr="007A4FB6" w:rsidRDefault="00365392" w:rsidP="009D499C">
      <w:pPr>
        <w:numPr>
          <w:ilvl w:val="0"/>
          <w:numId w:val="23"/>
        </w:numPr>
        <w:spacing w:after="160" w:line="259" w:lineRule="auto"/>
        <w:rPr>
          <w:rFonts w:eastAsia="Calibri"/>
        </w:rPr>
      </w:pPr>
      <w:r w:rsidRPr="007A4FB6">
        <w:rPr>
          <w:rFonts w:eastAsia="Calibri"/>
        </w:rPr>
        <w:t>Business/Employers were not interviewed</w:t>
      </w:r>
      <w:r w:rsidR="002C3179" w:rsidRPr="007A4FB6">
        <w:rPr>
          <w:rFonts w:eastAsia="Calibri"/>
        </w:rPr>
        <w:t>;</w:t>
      </w:r>
      <w:r w:rsidRPr="007A4FB6">
        <w:rPr>
          <w:rFonts w:eastAsia="Calibri"/>
        </w:rPr>
        <w:t xml:space="preserve"> however, </w:t>
      </w:r>
      <w:r w:rsidR="00F32BD9" w:rsidRPr="007A4FB6">
        <w:rPr>
          <w:rFonts w:eastAsia="Calibri"/>
        </w:rPr>
        <w:t>ICBVI</w:t>
      </w:r>
      <w:r w:rsidRPr="007A4FB6">
        <w:rPr>
          <w:rFonts w:eastAsia="Calibri"/>
        </w:rPr>
        <w:t xml:space="preserve"> business needs and employer barriers were discussed by </w:t>
      </w:r>
      <w:r w:rsidR="00F32BD9" w:rsidRPr="007A4FB6">
        <w:rPr>
          <w:rFonts w:eastAsia="Calibri"/>
        </w:rPr>
        <w:t>ICBVI</w:t>
      </w:r>
      <w:r w:rsidRPr="007A4FB6">
        <w:rPr>
          <w:rFonts w:eastAsia="Calibri"/>
        </w:rPr>
        <w:t xml:space="preserve"> staff and partners, which included</w:t>
      </w:r>
      <w:r w:rsidR="002C3179" w:rsidRPr="007A4FB6">
        <w:rPr>
          <w:rFonts w:eastAsia="Calibri"/>
        </w:rPr>
        <w:t xml:space="preserve"> the following</w:t>
      </w:r>
      <w:r w:rsidRPr="007A4FB6">
        <w:rPr>
          <w:rFonts w:eastAsia="Calibri"/>
        </w:rPr>
        <w:t>:</w:t>
      </w:r>
    </w:p>
    <w:p w14:paraId="52926AE5" w14:textId="12B2B3C0" w:rsidR="00365392" w:rsidRPr="007A4FB6" w:rsidRDefault="00365392" w:rsidP="009D499C">
      <w:pPr>
        <w:numPr>
          <w:ilvl w:val="0"/>
          <w:numId w:val="25"/>
        </w:numPr>
        <w:spacing w:after="160" w:line="259" w:lineRule="auto"/>
        <w:rPr>
          <w:rFonts w:eastAsia="Calibri"/>
        </w:rPr>
      </w:pPr>
      <w:r w:rsidRPr="007A4FB6">
        <w:rPr>
          <w:rFonts w:eastAsia="Calibri"/>
        </w:rPr>
        <w:t>Perceptions/stigmas and education for employers related to the skills and abilities of hiring people with disabilities, including dispelling myths;</w:t>
      </w:r>
      <w:r w:rsidR="00D1652B" w:rsidRPr="007A4FB6">
        <w:rPr>
          <w:rFonts w:eastAsia="Calibri"/>
        </w:rPr>
        <w:t xml:space="preserve"> and</w:t>
      </w:r>
    </w:p>
    <w:p w14:paraId="561BA529" w14:textId="77777777" w:rsidR="00365392" w:rsidRPr="007A4FB6" w:rsidRDefault="00365392" w:rsidP="009D499C">
      <w:pPr>
        <w:numPr>
          <w:ilvl w:val="0"/>
          <w:numId w:val="25"/>
        </w:numPr>
        <w:spacing w:after="160" w:line="259" w:lineRule="auto"/>
        <w:rPr>
          <w:rFonts w:eastAsia="Calibri"/>
        </w:rPr>
      </w:pPr>
      <w:r w:rsidRPr="007A4FB6">
        <w:rPr>
          <w:rFonts w:eastAsia="Calibri"/>
        </w:rPr>
        <w:t>New and updated strategies for serving business.</w:t>
      </w:r>
    </w:p>
    <w:p w14:paraId="7D9C0B27" w14:textId="5A9895BC" w:rsidR="00365392" w:rsidRPr="007A4FB6" w:rsidRDefault="00365392" w:rsidP="009D499C">
      <w:pPr>
        <w:numPr>
          <w:ilvl w:val="0"/>
          <w:numId w:val="23"/>
        </w:numPr>
        <w:spacing w:after="160" w:line="259" w:lineRule="auto"/>
        <w:rPr>
          <w:rFonts w:eastAsia="Calibri"/>
        </w:rPr>
      </w:pPr>
      <w:r w:rsidRPr="007A4FB6">
        <w:rPr>
          <w:rFonts w:eastAsia="Calibri"/>
        </w:rPr>
        <w:t xml:space="preserve">The partnerships with </w:t>
      </w:r>
      <w:r w:rsidR="00F32BD9" w:rsidRPr="007A4FB6">
        <w:rPr>
          <w:rFonts w:eastAsia="Calibri"/>
        </w:rPr>
        <w:t>ICBVI</w:t>
      </w:r>
      <w:r w:rsidRPr="007A4FB6">
        <w:rPr>
          <w:rFonts w:eastAsia="Calibri"/>
        </w:rPr>
        <w:t xml:space="preserve"> and the local workforce system appear to be lacking when it comes to partnering with business. There is some perception that workforce has strong relationships and access to employers, yet </w:t>
      </w:r>
      <w:r w:rsidR="00F32BD9" w:rsidRPr="007A4FB6">
        <w:rPr>
          <w:rFonts w:eastAsia="Calibri"/>
        </w:rPr>
        <w:t>ICBVI</w:t>
      </w:r>
      <w:r w:rsidRPr="007A4FB6">
        <w:rPr>
          <w:rFonts w:eastAsia="Calibri"/>
        </w:rPr>
        <w:t xml:space="preserve"> is not included in these business partnerships at a </w:t>
      </w:r>
      <w:r w:rsidR="00067D9D" w:rsidRPr="007A4FB6">
        <w:rPr>
          <w:rFonts w:eastAsia="Calibri"/>
        </w:rPr>
        <w:t>statewide</w:t>
      </w:r>
      <w:r w:rsidRPr="007A4FB6">
        <w:rPr>
          <w:rFonts w:eastAsia="Calibri"/>
        </w:rPr>
        <w:t xml:space="preserve"> level. </w:t>
      </w:r>
    </w:p>
    <w:p w14:paraId="7DBF9FE0" w14:textId="77777777" w:rsidR="00365392" w:rsidRDefault="00365392">
      <w:pPr>
        <w:spacing w:after="160" w:line="259" w:lineRule="auto"/>
        <w:rPr>
          <w:rFonts w:eastAsia="Calibri"/>
          <w:b/>
          <w:i/>
          <w:iCs/>
          <w:color w:val="4F81BD"/>
        </w:rPr>
      </w:pPr>
      <w:r>
        <w:rPr>
          <w:rFonts w:eastAsia="Calibri"/>
          <w:b/>
          <w:i/>
          <w:iCs/>
          <w:color w:val="4F81BD"/>
        </w:rPr>
        <w:br w:type="page"/>
      </w:r>
    </w:p>
    <w:p w14:paraId="6664E1A2" w14:textId="65D65979" w:rsidR="00365392" w:rsidRPr="007A4FB6" w:rsidRDefault="00C10B0D" w:rsidP="009B68E5">
      <w:pPr>
        <w:pStyle w:val="Heading2"/>
      </w:pPr>
      <w:r w:rsidRPr="007A4FB6">
        <w:lastRenderedPageBreak/>
        <w:t>Recommendations</w:t>
      </w:r>
    </w:p>
    <w:p w14:paraId="4730F777" w14:textId="77777777" w:rsidR="00365392" w:rsidRPr="007A4FB6" w:rsidRDefault="00365392" w:rsidP="00365392">
      <w:pPr>
        <w:spacing w:after="160" w:line="259" w:lineRule="auto"/>
        <w:rPr>
          <w:rFonts w:eastAsia="Calibri"/>
        </w:rPr>
      </w:pPr>
      <w:r w:rsidRPr="007A4FB6">
        <w:rPr>
          <w:rFonts w:eastAsia="Calibri"/>
        </w:rPr>
        <w:t>The following recommendations are offered based on the information gathered in the Needs of Business and Effectiveness in Serving Employers section:</w:t>
      </w:r>
    </w:p>
    <w:p w14:paraId="7140A69C" w14:textId="74BE5BA3" w:rsidR="00365392" w:rsidRPr="007A4FB6" w:rsidRDefault="00F32BD9" w:rsidP="00393114">
      <w:pPr>
        <w:numPr>
          <w:ilvl w:val="0"/>
          <w:numId w:val="24"/>
        </w:numPr>
        <w:spacing w:after="160" w:line="259" w:lineRule="auto"/>
      </w:pPr>
      <w:r w:rsidRPr="007A4FB6">
        <w:rPr>
          <w:rFonts w:eastAsia="Calibri"/>
        </w:rPr>
        <w:t>ICBVI</w:t>
      </w:r>
      <w:r w:rsidR="00365392" w:rsidRPr="007A4FB6">
        <w:rPr>
          <w:rFonts w:eastAsia="Calibri"/>
        </w:rPr>
        <w:t xml:space="preserve"> is encouraged to market success stories that include business and </w:t>
      </w:r>
      <w:r w:rsidRPr="007A4FB6">
        <w:rPr>
          <w:rFonts w:eastAsia="Calibri"/>
        </w:rPr>
        <w:t>ICBVI</w:t>
      </w:r>
      <w:r w:rsidR="00365392" w:rsidRPr="007A4FB6">
        <w:rPr>
          <w:rFonts w:eastAsia="Calibri"/>
        </w:rPr>
        <w:t xml:space="preserve"> </w:t>
      </w:r>
      <w:r w:rsidR="001E0562">
        <w:rPr>
          <w:rFonts w:eastAsia="Calibri"/>
        </w:rPr>
        <w:t>consumer</w:t>
      </w:r>
      <w:r w:rsidR="00365A4A" w:rsidRPr="007A4FB6">
        <w:rPr>
          <w:rFonts w:eastAsia="Calibri"/>
        </w:rPr>
        <w:t>s</w:t>
      </w:r>
      <w:r w:rsidR="00365392" w:rsidRPr="007A4FB6">
        <w:rPr>
          <w:rFonts w:eastAsia="Calibri"/>
        </w:rPr>
        <w:t xml:space="preserve">. Consider using </w:t>
      </w:r>
      <w:r w:rsidR="007A4FB6" w:rsidRPr="007A4FB6">
        <w:rPr>
          <w:rFonts w:eastAsia="Calibri"/>
        </w:rPr>
        <w:t xml:space="preserve">programs </w:t>
      </w:r>
      <w:r w:rsidR="001F1626">
        <w:rPr>
          <w:rFonts w:eastAsia="Calibri"/>
        </w:rPr>
        <w:t>with</w:t>
      </w:r>
      <w:r w:rsidR="007A4FB6" w:rsidRPr="007A4FB6">
        <w:rPr>
          <w:rFonts w:eastAsia="Calibri"/>
        </w:rPr>
        <w:t xml:space="preserve"> proven success so that other businesses want to engage. </w:t>
      </w:r>
      <w:r w:rsidR="00365392" w:rsidRPr="007A4FB6">
        <w:rPr>
          <w:rFonts w:eastAsia="Calibri"/>
        </w:rPr>
        <w:t xml:space="preserve"> </w:t>
      </w:r>
    </w:p>
    <w:p w14:paraId="75E16FEA" w14:textId="6206EA85" w:rsidR="005622A3" w:rsidRPr="007A4FB6" w:rsidRDefault="00F32BD9" w:rsidP="00393114">
      <w:pPr>
        <w:numPr>
          <w:ilvl w:val="0"/>
          <w:numId w:val="24"/>
        </w:numPr>
        <w:spacing w:after="160" w:line="259" w:lineRule="auto"/>
      </w:pPr>
      <w:r w:rsidRPr="007A4FB6">
        <w:rPr>
          <w:rFonts w:eastAsia="Calibri"/>
        </w:rPr>
        <w:t>ICBVI</w:t>
      </w:r>
      <w:r w:rsidR="00365392" w:rsidRPr="007A4FB6">
        <w:rPr>
          <w:rFonts w:eastAsia="Calibri"/>
        </w:rPr>
        <w:t xml:space="preserve"> should consider implementing strategies (</w:t>
      </w:r>
      <w:r w:rsidR="005F066D" w:rsidRPr="007A4FB6">
        <w:rPr>
          <w:rFonts w:eastAsia="Calibri"/>
        </w:rPr>
        <w:t>e.g.,</w:t>
      </w:r>
      <w:r w:rsidR="00365392" w:rsidRPr="007A4FB6">
        <w:rPr>
          <w:rFonts w:eastAsia="Calibri"/>
        </w:rPr>
        <w:t xml:space="preserve"> employer consultants) to develop work-based learning experiences for </w:t>
      </w:r>
      <w:r w:rsidRPr="007A4FB6">
        <w:rPr>
          <w:rFonts w:eastAsia="Calibri"/>
        </w:rPr>
        <w:t>ICBVI</w:t>
      </w:r>
      <w:r w:rsidR="00365392" w:rsidRPr="007A4FB6">
        <w:rPr>
          <w:rFonts w:eastAsia="Calibri"/>
        </w:rPr>
        <w:t xml:space="preserve"> </w:t>
      </w:r>
      <w:r w:rsidR="001E0562">
        <w:rPr>
          <w:rFonts w:eastAsia="Calibri"/>
        </w:rPr>
        <w:t>consumer</w:t>
      </w:r>
      <w:r w:rsidR="00365A4A" w:rsidRPr="007A4FB6">
        <w:rPr>
          <w:rFonts w:eastAsia="Calibri"/>
        </w:rPr>
        <w:t xml:space="preserve">s </w:t>
      </w:r>
      <w:r w:rsidR="00365392" w:rsidRPr="007A4FB6">
        <w:rPr>
          <w:rFonts w:eastAsia="Calibri"/>
        </w:rPr>
        <w:t xml:space="preserve">to increase awareness and opportunities with </w:t>
      </w:r>
      <w:r w:rsidR="003A0465" w:rsidRPr="007A4FB6">
        <w:rPr>
          <w:rFonts w:eastAsia="Calibri"/>
        </w:rPr>
        <w:t>employers, which</w:t>
      </w:r>
      <w:r w:rsidR="00365392" w:rsidRPr="007A4FB6">
        <w:rPr>
          <w:rFonts w:eastAsia="Calibri"/>
        </w:rPr>
        <w:t xml:space="preserve"> include adults and other </w:t>
      </w:r>
      <w:r w:rsidR="001E0562">
        <w:rPr>
          <w:rFonts w:eastAsia="Calibri"/>
        </w:rPr>
        <w:t>consumer</w:t>
      </w:r>
      <w:r w:rsidR="00365A4A" w:rsidRPr="007A4FB6">
        <w:rPr>
          <w:rFonts w:eastAsia="Calibri"/>
        </w:rPr>
        <w:t xml:space="preserve">s </w:t>
      </w:r>
      <w:r w:rsidR="00365392" w:rsidRPr="007A4FB6">
        <w:rPr>
          <w:rFonts w:eastAsia="Calibri"/>
        </w:rPr>
        <w:t xml:space="preserve">who do not qualify for </w:t>
      </w:r>
      <w:r w:rsidR="00DE7D35">
        <w:rPr>
          <w:rFonts w:eastAsia="Calibri"/>
        </w:rPr>
        <w:t>Pre-ETS</w:t>
      </w:r>
      <w:r w:rsidR="00365392" w:rsidRPr="007A4FB6">
        <w:rPr>
          <w:rFonts w:eastAsia="Calibri"/>
        </w:rPr>
        <w:t>.</w:t>
      </w:r>
    </w:p>
    <w:p w14:paraId="6E6109DA" w14:textId="5B7B7706" w:rsidR="005F066D" w:rsidRPr="007A4FB6" w:rsidRDefault="00F32BD9" w:rsidP="00393114">
      <w:pPr>
        <w:numPr>
          <w:ilvl w:val="0"/>
          <w:numId w:val="24"/>
        </w:numPr>
        <w:spacing w:after="160" w:line="259" w:lineRule="auto"/>
      </w:pPr>
      <w:r w:rsidRPr="007A4FB6">
        <w:rPr>
          <w:rFonts w:eastAsia="Calibri"/>
        </w:rPr>
        <w:t>ICBVI</w:t>
      </w:r>
      <w:r w:rsidR="005F066D" w:rsidRPr="007A4FB6">
        <w:rPr>
          <w:rFonts w:eastAsia="Calibri"/>
        </w:rPr>
        <w:t xml:space="preserve"> should increase its partnership with</w:t>
      </w:r>
      <w:r w:rsidR="007A4FB6" w:rsidRPr="007A4FB6">
        <w:rPr>
          <w:rFonts w:eastAsia="Calibri"/>
        </w:rPr>
        <w:t xml:space="preserve"> IDVR and</w:t>
      </w:r>
      <w:r w:rsidR="005F066D" w:rsidRPr="007A4FB6">
        <w:rPr>
          <w:rFonts w:eastAsia="Calibri"/>
        </w:rPr>
        <w:t xml:space="preserve"> IDOL in the area of services to employers, and collectively provide services and education to employers in Idaho. </w:t>
      </w:r>
    </w:p>
    <w:p w14:paraId="648F5DD7" w14:textId="77777777" w:rsidR="005622A3" w:rsidRPr="00245E62" w:rsidRDefault="005622A3">
      <w:pPr>
        <w:spacing w:after="160" w:line="259" w:lineRule="auto"/>
        <w:rPr>
          <w:highlight w:val="yellow"/>
        </w:rPr>
      </w:pPr>
      <w:r w:rsidRPr="00245E62">
        <w:rPr>
          <w:highlight w:val="yellow"/>
        </w:rPr>
        <w:br w:type="page"/>
      </w:r>
    </w:p>
    <w:p w14:paraId="6B0FE86E" w14:textId="77777777" w:rsidR="005622A3" w:rsidRPr="00097920" w:rsidRDefault="00AC6850" w:rsidP="00AF44AF">
      <w:pPr>
        <w:pStyle w:val="Heading1"/>
      </w:pPr>
      <w:bookmarkStart w:id="30" w:name="_Toc154748373"/>
      <w:r w:rsidRPr="00097920">
        <w:lastRenderedPageBreak/>
        <w:t>CONCLUSION</w:t>
      </w:r>
      <w:bookmarkEnd w:id="30"/>
    </w:p>
    <w:p w14:paraId="5C54B04E" w14:textId="6CE46AF3" w:rsidR="00A91E68" w:rsidRDefault="00AC6850" w:rsidP="00684FD4">
      <w:pPr>
        <w:pStyle w:val="rpt-norm01-indent"/>
        <w:ind w:firstLine="0"/>
      </w:pPr>
      <w:r w:rsidRPr="00097920">
        <w:t xml:space="preserve">The </w:t>
      </w:r>
      <w:r w:rsidR="00FB3807" w:rsidRPr="00097920">
        <w:t>C</w:t>
      </w:r>
      <w:r w:rsidRPr="00097920">
        <w:t xml:space="preserve">omprehensive </w:t>
      </w:r>
      <w:r w:rsidR="00FB3807" w:rsidRPr="00097920">
        <w:t>S</w:t>
      </w:r>
      <w:r w:rsidRPr="00097920">
        <w:t>tatew</w:t>
      </w:r>
      <w:r w:rsidR="00535F76" w:rsidRPr="00097920">
        <w:t xml:space="preserve">ide </w:t>
      </w:r>
      <w:r w:rsidR="00FB3807" w:rsidRPr="00097920">
        <w:t>N</w:t>
      </w:r>
      <w:r w:rsidR="00535F76" w:rsidRPr="00097920">
        <w:t xml:space="preserve">eeds </w:t>
      </w:r>
      <w:r w:rsidR="00FB3807" w:rsidRPr="00097920">
        <w:t>A</w:t>
      </w:r>
      <w:r w:rsidR="00535F76" w:rsidRPr="00097920">
        <w:t xml:space="preserve">ssessment for </w:t>
      </w:r>
      <w:r w:rsidR="00DE7D35" w:rsidRPr="00DE7D35">
        <w:t>State of Idaho's Commission for the Blind and Visually Impaired (ICBVI)</w:t>
      </w:r>
      <w:r w:rsidRPr="00097920">
        <w:t xml:space="preserve"> utilized qualitative and quantitative methods to investigate the vocational rehabilitation needs of individuals with disabilities</w:t>
      </w:r>
      <w:r w:rsidR="001A40EB">
        <w:t>,</w:t>
      </w:r>
      <w:r w:rsidR="001A40EB" w:rsidRPr="001A40EB">
        <w:t xml:space="preserve"> </w:t>
      </w:r>
      <w:r w:rsidR="001A40EB" w:rsidRPr="00267A84">
        <w:t>particularly those with blindness and visual impairments,</w:t>
      </w:r>
      <w:r w:rsidRPr="00097920">
        <w:t xml:space="preserve"> in the </w:t>
      </w:r>
      <w:r w:rsidR="001A40EB">
        <w:t>State of Idaho</w:t>
      </w:r>
      <w:r w:rsidRPr="00097920">
        <w:t xml:space="preserve">. The combination of surveys and interviews resulted in </w:t>
      </w:r>
      <w:r w:rsidR="00CD7C04">
        <w:t>over 1,200</w:t>
      </w:r>
      <w:r w:rsidRPr="00097920">
        <w:t xml:space="preserve"> participating in the assessment. T</w:t>
      </w:r>
      <w:r w:rsidR="00CD7C04">
        <w:t>hough these numbers are much less than the previous CSNA participation rates (almost 2,000), t</w:t>
      </w:r>
      <w:r w:rsidRPr="00097920">
        <w:t>he project team at San Diego State University</w:t>
      </w:r>
      <w:r w:rsidR="009C2C9E">
        <w:t>'</w:t>
      </w:r>
      <w:r w:rsidRPr="00097920">
        <w:t xml:space="preserve">s Interwork Institute is </w:t>
      </w:r>
      <w:r w:rsidRPr="00CD7C04">
        <w:t>confident that data saturation occurred across the multiple areas of investigation in the CSNA (other than perceptions of employers)</w:t>
      </w:r>
      <w:r w:rsidRPr="00097920">
        <w:t xml:space="preserve"> and is hopeful that the findings and recommendations will be utilized by </w:t>
      </w:r>
      <w:r w:rsidR="00F32BD9">
        <w:t>ICBVI</w:t>
      </w:r>
      <w:r w:rsidRPr="00097920">
        <w:t xml:space="preserve"> to inform future planning and resource allocation for the agency.</w:t>
      </w:r>
    </w:p>
    <w:p w14:paraId="11E7D900" w14:textId="77777777" w:rsidR="00A91E68" w:rsidRDefault="00A91E68">
      <w:pPr>
        <w:spacing w:after="160" w:line="259" w:lineRule="auto"/>
        <w:rPr>
          <w:szCs w:val="21"/>
        </w:rPr>
      </w:pPr>
      <w:r>
        <w:br w:type="page"/>
      </w:r>
    </w:p>
    <w:p w14:paraId="7BCB1C2D" w14:textId="21E0A603" w:rsidR="00721492" w:rsidRPr="00721492" w:rsidRDefault="00C33FDF" w:rsidP="008111C9">
      <w:pPr>
        <w:pStyle w:val="Heading1"/>
      </w:pPr>
      <w:bookmarkStart w:id="31" w:name="_Toc154748374"/>
      <w:r>
        <w:lastRenderedPageBreak/>
        <w:t>APPENDICES</w:t>
      </w:r>
      <w:bookmarkEnd w:id="31"/>
    </w:p>
    <w:p w14:paraId="7F222956" w14:textId="77777777" w:rsidR="00861625" w:rsidRPr="00861625" w:rsidRDefault="00861625" w:rsidP="00620DD2">
      <w:pPr>
        <w:pStyle w:val="Heading2"/>
        <w:spacing w:before="360"/>
      </w:pPr>
      <w:r w:rsidRPr="00861625">
        <w:t>APPENDIX A: INTERVIEW PROTOCOLS</w:t>
      </w:r>
    </w:p>
    <w:p w14:paraId="5C98C226" w14:textId="77777777" w:rsidR="00861625" w:rsidRPr="00861625" w:rsidRDefault="00861625" w:rsidP="006E6A4A">
      <w:pPr>
        <w:pStyle w:val="Heading3"/>
      </w:pPr>
      <w:r w:rsidRPr="00861625">
        <w:t>ICBVI Staff Interviews</w:t>
      </w:r>
    </w:p>
    <w:p w14:paraId="6B5D1A06" w14:textId="77777777" w:rsidR="00861625" w:rsidRPr="00861625" w:rsidRDefault="00861625" w:rsidP="00054F9F">
      <w:pPr>
        <w:pStyle w:val="Heading4"/>
        <w:spacing w:before="240" w:after="240"/>
        <w:jc w:val="left"/>
      </w:pPr>
      <w:r w:rsidRPr="00861625">
        <w:t>Needs of clients with blindness or visual impairments in getting and keeping employment</w:t>
      </w:r>
    </w:p>
    <w:p w14:paraId="6DBC396F" w14:textId="77777777" w:rsidR="00861625" w:rsidRPr="00861625" w:rsidRDefault="00861625" w:rsidP="00247FDC">
      <w:pPr>
        <w:numPr>
          <w:ilvl w:val="0"/>
          <w:numId w:val="52"/>
        </w:numPr>
        <w:spacing w:after="0" w:line="240" w:lineRule="auto"/>
        <w:rPr>
          <w:rFonts w:eastAsia="Times New Roman"/>
        </w:rPr>
      </w:pPr>
      <w:r w:rsidRPr="00861625">
        <w:rPr>
          <w:rFonts w:eastAsia="Times New Roman"/>
        </w:rPr>
        <w:t>What barriers do people with blindness or other visual impairments in Idaho face in getting or keeping a job?</w:t>
      </w:r>
    </w:p>
    <w:p w14:paraId="68F44ED5" w14:textId="77777777" w:rsidR="00861625" w:rsidRPr="00DB511F" w:rsidRDefault="00861625" w:rsidP="00054F9F">
      <w:pPr>
        <w:pStyle w:val="Heading4"/>
        <w:spacing w:before="240" w:after="240"/>
        <w:jc w:val="left"/>
      </w:pPr>
      <w:r w:rsidRPr="00DB511F">
        <w:t>Barriers to accessing services</w:t>
      </w:r>
    </w:p>
    <w:p w14:paraId="7F8136CA" w14:textId="77777777" w:rsidR="00861625" w:rsidRPr="00861625" w:rsidRDefault="00861625" w:rsidP="00247FDC">
      <w:pPr>
        <w:numPr>
          <w:ilvl w:val="0"/>
          <w:numId w:val="53"/>
        </w:numPr>
        <w:spacing w:after="0" w:line="240" w:lineRule="auto"/>
        <w:rPr>
          <w:rFonts w:eastAsia="Times New Roman"/>
        </w:rPr>
      </w:pPr>
      <w:r w:rsidRPr="00861625">
        <w:rPr>
          <w:rFonts w:eastAsia="Times New Roman"/>
        </w:rPr>
        <w:t>What barriers do people with blindness or other visual impairments encounter when trying to access rehabilitation services from ICBVI?</w:t>
      </w:r>
    </w:p>
    <w:p w14:paraId="1B1FD56D" w14:textId="77777777" w:rsidR="00861625" w:rsidRPr="00861625" w:rsidRDefault="00861625" w:rsidP="00054F9F">
      <w:pPr>
        <w:pStyle w:val="Heading4"/>
        <w:spacing w:before="240" w:after="240"/>
        <w:jc w:val="left"/>
      </w:pPr>
      <w:r w:rsidRPr="00861625">
        <w:t>MSD needs and Supported and Customized Employment</w:t>
      </w:r>
    </w:p>
    <w:p w14:paraId="2F4B7BC2" w14:textId="77777777" w:rsidR="00861625" w:rsidRPr="00861625" w:rsidRDefault="00861625" w:rsidP="00247FDC">
      <w:pPr>
        <w:numPr>
          <w:ilvl w:val="0"/>
          <w:numId w:val="53"/>
        </w:numPr>
        <w:spacing w:line="240" w:lineRule="auto"/>
        <w:rPr>
          <w:rFonts w:eastAsia="Times New Roman"/>
        </w:rPr>
      </w:pPr>
      <w:r w:rsidRPr="00861625">
        <w:rPr>
          <w:rFonts w:eastAsia="Times New Roman"/>
        </w:rPr>
        <w:t xml:space="preserve">How frequently are ICBVI consumers dealing with secondary or other disabilities? </w:t>
      </w:r>
    </w:p>
    <w:p w14:paraId="7DD78E0D"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are the most common disabilities they have in addition to blindness or visual impairments?</w:t>
      </w:r>
    </w:p>
    <w:p w14:paraId="51717AFD" w14:textId="77777777" w:rsidR="00861625" w:rsidRPr="00861625" w:rsidRDefault="00861625" w:rsidP="00247FDC">
      <w:pPr>
        <w:numPr>
          <w:ilvl w:val="0"/>
          <w:numId w:val="53"/>
        </w:numPr>
        <w:spacing w:line="240" w:lineRule="auto"/>
        <w:rPr>
          <w:rFonts w:eastAsia="Times New Roman"/>
        </w:rPr>
      </w:pPr>
      <w:r w:rsidRPr="00861625">
        <w:rPr>
          <w:rFonts w:eastAsia="Times New Roman"/>
        </w:rPr>
        <w:t>Are SE and CE services readily available for those who need them? Is there a wait list for these services? Enough providers to meet the needs? What can be done to improve SE and CE services?</w:t>
      </w:r>
    </w:p>
    <w:p w14:paraId="098815E7" w14:textId="77777777" w:rsidR="00861625" w:rsidRPr="00861625" w:rsidRDefault="00861625" w:rsidP="00247FDC">
      <w:pPr>
        <w:numPr>
          <w:ilvl w:val="0"/>
          <w:numId w:val="53"/>
        </w:numPr>
        <w:spacing w:line="240" w:lineRule="auto"/>
        <w:rPr>
          <w:rFonts w:eastAsia="Times New Roman"/>
        </w:rPr>
      </w:pPr>
      <w:r w:rsidRPr="00861625">
        <w:rPr>
          <w:rFonts w:eastAsia="Times New Roman"/>
        </w:rPr>
        <w:t>For those clients that need mental health services, are these services available in the community? Is the mental health treatment system well developed or does it need work? What can be done to improve mental health services for individuals with blindness or visual impairments?</w:t>
      </w:r>
    </w:p>
    <w:p w14:paraId="44BCF82A" w14:textId="77777777" w:rsidR="00861625" w:rsidRPr="00861625" w:rsidRDefault="00861625" w:rsidP="00054F9F">
      <w:pPr>
        <w:pStyle w:val="Heading4"/>
        <w:spacing w:before="240" w:after="240"/>
        <w:jc w:val="left"/>
      </w:pPr>
      <w:r w:rsidRPr="00861625">
        <w:t>Needs of underserved groups with blindness or other visual impairments</w:t>
      </w:r>
    </w:p>
    <w:p w14:paraId="20893468"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groups of individuals would you consider un-served or underserved by ICBVI based either on race, geography, disability type or other characteristics?</w:t>
      </w:r>
    </w:p>
    <w:p w14:paraId="4AAC48C1" w14:textId="77777777" w:rsidR="00861625" w:rsidRPr="00861625" w:rsidRDefault="00861625" w:rsidP="00247FDC">
      <w:pPr>
        <w:numPr>
          <w:ilvl w:val="0"/>
          <w:numId w:val="53"/>
        </w:numPr>
        <w:spacing w:line="240" w:lineRule="auto"/>
        <w:rPr>
          <w:rFonts w:eastAsia="Times New Roman"/>
        </w:rPr>
      </w:pPr>
      <w:r w:rsidRPr="00861625">
        <w:rPr>
          <w:rFonts w:eastAsia="Times New Roman"/>
        </w:rPr>
        <w:t>(For each identified group): What do you think they are not accessing ICBVI services and what can the agency do to increase and improve services to these groups?</w:t>
      </w:r>
    </w:p>
    <w:p w14:paraId="4E6FFF2F" w14:textId="77777777" w:rsidR="00861625" w:rsidRPr="00861625" w:rsidRDefault="00861625" w:rsidP="00054F9F">
      <w:pPr>
        <w:pStyle w:val="Heading4"/>
        <w:spacing w:before="240" w:after="240"/>
        <w:jc w:val="left"/>
      </w:pPr>
      <w:r w:rsidRPr="00861625">
        <w:t>Transition</w:t>
      </w:r>
    </w:p>
    <w:p w14:paraId="399D9D91"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needs do young people with blindness or other visual impairments in transition from high school have as far as preparing for, obtaining or retaining employment?</w:t>
      </w:r>
    </w:p>
    <w:p w14:paraId="6EB2A84D" w14:textId="77777777" w:rsidR="00861625" w:rsidRPr="00861625" w:rsidRDefault="00861625" w:rsidP="00247FDC">
      <w:pPr>
        <w:numPr>
          <w:ilvl w:val="0"/>
          <w:numId w:val="53"/>
        </w:numPr>
        <w:spacing w:line="240" w:lineRule="auto"/>
        <w:rPr>
          <w:rFonts w:eastAsia="Times New Roman"/>
        </w:rPr>
      </w:pPr>
      <w:r w:rsidRPr="00861625">
        <w:rPr>
          <w:rFonts w:eastAsia="Times New Roman"/>
        </w:rPr>
        <w:lastRenderedPageBreak/>
        <w:t>How well are the high schools in Idaho preparing young people for the world of postsecondary education or employment? What can the schools do differently to prepare young people to be successful in postsecondary education or employment?</w:t>
      </w:r>
    </w:p>
    <w:p w14:paraId="56EF9000"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would you characterize ICBVI’s relationship/partnership with the secondary school system in Idaho?</w:t>
      </w:r>
    </w:p>
    <w:p w14:paraId="3F743DEC"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well is ICBVI serving youth in transition in terms of preparing them for postsecondary education or employment?</w:t>
      </w:r>
    </w:p>
    <w:p w14:paraId="69784C1E"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does ICBVI provide pre-employment transition services? How effective are those services? Of the five required services, which ones are provided most frequently and which ones need to be developed further?</w:t>
      </w:r>
    </w:p>
    <w:p w14:paraId="470CFC61"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can ICBVI do to improve services to youth in transition?</w:t>
      </w:r>
    </w:p>
    <w:p w14:paraId="583AFB24" w14:textId="77777777" w:rsidR="00861625" w:rsidRPr="00861625" w:rsidRDefault="00861625" w:rsidP="001972CA">
      <w:pPr>
        <w:pStyle w:val="Heading4"/>
        <w:spacing w:before="240" w:after="240"/>
        <w:jc w:val="left"/>
      </w:pPr>
      <w:r w:rsidRPr="00861625">
        <w:t>Needs of individuals served through the American Job Centers of Idaho (AJC)</w:t>
      </w:r>
    </w:p>
    <w:p w14:paraId="69C16F1D"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effectively does the AJC system serve individuals with blindness or other visual impairments?</w:t>
      </w:r>
    </w:p>
    <w:p w14:paraId="3CD09FF9" w14:textId="77777777" w:rsidR="00861625" w:rsidRPr="00861625" w:rsidRDefault="00861625" w:rsidP="00247FDC">
      <w:pPr>
        <w:numPr>
          <w:ilvl w:val="0"/>
          <w:numId w:val="53"/>
        </w:numPr>
        <w:spacing w:line="240" w:lineRule="auto"/>
        <w:rPr>
          <w:rFonts w:eastAsia="Times New Roman"/>
        </w:rPr>
      </w:pPr>
      <w:r w:rsidRPr="00861625">
        <w:rPr>
          <w:rFonts w:eastAsia="Times New Roman"/>
        </w:rPr>
        <w:t>Are there any barriers to individuals with blindness or other visual impairments accessing services through the AJC?  If so, what are they and what can be done to change this?</w:t>
      </w:r>
    </w:p>
    <w:p w14:paraId="2A95F7A3"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effectively is ICBVI working in partnership with the AJC? Do you have any recommendations about how to improve this partnership if needed?</w:t>
      </w:r>
    </w:p>
    <w:p w14:paraId="5649FC6F"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would you recommend to improve the AJCs' ability to serve individuals with blindness or other visual impairments in Idaho?</w:t>
      </w:r>
    </w:p>
    <w:p w14:paraId="6F660E74" w14:textId="77777777" w:rsidR="00861625" w:rsidRPr="00861625" w:rsidRDefault="00861625" w:rsidP="001972CA">
      <w:pPr>
        <w:pStyle w:val="Heading4"/>
        <w:spacing w:before="240" w:after="240"/>
        <w:jc w:val="left"/>
      </w:pPr>
      <w:r w:rsidRPr="00861625">
        <w:t>Need for establishment, development or improvement of CRPs</w:t>
      </w:r>
    </w:p>
    <w:p w14:paraId="39457A11" w14:textId="77777777" w:rsidR="00861625" w:rsidRPr="00861625" w:rsidRDefault="00861625" w:rsidP="00247FDC">
      <w:pPr>
        <w:numPr>
          <w:ilvl w:val="0"/>
          <w:numId w:val="53"/>
        </w:numPr>
        <w:spacing w:line="240" w:lineRule="auto"/>
        <w:rPr>
          <w:rFonts w:eastAsia="Times New Roman"/>
        </w:rPr>
      </w:pPr>
      <w:r w:rsidRPr="00861625">
        <w:rPr>
          <w:rFonts w:eastAsia="Times New Roman"/>
        </w:rPr>
        <w:t xml:space="preserve">What in-house services need to be developed or enhanced by ICBVI in order to </w:t>
      </w:r>
      <w:proofErr w:type="gramStart"/>
      <w:r w:rsidRPr="00861625">
        <w:rPr>
          <w:rFonts w:eastAsia="Times New Roman"/>
        </w:rPr>
        <w:t>more effectively serve individuals</w:t>
      </w:r>
      <w:proofErr w:type="gramEnd"/>
      <w:r w:rsidRPr="00861625">
        <w:rPr>
          <w:rFonts w:eastAsia="Times New Roman"/>
        </w:rPr>
        <w:t xml:space="preserve"> with blindness or visual impairments?</w:t>
      </w:r>
    </w:p>
    <w:p w14:paraId="3968B6D1"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community-based rehabilitation programs or services need to be created, expanded or improved to help individuals with blindness or visual impairments to obtain and retain employment?</w:t>
      </w:r>
    </w:p>
    <w:p w14:paraId="013A4533"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services need to be offered in new locations in order to meet people's needs?</w:t>
      </w:r>
    </w:p>
    <w:p w14:paraId="337D5DC4"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community-based rehabilitation services are most successful? How are they most successful or what makes them so?</w:t>
      </w:r>
    </w:p>
    <w:p w14:paraId="6B82F06F" w14:textId="77777777" w:rsidR="00861625" w:rsidRPr="00861625" w:rsidRDefault="00861625" w:rsidP="001972CA">
      <w:pPr>
        <w:pStyle w:val="Heading4"/>
        <w:spacing w:before="240" w:after="240"/>
        <w:jc w:val="left"/>
      </w:pPr>
      <w:r w:rsidRPr="00861625">
        <w:t xml:space="preserve">The </w:t>
      </w:r>
      <w:bookmarkStart w:id="32" w:name="_Hlk150262357"/>
      <w:r w:rsidRPr="00861625">
        <w:t>Assessment and Training Center</w:t>
      </w:r>
      <w:bookmarkEnd w:id="32"/>
    </w:p>
    <w:p w14:paraId="194EBB90" w14:textId="77777777" w:rsidR="00861625" w:rsidRPr="00861625" w:rsidRDefault="00861625" w:rsidP="00247FDC">
      <w:pPr>
        <w:numPr>
          <w:ilvl w:val="0"/>
          <w:numId w:val="53"/>
        </w:numPr>
        <w:spacing w:line="240" w:lineRule="auto"/>
        <w:rPr>
          <w:rFonts w:eastAsia="Times New Roman"/>
        </w:rPr>
      </w:pPr>
      <w:r w:rsidRPr="00861625">
        <w:rPr>
          <w:rFonts w:eastAsia="Times New Roman"/>
        </w:rPr>
        <w:t>Have you referred individuals to the Assessment and Training Center (ATC)? If so, what is your assessment of the effectiveness of the services provided at the ATC?</w:t>
      </w:r>
    </w:p>
    <w:p w14:paraId="7C7E4E76"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services or training needs to be developed or enhanced at the ATC?</w:t>
      </w:r>
    </w:p>
    <w:p w14:paraId="14950C31"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prepared are your consumers to function independently and go to work after completing the ATC?</w:t>
      </w:r>
    </w:p>
    <w:p w14:paraId="35016913" w14:textId="77777777" w:rsidR="00861625" w:rsidRPr="00861625" w:rsidRDefault="00861625" w:rsidP="00247FDC">
      <w:pPr>
        <w:numPr>
          <w:ilvl w:val="0"/>
          <w:numId w:val="53"/>
        </w:numPr>
        <w:spacing w:line="240" w:lineRule="auto"/>
        <w:rPr>
          <w:rFonts w:eastAsia="Times New Roman"/>
        </w:rPr>
      </w:pPr>
      <w:r w:rsidRPr="00861625">
        <w:rPr>
          <w:rFonts w:eastAsia="Times New Roman"/>
        </w:rPr>
        <w:lastRenderedPageBreak/>
        <w:t xml:space="preserve">What can the ATC do to improve services? </w:t>
      </w:r>
    </w:p>
    <w:p w14:paraId="1228DD5D" w14:textId="77777777" w:rsidR="00861625" w:rsidRPr="00861625" w:rsidRDefault="00861625" w:rsidP="001972CA">
      <w:pPr>
        <w:pStyle w:val="Heading4"/>
        <w:spacing w:before="240" w:after="240"/>
        <w:jc w:val="left"/>
      </w:pPr>
      <w:r w:rsidRPr="00861625">
        <w:t>Recommendation to improve services</w:t>
      </w:r>
    </w:p>
    <w:p w14:paraId="44C0FBFF" w14:textId="77777777" w:rsidR="00861625" w:rsidRPr="00861625" w:rsidRDefault="00861625" w:rsidP="00247FDC">
      <w:pPr>
        <w:numPr>
          <w:ilvl w:val="0"/>
          <w:numId w:val="54"/>
        </w:numPr>
        <w:spacing w:after="360" w:line="240" w:lineRule="auto"/>
        <w:rPr>
          <w:rFonts w:eastAsia="Times New Roman"/>
        </w:rPr>
      </w:pPr>
      <w:r w:rsidRPr="00861625">
        <w:rPr>
          <w:rFonts w:eastAsia="Times New Roman"/>
        </w:rPr>
        <w:t>What recommendations do you have for ICBVI to improve services for individuals with blindness or visual impairments?</w:t>
      </w:r>
    </w:p>
    <w:p w14:paraId="4A7B6185" w14:textId="77777777" w:rsidR="00861625" w:rsidRPr="00861625" w:rsidRDefault="00861625" w:rsidP="00C8645A">
      <w:pPr>
        <w:pStyle w:val="Heading3"/>
        <w:spacing w:before="600"/>
      </w:pPr>
      <w:r w:rsidRPr="00861625">
        <w:t>ICBVI Service Provider Interviews</w:t>
      </w:r>
    </w:p>
    <w:p w14:paraId="7A58FB7D" w14:textId="77777777" w:rsidR="00861625" w:rsidRPr="00861625" w:rsidRDefault="00861625" w:rsidP="001972CA">
      <w:pPr>
        <w:pStyle w:val="Heading4"/>
        <w:spacing w:before="240" w:after="240"/>
        <w:jc w:val="left"/>
      </w:pPr>
      <w:r w:rsidRPr="00861625">
        <w:t>Needs of clients with blindness or visual impairments in getting and keeping employment</w:t>
      </w:r>
    </w:p>
    <w:p w14:paraId="42B4D1E3" w14:textId="77777777" w:rsidR="00861625" w:rsidRPr="00861625" w:rsidRDefault="00861625" w:rsidP="00247FDC">
      <w:pPr>
        <w:numPr>
          <w:ilvl w:val="0"/>
          <w:numId w:val="52"/>
        </w:numPr>
        <w:spacing w:after="0" w:line="240" w:lineRule="auto"/>
        <w:rPr>
          <w:rFonts w:eastAsia="Times New Roman"/>
        </w:rPr>
      </w:pPr>
      <w:r w:rsidRPr="00861625">
        <w:rPr>
          <w:rFonts w:eastAsia="Times New Roman"/>
        </w:rPr>
        <w:t>What barriers do people with blindness or other visual impairments in Idaho face in getting or keeping a job?</w:t>
      </w:r>
    </w:p>
    <w:p w14:paraId="2DE4C576" w14:textId="77777777" w:rsidR="00861625" w:rsidRPr="00861625" w:rsidRDefault="00861625" w:rsidP="001972CA">
      <w:pPr>
        <w:pStyle w:val="Heading4"/>
        <w:spacing w:before="240" w:after="240"/>
        <w:jc w:val="left"/>
      </w:pPr>
      <w:r w:rsidRPr="00861625">
        <w:t>Barriers to accessing services</w:t>
      </w:r>
    </w:p>
    <w:p w14:paraId="3C780B19" w14:textId="77777777" w:rsidR="00861625" w:rsidRPr="00861625" w:rsidRDefault="00861625" w:rsidP="00247FDC">
      <w:pPr>
        <w:numPr>
          <w:ilvl w:val="0"/>
          <w:numId w:val="53"/>
        </w:numPr>
        <w:spacing w:after="0" w:line="240" w:lineRule="auto"/>
        <w:rPr>
          <w:rFonts w:eastAsia="Times New Roman"/>
        </w:rPr>
      </w:pPr>
      <w:r w:rsidRPr="00861625">
        <w:rPr>
          <w:rFonts w:eastAsia="Times New Roman"/>
        </w:rPr>
        <w:t>What barriers do people with blindness or other visual impairments encounter when trying to access rehabilitation services from ICBVI?</w:t>
      </w:r>
    </w:p>
    <w:p w14:paraId="644E7FA4" w14:textId="77777777" w:rsidR="00861625" w:rsidRPr="00861625" w:rsidRDefault="00861625" w:rsidP="001972CA">
      <w:pPr>
        <w:pStyle w:val="Heading4"/>
        <w:spacing w:before="240" w:after="240"/>
        <w:jc w:val="left"/>
      </w:pPr>
      <w:r w:rsidRPr="00861625">
        <w:t>MSD needs and Supported and Customized Employment</w:t>
      </w:r>
    </w:p>
    <w:p w14:paraId="3283B44F" w14:textId="77777777" w:rsidR="00861625" w:rsidRPr="00861625" w:rsidRDefault="00861625" w:rsidP="00247FDC">
      <w:pPr>
        <w:numPr>
          <w:ilvl w:val="0"/>
          <w:numId w:val="53"/>
        </w:numPr>
        <w:spacing w:line="240" w:lineRule="auto"/>
        <w:rPr>
          <w:rFonts w:eastAsia="Times New Roman"/>
        </w:rPr>
      </w:pPr>
      <w:r w:rsidRPr="00861625">
        <w:rPr>
          <w:rFonts w:eastAsia="Times New Roman"/>
        </w:rPr>
        <w:t xml:space="preserve">How frequently are ICBVI consumers dealing with secondary or other disabilities? </w:t>
      </w:r>
    </w:p>
    <w:p w14:paraId="01A90C9A"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are the most common disabilities they have in addition to blindness or visual impairments?</w:t>
      </w:r>
    </w:p>
    <w:p w14:paraId="4D551183" w14:textId="77777777" w:rsidR="00861625" w:rsidRPr="00861625" w:rsidRDefault="00861625" w:rsidP="00247FDC">
      <w:pPr>
        <w:numPr>
          <w:ilvl w:val="0"/>
          <w:numId w:val="53"/>
        </w:numPr>
        <w:spacing w:line="240" w:lineRule="auto"/>
        <w:rPr>
          <w:rFonts w:eastAsia="Times New Roman"/>
        </w:rPr>
      </w:pPr>
      <w:r w:rsidRPr="00861625">
        <w:rPr>
          <w:rFonts w:eastAsia="Times New Roman"/>
        </w:rPr>
        <w:t>Are SE and CE services readily available for those who need them? Is there a wait list for these services? Enough providers to meet the needs? What can be done to improve SE and CE services?</w:t>
      </w:r>
    </w:p>
    <w:p w14:paraId="538DB6D1" w14:textId="77777777" w:rsidR="00861625" w:rsidRPr="00861625" w:rsidRDefault="00861625" w:rsidP="00247FDC">
      <w:pPr>
        <w:numPr>
          <w:ilvl w:val="0"/>
          <w:numId w:val="53"/>
        </w:numPr>
        <w:spacing w:line="240" w:lineRule="auto"/>
        <w:rPr>
          <w:rFonts w:eastAsia="Times New Roman"/>
        </w:rPr>
      </w:pPr>
      <w:r w:rsidRPr="00861625">
        <w:rPr>
          <w:rFonts w:eastAsia="Times New Roman"/>
        </w:rPr>
        <w:t>For those clients that need mental health services, are these services available in the community? Is the mental health treatment system well developed, or does it need work? What can be done to improve mental health services for individuals with blindness or visual impairments?</w:t>
      </w:r>
    </w:p>
    <w:p w14:paraId="7EAB4843" w14:textId="77777777" w:rsidR="00861625" w:rsidRPr="00861625" w:rsidRDefault="00861625" w:rsidP="001972CA">
      <w:pPr>
        <w:pStyle w:val="Heading4"/>
        <w:spacing w:before="240" w:after="240"/>
        <w:jc w:val="left"/>
      </w:pPr>
      <w:r w:rsidRPr="00861625">
        <w:t>Needs of underserved groups with blindness or other visual impairments</w:t>
      </w:r>
    </w:p>
    <w:p w14:paraId="0C003877"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groups of individuals would you consider un-served or underserved by ICBVI based either on race, geography, disability type or other characteristics?</w:t>
      </w:r>
    </w:p>
    <w:p w14:paraId="7F82E619" w14:textId="77777777" w:rsidR="00861625" w:rsidRPr="00861625" w:rsidRDefault="00861625" w:rsidP="00247FDC">
      <w:pPr>
        <w:numPr>
          <w:ilvl w:val="0"/>
          <w:numId w:val="53"/>
        </w:numPr>
        <w:spacing w:line="240" w:lineRule="auto"/>
        <w:rPr>
          <w:rFonts w:eastAsia="Times New Roman"/>
        </w:rPr>
      </w:pPr>
      <w:r w:rsidRPr="00861625">
        <w:rPr>
          <w:rFonts w:eastAsia="Times New Roman"/>
        </w:rPr>
        <w:t>(For each identified group): Why do you think they are not accessing ICBVI services, and what can the agency do to increase and improve services to these groups?</w:t>
      </w:r>
    </w:p>
    <w:p w14:paraId="2D50AA2F" w14:textId="77777777" w:rsidR="006336E2" w:rsidRDefault="006336E2">
      <w:pPr>
        <w:spacing w:after="160" w:line="259" w:lineRule="auto"/>
        <w:rPr>
          <w:b/>
          <w:bCs/>
        </w:rPr>
      </w:pPr>
      <w:r>
        <w:br w:type="page"/>
      </w:r>
    </w:p>
    <w:p w14:paraId="5BC2481D" w14:textId="45AD883F" w:rsidR="00861625" w:rsidRPr="00861625" w:rsidRDefault="00861625" w:rsidP="001972CA">
      <w:pPr>
        <w:pStyle w:val="Heading4"/>
        <w:spacing w:before="240" w:after="240"/>
        <w:jc w:val="left"/>
      </w:pPr>
      <w:r w:rsidRPr="00861625">
        <w:lastRenderedPageBreak/>
        <w:t>Transition</w:t>
      </w:r>
    </w:p>
    <w:p w14:paraId="47556444"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needs do young people with blindness or other visual impairments in transition from high school have as far as preparing for, obtaining or retaining employment?</w:t>
      </w:r>
    </w:p>
    <w:p w14:paraId="31F4557A"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well are the high schools in Idaho preparing young people for the world of postsecondary education or employment? What can the schools do differently to prepare young people to be successful in postsecondary education or employment?</w:t>
      </w:r>
    </w:p>
    <w:p w14:paraId="057FFBD2"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would you characterize ICBVI's relationship/partnership with the secondary school system in Idaho?</w:t>
      </w:r>
    </w:p>
    <w:p w14:paraId="19EC5A3E"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well is ICBVI serving youth in transition in terms of preparing them for postsecondary education or employment?</w:t>
      </w:r>
    </w:p>
    <w:p w14:paraId="1B4EC3C8"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does ICBVI provide pre-employment transition services? How effective are those services? Of the five required services, which ones are provided most frequently, and which ones need to be developed further?</w:t>
      </w:r>
    </w:p>
    <w:p w14:paraId="37B99F88"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can ICBVI do to improve services to youth in transition?</w:t>
      </w:r>
    </w:p>
    <w:p w14:paraId="6729F002" w14:textId="77777777" w:rsidR="00861625" w:rsidRPr="00861625" w:rsidRDefault="00861625" w:rsidP="001972CA">
      <w:pPr>
        <w:pStyle w:val="Heading4"/>
        <w:spacing w:before="240" w:after="240"/>
        <w:jc w:val="left"/>
      </w:pPr>
      <w:r w:rsidRPr="00861625">
        <w:t>Needs of individuals served through the Idaho American Jobs Centers</w:t>
      </w:r>
    </w:p>
    <w:p w14:paraId="4EE96121"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effectively does the Idaho American Jobs Center (AJC) system serve individuals with blindness or other visual impairments?</w:t>
      </w:r>
    </w:p>
    <w:p w14:paraId="6A40181C" w14:textId="77777777" w:rsidR="00861625" w:rsidRPr="00861625" w:rsidRDefault="00861625" w:rsidP="00247FDC">
      <w:pPr>
        <w:numPr>
          <w:ilvl w:val="0"/>
          <w:numId w:val="53"/>
        </w:numPr>
        <w:spacing w:line="240" w:lineRule="auto"/>
        <w:rPr>
          <w:rFonts w:eastAsia="Times New Roman"/>
        </w:rPr>
      </w:pPr>
      <w:r w:rsidRPr="00861625">
        <w:rPr>
          <w:rFonts w:eastAsia="Times New Roman"/>
        </w:rPr>
        <w:t>Are there any barriers to individuals with blindness or other visual impairments accessing services through the Idaho American Jobs Centers? If so, what are they and what can be done to change this?</w:t>
      </w:r>
    </w:p>
    <w:p w14:paraId="37E9E44E" w14:textId="77777777" w:rsidR="00861625" w:rsidRPr="00861625" w:rsidRDefault="00861625" w:rsidP="00247FDC">
      <w:pPr>
        <w:numPr>
          <w:ilvl w:val="0"/>
          <w:numId w:val="53"/>
        </w:numPr>
        <w:spacing w:line="240" w:lineRule="auto"/>
        <w:rPr>
          <w:rFonts w:eastAsia="Times New Roman"/>
        </w:rPr>
      </w:pPr>
      <w:r w:rsidRPr="00861625">
        <w:rPr>
          <w:rFonts w:eastAsia="Times New Roman"/>
        </w:rPr>
        <w:t>How effectively is ICBVI working in partnership with the Idaho American Jobs Centers? Do you have any recommendations about how to improve this partnership if needed?</w:t>
      </w:r>
    </w:p>
    <w:p w14:paraId="22E86106"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would you recommend to improve the Idaho American Jobs Centers' ability to serve individuals with blindness or other visual impairments in Idaho?</w:t>
      </w:r>
    </w:p>
    <w:p w14:paraId="47DEF11B" w14:textId="77777777" w:rsidR="00861625" w:rsidRPr="00861625" w:rsidRDefault="00861625" w:rsidP="001972CA">
      <w:pPr>
        <w:pStyle w:val="Heading4"/>
        <w:spacing w:before="240" w:after="240"/>
        <w:jc w:val="left"/>
      </w:pPr>
      <w:r w:rsidRPr="00861625">
        <w:t>Need for establishment, development or improvement of CRPs</w:t>
      </w:r>
    </w:p>
    <w:p w14:paraId="4ED46F0D"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community-based rehabilitation programs or services need to be created, expanded or improved to help individuals with blindness or visual impairments to obtain and retain employment?</w:t>
      </w:r>
    </w:p>
    <w:p w14:paraId="46B5222F" w14:textId="77777777" w:rsidR="00861625" w:rsidRPr="00861625" w:rsidRDefault="00861625" w:rsidP="00247FDC">
      <w:pPr>
        <w:numPr>
          <w:ilvl w:val="0"/>
          <w:numId w:val="53"/>
        </w:numPr>
        <w:spacing w:line="240" w:lineRule="auto"/>
        <w:rPr>
          <w:rFonts w:eastAsia="Times New Roman"/>
        </w:rPr>
      </w:pPr>
      <w:r w:rsidRPr="00861625">
        <w:rPr>
          <w:rFonts w:eastAsia="Times New Roman"/>
        </w:rPr>
        <w:t>What services need to be offered in new locations in order to meet people's needs?</w:t>
      </w:r>
    </w:p>
    <w:p w14:paraId="63A0FD1C" w14:textId="57795951" w:rsidR="006336E2" w:rsidRPr="00144F52" w:rsidRDefault="00861625" w:rsidP="00247FDC">
      <w:pPr>
        <w:numPr>
          <w:ilvl w:val="0"/>
          <w:numId w:val="53"/>
        </w:numPr>
        <w:spacing w:line="240" w:lineRule="auto"/>
        <w:rPr>
          <w:rFonts w:eastAsia="Times New Roman"/>
        </w:rPr>
      </w:pPr>
      <w:r w:rsidRPr="00861625">
        <w:rPr>
          <w:rFonts w:eastAsia="Times New Roman"/>
        </w:rPr>
        <w:t>What community-based rehabilitation services are most successful?  How are they most successful or what makes them so?</w:t>
      </w:r>
    </w:p>
    <w:p w14:paraId="02681F1D" w14:textId="243D6D90" w:rsidR="00861625" w:rsidRPr="00861625" w:rsidRDefault="00861625" w:rsidP="001972CA">
      <w:pPr>
        <w:pStyle w:val="Heading4"/>
        <w:spacing w:before="240" w:after="240"/>
        <w:jc w:val="left"/>
      </w:pPr>
      <w:r w:rsidRPr="00861625">
        <w:t>Recommendation to improve services</w:t>
      </w:r>
    </w:p>
    <w:p w14:paraId="6F7E5082" w14:textId="77777777" w:rsidR="00861625" w:rsidRPr="00861625" w:rsidRDefault="00861625" w:rsidP="00247FDC">
      <w:pPr>
        <w:numPr>
          <w:ilvl w:val="0"/>
          <w:numId w:val="54"/>
        </w:numPr>
        <w:spacing w:after="0" w:line="240" w:lineRule="auto"/>
        <w:rPr>
          <w:rFonts w:eastAsia="Times New Roman"/>
        </w:rPr>
      </w:pPr>
      <w:r w:rsidRPr="00861625">
        <w:rPr>
          <w:rFonts w:eastAsia="Times New Roman"/>
        </w:rPr>
        <w:t>What recommendations do you have for ICBVI to improve services for individuals with blindness or visual impairments?</w:t>
      </w:r>
    </w:p>
    <w:p w14:paraId="5BE94B20" w14:textId="77777777" w:rsidR="00361325" w:rsidRDefault="00361325">
      <w:pPr>
        <w:spacing w:after="160" w:line="259" w:lineRule="auto"/>
        <w:rPr>
          <w:rFonts w:eastAsia="Calibri"/>
          <w:b/>
          <w:color w:val="456755"/>
          <w:sz w:val="28"/>
          <w:szCs w:val="28"/>
        </w:rPr>
      </w:pPr>
      <w:r>
        <w:br w:type="page"/>
      </w:r>
    </w:p>
    <w:p w14:paraId="40132A1F" w14:textId="70E6A8DE" w:rsidR="00861625" w:rsidRPr="00861625" w:rsidRDefault="00861625" w:rsidP="001972CA">
      <w:pPr>
        <w:pStyle w:val="Heading2"/>
      </w:pPr>
      <w:r w:rsidRPr="00861625">
        <w:lastRenderedPageBreak/>
        <w:t>APPENDIX B: INDIVIDUAL SURVEY</w:t>
      </w:r>
    </w:p>
    <w:p w14:paraId="3A43BAE2" w14:textId="77777777" w:rsidR="00861625" w:rsidRPr="00861625" w:rsidRDefault="00861625" w:rsidP="001972CA">
      <w:pPr>
        <w:pStyle w:val="Heading3"/>
      </w:pPr>
      <w:r w:rsidRPr="00861625">
        <w:t>Idaho Commission for the Blind and Visually Impaired Individual Survey</w:t>
      </w:r>
    </w:p>
    <w:p w14:paraId="53653EDA" w14:textId="77777777" w:rsidR="00861625" w:rsidRPr="00861625" w:rsidRDefault="00861625" w:rsidP="00861625">
      <w:pPr>
        <w:spacing w:after="0" w:line="276" w:lineRule="auto"/>
        <w:rPr>
          <w:rFonts w:eastAsia="Times New Roman"/>
        </w:rPr>
      </w:pPr>
      <w:r w:rsidRPr="00861625">
        <w:rPr>
          <w:rFonts w:eastAsia="Times New Roman"/>
        </w:rPr>
        <w:t>The Idaho Commission for the Blind and Visually Impaired (ICBVI) is working collaboratively</w:t>
      </w:r>
    </w:p>
    <w:p w14:paraId="6E29075C" w14:textId="77777777" w:rsidR="00861625" w:rsidRPr="00861625" w:rsidRDefault="00861625" w:rsidP="00861625">
      <w:pPr>
        <w:spacing w:after="0" w:line="276" w:lineRule="auto"/>
        <w:rPr>
          <w:rFonts w:eastAsia="Times New Roman"/>
        </w:rPr>
      </w:pPr>
      <w:r w:rsidRPr="00861625">
        <w:rPr>
          <w:rFonts w:eastAsia="Times New Roman"/>
        </w:rPr>
        <w:t>with the Interwork Institute at San Diego State University in order to conduct an assessment of</w:t>
      </w:r>
    </w:p>
    <w:p w14:paraId="370C5047" w14:textId="77777777" w:rsidR="00861625" w:rsidRPr="00861625" w:rsidRDefault="00861625" w:rsidP="00861625">
      <w:pPr>
        <w:spacing w:after="0" w:line="276" w:lineRule="auto"/>
        <w:rPr>
          <w:rFonts w:eastAsia="Times New Roman"/>
        </w:rPr>
      </w:pPr>
      <w:r w:rsidRPr="00861625">
        <w:rPr>
          <w:rFonts w:eastAsia="Times New Roman"/>
        </w:rPr>
        <w:t>the needs of individuals who are blind or have visual impairments who live in the State of Idaho.</w:t>
      </w:r>
    </w:p>
    <w:p w14:paraId="6E70975F" w14:textId="77777777" w:rsidR="00861625" w:rsidRPr="00861625" w:rsidRDefault="00861625" w:rsidP="00861625">
      <w:pPr>
        <w:spacing w:after="0" w:line="276" w:lineRule="auto"/>
        <w:rPr>
          <w:rFonts w:eastAsia="Times New Roman"/>
        </w:rPr>
      </w:pPr>
      <w:r w:rsidRPr="00861625">
        <w:rPr>
          <w:rFonts w:eastAsia="Times New Roman"/>
        </w:rPr>
        <w:t>The results of this needs assessment will inform the development of the ICBVI's portion of the</w:t>
      </w:r>
    </w:p>
    <w:p w14:paraId="706C00B5" w14:textId="77777777" w:rsidR="00861625" w:rsidRPr="00861625" w:rsidRDefault="00861625" w:rsidP="00861625">
      <w:pPr>
        <w:spacing w:after="0" w:line="276" w:lineRule="auto"/>
        <w:rPr>
          <w:rFonts w:eastAsia="Times New Roman"/>
        </w:rPr>
      </w:pPr>
      <w:r w:rsidRPr="00861625">
        <w:rPr>
          <w:rFonts w:eastAsia="Times New Roman"/>
        </w:rPr>
        <w:t>Unified State Plan for providing rehabilitation services and will help planners make decisions</w:t>
      </w:r>
    </w:p>
    <w:p w14:paraId="7A6420DA" w14:textId="77777777" w:rsidR="00861625" w:rsidRPr="00861625" w:rsidRDefault="00861625" w:rsidP="00861625">
      <w:pPr>
        <w:spacing w:line="276" w:lineRule="auto"/>
        <w:rPr>
          <w:rFonts w:eastAsia="Times New Roman"/>
        </w:rPr>
      </w:pPr>
      <w:r w:rsidRPr="00861625">
        <w:rPr>
          <w:rFonts w:eastAsia="Times New Roman"/>
        </w:rPr>
        <w:t>about programs and services for persons who are blind or have visual impairments.</w:t>
      </w:r>
    </w:p>
    <w:p w14:paraId="6E4D4A32" w14:textId="77777777" w:rsidR="00861625" w:rsidRPr="00861625" w:rsidRDefault="00861625" w:rsidP="00861625">
      <w:pPr>
        <w:spacing w:after="0" w:line="276" w:lineRule="auto"/>
        <w:rPr>
          <w:rFonts w:eastAsia="Times New Roman"/>
        </w:rPr>
      </w:pPr>
      <w:r w:rsidRPr="00861625">
        <w:rPr>
          <w:rFonts w:eastAsia="Times New Roman"/>
        </w:rPr>
        <w:t>The following survey includes questions that ask you about the unmet, employment-related</w:t>
      </w:r>
    </w:p>
    <w:p w14:paraId="26245BDF" w14:textId="77777777" w:rsidR="00861625" w:rsidRPr="00861625" w:rsidRDefault="00861625" w:rsidP="00861625">
      <w:pPr>
        <w:spacing w:after="0" w:line="276" w:lineRule="auto"/>
        <w:rPr>
          <w:rFonts w:eastAsia="Times New Roman"/>
        </w:rPr>
      </w:pPr>
      <w:r w:rsidRPr="00861625">
        <w:rPr>
          <w:rFonts w:eastAsia="Times New Roman"/>
        </w:rPr>
        <w:t>needs of persons who are blind or have visual impairments. We anticipate that it will take about</w:t>
      </w:r>
    </w:p>
    <w:p w14:paraId="5BE54FA7" w14:textId="77777777" w:rsidR="00861625" w:rsidRPr="00861625" w:rsidRDefault="00861625" w:rsidP="00861625">
      <w:pPr>
        <w:spacing w:after="0" w:line="276" w:lineRule="auto"/>
        <w:rPr>
          <w:rFonts w:eastAsia="Times New Roman"/>
        </w:rPr>
      </w:pPr>
      <w:r w:rsidRPr="00861625">
        <w:rPr>
          <w:rFonts w:eastAsia="Times New Roman"/>
        </w:rPr>
        <w:t>20 minutes of your time to complete the survey. If you prefer, you may ask a family member, a</w:t>
      </w:r>
    </w:p>
    <w:p w14:paraId="072DAB1D" w14:textId="77777777" w:rsidR="00861625" w:rsidRPr="00861625" w:rsidRDefault="00861625" w:rsidP="00861625">
      <w:pPr>
        <w:spacing w:after="0" w:line="276" w:lineRule="auto"/>
        <w:rPr>
          <w:rFonts w:eastAsia="Times New Roman"/>
        </w:rPr>
      </w:pPr>
      <w:r w:rsidRPr="00861625">
        <w:rPr>
          <w:rFonts w:eastAsia="Times New Roman"/>
        </w:rPr>
        <w:t>personal attendant, or a caregiver to complete the survey for you. If you are a family member,</w:t>
      </w:r>
    </w:p>
    <w:p w14:paraId="7E0A2B28" w14:textId="77777777" w:rsidR="00861625" w:rsidRPr="00861625" w:rsidRDefault="00861625" w:rsidP="00861625">
      <w:pPr>
        <w:spacing w:after="0" w:line="276" w:lineRule="auto"/>
        <w:rPr>
          <w:rFonts w:eastAsia="Times New Roman"/>
        </w:rPr>
      </w:pPr>
      <w:r w:rsidRPr="00861625">
        <w:rPr>
          <w:rFonts w:eastAsia="Times New Roman"/>
        </w:rPr>
        <w:t>personal attendant or caregiver for a person who is blind or has a visual impairment and are</w:t>
      </w:r>
    </w:p>
    <w:p w14:paraId="6726A380" w14:textId="77777777" w:rsidR="00861625" w:rsidRPr="00861625" w:rsidRDefault="00861625" w:rsidP="00861625">
      <w:pPr>
        <w:spacing w:after="0" w:line="276" w:lineRule="auto"/>
        <w:rPr>
          <w:rFonts w:eastAsia="Times New Roman"/>
        </w:rPr>
      </w:pPr>
      <w:r w:rsidRPr="00861625">
        <w:rPr>
          <w:rFonts w:eastAsia="Times New Roman"/>
        </w:rPr>
        <w:t>responding on behalf of that individual, please answer the survey questions based upon your</w:t>
      </w:r>
    </w:p>
    <w:p w14:paraId="505B5D03" w14:textId="77777777" w:rsidR="00861625" w:rsidRPr="00861625" w:rsidRDefault="00861625" w:rsidP="00861625">
      <w:pPr>
        <w:spacing w:line="276" w:lineRule="auto"/>
        <w:rPr>
          <w:rFonts w:eastAsia="Times New Roman"/>
        </w:rPr>
      </w:pPr>
      <w:r w:rsidRPr="00861625">
        <w:rPr>
          <w:rFonts w:eastAsia="Times New Roman"/>
        </w:rPr>
        <w:t>knowledge of the needs of that individual.</w:t>
      </w:r>
    </w:p>
    <w:p w14:paraId="5C0C0B10" w14:textId="77777777" w:rsidR="00861625" w:rsidRPr="00861625" w:rsidRDefault="00861625" w:rsidP="00861625">
      <w:pPr>
        <w:spacing w:after="0" w:line="276" w:lineRule="auto"/>
        <w:rPr>
          <w:rFonts w:eastAsia="Times New Roman"/>
        </w:rPr>
      </w:pPr>
      <w:r w:rsidRPr="00861625">
        <w:rPr>
          <w:rFonts w:eastAsia="Times New Roman"/>
        </w:rPr>
        <w:t>Your participation in this needs assessment is voluntary. If you decide to participate, your</w:t>
      </w:r>
    </w:p>
    <w:p w14:paraId="55114FE2" w14:textId="77777777" w:rsidR="00861625" w:rsidRPr="00861625" w:rsidRDefault="00861625" w:rsidP="00861625">
      <w:pPr>
        <w:spacing w:after="0" w:line="276" w:lineRule="auto"/>
        <w:rPr>
          <w:rFonts w:eastAsia="Times New Roman"/>
        </w:rPr>
      </w:pPr>
      <w:r w:rsidRPr="00861625">
        <w:rPr>
          <w:rFonts w:eastAsia="Times New Roman"/>
        </w:rPr>
        <w:t>responses will be anonymous, that is, recorded without any identifying information that is linked</w:t>
      </w:r>
    </w:p>
    <w:p w14:paraId="14328099" w14:textId="77777777" w:rsidR="00861625" w:rsidRPr="00861625" w:rsidRDefault="00861625" w:rsidP="00861625">
      <w:pPr>
        <w:spacing w:after="0" w:line="276" w:lineRule="auto"/>
        <w:rPr>
          <w:rFonts w:eastAsia="Times New Roman"/>
        </w:rPr>
      </w:pPr>
      <w:r w:rsidRPr="00861625">
        <w:rPr>
          <w:rFonts w:eastAsia="Times New Roman"/>
        </w:rPr>
        <w:t>to you. You will not be asked for your name anywhere in this survey.</w:t>
      </w:r>
    </w:p>
    <w:p w14:paraId="707C2BD8" w14:textId="77777777" w:rsidR="00861625" w:rsidRPr="00861625" w:rsidRDefault="00861625" w:rsidP="00861625">
      <w:pPr>
        <w:spacing w:after="0" w:line="276" w:lineRule="auto"/>
        <w:rPr>
          <w:rFonts w:eastAsia="Times New Roman"/>
        </w:rPr>
      </w:pPr>
      <w:r w:rsidRPr="00861625">
        <w:rPr>
          <w:rFonts w:eastAsia="Times New Roman"/>
        </w:rPr>
        <w:t>If you have any questions regarding this survey or if you would prefer to complete this survey in</w:t>
      </w:r>
    </w:p>
    <w:p w14:paraId="66AAFB7F" w14:textId="77777777" w:rsidR="00861625" w:rsidRPr="00861625" w:rsidRDefault="00861625" w:rsidP="00861625">
      <w:pPr>
        <w:spacing w:after="0" w:line="276" w:lineRule="auto"/>
        <w:rPr>
          <w:rFonts w:eastAsia="Times New Roman"/>
        </w:rPr>
      </w:pPr>
      <w:r w:rsidRPr="00861625">
        <w:rPr>
          <w:rFonts w:eastAsia="Times New Roman"/>
        </w:rPr>
        <w:t>an alternate format, please contact Dr. Chaz Compton at San Diego State University at the</w:t>
      </w:r>
    </w:p>
    <w:p w14:paraId="487F250E" w14:textId="77777777" w:rsidR="00861625" w:rsidRPr="00861625" w:rsidRDefault="00861625" w:rsidP="00861625">
      <w:pPr>
        <w:spacing w:after="0" w:line="276" w:lineRule="auto"/>
        <w:rPr>
          <w:rFonts w:eastAsia="Times New Roman"/>
        </w:rPr>
      </w:pPr>
      <w:r w:rsidRPr="00861625">
        <w:rPr>
          <w:rFonts w:eastAsia="Times New Roman"/>
        </w:rPr>
        <w:t>following e-mail address: ccompton@sdsu.edu</w:t>
      </w:r>
    </w:p>
    <w:p w14:paraId="50BD75D5" w14:textId="77777777" w:rsidR="00861625" w:rsidRPr="00861625" w:rsidRDefault="00861625" w:rsidP="00861625">
      <w:pPr>
        <w:keepNext/>
        <w:spacing w:before="480" w:after="0" w:line="276" w:lineRule="auto"/>
        <w:rPr>
          <w:rFonts w:eastAsia="Times New Roman"/>
        </w:rPr>
      </w:pPr>
      <w:r w:rsidRPr="00861625">
        <w:rPr>
          <w:rFonts w:eastAsia="Times New Roman"/>
        </w:rPr>
        <w:t>Q1. Which statement best describes your association with the Idaho Commission for the Blind and Visually Impaired (ICBVI) (select one response)</w:t>
      </w:r>
    </w:p>
    <w:p w14:paraId="0F5E4DDD" w14:textId="77777777" w:rsidR="00861625" w:rsidRPr="00861625" w:rsidRDefault="00861625" w:rsidP="00247FDC">
      <w:pPr>
        <w:keepNext/>
        <w:numPr>
          <w:ilvl w:val="0"/>
          <w:numId w:val="55"/>
        </w:numPr>
        <w:spacing w:after="0" w:line="276" w:lineRule="auto"/>
        <w:rPr>
          <w:rFonts w:eastAsia="Times New Roman"/>
        </w:rPr>
      </w:pPr>
      <w:r w:rsidRPr="00861625">
        <w:rPr>
          <w:rFonts w:eastAsia="Times New Roman"/>
        </w:rPr>
        <w:t xml:space="preserve">I have never used the services of ICBVI </w:t>
      </w:r>
    </w:p>
    <w:p w14:paraId="2FDDD6D3" w14:textId="77777777" w:rsidR="00861625" w:rsidRPr="00861625" w:rsidRDefault="00861625" w:rsidP="00247FDC">
      <w:pPr>
        <w:keepNext/>
        <w:numPr>
          <w:ilvl w:val="0"/>
          <w:numId w:val="55"/>
        </w:numPr>
        <w:spacing w:after="0" w:line="276" w:lineRule="auto"/>
        <w:rPr>
          <w:rFonts w:eastAsia="Times New Roman"/>
        </w:rPr>
      </w:pPr>
      <w:r w:rsidRPr="00861625">
        <w:rPr>
          <w:rFonts w:eastAsia="Times New Roman"/>
        </w:rPr>
        <w:t xml:space="preserve">I am a current consumer of ICBVI </w:t>
      </w:r>
    </w:p>
    <w:p w14:paraId="6C8737B0" w14:textId="77777777" w:rsidR="00861625" w:rsidRPr="00861625" w:rsidRDefault="00861625" w:rsidP="00247FDC">
      <w:pPr>
        <w:keepNext/>
        <w:numPr>
          <w:ilvl w:val="0"/>
          <w:numId w:val="55"/>
        </w:numPr>
        <w:spacing w:after="0" w:line="276" w:lineRule="auto"/>
        <w:rPr>
          <w:rFonts w:eastAsia="Times New Roman"/>
        </w:rPr>
      </w:pPr>
      <w:r w:rsidRPr="00861625">
        <w:rPr>
          <w:rFonts w:eastAsia="Times New Roman"/>
        </w:rPr>
        <w:t xml:space="preserve">I am a previous consumer of ICBVI, my case has been closed </w:t>
      </w:r>
    </w:p>
    <w:p w14:paraId="1A704F61" w14:textId="77777777" w:rsidR="00861625" w:rsidRPr="00861625" w:rsidRDefault="00861625" w:rsidP="00247FDC">
      <w:pPr>
        <w:keepNext/>
        <w:numPr>
          <w:ilvl w:val="0"/>
          <w:numId w:val="55"/>
        </w:numPr>
        <w:spacing w:after="0" w:line="276" w:lineRule="auto"/>
        <w:rPr>
          <w:rFonts w:eastAsia="Times New Roman"/>
        </w:rPr>
      </w:pPr>
      <w:r w:rsidRPr="00861625">
        <w:rPr>
          <w:rFonts w:eastAsia="Times New Roman"/>
        </w:rPr>
        <w:t xml:space="preserve">I am not familiar with ICBVI </w:t>
      </w:r>
    </w:p>
    <w:p w14:paraId="61A1FA34" w14:textId="77777777" w:rsidR="00861625" w:rsidRPr="00861625" w:rsidRDefault="00861625" w:rsidP="00247FDC">
      <w:pPr>
        <w:keepNext/>
        <w:numPr>
          <w:ilvl w:val="0"/>
          <w:numId w:val="55"/>
        </w:numPr>
        <w:spacing w:after="0" w:line="276" w:lineRule="auto"/>
        <w:rPr>
          <w:rFonts w:eastAsia="Times New Roman"/>
        </w:rPr>
      </w:pPr>
      <w:r w:rsidRPr="00861625">
        <w:rPr>
          <w:rFonts w:eastAsia="Times New Roman"/>
        </w:rPr>
        <w:t>Other (please describe) __________________________________________________</w:t>
      </w:r>
    </w:p>
    <w:p w14:paraId="1E087F0D" w14:textId="77777777" w:rsidR="00861625" w:rsidRPr="00861625" w:rsidRDefault="00861625" w:rsidP="00861625">
      <w:pPr>
        <w:spacing w:after="0" w:line="276" w:lineRule="auto"/>
        <w:rPr>
          <w:rFonts w:eastAsia="Calibri"/>
          <w:b/>
          <w:bCs/>
        </w:rPr>
      </w:pPr>
      <w:r w:rsidRPr="00861625">
        <w:rPr>
          <w:rFonts w:ascii="Arial" w:eastAsia="Times New Roman" w:hAnsi="Arial"/>
          <w:sz w:val="22"/>
          <w:szCs w:val="22"/>
        </w:rPr>
        <w:br w:type="page"/>
      </w:r>
    </w:p>
    <w:p w14:paraId="46FEC740" w14:textId="77777777" w:rsidR="00861625" w:rsidRPr="00861625" w:rsidRDefault="00861625" w:rsidP="001972CA">
      <w:pPr>
        <w:pStyle w:val="Heading4"/>
        <w:spacing w:before="240" w:after="240"/>
        <w:jc w:val="left"/>
      </w:pPr>
      <w:r w:rsidRPr="00861625">
        <w:lastRenderedPageBreak/>
        <w:t>Demographic Information</w:t>
      </w:r>
    </w:p>
    <w:p w14:paraId="372EBE90" w14:textId="77777777" w:rsidR="00861625" w:rsidRPr="00861625" w:rsidRDefault="00861625" w:rsidP="00861625">
      <w:pPr>
        <w:spacing w:after="0" w:line="276" w:lineRule="auto"/>
        <w:rPr>
          <w:rFonts w:eastAsia="Times New Roman"/>
        </w:rPr>
      </w:pPr>
      <w:r w:rsidRPr="00861625">
        <w:rPr>
          <w:rFonts w:eastAsia="Times New Roman"/>
        </w:rPr>
        <w:t>Q2. What is your age?</w:t>
      </w:r>
    </w:p>
    <w:p w14:paraId="17516BC3"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under 25 </w:t>
      </w:r>
    </w:p>
    <w:p w14:paraId="299FDC53"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25-64 </w:t>
      </w:r>
    </w:p>
    <w:p w14:paraId="74D436BD" w14:textId="77777777" w:rsidR="00861625" w:rsidRPr="00861625" w:rsidRDefault="00861625" w:rsidP="00247FDC">
      <w:pPr>
        <w:numPr>
          <w:ilvl w:val="0"/>
          <w:numId w:val="56"/>
        </w:numPr>
        <w:spacing w:after="240" w:line="240" w:lineRule="auto"/>
        <w:rPr>
          <w:rFonts w:eastAsia="Times New Roman"/>
        </w:rPr>
      </w:pPr>
      <w:r w:rsidRPr="00861625">
        <w:rPr>
          <w:rFonts w:eastAsia="Times New Roman"/>
        </w:rPr>
        <w:t xml:space="preserve">65 and over </w:t>
      </w:r>
    </w:p>
    <w:p w14:paraId="0C44E1A8" w14:textId="77777777" w:rsidR="00861625" w:rsidRPr="00861625" w:rsidRDefault="00861625" w:rsidP="00FF6111">
      <w:pPr>
        <w:spacing w:after="0" w:line="276" w:lineRule="auto"/>
        <w:rPr>
          <w:rFonts w:eastAsia="Times New Roman"/>
        </w:rPr>
      </w:pPr>
      <w:r w:rsidRPr="00861625">
        <w:rPr>
          <w:rFonts w:eastAsia="Times New Roman"/>
        </w:rPr>
        <w:t>Q3. Which ICBVI office serves you?</w:t>
      </w:r>
    </w:p>
    <w:p w14:paraId="49919A36"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Boise office </w:t>
      </w:r>
    </w:p>
    <w:p w14:paraId="71D5DB96"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Idaho Falls office </w:t>
      </w:r>
    </w:p>
    <w:p w14:paraId="3455FEC2"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Pocatello office </w:t>
      </w:r>
    </w:p>
    <w:p w14:paraId="621B164A"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Coeur d'Alene office </w:t>
      </w:r>
    </w:p>
    <w:p w14:paraId="44330F77"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Lewiston office </w:t>
      </w:r>
    </w:p>
    <w:p w14:paraId="75E5285C" w14:textId="77777777" w:rsidR="00861625" w:rsidRPr="00AB5517" w:rsidRDefault="00861625" w:rsidP="00247FDC">
      <w:pPr>
        <w:numPr>
          <w:ilvl w:val="0"/>
          <w:numId w:val="56"/>
        </w:numPr>
        <w:spacing w:after="0" w:line="240" w:lineRule="auto"/>
        <w:rPr>
          <w:rFonts w:eastAsia="Times New Roman"/>
        </w:rPr>
      </w:pPr>
      <w:r w:rsidRPr="00AB5517">
        <w:rPr>
          <w:rFonts w:eastAsia="Times New Roman"/>
        </w:rPr>
        <w:t xml:space="preserve">The Twin Falls office </w:t>
      </w:r>
    </w:p>
    <w:p w14:paraId="734A5358" w14:textId="77777777" w:rsidR="00861625" w:rsidRPr="00AB5517" w:rsidRDefault="00861625" w:rsidP="00247FDC">
      <w:pPr>
        <w:numPr>
          <w:ilvl w:val="0"/>
          <w:numId w:val="56"/>
        </w:numPr>
        <w:spacing w:after="240" w:line="240" w:lineRule="auto"/>
        <w:rPr>
          <w:rFonts w:eastAsia="Times New Roman"/>
        </w:rPr>
      </w:pPr>
      <w:r w:rsidRPr="00AB5517">
        <w:rPr>
          <w:rFonts w:eastAsia="Times New Roman"/>
        </w:rPr>
        <w:t xml:space="preserve">I am not served by an ICBVI office </w:t>
      </w:r>
    </w:p>
    <w:p w14:paraId="056C55FA" w14:textId="77777777" w:rsidR="00861625" w:rsidRPr="00861625" w:rsidRDefault="00861625" w:rsidP="001728BE">
      <w:pPr>
        <w:spacing w:after="0" w:line="276" w:lineRule="auto"/>
        <w:rPr>
          <w:rFonts w:eastAsia="Times New Roman"/>
        </w:rPr>
      </w:pPr>
      <w:r w:rsidRPr="00861625">
        <w:rPr>
          <w:rFonts w:eastAsia="Times New Roman"/>
        </w:rPr>
        <w:t>Q4. What is your primary race or ethnic group (check all that apply)?</w:t>
      </w:r>
    </w:p>
    <w:p w14:paraId="282B06CD"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African American/Black </w:t>
      </w:r>
    </w:p>
    <w:p w14:paraId="15B0BC0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American Indian or Alaska Native </w:t>
      </w:r>
    </w:p>
    <w:p w14:paraId="382AB61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Asian </w:t>
      </w:r>
    </w:p>
    <w:p w14:paraId="599907E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Caucasian/White </w:t>
      </w:r>
    </w:p>
    <w:p w14:paraId="5ED1A19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Hawaiian or Other Pacific Islander </w:t>
      </w:r>
    </w:p>
    <w:p w14:paraId="2B318BF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Hispanic/Latino </w:t>
      </w:r>
    </w:p>
    <w:p w14:paraId="26D3D96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2848074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I prefer not to say </w:t>
      </w:r>
    </w:p>
    <w:p w14:paraId="53980C42" w14:textId="77777777" w:rsidR="00861625" w:rsidRPr="00861625" w:rsidRDefault="00861625" w:rsidP="00861625">
      <w:pPr>
        <w:spacing w:after="0" w:line="276" w:lineRule="auto"/>
        <w:rPr>
          <w:rFonts w:eastAsia="Times New Roman"/>
        </w:rPr>
      </w:pPr>
      <w:r w:rsidRPr="00861625">
        <w:rPr>
          <w:rFonts w:eastAsia="Times New Roman"/>
        </w:rPr>
        <w:lastRenderedPageBreak/>
        <w:t>Q5. Do you feel that ICBVI respects your cultural identity?</w:t>
      </w:r>
    </w:p>
    <w:p w14:paraId="0B1B34C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DC50A0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7B1F079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don't know </w:t>
      </w:r>
    </w:p>
    <w:p w14:paraId="7073CDAD" w14:textId="77777777" w:rsidR="00861625" w:rsidRPr="00861625" w:rsidRDefault="00861625" w:rsidP="00DB3A43">
      <w:pPr>
        <w:keepNext/>
        <w:spacing w:before="240" w:after="0" w:line="276" w:lineRule="auto"/>
        <w:rPr>
          <w:rFonts w:eastAsia="Times New Roman"/>
        </w:rPr>
      </w:pPr>
      <w:r w:rsidRPr="00861625">
        <w:rPr>
          <w:rFonts w:eastAsia="Times New Roman"/>
        </w:rPr>
        <w:t>Q6. Have you ever been in a situation when you felt that ICBVI did not respect your cultural identity?</w:t>
      </w:r>
    </w:p>
    <w:p w14:paraId="25A6562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 (please describe) __________________________________________________</w:t>
      </w:r>
    </w:p>
    <w:p w14:paraId="79446DE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1387521" w14:textId="77777777" w:rsidR="00861625" w:rsidRPr="00861625" w:rsidRDefault="00861625" w:rsidP="00861625">
      <w:pPr>
        <w:shd w:val="clear" w:color="auto" w:fill="F2F2F2"/>
        <w:spacing w:before="240" w:line="240" w:lineRule="auto"/>
        <w:rPr>
          <w:rFonts w:eastAsia="Times New Roman"/>
          <w:i/>
        </w:rPr>
      </w:pPr>
      <w:r w:rsidRPr="00861625">
        <w:rPr>
          <w:rFonts w:eastAsia="Times New Roman"/>
          <w:i/>
        </w:rPr>
        <w:t>If you answered "No," skip to Question 8.</w:t>
      </w:r>
    </w:p>
    <w:p w14:paraId="7DF260E8" w14:textId="77777777" w:rsidR="00861625" w:rsidRPr="00861625" w:rsidRDefault="00861625" w:rsidP="00861625">
      <w:pPr>
        <w:spacing w:before="240" w:after="240" w:line="276" w:lineRule="auto"/>
        <w:rPr>
          <w:rFonts w:eastAsia="Times New Roman"/>
        </w:rPr>
      </w:pPr>
      <w:r w:rsidRPr="00861625">
        <w:rPr>
          <w:rFonts w:eastAsia="Times New Roman"/>
        </w:rPr>
        <w:t>Q7. What can ICBVI do to help its staff understand your culture?</w:t>
      </w:r>
    </w:p>
    <w:p w14:paraId="567C9007" w14:textId="77777777" w:rsidR="00861625" w:rsidRPr="00861625" w:rsidRDefault="00861625" w:rsidP="00861625">
      <w:pPr>
        <w:spacing w:after="0" w:line="276" w:lineRule="auto"/>
        <w:rPr>
          <w:rFonts w:eastAsia="Times New Roman"/>
        </w:rPr>
      </w:pPr>
      <w:r w:rsidRPr="00861625">
        <w:rPr>
          <w:rFonts w:eastAsia="Times New Roman"/>
        </w:rPr>
        <w:t>Q8. If you have one or more disabilities in addition to blindness or low vision, please identify them below (check all that apply):</w:t>
      </w:r>
    </w:p>
    <w:p w14:paraId="03AE3E2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Intellectual Disability (ID) </w:t>
      </w:r>
    </w:p>
    <w:p w14:paraId="4E9411D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Developmental Disability (DD) </w:t>
      </w:r>
    </w:p>
    <w:p w14:paraId="217C9E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Autism Spectrum Disorder </w:t>
      </w:r>
    </w:p>
    <w:p w14:paraId="44D7709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Traumatic Brain Injury </w:t>
      </w:r>
    </w:p>
    <w:p w14:paraId="1807A1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Communication </w:t>
      </w:r>
    </w:p>
    <w:p w14:paraId="77BB73F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Deaf or Hard of Hearing </w:t>
      </w:r>
    </w:p>
    <w:p w14:paraId="6D5E07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Deaf-Blind </w:t>
      </w:r>
    </w:p>
    <w:p w14:paraId="4B61218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w:t>
      </w:r>
    </w:p>
    <w:p w14:paraId="684FE2F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Mobility </w:t>
      </w:r>
    </w:p>
    <w:p w14:paraId="5BC36DB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Physical </w:t>
      </w:r>
    </w:p>
    <w:p w14:paraId="735581C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Alcoholism or substance abuse </w:t>
      </w:r>
    </w:p>
    <w:p w14:paraId="326006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8D6315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impairment </w:t>
      </w:r>
    </w:p>
    <w:p w14:paraId="3C309F8B" w14:textId="77777777" w:rsidR="00861625" w:rsidRPr="00861625" w:rsidRDefault="00861625" w:rsidP="00C42AC6">
      <w:pPr>
        <w:keepNext/>
        <w:spacing w:before="240" w:after="0" w:line="276" w:lineRule="auto"/>
        <w:rPr>
          <w:rFonts w:eastAsia="Times New Roman"/>
        </w:rPr>
      </w:pPr>
      <w:r w:rsidRPr="00861625">
        <w:rPr>
          <w:rFonts w:eastAsia="Times New Roman"/>
        </w:rPr>
        <w:t>Q9. Please indicate whether you receive the following Social Security disability benefits (check all that apply).</w:t>
      </w:r>
    </w:p>
    <w:p w14:paraId="30655A69"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I receive SSI (Supplemental Security Income. SSI is a means-tested benefit generally provided to individuals with little or no work history) </w:t>
      </w:r>
    </w:p>
    <w:p w14:paraId="3B4A297D"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I receive SSDI (Social Security Disability Insurance. SSDI is provided to individuals that have worked in the past and is based on the amount of money the individual paid into the system through payroll deductions) </w:t>
      </w:r>
    </w:p>
    <w:p w14:paraId="272674DB"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I receive a check from the Social Security Administration every month, but I do not know which benefit I get </w:t>
      </w:r>
    </w:p>
    <w:p w14:paraId="095DC43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don't know if I receive Social Security disability benefits </w:t>
      </w:r>
    </w:p>
    <w:p w14:paraId="6D3E00F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 not receive Social Security disability benefits </w:t>
      </w:r>
    </w:p>
    <w:p w14:paraId="7EB9103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received benefits in the past, but no longer receive them </w:t>
      </w:r>
    </w:p>
    <w:p w14:paraId="1CB14A62" w14:textId="77777777" w:rsidR="00861625" w:rsidRPr="00861625" w:rsidRDefault="00861625" w:rsidP="001972CA">
      <w:pPr>
        <w:pStyle w:val="Heading4"/>
        <w:spacing w:before="240" w:after="240"/>
        <w:jc w:val="left"/>
      </w:pPr>
      <w:r w:rsidRPr="00861625">
        <w:t>Employment-Related Needs</w:t>
      </w:r>
    </w:p>
    <w:p w14:paraId="587F5111" w14:textId="77777777" w:rsidR="00861625" w:rsidRPr="00861625" w:rsidRDefault="00861625" w:rsidP="00861625">
      <w:pPr>
        <w:keepNext/>
        <w:spacing w:after="240" w:line="276" w:lineRule="auto"/>
        <w:rPr>
          <w:rFonts w:eastAsia="Times New Roman"/>
        </w:rPr>
      </w:pPr>
      <w:r w:rsidRPr="00861625">
        <w:rPr>
          <w:rFonts w:eastAsia="Times New Roman"/>
        </w:rPr>
        <w:t>The next several questions ask about employment-related needs that you may have.</w:t>
      </w:r>
    </w:p>
    <w:p w14:paraId="2755CD3F" w14:textId="77777777" w:rsidR="00861625" w:rsidRPr="00861625" w:rsidRDefault="00861625" w:rsidP="00861625">
      <w:pPr>
        <w:keepNext/>
        <w:spacing w:after="0" w:line="276" w:lineRule="auto"/>
        <w:rPr>
          <w:rFonts w:eastAsia="Times New Roman"/>
        </w:rPr>
      </w:pPr>
      <w:r w:rsidRPr="00861625">
        <w:rPr>
          <w:rFonts w:eastAsia="Times New Roman"/>
        </w:rPr>
        <w:t>Q10. Please identify which of the following have been barriers to you getting a job. (check all that apply)</w:t>
      </w:r>
    </w:p>
    <w:p w14:paraId="21AFBC1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education </w:t>
      </w:r>
    </w:p>
    <w:p w14:paraId="6DCF556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job training </w:t>
      </w:r>
    </w:p>
    <w:p w14:paraId="460D5B1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disability skills training </w:t>
      </w:r>
    </w:p>
    <w:p w14:paraId="096B69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adjustment to blindness training </w:t>
      </w:r>
    </w:p>
    <w:p w14:paraId="78BFFFC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Lack of job skills </w:t>
      </w:r>
    </w:p>
    <w:p w14:paraId="78C481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job search skills </w:t>
      </w:r>
    </w:p>
    <w:p w14:paraId="25AE05E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reliable Internet access </w:t>
      </w:r>
    </w:p>
    <w:p w14:paraId="202672D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Criminal Record </w:t>
      </w:r>
    </w:p>
    <w:p w14:paraId="7E0FC9B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English skills </w:t>
      </w:r>
    </w:p>
    <w:p w14:paraId="3EB9584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available jobs </w:t>
      </w:r>
    </w:p>
    <w:p w14:paraId="677B7E1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concerns about my ability to do the job due to my disability </w:t>
      </w:r>
    </w:p>
    <w:p w14:paraId="07A044D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Age </w:t>
      </w:r>
    </w:p>
    <w:p w14:paraId="2A7CDC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assistive technology and/or assistive technology training </w:t>
      </w:r>
    </w:p>
    <w:p w14:paraId="131CF9D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attendant care </w:t>
      </w:r>
    </w:p>
    <w:p w14:paraId="59A8EAC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reliable transportation </w:t>
      </w:r>
    </w:p>
    <w:p w14:paraId="4044511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concerns </w:t>
      </w:r>
    </w:p>
    <w:p w14:paraId="17E826B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w:t>
      </w:r>
    </w:p>
    <w:p w14:paraId="402307C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child care </w:t>
      </w:r>
    </w:p>
    <w:p w14:paraId="1AED9B4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housing </w:t>
      </w:r>
    </w:p>
    <w:p w14:paraId="286AF20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Employers hesitant to hire people with disabilities </w:t>
      </w:r>
    </w:p>
    <w:p w14:paraId="29D393F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Concern over loss of Social Security benefits due to working </w:t>
      </w:r>
    </w:p>
    <w:p w14:paraId="34E13983" w14:textId="77777777" w:rsidR="00861625" w:rsidRPr="00861625" w:rsidRDefault="00861625" w:rsidP="00861625">
      <w:pPr>
        <w:keepNext/>
        <w:spacing w:before="240" w:after="0" w:line="276" w:lineRule="auto"/>
        <w:rPr>
          <w:rFonts w:eastAsia="Times New Roman"/>
        </w:rPr>
      </w:pPr>
      <w:r w:rsidRPr="00861625">
        <w:rPr>
          <w:rFonts w:eastAsia="Times New Roman"/>
        </w:rPr>
        <w:t>Q11. Please identify what have been the top three barriers to you getting a job.  (check up to 3)</w:t>
      </w:r>
    </w:p>
    <w:p w14:paraId="3F681FF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education </w:t>
      </w:r>
    </w:p>
    <w:p w14:paraId="189E5A1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job training </w:t>
      </w:r>
    </w:p>
    <w:p w14:paraId="0DF2C94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Lack of disability skills training </w:t>
      </w:r>
    </w:p>
    <w:p w14:paraId="3621312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adjustment to blindness training </w:t>
      </w:r>
    </w:p>
    <w:p w14:paraId="3267055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job skills </w:t>
      </w:r>
    </w:p>
    <w:p w14:paraId="3544136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job search skills </w:t>
      </w:r>
    </w:p>
    <w:p w14:paraId="0FAA010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reliable Internet access </w:t>
      </w:r>
    </w:p>
    <w:p w14:paraId="07F57D5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Criminal Record </w:t>
      </w:r>
    </w:p>
    <w:p w14:paraId="6FD68E1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English skills </w:t>
      </w:r>
    </w:p>
    <w:p w14:paraId="151591C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available jobs </w:t>
      </w:r>
    </w:p>
    <w:p w14:paraId="778714C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concerns about my ability to do the job due to my disability </w:t>
      </w:r>
    </w:p>
    <w:p w14:paraId="1433FB3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Age </w:t>
      </w:r>
    </w:p>
    <w:p w14:paraId="293860F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assistive technology and/or assistive technology training </w:t>
      </w:r>
    </w:p>
    <w:p w14:paraId="72EBC4B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attendant care </w:t>
      </w:r>
    </w:p>
    <w:p w14:paraId="59E7293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reliable transportation </w:t>
      </w:r>
    </w:p>
    <w:p w14:paraId="14247FB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concerns </w:t>
      </w:r>
    </w:p>
    <w:p w14:paraId="57436DE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w:t>
      </w:r>
    </w:p>
    <w:p w14:paraId="50DD525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child care </w:t>
      </w:r>
    </w:p>
    <w:p w14:paraId="55AD09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housing </w:t>
      </w:r>
    </w:p>
    <w:p w14:paraId="6A4241E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Employers hesitant to hire people with disabilities </w:t>
      </w:r>
    </w:p>
    <w:p w14:paraId="0AE7C5A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Concern over loss of Social Security benefits due to working </w:t>
      </w:r>
    </w:p>
    <w:p w14:paraId="7896D6CF" w14:textId="77777777" w:rsidR="00861625" w:rsidRPr="00861625" w:rsidRDefault="00861625" w:rsidP="00861625">
      <w:pPr>
        <w:keepNext/>
        <w:pBdr>
          <w:bottom w:val="single" w:sz="12" w:space="1" w:color="auto"/>
        </w:pBdr>
        <w:spacing w:after="240" w:line="276" w:lineRule="auto"/>
        <w:rPr>
          <w:rFonts w:eastAsia="Times New Roman"/>
        </w:rPr>
      </w:pPr>
      <w:r w:rsidRPr="00861625">
        <w:rPr>
          <w:rFonts w:eastAsia="Times New Roman"/>
        </w:rPr>
        <w:lastRenderedPageBreak/>
        <w:t>Q12. If you have experienced other barriers to getting a job not mentioned above, list them here.</w:t>
      </w:r>
      <w:r w:rsidRPr="00861625">
        <w:rPr>
          <w:rFonts w:eastAsia="Times New Roman"/>
        </w:rPr>
        <w:br/>
      </w:r>
    </w:p>
    <w:p w14:paraId="4DBBAB0D" w14:textId="77777777" w:rsidR="00861625" w:rsidRPr="00861625" w:rsidRDefault="00861625" w:rsidP="00265947">
      <w:pPr>
        <w:pStyle w:val="Heading4"/>
        <w:spacing w:before="480" w:after="240"/>
        <w:jc w:val="left"/>
      </w:pPr>
      <w:r w:rsidRPr="00861625">
        <w:t>Barriers to Accessing ICBVI Services</w:t>
      </w:r>
    </w:p>
    <w:p w14:paraId="339DE246" w14:textId="77777777" w:rsidR="00861625" w:rsidRPr="00861625" w:rsidRDefault="00861625" w:rsidP="00861625">
      <w:pPr>
        <w:spacing w:before="240" w:after="0" w:line="276" w:lineRule="auto"/>
        <w:rPr>
          <w:rFonts w:eastAsia="Times New Roman"/>
        </w:rPr>
      </w:pPr>
      <w:r w:rsidRPr="00861625">
        <w:rPr>
          <w:rFonts w:eastAsia="Times New Roman"/>
        </w:rPr>
        <w:t>The next several questions ask about barriers to accessing ICBVI services.</w:t>
      </w:r>
    </w:p>
    <w:p w14:paraId="4AFE5505" w14:textId="77777777" w:rsidR="00861625" w:rsidRPr="00861625" w:rsidRDefault="00861625" w:rsidP="00861625">
      <w:pPr>
        <w:spacing w:before="240" w:after="0" w:line="276" w:lineRule="auto"/>
        <w:rPr>
          <w:rFonts w:eastAsia="Times New Roman"/>
          <w:spacing w:val="-6"/>
        </w:rPr>
      </w:pPr>
      <w:r w:rsidRPr="00861625">
        <w:rPr>
          <w:rFonts w:eastAsia="Times New Roman"/>
          <w:spacing w:val="-6"/>
        </w:rPr>
        <w:t>Q13. Which of the following have been a barrier to you accessing ICBVI services. (check all that apply)</w:t>
      </w:r>
    </w:p>
    <w:p w14:paraId="1A10867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ICBVI office is not on a public bus route</w:t>
      </w:r>
    </w:p>
    <w:p w14:paraId="07047C4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ICBVI's hours of operation </w:t>
      </w:r>
    </w:p>
    <w:p w14:paraId="52203D8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information about available services </w:t>
      </w:r>
    </w:p>
    <w:p w14:paraId="39E460E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disability-related accommodations </w:t>
      </w:r>
    </w:p>
    <w:p w14:paraId="0966F62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4DFE2DC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scheduling meetings with my counselor </w:t>
      </w:r>
    </w:p>
    <w:p w14:paraId="2B2E1B0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Difficulty reaching ICBVI staff </w:t>
      </w:r>
    </w:p>
    <w:p w14:paraId="22D0CF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difficulties with ICBVI staff </w:t>
      </w:r>
    </w:p>
    <w:p w14:paraId="3FA37C2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ICBVI application </w:t>
      </w:r>
    </w:p>
    <w:p w14:paraId="7DDE2BD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(IPE) </w:t>
      </w:r>
    </w:p>
    <w:p w14:paraId="4F4400B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Reliable Internet access </w:t>
      </w:r>
    </w:p>
    <w:p w14:paraId="7EDC35D5" w14:textId="77777777" w:rsidR="00861625" w:rsidRPr="00861625" w:rsidRDefault="00861625" w:rsidP="00861625">
      <w:pPr>
        <w:spacing w:after="0" w:line="276" w:lineRule="auto"/>
        <w:rPr>
          <w:rFonts w:eastAsia="Times New Roman"/>
        </w:rPr>
      </w:pPr>
    </w:p>
    <w:p w14:paraId="610A25E9" w14:textId="77777777" w:rsidR="00861625" w:rsidRPr="00861625" w:rsidRDefault="00861625" w:rsidP="00861625">
      <w:pPr>
        <w:keepNext/>
        <w:spacing w:after="0" w:line="276" w:lineRule="auto"/>
        <w:rPr>
          <w:rFonts w:eastAsia="Times New Roman"/>
        </w:rPr>
      </w:pPr>
      <w:r w:rsidRPr="00861625">
        <w:rPr>
          <w:rFonts w:eastAsia="Times New Roman"/>
        </w:rPr>
        <w:t>Q14. What have been the top three barriers to you accessing ICBVI services? (check up to 3)</w:t>
      </w:r>
    </w:p>
    <w:p w14:paraId="5D5D4D7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ICBVI office is not on a public bus route </w:t>
      </w:r>
    </w:p>
    <w:p w14:paraId="5F717E5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ICBVI's hours of operation </w:t>
      </w:r>
    </w:p>
    <w:p w14:paraId="2008743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information about available services </w:t>
      </w:r>
    </w:p>
    <w:p w14:paraId="7F6067E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Lack of disability-related accommodations </w:t>
      </w:r>
    </w:p>
    <w:p w14:paraId="307F130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16092AF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scheduling meetings with my counselor </w:t>
      </w:r>
    </w:p>
    <w:p w14:paraId="78C112A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Difficulty reaching ICBVI staff </w:t>
      </w:r>
    </w:p>
    <w:p w14:paraId="21F565D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difficulties with ICBVI staff </w:t>
      </w:r>
    </w:p>
    <w:p w14:paraId="5E5196F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ICBVI application </w:t>
      </w:r>
    </w:p>
    <w:p w14:paraId="7B1A61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(IPE) </w:t>
      </w:r>
    </w:p>
    <w:p w14:paraId="3E1EDD7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Reliable Internet access </w:t>
      </w:r>
    </w:p>
    <w:p w14:paraId="4122B8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not had any barriers to accessing ICBVI services </w:t>
      </w:r>
    </w:p>
    <w:p w14:paraId="6C028A65" w14:textId="77777777" w:rsidR="00861625" w:rsidRPr="00861625" w:rsidRDefault="00861625" w:rsidP="00861625">
      <w:pPr>
        <w:keepNext/>
        <w:spacing w:before="240" w:after="0" w:line="276" w:lineRule="auto"/>
        <w:rPr>
          <w:rFonts w:eastAsia="Times New Roman"/>
        </w:rPr>
      </w:pPr>
      <w:r w:rsidRPr="00861625">
        <w:rPr>
          <w:rFonts w:eastAsia="Times New Roman"/>
        </w:rPr>
        <w:t>Q15. Have you had any other challenges or barriers not already mentioned that have made it difficult for you to access ICBVI services?</w:t>
      </w:r>
    </w:p>
    <w:p w14:paraId="3884322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 (please describe) __________________________________________________</w:t>
      </w:r>
    </w:p>
    <w:p w14:paraId="4285374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BA62CE2" w14:textId="77777777" w:rsidR="00861625" w:rsidRPr="00861625" w:rsidRDefault="00861625" w:rsidP="00861625">
      <w:pPr>
        <w:keepNext/>
        <w:spacing w:before="240" w:after="0" w:line="276" w:lineRule="auto"/>
        <w:rPr>
          <w:rFonts w:eastAsia="Times New Roman"/>
        </w:rPr>
      </w:pPr>
      <w:r w:rsidRPr="00861625">
        <w:rPr>
          <w:rFonts w:eastAsia="Times New Roman"/>
        </w:rPr>
        <w:t>Q16. Where do you usually meet with your ICBVI counselor?</w:t>
      </w:r>
    </w:p>
    <w:p w14:paraId="0114934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 my community/school </w:t>
      </w:r>
    </w:p>
    <w:p w14:paraId="0D62AE9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go to the ICBVI office </w:t>
      </w:r>
    </w:p>
    <w:p w14:paraId="1DD169C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We meet remotely by phone </w:t>
      </w:r>
    </w:p>
    <w:p w14:paraId="05D37A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We meet remotely by video conference </w:t>
      </w:r>
    </w:p>
    <w:p w14:paraId="1D0B9CB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don't have a ICBVI counselor </w:t>
      </w:r>
    </w:p>
    <w:p w14:paraId="61881220" w14:textId="77777777" w:rsidR="00861625" w:rsidRPr="00861625" w:rsidRDefault="00861625" w:rsidP="00861625">
      <w:pPr>
        <w:spacing w:after="0" w:line="276" w:lineRule="auto"/>
        <w:rPr>
          <w:rFonts w:eastAsia="Times New Roman"/>
        </w:rPr>
      </w:pPr>
      <w:r w:rsidRPr="00861625">
        <w:rPr>
          <w:rFonts w:eastAsia="Times New Roman"/>
        </w:rPr>
        <w:br w:type="page"/>
      </w:r>
    </w:p>
    <w:p w14:paraId="3C2C3E90"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Q17. How many ICBVI counselors have you had?</w:t>
      </w:r>
    </w:p>
    <w:p w14:paraId="0868EFE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 </w:t>
      </w:r>
    </w:p>
    <w:p w14:paraId="3CC7753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2 </w:t>
      </w:r>
    </w:p>
    <w:p w14:paraId="4AE876B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3 </w:t>
      </w:r>
    </w:p>
    <w:p w14:paraId="531F9CC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4 </w:t>
      </w:r>
    </w:p>
    <w:p w14:paraId="7ECF5F8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More than 4 </w:t>
      </w:r>
    </w:p>
    <w:p w14:paraId="748FBB7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never had a ICBVI counselor </w:t>
      </w:r>
    </w:p>
    <w:p w14:paraId="4916C753" w14:textId="77777777" w:rsidR="00861625" w:rsidRPr="00861625" w:rsidRDefault="00861625" w:rsidP="00265947">
      <w:pPr>
        <w:spacing w:before="240" w:after="0" w:line="276" w:lineRule="auto"/>
        <w:rPr>
          <w:rFonts w:eastAsia="Times New Roman"/>
        </w:rPr>
      </w:pPr>
      <w:r w:rsidRPr="00861625">
        <w:rPr>
          <w:rFonts w:eastAsia="Times New Roman"/>
        </w:rPr>
        <w:t>Q18. How often are you able to reach your counselor when you need to?</w:t>
      </w:r>
    </w:p>
    <w:p w14:paraId="09E99CF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Always </w:t>
      </w:r>
    </w:p>
    <w:p w14:paraId="6236583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Usually </w:t>
      </w:r>
    </w:p>
    <w:p w14:paraId="59E3E6B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Sometimes </w:t>
      </w:r>
    </w:p>
    <w:p w14:paraId="1716CA0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Rarely </w:t>
      </w:r>
    </w:p>
    <w:p w14:paraId="6052512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Never </w:t>
      </w:r>
    </w:p>
    <w:p w14:paraId="5101203C" w14:textId="77777777" w:rsidR="00861625" w:rsidRPr="00861625" w:rsidRDefault="00861625" w:rsidP="00861625">
      <w:pPr>
        <w:spacing w:before="240" w:after="0" w:line="276" w:lineRule="auto"/>
        <w:rPr>
          <w:rFonts w:eastAsia="Times New Roman"/>
        </w:rPr>
      </w:pPr>
      <w:r w:rsidRPr="00861625">
        <w:rPr>
          <w:rFonts w:eastAsia="Times New Roman"/>
        </w:rPr>
        <w:t>Q19. How do you get along with your ICBVI counselor?</w:t>
      </w:r>
    </w:p>
    <w:p w14:paraId="333E85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0091621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646CEE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So-so </w:t>
      </w:r>
    </w:p>
    <w:p w14:paraId="420F8F1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69F1672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Terrible </w:t>
      </w:r>
    </w:p>
    <w:p w14:paraId="6343EA6F" w14:textId="77777777" w:rsidR="00265947" w:rsidRDefault="00265947">
      <w:pPr>
        <w:spacing w:after="160" w:line="259" w:lineRule="auto"/>
        <w:rPr>
          <w:rFonts w:eastAsia="Times New Roman"/>
        </w:rPr>
      </w:pPr>
      <w:r>
        <w:rPr>
          <w:rFonts w:eastAsia="Times New Roman"/>
        </w:rPr>
        <w:br w:type="page"/>
      </w:r>
    </w:p>
    <w:p w14:paraId="6D0E4DE7" w14:textId="19F19092" w:rsidR="00861625" w:rsidRPr="00861625" w:rsidRDefault="00861625" w:rsidP="00861625">
      <w:pPr>
        <w:spacing w:before="240" w:after="0" w:line="276" w:lineRule="auto"/>
        <w:rPr>
          <w:rFonts w:eastAsia="Times New Roman"/>
        </w:rPr>
      </w:pPr>
      <w:r w:rsidRPr="00861625">
        <w:rPr>
          <w:rFonts w:eastAsia="Times New Roman"/>
        </w:rPr>
        <w:lastRenderedPageBreak/>
        <w:t>Q20. Has ICBVI helped you to make progress towards your employment goal?</w:t>
      </w:r>
    </w:p>
    <w:p w14:paraId="58CF8CD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D5B83C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2ADC2BF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not worked with ICBVI </w:t>
      </w:r>
    </w:p>
    <w:p w14:paraId="5B8E4F35" w14:textId="77777777" w:rsidR="00861625" w:rsidRPr="00861625" w:rsidRDefault="00861625" w:rsidP="00861625">
      <w:pPr>
        <w:keepNext/>
        <w:spacing w:before="240" w:after="0" w:line="276" w:lineRule="auto"/>
        <w:rPr>
          <w:rFonts w:eastAsia="Times New Roman"/>
        </w:rPr>
      </w:pPr>
      <w:r w:rsidRPr="00861625">
        <w:rPr>
          <w:rFonts w:eastAsia="Times New Roman"/>
        </w:rPr>
        <w:t>Q21. Which of the following ICBVI services have you received remotely (by phone, email or video conference) since the beginning of the COVID-19 pandemic? (check all that apply)</w:t>
      </w:r>
    </w:p>
    <w:p w14:paraId="7D8186D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Career Counseling </w:t>
      </w:r>
    </w:p>
    <w:p w14:paraId="6D1F81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Job development and/or job placement </w:t>
      </w:r>
    </w:p>
    <w:p w14:paraId="6CAEAAF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Job support to keep a job </w:t>
      </w:r>
    </w:p>
    <w:p w14:paraId="03E2F9B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Benefits counseling </w:t>
      </w:r>
    </w:p>
    <w:p w14:paraId="3593A0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Assistive technology </w:t>
      </w:r>
    </w:p>
    <w:p w14:paraId="7B797F3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7F133C1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not received any services from ICBVI remotely during the pandemic </w:t>
      </w:r>
    </w:p>
    <w:p w14:paraId="1FF65FEF" w14:textId="77777777" w:rsidR="00861625" w:rsidRPr="00861625" w:rsidRDefault="00861625" w:rsidP="00861625">
      <w:pPr>
        <w:shd w:val="clear" w:color="auto" w:fill="F2F2F2"/>
        <w:spacing w:before="240" w:line="240" w:lineRule="auto"/>
        <w:rPr>
          <w:rFonts w:eastAsia="Times New Roman"/>
          <w:i/>
        </w:rPr>
      </w:pPr>
      <w:r w:rsidRPr="00861625">
        <w:rPr>
          <w:rFonts w:eastAsia="Times New Roman"/>
          <w:i/>
        </w:rPr>
        <w:t>If you answered "I have not received any services from ICBVI remotely during the pandemic," skip to Question 23.</w:t>
      </w:r>
    </w:p>
    <w:p w14:paraId="49CB123D" w14:textId="77777777" w:rsidR="00861625" w:rsidRPr="00861625" w:rsidRDefault="00861625" w:rsidP="00861625">
      <w:pPr>
        <w:spacing w:before="240" w:after="0" w:line="276" w:lineRule="auto"/>
        <w:rPr>
          <w:rFonts w:eastAsia="Times New Roman"/>
        </w:rPr>
      </w:pPr>
      <w:r w:rsidRPr="00861625">
        <w:rPr>
          <w:rFonts w:eastAsia="Times New Roman"/>
        </w:rPr>
        <w:t>Q22. How effective were the services offered remotely during the pandemic?</w:t>
      </w:r>
    </w:p>
    <w:p w14:paraId="0E8793C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Extremely effective </w:t>
      </w:r>
    </w:p>
    <w:p w14:paraId="023C855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Effective </w:t>
      </w:r>
    </w:p>
    <w:p w14:paraId="66D545B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Somewhat effective </w:t>
      </w:r>
    </w:p>
    <w:p w14:paraId="1EE0137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Less effective </w:t>
      </w:r>
    </w:p>
    <w:p w14:paraId="155682A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effective at all </w:t>
      </w:r>
    </w:p>
    <w:p w14:paraId="32DE5D9D"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Q23. How can ICBVI improve their services to help you get a job, keep your job, or get a better job?</w:t>
      </w:r>
    </w:p>
    <w:p w14:paraId="17BA24EF"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5B279095"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17E280F8"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677A5F97"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5CB21838"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450D94ED" w14:textId="39D5709E" w:rsidR="00861625" w:rsidRPr="00861625" w:rsidRDefault="00861625" w:rsidP="00265947">
      <w:pPr>
        <w:spacing w:before="360" w:after="0" w:line="276" w:lineRule="auto"/>
        <w:rPr>
          <w:rFonts w:eastAsia="Times New Roman"/>
        </w:rPr>
      </w:pPr>
      <w:r w:rsidRPr="00861625">
        <w:rPr>
          <w:rFonts w:eastAsia="Times New Roman"/>
        </w:rPr>
        <w:t>Q24. How do you manage your money? (check all that apply)</w:t>
      </w:r>
    </w:p>
    <w:p w14:paraId="351727D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a monthly budget </w:t>
      </w:r>
    </w:p>
    <w:p w14:paraId="5460DBA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a savings account </w:t>
      </w:r>
    </w:p>
    <w:p w14:paraId="22D70FA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have a checking account </w:t>
      </w:r>
    </w:p>
    <w:p w14:paraId="2F81254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invest my money </w:t>
      </w:r>
    </w:p>
    <w:p w14:paraId="088109C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would like to learn more about managing my money </w:t>
      </w:r>
    </w:p>
    <w:p w14:paraId="596145CD" w14:textId="77777777" w:rsidR="00861625" w:rsidRPr="00861625" w:rsidRDefault="00861625" w:rsidP="00861625">
      <w:pPr>
        <w:spacing w:before="240" w:after="0" w:line="276" w:lineRule="auto"/>
        <w:rPr>
          <w:rFonts w:eastAsia="Times New Roman"/>
        </w:rPr>
      </w:pPr>
      <w:r w:rsidRPr="00861625">
        <w:rPr>
          <w:rFonts w:eastAsia="Times New Roman"/>
        </w:rPr>
        <w:t>Q25. Which of the following statements are true for you? (check all that apply)</w:t>
      </w:r>
    </w:p>
    <w:p w14:paraId="03BFA4E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Because of my money situation, I feel like I will never have the things I want in life </w:t>
      </w:r>
    </w:p>
    <w:p w14:paraId="6A25630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just getting by financially </w:t>
      </w:r>
    </w:p>
    <w:p w14:paraId="3754866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concerned the money I have, or will have, won't last </w:t>
      </w:r>
    </w:p>
    <w:p w14:paraId="40B480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comfortable with my financial situation </w:t>
      </w:r>
    </w:p>
    <w:p w14:paraId="67AF7DC2" w14:textId="77777777" w:rsidR="00861625" w:rsidRPr="00861625" w:rsidRDefault="00861625" w:rsidP="00861625">
      <w:pPr>
        <w:spacing w:before="240" w:after="0" w:line="276" w:lineRule="auto"/>
        <w:rPr>
          <w:rFonts w:eastAsia="Times New Roman"/>
        </w:rPr>
      </w:pPr>
      <w:r w:rsidRPr="00861625">
        <w:rPr>
          <w:rFonts w:eastAsia="Times New Roman"/>
        </w:rPr>
        <w:t>Q26. How often do you have money left over at the end of each month?</w:t>
      </w:r>
    </w:p>
    <w:p w14:paraId="5278631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Always </w:t>
      </w:r>
    </w:p>
    <w:p w14:paraId="6F7EBE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Often </w:t>
      </w:r>
    </w:p>
    <w:p w14:paraId="6C57725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Sometimes </w:t>
      </w:r>
    </w:p>
    <w:p w14:paraId="71CAD39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Rarely </w:t>
      </w:r>
    </w:p>
    <w:p w14:paraId="0D2338A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Never </w:t>
      </w:r>
    </w:p>
    <w:p w14:paraId="1B41CD9E" w14:textId="77777777" w:rsidR="00861625" w:rsidRPr="00861625" w:rsidRDefault="00861625" w:rsidP="00861625">
      <w:pPr>
        <w:spacing w:before="240" w:after="0" w:line="276" w:lineRule="auto"/>
        <w:rPr>
          <w:rFonts w:eastAsia="Times New Roman"/>
        </w:rPr>
      </w:pPr>
      <w:r w:rsidRPr="00861625">
        <w:rPr>
          <w:rFonts w:eastAsia="Times New Roman"/>
        </w:rPr>
        <w:t>Q27. How often do you feel your finances control your life?</w:t>
      </w:r>
    </w:p>
    <w:p w14:paraId="4679E38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Always </w:t>
      </w:r>
    </w:p>
    <w:p w14:paraId="4D1B075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Often </w:t>
      </w:r>
    </w:p>
    <w:p w14:paraId="20F659A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Sometimes </w:t>
      </w:r>
    </w:p>
    <w:p w14:paraId="25D9E72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Rarely </w:t>
      </w:r>
    </w:p>
    <w:p w14:paraId="3384D52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Never </w:t>
      </w:r>
    </w:p>
    <w:p w14:paraId="4594230C" w14:textId="77777777" w:rsidR="00861625" w:rsidRPr="00861625" w:rsidRDefault="00861625" w:rsidP="00861625">
      <w:pPr>
        <w:spacing w:before="240" w:after="0" w:line="276" w:lineRule="auto"/>
        <w:rPr>
          <w:rFonts w:eastAsia="Times New Roman"/>
        </w:rPr>
      </w:pPr>
      <w:r w:rsidRPr="00861625">
        <w:rPr>
          <w:rFonts w:eastAsia="Times New Roman"/>
        </w:rPr>
        <w:t>Q28. What is your current employment goal?</w:t>
      </w:r>
    </w:p>
    <w:p w14:paraId="5F114FDC"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36319638" w14:textId="77777777" w:rsidR="00861625" w:rsidRPr="00861625" w:rsidRDefault="00861625" w:rsidP="00861625">
      <w:pPr>
        <w:spacing w:after="0" w:line="276" w:lineRule="auto"/>
        <w:rPr>
          <w:rFonts w:eastAsia="Times New Roman"/>
        </w:rPr>
      </w:pPr>
    </w:p>
    <w:p w14:paraId="275CC061" w14:textId="77777777" w:rsidR="00861625" w:rsidRPr="00861625" w:rsidRDefault="00861625" w:rsidP="00861625">
      <w:pPr>
        <w:spacing w:after="0" w:line="276" w:lineRule="auto"/>
        <w:rPr>
          <w:rFonts w:eastAsia="Times New Roman"/>
        </w:rPr>
      </w:pPr>
      <w:r w:rsidRPr="00861625">
        <w:rPr>
          <w:rFonts w:eastAsia="Times New Roman"/>
        </w:rPr>
        <w:t>Q29. Have you thought about what your next job might be after reaching your current employment goal?</w:t>
      </w:r>
    </w:p>
    <w:p w14:paraId="2C4D218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60B2AA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15702BE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don't know </w:t>
      </w:r>
    </w:p>
    <w:p w14:paraId="0B4FF6BC" w14:textId="77777777" w:rsidR="00861625" w:rsidRPr="00861625" w:rsidRDefault="00861625" w:rsidP="00861625">
      <w:pPr>
        <w:shd w:val="clear" w:color="auto" w:fill="F2F2F2"/>
        <w:spacing w:before="240" w:line="240" w:lineRule="auto"/>
        <w:rPr>
          <w:rFonts w:eastAsia="Times New Roman"/>
          <w:i/>
        </w:rPr>
      </w:pPr>
      <w:bookmarkStart w:id="33" w:name="_Hlk149034819"/>
      <w:r w:rsidRPr="00861625">
        <w:rPr>
          <w:rFonts w:eastAsia="Times New Roman"/>
          <w:i/>
        </w:rPr>
        <w:t>If you answered "No" or "I don't know," skip to Question 31.</w:t>
      </w:r>
    </w:p>
    <w:bookmarkEnd w:id="33"/>
    <w:p w14:paraId="15B95348" w14:textId="77777777" w:rsidR="00861625" w:rsidRPr="00861625" w:rsidRDefault="00861625" w:rsidP="00861625">
      <w:pPr>
        <w:spacing w:before="240" w:after="0" w:line="276" w:lineRule="auto"/>
        <w:rPr>
          <w:rFonts w:eastAsia="Times New Roman"/>
        </w:rPr>
      </w:pPr>
      <w:r w:rsidRPr="00861625">
        <w:rPr>
          <w:rFonts w:eastAsia="Times New Roman"/>
        </w:rPr>
        <w:t>Q30. Will you need more training or help to get your next job?</w:t>
      </w:r>
    </w:p>
    <w:p w14:paraId="01BCA17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3C8BF1F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FCE0AA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don't know </w:t>
      </w:r>
    </w:p>
    <w:p w14:paraId="3401FE02" w14:textId="77777777" w:rsidR="008622C7" w:rsidRDefault="008622C7">
      <w:pPr>
        <w:spacing w:after="160" w:line="259" w:lineRule="auto"/>
        <w:rPr>
          <w:rFonts w:eastAsia="Times New Roman"/>
        </w:rPr>
      </w:pPr>
      <w:r>
        <w:rPr>
          <w:rFonts w:eastAsia="Times New Roman"/>
        </w:rPr>
        <w:br w:type="page"/>
      </w:r>
    </w:p>
    <w:p w14:paraId="7E7BF13F" w14:textId="6AA4168D" w:rsidR="00861625" w:rsidRPr="00861625" w:rsidRDefault="00861625" w:rsidP="00861625">
      <w:pPr>
        <w:spacing w:after="0" w:line="276" w:lineRule="auto"/>
        <w:rPr>
          <w:rFonts w:eastAsia="Times New Roman"/>
        </w:rPr>
      </w:pPr>
      <w:r w:rsidRPr="00861625">
        <w:rPr>
          <w:rFonts w:eastAsia="Times New Roman"/>
        </w:rPr>
        <w:lastRenderedPageBreak/>
        <w:t>Q31. Has ICBVI referred you for services provided by an outside organization or individual? (This may include an assessment, preparing for or finding employment, job coaching, training, assistive technology, or other services)</w:t>
      </w:r>
    </w:p>
    <w:p w14:paraId="73E307C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67AD595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04963E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not sure </w:t>
      </w:r>
    </w:p>
    <w:p w14:paraId="1A8A7414" w14:textId="77777777" w:rsidR="00861625" w:rsidRPr="00861625" w:rsidRDefault="00861625" w:rsidP="00861625">
      <w:pPr>
        <w:shd w:val="clear" w:color="auto" w:fill="F2F2F2"/>
        <w:spacing w:before="240" w:line="240" w:lineRule="auto"/>
        <w:rPr>
          <w:rFonts w:eastAsia="Times New Roman"/>
          <w:i/>
        </w:rPr>
      </w:pPr>
      <w:r w:rsidRPr="00861625">
        <w:rPr>
          <w:rFonts w:eastAsia="Times New Roman"/>
          <w:i/>
        </w:rPr>
        <w:t>If you answered "No" or "I am not sure," skip to Question 36.</w:t>
      </w:r>
    </w:p>
    <w:p w14:paraId="4C93F0F8" w14:textId="77777777" w:rsidR="00861625" w:rsidRPr="00861625" w:rsidRDefault="00861625" w:rsidP="00861625">
      <w:pPr>
        <w:tabs>
          <w:tab w:val="left" w:pos="2640"/>
        </w:tabs>
        <w:spacing w:before="240" w:after="0" w:line="276" w:lineRule="auto"/>
        <w:rPr>
          <w:rFonts w:eastAsia="Times New Roman"/>
        </w:rPr>
      </w:pPr>
      <w:r w:rsidRPr="00861625">
        <w:rPr>
          <w:rFonts w:eastAsia="Times New Roman"/>
        </w:rPr>
        <w:t>Q32. How effective were the services you received from the service provider?</w:t>
      </w:r>
    </w:p>
    <w:p w14:paraId="629029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effective </w:t>
      </w:r>
    </w:p>
    <w:p w14:paraId="4FA0630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Effective</w:t>
      </w:r>
    </w:p>
    <w:p w14:paraId="57030CC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Somewhat ineffective</w:t>
      </w:r>
    </w:p>
    <w:p w14:paraId="2B0E325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Ineffective</w:t>
      </w:r>
    </w:p>
    <w:p w14:paraId="4012EA03" w14:textId="77777777" w:rsidR="00861625" w:rsidRPr="00861625" w:rsidRDefault="00861625" w:rsidP="00861625">
      <w:pPr>
        <w:spacing w:before="240" w:after="0" w:line="276" w:lineRule="auto"/>
        <w:rPr>
          <w:rFonts w:eastAsia="Times New Roman"/>
        </w:rPr>
      </w:pPr>
      <w:r w:rsidRPr="00861625">
        <w:rPr>
          <w:rFonts w:eastAsia="Times New Roman"/>
        </w:rPr>
        <w:t>Q33. How would you rate the quality of services you received from the service provider?</w:t>
      </w:r>
    </w:p>
    <w:p w14:paraId="30A856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Excellent</w:t>
      </w:r>
    </w:p>
    <w:p w14:paraId="4508453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Good</w:t>
      </w:r>
    </w:p>
    <w:p w14:paraId="695398C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Fair</w:t>
      </w:r>
    </w:p>
    <w:p w14:paraId="471A0A8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4D12A1E7" w14:textId="77777777" w:rsidR="00861625" w:rsidRPr="00861625" w:rsidRDefault="00861625" w:rsidP="008622C7">
      <w:pPr>
        <w:spacing w:before="240" w:after="0" w:line="276" w:lineRule="auto"/>
        <w:rPr>
          <w:rFonts w:eastAsia="Times New Roman"/>
        </w:rPr>
      </w:pPr>
      <w:r w:rsidRPr="00861625">
        <w:rPr>
          <w:rFonts w:eastAsia="Times New Roman"/>
        </w:rPr>
        <w:t>Q34. How would you rate the responsiveness of the service provider?</w:t>
      </w:r>
    </w:p>
    <w:p w14:paraId="5ED9F1F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6A252CE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2F39A53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Fair </w:t>
      </w:r>
    </w:p>
    <w:p w14:paraId="5184FBE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75C00E6D"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Q35. Would you recommend the service provider to others served by ICBVI?</w:t>
      </w:r>
    </w:p>
    <w:p w14:paraId="63F6591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7CC3C98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7E18010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sure </w:t>
      </w:r>
    </w:p>
    <w:p w14:paraId="79EC95CD" w14:textId="33F7DE22" w:rsidR="00861625" w:rsidRPr="00861625" w:rsidRDefault="00861625" w:rsidP="00C31F40">
      <w:pPr>
        <w:pStyle w:val="Heading4"/>
        <w:spacing w:before="240" w:after="240"/>
        <w:jc w:val="left"/>
      </w:pPr>
      <w:r w:rsidRPr="00861625">
        <w:t>Assessment and Training Center</w:t>
      </w:r>
    </w:p>
    <w:p w14:paraId="043BCA18" w14:textId="7C48665C" w:rsidR="00861625" w:rsidRPr="00861625" w:rsidRDefault="00861625" w:rsidP="00861625">
      <w:pPr>
        <w:spacing w:before="240" w:after="240" w:line="276" w:lineRule="auto"/>
        <w:rPr>
          <w:rFonts w:eastAsia="Times New Roman"/>
        </w:rPr>
      </w:pPr>
      <w:r w:rsidRPr="00861625">
        <w:rPr>
          <w:rFonts w:eastAsia="Times New Roman"/>
        </w:rPr>
        <w:t>The next set of questions asks you about the Assessment and Training Center.</w:t>
      </w:r>
    </w:p>
    <w:p w14:paraId="04C4AE80" w14:textId="0602A181" w:rsidR="00861625" w:rsidRPr="00861625" w:rsidRDefault="00861625" w:rsidP="00861625">
      <w:pPr>
        <w:spacing w:after="0" w:line="276" w:lineRule="auto"/>
        <w:rPr>
          <w:rFonts w:eastAsia="Times New Roman"/>
        </w:rPr>
      </w:pPr>
      <w:r w:rsidRPr="00861625">
        <w:rPr>
          <w:rFonts w:eastAsia="Times New Roman"/>
        </w:rPr>
        <w:t>Q36. Did you attend the Assessment and Training Center?</w:t>
      </w:r>
    </w:p>
    <w:p w14:paraId="0867055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and I completed the program </w:t>
      </w:r>
    </w:p>
    <w:p w14:paraId="7343E3B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but I did not complete the program </w:t>
      </w:r>
    </w:p>
    <w:p w14:paraId="0E82F364" w14:textId="2DFA75B8"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I did not attend the Assessment and Training Center </w:t>
      </w:r>
    </w:p>
    <w:p w14:paraId="50C000FE"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"Yes, and I completed the program," skip to Question 38.</w:t>
      </w:r>
    </w:p>
    <w:p w14:paraId="70F2FCEB" w14:textId="0A20F9DA" w:rsidR="00861625" w:rsidRPr="00861625" w:rsidRDefault="00861625" w:rsidP="00861625">
      <w:pPr>
        <w:spacing w:before="240" w:after="0" w:line="276" w:lineRule="auto"/>
        <w:rPr>
          <w:rFonts w:eastAsia="Times New Roman"/>
        </w:rPr>
      </w:pPr>
      <w:r w:rsidRPr="00861625">
        <w:rPr>
          <w:rFonts w:eastAsia="Times New Roman"/>
        </w:rPr>
        <w:t>Q37. Why did you not complete the program at the Assessment and Training Center?</w:t>
      </w:r>
    </w:p>
    <w:p w14:paraId="34DDABB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program was too long </w:t>
      </w:r>
    </w:p>
    <w:p w14:paraId="3712994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Health issues </w:t>
      </w:r>
    </w:p>
    <w:p w14:paraId="5F8EF8E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was dismissed from the program </w:t>
      </w:r>
    </w:p>
    <w:p w14:paraId="0AF0AEE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Family issues </w:t>
      </w:r>
    </w:p>
    <w:p w14:paraId="4E71E79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was not pleased with the instruction </w:t>
      </w:r>
    </w:p>
    <w:p w14:paraId="02CDB3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had difficulty getting along with others </w:t>
      </w:r>
    </w:p>
    <w:p w14:paraId="2861236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concerns prevented me from completing </w:t>
      </w:r>
    </w:p>
    <w:p w14:paraId="3197881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A1A55F9" w14:textId="77777777" w:rsidR="00C12F23" w:rsidRDefault="00C12F23">
      <w:pPr>
        <w:spacing w:after="160" w:line="259" w:lineRule="auto"/>
        <w:rPr>
          <w:rFonts w:eastAsia="Times New Roman"/>
          <w:i/>
        </w:rPr>
      </w:pPr>
      <w:r>
        <w:rPr>
          <w:rFonts w:eastAsia="Times New Roman"/>
          <w:i/>
        </w:rPr>
        <w:br w:type="page"/>
      </w:r>
    </w:p>
    <w:p w14:paraId="1D4C1C18" w14:textId="2E1DD8FE" w:rsidR="00861625" w:rsidRPr="00861625" w:rsidRDefault="00861625" w:rsidP="00861625">
      <w:pPr>
        <w:shd w:val="clear" w:color="auto" w:fill="F2F2F2"/>
        <w:spacing w:before="240" w:line="240" w:lineRule="auto"/>
        <w:rPr>
          <w:rFonts w:eastAsia="Times New Roman"/>
          <w:i/>
        </w:rPr>
      </w:pPr>
      <w:r w:rsidRPr="00861625">
        <w:rPr>
          <w:rFonts w:eastAsia="Times New Roman"/>
          <w:i/>
        </w:rPr>
        <w:lastRenderedPageBreak/>
        <w:t>If you answered "The program was too long" or "Health issues" or "I was dismissed from the program" or "Family issues" or "I was not pleased with the instruction" or "I had difficulty getting along with others" or "Mental health concerns prevented me from completing" or "Other (please describe)," skip to Question 45.</w:t>
      </w:r>
    </w:p>
    <w:p w14:paraId="0BDE7A5F" w14:textId="77777777" w:rsidR="00861625" w:rsidRPr="00861625" w:rsidRDefault="00861625" w:rsidP="00861625">
      <w:pPr>
        <w:spacing w:before="240" w:after="0" w:line="276" w:lineRule="auto"/>
        <w:rPr>
          <w:rFonts w:eastAsia="Times New Roman"/>
        </w:rPr>
      </w:pPr>
      <w:r w:rsidRPr="00861625">
        <w:rPr>
          <w:rFonts w:eastAsia="Times New Roman"/>
        </w:rPr>
        <w:t>Q38. Rate the quality of the Orientation and Mobility training provided at the Assessment and Training Center.</w:t>
      </w:r>
    </w:p>
    <w:p w14:paraId="710944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0B85D4F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2847BA9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62CEB2F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2EB45B5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did not receive Orientation and Mobility training </w:t>
      </w:r>
    </w:p>
    <w:p w14:paraId="5821CA03" w14:textId="77777777" w:rsidR="00861625" w:rsidRPr="00861625" w:rsidRDefault="00861625" w:rsidP="00861625">
      <w:pPr>
        <w:spacing w:before="240" w:after="0" w:line="276" w:lineRule="auto"/>
        <w:rPr>
          <w:rFonts w:eastAsia="Times New Roman"/>
        </w:rPr>
      </w:pPr>
      <w:r w:rsidRPr="00861625">
        <w:rPr>
          <w:rFonts w:eastAsia="Times New Roman"/>
        </w:rPr>
        <w:t>Q39. Rate the quality of the Braille and assistive technology training you received at the Assessment and Training Center.</w:t>
      </w:r>
    </w:p>
    <w:p w14:paraId="234FBD0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451319D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08D25F3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099A7C5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06A20A6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did not receive Braille and assistive technology training </w:t>
      </w:r>
    </w:p>
    <w:p w14:paraId="499F9A87" w14:textId="77777777" w:rsidR="00861625" w:rsidRPr="00861625" w:rsidRDefault="00861625" w:rsidP="00861625">
      <w:pPr>
        <w:spacing w:before="240" w:after="0" w:line="276" w:lineRule="auto"/>
        <w:rPr>
          <w:rFonts w:eastAsia="Times New Roman"/>
        </w:rPr>
      </w:pPr>
      <w:r w:rsidRPr="00861625">
        <w:rPr>
          <w:rFonts w:eastAsia="Times New Roman"/>
        </w:rPr>
        <w:t>Q40. Rate the quality of the activities of daily living training you received at the Assessment and Training Center.</w:t>
      </w:r>
    </w:p>
    <w:p w14:paraId="0AF7F67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65B75A1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4608384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4463519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313E9D6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I did not receive activities of daily living training </w:t>
      </w:r>
    </w:p>
    <w:p w14:paraId="4A290FB8" w14:textId="77777777" w:rsidR="00861625" w:rsidRPr="00861625" w:rsidRDefault="00861625" w:rsidP="00861625">
      <w:pPr>
        <w:spacing w:before="240" w:after="0" w:line="276" w:lineRule="auto"/>
        <w:rPr>
          <w:rFonts w:eastAsia="Times New Roman"/>
        </w:rPr>
      </w:pPr>
      <w:r w:rsidRPr="00861625">
        <w:rPr>
          <w:rFonts w:eastAsia="Times New Roman"/>
        </w:rPr>
        <w:t>Q41. Rate the wood shop training you received at the Assessment and Training Center.</w:t>
      </w:r>
    </w:p>
    <w:p w14:paraId="244CF27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36FF8D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04EF32D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677DF4E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66297F2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did not participate in the wood shop training </w:t>
      </w:r>
    </w:p>
    <w:p w14:paraId="61012788" w14:textId="77777777" w:rsidR="00861625" w:rsidRPr="00861625" w:rsidRDefault="00861625" w:rsidP="00861625">
      <w:pPr>
        <w:spacing w:before="240" w:after="0" w:line="276" w:lineRule="auto"/>
        <w:rPr>
          <w:rFonts w:eastAsia="Times New Roman"/>
        </w:rPr>
      </w:pPr>
      <w:r w:rsidRPr="00861625">
        <w:rPr>
          <w:rFonts w:eastAsia="Times New Roman"/>
        </w:rPr>
        <w:t>Q42. How prepared are you to live independently as a result of the training that you received at the Assessment and Training Center?</w:t>
      </w:r>
    </w:p>
    <w:p w14:paraId="0456771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prepared </w:t>
      </w:r>
    </w:p>
    <w:p w14:paraId="0424137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Moderately prepared </w:t>
      </w:r>
    </w:p>
    <w:p w14:paraId="770B68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Minimally prepared </w:t>
      </w:r>
    </w:p>
    <w:p w14:paraId="0BBDF07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at all prepared </w:t>
      </w:r>
    </w:p>
    <w:p w14:paraId="10BE6B3C" w14:textId="77777777" w:rsidR="00861625" w:rsidRPr="00861625" w:rsidRDefault="00861625" w:rsidP="00861625">
      <w:pPr>
        <w:spacing w:before="240" w:after="0" w:line="276" w:lineRule="auto"/>
        <w:rPr>
          <w:rFonts w:eastAsia="Times New Roman"/>
        </w:rPr>
      </w:pPr>
      <w:r w:rsidRPr="00861625">
        <w:rPr>
          <w:rFonts w:eastAsia="Times New Roman"/>
        </w:rPr>
        <w:t>Q43. How prepared are you to go to work as a result of the training that you received at the Assessment and Training Center?</w:t>
      </w:r>
    </w:p>
    <w:p w14:paraId="74248F2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prepared </w:t>
      </w:r>
    </w:p>
    <w:p w14:paraId="3994810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Moderately prepared </w:t>
      </w:r>
    </w:p>
    <w:p w14:paraId="11274D8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Minimally prepared </w:t>
      </w:r>
    </w:p>
    <w:p w14:paraId="2BD6E9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at all prepared </w:t>
      </w:r>
    </w:p>
    <w:p w14:paraId="6ED40D33" w14:textId="77777777" w:rsidR="00861625" w:rsidRPr="00861625" w:rsidRDefault="00861625" w:rsidP="00861625">
      <w:pPr>
        <w:spacing w:after="0" w:line="276" w:lineRule="auto"/>
        <w:rPr>
          <w:rFonts w:eastAsia="Times New Roman"/>
        </w:rPr>
      </w:pPr>
      <w:r w:rsidRPr="00861625">
        <w:rPr>
          <w:rFonts w:eastAsia="Times New Roman"/>
        </w:rPr>
        <w:br w:type="page"/>
      </w:r>
    </w:p>
    <w:p w14:paraId="580B526A" w14:textId="77777777" w:rsidR="00861625" w:rsidRPr="00861625" w:rsidRDefault="00861625" w:rsidP="00861625">
      <w:pPr>
        <w:spacing w:after="0" w:line="276" w:lineRule="auto"/>
        <w:rPr>
          <w:rFonts w:eastAsia="Times New Roman"/>
        </w:rPr>
      </w:pPr>
      <w:r w:rsidRPr="00861625">
        <w:rPr>
          <w:rFonts w:eastAsia="Times New Roman"/>
        </w:rPr>
        <w:lastRenderedPageBreak/>
        <w:t>Q44. How can the services at the Assessment and Training Center be improved?</w:t>
      </w:r>
    </w:p>
    <w:p w14:paraId="45659422"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64F0BE35" w14:textId="77777777" w:rsidR="00861625" w:rsidRPr="00861625" w:rsidRDefault="00861625" w:rsidP="008622C7">
      <w:pPr>
        <w:pStyle w:val="Heading4"/>
        <w:spacing w:before="480" w:after="240"/>
        <w:jc w:val="left"/>
      </w:pPr>
      <w:r w:rsidRPr="00861625">
        <w:t>Vocational Rehabilitation Services Provided Directly by ICBVI Staff</w:t>
      </w:r>
    </w:p>
    <w:p w14:paraId="02BDD9A4" w14:textId="77777777" w:rsidR="00861625" w:rsidRPr="00861625" w:rsidRDefault="00861625" w:rsidP="00861625">
      <w:pPr>
        <w:spacing w:before="240" w:after="240" w:line="276" w:lineRule="auto"/>
        <w:rPr>
          <w:rFonts w:eastAsia="Times New Roman"/>
        </w:rPr>
      </w:pPr>
      <w:r w:rsidRPr="00861625">
        <w:rPr>
          <w:rFonts w:eastAsia="Times New Roman"/>
        </w:rPr>
        <w:t xml:space="preserve">The next set of questions relates to internal </w:t>
      </w:r>
      <w:bookmarkStart w:id="34" w:name="_Hlk149036112"/>
      <w:r w:rsidRPr="00861625">
        <w:rPr>
          <w:rFonts w:eastAsia="Times New Roman"/>
        </w:rPr>
        <w:t>Vocational Rehabilitation services provided directly by ICBVI staff.</w:t>
      </w:r>
    </w:p>
    <w:bookmarkEnd w:id="34"/>
    <w:p w14:paraId="485308A6" w14:textId="77777777" w:rsidR="00861625" w:rsidRPr="00861625" w:rsidRDefault="00861625" w:rsidP="00861625">
      <w:pPr>
        <w:spacing w:after="0" w:line="276" w:lineRule="auto"/>
        <w:rPr>
          <w:rFonts w:eastAsia="Times New Roman"/>
        </w:rPr>
      </w:pPr>
      <w:r w:rsidRPr="00861625">
        <w:rPr>
          <w:rFonts w:eastAsia="Times New Roman"/>
        </w:rPr>
        <w:t>Q45. Did you receive vocational evaluation services (assessments, career exploration or job explorations) from ICBVI ?</w:t>
      </w:r>
    </w:p>
    <w:p w14:paraId="347F98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I received vocational evaluation services. </w:t>
      </w:r>
    </w:p>
    <w:p w14:paraId="1E00DF3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I did not receive vocational evaluation services. </w:t>
      </w:r>
    </w:p>
    <w:p w14:paraId="227F0BA8" w14:textId="77777777" w:rsidR="00861625" w:rsidRPr="00861625" w:rsidRDefault="00861625" w:rsidP="00861625">
      <w:pPr>
        <w:spacing w:after="0" w:line="276" w:lineRule="auto"/>
        <w:rPr>
          <w:rFonts w:eastAsia="Times New Roman"/>
        </w:rPr>
      </w:pPr>
    </w:p>
    <w:p w14:paraId="7EEEEFFD"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"No, I did not receive vocational evaluation services," skip to Question 47.</w:t>
      </w:r>
    </w:p>
    <w:p w14:paraId="2F79B373" w14:textId="77777777" w:rsidR="00861625" w:rsidRPr="00861625" w:rsidRDefault="00861625" w:rsidP="00861625">
      <w:pPr>
        <w:spacing w:before="240" w:after="0" w:line="276" w:lineRule="auto"/>
        <w:rPr>
          <w:rFonts w:eastAsia="Times New Roman"/>
        </w:rPr>
      </w:pPr>
      <w:r w:rsidRPr="00861625">
        <w:rPr>
          <w:rFonts w:eastAsia="Times New Roman"/>
        </w:rPr>
        <w:t>Q46. Rate the quality of the vocational evaluation services you received.</w:t>
      </w:r>
    </w:p>
    <w:p w14:paraId="6AE604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1535D57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4D4BFEF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778037E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0CEE2072" w14:textId="77777777" w:rsidR="00861625" w:rsidRPr="00861625" w:rsidRDefault="00861625" w:rsidP="00861625">
      <w:pPr>
        <w:spacing w:before="240" w:after="0" w:line="276" w:lineRule="auto"/>
        <w:rPr>
          <w:rFonts w:eastAsia="Times New Roman"/>
        </w:rPr>
      </w:pPr>
      <w:r w:rsidRPr="00861625">
        <w:rPr>
          <w:rFonts w:eastAsia="Times New Roman"/>
        </w:rPr>
        <w:t>Q47. Did you receive technology training (acquiring and using assistive technology such as CCTVs, speech output devices or magnification software) from ICBVI?</w:t>
      </w:r>
    </w:p>
    <w:p w14:paraId="265F62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I received technology training. </w:t>
      </w:r>
    </w:p>
    <w:p w14:paraId="34508F9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I did not receive technology training. </w:t>
      </w:r>
    </w:p>
    <w:p w14:paraId="11A2A94C"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"No, I did not receive technology training," skip to Question 49.</w:t>
      </w:r>
    </w:p>
    <w:p w14:paraId="6DF8D320" w14:textId="77777777" w:rsidR="008622C7" w:rsidRDefault="008622C7">
      <w:pPr>
        <w:spacing w:after="160" w:line="259" w:lineRule="auto"/>
        <w:rPr>
          <w:rFonts w:eastAsia="Times New Roman"/>
        </w:rPr>
      </w:pPr>
      <w:r>
        <w:rPr>
          <w:rFonts w:eastAsia="Times New Roman"/>
        </w:rPr>
        <w:br w:type="page"/>
      </w:r>
    </w:p>
    <w:p w14:paraId="2845769E" w14:textId="0DE03909" w:rsidR="00861625" w:rsidRPr="00861625" w:rsidRDefault="00861625" w:rsidP="00861625">
      <w:pPr>
        <w:spacing w:before="240" w:after="0" w:line="276" w:lineRule="auto"/>
        <w:rPr>
          <w:rFonts w:eastAsia="Times New Roman"/>
        </w:rPr>
      </w:pPr>
      <w:r w:rsidRPr="00861625">
        <w:rPr>
          <w:rFonts w:eastAsia="Times New Roman"/>
        </w:rPr>
        <w:lastRenderedPageBreak/>
        <w:t>Q48. Rate the quality of the technology training you received.</w:t>
      </w:r>
    </w:p>
    <w:p w14:paraId="0BE4531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5155062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45D8F93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2FDE0CB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749AE933" w14:textId="77777777" w:rsidR="00861625" w:rsidRPr="00861625" w:rsidRDefault="00861625" w:rsidP="00861625">
      <w:pPr>
        <w:spacing w:before="240" w:after="0" w:line="276" w:lineRule="auto"/>
        <w:rPr>
          <w:rFonts w:eastAsia="Times New Roman"/>
        </w:rPr>
      </w:pPr>
      <w:r w:rsidRPr="00861625">
        <w:rPr>
          <w:rFonts w:eastAsia="Times New Roman"/>
        </w:rPr>
        <w:t>Q49. Did you receive employment services (job placement assistance) from ICBVI ?</w:t>
      </w:r>
    </w:p>
    <w:p w14:paraId="75F13B1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I received employment services. </w:t>
      </w:r>
    </w:p>
    <w:p w14:paraId="4275D5D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I did not receive employment services. </w:t>
      </w:r>
    </w:p>
    <w:p w14:paraId="3D98D718"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"No, I did not receive employment services," skip to Question 51.</w:t>
      </w:r>
    </w:p>
    <w:p w14:paraId="2B808C96" w14:textId="77777777" w:rsidR="00861625" w:rsidRPr="00861625" w:rsidRDefault="00861625" w:rsidP="00861625">
      <w:pPr>
        <w:spacing w:before="240" w:after="0" w:line="276" w:lineRule="auto"/>
        <w:rPr>
          <w:rFonts w:eastAsia="Times New Roman"/>
        </w:rPr>
      </w:pPr>
      <w:r w:rsidRPr="00861625">
        <w:rPr>
          <w:rFonts w:eastAsia="Times New Roman"/>
        </w:rPr>
        <w:t>Q50. Rate the quality of the employment services you received.</w:t>
      </w:r>
    </w:p>
    <w:p w14:paraId="7D9E1A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3563E49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5444A4C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687179A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6454A09B" w14:textId="77777777" w:rsidR="00861625" w:rsidRPr="00861625" w:rsidRDefault="00861625" w:rsidP="00861625">
      <w:pPr>
        <w:spacing w:before="240" w:after="0" w:line="276" w:lineRule="auto"/>
        <w:rPr>
          <w:rFonts w:eastAsia="Times New Roman"/>
        </w:rPr>
      </w:pPr>
      <w:r w:rsidRPr="00861625">
        <w:rPr>
          <w:rFonts w:eastAsia="Times New Roman"/>
        </w:rPr>
        <w:t>Q51. How prepared are you to live independently as a result of the training that you received from ICBVI?</w:t>
      </w:r>
    </w:p>
    <w:p w14:paraId="1DA2493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prepared </w:t>
      </w:r>
    </w:p>
    <w:p w14:paraId="75DF232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Moderately prepared </w:t>
      </w:r>
    </w:p>
    <w:p w14:paraId="0C53C7F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Minimally prepared </w:t>
      </w:r>
    </w:p>
    <w:p w14:paraId="052BF97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at all prepared </w:t>
      </w:r>
    </w:p>
    <w:p w14:paraId="0D7FA5A0" w14:textId="77777777" w:rsidR="008622C7" w:rsidRDefault="008622C7">
      <w:pPr>
        <w:spacing w:after="160" w:line="259" w:lineRule="auto"/>
        <w:rPr>
          <w:rFonts w:eastAsia="Times New Roman"/>
        </w:rPr>
      </w:pPr>
      <w:r>
        <w:rPr>
          <w:rFonts w:eastAsia="Times New Roman"/>
        </w:rPr>
        <w:br w:type="page"/>
      </w:r>
    </w:p>
    <w:p w14:paraId="030E5228" w14:textId="7DC8700D" w:rsidR="00861625" w:rsidRPr="00861625" w:rsidRDefault="00861625" w:rsidP="00861625">
      <w:pPr>
        <w:spacing w:before="240" w:after="0" w:line="276" w:lineRule="auto"/>
        <w:rPr>
          <w:rFonts w:eastAsia="Times New Roman"/>
        </w:rPr>
      </w:pPr>
      <w:r w:rsidRPr="00861625">
        <w:rPr>
          <w:rFonts w:eastAsia="Times New Roman"/>
        </w:rPr>
        <w:lastRenderedPageBreak/>
        <w:t>Q52. How prepared are you to go to work as a result of the training that you received from ICBVI?</w:t>
      </w:r>
    </w:p>
    <w:p w14:paraId="577268A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prepared </w:t>
      </w:r>
    </w:p>
    <w:p w14:paraId="5B268BC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Moderately prepared </w:t>
      </w:r>
    </w:p>
    <w:p w14:paraId="70CCC3A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Minimally prepared </w:t>
      </w:r>
    </w:p>
    <w:p w14:paraId="7A7ADB9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at all prepared </w:t>
      </w:r>
    </w:p>
    <w:p w14:paraId="564849A3" w14:textId="77777777" w:rsidR="00861625" w:rsidRPr="00861625" w:rsidRDefault="00861625" w:rsidP="00861625">
      <w:pPr>
        <w:spacing w:before="240" w:after="0" w:line="276" w:lineRule="auto"/>
        <w:rPr>
          <w:rFonts w:eastAsia="Times New Roman"/>
        </w:rPr>
      </w:pPr>
      <w:r w:rsidRPr="00861625">
        <w:rPr>
          <w:rFonts w:eastAsia="Times New Roman"/>
        </w:rPr>
        <w:t>Q53. How can the training provided by ICBVI staff be improved?</w:t>
      </w:r>
    </w:p>
    <w:p w14:paraId="160EACA3" w14:textId="7E260669" w:rsidR="00861625" w:rsidRPr="00861625" w:rsidRDefault="00861625" w:rsidP="008622C7">
      <w:pPr>
        <w:spacing w:before="240" w:after="0" w:line="240" w:lineRule="auto"/>
        <w:ind w:firstLine="400"/>
        <w:rPr>
          <w:rFonts w:eastAsia="Times New Roman"/>
        </w:rPr>
      </w:pPr>
      <w:r w:rsidRPr="00861625">
        <w:rPr>
          <w:rFonts w:eastAsia="Times New Roman"/>
        </w:rPr>
        <w:t>________________________________________________________________</w:t>
      </w:r>
    </w:p>
    <w:p w14:paraId="4C01A7C8" w14:textId="77777777" w:rsidR="00861625" w:rsidRPr="00861625" w:rsidRDefault="00861625" w:rsidP="008622C7">
      <w:pPr>
        <w:pStyle w:val="Heading4"/>
        <w:spacing w:before="480" w:after="240"/>
        <w:jc w:val="left"/>
      </w:pPr>
      <w:r w:rsidRPr="00861625">
        <w:t>American Job Centers of Idaho</w:t>
      </w:r>
    </w:p>
    <w:p w14:paraId="768E70D4" w14:textId="77777777" w:rsidR="00861625" w:rsidRPr="00861625" w:rsidRDefault="00861625" w:rsidP="00861625">
      <w:pPr>
        <w:spacing w:before="240" w:after="0" w:line="276" w:lineRule="auto"/>
        <w:rPr>
          <w:rFonts w:eastAsia="Times New Roman"/>
        </w:rPr>
      </w:pPr>
      <w:r w:rsidRPr="00861625">
        <w:rPr>
          <w:rFonts w:eastAsia="Times New Roman"/>
        </w:rPr>
        <w:t>The next several questions ask you about experiences you may have had with the American Job Centers of Idaho (AJCs), also known as American Job Centers or the One-Stop Career Centers.</w:t>
      </w:r>
    </w:p>
    <w:p w14:paraId="518B78AA" w14:textId="77777777" w:rsidR="00861625" w:rsidRPr="00861625" w:rsidRDefault="00861625" w:rsidP="00861625">
      <w:pPr>
        <w:spacing w:before="120" w:after="0" w:line="276" w:lineRule="auto"/>
        <w:rPr>
          <w:rFonts w:eastAsia="Times New Roman"/>
        </w:rPr>
      </w:pPr>
      <w:r w:rsidRPr="00861625">
        <w:rPr>
          <w:rFonts w:eastAsia="Times New Roman"/>
          <w:b/>
        </w:rPr>
        <w:t>These questions refer only to your experience with the staff or services at the AJCs and not with ICBVI staff who may be working at the centers.</w:t>
      </w:r>
    </w:p>
    <w:p w14:paraId="6EA0F124" w14:textId="77777777" w:rsidR="00861625" w:rsidRPr="00861625" w:rsidRDefault="00861625" w:rsidP="00861625">
      <w:pPr>
        <w:spacing w:before="240" w:after="0" w:line="276" w:lineRule="auto"/>
        <w:rPr>
          <w:rFonts w:eastAsia="Times New Roman"/>
        </w:rPr>
      </w:pPr>
      <w:r w:rsidRPr="00861625">
        <w:rPr>
          <w:rFonts w:eastAsia="Times New Roman"/>
        </w:rPr>
        <w:t>Q54. Have you ever tried to use the services of the AJCs beyond creating an online account? (this may include testing, preparing for or finding employment, job coaching, training assistive technology or other services)</w:t>
      </w:r>
    </w:p>
    <w:p w14:paraId="2F4FD4A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49F18E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68B8C99" w14:textId="77777777" w:rsidR="00861625" w:rsidRPr="00861625" w:rsidRDefault="00861625" w:rsidP="00861625">
      <w:pPr>
        <w:shd w:val="clear" w:color="auto" w:fill="F2F2F2"/>
        <w:spacing w:before="120" w:line="240" w:lineRule="auto"/>
        <w:rPr>
          <w:rFonts w:eastAsia="Times New Roman"/>
          <w:i/>
        </w:rPr>
      </w:pPr>
      <w:bookmarkStart w:id="35" w:name="_Hlk149039918"/>
      <w:r w:rsidRPr="00861625">
        <w:rPr>
          <w:rFonts w:eastAsia="Times New Roman"/>
          <w:i/>
        </w:rPr>
        <w:t>If you answered "No," skip to Question 66.</w:t>
      </w:r>
    </w:p>
    <w:bookmarkEnd w:id="35"/>
    <w:p w14:paraId="329D76EA" w14:textId="77777777" w:rsidR="00861625" w:rsidRPr="00861625" w:rsidRDefault="00861625" w:rsidP="00861625">
      <w:pPr>
        <w:spacing w:before="240" w:after="0" w:line="276" w:lineRule="auto"/>
        <w:rPr>
          <w:rFonts w:eastAsia="Times New Roman"/>
        </w:rPr>
      </w:pPr>
      <w:r w:rsidRPr="00861625">
        <w:rPr>
          <w:rFonts w:eastAsia="Times New Roman"/>
        </w:rPr>
        <w:t>Q55. Did you experience any difficulties with the physical accessibility of the building?</w:t>
      </w:r>
    </w:p>
    <w:p w14:paraId="5DE7C4B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 (If yes, please describe the difficulties you experienced) __________________________________________________</w:t>
      </w:r>
    </w:p>
    <w:p w14:paraId="1F72E59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D2A22A7" w14:textId="77777777" w:rsidR="008622C7" w:rsidRDefault="008622C7">
      <w:pPr>
        <w:spacing w:after="160" w:line="259" w:lineRule="auto"/>
        <w:rPr>
          <w:rFonts w:eastAsia="Times New Roman"/>
        </w:rPr>
      </w:pPr>
      <w:bookmarkStart w:id="36" w:name="_Hlk148956751"/>
      <w:r>
        <w:rPr>
          <w:rFonts w:eastAsia="Times New Roman"/>
        </w:rPr>
        <w:br w:type="page"/>
      </w:r>
    </w:p>
    <w:p w14:paraId="15DFB445" w14:textId="04D57D07" w:rsidR="00861625" w:rsidRPr="00861625" w:rsidRDefault="00861625" w:rsidP="00861625">
      <w:pPr>
        <w:spacing w:before="240" w:after="0" w:line="276" w:lineRule="auto"/>
        <w:rPr>
          <w:rFonts w:eastAsia="Times New Roman"/>
        </w:rPr>
      </w:pPr>
      <w:r w:rsidRPr="00861625">
        <w:rPr>
          <w:rFonts w:eastAsia="Times New Roman"/>
        </w:rPr>
        <w:lastRenderedPageBreak/>
        <w:t>Q56. Did you have any difficulty accessing the services at the AJCs (i.e. no available assistive technology, no interpreters, etc.)?</w:t>
      </w:r>
    </w:p>
    <w:bookmarkEnd w:id="36"/>
    <w:p w14:paraId="421374B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7F70518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12F5E20C" w14:textId="77777777" w:rsidR="00861625" w:rsidRPr="00861625" w:rsidRDefault="00861625" w:rsidP="00861625">
      <w:pPr>
        <w:spacing w:before="240" w:after="0" w:line="276" w:lineRule="auto"/>
        <w:rPr>
          <w:rFonts w:eastAsia="Times New Roman"/>
        </w:rPr>
      </w:pPr>
      <w:r w:rsidRPr="00861625">
        <w:rPr>
          <w:rFonts w:eastAsia="Times New Roman"/>
        </w:rPr>
        <w:t>Q57. Did you go to the AJCs to get training?</w:t>
      </w:r>
    </w:p>
    <w:p w14:paraId="7DEDAD0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213574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B09380E"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"No," skip to Question 60.</w:t>
      </w:r>
    </w:p>
    <w:p w14:paraId="0BB8606F" w14:textId="77777777" w:rsidR="00861625" w:rsidRPr="00861625" w:rsidRDefault="00861625" w:rsidP="00861625">
      <w:pPr>
        <w:spacing w:before="240" w:after="0" w:line="276" w:lineRule="auto"/>
        <w:rPr>
          <w:rFonts w:eastAsia="Times New Roman"/>
        </w:rPr>
      </w:pPr>
      <w:r w:rsidRPr="00861625">
        <w:rPr>
          <w:rFonts w:eastAsia="Times New Roman"/>
        </w:rPr>
        <w:t>Q58. Did you get the training from the AJCs you were seeking?</w:t>
      </w:r>
    </w:p>
    <w:p w14:paraId="3B5832A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419C109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2604816" w14:textId="77777777" w:rsidR="00861625" w:rsidRPr="00861625" w:rsidRDefault="00861625" w:rsidP="00861625">
      <w:pPr>
        <w:spacing w:before="240" w:after="0" w:line="276" w:lineRule="auto"/>
        <w:rPr>
          <w:rFonts w:eastAsia="Times New Roman"/>
        </w:rPr>
      </w:pPr>
      <w:r w:rsidRPr="00861625">
        <w:rPr>
          <w:rFonts w:eastAsia="Times New Roman"/>
        </w:rPr>
        <w:t>Q59. Did the AJCs training result in employment?</w:t>
      </w:r>
    </w:p>
    <w:p w14:paraId="52BA609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531755B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414052C7" w14:textId="77777777" w:rsidR="00861625" w:rsidRPr="00861625" w:rsidRDefault="00861625" w:rsidP="00861625">
      <w:pPr>
        <w:spacing w:before="240" w:after="0" w:line="276" w:lineRule="auto"/>
        <w:rPr>
          <w:rFonts w:eastAsia="Times New Roman"/>
        </w:rPr>
      </w:pPr>
      <w:r w:rsidRPr="00861625">
        <w:rPr>
          <w:rFonts w:eastAsia="Times New Roman"/>
        </w:rPr>
        <w:t>Q60. Did you go to the AJCs to find a job?</w:t>
      </w:r>
    </w:p>
    <w:p w14:paraId="5BB47B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35F0DED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74A1C5CE"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"No," skip to Question 63.</w:t>
      </w:r>
    </w:p>
    <w:p w14:paraId="7D2E58A8" w14:textId="77777777" w:rsidR="00861625" w:rsidRPr="00861625" w:rsidRDefault="00861625" w:rsidP="00861625">
      <w:pPr>
        <w:spacing w:before="240" w:after="0" w:line="276" w:lineRule="auto"/>
        <w:rPr>
          <w:rFonts w:eastAsia="Times New Roman"/>
        </w:rPr>
      </w:pPr>
      <w:r w:rsidRPr="00861625">
        <w:rPr>
          <w:rFonts w:eastAsia="Times New Roman"/>
        </w:rPr>
        <w:t>Q61. Did the staff at the AJC help you find employment?</w:t>
      </w:r>
    </w:p>
    <w:p w14:paraId="760C29B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4BA9B8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1FF563BD" w14:textId="77777777" w:rsidR="008622C7" w:rsidRDefault="008622C7">
      <w:pPr>
        <w:spacing w:after="160" w:line="259" w:lineRule="auto"/>
        <w:rPr>
          <w:rFonts w:eastAsia="Times New Roman"/>
        </w:rPr>
      </w:pPr>
      <w:r>
        <w:rPr>
          <w:rFonts w:eastAsia="Times New Roman"/>
        </w:rPr>
        <w:br w:type="page"/>
      </w:r>
    </w:p>
    <w:p w14:paraId="4922C65E" w14:textId="3DF94C6A" w:rsidR="00861625" w:rsidRPr="00861625" w:rsidRDefault="00861625" w:rsidP="00861625">
      <w:pPr>
        <w:spacing w:before="240" w:after="0" w:line="276" w:lineRule="auto"/>
        <w:rPr>
          <w:rFonts w:eastAsia="Times New Roman"/>
        </w:rPr>
      </w:pPr>
      <w:r w:rsidRPr="00861625">
        <w:rPr>
          <w:rFonts w:eastAsia="Times New Roman"/>
        </w:rPr>
        <w:lastRenderedPageBreak/>
        <w:t>Q62. Was the AJC staff helpful?</w:t>
      </w:r>
    </w:p>
    <w:p w14:paraId="5620EBB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they were very helpful </w:t>
      </w:r>
    </w:p>
    <w:p w14:paraId="47FF0CE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They were somewhat helpful </w:t>
      </w:r>
    </w:p>
    <w:p w14:paraId="1E9F538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they were not helpful </w:t>
      </w:r>
    </w:p>
    <w:p w14:paraId="61538EA5" w14:textId="77777777" w:rsidR="00861625" w:rsidRPr="00861625" w:rsidRDefault="00861625" w:rsidP="00861625">
      <w:pPr>
        <w:spacing w:before="240" w:after="0" w:line="276" w:lineRule="auto"/>
        <w:rPr>
          <w:rFonts w:eastAsia="Times New Roman"/>
        </w:rPr>
      </w:pPr>
      <w:r w:rsidRPr="00861625">
        <w:rPr>
          <w:rFonts w:eastAsia="Times New Roman"/>
        </w:rPr>
        <w:t>Q63. Were the services at the AJCs effective?</w:t>
      </w:r>
    </w:p>
    <w:p w14:paraId="5D9449C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the services were very effective </w:t>
      </w:r>
    </w:p>
    <w:p w14:paraId="1CDF181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services were somewhat effective </w:t>
      </w:r>
    </w:p>
    <w:p w14:paraId="35ACA2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the services were not effective </w:t>
      </w:r>
    </w:p>
    <w:p w14:paraId="3AD81317" w14:textId="77777777" w:rsidR="00861625" w:rsidRPr="00861625" w:rsidRDefault="00861625" w:rsidP="00861625">
      <w:pPr>
        <w:spacing w:before="240" w:after="0" w:line="276" w:lineRule="auto"/>
        <w:rPr>
          <w:rFonts w:eastAsia="Times New Roman"/>
        </w:rPr>
      </w:pPr>
      <w:r w:rsidRPr="00861625">
        <w:rPr>
          <w:rFonts w:eastAsia="Times New Roman"/>
        </w:rPr>
        <w:t>Q64. Rate the overall effectiveness of the AJCs in serving individuals with disabilities.</w:t>
      </w:r>
    </w:p>
    <w:p w14:paraId="0E611D8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effective </w:t>
      </w:r>
    </w:p>
    <w:p w14:paraId="3EB71C3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Somewhat effective </w:t>
      </w:r>
    </w:p>
    <w:p w14:paraId="11C21E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opinion </w:t>
      </w:r>
    </w:p>
    <w:p w14:paraId="5F21C0F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Somewhat ineffective </w:t>
      </w:r>
    </w:p>
    <w:p w14:paraId="2CF516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ineffective </w:t>
      </w:r>
    </w:p>
    <w:p w14:paraId="517B8A55" w14:textId="77777777" w:rsidR="00861625" w:rsidRPr="00861625" w:rsidRDefault="00861625" w:rsidP="00861625">
      <w:pPr>
        <w:spacing w:after="0" w:line="276" w:lineRule="auto"/>
        <w:rPr>
          <w:rFonts w:eastAsia="Times New Roman"/>
        </w:rPr>
      </w:pPr>
    </w:p>
    <w:p w14:paraId="0B76BB7E" w14:textId="77777777" w:rsidR="00861625" w:rsidRPr="00861625" w:rsidRDefault="00861625" w:rsidP="00861625">
      <w:pPr>
        <w:spacing w:after="0" w:line="276" w:lineRule="auto"/>
        <w:rPr>
          <w:rFonts w:eastAsia="Times New Roman"/>
        </w:rPr>
      </w:pPr>
      <w:r w:rsidRPr="00861625">
        <w:rPr>
          <w:rFonts w:eastAsia="Times New Roman"/>
        </w:rPr>
        <w:t>Q65. What recommendations do you have for the AJCs to improve their services to individuals with disabilities in Idaho?</w:t>
      </w:r>
    </w:p>
    <w:p w14:paraId="650397BB"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________________________________________________________________</w:t>
      </w:r>
    </w:p>
    <w:p w14:paraId="55E0BB4C" w14:textId="77777777" w:rsidR="00861625" w:rsidRPr="00861625" w:rsidRDefault="00861625" w:rsidP="00861625">
      <w:pPr>
        <w:spacing w:before="240" w:after="0" w:line="276" w:lineRule="auto"/>
        <w:rPr>
          <w:rFonts w:eastAsia="Times New Roman"/>
        </w:rPr>
      </w:pPr>
      <w:r w:rsidRPr="00861625">
        <w:rPr>
          <w:rFonts w:eastAsia="Times New Roman"/>
        </w:rPr>
        <w:t>Q66. Is there anything else you would like to add about ICBVI or its services?</w:t>
      </w:r>
    </w:p>
    <w:p w14:paraId="297E2EB3" w14:textId="77777777" w:rsidR="00861625" w:rsidRPr="00861625" w:rsidRDefault="00861625" w:rsidP="00861625">
      <w:pPr>
        <w:spacing w:before="240" w:after="0" w:line="240" w:lineRule="auto"/>
        <w:ind w:firstLine="400"/>
        <w:rPr>
          <w:rFonts w:eastAsia="Times New Roman"/>
        </w:rPr>
      </w:pPr>
      <w:r w:rsidRPr="00861625">
        <w:rPr>
          <w:rFonts w:eastAsia="Times New Roman"/>
        </w:rPr>
        <w:t>__________________________________________________________</w:t>
      </w:r>
    </w:p>
    <w:p w14:paraId="68D24591" w14:textId="30E67F23" w:rsidR="00861625" w:rsidRPr="00861625" w:rsidRDefault="00861625" w:rsidP="00861625">
      <w:pPr>
        <w:spacing w:before="360" w:after="0" w:line="276" w:lineRule="auto"/>
        <w:rPr>
          <w:rFonts w:eastAsia="Times New Roman"/>
        </w:rPr>
      </w:pPr>
      <w:r w:rsidRPr="00861625">
        <w:rPr>
          <w:rFonts w:eastAsia="Times New Roman"/>
        </w:rPr>
        <w:t>This is the end of the survey!</w:t>
      </w:r>
      <w:r w:rsidR="008622C7">
        <w:rPr>
          <w:rFonts w:eastAsia="Times New Roman"/>
        </w:rPr>
        <w:t xml:space="preserve"> </w:t>
      </w:r>
      <w:r w:rsidRPr="00861625">
        <w:rPr>
          <w:rFonts w:eastAsia="Times New Roman"/>
        </w:rPr>
        <w:t>Your information and feedback is valuable to ICBVI, thank you for completing the survey. Please select the "NEXT" button below to submit your responses.</w:t>
      </w:r>
    </w:p>
    <w:p w14:paraId="65C3C2E2" w14:textId="77777777" w:rsidR="00861625" w:rsidRPr="00861625" w:rsidRDefault="00861625" w:rsidP="00861625">
      <w:pPr>
        <w:spacing w:after="0" w:line="276" w:lineRule="auto"/>
        <w:rPr>
          <w:rFonts w:eastAsia="Times New Roman"/>
        </w:rPr>
      </w:pPr>
      <w:r w:rsidRPr="00861625">
        <w:rPr>
          <w:rFonts w:eastAsia="Times New Roman"/>
        </w:rPr>
        <w:br w:type="page"/>
      </w:r>
    </w:p>
    <w:p w14:paraId="221857EE" w14:textId="77777777" w:rsidR="00861625" w:rsidRPr="00861625" w:rsidRDefault="00861625" w:rsidP="008622C7">
      <w:pPr>
        <w:pStyle w:val="Heading2"/>
      </w:pPr>
      <w:r w:rsidRPr="00861625">
        <w:lastRenderedPageBreak/>
        <w:t>APPENDIX C: PARTNER SURVEY</w:t>
      </w:r>
    </w:p>
    <w:p w14:paraId="1AF21AA8" w14:textId="6170E5E9" w:rsidR="00861625" w:rsidRPr="00861625" w:rsidRDefault="00861625" w:rsidP="00A70359">
      <w:pPr>
        <w:pStyle w:val="Heading3"/>
      </w:pPr>
      <w:bookmarkStart w:id="37" w:name="_Hlk149127430"/>
      <w:r w:rsidRPr="00861625">
        <w:t>Idaho Commission for the Blind and Visually Impaired</w:t>
      </w:r>
      <w:r w:rsidR="00A70359">
        <w:br/>
      </w:r>
      <w:r w:rsidRPr="00861625">
        <w:t>Community Partner Survey</w:t>
      </w:r>
      <w:bookmarkEnd w:id="37"/>
      <w:r w:rsidRPr="00861625">
        <w:t xml:space="preserve"> </w:t>
      </w:r>
    </w:p>
    <w:p w14:paraId="54F566A9" w14:textId="77777777" w:rsidR="00861625" w:rsidRPr="00861625" w:rsidRDefault="00861625" w:rsidP="00861625">
      <w:pPr>
        <w:spacing w:before="120" w:after="0" w:line="276" w:lineRule="auto"/>
        <w:rPr>
          <w:rFonts w:eastAsia="Times New Roman"/>
        </w:rPr>
      </w:pPr>
      <w:r w:rsidRPr="00861625">
        <w:rPr>
          <w:rFonts w:eastAsia="Times New Roman"/>
        </w:rPr>
        <w:t>The Idaho Commission for the Blind and Visually Impaired (ICBVI) is working collaboratively with the Interwork Institute at San Diego State University in order to conduct an assessment of the needs of individuals who are blind or have a visual impairment who live in Idaho. The results of this needs assessment will inform the development of the Idaho Unified State Plan for providing rehabilitation services and will help planners make decisions about programs and services for persons with disabilities.</w:t>
      </w:r>
    </w:p>
    <w:p w14:paraId="6570541C" w14:textId="77777777" w:rsidR="00861625" w:rsidRPr="00861625" w:rsidRDefault="00861625" w:rsidP="00861625">
      <w:pPr>
        <w:spacing w:before="120" w:after="0" w:line="276" w:lineRule="auto"/>
        <w:rPr>
          <w:rFonts w:eastAsia="Times New Roman"/>
        </w:rPr>
      </w:pPr>
      <w:r w:rsidRPr="00861625">
        <w:rPr>
          <w:rFonts w:eastAsia="Times New Roman"/>
        </w:rPr>
        <w:t>The following survey includes questions that ask you about the unmet, employment-related needs of persons who are blind or have a visual impairment. You will also be asked about the type of work you do and whether you work with specific disability populations. It will take about 12 minutes of your time to complete this survey.</w:t>
      </w:r>
    </w:p>
    <w:p w14:paraId="21579389" w14:textId="77777777" w:rsidR="00861625" w:rsidRPr="00861625" w:rsidRDefault="00861625" w:rsidP="00861625">
      <w:pPr>
        <w:spacing w:before="120" w:after="0" w:line="276" w:lineRule="auto"/>
        <w:rPr>
          <w:rFonts w:eastAsia="Times New Roman"/>
        </w:rPr>
      </w:pPr>
      <w:r w:rsidRPr="00861625">
        <w:rPr>
          <w:rFonts w:eastAsia="Times New Roman"/>
        </w:rPr>
        <w:t>Your participation in this needs assessment is voluntary. If you decide to participate, your responses will be anonymous; that is, recorded without any identifying information that is linked to you. You will not be asked for your name anywhere in this survey.</w:t>
      </w:r>
    </w:p>
    <w:p w14:paraId="37C3AEAF" w14:textId="77777777" w:rsidR="00861625" w:rsidRPr="00861625" w:rsidRDefault="00861625" w:rsidP="00861625">
      <w:pPr>
        <w:spacing w:before="120" w:after="0" w:line="276" w:lineRule="auto"/>
        <w:rPr>
          <w:rFonts w:eastAsia="Times New Roman"/>
        </w:rPr>
      </w:pPr>
      <w:r w:rsidRPr="00861625">
        <w:rPr>
          <w:rFonts w:eastAsia="Times New Roman"/>
        </w:rPr>
        <w:t xml:space="preserve">If you have any questions regarding this survey or would like to request the survey in an alternate format, please contact Dr. Chaz Compton at San Diego State University at the following e-mail address: </w:t>
      </w:r>
      <w:hyperlink r:id="rId32" w:history="1">
        <w:r w:rsidRPr="00861625">
          <w:rPr>
            <w:rFonts w:eastAsia="Times New Roman"/>
            <w:color w:val="0000FF"/>
            <w:u w:val="single"/>
          </w:rPr>
          <w:t>ccompton@sdsu.edu</w:t>
        </w:r>
      </w:hyperlink>
      <w:r w:rsidRPr="00861625">
        <w:rPr>
          <w:rFonts w:eastAsia="Times New Roman"/>
        </w:rPr>
        <w:t xml:space="preserve">   </w:t>
      </w:r>
    </w:p>
    <w:p w14:paraId="69114717" w14:textId="77777777" w:rsidR="00861625" w:rsidRPr="00861625" w:rsidRDefault="00861625" w:rsidP="00861625">
      <w:pPr>
        <w:spacing w:before="240" w:after="0" w:line="276" w:lineRule="auto"/>
        <w:rPr>
          <w:rFonts w:eastAsia="Times New Roman"/>
        </w:rPr>
      </w:pPr>
      <w:r w:rsidRPr="00861625">
        <w:rPr>
          <w:rFonts w:eastAsia="Times New Roman"/>
        </w:rPr>
        <w:t>Q1. Please identify the ICBVI offices that you work with in Idaho. (check all that apply)</w:t>
      </w:r>
    </w:p>
    <w:p w14:paraId="56E11D3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Boise office </w:t>
      </w:r>
    </w:p>
    <w:p w14:paraId="1529A07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Idaho Falls office </w:t>
      </w:r>
    </w:p>
    <w:p w14:paraId="78FEC46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Pocatello office </w:t>
      </w:r>
    </w:p>
    <w:p w14:paraId="60C0CF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Coeur d'Alene office </w:t>
      </w:r>
    </w:p>
    <w:p w14:paraId="5FF0AA0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Lewiston office </w:t>
      </w:r>
    </w:p>
    <w:p w14:paraId="2EB80EC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Twin Falls office </w:t>
      </w:r>
    </w:p>
    <w:p w14:paraId="49715A45" w14:textId="77777777" w:rsidR="00A70359" w:rsidRDefault="00A70359">
      <w:pPr>
        <w:spacing w:after="160" w:line="259" w:lineRule="auto"/>
        <w:rPr>
          <w:rFonts w:eastAsia="Times New Roman"/>
        </w:rPr>
      </w:pPr>
      <w:r>
        <w:rPr>
          <w:rFonts w:eastAsia="Times New Roman"/>
        </w:rPr>
        <w:br w:type="page"/>
      </w:r>
    </w:p>
    <w:p w14:paraId="661CF87C" w14:textId="4330FD47" w:rsidR="00861625" w:rsidRPr="00861625" w:rsidRDefault="00861625" w:rsidP="00861625">
      <w:pPr>
        <w:spacing w:before="240" w:after="0" w:line="276" w:lineRule="auto"/>
        <w:rPr>
          <w:rFonts w:eastAsia="Times New Roman"/>
        </w:rPr>
      </w:pPr>
      <w:r w:rsidRPr="00861625">
        <w:rPr>
          <w:rFonts w:eastAsia="Times New Roman"/>
        </w:rPr>
        <w:lastRenderedPageBreak/>
        <w:t>Q2. Does your organization provide services exclusively to individuals who are blind or have a visual impairment?</w:t>
      </w:r>
    </w:p>
    <w:p w14:paraId="00758C5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Yes </w:t>
      </w:r>
    </w:p>
    <w:p w14:paraId="38965AB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 we provide services to individuals with other types of disabilities</w:t>
      </w:r>
    </w:p>
    <w:p w14:paraId="77C6A669" w14:textId="77777777" w:rsidR="00861625" w:rsidRPr="00861625" w:rsidRDefault="00861625" w:rsidP="00A70359">
      <w:pPr>
        <w:keepNext/>
        <w:spacing w:before="240" w:after="0" w:line="276" w:lineRule="auto"/>
        <w:rPr>
          <w:rFonts w:eastAsia="Times New Roman"/>
        </w:rPr>
      </w:pPr>
      <w:r w:rsidRPr="00861625">
        <w:rPr>
          <w:rFonts w:eastAsia="Times New Roman"/>
        </w:rPr>
        <w:t>Q3. Please indicate which of the following services are available to individuals who are blind or have a visual impairment in the geographic area(s) where you work (check all that apply).</w:t>
      </w:r>
    </w:p>
    <w:p w14:paraId="1AEB125E"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Job search services </w:t>
      </w:r>
    </w:p>
    <w:p w14:paraId="472C5C5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Job training services </w:t>
      </w:r>
    </w:p>
    <w:p w14:paraId="0BDE63C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Other education services </w:t>
      </w:r>
    </w:p>
    <w:p w14:paraId="6DA750D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Assistive technology </w:t>
      </w:r>
    </w:p>
    <w:p w14:paraId="46D4353F"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Low vision services </w:t>
      </w:r>
    </w:p>
    <w:p w14:paraId="560B8B2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Vehicle modification assistance </w:t>
      </w:r>
    </w:p>
    <w:p w14:paraId="13E5314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Other transportation assistance </w:t>
      </w:r>
    </w:p>
    <w:p w14:paraId="5AA044C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Income assistance </w:t>
      </w:r>
    </w:p>
    <w:p w14:paraId="517BC49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Medical treatment </w:t>
      </w:r>
    </w:p>
    <w:p w14:paraId="14327C9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Mental health treatment </w:t>
      </w:r>
    </w:p>
    <w:p w14:paraId="6FE2D0F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Substance abuse treatment </w:t>
      </w:r>
    </w:p>
    <w:p w14:paraId="6B76CC2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Personal care attendants </w:t>
      </w:r>
    </w:p>
    <w:p w14:paraId="4783A25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Health insurance </w:t>
      </w:r>
    </w:p>
    <w:p w14:paraId="1FF845F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Housing </w:t>
      </w:r>
    </w:p>
    <w:p w14:paraId="12A0E475"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Benefit planning assistance </w:t>
      </w:r>
    </w:p>
    <w:p w14:paraId="41691A2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781DD044"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Q4. In your experience, is the network of rehabilitation service providers in the state of Idaho able to meet the vocational rehabilitation needs of ICBVI consumers?</w:t>
      </w:r>
    </w:p>
    <w:p w14:paraId="2ACBA91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62223F2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6DDA1AB" w14:textId="77777777" w:rsidR="00861625" w:rsidRPr="00861625" w:rsidRDefault="00861625" w:rsidP="00861625">
      <w:pPr>
        <w:shd w:val="clear" w:color="auto" w:fill="F2F2F2"/>
        <w:spacing w:before="120" w:line="240" w:lineRule="auto"/>
        <w:rPr>
          <w:rFonts w:eastAsia="Times New Roman"/>
          <w:i/>
        </w:rPr>
      </w:pPr>
      <w:r w:rsidRPr="00861625">
        <w:rPr>
          <w:rFonts w:eastAsia="Times New Roman"/>
          <w:i/>
        </w:rPr>
        <w:t>If you answered "Yes," skip to Question 7.</w:t>
      </w:r>
    </w:p>
    <w:p w14:paraId="23CAECF8" w14:textId="77777777" w:rsidR="00861625" w:rsidRPr="00861625" w:rsidRDefault="00861625" w:rsidP="00861625">
      <w:pPr>
        <w:spacing w:before="240" w:after="0" w:line="276" w:lineRule="auto"/>
        <w:rPr>
          <w:rFonts w:eastAsia="Times New Roman"/>
        </w:rPr>
      </w:pPr>
      <w:r w:rsidRPr="00861625">
        <w:rPr>
          <w:rFonts w:eastAsia="Times New Roman"/>
        </w:rPr>
        <w:t>Q5. What service needs are the network of rehabilitation service providers in the Idaho unable to meet (check all that apply)?</w:t>
      </w:r>
    </w:p>
    <w:p w14:paraId="3AF1A6E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Job search services </w:t>
      </w:r>
    </w:p>
    <w:p w14:paraId="639CF0B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Job training services </w:t>
      </w:r>
    </w:p>
    <w:p w14:paraId="16CA8B0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Other education services </w:t>
      </w:r>
    </w:p>
    <w:p w14:paraId="73450F8B"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Assistive technology </w:t>
      </w:r>
    </w:p>
    <w:p w14:paraId="3B722C93"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Low vision services </w:t>
      </w:r>
    </w:p>
    <w:p w14:paraId="2624DE9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Vehicle modification assistance </w:t>
      </w:r>
    </w:p>
    <w:p w14:paraId="6F7C22DD"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Other transportation assistance </w:t>
      </w:r>
    </w:p>
    <w:p w14:paraId="08527A9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Income assistance </w:t>
      </w:r>
    </w:p>
    <w:p w14:paraId="5F35A18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Medical treatment </w:t>
      </w:r>
    </w:p>
    <w:p w14:paraId="2782E4D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Mental health treatment </w:t>
      </w:r>
    </w:p>
    <w:p w14:paraId="63916D9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Substance abuse treatment </w:t>
      </w:r>
    </w:p>
    <w:p w14:paraId="5D26D64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Personal care attendants </w:t>
      </w:r>
    </w:p>
    <w:p w14:paraId="35F7757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Health insurance </w:t>
      </w:r>
    </w:p>
    <w:p w14:paraId="7162A3AE"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Housing </w:t>
      </w:r>
    </w:p>
    <w:p w14:paraId="702E4CA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Benefit planning assistance </w:t>
      </w:r>
    </w:p>
    <w:p w14:paraId="3B3FD26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1A7684C5"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Q6. What are the primary reasons that vocational rehabilitation service providers are unable to meet consumers' service needs?</w:t>
      </w:r>
    </w:p>
    <w:p w14:paraId="4FD02F8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enough providers available in area </w:t>
      </w:r>
    </w:p>
    <w:p w14:paraId="00BBAC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Low quality of provider services </w:t>
      </w:r>
    </w:p>
    <w:p w14:paraId="3AD1AFE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Services take too long to provide </w:t>
      </w:r>
    </w:p>
    <w:p w14:paraId="19560B8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rates of payment for services are too low </w:t>
      </w:r>
    </w:p>
    <w:p w14:paraId="150450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Consumer barriers prevent successful interactions with providers </w:t>
      </w:r>
    </w:p>
    <w:p w14:paraId="618A285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0C396CB1" w14:textId="77777777" w:rsidR="00861625" w:rsidRPr="00861625" w:rsidRDefault="00861625" w:rsidP="00861625">
      <w:pPr>
        <w:spacing w:before="240" w:after="0" w:line="276" w:lineRule="auto"/>
        <w:rPr>
          <w:rFonts w:eastAsia="Times New Roman"/>
        </w:rPr>
      </w:pPr>
      <w:r w:rsidRPr="00861625">
        <w:rPr>
          <w:rFonts w:eastAsia="Times New Roman"/>
        </w:rPr>
        <w:t>Q7. What are the top three barriers to achieving employment goals for ICBVI consumers? (check up to three)</w:t>
      </w:r>
    </w:p>
    <w:p w14:paraId="120B7D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education or training</w:t>
      </w:r>
    </w:p>
    <w:p w14:paraId="5DE5B72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skills </w:t>
      </w:r>
    </w:p>
    <w:p w14:paraId="50AF33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search skills </w:t>
      </w:r>
    </w:p>
    <w:p w14:paraId="6C54862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Convictions for criminal offenses </w:t>
      </w:r>
    </w:p>
    <w:p w14:paraId="01AC8BA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5376196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social skills </w:t>
      </w:r>
    </w:p>
    <w:p w14:paraId="74B848F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enough jobs available </w:t>
      </w:r>
    </w:p>
    <w:p w14:paraId="5CD3714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perceptions about employing persons with disabilities </w:t>
      </w:r>
    </w:p>
    <w:p w14:paraId="36ADE3A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disability-related accommodations </w:t>
      </w:r>
    </w:p>
    <w:p w14:paraId="480320E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self-confidence </w:t>
      </w:r>
    </w:p>
    <w:p w14:paraId="3B11662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help with disability-related personal care </w:t>
      </w:r>
    </w:p>
    <w:p w14:paraId="2589B1A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Disability-related transportation issues </w:t>
      </w:r>
    </w:p>
    <w:p w14:paraId="2E711D5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transportation issues </w:t>
      </w:r>
    </w:p>
    <w:p w14:paraId="447EC1D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issues </w:t>
      </w:r>
    </w:p>
    <w:p w14:paraId="4DDEE98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issues </w:t>
      </w:r>
    </w:p>
    <w:p w14:paraId="7BB3035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health issues </w:t>
      </w:r>
    </w:p>
    <w:p w14:paraId="1D940C2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issues </w:t>
      </w:r>
    </w:p>
    <w:p w14:paraId="53A21AA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Housing issues </w:t>
      </w:r>
    </w:p>
    <w:p w14:paraId="0CE4D87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Perceptions about the impact of income on Social Security benefits </w:t>
      </w:r>
    </w:p>
    <w:p w14:paraId="4250899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6BA7F0E" w14:textId="77777777" w:rsidR="00861625" w:rsidRPr="00861625" w:rsidRDefault="00861625" w:rsidP="00861625">
      <w:pPr>
        <w:spacing w:before="240" w:after="0" w:line="276" w:lineRule="auto"/>
        <w:rPr>
          <w:rFonts w:eastAsia="Times New Roman"/>
        </w:rPr>
      </w:pPr>
      <w:r w:rsidRPr="00861625">
        <w:rPr>
          <w:rFonts w:eastAsia="Times New Roman"/>
        </w:rPr>
        <w:t>Q8. Are the barriers to achieving employment goals for ICBVI consumers that require supported employment services different from those of other of consumers served by ICBVI?</w:t>
      </w:r>
    </w:p>
    <w:p w14:paraId="5BA90DD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7F8484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19E510C4" w14:textId="77777777" w:rsidR="00861625" w:rsidRPr="00861625" w:rsidRDefault="00861625" w:rsidP="00861625">
      <w:pPr>
        <w:shd w:val="clear" w:color="auto" w:fill="F2F2F2"/>
        <w:spacing w:before="240" w:after="0" w:line="276" w:lineRule="auto"/>
        <w:rPr>
          <w:rFonts w:eastAsia="Times New Roman"/>
          <w:i/>
        </w:rPr>
      </w:pPr>
      <w:bookmarkStart w:id="38" w:name="_Hlk149124817"/>
      <w:r w:rsidRPr="00861625">
        <w:rPr>
          <w:rFonts w:eastAsia="Times New Roman"/>
          <w:i/>
        </w:rPr>
        <w:t xml:space="preserve">If you answered "No," skip to Question 10. </w:t>
      </w:r>
    </w:p>
    <w:bookmarkEnd w:id="38"/>
    <w:p w14:paraId="03C0FB69" w14:textId="77777777" w:rsidR="00861625" w:rsidRPr="00861625" w:rsidRDefault="00861625" w:rsidP="00861625">
      <w:pPr>
        <w:spacing w:before="240" w:after="0" w:line="276" w:lineRule="auto"/>
        <w:rPr>
          <w:rFonts w:eastAsia="Times New Roman"/>
        </w:rPr>
      </w:pPr>
      <w:r w:rsidRPr="00861625">
        <w:rPr>
          <w:rFonts w:eastAsia="Times New Roman"/>
        </w:rPr>
        <w:t>Q9. What are the top three barriers to achieving employment goals for ICBVI consumers that require supported employment services? (check up to three)</w:t>
      </w:r>
    </w:p>
    <w:p w14:paraId="1D79943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education or training </w:t>
      </w:r>
    </w:p>
    <w:p w14:paraId="5C377D6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skills </w:t>
      </w:r>
    </w:p>
    <w:p w14:paraId="57D2FBE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search skills </w:t>
      </w:r>
    </w:p>
    <w:p w14:paraId="5417008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Convictions for criminal offenses </w:t>
      </w:r>
    </w:p>
    <w:p w14:paraId="117BD7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56FC3E3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Poor social skills </w:t>
      </w:r>
    </w:p>
    <w:p w14:paraId="25EB604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enough jobs available </w:t>
      </w:r>
    </w:p>
    <w:p w14:paraId="51DA5D2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perceptions about employing persons with disabilities </w:t>
      </w:r>
    </w:p>
    <w:p w14:paraId="4133E88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disability-related accommodations </w:t>
      </w:r>
    </w:p>
    <w:p w14:paraId="7F6C2A3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self-confidence </w:t>
      </w:r>
    </w:p>
    <w:p w14:paraId="739CF33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help with disability-related personal care </w:t>
      </w:r>
    </w:p>
    <w:p w14:paraId="672AB66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Disability-related transportation issues </w:t>
      </w:r>
    </w:p>
    <w:p w14:paraId="6CA392C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transportation issues </w:t>
      </w:r>
    </w:p>
    <w:p w14:paraId="5A420F6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issues </w:t>
      </w:r>
    </w:p>
    <w:p w14:paraId="335647E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issues </w:t>
      </w:r>
    </w:p>
    <w:p w14:paraId="101210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health issues </w:t>
      </w:r>
    </w:p>
    <w:p w14:paraId="20131AE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issues </w:t>
      </w:r>
    </w:p>
    <w:p w14:paraId="17FB72D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Housing issues </w:t>
      </w:r>
    </w:p>
    <w:p w14:paraId="2471B66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Perceptions about the impact of income on Social Security benefits </w:t>
      </w:r>
    </w:p>
    <w:p w14:paraId="396EDFB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6D892A99" w14:textId="77777777" w:rsidR="00861625" w:rsidRPr="00861625" w:rsidRDefault="00861625" w:rsidP="00861625">
      <w:pPr>
        <w:spacing w:after="0" w:line="276" w:lineRule="auto"/>
        <w:rPr>
          <w:rFonts w:eastAsia="Times New Roman"/>
        </w:rPr>
      </w:pPr>
    </w:p>
    <w:p w14:paraId="4234157C" w14:textId="77777777" w:rsidR="00861625" w:rsidRPr="00861625" w:rsidRDefault="00861625" w:rsidP="00861625">
      <w:pPr>
        <w:spacing w:after="0" w:line="276" w:lineRule="auto"/>
        <w:rPr>
          <w:rFonts w:eastAsia="Times New Roman"/>
        </w:rPr>
      </w:pPr>
      <w:r w:rsidRPr="00861625">
        <w:rPr>
          <w:rFonts w:eastAsia="Times New Roman"/>
        </w:rPr>
        <w:t>Q10. Are the barriers to achieving employment goals for youth in transition different from those of other of individuals served by ICBVI?</w:t>
      </w:r>
    </w:p>
    <w:p w14:paraId="632911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3981471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2F903B5B"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12. </w:t>
      </w:r>
    </w:p>
    <w:p w14:paraId="4B41E647"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Q11. What are the top three barriers to achieving employment goals for Youth in transition?  For this survey, we are defining Youth as any individual 24 years of age or younger. (check up to three)</w:t>
      </w:r>
    </w:p>
    <w:p w14:paraId="3A2C11E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education or training </w:t>
      </w:r>
    </w:p>
    <w:p w14:paraId="47B88CA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skills </w:t>
      </w:r>
    </w:p>
    <w:p w14:paraId="0DF907E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search skills </w:t>
      </w:r>
    </w:p>
    <w:p w14:paraId="25B056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Convictions for criminal offenses </w:t>
      </w:r>
    </w:p>
    <w:p w14:paraId="78FEA6F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5C57A61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social skills </w:t>
      </w:r>
    </w:p>
    <w:p w14:paraId="298CD83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enough jobs available </w:t>
      </w:r>
    </w:p>
    <w:p w14:paraId="1B4E9CF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perceptions about employing persons with disabilities </w:t>
      </w:r>
    </w:p>
    <w:p w14:paraId="31E9001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disability-related accommodations </w:t>
      </w:r>
    </w:p>
    <w:p w14:paraId="52B5EB1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self-confidence </w:t>
      </w:r>
    </w:p>
    <w:p w14:paraId="2809B98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help with disability-related personal care </w:t>
      </w:r>
    </w:p>
    <w:p w14:paraId="181F9C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Disability-related transportation issues </w:t>
      </w:r>
    </w:p>
    <w:p w14:paraId="0FB946A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transportation issues </w:t>
      </w:r>
    </w:p>
    <w:p w14:paraId="51D7FF2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issues </w:t>
      </w:r>
    </w:p>
    <w:p w14:paraId="66648BD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issues </w:t>
      </w:r>
    </w:p>
    <w:p w14:paraId="3A5620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health issues </w:t>
      </w:r>
    </w:p>
    <w:p w14:paraId="15328D6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issues </w:t>
      </w:r>
    </w:p>
    <w:p w14:paraId="4F67C91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Housing issues </w:t>
      </w:r>
    </w:p>
    <w:p w14:paraId="5B99556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Perceptions about the impact of income on Social Security benefits </w:t>
      </w:r>
    </w:p>
    <w:p w14:paraId="246F6F5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A393848" w14:textId="77777777" w:rsidR="00861625" w:rsidRPr="00861625" w:rsidRDefault="00861625" w:rsidP="00861625">
      <w:pPr>
        <w:spacing w:before="240" w:after="0" w:line="276" w:lineRule="auto"/>
        <w:rPr>
          <w:rFonts w:eastAsia="Times New Roman"/>
        </w:rPr>
      </w:pPr>
      <w:r w:rsidRPr="00861625">
        <w:rPr>
          <w:rFonts w:eastAsia="Times New Roman"/>
        </w:rPr>
        <w:t>Q12. Are the barriers to achieving employment goals for ICBVI consumers who are racial or ethnic minorities different from those of other of consumers served by ICBVI?</w:t>
      </w:r>
    </w:p>
    <w:p w14:paraId="7030FEB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2A7B2A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167D8F4E"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14. </w:t>
      </w:r>
    </w:p>
    <w:p w14:paraId="69EF669F" w14:textId="2151787D" w:rsidR="00861625" w:rsidRPr="00861625" w:rsidRDefault="00861625" w:rsidP="00861625">
      <w:pPr>
        <w:spacing w:before="240" w:after="0" w:line="276" w:lineRule="auto"/>
        <w:rPr>
          <w:rFonts w:eastAsia="Times New Roman"/>
        </w:rPr>
      </w:pPr>
      <w:r w:rsidRPr="00861625">
        <w:rPr>
          <w:rFonts w:eastAsia="Times New Roman"/>
        </w:rPr>
        <w:t>Q13. What are the top three barriers to achieving employment goals for ICBVI consumers who are racial or ethnic minorities? (check up to three)</w:t>
      </w:r>
    </w:p>
    <w:p w14:paraId="2040BFF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education or training </w:t>
      </w:r>
    </w:p>
    <w:p w14:paraId="6F108D1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skills </w:t>
      </w:r>
    </w:p>
    <w:p w14:paraId="6902887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job search skills </w:t>
      </w:r>
    </w:p>
    <w:p w14:paraId="2139617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Convictions for criminal offenses </w:t>
      </w:r>
    </w:p>
    <w:p w14:paraId="315C18B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352C4D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social skills </w:t>
      </w:r>
    </w:p>
    <w:p w14:paraId="7F94537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enough jobs available </w:t>
      </w:r>
    </w:p>
    <w:p w14:paraId="78521BF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Employer perceptions about employing persons with disabilities </w:t>
      </w:r>
    </w:p>
    <w:p w14:paraId="0107038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Not having disability-related accommodations </w:t>
      </w:r>
    </w:p>
    <w:p w14:paraId="051F528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self-confidence </w:t>
      </w:r>
    </w:p>
    <w:p w14:paraId="1DAE8C0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help with disability-related personal care </w:t>
      </w:r>
    </w:p>
    <w:p w14:paraId="4C3F566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Disability-related transportation issues </w:t>
      </w:r>
    </w:p>
    <w:p w14:paraId="34E25D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Other transportation issues </w:t>
      </w:r>
    </w:p>
    <w:p w14:paraId="6B34B83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issues </w:t>
      </w:r>
    </w:p>
    <w:p w14:paraId="608B174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issues </w:t>
      </w:r>
    </w:p>
    <w:p w14:paraId="5308D2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health issues </w:t>
      </w:r>
    </w:p>
    <w:p w14:paraId="148B5A9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issues </w:t>
      </w:r>
    </w:p>
    <w:p w14:paraId="411FFA9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Housing issues </w:t>
      </w:r>
    </w:p>
    <w:p w14:paraId="02DD96F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Perceptions about the impact of income on Social Security benefits </w:t>
      </w:r>
    </w:p>
    <w:p w14:paraId="09F4BA2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0C971849" w14:textId="77777777" w:rsidR="00861625" w:rsidRPr="00861625" w:rsidRDefault="00861625" w:rsidP="00861625">
      <w:pPr>
        <w:spacing w:before="240" w:after="0" w:line="276" w:lineRule="auto"/>
        <w:rPr>
          <w:rFonts w:eastAsia="Times New Roman"/>
        </w:rPr>
      </w:pPr>
      <w:r w:rsidRPr="00861625">
        <w:rPr>
          <w:rFonts w:eastAsia="Times New Roman"/>
        </w:rPr>
        <w:t>Q14. Is there anything else we should know about the primary barriers to achieving employment goals for ICBVI consumers?</w:t>
      </w:r>
    </w:p>
    <w:p w14:paraId="1B8B5B04"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4C2F5D01"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00FDD4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BA8FEE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6D47C566" w14:textId="77777777" w:rsidR="00861625" w:rsidRPr="00861625" w:rsidRDefault="00861625" w:rsidP="00861625">
      <w:pPr>
        <w:spacing w:before="240" w:after="0" w:line="276" w:lineRule="auto"/>
        <w:rPr>
          <w:rFonts w:eastAsia="Times New Roman"/>
        </w:rPr>
      </w:pPr>
      <w:r w:rsidRPr="00861625">
        <w:rPr>
          <w:rFonts w:eastAsia="Times New Roman"/>
        </w:rPr>
        <w:t>Q15. What are the top three reasons that individuals who are blind or have a visual impairment find it difficult to access ICBVI services? (check up to three)</w:t>
      </w:r>
    </w:p>
    <w:p w14:paraId="756CBFF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access to ICBVI via public transportation </w:t>
      </w:r>
    </w:p>
    <w:p w14:paraId="680CF5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broadband Internet access </w:t>
      </w:r>
    </w:p>
    <w:p w14:paraId="5421752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challenges related to the physical location of the ICBVI office </w:t>
      </w:r>
    </w:p>
    <w:p w14:paraId="2297F7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disability-related accommodations </w:t>
      </w:r>
    </w:p>
    <w:p w14:paraId="3B022BF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5D5D102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application </w:t>
      </w:r>
    </w:p>
    <w:p w14:paraId="564159D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w:t>
      </w:r>
    </w:p>
    <w:p w14:paraId="24209DB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Inadequate assessment services </w:t>
      </w:r>
    </w:p>
    <w:p w14:paraId="124F650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Slow service delivery </w:t>
      </w:r>
    </w:p>
    <w:p w14:paraId="0AE468F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accessing training or education programs </w:t>
      </w:r>
    </w:p>
    <w:p w14:paraId="779B528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do not meet consumers in the communities where the consumers live </w:t>
      </w:r>
    </w:p>
    <w:p w14:paraId="1CBAB30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are not responsive to communication from consumers or potential consumers </w:t>
      </w:r>
    </w:p>
    <w:p w14:paraId="417207C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EA22687" w14:textId="77777777" w:rsidR="00861625" w:rsidRPr="00861625" w:rsidRDefault="00861625" w:rsidP="00861625">
      <w:pPr>
        <w:spacing w:before="240" w:after="0" w:line="276" w:lineRule="auto"/>
        <w:rPr>
          <w:rFonts w:eastAsia="Times New Roman"/>
        </w:rPr>
      </w:pPr>
      <w:r w:rsidRPr="00861625">
        <w:rPr>
          <w:rFonts w:eastAsia="Times New Roman"/>
        </w:rPr>
        <w:t>Q16. Are the reasons that individuals who require supported employment services find it difficult to access ICBVI services different from those of other consumers served by ICBVI?</w:t>
      </w:r>
    </w:p>
    <w:p w14:paraId="3DACE7D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D46813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4D8D71B"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18. </w:t>
      </w:r>
    </w:p>
    <w:p w14:paraId="0DC0E766" w14:textId="77777777" w:rsidR="00861625" w:rsidRPr="00861625" w:rsidRDefault="00861625" w:rsidP="00861625">
      <w:pPr>
        <w:spacing w:before="240" w:after="0" w:line="276" w:lineRule="auto"/>
        <w:rPr>
          <w:rFonts w:eastAsia="Times New Roman"/>
        </w:rPr>
      </w:pPr>
      <w:r w:rsidRPr="00861625">
        <w:rPr>
          <w:rFonts w:eastAsia="Times New Roman"/>
        </w:rPr>
        <w:t>Q17. What are the top three reasons that individuals that require supported employment services find it difficult to access ICBVI services? (check up to three)</w:t>
      </w:r>
    </w:p>
    <w:p w14:paraId="3C79FD8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access to ICBVI via public transportation </w:t>
      </w:r>
    </w:p>
    <w:p w14:paraId="2F01380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broadband Intent access </w:t>
      </w:r>
    </w:p>
    <w:p w14:paraId="5CD05A8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challenges related to the physical location of the ICBVI office </w:t>
      </w:r>
    </w:p>
    <w:p w14:paraId="402D1CD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disability-related accommodations </w:t>
      </w:r>
    </w:p>
    <w:p w14:paraId="1DB9633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6C20046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application </w:t>
      </w:r>
    </w:p>
    <w:p w14:paraId="2355D1F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w:t>
      </w:r>
    </w:p>
    <w:p w14:paraId="2E63BB0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assessment services </w:t>
      </w:r>
    </w:p>
    <w:p w14:paraId="430AE96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Slow service delivery </w:t>
      </w:r>
    </w:p>
    <w:p w14:paraId="14A85FB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accessing training or education programs </w:t>
      </w:r>
    </w:p>
    <w:p w14:paraId="1A6DE1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do not meet consumers in the communities where the consumers live </w:t>
      </w:r>
    </w:p>
    <w:p w14:paraId="04759CA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are not responsive to communication from consumers or potential consumers </w:t>
      </w:r>
    </w:p>
    <w:p w14:paraId="2F0791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505B40C0" w14:textId="77777777" w:rsidR="00861625" w:rsidRPr="00861625" w:rsidRDefault="00861625" w:rsidP="00861625">
      <w:pPr>
        <w:spacing w:before="240" w:after="0" w:line="276" w:lineRule="auto"/>
        <w:rPr>
          <w:rFonts w:eastAsia="Times New Roman"/>
        </w:rPr>
      </w:pPr>
      <w:r w:rsidRPr="00861625">
        <w:rPr>
          <w:rFonts w:eastAsia="Times New Roman"/>
        </w:rPr>
        <w:t>Q18. Are the reasons that youth in transition find it difficult to access ICBVI services different from those of other consumers served by ICBVI?</w:t>
      </w:r>
    </w:p>
    <w:p w14:paraId="57CFE80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5E0646E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31DB5314"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20. </w:t>
      </w:r>
    </w:p>
    <w:p w14:paraId="460EF876" w14:textId="77777777" w:rsidR="00861625" w:rsidRPr="00861625" w:rsidRDefault="00861625" w:rsidP="00861625">
      <w:pPr>
        <w:spacing w:after="0" w:line="276" w:lineRule="auto"/>
        <w:rPr>
          <w:rFonts w:eastAsia="Times New Roman"/>
        </w:rPr>
      </w:pPr>
    </w:p>
    <w:p w14:paraId="475EAAAC" w14:textId="77777777" w:rsidR="00861625" w:rsidRPr="00861625" w:rsidRDefault="00861625" w:rsidP="00861625">
      <w:pPr>
        <w:spacing w:after="0" w:line="276" w:lineRule="auto"/>
        <w:rPr>
          <w:rFonts w:eastAsia="Times New Roman"/>
        </w:rPr>
      </w:pPr>
      <w:r w:rsidRPr="00861625">
        <w:rPr>
          <w:rFonts w:eastAsia="Times New Roman"/>
        </w:rPr>
        <w:t>Q19. What are the top three reasons that youth in transition find it difficult to access ICBVI services? (check up to three)</w:t>
      </w:r>
    </w:p>
    <w:p w14:paraId="15C6603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access to ICBVI via public transportation </w:t>
      </w:r>
    </w:p>
    <w:p w14:paraId="76665F7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broadband Internet access </w:t>
      </w:r>
    </w:p>
    <w:p w14:paraId="5068721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challenges related to the physical location of the ICBVI office </w:t>
      </w:r>
    </w:p>
    <w:p w14:paraId="51EE399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disability-related accommodations </w:t>
      </w:r>
    </w:p>
    <w:p w14:paraId="3B254B0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20BB085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application </w:t>
      </w:r>
    </w:p>
    <w:p w14:paraId="423C5E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w:t>
      </w:r>
    </w:p>
    <w:p w14:paraId="20F7C8B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assessment services </w:t>
      </w:r>
    </w:p>
    <w:p w14:paraId="5CDCC33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Slow service delivery </w:t>
      </w:r>
    </w:p>
    <w:p w14:paraId="1C39020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Difficulties accessing training or education programs </w:t>
      </w:r>
    </w:p>
    <w:p w14:paraId="521058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do not meet consumers in the communities where the consumers live </w:t>
      </w:r>
    </w:p>
    <w:p w14:paraId="5825034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are not responsive to communication from consumers or potential consumers </w:t>
      </w:r>
    </w:p>
    <w:p w14:paraId="1EFAF4F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1C94501F" w14:textId="77777777" w:rsidR="00861625" w:rsidRPr="00861625" w:rsidRDefault="00861625" w:rsidP="00861625">
      <w:pPr>
        <w:spacing w:before="240" w:after="0" w:line="276" w:lineRule="auto"/>
        <w:rPr>
          <w:rFonts w:eastAsia="Times New Roman"/>
        </w:rPr>
      </w:pPr>
      <w:r w:rsidRPr="00861625">
        <w:rPr>
          <w:rFonts w:eastAsia="Times New Roman"/>
        </w:rPr>
        <w:t>Q20. Are the reasons consumers who are racial or ethnic minorities find it difficult to access ICBVI services different from those of other consumers served by ICBVI?</w:t>
      </w:r>
    </w:p>
    <w:p w14:paraId="00D2651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227C12A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CE50DA1"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22. </w:t>
      </w:r>
    </w:p>
    <w:p w14:paraId="4A48A0DB" w14:textId="77777777" w:rsidR="00861625" w:rsidRPr="00861625" w:rsidRDefault="00861625" w:rsidP="00861625">
      <w:pPr>
        <w:spacing w:before="240" w:after="0" w:line="276" w:lineRule="auto"/>
        <w:rPr>
          <w:rFonts w:eastAsia="Times New Roman"/>
        </w:rPr>
      </w:pPr>
      <w:r w:rsidRPr="00861625">
        <w:rPr>
          <w:rFonts w:eastAsia="Times New Roman"/>
        </w:rPr>
        <w:t>Q21. What are the top three reasons that consumers who are racial or ethnic minorities find it difficult to access ICBVI services? (check up to three)</w:t>
      </w:r>
    </w:p>
    <w:p w14:paraId="5F4FDF1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Limited access to ICBVI via public transportation </w:t>
      </w:r>
    </w:p>
    <w:p w14:paraId="162D67B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Lack of broadband Internet access </w:t>
      </w:r>
    </w:p>
    <w:p w14:paraId="66F1B2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Other challenges related to the physical location of the ICBVI office </w:t>
      </w:r>
    </w:p>
    <w:p w14:paraId="6152ECD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disability-related accommodations </w:t>
      </w:r>
    </w:p>
    <w:p w14:paraId="455615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Language barriers </w:t>
      </w:r>
    </w:p>
    <w:p w14:paraId="127959B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application </w:t>
      </w:r>
    </w:p>
    <w:p w14:paraId="5472AC4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completing the Individualized Plan for Employment </w:t>
      </w:r>
    </w:p>
    <w:p w14:paraId="4E48C70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Inadequate assessment services </w:t>
      </w:r>
    </w:p>
    <w:p w14:paraId="59078B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Slow service delivery </w:t>
      </w:r>
    </w:p>
    <w:p w14:paraId="116DED6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Difficulties accessing training or education programs </w:t>
      </w:r>
    </w:p>
    <w:p w14:paraId="4138678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ICBVI staff do not meet consumers in the communities where the consumers live </w:t>
      </w:r>
    </w:p>
    <w:p w14:paraId="2BE9406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ICBVI staff are not responsive to communication from consumers or potential consumers </w:t>
      </w:r>
    </w:p>
    <w:p w14:paraId="2E57668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6A05706E" w14:textId="77777777" w:rsidR="00861625" w:rsidRPr="00861625" w:rsidRDefault="00861625" w:rsidP="00861625">
      <w:pPr>
        <w:spacing w:before="240" w:after="0" w:line="276" w:lineRule="auto"/>
        <w:rPr>
          <w:rFonts w:eastAsia="Times New Roman"/>
        </w:rPr>
      </w:pPr>
      <w:r w:rsidRPr="00861625">
        <w:rPr>
          <w:rFonts w:eastAsia="Times New Roman"/>
        </w:rPr>
        <w:t>Q22. Is there anything else we should know about why individuals who are blind or have a visual impairment find it difficult to access ICBVI services?</w:t>
      </w:r>
    </w:p>
    <w:p w14:paraId="6DB723E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5E9E72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955BBE1"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915721F"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6C7B866" w14:textId="77777777" w:rsidR="00861625" w:rsidRPr="00861625" w:rsidRDefault="00861625" w:rsidP="00861625">
      <w:pPr>
        <w:spacing w:before="240" w:after="0" w:line="276" w:lineRule="auto"/>
        <w:rPr>
          <w:rFonts w:eastAsia="Times New Roman"/>
        </w:rPr>
      </w:pPr>
      <w:r w:rsidRPr="00861625">
        <w:rPr>
          <w:rFonts w:eastAsia="Times New Roman"/>
        </w:rPr>
        <w:t>Q23. What is the most important change that ICBVI could make to support consumers' efforts to achieve their employment goals?</w:t>
      </w:r>
    </w:p>
    <w:p w14:paraId="06F9F02F"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D7FE75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6EDB754F"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4303D13"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9A3F8F6" w14:textId="77777777" w:rsidR="00861625" w:rsidRPr="00861625" w:rsidRDefault="00861625" w:rsidP="00861625">
      <w:pPr>
        <w:spacing w:before="240" w:after="0" w:line="276" w:lineRule="auto"/>
        <w:rPr>
          <w:rFonts w:eastAsia="Times New Roman"/>
        </w:rPr>
      </w:pPr>
      <w:r w:rsidRPr="00861625">
        <w:rPr>
          <w:rFonts w:eastAsia="Times New Roman"/>
        </w:rPr>
        <w:t>Q24. What is the most important change that the network of rehabilitation service providers in Idaho could make to support consumers' efforts to achieve their employment goals?</w:t>
      </w:r>
    </w:p>
    <w:p w14:paraId="2292E756"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8C18C5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4326F27"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DDEFAD2"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E4900FD"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1B7B451" w14:textId="77777777" w:rsidR="00861625" w:rsidRPr="00861625" w:rsidRDefault="00861625" w:rsidP="00861625">
      <w:pPr>
        <w:spacing w:after="0" w:line="276" w:lineRule="auto"/>
        <w:rPr>
          <w:rFonts w:eastAsia="Times New Roman"/>
        </w:rPr>
      </w:pPr>
    </w:p>
    <w:p w14:paraId="4F8D4910" w14:textId="77777777" w:rsidR="00861625" w:rsidRPr="00861625" w:rsidRDefault="00861625" w:rsidP="00861625">
      <w:pPr>
        <w:spacing w:after="0" w:line="276" w:lineRule="auto"/>
        <w:rPr>
          <w:rFonts w:eastAsia="Times New Roman"/>
        </w:rPr>
      </w:pPr>
      <w:r w:rsidRPr="00861625">
        <w:rPr>
          <w:rFonts w:eastAsia="Times New Roman"/>
        </w:rPr>
        <w:t>This is the end of the survey. Your feedback is valuable to us, and we would like to thank you for taking the time to complete the survey! Please select the "NEXT" button below to submit your responses.</w:t>
      </w:r>
    </w:p>
    <w:p w14:paraId="7A38C925" w14:textId="77777777" w:rsidR="00861625" w:rsidRPr="00861625" w:rsidRDefault="00861625" w:rsidP="00861625">
      <w:pPr>
        <w:spacing w:after="0" w:line="276" w:lineRule="auto"/>
        <w:rPr>
          <w:rFonts w:eastAsia="Times New Roman"/>
        </w:rPr>
      </w:pPr>
    </w:p>
    <w:p w14:paraId="6F898494" w14:textId="77777777" w:rsidR="00861625" w:rsidRPr="00861625" w:rsidRDefault="00861625" w:rsidP="00861625">
      <w:pPr>
        <w:spacing w:after="0" w:line="276" w:lineRule="auto"/>
        <w:rPr>
          <w:rFonts w:eastAsia="Times New Roman"/>
        </w:rPr>
      </w:pPr>
    </w:p>
    <w:p w14:paraId="09B01097" w14:textId="77777777" w:rsidR="00861625" w:rsidRPr="00861625" w:rsidRDefault="00861625" w:rsidP="00861625">
      <w:pPr>
        <w:spacing w:after="0" w:line="276" w:lineRule="auto"/>
        <w:rPr>
          <w:rFonts w:eastAsia="Times New Roman"/>
        </w:rPr>
      </w:pPr>
      <w:r w:rsidRPr="00861625">
        <w:rPr>
          <w:rFonts w:eastAsia="Times New Roman"/>
        </w:rPr>
        <w:br w:type="page"/>
      </w:r>
    </w:p>
    <w:p w14:paraId="427916D8" w14:textId="77777777" w:rsidR="00861625" w:rsidRPr="00861625" w:rsidRDefault="00861625" w:rsidP="004B5B5F">
      <w:pPr>
        <w:pStyle w:val="Heading2"/>
      </w:pPr>
      <w:r w:rsidRPr="00861625">
        <w:lastRenderedPageBreak/>
        <w:t>APPENDIX D: STAFF SURVEY</w:t>
      </w:r>
    </w:p>
    <w:p w14:paraId="3A6E39D4" w14:textId="131E9BA3" w:rsidR="00861625" w:rsidRPr="00861625" w:rsidRDefault="00861625" w:rsidP="004B5B5F">
      <w:pPr>
        <w:pStyle w:val="Heading3"/>
      </w:pPr>
      <w:r w:rsidRPr="00861625">
        <w:t>Idaho Commission for the Blind and Visually Impaired</w:t>
      </w:r>
      <w:r w:rsidR="004B5B5F">
        <w:br/>
      </w:r>
      <w:r w:rsidR="00914CBA">
        <w:t>Staff</w:t>
      </w:r>
      <w:r w:rsidRPr="00861625">
        <w:t xml:space="preserve"> Survey</w:t>
      </w:r>
    </w:p>
    <w:p w14:paraId="31AD604B" w14:textId="77777777" w:rsidR="00861625" w:rsidRPr="00861625" w:rsidRDefault="00861625" w:rsidP="00861625">
      <w:pPr>
        <w:spacing w:line="276" w:lineRule="auto"/>
        <w:rPr>
          <w:rFonts w:eastAsia="Times New Roman"/>
        </w:rPr>
      </w:pPr>
      <w:r w:rsidRPr="00861625">
        <w:rPr>
          <w:rFonts w:eastAsia="Times New Roman"/>
        </w:rPr>
        <w:t>The Idaho Commission for the Blind and Visually Impaired (ICBVI) is working collaboratively with the Interwork Institute at San Diego State University in order to conduct an assessment of the needs of individuals who are blind or have a visual impairment in Idaho. The results of this needs assessment will inform the development of the Idaho Unified State Plan for providing rehabilitation services.</w:t>
      </w:r>
    </w:p>
    <w:p w14:paraId="6353F4C3" w14:textId="77777777" w:rsidR="00861625" w:rsidRPr="00861625" w:rsidRDefault="00861625" w:rsidP="00861625">
      <w:pPr>
        <w:spacing w:line="276" w:lineRule="auto"/>
        <w:rPr>
          <w:rFonts w:eastAsia="Times New Roman"/>
        </w:rPr>
      </w:pPr>
      <w:r w:rsidRPr="00861625">
        <w:rPr>
          <w:rFonts w:eastAsia="Times New Roman"/>
        </w:rPr>
        <w:t>The following survey includes questions that ask you about the unmet, employment-related needs of persons who are blind or have a visual impairment. You will also be asked questions about the type of work that you do. We anticipate that it will take about 12 minutes of your time to complete the survey.</w:t>
      </w:r>
    </w:p>
    <w:p w14:paraId="26E1BCAD" w14:textId="77777777" w:rsidR="00861625" w:rsidRPr="00861625" w:rsidRDefault="00861625" w:rsidP="00861625">
      <w:pPr>
        <w:spacing w:line="276" w:lineRule="auto"/>
        <w:rPr>
          <w:rFonts w:eastAsia="Times New Roman"/>
        </w:rPr>
      </w:pPr>
      <w:r w:rsidRPr="00861625">
        <w:rPr>
          <w:rFonts w:eastAsia="Times New Roman"/>
        </w:rPr>
        <w:t>Your participation in this needs assessment is voluntary. If you decide to participate, your responses will be anonymous; that is, recorded without any identifying information that is linked to you. You will not be asked for your name anywhere in this survey.</w:t>
      </w:r>
    </w:p>
    <w:p w14:paraId="3D0FF88A" w14:textId="77777777" w:rsidR="00861625" w:rsidRPr="00861625" w:rsidRDefault="00861625" w:rsidP="00861625">
      <w:pPr>
        <w:spacing w:line="276" w:lineRule="auto"/>
        <w:rPr>
          <w:rFonts w:eastAsia="Times New Roman"/>
        </w:rPr>
      </w:pPr>
      <w:r w:rsidRPr="00861625">
        <w:rPr>
          <w:rFonts w:eastAsia="Times New Roman"/>
        </w:rPr>
        <w:t>If you have any questions regarding this survey or would like to request the survey in an alternate format, please contact Dr. Chaz Compton at San Diego State University at the following e-mail address: ccompton@sdsu.edu</w:t>
      </w:r>
    </w:p>
    <w:p w14:paraId="28BE88BF" w14:textId="77777777" w:rsidR="00861625" w:rsidRPr="00861625" w:rsidRDefault="00861625" w:rsidP="00861625">
      <w:pPr>
        <w:spacing w:before="240" w:after="0" w:line="276" w:lineRule="auto"/>
        <w:rPr>
          <w:rFonts w:eastAsia="Times New Roman"/>
        </w:rPr>
      </w:pPr>
      <w:r w:rsidRPr="00861625">
        <w:rPr>
          <w:rFonts w:eastAsia="Times New Roman"/>
        </w:rPr>
        <w:t>Q1. How would you classify your job?</w:t>
      </w:r>
    </w:p>
    <w:p w14:paraId="3090CD3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Counselor</w:t>
      </w:r>
    </w:p>
    <w:p w14:paraId="3E1DC24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Support Staff</w:t>
      </w:r>
    </w:p>
    <w:p w14:paraId="16B2C49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Supervisor or Manager</w:t>
      </w:r>
    </w:p>
    <w:p w14:paraId="632D4B9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Instructor</w:t>
      </w:r>
    </w:p>
    <w:p w14:paraId="5BB9E58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generally classify) __________________________________________________</w:t>
      </w:r>
    </w:p>
    <w:p w14:paraId="69D70E12" w14:textId="77777777" w:rsidR="004B5B5F" w:rsidRDefault="004B5B5F">
      <w:pPr>
        <w:spacing w:after="160" w:line="259" w:lineRule="auto"/>
        <w:rPr>
          <w:rFonts w:eastAsia="Times New Roman"/>
        </w:rPr>
      </w:pPr>
      <w:r>
        <w:rPr>
          <w:rFonts w:eastAsia="Times New Roman"/>
        </w:rPr>
        <w:br w:type="page"/>
      </w:r>
    </w:p>
    <w:p w14:paraId="05A747AF" w14:textId="427050C3" w:rsidR="00861625" w:rsidRPr="00861625" w:rsidRDefault="00861625" w:rsidP="00861625">
      <w:pPr>
        <w:spacing w:before="240" w:after="0" w:line="276" w:lineRule="auto"/>
        <w:rPr>
          <w:rFonts w:eastAsia="Times New Roman"/>
        </w:rPr>
      </w:pPr>
      <w:r w:rsidRPr="00861625">
        <w:rPr>
          <w:rFonts w:eastAsia="Times New Roman"/>
        </w:rPr>
        <w:lastRenderedPageBreak/>
        <w:t>Q2. Please identify the office(s) where you work in Idaho. (check all that apply)</w:t>
      </w:r>
    </w:p>
    <w:p w14:paraId="7D75BDA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Boise office</w:t>
      </w:r>
    </w:p>
    <w:p w14:paraId="28FA32B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Idaho Falls office</w:t>
      </w:r>
    </w:p>
    <w:p w14:paraId="2177ADF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Pocatello office</w:t>
      </w:r>
    </w:p>
    <w:p w14:paraId="07595AF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Coeur d'Alene office</w:t>
      </w:r>
    </w:p>
    <w:p w14:paraId="0A024E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Lewiston office</w:t>
      </w:r>
    </w:p>
    <w:p w14:paraId="1598CF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 Twin Falls office</w:t>
      </w:r>
    </w:p>
    <w:p w14:paraId="2252B478" w14:textId="77777777" w:rsidR="00861625" w:rsidRPr="00861625" w:rsidRDefault="00861625" w:rsidP="004B5B5F">
      <w:pPr>
        <w:spacing w:before="240" w:after="0" w:line="276" w:lineRule="auto"/>
        <w:rPr>
          <w:rFonts w:eastAsia="Times New Roman"/>
        </w:rPr>
      </w:pPr>
      <w:r w:rsidRPr="00861625">
        <w:rPr>
          <w:rFonts w:eastAsia="Times New Roman"/>
        </w:rPr>
        <w:t>Q3. Have any of the individuals you serve received services that were delivered remotely during the COVID-19 pandemic?</w:t>
      </w:r>
    </w:p>
    <w:p w14:paraId="59E2359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562F8F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79A47F99"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5. </w:t>
      </w:r>
    </w:p>
    <w:p w14:paraId="36C0186E" w14:textId="77777777" w:rsidR="00861625" w:rsidRPr="00861625" w:rsidRDefault="00861625" w:rsidP="00861625">
      <w:pPr>
        <w:spacing w:before="240" w:after="0" w:line="276" w:lineRule="auto"/>
        <w:rPr>
          <w:rFonts w:eastAsia="Times New Roman"/>
        </w:rPr>
      </w:pPr>
      <w:r w:rsidRPr="00861625">
        <w:rPr>
          <w:rFonts w:eastAsia="Times New Roman"/>
        </w:rPr>
        <w:t>Q4. How would you rate the effectiveness of the services that were delivered remotely?</w:t>
      </w:r>
    </w:p>
    <w:p w14:paraId="0275F39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Extremely effective</w:t>
      </w:r>
    </w:p>
    <w:p w14:paraId="020E306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Effective</w:t>
      </w:r>
    </w:p>
    <w:p w14:paraId="7563F61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Somewhat effective</w:t>
      </w:r>
    </w:p>
    <w:p w14:paraId="16E518A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Minimally effective</w:t>
      </w:r>
    </w:p>
    <w:p w14:paraId="6DEEE54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effective at all</w:t>
      </w:r>
    </w:p>
    <w:p w14:paraId="616F054F" w14:textId="77777777" w:rsidR="004B5B5F" w:rsidRDefault="004B5B5F">
      <w:pPr>
        <w:spacing w:after="160" w:line="259" w:lineRule="auto"/>
        <w:rPr>
          <w:rFonts w:eastAsia="Times New Roman"/>
        </w:rPr>
      </w:pPr>
      <w:r>
        <w:rPr>
          <w:rFonts w:eastAsia="Times New Roman"/>
        </w:rPr>
        <w:br w:type="page"/>
      </w:r>
    </w:p>
    <w:p w14:paraId="00DEBA40" w14:textId="0257128B" w:rsidR="00861625" w:rsidRPr="00861625" w:rsidRDefault="00861625" w:rsidP="00861625">
      <w:pPr>
        <w:spacing w:before="240" w:after="0" w:line="276" w:lineRule="auto"/>
        <w:rPr>
          <w:rFonts w:eastAsia="Times New Roman"/>
        </w:rPr>
      </w:pPr>
      <w:r w:rsidRPr="00861625">
        <w:rPr>
          <w:rFonts w:eastAsia="Times New Roman"/>
        </w:rPr>
        <w:lastRenderedPageBreak/>
        <w:t>Q5. Please indicate which of the following services are readily available to ICBVI consumers in the geographic area where you provide services. A readily available service can be provided directly or purchased from the available network of service providers in the area. (check all that apply)</w:t>
      </w:r>
    </w:p>
    <w:p w14:paraId="7B9BDAA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Job search services</w:t>
      </w:r>
    </w:p>
    <w:p w14:paraId="251F20DE"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Job training services</w:t>
      </w:r>
    </w:p>
    <w:p w14:paraId="363CA38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Home management</w:t>
      </w:r>
    </w:p>
    <w:p w14:paraId="4F59C1A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Orientation and Mobility</w:t>
      </w:r>
    </w:p>
    <w:p w14:paraId="41667D6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education services</w:t>
      </w:r>
    </w:p>
    <w:p w14:paraId="13E4D30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Assistive technology</w:t>
      </w:r>
    </w:p>
    <w:p w14:paraId="4C8140E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Assistive technology training</w:t>
      </w:r>
    </w:p>
    <w:p w14:paraId="15A4046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Adjustment to blindness training</w:t>
      </w:r>
    </w:p>
    <w:p w14:paraId="5049FAD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Vehicle modification assistance</w:t>
      </w:r>
    </w:p>
    <w:p w14:paraId="4129345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transportation assistance</w:t>
      </w:r>
    </w:p>
    <w:p w14:paraId="64C9E1D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Income assistance</w:t>
      </w:r>
    </w:p>
    <w:p w14:paraId="2FE9049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Medical treatment</w:t>
      </w:r>
    </w:p>
    <w:p w14:paraId="1960E8E6"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Mental health treatment</w:t>
      </w:r>
    </w:p>
    <w:p w14:paraId="35D3783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Substance abuse treatment</w:t>
      </w:r>
    </w:p>
    <w:p w14:paraId="0CB722A8"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Personal care attendants</w:t>
      </w:r>
    </w:p>
    <w:p w14:paraId="68B9509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Health insurance</w:t>
      </w:r>
    </w:p>
    <w:p w14:paraId="285658C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Housing</w:t>
      </w:r>
    </w:p>
    <w:p w14:paraId="13977CB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Benefit planning assistance</w:t>
      </w:r>
    </w:p>
    <w:p w14:paraId="35975BF5"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0AAF8EB0"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Q6. In your experience, are Community Rehabilitation Programs (CRPs), other service providers, or vendors able to meet the vocational rehabilitation service needs of ICBVI consumers in your geographic area?</w:t>
      </w:r>
    </w:p>
    <w:p w14:paraId="0C01B0C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37E6CC8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2C405C63"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"Yes," skip to Question 9. </w:t>
      </w:r>
    </w:p>
    <w:p w14:paraId="3C250E8B" w14:textId="77777777" w:rsidR="00861625" w:rsidRPr="00861625" w:rsidRDefault="00861625" w:rsidP="00861625">
      <w:pPr>
        <w:spacing w:before="240" w:after="0" w:line="276" w:lineRule="auto"/>
        <w:rPr>
          <w:rFonts w:eastAsia="Times New Roman"/>
        </w:rPr>
      </w:pPr>
      <w:r w:rsidRPr="00861625">
        <w:rPr>
          <w:rFonts w:eastAsia="Times New Roman"/>
        </w:rPr>
        <w:t>Q7. What service needs are CRPs, other service providers, or vendors unable to meet? (check all that apply)</w:t>
      </w:r>
    </w:p>
    <w:p w14:paraId="74ABB66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Job search services</w:t>
      </w:r>
    </w:p>
    <w:p w14:paraId="7A8140F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Job training services</w:t>
      </w:r>
    </w:p>
    <w:p w14:paraId="4BA642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Home management</w:t>
      </w:r>
    </w:p>
    <w:p w14:paraId="445AFBA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Orientation and mobility training</w:t>
      </w:r>
    </w:p>
    <w:p w14:paraId="7174982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Adjustment to blindness training</w:t>
      </w:r>
    </w:p>
    <w:p w14:paraId="20FDADE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education services</w:t>
      </w:r>
    </w:p>
    <w:p w14:paraId="3F05C83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Assistive technology</w:t>
      </w:r>
    </w:p>
    <w:p w14:paraId="5BDDE60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Assistive technology training</w:t>
      </w:r>
    </w:p>
    <w:p w14:paraId="6ACD84E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Low vision services</w:t>
      </w:r>
    </w:p>
    <w:p w14:paraId="6970C29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transportation assistance</w:t>
      </w:r>
    </w:p>
    <w:p w14:paraId="25E64D6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Income assistance</w:t>
      </w:r>
    </w:p>
    <w:p w14:paraId="0F3489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Medical treatment</w:t>
      </w:r>
    </w:p>
    <w:p w14:paraId="6D80D52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Mental health treatment</w:t>
      </w:r>
    </w:p>
    <w:p w14:paraId="027F032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Substance abuse treatment</w:t>
      </w:r>
    </w:p>
    <w:p w14:paraId="5DA8C6E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Personal care attendants</w:t>
      </w:r>
    </w:p>
    <w:p w14:paraId="2EE3A70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Health insurance</w:t>
      </w:r>
    </w:p>
    <w:p w14:paraId="6E8B5B8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Housing</w:t>
      </w:r>
    </w:p>
    <w:p w14:paraId="73426B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Benefits planning assistance</w:t>
      </w:r>
    </w:p>
    <w:p w14:paraId="5619A58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30EF40AC" w14:textId="77777777" w:rsidR="00861625" w:rsidRPr="00861625" w:rsidRDefault="00861625" w:rsidP="00861625">
      <w:pPr>
        <w:spacing w:before="240" w:after="0" w:line="276" w:lineRule="auto"/>
        <w:rPr>
          <w:rFonts w:eastAsia="Times New Roman"/>
        </w:rPr>
      </w:pPr>
      <w:r w:rsidRPr="00861625">
        <w:rPr>
          <w:rFonts w:eastAsia="Times New Roman"/>
        </w:rPr>
        <w:t>Q8. What are the primary reasons that CRPs, other service providers, or vendors are generally unable to meet consumers' service needs?</w:t>
      </w:r>
    </w:p>
    <w:p w14:paraId="6590D52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enough CRPs, other service providers or vendors available in area</w:t>
      </w:r>
    </w:p>
    <w:p w14:paraId="004E551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Low quality of CRP, other service provider or vendor services</w:t>
      </w:r>
    </w:p>
    <w:p w14:paraId="5823535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Low rates paid for services</w:t>
      </w:r>
    </w:p>
    <w:p w14:paraId="5E40C70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Services take too long</w:t>
      </w:r>
    </w:p>
    <w:p w14:paraId="761F8BDD" w14:textId="77777777" w:rsidR="00861625" w:rsidRPr="00861625" w:rsidRDefault="00861625" w:rsidP="00EE52EC">
      <w:pPr>
        <w:numPr>
          <w:ilvl w:val="0"/>
          <w:numId w:val="56"/>
        </w:numPr>
        <w:spacing w:after="0" w:line="276" w:lineRule="auto"/>
        <w:ind w:left="720" w:hanging="360"/>
        <w:rPr>
          <w:rFonts w:eastAsia="Times New Roman"/>
        </w:rPr>
      </w:pPr>
      <w:r w:rsidRPr="00861625">
        <w:rPr>
          <w:rFonts w:eastAsia="Times New Roman"/>
        </w:rPr>
        <w:t>Low levels of accountability for poor performance by CRPs, other service providers or vendors</w:t>
      </w:r>
    </w:p>
    <w:p w14:paraId="33458BF5" w14:textId="77777777" w:rsidR="00861625" w:rsidRPr="00861625" w:rsidRDefault="00861625" w:rsidP="00EE52EC">
      <w:pPr>
        <w:numPr>
          <w:ilvl w:val="0"/>
          <w:numId w:val="56"/>
        </w:numPr>
        <w:spacing w:after="0" w:line="276" w:lineRule="auto"/>
        <w:ind w:left="720" w:hanging="360"/>
        <w:rPr>
          <w:rFonts w:eastAsia="Times New Roman"/>
        </w:rPr>
      </w:pPr>
      <w:r w:rsidRPr="00861625">
        <w:rPr>
          <w:rFonts w:eastAsia="Times New Roman"/>
        </w:rPr>
        <w:t>Consumer barriers prevent successful interactions with CRPs, other service providers or vendors</w:t>
      </w:r>
    </w:p>
    <w:p w14:paraId="0E16F46C" w14:textId="77777777" w:rsidR="00861625" w:rsidRPr="00861625" w:rsidRDefault="00861625" w:rsidP="00EE52EC">
      <w:pPr>
        <w:numPr>
          <w:ilvl w:val="0"/>
          <w:numId w:val="56"/>
        </w:numPr>
        <w:spacing w:after="0" w:line="276" w:lineRule="auto"/>
        <w:ind w:left="720" w:hanging="360"/>
        <w:rPr>
          <w:rFonts w:eastAsia="Times New Roman"/>
        </w:rPr>
      </w:pPr>
      <w:r w:rsidRPr="00861625">
        <w:rPr>
          <w:rFonts w:eastAsia="Times New Roman"/>
        </w:rPr>
        <w:t>ICBVI does not purchase the full range of services from CRPs, other service providers or vendors</w:t>
      </w:r>
    </w:p>
    <w:p w14:paraId="21AB927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E1F117C" w14:textId="77777777" w:rsidR="00861625" w:rsidRPr="00861625" w:rsidRDefault="00861625" w:rsidP="00861625">
      <w:pPr>
        <w:spacing w:before="240" w:after="0" w:line="276" w:lineRule="auto"/>
        <w:rPr>
          <w:rFonts w:eastAsia="Times New Roman"/>
        </w:rPr>
      </w:pPr>
      <w:r w:rsidRPr="00861625">
        <w:rPr>
          <w:rFonts w:eastAsia="Times New Roman"/>
        </w:rPr>
        <w:t>Q9. Please identify which of the following are barriers to employment for individuals who are blind or have a visual impairment in Idaho. (check all that apply)</w:t>
      </w:r>
    </w:p>
    <w:p w14:paraId="18EEA09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education or training</w:t>
      </w:r>
    </w:p>
    <w:p w14:paraId="15943CF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skills</w:t>
      </w:r>
    </w:p>
    <w:p w14:paraId="72F4983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search skills</w:t>
      </w:r>
    </w:p>
    <w:p w14:paraId="2C805BC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Convictions for criminal offenses</w:t>
      </w:r>
    </w:p>
    <w:p w14:paraId="534EE85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1534512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Poor social skills</w:t>
      </w:r>
    </w:p>
    <w:p w14:paraId="1319650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enough jobs available</w:t>
      </w:r>
    </w:p>
    <w:p w14:paraId="5045E26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Employers' perceptions about employing persons with disabilities</w:t>
      </w:r>
    </w:p>
    <w:p w14:paraId="240ABAD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disability-related accommodations</w:t>
      </w:r>
    </w:p>
    <w:p w14:paraId="4AADCF5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Inability to advocate for oneself</w:t>
      </w:r>
    </w:p>
    <w:p w14:paraId="08F95B7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help with disability-related personal care</w:t>
      </w:r>
    </w:p>
    <w:p w14:paraId="6137741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Disability-related transportation issues</w:t>
      </w:r>
    </w:p>
    <w:p w14:paraId="276CB0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transportation issues</w:t>
      </w:r>
    </w:p>
    <w:p w14:paraId="0FABCB6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Mental health issues</w:t>
      </w:r>
    </w:p>
    <w:p w14:paraId="4CA7FE7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Substance abuse issues</w:t>
      </w:r>
    </w:p>
    <w:p w14:paraId="63DA34A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health issues</w:t>
      </w:r>
    </w:p>
    <w:p w14:paraId="4523F76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Childcare issues</w:t>
      </w:r>
    </w:p>
    <w:p w14:paraId="0FD76F2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Housing issues</w:t>
      </w:r>
    </w:p>
    <w:p w14:paraId="56D1111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Perceptions regarding the impact of income on Social Security benefits</w:t>
      </w:r>
    </w:p>
    <w:p w14:paraId="2D89E0A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E427618" w14:textId="77777777" w:rsidR="00F1487F" w:rsidRDefault="00F1487F">
      <w:pPr>
        <w:spacing w:after="160" w:line="259" w:lineRule="auto"/>
        <w:rPr>
          <w:rFonts w:eastAsia="Times New Roman"/>
        </w:rPr>
      </w:pPr>
      <w:r>
        <w:rPr>
          <w:rFonts w:eastAsia="Times New Roman"/>
        </w:rPr>
        <w:br w:type="page"/>
      </w:r>
    </w:p>
    <w:p w14:paraId="1D7CF23D" w14:textId="1466FE9C" w:rsidR="00861625" w:rsidRPr="00861625" w:rsidRDefault="00861625" w:rsidP="00861625">
      <w:pPr>
        <w:spacing w:before="240" w:after="0" w:line="276" w:lineRule="auto"/>
        <w:rPr>
          <w:rFonts w:eastAsia="Times New Roman"/>
        </w:rPr>
      </w:pPr>
      <w:r w:rsidRPr="00861625">
        <w:rPr>
          <w:rFonts w:eastAsia="Times New Roman"/>
        </w:rPr>
        <w:lastRenderedPageBreak/>
        <w:t>Q10. What would you say are the top three barriers to achieving employment goals for ICBVI consumers (check up to three)?</w:t>
      </w:r>
    </w:p>
    <w:p w14:paraId="5D65DA23"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Not having education or training</w:t>
      </w:r>
    </w:p>
    <w:p w14:paraId="276E519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Not having job skills</w:t>
      </w:r>
    </w:p>
    <w:p w14:paraId="4E3D2F1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Not having job search skills</w:t>
      </w:r>
    </w:p>
    <w:p w14:paraId="1C44CE1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Convictions for criminal offenses</w:t>
      </w:r>
    </w:p>
    <w:p w14:paraId="16A3137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Language barriers</w:t>
      </w:r>
    </w:p>
    <w:p w14:paraId="092D635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Poor social skills</w:t>
      </w:r>
    </w:p>
    <w:p w14:paraId="2D47D3AC"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Not enough jobs available</w:t>
      </w:r>
    </w:p>
    <w:p w14:paraId="37903EA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Employer perceptions about employing persons with disabilities</w:t>
      </w:r>
    </w:p>
    <w:p w14:paraId="33BF9BD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Not having disability-related accommodations</w:t>
      </w:r>
    </w:p>
    <w:p w14:paraId="58C9D8B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Lack of self-confidence</w:t>
      </w:r>
    </w:p>
    <w:p w14:paraId="528C20B3"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Lack of help with disability-related personal care</w:t>
      </w:r>
    </w:p>
    <w:p w14:paraId="64CF57A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Disability-related transportation issues</w:t>
      </w:r>
    </w:p>
    <w:p w14:paraId="01629FB4"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transportation issues</w:t>
      </w:r>
    </w:p>
    <w:p w14:paraId="3F955D6F"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Mental health issues</w:t>
      </w:r>
    </w:p>
    <w:p w14:paraId="602E492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Substance abuse issues</w:t>
      </w:r>
    </w:p>
    <w:p w14:paraId="6AB8928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health issues</w:t>
      </w:r>
    </w:p>
    <w:p w14:paraId="45DA9545"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Childcare issues</w:t>
      </w:r>
    </w:p>
    <w:p w14:paraId="6D9D497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Housing issues</w:t>
      </w:r>
    </w:p>
    <w:p w14:paraId="4617319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Perceptions about the impact of income on Social Security benefits</w:t>
      </w:r>
    </w:p>
    <w:p w14:paraId="02D56677"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4FC88E17"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Q11. Are the barriers to achieving employment goals for ICBVI consumers that require supported employment services different from those of other consumers served by ICBVI?</w:t>
      </w:r>
    </w:p>
    <w:p w14:paraId="5BFFDE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0200079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562F061D"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13. </w:t>
      </w:r>
    </w:p>
    <w:p w14:paraId="650A6878" w14:textId="77777777" w:rsidR="00861625" w:rsidRPr="00861625" w:rsidRDefault="00861625" w:rsidP="00861625">
      <w:pPr>
        <w:spacing w:before="240" w:after="0" w:line="276" w:lineRule="auto"/>
        <w:rPr>
          <w:rFonts w:eastAsia="Times New Roman"/>
        </w:rPr>
      </w:pPr>
      <w:r w:rsidRPr="00861625">
        <w:rPr>
          <w:rFonts w:eastAsia="Times New Roman"/>
        </w:rPr>
        <w:t>Q12. What are the top three barriers to achieving employment goals for ICBVI consumers that require supported employment services? (check up to three)?</w:t>
      </w:r>
    </w:p>
    <w:p w14:paraId="5B569D9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education or training</w:t>
      </w:r>
    </w:p>
    <w:p w14:paraId="24E83CB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skills</w:t>
      </w:r>
    </w:p>
    <w:p w14:paraId="7C6EEFC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search skills</w:t>
      </w:r>
    </w:p>
    <w:p w14:paraId="46F2A72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Convictions for criminal offenses</w:t>
      </w:r>
    </w:p>
    <w:p w14:paraId="66042E3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496D7E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Poor social skills</w:t>
      </w:r>
    </w:p>
    <w:p w14:paraId="0893EC2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enough jobs available</w:t>
      </w:r>
    </w:p>
    <w:p w14:paraId="2DD852C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Employers' perceptions about employing persons with disabilities</w:t>
      </w:r>
    </w:p>
    <w:p w14:paraId="5EEBE99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disability-related accommodations</w:t>
      </w:r>
    </w:p>
    <w:p w14:paraId="1B6C3AA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self-confidence</w:t>
      </w:r>
    </w:p>
    <w:p w14:paraId="22126CB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help with disability-related personal care</w:t>
      </w:r>
    </w:p>
    <w:p w14:paraId="37E05DE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Disability-related transportation issues</w:t>
      </w:r>
    </w:p>
    <w:p w14:paraId="357E2E3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transportation issues</w:t>
      </w:r>
    </w:p>
    <w:p w14:paraId="44BFFE0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Mental health issues</w:t>
      </w:r>
    </w:p>
    <w:p w14:paraId="14800FC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Substance abuse issues</w:t>
      </w:r>
    </w:p>
    <w:p w14:paraId="0FEB287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health issues</w:t>
      </w:r>
    </w:p>
    <w:p w14:paraId="4B7BC31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Childcare issues</w:t>
      </w:r>
    </w:p>
    <w:p w14:paraId="65F7C7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Housing issues</w:t>
      </w:r>
    </w:p>
    <w:p w14:paraId="6DA9C5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Perceptions regarding the impact of income on Social Security benefits</w:t>
      </w:r>
    </w:p>
    <w:p w14:paraId="2501651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18F3330" w14:textId="77777777" w:rsidR="00861625" w:rsidRPr="00861625" w:rsidRDefault="00861625" w:rsidP="00861625">
      <w:pPr>
        <w:spacing w:before="240" w:after="0" w:line="276" w:lineRule="auto"/>
        <w:rPr>
          <w:rFonts w:eastAsia="Times New Roman"/>
        </w:rPr>
      </w:pPr>
      <w:r w:rsidRPr="00861625">
        <w:rPr>
          <w:rFonts w:eastAsia="Times New Roman"/>
        </w:rPr>
        <w:t>Q13. Are the barriers to achieving employment goals for youth in transition different than those of other consumers served by ICBVI?</w:t>
      </w:r>
    </w:p>
    <w:p w14:paraId="2DAB958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2A9319E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68559AEB"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15. </w:t>
      </w:r>
    </w:p>
    <w:p w14:paraId="372507B5" w14:textId="77777777" w:rsidR="00861625" w:rsidRPr="00861625" w:rsidRDefault="00861625" w:rsidP="00861625">
      <w:pPr>
        <w:spacing w:before="240" w:after="0" w:line="276" w:lineRule="auto"/>
        <w:rPr>
          <w:rFonts w:eastAsia="Times New Roman"/>
        </w:rPr>
      </w:pPr>
      <w:r w:rsidRPr="00861625">
        <w:rPr>
          <w:rFonts w:eastAsia="Times New Roman"/>
        </w:rPr>
        <w:t>Q14. What are the top three barriers to achieving employment goals for youth in transition? (check up to three)?</w:t>
      </w:r>
    </w:p>
    <w:p w14:paraId="22A5788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education or training</w:t>
      </w:r>
    </w:p>
    <w:p w14:paraId="410DC1B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skills</w:t>
      </w:r>
    </w:p>
    <w:p w14:paraId="47CD47D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search skills</w:t>
      </w:r>
    </w:p>
    <w:p w14:paraId="294921E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Convictions for criminal offenses</w:t>
      </w:r>
    </w:p>
    <w:p w14:paraId="75A7446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2CF741C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Poor social skills</w:t>
      </w:r>
    </w:p>
    <w:p w14:paraId="24A3A24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enough jobs available</w:t>
      </w:r>
    </w:p>
    <w:p w14:paraId="3496152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Employer perceptions about employing persons with disabilities</w:t>
      </w:r>
    </w:p>
    <w:p w14:paraId="7CB54C7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Not having disability-related accommodations</w:t>
      </w:r>
    </w:p>
    <w:p w14:paraId="52430A8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self-confidence</w:t>
      </w:r>
    </w:p>
    <w:p w14:paraId="70F8D2B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help with disability-related personal care</w:t>
      </w:r>
    </w:p>
    <w:p w14:paraId="14B863E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Disability-related transportation issues</w:t>
      </w:r>
    </w:p>
    <w:p w14:paraId="00DCD84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transportation issues</w:t>
      </w:r>
    </w:p>
    <w:p w14:paraId="3362DDD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Mental health issues</w:t>
      </w:r>
    </w:p>
    <w:p w14:paraId="72E528B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Substance abuse issues</w:t>
      </w:r>
    </w:p>
    <w:p w14:paraId="5C58E9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health issues</w:t>
      </w:r>
    </w:p>
    <w:p w14:paraId="5A0BB8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Childcare issues</w:t>
      </w:r>
    </w:p>
    <w:p w14:paraId="0EAB18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Housing issues</w:t>
      </w:r>
    </w:p>
    <w:p w14:paraId="54DC8F1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Perceptions about the impact of income on Social Security benefits</w:t>
      </w:r>
    </w:p>
    <w:p w14:paraId="2C6B0EF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22A2C38" w14:textId="77777777" w:rsidR="00861625" w:rsidRPr="00861625" w:rsidRDefault="00861625" w:rsidP="00F1487F">
      <w:pPr>
        <w:spacing w:before="240" w:after="0" w:line="276" w:lineRule="auto"/>
        <w:rPr>
          <w:rFonts w:eastAsia="Times New Roman"/>
        </w:rPr>
      </w:pPr>
      <w:r w:rsidRPr="00861625">
        <w:rPr>
          <w:rFonts w:eastAsia="Times New Roman"/>
        </w:rPr>
        <w:t>Q15. Are the barriers to achieving employment goals for ICBVI consumers who are racial or ethnic minorities different from those of other consumers served by ICBVI?</w:t>
      </w:r>
    </w:p>
    <w:p w14:paraId="46EF17F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5D7649D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1DFBE6BF"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18. </w:t>
      </w:r>
    </w:p>
    <w:p w14:paraId="63CFE9DA" w14:textId="77777777" w:rsidR="00861625" w:rsidRPr="00861625" w:rsidRDefault="00861625" w:rsidP="00861625">
      <w:pPr>
        <w:spacing w:before="240" w:after="0" w:line="276" w:lineRule="auto"/>
        <w:rPr>
          <w:rFonts w:eastAsia="Times New Roman"/>
        </w:rPr>
      </w:pPr>
      <w:r w:rsidRPr="00861625">
        <w:rPr>
          <w:rFonts w:eastAsia="Times New Roman"/>
        </w:rPr>
        <w:t>Q16. What are the top three barriers to achieving employment goals for ICBVI consumers who are racial or ethnic minorities? (check up to three)</w:t>
      </w:r>
    </w:p>
    <w:p w14:paraId="3A4B407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education or training</w:t>
      </w:r>
    </w:p>
    <w:p w14:paraId="73F3E64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job skills</w:t>
      </w:r>
    </w:p>
    <w:p w14:paraId="6ED5E03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Not having job search skills</w:t>
      </w:r>
    </w:p>
    <w:p w14:paraId="1E08C2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Convictions for criminal offenses</w:t>
      </w:r>
    </w:p>
    <w:p w14:paraId="5116CA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726180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Poor social skills</w:t>
      </w:r>
    </w:p>
    <w:p w14:paraId="21814B3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enough jobs available</w:t>
      </w:r>
    </w:p>
    <w:p w14:paraId="782EAF6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Employer perceptions about employing persons with disabilities</w:t>
      </w:r>
    </w:p>
    <w:p w14:paraId="320CE8E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having disability-related accommodations</w:t>
      </w:r>
    </w:p>
    <w:p w14:paraId="344EB20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self-confidence</w:t>
      </w:r>
    </w:p>
    <w:p w14:paraId="4A1018B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help with disability-related personal care</w:t>
      </w:r>
    </w:p>
    <w:p w14:paraId="66913FC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Disability-related transportation issues</w:t>
      </w:r>
    </w:p>
    <w:p w14:paraId="6D49B06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transportation issues</w:t>
      </w:r>
    </w:p>
    <w:p w14:paraId="3F0249B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Mental health issues</w:t>
      </w:r>
    </w:p>
    <w:p w14:paraId="55D2147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Substance abuse issues</w:t>
      </w:r>
    </w:p>
    <w:p w14:paraId="7769160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health issues</w:t>
      </w:r>
    </w:p>
    <w:p w14:paraId="157E750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Childcare issues</w:t>
      </w:r>
    </w:p>
    <w:p w14:paraId="2F5CD58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Housing issues</w:t>
      </w:r>
    </w:p>
    <w:p w14:paraId="17786E2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Perceptions about the impact of income on Social Security benefits</w:t>
      </w:r>
    </w:p>
    <w:p w14:paraId="02271E1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8EC028C" w14:textId="77777777" w:rsidR="00F1487F" w:rsidRDefault="00F1487F">
      <w:pPr>
        <w:spacing w:after="160" w:line="259" w:lineRule="auto"/>
        <w:rPr>
          <w:rFonts w:eastAsia="Times New Roman"/>
        </w:rPr>
      </w:pPr>
      <w:r>
        <w:rPr>
          <w:rFonts w:eastAsia="Times New Roman"/>
        </w:rPr>
        <w:br w:type="page"/>
      </w:r>
    </w:p>
    <w:p w14:paraId="31BA5A95" w14:textId="6B334507" w:rsidR="00861625" w:rsidRPr="00861625" w:rsidRDefault="00861625" w:rsidP="00861625">
      <w:pPr>
        <w:spacing w:before="240" w:after="0" w:line="276" w:lineRule="auto"/>
        <w:rPr>
          <w:rFonts w:eastAsia="Times New Roman"/>
        </w:rPr>
      </w:pPr>
      <w:r w:rsidRPr="00861625">
        <w:rPr>
          <w:rFonts w:eastAsia="Times New Roman"/>
        </w:rPr>
        <w:lastRenderedPageBreak/>
        <w:t>Q17. Is there anything else we should know about the primary barriers to achieving employment goals for ICBVI consumers?</w:t>
      </w:r>
    </w:p>
    <w:p w14:paraId="5531D421"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3A3EA33"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25C9C29"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65DFD7FD"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76DF1EE"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FE71C51" w14:textId="77777777" w:rsidR="00861625" w:rsidRPr="00861625" w:rsidRDefault="00861625" w:rsidP="00861625">
      <w:pPr>
        <w:spacing w:before="240" w:after="0" w:line="276" w:lineRule="auto"/>
        <w:rPr>
          <w:rFonts w:eastAsia="Times New Roman"/>
        </w:rPr>
      </w:pPr>
      <w:r w:rsidRPr="00861625">
        <w:rPr>
          <w:rFonts w:eastAsia="Times New Roman"/>
        </w:rPr>
        <w:t>Q18. What are the top three reasons that people who are blind or have a visual impairment find it difficult to access ICBVI services? (check up to three)</w:t>
      </w:r>
    </w:p>
    <w:p w14:paraId="503615A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Limited access to ICBVI via public transportation</w:t>
      </w:r>
    </w:p>
    <w:p w14:paraId="45E8C9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challenges related to the physical location of the ICBVI office</w:t>
      </w:r>
    </w:p>
    <w:p w14:paraId="0E7DC7E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disability-related accommodations</w:t>
      </w:r>
    </w:p>
    <w:p w14:paraId="0A6B14C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broadband Internet access</w:t>
      </w:r>
    </w:p>
    <w:p w14:paraId="4909F08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1D5D9F7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application</w:t>
      </w:r>
    </w:p>
    <w:p w14:paraId="2BBBA7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Individualized Plan for Employment</w:t>
      </w:r>
    </w:p>
    <w:p w14:paraId="5912922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assessment services</w:t>
      </w:r>
    </w:p>
    <w:p w14:paraId="387CE92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Slow service delivery</w:t>
      </w:r>
    </w:p>
    <w:p w14:paraId="2B09965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accessing training or education programs</w:t>
      </w:r>
    </w:p>
    <w:p w14:paraId="29D8AC1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ICBVI staff do not meet consumers in the communities where the consumers live</w:t>
      </w:r>
    </w:p>
    <w:p w14:paraId="784FDD0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57D6C487" w14:textId="77777777" w:rsidR="00F1487F" w:rsidRDefault="00F1487F">
      <w:pPr>
        <w:spacing w:after="160" w:line="259" w:lineRule="auto"/>
        <w:rPr>
          <w:rFonts w:eastAsia="Times New Roman"/>
        </w:rPr>
      </w:pPr>
      <w:r>
        <w:rPr>
          <w:rFonts w:eastAsia="Times New Roman"/>
        </w:rPr>
        <w:br w:type="page"/>
      </w:r>
    </w:p>
    <w:p w14:paraId="2AE039FA" w14:textId="012A8902" w:rsidR="00861625" w:rsidRPr="00861625" w:rsidRDefault="00861625" w:rsidP="00861625">
      <w:pPr>
        <w:spacing w:before="240" w:after="0" w:line="276" w:lineRule="auto"/>
        <w:rPr>
          <w:rFonts w:eastAsia="Times New Roman"/>
        </w:rPr>
      </w:pPr>
      <w:r w:rsidRPr="00861625">
        <w:rPr>
          <w:rFonts w:eastAsia="Times New Roman"/>
        </w:rPr>
        <w:lastRenderedPageBreak/>
        <w:t>Q19. Are the reasons that individuals who require supported employment find it difficult to access ICBVI services different from those of other consumers served by ICBVI?</w:t>
      </w:r>
    </w:p>
    <w:p w14:paraId="771D083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2FD0B1A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743CD3D8"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21. </w:t>
      </w:r>
    </w:p>
    <w:p w14:paraId="5C9806CB" w14:textId="77777777" w:rsidR="00861625" w:rsidRPr="00861625" w:rsidRDefault="00861625" w:rsidP="00861625">
      <w:pPr>
        <w:spacing w:before="240" w:after="0" w:line="276" w:lineRule="auto"/>
        <w:rPr>
          <w:rFonts w:eastAsia="Times New Roman"/>
        </w:rPr>
      </w:pPr>
      <w:r w:rsidRPr="00861625">
        <w:rPr>
          <w:rFonts w:eastAsia="Times New Roman"/>
        </w:rPr>
        <w:t>Q20. What are the top three reasons that individuals that require supported employment services find it difficult to access ICBVI services? (check up to three)?</w:t>
      </w:r>
    </w:p>
    <w:p w14:paraId="4F49875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Limited access to ICBVI via public transportation</w:t>
      </w:r>
    </w:p>
    <w:p w14:paraId="52DAF10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challenges related to the physical location of the ICBVI office</w:t>
      </w:r>
    </w:p>
    <w:p w14:paraId="345D3E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disability-related accommodations</w:t>
      </w:r>
    </w:p>
    <w:p w14:paraId="783E630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broadband Internet access</w:t>
      </w:r>
    </w:p>
    <w:p w14:paraId="0C6B1F9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04A71E4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application</w:t>
      </w:r>
    </w:p>
    <w:p w14:paraId="1A403A8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Individualized Plan for Employment</w:t>
      </w:r>
    </w:p>
    <w:p w14:paraId="2D12B0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assessment services</w:t>
      </w:r>
    </w:p>
    <w:p w14:paraId="410250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Slow service delivery</w:t>
      </w:r>
    </w:p>
    <w:p w14:paraId="10DA89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accessing training or education programs</w:t>
      </w:r>
    </w:p>
    <w:p w14:paraId="2AE521E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ICBVI staff do not meet consumers in the communities where the consumers live</w:t>
      </w:r>
    </w:p>
    <w:p w14:paraId="3351E5F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25F1927" w14:textId="77777777" w:rsidR="00F1487F" w:rsidRDefault="00F1487F">
      <w:pPr>
        <w:spacing w:after="160" w:line="259" w:lineRule="auto"/>
        <w:rPr>
          <w:rFonts w:eastAsia="Times New Roman"/>
        </w:rPr>
      </w:pPr>
      <w:r>
        <w:rPr>
          <w:rFonts w:eastAsia="Times New Roman"/>
        </w:rPr>
        <w:br w:type="page"/>
      </w:r>
    </w:p>
    <w:p w14:paraId="07B9F0EC" w14:textId="653E4EBA" w:rsidR="00861625" w:rsidRPr="00861625" w:rsidRDefault="00861625" w:rsidP="00861625">
      <w:pPr>
        <w:spacing w:before="240" w:after="0" w:line="276" w:lineRule="auto"/>
        <w:rPr>
          <w:rFonts w:eastAsia="Times New Roman"/>
        </w:rPr>
      </w:pPr>
      <w:r w:rsidRPr="00861625">
        <w:rPr>
          <w:rFonts w:eastAsia="Times New Roman"/>
        </w:rPr>
        <w:lastRenderedPageBreak/>
        <w:t>Q21. Are the reasons that youth in transition find it difficult to access ICBVI services different from those of other consumers served by ICBVI?</w:t>
      </w:r>
    </w:p>
    <w:p w14:paraId="035C31C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02EE60E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0E0968CD"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23. </w:t>
      </w:r>
    </w:p>
    <w:p w14:paraId="1A0627E4" w14:textId="77777777" w:rsidR="00861625" w:rsidRPr="00861625" w:rsidRDefault="00861625" w:rsidP="00861625">
      <w:pPr>
        <w:spacing w:before="240" w:after="0" w:line="276" w:lineRule="auto"/>
        <w:rPr>
          <w:rFonts w:eastAsia="Times New Roman"/>
        </w:rPr>
      </w:pPr>
      <w:r w:rsidRPr="00861625">
        <w:rPr>
          <w:rFonts w:eastAsia="Times New Roman"/>
        </w:rPr>
        <w:t>Q22. What are the top three reasons that youth in transition find it difficult to access ICBVI services (check up to three)?</w:t>
      </w:r>
    </w:p>
    <w:p w14:paraId="79350EC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Limited access to ICBVI via public transportation</w:t>
      </w:r>
    </w:p>
    <w:p w14:paraId="03849D9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challenges related to the physical location of the ICBVI office</w:t>
      </w:r>
    </w:p>
    <w:p w14:paraId="119DA33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disability-related accommodations</w:t>
      </w:r>
    </w:p>
    <w:p w14:paraId="678B18C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broadband Internet access</w:t>
      </w:r>
    </w:p>
    <w:p w14:paraId="5E431D3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4FC43E9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application</w:t>
      </w:r>
    </w:p>
    <w:p w14:paraId="36A1F38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Individualized Plan for Employment</w:t>
      </w:r>
    </w:p>
    <w:p w14:paraId="7E07951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assessment services</w:t>
      </w:r>
    </w:p>
    <w:p w14:paraId="03EFB5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Slow service delivery</w:t>
      </w:r>
    </w:p>
    <w:p w14:paraId="1E212B7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accessing training or education programs</w:t>
      </w:r>
    </w:p>
    <w:p w14:paraId="798D4CF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ICBVI staff do not meet consumers in the communities where the consumers live</w:t>
      </w:r>
    </w:p>
    <w:p w14:paraId="3CCDBC2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0CF0F11B" w14:textId="77777777" w:rsidR="00F1487F" w:rsidRDefault="00F1487F">
      <w:pPr>
        <w:spacing w:after="160" w:line="259" w:lineRule="auto"/>
        <w:rPr>
          <w:rFonts w:eastAsia="Times New Roman"/>
        </w:rPr>
      </w:pPr>
      <w:r>
        <w:rPr>
          <w:rFonts w:eastAsia="Times New Roman"/>
        </w:rPr>
        <w:br w:type="page"/>
      </w:r>
    </w:p>
    <w:p w14:paraId="3BB7EEB9" w14:textId="3554B001" w:rsidR="00861625" w:rsidRPr="00861625" w:rsidRDefault="00861625" w:rsidP="00861625">
      <w:pPr>
        <w:spacing w:before="240" w:after="0" w:line="276" w:lineRule="auto"/>
        <w:rPr>
          <w:rFonts w:eastAsia="Times New Roman"/>
        </w:rPr>
      </w:pPr>
      <w:r w:rsidRPr="00861625">
        <w:rPr>
          <w:rFonts w:eastAsia="Times New Roman"/>
        </w:rPr>
        <w:lastRenderedPageBreak/>
        <w:t>Q23. Are the reasons that consumers who are racial or ethnic minorities find it difficult to access ICBVI services different from those of other consumers served by ICBVI?</w:t>
      </w:r>
    </w:p>
    <w:p w14:paraId="1A4DFEC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3D3414C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120CD847"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25. </w:t>
      </w:r>
    </w:p>
    <w:p w14:paraId="3B1A43F1" w14:textId="77777777" w:rsidR="00861625" w:rsidRPr="00861625" w:rsidRDefault="00861625" w:rsidP="00861625">
      <w:pPr>
        <w:spacing w:before="240" w:after="0" w:line="276" w:lineRule="auto"/>
        <w:rPr>
          <w:rFonts w:eastAsia="Times New Roman"/>
        </w:rPr>
      </w:pPr>
      <w:r w:rsidRPr="00861625">
        <w:rPr>
          <w:rFonts w:eastAsia="Times New Roman"/>
        </w:rPr>
        <w:t>Q24. What are the top three reasons that consumers who are racial or ethnic minorities find it difficult to access ICBVI services? (check up to three)</w:t>
      </w:r>
    </w:p>
    <w:p w14:paraId="79AD56E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Limited access to ICBVI via public transportation</w:t>
      </w:r>
    </w:p>
    <w:p w14:paraId="09ECD54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challenges related to the physical location of the ICBVI office</w:t>
      </w:r>
    </w:p>
    <w:p w14:paraId="5DBE14E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disability-related accommodations</w:t>
      </w:r>
    </w:p>
    <w:p w14:paraId="60359AA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Lack of broadband Internet access</w:t>
      </w:r>
    </w:p>
    <w:p w14:paraId="037B72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Language barriers</w:t>
      </w:r>
    </w:p>
    <w:p w14:paraId="31E0C2E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application</w:t>
      </w:r>
    </w:p>
    <w:p w14:paraId="16A2819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completing the Individualized Plan for Employment</w:t>
      </w:r>
    </w:p>
    <w:p w14:paraId="735378D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Inadequate assessment services</w:t>
      </w:r>
    </w:p>
    <w:p w14:paraId="644FC64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Slow service delivery</w:t>
      </w:r>
    </w:p>
    <w:p w14:paraId="637609C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Difficulties accessing training or education programs</w:t>
      </w:r>
    </w:p>
    <w:p w14:paraId="4261E06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ICBVI staff do not meet consumers in the communities where the consumers live</w:t>
      </w:r>
    </w:p>
    <w:p w14:paraId="3FEB73D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4F3A806" w14:textId="77777777" w:rsidR="00F1487F" w:rsidRDefault="00F1487F">
      <w:pPr>
        <w:spacing w:after="160" w:line="259" w:lineRule="auto"/>
        <w:rPr>
          <w:rFonts w:eastAsia="Times New Roman"/>
        </w:rPr>
      </w:pPr>
      <w:r>
        <w:rPr>
          <w:rFonts w:eastAsia="Times New Roman"/>
        </w:rPr>
        <w:br w:type="page"/>
      </w:r>
    </w:p>
    <w:p w14:paraId="46C8BCF3" w14:textId="71B76D94" w:rsidR="00861625" w:rsidRPr="00861625" w:rsidRDefault="00861625" w:rsidP="00861625">
      <w:pPr>
        <w:spacing w:before="240" w:after="0" w:line="276" w:lineRule="auto"/>
        <w:rPr>
          <w:rFonts w:eastAsia="Times New Roman"/>
        </w:rPr>
      </w:pPr>
      <w:r w:rsidRPr="00861625">
        <w:rPr>
          <w:rFonts w:eastAsia="Times New Roman"/>
        </w:rPr>
        <w:lastRenderedPageBreak/>
        <w:t>Q25. Is there anything else we should know about why individuals who are blind or have a visual impairment find it difficult to access ICBVI services?</w:t>
      </w:r>
    </w:p>
    <w:p w14:paraId="1E05A40D"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9733E2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524E159"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62E5D21F"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5BAD15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AFDEDE5" w14:textId="77777777" w:rsidR="00861625" w:rsidRPr="00861625" w:rsidRDefault="00861625" w:rsidP="005A5EE2">
      <w:pPr>
        <w:pStyle w:val="Heading4"/>
        <w:spacing w:before="360"/>
        <w:jc w:val="left"/>
      </w:pPr>
      <w:r w:rsidRPr="00861625">
        <w:t>American Job Centers of Idaho</w:t>
      </w:r>
    </w:p>
    <w:p w14:paraId="4A9C2443" w14:textId="77777777" w:rsidR="00861625" w:rsidRPr="00861625" w:rsidRDefault="00861625" w:rsidP="00861625">
      <w:pPr>
        <w:spacing w:before="240" w:after="0" w:line="276" w:lineRule="auto"/>
        <w:rPr>
          <w:rFonts w:eastAsia="Times New Roman"/>
        </w:rPr>
      </w:pPr>
      <w:r w:rsidRPr="00861625">
        <w:rPr>
          <w:rFonts w:eastAsia="Times New Roman"/>
        </w:rPr>
        <w:t>The next set of questions ask you about the effectiveness of the American Job Centers (AJCs) - Idaho (previously referred to as One-Stops or Career Centers) in serving individuals who are blind or have a visual impairment in Idaho.</w:t>
      </w:r>
    </w:p>
    <w:p w14:paraId="6327EF69" w14:textId="77777777" w:rsidR="00861625" w:rsidRPr="00861625" w:rsidRDefault="00861625" w:rsidP="00861625">
      <w:pPr>
        <w:spacing w:before="240" w:after="0" w:line="276" w:lineRule="auto"/>
        <w:rPr>
          <w:rFonts w:eastAsia="Times New Roman"/>
        </w:rPr>
      </w:pPr>
      <w:r w:rsidRPr="00861625">
        <w:rPr>
          <w:rFonts w:eastAsia="Times New Roman"/>
        </w:rPr>
        <w:t>Q26. Have you ever referred one of your consumers to an AJC?</w:t>
      </w:r>
    </w:p>
    <w:p w14:paraId="0E187D8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5C93F9C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33E25CC7"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31. </w:t>
      </w:r>
    </w:p>
    <w:p w14:paraId="0E0E0015" w14:textId="77777777" w:rsidR="00861625" w:rsidRPr="00861625" w:rsidRDefault="00861625" w:rsidP="00861625">
      <w:pPr>
        <w:spacing w:before="240" w:after="0" w:line="276" w:lineRule="auto"/>
        <w:rPr>
          <w:rFonts w:eastAsia="Times New Roman"/>
        </w:rPr>
      </w:pPr>
      <w:r w:rsidRPr="00861625">
        <w:rPr>
          <w:rFonts w:eastAsia="Times New Roman"/>
        </w:rPr>
        <w:t>Q27. Has an AJC helped any of your consumers to get training for a job?</w:t>
      </w:r>
    </w:p>
    <w:p w14:paraId="4A25EB8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2BC9D2A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78A3B32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 have never referred anyone for training</w:t>
      </w:r>
    </w:p>
    <w:p w14:paraId="3B1DA302" w14:textId="77777777" w:rsidR="00861625" w:rsidRPr="00861625" w:rsidRDefault="00861625" w:rsidP="00861625">
      <w:pPr>
        <w:spacing w:before="240" w:after="0" w:line="276" w:lineRule="auto"/>
        <w:rPr>
          <w:rFonts w:eastAsia="Times New Roman"/>
        </w:rPr>
      </w:pPr>
      <w:r w:rsidRPr="00861625">
        <w:rPr>
          <w:rFonts w:eastAsia="Times New Roman"/>
        </w:rPr>
        <w:t>Q28. Has an AJC helped any of your consumers to get a job?</w:t>
      </w:r>
    </w:p>
    <w:p w14:paraId="7B035FA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4B79D1B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1B6FA5D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 have never referred a consumer for employment</w:t>
      </w:r>
    </w:p>
    <w:p w14:paraId="452E7574" w14:textId="77777777" w:rsidR="00F1487F" w:rsidRDefault="00F1487F">
      <w:pPr>
        <w:spacing w:after="160" w:line="259" w:lineRule="auto"/>
        <w:rPr>
          <w:rFonts w:eastAsia="Times New Roman"/>
        </w:rPr>
      </w:pPr>
      <w:r>
        <w:rPr>
          <w:rFonts w:eastAsia="Times New Roman"/>
        </w:rPr>
        <w:br w:type="page"/>
      </w:r>
    </w:p>
    <w:p w14:paraId="2538DCDA" w14:textId="27460B5B" w:rsidR="00861625" w:rsidRPr="00861625" w:rsidRDefault="00861625" w:rsidP="00861625">
      <w:pPr>
        <w:spacing w:before="240" w:after="0" w:line="276" w:lineRule="auto"/>
        <w:rPr>
          <w:rFonts w:eastAsia="Times New Roman"/>
        </w:rPr>
      </w:pPr>
      <w:r w:rsidRPr="00861625">
        <w:rPr>
          <w:rFonts w:eastAsia="Times New Roman"/>
        </w:rPr>
        <w:lastRenderedPageBreak/>
        <w:t>Q29. In your opinion, how effectively do the AJCs serve individuals who are blind or have a visual impairment?</w:t>
      </w:r>
    </w:p>
    <w:p w14:paraId="117D6B3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Very effectively</w:t>
      </w:r>
    </w:p>
    <w:p w14:paraId="1386020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Somewhat effectively</w:t>
      </w:r>
    </w:p>
    <w:p w14:paraId="1708AE7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effectively</w:t>
      </w:r>
    </w:p>
    <w:p w14:paraId="431A08F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They do not serve individuals who are blind or have a visual impairment</w:t>
      </w:r>
    </w:p>
    <w:p w14:paraId="58D6974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Unsure</w:t>
      </w:r>
    </w:p>
    <w:p w14:paraId="3B75D3A3" w14:textId="77777777" w:rsidR="00861625" w:rsidRPr="00861625" w:rsidRDefault="00861625" w:rsidP="00861625">
      <w:pPr>
        <w:spacing w:before="240" w:after="0" w:line="276" w:lineRule="auto"/>
        <w:rPr>
          <w:rFonts w:eastAsia="Times New Roman"/>
        </w:rPr>
      </w:pPr>
      <w:r w:rsidRPr="00861625">
        <w:rPr>
          <w:rFonts w:eastAsia="Times New Roman"/>
        </w:rPr>
        <w:t>Q30. What can the AJCs do to more effectively serve individuals who are blind or have a visual impairment in Idaho (check all that apply)?</w:t>
      </w:r>
    </w:p>
    <w:p w14:paraId="3244D61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Improve physical accessibility</w:t>
      </w:r>
    </w:p>
    <w:p w14:paraId="15D58A2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Improve programmatic accessibility</w:t>
      </w:r>
    </w:p>
    <w:p w14:paraId="3C216ED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Train their staff on how to work with people who are blind or have a visual impairment</w:t>
      </w:r>
    </w:p>
    <w:p w14:paraId="69A690F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Partner more effectively with ICBVI</w:t>
      </w:r>
    </w:p>
    <w:p w14:paraId="3615140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specify) __________________________________________________</w:t>
      </w:r>
    </w:p>
    <w:p w14:paraId="61AEFDE7" w14:textId="77777777" w:rsidR="00861625" w:rsidRPr="00861625" w:rsidRDefault="00861625" w:rsidP="005A5EE2">
      <w:pPr>
        <w:pStyle w:val="Heading4"/>
        <w:spacing w:before="240"/>
        <w:jc w:val="left"/>
      </w:pPr>
      <w:r w:rsidRPr="00861625">
        <w:t>Assessment and Training Center</w:t>
      </w:r>
    </w:p>
    <w:p w14:paraId="3075DF2A" w14:textId="0DA0DC01" w:rsidR="00861625" w:rsidRPr="00861625" w:rsidRDefault="00861625" w:rsidP="00F1487F">
      <w:pPr>
        <w:spacing w:before="240" w:after="0" w:line="276" w:lineRule="auto"/>
        <w:rPr>
          <w:rFonts w:eastAsia="Times New Roman"/>
        </w:rPr>
      </w:pPr>
      <w:r w:rsidRPr="00861625">
        <w:rPr>
          <w:rFonts w:eastAsia="Times New Roman"/>
        </w:rPr>
        <w:t>The next set of questions asks you about the Assessment and Training Center.</w:t>
      </w:r>
    </w:p>
    <w:p w14:paraId="34FF0BED" w14:textId="77777777" w:rsidR="00861625" w:rsidRPr="00861625" w:rsidRDefault="00861625" w:rsidP="00861625">
      <w:pPr>
        <w:spacing w:before="240" w:after="0" w:line="276" w:lineRule="auto"/>
        <w:rPr>
          <w:rFonts w:eastAsia="Times New Roman"/>
        </w:rPr>
      </w:pPr>
      <w:r w:rsidRPr="00861625">
        <w:rPr>
          <w:rFonts w:eastAsia="Times New Roman"/>
        </w:rPr>
        <w:t>Q31. Have you ever referred a consumer to the Assessment and Training Center?</w:t>
      </w:r>
    </w:p>
    <w:p w14:paraId="3779496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Yes</w:t>
      </w:r>
    </w:p>
    <w:p w14:paraId="4300F69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w:t>
      </w:r>
    </w:p>
    <w:p w14:paraId="1701BFD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 don't work with consumers</w:t>
      </w:r>
    </w:p>
    <w:p w14:paraId="3929C75E"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or "I don't work with consumers," skip to Question 34. </w:t>
      </w:r>
    </w:p>
    <w:p w14:paraId="12D22B55" w14:textId="77777777" w:rsidR="00861625" w:rsidRPr="00861625" w:rsidRDefault="00861625" w:rsidP="00861625">
      <w:pPr>
        <w:spacing w:before="240" w:after="0" w:line="276" w:lineRule="auto"/>
        <w:rPr>
          <w:rFonts w:eastAsia="Times New Roman"/>
        </w:rPr>
      </w:pPr>
      <w:r w:rsidRPr="00861625">
        <w:rPr>
          <w:rFonts w:eastAsia="Times New Roman"/>
        </w:rPr>
        <w:t>Q32. How effectively does the Assessment and Training Center prepare your consumers to live independently?</w:t>
      </w:r>
    </w:p>
    <w:p w14:paraId="23D5089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Very effectively</w:t>
      </w:r>
    </w:p>
    <w:p w14:paraId="3EB8335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Somewhat effectively</w:t>
      </w:r>
    </w:p>
    <w:p w14:paraId="3B97902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effectively</w:t>
      </w:r>
    </w:p>
    <w:p w14:paraId="40826E21" w14:textId="77777777" w:rsidR="00861625" w:rsidRPr="00861625" w:rsidRDefault="00861625" w:rsidP="00861625">
      <w:pPr>
        <w:spacing w:before="240" w:after="0" w:line="276" w:lineRule="auto"/>
        <w:rPr>
          <w:rFonts w:eastAsia="Times New Roman"/>
        </w:rPr>
      </w:pPr>
      <w:r w:rsidRPr="00861625">
        <w:rPr>
          <w:rFonts w:eastAsia="Times New Roman"/>
        </w:rPr>
        <w:t>Q33. How prepared are consumers to go to work after completion of the Assessment and Training Center?</w:t>
      </w:r>
    </w:p>
    <w:p w14:paraId="66C7BDC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Very prepared</w:t>
      </w:r>
    </w:p>
    <w:p w14:paraId="17C87AA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Somewhat prepared</w:t>
      </w:r>
    </w:p>
    <w:p w14:paraId="0116EA3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Not at all prepared</w:t>
      </w:r>
    </w:p>
    <w:p w14:paraId="6724B9C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 do not send my consumers to the Assessment and Training Center to prepare for employment</w:t>
      </w:r>
    </w:p>
    <w:p w14:paraId="06F86AD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Q38 Please identify at least two ways that the Assessment and Training Center can improve services to consumers.  You may include more than two suggestions.</w:t>
      </w:r>
    </w:p>
    <w:p w14:paraId="032804C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________________________________________________________________</w:t>
      </w:r>
    </w:p>
    <w:p w14:paraId="314C79D3" w14:textId="77777777" w:rsidR="00861625" w:rsidRPr="00861625" w:rsidRDefault="00861625" w:rsidP="00861625">
      <w:pPr>
        <w:spacing w:before="240" w:after="0" w:line="276" w:lineRule="auto"/>
        <w:rPr>
          <w:rFonts w:eastAsia="Times New Roman"/>
        </w:rPr>
      </w:pPr>
      <w:r w:rsidRPr="00861625">
        <w:rPr>
          <w:rFonts w:eastAsia="Times New Roman"/>
        </w:rPr>
        <w:t>Q34. What is the most important change that ICBVI could make to support consumers' efforts to achieve their employment goals?</w:t>
      </w:r>
    </w:p>
    <w:p w14:paraId="5DEA4F39"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0EE17B3"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490FE746"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w:t>
      </w:r>
    </w:p>
    <w:p w14:paraId="02283995" w14:textId="77777777" w:rsidR="00861625" w:rsidRPr="00861625" w:rsidRDefault="00861625" w:rsidP="00861625">
      <w:pPr>
        <w:spacing w:before="240" w:after="0" w:line="276" w:lineRule="auto"/>
        <w:rPr>
          <w:rFonts w:eastAsia="Times New Roman"/>
        </w:rPr>
      </w:pPr>
      <w:r w:rsidRPr="00861625">
        <w:rPr>
          <w:rFonts w:eastAsia="Times New Roman"/>
        </w:rPr>
        <w:t>Q35. What is the most important change that CRPs, other service providers, or vendors could make to support consumers' efforts to achieve their employment goals?</w:t>
      </w:r>
    </w:p>
    <w:p w14:paraId="5C35BD34"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4A856F3"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91C77B4"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428FC8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0F4BFAF1" w14:textId="77777777" w:rsidR="00361325" w:rsidRDefault="00361325">
      <w:pPr>
        <w:spacing w:after="160" w:line="259" w:lineRule="auto"/>
        <w:rPr>
          <w:rFonts w:eastAsia="Times New Roman"/>
        </w:rPr>
      </w:pPr>
      <w:r>
        <w:rPr>
          <w:rFonts w:eastAsia="Times New Roman"/>
        </w:rPr>
        <w:br w:type="page"/>
      </w:r>
    </w:p>
    <w:p w14:paraId="636D5DA0" w14:textId="2199407F" w:rsidR="00861625" w:rsidRPr="00861625" w:rsidRDefault="00861625" w:rsidP="00861625">
      <w:pPr>
        <w:spacing w:before="240" w:after="0" w:line="276" w:lineRule="auto"/>
        <w:rPr>
          <w:rFonts w:eastAsia="Times New Roman"/>
        </w:rPr>
      </w:pPr>
      <w:r w:rsidRPr="00861625">
        <w:rPr>
          <w:rFonts w:eastAsia="Times New Roman"/>
        </w:rPr>
        <w:lastRenderedPageBreak/>
        <w:t>Q36. What are the top three changes that would enable you to better assist ICBVI consumers (check up to three)?</w:t>
      </w:r>
    </w:p>
    <w:p w14:paraId="75ADAA2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Smaller caseload</w:t>
      </w:r>
    </w:p>
    <w:p w14:paraId="22656AA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More streamlined processes</w:t>
      </w:r>
    </w:p>
    <w:p w14:paraId="27B8F2B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Better data management tools</w:t>
      </w:r>
    </w:p>
    <w:p w14:paraId="7D4427D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Better assessment tools</w:t>
      </w:r>
    </w:p>
    <w:p w14:paraId="3AB9BA1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Additional training</w:t>
      </w:r>
    </w:p>
    <w:p w14:paraId="022449B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More administrative support</w:t>
      </w:r>
    </w:p>
    <w:p w14:paraId="452BB62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More supervisor support</w:t>
      </w:r>
    </w:p>
    <w:p w14:paraId="38F818D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Improved business partnerships</w:t>
      </w:r>
    </w:p>
    <w:p w14:paraId="20DDC7B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Decreased procurement time</w:t>
      </w:r>
    </w:p>
    <w:p w14:paraId="7742DE7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More effective community-based service providers</w:t>
      </w:r>
    </w:p>
    <w:p w14:paraId="5B5D5D2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Increased outreach to consumers in their communities</w:t>
      </w:r>
    </w:p>
    <w:p w14:paraId="27CBD75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52102E11" w14:textId="77777777" w:rsidR="00861625" w:rsidRPr="00861625" w:rsidRDefault="00861625" w:rsidP="00861625">
      <w:pPr>
        <w:spacing w:before="240" w:after="0" w:line="276" w:lineRule="auto"/>
        <w:rPr>
          <w:rFonts w:eastAsia="Times New Roman"/>
        </w:rPr>
      </w:pPr>
      <w:r w:rsidRPr="00861625">
        <w:rPr>
          <w:rFonts w:eastAsia="Times New Roman"/>
        </w:rPr>
        <w:t>Your feedback is valuable to us. Thank you for taking the time to complete the survey! Please select the "NEXT" button below to submit your responses.</w:t>
      </w:r>
    </w:p>
    <w:p w14:paraId="51C434BE" w14:textId="77777777" w:rsidR="00861625" w:rsidRPr="00861625" w:rsidRDefault="00861625" w:rsidP="00861625">
      <w:pPr>
        <w:spacing w:after="0" w:line="276" w:lineRule="auto"/>
        <w:rPr>
          <w:rFonts w:eastAsia="Times New Roman"/>
        </w:rPr>
      </w:pPr>
      <w:r w:rsidRPr="00861625">
        <w:rPr>
          <w:rFonts w:eastAsia="Times New Roman"/>
        </w:rPr>
        <w:br w:type="page"/>
      </w:r>
    </w:p>
    <w:p w14:paraId="6F282C72" w14:textId="77777777" w:rsidR="00861625" w:rsidRPr="00861625" w:rsidRDefault="00861625" w:rsidP="00B4656E">
      <w:pPr>
        <w:pStyle w:val="Heading2"/>
      </w:pPr>
      <w:r w:rsidRPr="00861625">
        <w:lastRenderedPageBreak/>
        <w:t>APPENDIX E: BUSINESS SURVEY</w:t>
      </w:r>
    </w:p>
    <w:p w14:paraId="733DFFEE" w14:textId="77777777" w:rsidR="00861625" w:rsidRPr="00861625" w:rsidRDefault="00861625" w:rsidP="00B4656E">
      <w:pPr>
        <w:pStyle w:val="Heading3"/>
      </w:pPr>
      <w:r w:rsidRPr="00861625">
        <w:t>Idaho Commission for the Blind and Visually Impaired Business Survey</w:t>
      </w:r>
    </w:p>
    <w:p w14:paraId="2C904AAB" w14:textId="77777777" w:rsidR="00861625" w:rsidRPr="00861625" w:rsidRDefault="00861625" w:rsidP="00861625">
      <w:pPr>
        <w:spacing w:before="120" w:line="276" w:lineRule="auto"/>
        <w:rPr>
          <w:rFonts w:eastAsia="Times New Roman"/>
        </w:rPr>
      </w:pPr>
      <w:r w:rsidRPr="00861625">
        <w:rPr>
          <w:rFonts w:eastAsia="Times New Roman"/>
        </w:rPr>
        <w:t xml:space="preserve">The purpose of this survey is to learn more about the needs of businesses and employers with respect to partnering with the Idaho Commission for the Blind and Visually Impaired (ICBVI) and employing and accommodating employees who are blind or have a visual impairment. The information that you provide will help ICBVI to </w:t>
      </w:r>
      <w:proofErr w:type="gramStart"/>
      <w:r w:rsidRPr="00861625">
        <w:rPr>
          <w:rFonts w:eastAsia="Times New Roman"/>
        </w:rPr>
        <w:t>more effectively respond to the needs of businesses</w:t>
      </w:r>
      <w:proofErr w:type="gramEnd"/>
      <w:r w:rsidRPr="00861625">
        <w:rPr>
          <w:rFonts w:eastAsia="Times New Roman"/>
        </w:rPr>
        <w:t xml:space="preserve"> and will influence the planning and delivery of vocational services to persons who are blind or have a visual impairment.</w:t>
      </w:r>
    </w:p>
    <w:p w14:paraId="368D49AE" w14:textId="77777777" w:rsidR="00861625" w:rsidRPr="00861625" w:rsidRDefault="00861625" w:rsidP="00861625">
      <w:pPr>
        <w:spacing w:before="120" w:after="0" w:line="276" w:lineRule="auto"/>
        <w:rPr>
          <w:rFonts w:eastAsia="Times New Roman"/>
        </w:rPr>
      </w:pPr>
      <w:r w:rsidRPr="00861625">
        <w:rPr>
          <w:rFonts w:eastAsia="Times New Roman"/>
        </w:rPr>
        <w:t>This survey will take approximately five minutes to complete. Your responses will be kept confidential and you will not be asked for your name or the name of your organization anywhere in the survey. Please select the response to each question that best describes your needs at this time.</w:t>
      </w:r>
    </w:p>
    <w:p w14:paraId="65505D98" w14:textId="77777777" w:rsidR="00861625" w:rsidRPr="00861625" w:rsidRDefault="00861625" w:rsidP="00861625">
      <w:pPr>
        <w:spacing w:before="120" w:after="0" w:line="276" w:lineRule="auto"/>
        <w:rPr>
          <w:rFonts w:eastAsia="Times New Roman"/>
        </w:rPr>
      </w:pPr>
      <w:r w:rsidRPr="00861625">
        <w:rPr>
          <w:rFonts w:eastAsia="Times New Roman"/>
        </w:rPr>
        <w:t xml:space="preserve">If you have any questions regarding this survey or if you would prefer to complete this survey in an alternate format, please contact Dr. Chaz Compton at San Diego State University at the following e-mail address: </w:t>
      </w:r>
      <w:hyperlink r:id="rId33">
        <w:r w:rsidRPr="00861625">
          <w:rPr>
            <w:rFonts w:eastAsia="Times New Roman"/>
            <w:color w:val="0000FF"/>
            <w:u w:val="single"/>
          </w:rPr>
          <w:t>ccompton@sdsu.edu</w:t>
        </w:r>
      </w:hyperlink>
    </w:p>
    <w:p w14:paraId="572371B3" w14:textId="07AE238C" w:rsidR="00861625" w:rsidRPr="00861625" w:rsidRDefault="00861625" w:rsidP="00EE1F5A">
      <w:pPr>
        <w:spacing w:before="360" w:after="0" w:line="276" w:lineRule="auto"/>
        <w:rPr>
          <w:rFonts w:eastAsia="Times New Roman"/>
        </w:rPr>
      </w:pPr>
      <w:r w:rsidRPr="00861625">
        <w:rPr>
          <w:rFonts w:eastAsia="Times New Roman"/>
        </w:rPr>
        <w:t xml:space="preserve">Q1. Disability in the Workplace: Does your business need help ... </w:t>
      </w:r>
    </w:p>
    <w:p w14:paraId="05CDC5EF" w14:textId="77777777" w:rsidR="00861625" w:rsidRPr="00861625" w:rsidRDefault="00861625" w:rsidP="00605FA1">
      <w:pPr>
        <w:numPr>
          <w:ilvl w:val="0"/>
          <w:numId w:val="56"/>
        </w:numPr>
        <w:spacing w:after="0" w:line="276" w:lineRule="auto"/>
        <w:ind w:left="720" w:hanging="360"/>
        <w:rPr>
          <w:rFonts w:eastAsia="Times New Roman"/>
        </w:rPr>
      </w:pPr>
      <w:r w:rsidRPr="00861625">
        <w:rPr>
          <w:rFonts w:eastAsia="Times New Roman"/>
        </w:rPr>
        <w:t xml:space="preserve">Understanding disability-related legislation such as the Americans with Disabilities Act and the Rehabilitation Act? </w:t>
      </w:r>
    </w:p>
    <w:p w14:paraId="422F168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Identifying job accommodations for workers who are blind or visually impaired? </w:t>
      </w:r>
    </w:p>
    <w:p w14:paraId="237EFA9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Recruiting job applicants who are blind or have a visual impairment? </w:t>
      </w:r>
    </w:p>
    <w:p w14:paraId="595FBD9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Helping workers who are blind or have a visual impairment to retain employment? </w:t>
      </w:r>
    </w:p>
    <w:p w14:paraId="48F8D159" w14:textId="77777777" w:rsidR="00861625" w:rsidRPr="00861625" w:rsidRDefault="00861625" w:rsidP="00605FA1">
      <w:pPr>
        <w:numPr>
          <w:ilvl w:val="0"/>
          <w:numId w:val="56"/>
        </w:numPr>
        <w:spacing w:after="0" w:line="276" w:lineRule="auto"/>
        <w:ind w:left="720" w:hanging="360"/>
        <w:rPr>
          <w:rFonts w:eastAsia="Times New Roman"/>
        </w:rPr>
      </w:pPr>
      <w:r w:rsidRPr="00861625">
        <w:rPr>
          <w:rFonts w:eastAsia="Times New Roman"/>
        </w:rPr>
        <w:t xml:space="preserve">Obtaining awareness training on working with individuals who are blind or have visual impairments? </w:t>
      </w:r>
    </w:p>
    <w:p w14:paraId="0C842378" w14:textId="77777777" w:rsidR="00861625" w:rsidRPr="00861625" w:rsidRDefault="00861625" w:rsidP="00605FA1">
      <w:pPr>
        <w:numPr>
          <w:ilvl w:val="0"/>
          <w:numId w:val="56"/>
        </w:numPr>
        <w:spacing w:after="0" w:line="276" w:lineRule="auto"/>
        <w:ind w:left="720" w:hanging="360"/>
        <w:rPr>
          <w:rFonts w:eastAsia="Times New Roman"/>
        </w:rPr>
      </w:pPr>
      <w:r w:rsidRPr="00861625">
        <w:rPr>
          <w:rFonts w:eastAsia="Times New Roman"/>
        </w:rPr>
        <w:t xml:space="preserve">Obtaining diversity training for leadership and/or employees related to hiring employees who are blind or have visual impairments </w:t>
      </w:r>
    </w:p>
    <w:p w14:paraId="445167C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Obtaining incentives for employing workers who are blind or have visual impairments? </w:t>
      </w:r>
    </w:p>
    <w:p w14:paraId="0207AF3E" w14:textId="77777777" w:rsidR="00861625" w:rsidRPr="00861625" w:rsidRDefault="00861625" w:rsidP="00605FA1">
      <w:pPr>
        <w:numPr>
          <w:ilvl w:val="0"/>
          <w:numId w:val="56"/>
        </w:numPr>
        <w:spacing w:after="0" w:line="276" w:lineRule="auto"/>
        <w:ind w:left="720" w:hanging="360"/>
        <w:rPr>
          <w:rFonts w:eastAsia="Times New Roman"/>
        </w:rPr>
      </w:pPr>
      <w:r w:rsidRPr="00861625">
        <w:rPr>
          <w:rFonts w:eastAsia="Times New Roman"/>
        </w:rPr>
        <w:lastRenderedPageBreak/>
        <w:t>Obtaining information on training programs available for workers who are blind or have visual impairments?</w:t>
      </w:r>
    </w:p>
    <w:p w14:paraId="7BDA7E7D" w14:textId="77777777" w:rsidR="00861625" w:rsidRPr="00861625" w:rsidRDefault="00861625" w:rsidP="00861625">
      <w:pPr>
        <w:spacing w:before="240" w:after="0" w:line="276" w:lineRule="auto"/>
        <w:rPr>
          <w:rFonts w:eastAsia="Times New Roman"/>
        </w:rPr>
      </w:pPr>
      <w:r w:rsidRPr="00861625">
        <w:rPr>
          <w:rFonts w:eastAsia="Times New Roman"/>
        </w:rPr>
        <w:t>Q2. If you would like to comment further on any of your answers above, or if you have additional comments or needs regarding blindness or visual impairments in the workplace, please describe them in the space below.</w:t>
      </w:r>
    </w:p>
    <w:p w14:paraId="08337E9F"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A8D51E2" w14:textId="77777777" w:rsidR="00861625" w:rsidRPr="00861625" w:rsidRDefault="00861625" w:rsidP="00861625">
      <w:pPr>
        <w:spacing w:before="240" w:after="0" w:line="276" w:lineRule="auto"/>
        <w:rPr>
          <w:rFonts w:eastAsia="Times New Roman"/>
        </w:rPr>
      </w:pPr>
      <w:r w:rsidRPr="00861625">
        <w:rPr>
          <w:rFonts w:eastAsia="Times New Roman"/>
        </w:rPr>
        <w:t>Q3. Applicants who are blind or have visual impairments: With respect to applicants who are blind or have visual impairments, does your business need help... (select one response [yes or no] for each)</w:t>
      </w:r>
    </w:p>
    <w:p w14:paraId="5A8B26D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Recruiting applicants who meet the job qualifications? </w:t>
      </w:r>
    </w:p>
    <w:p w14:paraId="275CDFF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Recruiting applicants with good work habits? </w:t>
      </w:r>
    </w:p>
    <w:p w14:paraId="3109D25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Recruiting applicants with good social/interpersonal skills? </w:t>
      </w:r>
    </w:p>
    <w:p w14:paraId="60D8116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Assessing Applicants' skills? </w:t>
      </w:r>
    </w:p>
    <w:p w14:paraId="5C1F76A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Discussing reasonable job accommodations with applicants? </w:t>
      </w:r>
    </w:p>
    <w:p w14:paraId="3E18ACC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Identifying reasonable job accommodations for applicants?</w:t>
      </w:r>
    </w:p>
    <w:p w14:paraId="53A937A4" w14:textId="77777777" w:rsidR="00861625" w:rsidRPr="00861625" w:rsidRDefault="00861625" w:rsidP="00861625">
      <w:pPr>
        <w:spacing w:before="240" w:after="0" w:line="276" w:lineRule="auto"/>
        <w:rPr>
          <w:rFonts w:eastAsia="Times New Roman"/>
        </w:rPr>
      </w:pPr>
      <w:r w:rsidRPr="00861625">
        <w:rPr>
          <w:rFonts w:eastAsia="Times New Roman"/>
        </w:rPr>
        <w:t>Q4. If you would like to comment further on any of your answers above, or if you have additional comments or needs regarding applicants who are blind or have visual impairments, please describe them in the space below.</w:t>
      </w:r>
    </w:p>
    <w:p w14:paraId="1DC87741"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E93C8F0"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6906E3C"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1DE1E5D7"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E3B2E43"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F6AB348" w14:textId="77777777" w:rsidR="00861625" w:rsidRPr="00861625" w:rsidRDefault="00861625" w:rsidP="00861625">
      <w:pPr>
        <w:spacing w:before="240" w:after="0" w:line="276" w:lineRule="auto"/>
        <w:rPr>
          <w:rFonts w:eastAsia="Times New Roman"/>
        </w:rPr>
      </w:pPr>
      <w:r w:rsidRPr="00861625">
        <w:rPr>
          <w:rFonts w:eastAsia="Times New Roman"/>
        </w:rPr>
        <w:t>Q5. What are the positive employee traits you have experienced with employees who are blind or have a visual impairment either now or in the past? (check all that apply)</w:t>
      </w:r>
    </w:p>
    <w:p w14:paraId="7B6C9D3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Flexibility </w:t>
      </w:r>
    </w:p>
    <w:p w14:paraId="10D7E21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Reliability </w:t>
      </w:r>
    </w:p>
    <w:p w14:paraId="4509F65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Initiative/Ambition </w:t>
      </w:r>
    </w:p>
    <w:p w14:paraId="2A3CE50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Honesty/Integrity </w:t>
      </w:r>
    </w:p>
    <w:p w14:paraId="7D2A89C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Works well with their team </w:t>
      </w:r>
    </w:p>
    <w:p w14:paraId="63F410B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Positive attitude </w:t>
      </w:r>
    </w:p>
    <w:p w14:paraId="25317D7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Determined/dedicated </w:t>
      </w:r>
    </w:p>
    <w:p w14:paraId="76A7214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Independent </w:t>
      </w:r>
    </w:p>
    <w:p w14:paraId="04B4CC4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Punctual </w:t>
      </w:r>
    </w:p>
    <w:p w14:paraId="270E9DA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Organized </w:t>
      </w:r>
    </w:p>
    <w:p w14:paraId="76C22CC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Attention to detail </w:t>
      </w:r>
    </w:p>
    <w:p w14:paraId="123C17A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Have no experience with having an employee who was blind or had a visual impairment </w:t>
      </w:r>
    </w:p>
    <w:p w14:paraId="2664EB71" w14:textId="6D31E989" w:rsidR="00861625" w:rsidRPr="00861625" w:rsidRDefault="00861625" w:rsidP="00861625">
      <w:pPr>
        <w:spacing w:before="240" w:after="0" w:line="276" w:lineRule="auto"/>
        <w:rPr>
          <w:rFonts w:eastAsia="Times New Roman"/>
        </w:rPr>
      </w:pPr>
      <w:r w:rsidRPr="00861625">
        <w:rPr>
          <w:rFonts w:eastAsia="Times New Roman"/>
        </w:rPr>
        <w:t xml:space="preserve">Q6. What are the top 3 challenges you have experienced with respect to employees who are blind or have a visual impairment, now or in the </w:t>
      </w:r>
      <w:r w:rsidR="00A16FC3" w:rsidRPr="00861625">
        <w:rPr>
          <w:rFonts w:eastAsia="Times New Roman"/>
        </w:rPr>
        <w:t>past?</w:t>
      </w:r>
      <w:r w:rsidRPr="00861625">
        <w:rPr>
          <w:rFonts w:eastAsia="Times New Roman"/>
        </w:rPr>
        <w:t xml:space="preserve"> (Check a maximum of 3) </w:t>
      </w:r>
    </w:p>
    <w:p w14:paraId="08A90C3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We have not experienced any challenges </w:t>
      </w:r>
    </w:p>
    <w:p w14:paraId="584777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attendance </w:t>
      </w:r>
    </w:p>
    <w:p w14:paraId="48B5913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Difficulty learning job skills </w:t>
      </w:r>
    </w:p>
    <w:p w14:paraId="789188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Slow work speed </w:t>
      </w:r>
    </w:p>
    <w:p w14:paraId="02242CA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work stamina </w:t>
      </w:r>
    </w:p>
    <w:p w14:paraId="40D2E2C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social skills </w:t>
      </w:r>
    </w:p>
    <w:p w14:paraId="7551F44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Physical health problems </w:t>
      </w:r>
    </w:p>
    <w:p w14:paraId="6414794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concerns </w:t>
      </w:r>
    </w:p>
    <w:p w14:paraId="007D181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Language barriers </w:t>
      </w:r>
    </w:p>
    <w:p w14:paraId="5A131EB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Identifying effective accommodations </w:t>
      </w:r>
    </w:p>
    <w:p w14:paraId="2A8F7C2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promotional opportunities </w:t>
      </w:r>
    </w:p>
    <w:p w14:paraId="5D9A9F4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Family concerns </w:t>
      </w:r>
    </w:p>
    <w:p w14:paraId="0FDD996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43539F4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Have not worked with an employee that was blind or had a visual impairment </w:t>
      </w:r>
    </w:p>
    <w:p w14:paraId="7A120E80" w14:textId="77777777" w:rsidR="00861625" w:rsidRPr="00861625" w:rsidRDefault="00861625" w:rsidP="00861625">
      <w:pPr>
        <w:spacing w:before="240" w:after="0" w:line="276" w:lineRule="auto"/>
        <w:rPr>
          <w:rFonts w:eastAsia="Times New Roman"/>
        </w:rPr>
      </w:pPr>
      <w:r w:rsidRPr="00861625">
        <w:rPr>
          <w:rFonts w:eastAsia="Times New Roman"/>
        </w:rPr>
        <w:t>Q7. If you would like to comment further on any of your answers above, or if you have additional comments or needs regarding employees who are blind or have a visual impairment, please describe them in the space below.</w:t>
      </w:r>
    </w:p>
    <w:p w14:paraId="21C34F0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CBC2D4A"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3A2256FC"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26FD8FD"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7E43AC7"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9AFA81A" w14:textId="77777777" w:rsidR="00861625" w:rsidRPr="00861625" w:rsidRDefault="00861625" w:rsidP="00861625">
      <w:pPr>
        <w:spacing w:before="240" w:after="0" w:line="276" w:lineRule="auto"/>
        <w:rPr>
          <w:rFonts w:eastAsia="Times New Roman"/>
        </w:rPr>
      </w:pPr>
      <w:r w:rsidRPr="00861625">
        <w:rPr>
          <w:rFonts w:eastAsia="Times New Roman"/>
        </w:rPr>
        <w:t>Q8. Have you utilized any of the services provided to businesses by ICBVI?</w:t>
      </w:r>
    </w:p>
    <w:p w14:paraId="62D0D60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00B053B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78866A8" w14:textId="77777777" w:rsidR="00861625" w:rsidRPr="00861625" w:rsidRDefault="00861625" w:rsidP="00861625">
      <w:pPr>
        <w:spacing w:after="0" w:line="276" w:lineRule="auto"/>
        <w:rPr>
          <w:rFonts w:eastAsia="Times New Roman"/>
        </w:rPr>
      </w:pPr>
    </w:p>
    <w:p w14:paraId="16D6DFFA"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"No," skip to Question 11. </w:t>
      </w:r>
    </w:p>
    <w:p w14:paraId="4C5B277D" w14:textId="77777777" w:rsidR="00861625" w:rsidRPr="00861625" w:rsidRDefault="00861625" w:rsidP="00861625">
      <w:pPr>
        <w:spacing w:before="240" w:after="0" w:line="276" w:lineRule="auto"/>
        <w:rPr>
          <w:rFonts w:eastAsia="Times New Roman"/>
        </w:rPr>
      </w:pPr>
      <w:r w:rsidRPr="00861625">
        <w:rPr>
          <w:rFonts w:eastAsia="Times New Roman"/>
        </w:rPr>
        <w:t>Q9. Which of the following has ICBVI provided to your business (please check all that apply)?</w:t>
      </w:r>
    </w:p>
    <w:p w14:paraId="6006C84D"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Training in understanding disability-related legislation such as the Americans with Disabilities Act and the Rehabilitation Act </w:t>
      </w:r>
    </w:p>
    <w:p w14:paraId="7F3F2B0E"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Assistance identifying job accommodations for workers who are blind or have a visual impairment </w:t>
      </w:r>
    </w:p>
    <w:p w14:paraId="3563A64E"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Recruiting job applicants who are people who are blind or have a visual impairment </w:t>
      </w:r>
    </w:p>
    <w:p w14:paraId="4AEFDFAB"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lastRenderedPageBreak/>
        <w:t xml:space="preserve">Helping workers who are blind or have a visual impairment to retain employment </w:t>
      </w:r>
    </w:p>
    <w:p w14:paraId="6F647B16"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Obtaining training on the different types of visual impairments </w:t>
      </w:r>
    </w:p>
    <w:p w14:paraId="7CD2DE45"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Obtaining Awareness training on working with individuals who are blind or have a visual impairment </w:t>
      </w:r>
    </w:p>
    <w:p w14:paraId="40A5F0D5"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Obtaining incentives for employing workers who are blind or have a visual impairment </w:t>
      </w:r>
    </w:p>
    <w:p w14:paraId="3914E748"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Obtaining information on training programs available for workers who are blind or have a visual impairment </w:t>
      </w:r>
    </w:p>
    <w:p w14:paraId="71F98F11"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Recruiting applicants who meet the job qualifications </w:t>
      </w:r>
    </w:p>
    <w:p w14:paraId="0DF27E2F"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Recruiting applicants with good work habits </w:t>
      </w:r>
    </w:p>
    <w:p w14:paraId="2ADF800E"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Recruiting applicants with good social/interpersonal skills </w:t>
      </w:r>
    </w:p>
    <w:p w14:paraId="5B406EA7"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Assessing Applicants' skills </w:t>
      </w:r>
    </w:p>
    <w:p w14:paraId="51E1E724"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Discussing reasonable job accommodations with applicants </w:t>
      </w:r>
    </w:p>
    <w:p w14:paraId="626D2E30"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 xml:space="preserve">Identifying reasonable job accommodations for applicants </w:t>
      </w:r>
    </w:p>
    <w:p w14:paraId="1191C6AD" w14:textId="77777777" w:rsidR="00861625" w:rsidRPr="00861625" w:rsidRDefault="00861625" w:rsidP="00D853AA">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207F8928" w14:textId="77777777" w:rsidR="00861625" w:rsidRPr="00861625" w:rsidRDefault="00861625" w:rsidP="00861625">
      <w:pPr>
        <w:spacing w:before="240" w:after="0" w:line="276" w:lineRule="auto"/>
        <w:rPr>
          <w:rFonts w:eastAsia="Times New Roman"/>
        </w:rPr>
      </w:pPr>
      <w:r w:rsidRPr="00861625">
        <w:rPr>
          <w:rFonts w:eastAsia="Times New Roman"/>
        </w:rPr>
        <w:t>Q10. How satisfied were you with the services you received from ICBVI?</w:t>
      </w:r>
    </w:p>
    <w:p w14:paraId="57BD80B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satisfied </w:t>
      </w:r>
    </w:p>
    <w:p w14:paraId="1C0108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Satisfied </w:t>
      </w:r>
    </w:p>
    <w:p w14:paraId="6EB33D3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Neither satisfied nor dissatisfied </w:t>
      </w:r>
    </w:p>
    <w:p w14:paraId="6D40D8F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Dissatisfied </w:t>
      </w:r>
    </w:p>
    <w:p w14:paraId="6BD1A3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Very dissatisfied </w:t>
      </w:r>
    </w:p>
    <w:p w14:paraId="64785382" w14:textId="77777777" w:rsidR="00861625" w:rsidRPr="00861625" w:rsidRDefault="00861625" w:rsidP="00861625">
      <w:pPr>
        <w:spacing w:after="0" w:line="276" w:lineRule="auto"/>
        <w:rPr>
          <w:rFonts w:eastAsia="Times New Roman"/>
        </w:rPr>
      </w:pPr>
      <w:r w:rsidRPr="00861625">
        <w:rPr>
          <w:rFonts w:eastAsia="Times New Roman"/>
        </w:rPr>
        <w:br w:type="page"/>
      </w:r>
    </w:p>
    <w:p w14:paraId="77288F3F"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Q11. Which of the following best describes your type of business? (select one response)</w:t>
      </w:r>
    </w:p>
    <w:p w14:paraId="6A0C48B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Service </w:t>
      </w:r>
    </w:p>
    <w:p w14:paraId="744F676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Retail </w:t>
      </w:r>
    </w:p>
    <w:p w14:paraId="253DE39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Manufacturing </w:t>
      </w:r>
    </w:p>
    <w:p w14:paraId="5250A1F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Agriculture/Forestry/Fishing </w:t>
      </w:r>
    </w:p>
    <w:p w14:paraId="7A6294E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Construction </w:t>
      </w:r>
    </w:p>
    <w:p w14:paraId="32F89FF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Government </w:t>
      </w:r>
    </w:p>
    <w:p w14:paraId="071DAC6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Education </w:t>
      </w:r>
    </w:p>
    <w:p w14:paraId="186BFE4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Health care </w:t>
      </w:r>
    </w:p>
    <w:p w14:paraId="0206C43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Banking/Finance </w:t>
      </w:r>
    </w:p>
    <w:p w14:paraId="58A2EE7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7DA41031" w14:textId="77777777" w:rsidR="00861625" w:rsidRPr="00861625" w:rsidRDefault="00861625" w:rsidP="00861625">
      <w:pPr>
        <w:spacing w:before="240" w:after="0" w:line="276" w:lineRule="auto"/>
        <w:rPr>
          <w:rFonts w:eastAsia="Times New Roman"/>
        </w:rPr>
      </w:pPr>
      <w:r w:rsidRPr="00861625">
        <w:rPr>
          <w:rFonts w:eastAsia="Times New Roman"/>
        </w:rPr>
        <w:t>Q12. If your business has any needs related to applicants or workers who are blind or have a visual impairment that are not currently being met please describe them here:</w:t>
      </w:r>
    </w:p>
    <w:p w14:paraId="1A0E3664"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E49674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10BFD89"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40A5C71" w14:textId="77777777" w:rsidR="00861625" w:rsidRPr="00861625" w:rsidRDefault="00861625" w:rsidP="00861625">
      <w:pPr>
        <w:spacing w:before="240" w:after="0" w:line="276" w:lineRule="auto"/>
        <w:rPr>
          <w:rFonts w:eastAsia="Times New Roman"/>
        </w:rPr>
      </w:pPr>
      <w:r w:rsidRPr="00861625">
        <w:rPr>
          <w:rFonts w:eastAsia="Times New Roman"/>
        </w:rPr>
        <w:t>Q13. How many people are employed at your business? (select one response)</w:t>
      </w:r>
    </w:p>
    <w:p w14:paraId="2C89359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1 - 15 </w:t>
      </w:r>
    </w:p>
    <w:p w14:paraId="26D8BF5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16 - 50 </w:t>
      </w:r>
    </w:p>
    <w:p w14:paraId="643120E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51 - 250 </w:t>
      </w:r>
    </w:p>
    <w:p w14:paraId="4BC835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251 - 999 </w:t>
      </w:r>
    </w:p>
    <w:p w14:paraId="5AC7CB2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1,000 or more </w:t>
      </w:r>
    </w:p>
    <w:p w14:paraId="3DC9B63E"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Q14. ICBVI can help your business with recruiting, hiring, accommodating or retaining individuals who are blind or have a visual impairment.  If you would like to help in any of these areas, please leave your name and number in the box below and someone from ICBVI will contact you.</w:t>
      </w:r>
    </w:p>
    <w:p w14:paraId="7E6133E6"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7210F46A" w14:textId="77777777" w:rsidR="00861625" w:rsidRPr="00861625" w:rsidRDefault="00861625" w:rsidP="00861625">
      <w:pPr>
        <w:spacing w:before="240" w:after="0" w:line="276" w:lineRule="auto"/>
        <w:rPr>
          <w:rFonts w:eastAsia="Times New Roman"/>
        </w:rPr>
      </w:pPr>
      <w:r w:rsidRPr="00861625">
        <w:rPr>
          <w:rFonts w:eastAsia="Times New Roman"/>
        </w:rPr>
        <w:t>This is the end of the survey. Your feedback is valuable to us, and we would like to thank you for  taking the time to complete the survey! Please select the "NEXT" button below to submit your responses.</w:t>
      </w:r>
    </w:p>
    <w:p w14:paraId="71895FA6" w14:textId="77777777" w:rsidR="00CC6A5F" w:rsidRDefault="00CC6A5F">
      <w:pPr>
        <w:spacing w:after="160" w:line="259" w:lineRule="auto"/>
        <w:rPr>
          <w:rFonts w:eastAsia="Calibri"/>
          <w:b/>
          <w:bCs/>
          <w:kern w:val="36"/>
          <w:sz w:val="32"/>
          <w:szCs w:val="28"/>
        </w:rPr>
      </w:pPr>
      <w:r>
        <w:rPr>
          <w:rFonts w:eastAsia="Calibri"/>
          <w:b/>
          <w:bCs/>
          <w:kern w:val="36"/>
          <w:sz w:val="32"/>
          <w:szCs w:val="28"/>
        </w:rPr>
        <w:br w:type="page"/>
      </w:r>
    </w:p>
    <w:p w14:paraId="0F7D7C13" w14:textId="140727AA" w:rsidR="00861625" w:rsidRPr="00861625" w:rsidRDefault="00861625" w:rsidP="00EF1D83">
      <w:pPr>
        <w:pStyle w:val="Heading2"/>
      </w:pPr>
      <w:r w:rsidRPr="00861625">
        <w:lastRenderedPageBreak/>
        <w:t>APPENDIX F: TRANSITION SURVEY</w:t>
      </w:r>
    </w:p>
    <w:p w14:paraId="5C0D983A" w14:textId="673F70A6" w:rsidR="00861625" w:rsidRPr="00861625" w:rsidRDefault="00861625" w:rsidP="00EF1D83">
      <w:pPr>
        <w:pStyle w:val="Heading3"/>
      </w:pPr>
      <w:r w:rsidRPr="00861625">
        <w:t>Idaho Commission for the Blind and Visually Impaired</w:t>
      </w:r>
      <w:r w:rsidR="00EF1D83">
        <w:br/>
      </w:r>
      <w:r w:rsidRPr="00861625">
        <w:t>Transition-Age Youth Needs Assessment</w:t>
      </w:r>
    </w:p>
    <w:p w14:paraId="1095D32C" w14:textId="77777777" w:rsidR="00861625" w:rsidRPr="00861625" w:rsidRDefault="00861625" w:rsidP="00F372B6">
      <w:pPr>
        <w:spacing w:before="120" w:after="0" w:line="276" w:lineRule="auto"/>
        <w:rPr>
          <w:rFonts w:eastAsia="Times New Roman"/>
        </w:rPr>
      </w:pPr>
      <w:r w:rsidRPr="00861625">
        <w:rPr>
          <w:rFonts w:eastAsia="Times New Roman"/>
        </w:rPr>
        <w:t>The Idaho Commission for the Blind and Visually Impaired (ICBVI) has teamed up with San Diego State University (SDSU) Interwork Institute to better understand the needs of people who are blind or who have vision impairments that are between the ages of 14-24 as they leave high school and move on to work or college. This survey asks youth with disabilities about the value of services they have had or need to have to prepare for what’s next.</w:t>
      </w:r>
    </w:p>
    <w:p w14:paraId="5ED2FA40" w14:textId="77777777" w:rsidR="00861625" w:rsidRPr="00861625" w:rsidRDefault="00861625" w:rsidP="00F372B6">
      <w:pPr>
        <w:spacing w:before="120" w:after="0" w:line="276" w:lineRule="auto"/>
        <w:rPr>
          <w:rFonts w:eastAsia="Times New Roman"/>
        </w:rPr>
      </w:pPr>
      <w:r w:rsidRPr="00861625">
        <w:rPr>
          <w:rFonts w:eastAsia="Times New Roman"/>
        </w:rPr>
        <w:t>Participation is voluntary. The survey takes about 10 minutes to finish. Responses are anonymous (not linked to you). You can ask someone to complete the survey for or with you. If you are completing for a youth, please answer with their needs in mind.</w:t>
      </w:r>
    </w:p>
    <w:p w14:paraId="5ED75D16" w14:textId="77777777" w:rsidR="00861625" w:rsidRPr="00861625" w:rsidRDefault="00861625" w:rsidP="00F372B6">
      <w:pPr>
        <w:spacing w:before="120" w:after="0" w:line="276" w:lineRule="auto"/>
        <w:rPr>
          <w:rFonts w:eastAsia="Times New Roman"/>
        </w:rPr>
      </w:pPr>
      <w:r w:rsidRPr="00861625">
        <w:rPr>
          <w:rFonts w:eastAsia="Times New Roman"/>
        </w:rPr>
        <w:t>If you have questions or if you want to do this survey another way, please contact Dr. Chaz Compton at SDSU at the following e-mail address: </w:t>
      </w:r>
      <w:hyperlink r:id="rId34" w:history="1">
        <w:r w:rsidRPr="00861625">
          <w:rPr>
            <w:rFonts w:eastAsia="Times New Roman"/>
            <w:color w:val="0000FF"/>
            <w:u w:val="single"/>
          </w:rPr>
          <w:t>ccompton@sdsu.edu</w:t>
        </w:r>
      </w:hyperlink>
      <w:r w:rsidRPr="00861625">
        <w:rPr>
          <w:rFonts w:eastAsia="Times New Roman"/>
        </w:rPr>
        <w:t xml:space="preserve">  </w:t>
      </w:r>
    </w:p>
    <w:p w14:paraId="071B0E28" w14:textId="77777777" w:rsidR="00861625" w:rsidRPr="00861625" w:rsidRDefault="00861625" w:rsidP="00F372B6">
      <w:pPr>
        <w:spacing w:before="120" w:after="0" w:line="276" w:lineRule="auto"/>
        <w:rPr>
          <w:rFonts w:eastAsia="Times New Roman"/>
        </w:rPr>
      </w:pPr>
      <w:r w:rsidRPr="00861625">
        <w:rPr>
          <w:rFonts w:eastAsia="Times New Roman"/>
        </w:rPr>
        <w:t>Thank you for your time and input!</w:t>
      </w:r>
    </w:p>
    <w:p w14:paraId="33FABCFE" w14:textId="77777777" w:rsidR="00861625" w:rsidRPr="00861625" w:rsidRDefault="00861625" w:rsidP="00861625">
      <w:pPr>
        <w:spacing w:before="240" w:after="0" w:line="276" w:lineRule="auto"/>
        <w:rPr>
          <w:rFonts w:eastAsia="Times New Roman"/>
        </w:rPr>
      </w:pPr>
      <w:r w:rsidRPr="00861625">
        <w:rPr>
          <w:rFonts w:eastAsia="Times New Roman"/>
        </w:rPr>
        <w:t>Q1. Are you a transition-age youth or someone completing the survey on behalf of a transition-age youth?</w:t>
      </w:r>
    </w:p>
    <w:p w14:paraId="3531396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a transition-age youth </w:t>
      </w:r>
    </w:p>
    <w:p w14:paraId="3C74428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completing the survey on behalf of a transition-age youth </w:t>
      </w:r>
    </w:p>
    <w:p w14:paraId="5328A5D5" w14:textId="77777777" w:rsidR="00861625" w:rsidRPr="00861625" w:rsidRDefault="00861625" w:rsidP="00861625">
      <w:pPr>
        <w:shd w:val="clear" w:color="auto" w:fill="F2F2F2"/>
        <w:spacing w:before="240" w:after="0" w:line="276" w:lineRule="auto"/>
        <w:rPr>
          <w:rFonts w:eastAsia="Times New Roman"/>
          <w:i/>
        </w:rPr>
      </w:pPr>
      <w:r w:rsidRPr="00861625">
        <w:rPr>
          <w:rFonts w:eastAsia="Times New Roman"/>
          <w:i/>
        </w:rPr>
        <w:t xml:space="preserve">If you answered "I am completing the survey on behalf of a transition-age youth," skip to Question 3. </w:t>
      </w:r>
    </w:p>
    <w:p w14:paraId="596EBB16" w14:textId="77777777" w:rsidR="00861625" w:rsidRPr="00861625" w:rsidRDefault="00861625" w:rsidP="00861625">
      <w:pPr>
        <w:spacing w:before="240" w:after="0" w:line="276" w:lineRule="auto"/>
        <w:rPr>
          <w:rFonts w:eastAsia="Times New Roman"/>
        </w:rPr>
      </w:pPr>
      <w:r w:rsidRPr="00861625">
        <w:rPr>
          <w:rFonts w:eastAsia="Times New Roman"/>
        </w:rPr>
        <w:t>Q2. What is your age?</w:t>
      </w:r>
    </w:p>
    <w:p w14:paraId="080C2B9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14-21 </w:t>
      </w:r>
    </w:p>
    <w:p w14:paraId="55F1D9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22-24 </w:t>
      </w:r>
    </w:p>
    <w:p w14:paraId="3A3AE7E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25 years or older</w:t>
      </w:r>
    </w:p>
    <w:p w14:paraId="00DE4968" w14:textId="77777777" w:rsidR="00861625" w:rsidRPr="00861625" w:rsidRDefault="00861625" w:rsidP="00861625">
      <w:pPr>
        <w:shd w:val="clear" w:color="auto" w:fill="F2F2F2"/>
        <w:spacing w:before="240" w:after="0" w:line="240" w:lineRule="auto"/>
        <w:rPr>
          <w:rFonts w:eastAsia="Times New Roman"/>
          <w:i/>
        </w:rPr>
      </w:pPr>
      <w:bookmarkStart w:id="39" w:name="_Hlk149128460"/>
      <w:r w:rsidRPr="00861625">
        <w:rPr>
          <w:rFonts w:eastAsia="Times New Roman"/>
          <w:i/>
        </w:rPr>
        <w:t>If you answered "25 years or older," skip to End.</w:t>
      </w:r>
    </w:p>
    <w:bookmarkEnd w:id="39"/>
    <w:p w14:paraId="6AB2C3C4" w14:textId="77777777" w:rsidR="00861625" w:rsidRPr="00861625" w:rsidRDefault="00861625" w:rsidP="00861625">
      <w:pPr>
        <w:shd w:val="clear" w:color="auto" w:fill="F2F2F2"/>
        <w:spacing w:after="0" w:line="240" w:lineRule="auto"/>
        <w:rPr>
          <w:rFonts w:eastAsia="Times New Roman"/>
        </w:rPr>
      </w:pPr>
      <w:r w:rsidRPr="00861625">
        <w:rPr>
          <w:rFonts w:eastAsia="Times New Roman"/>
          <w:i/>
        </w:rPr>
        <w:t>If you answered "14-21" or "22-24," skip to Question 4.</w:t>
      </w:r>
    </w:p>
    <w:p w14:paraId="0F43FB3B" w14:textId="77777777" w:rsidR="002832DD" w:rsidRDefault="002832DD">
      <w:pPr>
        <w:spacing w:after="160" w:line="259" w:lineRule="auto"/>
        <w:rPr>
          <w:rFonts w:eastAsia="Times New Roman"/>
        </w:rPr>
      </w:pPr>
      <w:r>
        <w:rPr>
          <w:rFonts w:eastAsia="Times New Roman"/>
        </w:rPr>
        <w:br w:type="page"/>
      </w:r>
    </w:p>
    <w:p w14:paraId="670D1DC1" w14:textId="0BB73A4B" w:rsidR="00861625" w:rsidRPr="00861625" w:rsidRDefault="00861625" w:rsidP="00861625">
      <w:pPr>
        <w:spacing w:before="240" w:after="0" w:line="276" w:lineRule="auto"/>
        <w:rPr>
          <w:rFonts w:eastAsia="Times New Roman"/>
        </w:rPr>
      </w:pPr>
      <w:r w:rsidRPr="00861625">
        <w:rPr>
          <w:rFonts w:eastAsia="Times New Roman"/>
        </w:rPr>
        <w:lastRenderedPageBreak/>
        <w:t>Q3. What is the age of the youth that you are completing the survey for?</w:t>
      </w:r>
    </w:p>
    <w:p w14:paraId="7D3B5B7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14-21 </w:t>
      </w:r>
    </w:p>
    <w:p w14:paraId="6930C2B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22-24 </w:t>
      </w:r>
    </w:p>
    <w:p w14:paraId="0EAAC24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25 years of age or older </w:t>
      </w:r>
    </w:p>
    <w:p w14:paraId="47EB9819" w14:textId="77777777" w:rsidR="00861625" w:rsidRPr="00861625" w:rsidRDefault="00861625" w:rsidP="00861625">
      <w:pPr>
        <w:shd w:val="clear" w:color="auto" w:fill="F2F2F2"/>
        <w:spacing w:before="240" w:after="0" w:line="240" w:lineRule="auto"/>
        <w:rPr>
          <w:rFonts w:eastAsia="Times New Roman"/>
          <w:i/>
        </w:rPr>
      </w:pPr>
      <w:r w:rsidRPr="00861625">
        <w:rPr>
          <w:rFonts w:eastAsia="Times New Roman"/>
          <w:i/>
        </w:rPr>
        <w:t>If you answered "25 years or older," skip to End.</w:t>
      </w:r>
    </w:p>
    <w:p w14:paraId="3436D86A" w14:textId="77777777" w:rsidR="00861625" w:rsidRPr="00861625" w:rsidRDefault="00861625" w:rsidP="00861625">
      <w:pPr>
        <w:spacing w:before="240" w:after="0" w:line="276" w:lineRule="auto"/>
        <w:rPr>
          <w:rFonts w:eastAsia="Times New Roman"/>
        </w:rPr>
      </w:pPr>
      <w:r w:rsidRPr="00861625">
        <w:rPr>
          <w:rFonts w:eastAsia="Times New Roman"/>
        </w:rPr>
        <w:t>Q4. What statement best describes your association with the Idaho Commission for the Blind and Visually Impaired (ICBVI)?</w:t>
      </w:r>
    </w:p>
    <w:p w14:paraId="3719327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not familiar with ICBVI </w:t>
      </w:r>
    </w:p>
    <w:p w14:paraId="5CB22F3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currently working with ICBVI </w:t>
      </w:r>
    </w:p>
    <w:p w14:paraId="3ACB047D" w14:textId="77777777" w:rsidR="00861625" w:rsidRPr="00861625" w:rsidRDefault="00861625" w:rsidP="00247FDC">
      <w:pPr>
        <w:numPr>
          <w:ilvl w:val="0"/>
          <w:numId w:val="56"/>
        </w:numPr>
        <w:spacing w:before="240" w:after="0" w:line="276" w:lineRule="auto"/>
        <w:rPr>
          <w:rFonts w:eastAsia="Times New Roman"/>
        </w:rPr>
      </w:pPr>
      <w:r w:rsidRPr="00861625">
        <w:rPr>
          <w:rFonts w:eastAsia="Times New Roman"/>
        </w:rPr>
        <w:t xml:space="preserve">I used to work with ICBVI </w:t>
      </w:r>
    </w:p>
    <w:p w14:paraId="5A0611EE" w14:textId="44013585" w:rsidR="004B6DAD" w:rsidRDefault="00861625" w:rsidP="00872C94">
      <w:pPr>
        <w:spacing w:before="240" w:after="0" w:line="276" w:lineRule="auto"/>
        <w:rPr>
          <w:rFonts w:eastAsia="Times New Roman"/>
        </w:rPr>
      </w:pPr>
      <w:r w:rsidRPr="00861625">
        <w:rPr>
          <w:rFonts w:eastAsia="Times New Roman"/>
        </w:rPr>
        <w:t>Q</w:t>
      </w:r>
      <w:r w:rsidR="00872C94">
        <w:rPr>
          <w:rFonts w:eastAsia="Times New Roman"/>
        </w:rPr>
        <w:t>5.</w:t>
      </w:r>
      <w:r w:rsidRPr="00861625">
        <w:rPr>
          <w:rFonts w:eastAsia="Times New Roman"/>
        </w:rPr>
        <w:t xml:space="preserve"> Which ICBVI office serves you?</w:t>
      </w:r>
    </w:p>
    <w:p w14:paraId="1977F446" w14:textId="50597C0B" w:rsidR="00861625" w:rsidRPr="00861625" w:rsidRDefault="00861625" w:rsidP="00247FDC">
      <w:pPr>
        <w:numPr>
          <w:ilvl w:val="0"/>
          <w:numId w:val="56"/>
        </w:numPr>
        <w:spacing w:before="240" w:after="0" w:line="276" w:lineRule="auto"/>
        <w:rPr>
          <w:rFonts w:eastAsia="Times New Roman"/>
        </w:rPr>
      </w:pPr>
      <w:r w:rsidRPr="00861625">
        <w:rPr>
          <w:rFonts w:eastAsia="Times New Roman"/>
        </w:rPr>
        <w:t xml:space="preserve">The Boise office </w:t>
      </w:r>
    </w:p>
    <w:p w14:paraId="29E2D22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Idaho Falls office </w:t>
      </w:r>
    </w:p>
    <w:p w14:paraId="7DA43EB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Pocatello office </w:t>
      </w:r>
    </w:p>
    <w:p w14:paraId="2107B11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Coeur d'Alene office </w:t>
      </w:r>
    </w:p>
    <w:p w14:paraId="3F210C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Lewiston office </w:t>
      </w:r>
    </w:p>
    <w:p w14:paraId="71EE577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The Twin Falls office </w:t>
      </w:r>
    </w:p>
    <w:p w14:paraId="5F9DC43F" w14:textId="77777777" w:rsidR="00861625" w:rsidRDefault="00861625" w:rsidP="00247FDC">
      <w:pPr>
        <w:numPr>
          <w:ilvl w:val="0"/>
          <w:numId w:val="56"/>
        </w:numPr>
        <w:spacing w:after="0" w:line="276" w:lineRule="auto"/>
        <w:rPr>
          <w:rFonts w:eastAsia="Times New Roman"/>
        </w:rPr>
      </w:pPr>
      <w:r w:rsidRPr="00861625">
        <w:rPr>
          <w:rFonts w:eastAsia="Times New Roman"/>
        </w:rPr>
        <w:t xml:space="preserve">I am not served by an ICBVI office </w:t>
      </w:r>
    </w:p>
    <w:p w14:paraId="0A58495A" w14:textId="77777777" w:rsidR="004B6DAD" w:rsidRPr="00861625" w:rsidRDefault="004B6DAD" w:rsidP="004B6DAD">
      <w:pPr>
        <w:spacing w:after="0" w:line="276" w:lineRule="auto"/>
        <w:ind w:left="360"/>
        <w:rPr>
          <w:rFonts w:eastAsia="Times New Roman"/>
        </w:rPr>
      </w:pPr>
    </w:p>
    <w:p w14:paraId="19C2E810" w14:textId="77777777" w:rsidR="002832DD" w:rsidRDefault="002832DD">
      <w:pPr>
        <w:spacing w:after="160" w:line="259" w:lineRule="auto"/>
        <w:rPr>
          <w:rFonts w:eastAsia="Times New Roman"/>
        </w:rPr>
      </w:pPr>
      <w:r>
        <w:rPr>
          <w:rFonts w:eastAsia="Times New Roman"/>
        </w:rPr>
        <w:br w:type="page"/>
      </w:r>
    </w:p>
    <w:p w14:paraId="5BAFF346" w14:textId="3E09D1D0" w:rsidR="00214E1D" w:rsidRDefault="00861625" w:rsidP="00214E1D">
      <w:pPr>
        <w:spacing w:after="0" w:line="240" w:lineRule="auto"/>
        <w:rPr>
          <w:rFonts w:eastAsia="Times New Roman"/>
        </w:rPr>
      </w:pPr>
      <w:r w:rsidRPr="00861625">
        <w:rPr>
          <w:rFonts w:eastAsia="Times New Roman"/>
        </w:rPr>
        <w:lastRenderedPageBreak/>
        <w:t>Q</w:t>
      </w:r>
      <w:r w:rsidR="00872C94">
        <w:rPr>
          <w:rFonts w:eastAsia="Times New Roman"/>
        </w:rPr>
        <w:t xml:space="preserve">6. </w:t>
      </w:r>
      <w:r w:rsidRPr="00861625">
        <w:rPr>
          <w:rFonts w:eastAsia="Times New Roman"/>
        </w:rPr>
        <w:t>What is your primary disability?</w:t>
      </w:r>
    </w:p>
    <w:p w14:paraId="427E8D43" w14:textId="0181629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Blindness </w:t>
      </w:r>
    </w:p>
    <w:p w14:paraId="0BFE1E2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Visual impairment </w:t>
      </w:r>
    </w:p>
    <w:p w14:paraId="2ED79DB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Deaf-Blind </w:t>
      </w:r>
    </w:p>
    <w:p w14:paraId="20C9CC9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Unsure </w:t>
      </w:r>
    </w:p>
    <w:p w14:paraId="78B9D022" w14:textId="33DAEB81" w:rsidR="00861625" w:rsidRPr="00861625" w:rsidRDefault="00861625" w:rsidP="002832DD">
      <w:pPr>
        <w:spacing w:before="240" w:after="0" w:line="240" w:lineRule="auto"/>
        <w:rPr>
          <w:rFonts w:eastAsia="Times New Roman"/>
        </w:rPr>
      </w:pPr>
      <w:r w:rsidRPr="00861625">
        <w:rPr>
          <w:rFonts w:eastAsia="Times New Roman"/>
        </w:rPr>
        <w:t>Q</w:t>
      </w:r>
      <w:r w:rsidR="00872C94">
        <w:rPr>
          <w:rFonts w:eastAsia="Times New Roman"/>
        </w:rPr>
        <w:t>7.</w:t>
      </w:r>
      <w:r w:rsidRPr="00861625">
        <w:rPr>
          <w:rFonts w:eastAsia="Times New Roman"/>
        </w:rPr>
        <w:t xml:space="preserve"> If you have one or more disabilities in addition to blindness or low vision, please identify them below (check all that apply):</w:t>
      </w:r>
    </w:p>
    <w:p w14:paraId="0B72930E"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Learning disability </w:t>
      </w:r>
    </w:p>
    <w:p w14:paraId="4580266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Intellectual disability </w:t>
      </w:r>
    </w:p>
    <w:p w14:paraId="604D03BE"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Developmental disability </w:t>
      </w:r>
    </w:p>
    <w:p w14:paraId="05958C2F"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Mental health disability </w:t>
      </w:r>
    </w:p>
    <w:p w14:paraId="552F99BA"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Substance abuse disability </w:t>
      </w:r>
    </w:p>
    <w:p w14:paraId="1E29465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Deaf or hard of hearing </w:t>
      </w:r>
    </w:p>
    <w:p w14:paraId="307B71C9"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Blind or visually impaired </w:t>
      </w:r>
    </w:p>
    <w:p w14:paraId="0AC8F62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Physical/mobility </w:t>
      </w:r>
    </w:p>
    <w:p w14:paraId="5A96F5C0"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Communication </w:t>
      </w:r>
    </w:p>
    <w:p w14:paraId="6C5EB591"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 xml:space="preserve">Unsure </w:t>
      </w:r>
    </w:p>
    <w:p w14:paraId="08686E52" w14:textId="77777777" w:rsidR="00861625" w:rsidRPr="00861625" w:rsidRDefault="00861625" w:rsidP="00247FDC">
      <w:pPr>
        <w:numPr>
          <w:ilvl w:val="0"/>
          <w:numId w:val="56"/>
        </w:numPr>
        <w:spacing w:after="0" w:line="240" w:lineRule="auto"/>
        <w:rPr>
          <w:rFonts w:eastAsia="Times New Roman"/>
        </w:rPr>
      </w:pPr>
      <w:r w:rsidRPr="00861625">
        <w:rPr>
          <w:rFonts w:eastAsia="Times New Roman"/>
        </w:rPr>
        <w:t>Other (please describe) __________________________________________________</w:t>
      </w:r>
    </w:p>
    <w:p w14:paraId="295CEFF8" w14:textId="32481767" w:rsidR="00861625" w:rsidRPr="00861625" w:rsidRDefault="00861625" w:rsidP="00861625">
      <w:pPr>
        <w:spacing w:before="240" w:after="0" w:line="276" w:lineRule="auto"/>
        <w:rPr>
          <w:rFonts w:eastAsia="Times New Roman"/>
        </w:rPr>
      </w:pPr>
      <w:r w:rsidRPr="00861625">
        <w:rPr>
          <w:rFonts w:eastAsia="Times New Roman"/>
        </w:rPr>
        <w:t>Q</w:t>
      </w:r>
      <w:r w:rsidR="00611431">
        <w:rPr>
          <w:rFonts w:eastAsia="Times New Roman"/>
        </w:rPr>
        <w:t>8</w:t>
      </w:r>
      <w:r w:rsidRPr="00861625">
        <w:rPr>
          <w:rFonts w:eastAsia="Times New Roman"/>
        </w:rPr>
        <w:t>. Have you received any pre-employment transition services from ICBVI?</w:t>
      </w:r>
    </w:p>
    <w:p w14:paraId="6D6ECF1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4F0A8E1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62F9531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I am not sure </w:t>
      </w:r>
    </w:p>
    <w:p w14:paraId="11F520DA" w14:textId="448E887B" w:rsidR="00861625" w:rsidRPr="00861625" w:rsidRDefault="00861625" w:rsidP="00861625">
      <w:pPr>
        <w:shd w:val="clear" w:color="auto" w:fill="F2F2F2"/>
        <w:spacing w:before="240" w:after="0" w:line="240" w:lineRule="auto"/>
        <w:rPr>
          <w:rFonts w:eastAsia="Times New Roman"/>
          <w:i/>
        </w:rPr>
      </w:pPr>
      <w:bookmarkStart w:id="40" w:name="_Hlk149128632"/>
      <w:r w:rsidRPr="00861625">
        <w:rPr>
          <w:rFonts w:eastAsia="Times New Roman"/>
          <w:i/>
        </w:rPr>
        <w:lastRenderedPageBreak/>
        <w:t xml:space="preserve">If you answered "No," skip to Question </w:t>
      </w:r>
      <w:r w:rsidR="000E07FB">
        <w:rPr>
          <w:rFonts w:eastAsia="Times New Roman"/>
          <w:i/>
        </w:rPr>
        <w:t>21</w:t>
      </w:r>
      <w:r w:rsidRPr="00861625">
        <w:rPr>
          <w:rFonts w:eastAsia="Times New Roman"/>
          <w:i/>
        </w:rPr>
        <w:t>.</w:t>
      </w:r>
      <w:bookmarkEnd w:id="40"/>
    </w:p>
    <w:p w14:paraId="03FA04F8" w14:textId="01ABE1F7" w:rsidR="00861625" w:rsidRPr="00861625" w:rsidRDefault="00861625" w:rsidP="00861625">
      <w:pPr>
        <w:spacing w:before="240" w:after="0" w:line="276" w:lineRule="auto"/>
        <w:rPr>
          <w:rFonts w:eastAsia="Times New Roman"/>
        </w:rPr>
      </w:pPr>
      <w:r w:rsidRPr="00861625">
        <w:rPr>
          <w:rFonts w:eastAsia="Times New Roman"/>
        </w:rPr>
        <w:t>Q</w:t>
      </w:r>
      <w:r w:rsidR="00611431">
        <w:rPr>
          <w:rFonts w:eastAsia="Times New Roman"/>
        </w:rPr>
        <w:t>9</w:t>
      </w:r>
      <w:r w:rsidRPr="00861625">
        <w:rPr>
          <w:rFonts w:eastAsia="Times New Roman"/>
        </w:rPr>
        <w:t>. Did you receive job exploration counseling (counseling or services to explore different kinds of jobs)?</w:t>
      </w:r>
    </w:p>
    <w:p w14:paraId="299D534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13913CB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45D3E5FE" w14:textId="5406B2ED" w:rsidR="00861625" w:rsidRPr="00861625" w:rsidRDefault="00861625" w:rsidP="00861625">
      <w:pPr>
        <w:shd w:val="clear" w:color="auto" w:fill="F2F2F2"/>
        <w:spacing w:before="240" w:after="0" w:line="240" w:lineRule="auto"/>
        <w:rPr>
          <w:rFonts w:eastAsia="Times New Roman"/>
          <w:i/>
        </w:rPr>
      </w:pPr>
      <w:bookmarkStart w:id="41" w:name="_Hlk149128668"/>
      <w:r w:rsidRPr="00861625">
        <w:rPr>
          <w:rFonts w:eastAsia="Times New Roman"/>
          <w:i/>
        </w:rPr>
        <w:t xml:space="preserve">If you answered "No," skip to Question </w:t>
      </w:r>
      <w:r w:rsidR="004E3923">
        <w:rPr>
          <w:rFonts w:eastAsia="Times New Roman"/>
          <w:i/>
        </w:rPr>
        <w:t>10</w:t>
      </w:r>
      <w:r w:rsidRPr="00861625">
        <w:rPr>
          <w:rFonts w:eastAsia="Times New Roman"/>
          <w:i/>
        </w:rPr>
        <w:t>.</w:t>
      </w:r>
    </w:p>
    <w:bookmarkEnd w:id="41"/>
    <w:p w14:paraId="6D2B181D" w14:textId="5EA8E436" w:rsidR="00861625" w:rsidRPr="00861625" w:rsidRDefault="00861625" w:rsidP="00861625">
      <w:pPr>
        <w:spacing w:before="240" w:after="0" w:line="276" w:lineRule="auto"/>
        <w:rPr>
          <w:rFonts w:eastAsia="Times New Roman"/>
        </w:rPr>
      </w:pPr>
      <w:r w:rsidRPr="00861625">
        <w:rPr>
          <w:rFonts w:eastAsia="Times New Roman"/>
        </w:rPr>
        <w:t>Q</w:t>
      </w:r>
      <w:r w:rsidR="00611431">
        <w:rPr>
          <w:rFonts w:eastAsia="Times New Roman"/>
        </w:rPr>
        <w:t>10</w:t>
      </w:r>
      <w:r w:rsidRPr="00861625">
        <w:rPr>
          <w:rFonts w:eastAsia="Times New Roman"/>
        </w:rPr>
        <w:t>. How would you rate the job exploration counseling you received?</w:t>
      </w:r>
    </w:p>
    <w:p w14:paraId="2948FE6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7053B42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5633A2C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15F9498C"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178746BF" w14:textId="242A094F" w:rsidR="00861625" w:rsidRPr="00861625" w:rsidRDefault="00861625" w:rsidP="00861625">
      <w:pPr>
        <w:spacing w:before="240" w:after="0" w:line="276" w:lineRule="auto"/>
        <w:rPr>
          <w:rFonts w:eastAsia="Times New Roman"/>
        </w:rPr>
      </w:pPr>
      <w:r w:rsidRPr="00861625">
        <w:rPr>
          <w:rFonts w:eastAsia="Times New Roman"/>
        </w:rPr>
        <w:t>Q</w:t>
      </w:r>
      <w:r w:rsidR="00611431">
        <w:rPr>
          <w:rFonts w:eastAsia="Times New Roman"/>
        </w:rPr>
        <w:t>11</w:t>
      </w:r>
      <w:r w:rsidRPr="00861625">
        <w:rPr>
          <w:rFonts w:eastAsia="Times New Roman"/>
        </w:rPr>
        <w:t>. What would you recommend (if anything) to improve job exploration counseling?</w:t>
      </w:r>
    </w:p>
    <w:p w14:paraId="3BB1BA6B"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2C497B15" w14:textId="7DA0E80E" w:rsidR="00861625" w:rsidRPr="00861625" w:rsidRDefault="00861625" w:rsidP="00861625">
      <w:pPr>
        <w:spacing w:before="240" w:after="0" w:line="276" w:lineRule="auto"/>
        <w:rPr>
          <w:rFonts w:eastAsia="Times New Roman"/>
        </w:rPr>
      </w:pPr>
      <w:r w:rsidRPr="00861625">
        <w:rPr>
          <w:rFonts w:eastAsia="Times New Roman"/>
        </w:rPr>
        <w:t>Q</w:t>
      </w:r>
      <w:r w:rsidR="00611431">
        <w:rPr>
          <w:rFonts w:eastAsia="Times New Roman"/>
        </w:rPr>
        <w:t>10</w:t>
      </w:r>
      <w:r w:rsidRPr="00861625">
        <w:rPr>
          <w:rFonts w:eastAsia="Times New Roman"/>
        </w:rPr>
        <w:t>. Did you participate in work-based learning experience(s) (i.e., paid work experiences or job shadows)?</w:t>
      </w:r>
    </w:p>
    <w:p w14:paraId="1A0390C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15D6B67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69235463" w14:textId="64899958" w:rsidR="00861625" w:rsidRPr="00861625" w:rsidRDefault="00861625" w:rsidP="00861625">
      <w:pPr>
        <w:shd w:val="clear" w:color="auto" w:fill="F2F2F2"/>
        <w:spacing w:before="240" w:after="0" w:line="240" w:lineRule="auto"/>
        <w:rPr>
          <w:rFonts w:eastAsia="Times New Roman"/>
          <w:i/>
        </w:rPr>
      </w:pPr>
      <w:r w:rsidRPr="00861625">
        <w:rPr>
          <w:rFonts w:eastAsia="Times New Roman"/>
          <w:i/>
        </w:rPr>
        <w:t>If you answered "No," skip to Question 1</w:t>
      </w:r>
      <w:r w:rsidR="004E3923">
        <w:rPr>
          <w:rFonts w:eastAsia="Times New Roman"/>
          <w:i/>
        </w:rPr>
        <w:t>3</w:t>
      </w:r>
      <w:r w:rsidRPr="00861625">
        <w:rPr>
          <w:rFonts w:eastAsia="Times New Roman"/>
          <w:i/>
        </w:rPr>
        <w:t>.</w:t>
      </w:r>
    </w:p>
    <w:p w14:paraId="0B6953A7" w14:textId="338949F9"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1</w:t>
      </w:r>
      <w:r w:rsidRPr="00861625">
        <w:rPr>
          <w:rFonts w:eastAsia="Times New Roman"/>
        </w:rPr>
        <w:t>. How would you rate the work-based learning experience(s) you participated in?</w:t>
      </w:r>
    </w:p>
    <w:p w14:paraId="62BAE08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36451B2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142F54C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76D507B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659545F3" w14:textId="71113452" w:rsidR="00861625" w:rsidRPr="00861625" w:rsidRDefault="00861625" w:rsidP="00861625">
      <w:pPr>
        <w:spacing w:before="240" w:after="0" w:line="276" w:lineRule="auto"/>
        <w:rPr>
          <w:rFonts w:eastAsia="Times New Roman"/>
        </w:rPr>
      </w:pPr>
      <w:r w:rsidRPr="00861625">
        <w:rPr>
          <w:rFonts w:eastAsia="Times New Roman"/>
        </w:rPr>
        <w:lastRenderedPageBreak/>
        <w:t>Q1</w:t>
      </w:r>
      <w:r w:rsidR="00611431">
        <w:rPr>
          <w:rFonts w:eastAsia="Times New Roman"/>
        </w:rPr>
        <w:t>2</w:t>
      </w:r>
      <w:r w:rsidRPr="00861625">
        <w:rPr>
          <w:rFonts w:eastAsia="Times New Roman"/>
        </w:rPr>
        <w:t>. What would you recommend to improve work-based learning experiences?</w:t>
      </w:r>
    </w:p>
    <w:p w14:paraId="2AA97915"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4296F37E" w14:textId="77CB35B6"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3</w:t>
      </w:r>
      <w:r w:rsidRPr="00861625">
        <w:rPr>
          <w:rFonts w:eastAsia="Times New Roman"/>
        </w:rPr>
        <w:t>. Did you receive information on different options for you to continue your education after high school? For example, did you get information on different college programs, help on applying for college or financial aid?</w:t>
      </w:r>
    </w:p>
    <w:p w14:paraId="340812F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34CBB68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625AF50" w14:textId="0D6D4376" w:rsidR="00861625" w:rsidRPr="00861625" w:rsidRDefault="00861625" w:rsidP="00861625">
      <w:pPr>
        <w:shd w:val="clear" w:color="auto" w:fill="F2F2F2"/>
        <w:spacing w:before="240" w:after="0" w:line="240" w:lineRule="auto"/>
        <w:rPr>
          <w:rFonts w:eastAsia="Times New Roman"/>
          <w:i/>
        </w:rPr>
      </w:pPr>
      <w:r w:rsidRPr="00861625">
        <w:rPr>
          <w:rFonts w:eastAsia="Times New Roman"/>
          <w:i/>
        </w:rPr>
        <w:t>If you answered "No," skip to Question 1</w:t>
      </w:r>
      <w:r w:rsidR="00E41A42">
        <w:rPr>
          <w:rFonts w:eastAsia="Times New Roman"/>
          <w:i/>
        </w:rPr>
        <w:t>6</w:t>
      </w:r>
      <w:r w:rsidRPr="00861625">
        <w:rPr>
          <w:rFonts w:eastAsia="Times New Roman"/>
          <w:i/>
        </w:rPr>
        <w:t>.</w:t>
      </w:r>
    </w:p>
    <w:p w14:paraId="6EC33CDE" w14:textId="1416B7BE"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4</w:t>
      </w:r>
      <w:r w:rsidRPr="00861625">
        <w:rPr>
          <w:rFonts w:eastAsia="Times New Roman"/>
        </w:rPr>
        <w:t>. How would you rate the counseling on opportunities for training or college after high school?</w:t>
      </w:r>
    </w:p>
    <w:p w14:paraId="5303025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357CA60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09FA5B2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64868269"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1745E14B" w14:textId="298ACB4E"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5</w:t>
      </w:r>
      <w:r w:rsidRPr="00861625">
        <w:rPr>
          <w:rFonts w:eastAsia="Times New Roman"/>
        </w:rPr>
        <w:t>. What would you recommend (if anything) to improve counseling on opportunities for training or college after high school?</w:t>
      </w:r>
    </w:p>
    <w:p w14:paraId="6EE0CA5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40BF727A" w14:textId="1D1F30E6"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6</w:t>
      </w:r>
      <w:r w:rsidRPr="00861625">
        <w:rPr>
          <w:rFonts w:eastAsia="Times New Roman"/>
        </w:rPr>
        <w:t>. Did you receive social skills or independent living training (skills working with and communicating with others, or helping to live more independently on your own)?</w:t>
      </w:r>
    </w:p>
    <w:p w14:paraId="0B978A5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4FA3D5A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5B48F0B0" w14:textId="02B70DA0" w:rsidR="00861625" w:rsidRPr="00861625" w:rsidRDefault="00861625" w:rsidP="00861625">
      <w:pPr>
        <w:shd w:val="clear" w:color="auto" w:fill="F2F2F2"/>
        <w:spacing w:before="240" w:after="0" w:line="240" w:lineRule="auto"/>
        <w:rPr>
          <w:rFonts w:eastAsia="Times New Roman"/>
          <w:i/>
        </w:rPr>
      </w:pPr>
      <w:r w:rsidRPr="00861625">
        <w:rPr>
          <w:rFonts w:eastAsia="Times New Roman"/>
          <w:i/>
        </w:rPr>
        <w:t>If you answered "No," skip to Question 1</w:t>
      </w:r>
      <w:r w:rsidR="00E41A42">
        <w:rPr>
          <w:rFonts w:eastAsia="Times New Roman"/>
          <w:i/>
        </w:rPr>
        <w:t>9</w:t>
      </w:r>
      <w:r w:rsidRPr="00861625">
        <w:rPr>
          <w:rFonts w:eastAsia="Times New Roman"/>
          <w:i/>
        </w:rPr>
        <w:t>.</w:t>
      </w:r>
    </w:p>
    <w:p w14:paraId="01C9A755" w14:textId="77777777" w:rsidR="00EA474B" w:rsidRDefault="00EA474B">
      <w:pPr>
        <w:spacing w:after="160" w:line="259" w:lineRule="auto"/>
        <w:rPr>
          <w:rFonts w:eastAsia="Times New Roman"/>
        </w:rPr>
      </w:pPr>
      <w:r>
        <w:rPr>
          <w:rFonts w:eastAsia="Times New Roman"/>
        </w:rPr>
        <w:br w:type="page"/>
      </w:r>
    </w:p>
    <w:p w14:paraId="18467B8A" w14:textId="3F6ADDBE" w:rsidR="00861625" w:rsidRPr="00861625" w:rsidRDefault="00861625" w:rsidP="00861625">
      <w:pPr>
        <w:spacing w:before="240" w:after="0" w:line="276" w:lineRule="auto"/>
        <w:rPr>
          <w:rFonts w:eastAsia="Times New Roman"/>
        </w:rPr>
      </w:pPr>
      <w:r w:rsidRPr="00861625">
        <w:rPr>
          <w:rFonts w:eastAsia="Times New Roman"/>
        </w:rPr>
        <w:lastRenderedPageBreak/>
        <w:t>Q1</w:t>
      </w:r>
      <w:r w:rsidR="00611431">
        <w:rPr>
          <w:rFonts w:eastAsia="Times New Roman"/>
        </w:rPr>
        <w:t>7</w:t>
      </w:r>
      <w:r w:rsidRPr="00861625">
        <w:rPr>
          <w:rFonts w:eastAsia="Times New Roman"/>
        </w:rPr>
        <w:t>. How would you rate the social skills or independent living training (skills working with and communicating with others, or helping to live more independently on your own) you received?</w:t>
      </w:r>
    </w:p>
    <w:p w14:paraId="62FE0A5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46DE8D3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62DC048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2DA71D9E"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7F27F70F" w14:textId="29ADBDFC" w:rsidR="00861625" w:rsidRPr="00861625" w:rsidRDefault="00861625" w:rsidP="00861625">
      <w:pPr>
        <w:spacing w:before="240" w:after="0" w:line="276" w:lineRule="auto"/>
        <w:rPr>
          <w:rFonts w:eastAsia="Times New Roman"/>
        </w:rPr>
      </w:pPr>
      <w:r w:rsidRPr="00861625">
        <w:rPr>
          <w:rFonts w:eastAsia="Times New Roman"/>
        </w:rPr>
        <w:t>Q1</w:t>
      </w:r>
      <w:r w:rsidR="00611431">
        <w:rPr>
          <w:rFonts w:eastAsia="Times New Roman"/>
        </w:rPr>
        <w:t>8</w:t>
      </w:r>
      <w:r w:rsidRPr="00861625">
        <w:rPr>
          <w:rFonts w:eastAsia="Times New Roman"/>
        </w:rPr>
        <w:t>. What would you recommend (if anything) to improve social skills or independent living training?</w:t>
      </w:r>
    </w:p>
    <w:p w14:paraId="3B3DF149"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25E5AA8" w14:textId="782AEA4D" w:rsidR="00861625" w:rsidRPr="00861625" w:rsidRDefault="00861625" w:rsidP="00861625">
      <w:pPr>
        <w:spacing w:before="240" w:after="0" w:line="276" w:lineRule="auto"/>
        <w:rPr>
          <w:rFonts w:eastAsia="Times New Roman"/>
        </w:rPr>
      </w:pPr>
      <w:r w:rsidRPr="00861625">
        <w:rPr>
          <w:rFonts w:eastAsia="Times New Roman"/>
        </w:rPr>
        <w:t>Q</w:t>
      </w:r>
      <w:r w:rsidR="00F372B6">
        <w:rPr>
          <w:rFonts w:eastAsia="Times New Roman"/>
        </w:rPr>
        <w:t>19</w:t>
      </w:r>
      <w:r w:rsidRPr="00861625">
        <w:rPr>
          <w:rFonts w:eastAsia="Times New Roman"/>
        </w:rPr>
        <w:t>. Did you receive instruction in how to advocate for yourself? This is also called instruction in self-advocacy. Self-advocacy is knowing how to communicate your needs, interests, and desires. It also means understanding your disability and how it may impact you in school or at work.</w:t>
      </w:r>
    </w:p>
    <w:p w14:paraId="08C8B06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Yes </w:t>
      </w:r>
    </w:p>
    <w:p w14:paraId="1624434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No </w:t>
      </w:r>
    </w:p>
    <w:p w14:paraId="08369953" w14:textId="08EF6A98" w:rsidR="00861625" w:rsidRPr="00861625" w:rsidRDefault="00861625" w:rsidP="00861625">
      <w:pPr>
        <w:shd w:val="clear" w:color="auto" w:fill="F2F2F2"/>
        <w:spacing w:before="240" w:after="0" w:line="240" w:lineRule="auto"/>
        <w:rPr>
          <w:rFonts w:eastAsia="Times New Roman"/>
          <w:i/>
        </w:rPr>
      </w:pPr>
      <w:r w:rsidRPr="00861625">
        <w:rPr>
          <w:rFonts w:eastAsia="Times New Roman"/>
          <w:i/>
        </w:rPr>
        <w:t>If you answered "No," skip to Question 2</w:t>
      </w:r>
      <w:r w:rsidR="00E41A42">
        <w:rPr>
          <w:rFonts w:eastAsia="Times New Roman"/>
          <w:i/>
        </w:rPr>
        <w:t>1</w:t>
      </w:r>
      <w:r w:rsidRPr="00861625">
        <w:rPr>
          <w:rFonts w:eastAsia="Times New Roman"/>
          <w:i/>
        </w:rPr>
        <w:t>.</w:t>
      </w:r>
    </w:p>
    <w:p w14:paraId="31A4A90B" w14:textId="1C908765" w:rsidR="00861625" w:rsidRPr="00861625" w:rsidRDefault="00861625" w:rsidP="00861625">
      <w:pPr>
        <w:spacing w:before="240" w:after="0" w:line="276" w:lineRule="auto"/>
        <w:rPr>
          <w:rFonts w:eastAsia="Times New Roman"/>
        </w:rPr>
      </w:pPr>
      <w:r w:rsidRPr="00861625">
        <w:rPr>
          <w:rFonts w:eastAsia="Times New Roman"/>
        </w:rPr>
        <w:t>Q</w:t>
      </w:r>
      <w:r w:rsidR="00F372B6">
        <w:rPr>
          <w:rFonts w:eastAsia="Times New Roman"/>
        </w:rPr>
        <w:t>20</w:t>
      </w:r>
      <w:r w:rsidRPr="00861625">
        <w:rPr>
          <w:rFonts w:eastAsia="Times New Roman"/>
        </w:rPr>
        <w:t>. How would you rate the instruction in self-advocacy, which may include peer mentoring (help from other youth that have been there) that you received?</w:t>
      </w:r>
    </w:p>
    <w:p w14:paraId="14F5E51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Excellent </w:t>
      </w:r>
    </w:p>
    <w:p w14:paraId="3861570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Good </w:t>
      </w:r>
    </w:p>
    <w:p w14:paraId="0954749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Average </w:t>
      </w:r>
    </w:p>
    <w:p w14:paraId="0808D464"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Poor </w:t>
      </w:r>
    </w:p>
    <w:p w14:paraId="55C8C184" w14:textId="71974F17" w:rsidR="00861625" w:rsidRPr="00861625" w:rsidRDefault="00861625" w:rsidP="00861625">
      <w:pPr>
        <w:spacing w:before="240" w:after="0" w:line="276" w:lineRule="auto"/>
        <w:rPr>
          <w:rFonts w:eastAsia="Times New Roman"/>
        </w:rPr>
      </w:pPr>
      <w:r w:rsidRPr="00861625">
        <w:rPr>
          <w:rFonts w:eastAsia="Times New Roman"/>
        </w:rPr>
        <w:t>Q2</w:t>
      </w:r>
      <w:r w:rsidR="00F372B6">
        <w:rPr>
          <w:rFonts w:eastAsia="Times New Roman"/>
        </w:rPr>
        <w:t>1</w:t>
      </w:r>
      <w:r w:rsidRPr="00861625">
        <w:rPr>
          <w:rFonts w:eastAsia="Times New Roman"/>
        </w:rPr>
        <w:t>. What would you recommend (if anything) to improve instruction in self-advocacy, which may include peer mentoring?</w:t>
      </w:r>
    </w:p>
    <w:p w14:paraId="11B4BFD8"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5E30819B" w14:textId="77777777" w:rsidR="00861625" w:rsidRPr="00861625" w:rsidRDefault="00861625" w:rsidP="00861625">
      <w:pPr>
        <w:spacing w:after="0" w:line="276" w:lineRule="auto"/>
        <w:rPr>
          <w:rFonts w:eastAsia="Times New Roman"/>
        </w:rPr>
      </w:pPr>
      <w:r w:rsidRPr="00861625">
        <w:rPr>
          <w:rFonts w:eastAsia="Times New Roman"/>
        </w:rPr>
        <w:br w:type="page"/>
      </w:r>
    </w:p>
    <w:p w14:paraId="05E903BC" w14:textId="77777777" w:rsidR="00861625" w:rsidRPr="00861625" w:rsidRDefault="00861625" w:rsidP="00861625">
      <w:pPr>
        <w:spacing w:before="240" w:after="0" w:line="276" w:lineRule="auto"/>
        <w:rPr>
          <w:rFonts w:eastAsia="Times New Roman"/>
        </w:rPr>
      </w:pPr>
      <w:r w:rsidRPr="00861625">
        <w:rPr>
          <w:rFonts w:eastAsia="Times New Roman"/>
        </w:rPr>
        <w:lastRenderedPageBreak/>
        <w:t>Q21. Other than the services you have already received from ICBVI, what services do you need to help you get and keep the job you want? (check all that apply)</w:t>
      </w:r>
    </w:p>
    <w:p w14:paraId="5740F06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Transportation </w:t>
      </w:r>
    </w:p>
    <w:p w14:paraId="7153869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College education </w:t>
      </w:r>
    </w:p>
    <w:p w14:paraId="2C5F53A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Vocational training </w:t>
      </w:r>
    </w:p>
    <w:p w14:paraId="60181C3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Assistive technology </w:t>
      </w:r>
    </w:p>
    <w:p w14:paraId="17FFEDFC" w14:textId="77777777" w:rsidR="00861625" w:rsidRPr="00861625" w:rsidRDefault="00861625" w:rsidP="00D853AA">
      <w:pPr>
        <w:numPr>
          <w:ilvl w:val="0"/>
          <w:numId w:val="56"/>
        </w:numPr>
        <w:spacing w:after="0" w:line="276" w:lineRule="auto"/>
        <w:ind w:left="720" w:hanging="360"/>
        <w:rPr>
          <w:rFonts w:eastAsia="Times New Roman"/>
        </w:rPr>
      </w:pPr>
      <w:r w:rsidRPr="00861625">
        <w:rPr>
          <w:rFonts w:eastAsia="Times New Roman"/>
        </w:rPr>
        <w:t xml:space="preserve">Help with employment preparation activities like writing a resume, completing an application and interviewing. </w:t>
      </w:r>
    </w:p>
    <w:p w14:paraId="50599B43"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Help finding a job </w:t>
      </w:r>
    </w:p>
    <w:p w14:paraId="18A63475"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counseling </w:t>
      </w:r>
    </w:p>
    <w:p w14:paraId="3B371B2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counseling </w:t>
      </w:r>
    </w:p>
    <w:p w14:paraId="4C1ABA2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w:t>
      </w:r>
    </w:p>
    <w:p w14:paraId="38637EF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Affordable housing </w:t>
      </w:r>
    </w:p>
    <w:p w14:paraId="5C09E68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Support on the job like a job coach </w:t>
      </w:r>
    </w:p>
    <w:p w14:paraId="02DD900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08EA2A5E" w14:textId="77777777" w:rsidR="00861625" w:rsidRPr="00861625" w:rsidRDefault="00861625" w:rsidP="00861625">
      <w:pPr>
        <w:spacing w:before="240" w:after="0" w:line="276" w:lineRule="auto"/>
        <w:rPr>
          <w:rFonts w:eastAsia="Times New Roman"/>
        </w:rPr>
      </w:pPr>
      <w:r w:rsidRPr="00861625">
        <w:rPr>
          <w:rFonts w:eastAsia="Times New Roman"/>
        </w:rPr>
        <w:t>Q22. What are the three most important services you need to get and keep the job you want? (please pick a maximum of three)</w:t>
      </w:r>
    </w:p>
    <w:p w14:paraId="1A680DE1"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Transportation </w:t>
      </w:r>
    </w:p>
    <w:p w14:paraId="24E91DE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College education </w:t>
      </w:r>
    </w:p>
    <w:p w14:paraId="1E2D528B"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Vocational training </w:t>
      </w:r>
    </w:p>
    <w:p w14:paraId="4BC466FD"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Assistive technology </w:t>
      </w:r>
    </w:p>
    <w:p w14:paraId="48AFDADA"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lastRenderedPageBreak/>
        <w:t xml:space="preserve">Help with employment preparation activities like writing a resume, completing an application and interviewing. </w:t>
      </w:r>
    </w:p>
    <w:p w14:paraId="1D6BC4C0"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Help finding a job </w:t>
      </w:r>
    </w:p>
    <w:p w14:paraId="4A67AE46"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Mental health counseling </w:t>
      </w:r>
    </w:p>
    <w:p w14:paraId="069599EF"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Substance abuse counseling </w:t>
      </w:r>
    </w:p>
    <w:p w14:paraId="343F2BE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Childcare </w:t>
      </w:r>
    </w:p>
    <w:p w14:paraId="76835092"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Affordable housing </w:t>
      </w:r>
    </w:p>
    <w:p w14:paraId="26B6D838"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 xml:space="preserve">Support on the job like a job coach </w:t>
      </w:r>
    </w:p>
    <w:p w14:paraId="4F919477" w14:textId="77777777" w:rsidR="00861625" w:rsidRPr="00861625" w:rsidRDefault="00861625" w:rsidP="00247FDC">
      <w:pPr>
        <w:numPr>
          <w:ilvl w:val="0"/>
          <w:numId w:val="56"/>
        </w:numPr>
        <w:spacing w:after="0" w:line="276" w:lineRule="auto"/>
        <w:rPr>
          <w:rFonts w:eastAsia="Times New Roman"/>
        </w:rPr>
      </w:pPr>
      <w:r w:rsidRPr="00861625">
        <w:rPr>
          <w:rFonts w:eastAsia="Times New Roman"/>
        </w:rPr>
        <w:t>Other (please describe) __________________________________________________</w:t>
      </w:r>
    </w:p>
    <w:p w14:paraId="1EF974F2" w14:textId="77777777" w:rsidR="00861625" w:rsidRPr="00861625" w:rsidRDefault="00861625" w:rsidP="00861625">
      <w:pPr>
        <w:spacing w:before="240" w:after="0" w:line="276" w:lineRule="auto"/>
        <w:rPr>
          <w:rFonts w:eastAsia="Times New Roman"/>
        </w:rPr>
      </w:pPr>
      <w:r w:rsidRPr="00861625">
        <w:rPr>
          <w:rFonts w:eastAsia="Times New Roman"/>
        </w:rPr>
        <w:t>Q23. Please use the space below to add any other comments about services that would help you to prepare for, obtain or retain employment?</w:t>
      </w:r>
    </w:p>
    <w:p w14:paraId="630827FA" w14:textId="77777777" w:rsidR="00861625" w:rsidRPr="00861625" w:rsidRDefault="00861625" w:rsidP="00861625">
      <w:pPr>
        <w:spacing w:after="0" w:line="276" w:lineRule="auto"/>
        <w:rPr>
          <w:rFonts w:eastAsia="Times New Roman"/>
        </w:rPr>
      </w:pPr>
      <w:r w:rsidRPr="00861625">
        <w:rPr>
          <w:rFonts w:eastAsia="Times New Roman"/>
        </w:rPr>
        <w:t>________________________________________________________________</w:t>
      </w:r>
    </w:p>
    <w:p w14:paraId="4B24E058" w14:textId="4EDFEE90" w:rsidR="00721492" w:rsidRPr="00114506" w:rsidRDefault="00861625" w:rsidP="00114506">
      <w:pPr>
        <w:spacing w:before="240" w:after="0" w:line="276" w:lineRule="auto"/>
        <w:rPr>
          <w:rFonts w:eastAsia="Times New Roman"/>
        </w:rPr>
      </w:pPr>
      <w:r w:rsidRPr="00861625">
        <w:rPr>
          <w:rFonts w:eastAsia="Times New Roman"/>
        </w:rPr>
        <w:t>This is the end of the survey.</w:t>
      </w:r>
      <w:r w:rsidR="00EA474B">
        <w:rPr>
          <w:rFonts w:eastAsia="Times New Roman"/>
        </w:rPr>
        <w:t xml:space="preserve"> </w:t>
      </w:r>
      <w:r w:rsidRPr="00861625">
        <w:rPr>
          <w:rFonts w:eastAsia="Times New Roman"/>
        </w:rPr>
        <w:t>Thank you for taking the time to complete this survey.  Please click the "next" button to record your answers.</w:t>
      </w:r>
    </w:p>
    <w:sectPr w:rsidR="00721492" w:rsidRPr="00114506" w:rsidSect="00944FFE">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30A5" w14:textId="77777777" w:rsidR="00191722" w:rsidRDefault="00191722">
      <w:pPr>
        <w:spacing w:after="0" w:line="240" w:lineRule="auto"/>
      </w:pPr>
      <w:r>
        <w:separator/>
      </w:r>
    </w:p>
  </w:endnote>
  <w:endnote w:type="continuationSeparator" w:id="0">
    <w:p w14:paraId="5D59586B" w14:textId="77777777" w:rsidR="00191722" w:rsidRDefault="0019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733820"/>
      <w:docPartObj>
        <w:docPartGallery w:val="Page Numbers (Bottom of Page)"/>
        <w:docPartUnique/>
      </w:docPartObj>
    </w:sdtPr>
    <w:sdtEndPr>
      <w:rPr>
        <w:spacing w:val="60"/>
      </w:rPr>
    </w:sdtEndPr>
    <w:sdtContent>
      <w:p w14:paraId="53CC82C2" w14:textId="5B8D5F5F" w:rsidR="003A6A37" w:rsidRPr="00C70D71" w:rsidRDefault="003A6A37">
        <w:pPr>
          <w:pStyle w:val="Footer"/>
          <w:pBdr>
            <w:top w:val="single" w:sz="4" w:space="1" w:color="D9D9D9" w:themeColor="background1" w:themeShade="D9"/>
          </w:pBdr>
          <w:jc w:val="right"/>
        </w:pPr>
        <w:r w:rsidRPr="00C70D71">
          <w:fldChar w:fldCharType="begin"/>
        </w:r>
        <w:r w:rsidRPr="00C70D71">
          <w:instrText xml:space="preserve"> PAGE   \* MERGEFORMAT </w:instrText>
        </w:r>
        <w:r w:rsidRPr="00C70D71">
          <w:fldChar w:fldCharType="separate"/>
        </w:r>
        <w:r w:rsidRPr="00C70D71">
          <w:rPr>
            <w:noProof/>
          </w:rPr>
          <w:t>2</w:t>
        </w:r>
        <w:r w:rsidRPr="00C70D71">
          <w:rPr>
            <w:noProof/>
          </w:rPr>
          <w:fldChar w:fldCharType="end"/>
        </w:r>
        <w:r w:rsidRPr="00C70D71">
          <w:t xml:space="preserve"> | </w:t>
        </w:r>
        <w:r w:rsidRPr="00C70D71">
          <w:rPr>
            <w:spacing w:val="60"/>
          </w:rPr>
          <w:t>Page</w:t>
        </w:r>
      </w:p>
    </w:sdtContent>
  </w:sdt>
  <w:p w14:paraId="7F3433B0" w14:textId="64E53DA6" w:rsidR="003A6A37" w:rsidRDefault="003A6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F1A4B" w14:textId="77777777" w:rsidR="00191722" w:rsidRDefault="00191722">
      <w:pPr>
        <w:spacing w:after="0" w:line="240" w:lineRule="auto"/>
      </w:pPr>
      <w:r>
        <w:separator/>
      </w:r>
    </w:p>
  </w:footnote>
  <w:footnote w:type="continuationSeparator" w:id="0">
    <w:p w14:paraId="40C1451F" w14:textId="77777777" w:rsidR="00191722" w:rsidRDefault="00191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0FF1" w14:textId="77777777" w:rsidR="00CA20A4" w:rsidRDefault="00CA20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4E06" w14:textId="77777777" w:rsidR="008D0470" w:rsidRDefault="008D0470" w:rsidP="00FC328E">
    <w:pPr>
      <w:pStyle w:val="Header"/>
    </w:pPr>
    <w:r>
      <w:rPr>
        <w:noProof/>
      </w:rPr>
      <mc:AlternateContent>
        <mc:Choice Requires="wps">
          <w:drawing>
            <wp:anchor distT="0" distB="0" distL="114300" distR="114300" simplePos="0" relativeHeight="251651584" behindDoc="0" locked="0" layoutInCell="1" allowOverlap="1" wp14:anchorId="4C728F6E" wp14:editId="12FEF3C7">
              <wp:simplePos x="0" y="0"/>
              <wp:positionH relativeFrom="margin">
                <wp:posOffset>2710383</wp:posOffset>
              </wp:positionH>
              <wp:positionV relativeFrom="paragraph">
                <wp:posOffset>-427990</wp:posOffset>
              </wp:positionV>
              <wp:extent cx="6071616" cy="416687"/>
              <wp:effectExtent l="0" t="0" r="0" b="2540"/>
              <wp:wrapNone/>
              <wp:docPr id="47895336" name="Text Box 2"/>
              <wp:cNvGraphicFramePr/>
              <a:graphic xmlns:a="http://schemas.openxmlformats.org/drawingml/2006/main">
                <a:graphicData uri="http://schemas.microsoft.com/office/word/2010/wordprocessingShape">
                  <wps:wsp>
                    <wps:cNvSpPr txBox="1"/>
                    <wps:spPr>
                      <a:xfrm>
                        <a:off x="0" y="0"/>
                        <a:ext cx="6071616" cy="416687"/>
                      </a:xfrm>
                      <a:prstGeom prst="rect">
                        <a:avLst/>
                      </a:prstGeom>
                      <a:noFill/>
                      <a:ln w="6350">
                        <a:noFill/>
                      </a:ln>
                    </wps:spPr>
                    <wps:txbx>
                      <w:txbxContent>
                        <w:p w14:paraId="71318B88" w14:textId="77777777" w:rsidR="008D0470" w:rsidRPr="003C711A" w:rsidRDefault="008D0470"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8F6E" id="_x0000_t202" coordsize="21600,21600" o:spt="202" path="m,l,21600r21600,l21600,xe">
              <v:stroke joinstyle="miter"/>
              <v:path gradientshapeok="t" o:connecttype="rect"/>
            </v:shapetype>
            <v:shape id="_x0000_s1034" type="#_x0000_t202" style="position:absolute;margin-left:213.4pt;margin-top:-33.7pt;width:478.1pt;height:32.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" filled="f" stroked="f" strokeweight=".5pt">
              <v:textbox>
                <w:txbxContent>
                  <w:p w14:paraId="71318B88" w14:textId="77777777" w:rsidR="008D0470" w:rsidRPr="003C711A" w:rsidRDefault="008D0470"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50560" behindDoc="0" locked="0" layoutInCell="1" allowOverlap="1" wp14:anchorId="1CF62F9E" wp14:editId="49D5327E">
              <wp:simplePos x="0" y="0"/>
              <wp:positionH relativeFrom="column">
                <wp:posOffset>-994867</wp:posOffset>
              </wp:positionH>
              <wp:positionV relativeFrom="paragraph">
                <wp:posOffset>-449885</wp:posOffset>
              </wp:positionV>
              <wp:extent cx="10146182" cy="343535"/>
              <wp:effectExtent l="0" t="0" r="7620" b="0"/>
              <wp:wrapNone/>
              <wp:docPr id="10416832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6ACD8" id="Rectangle 1" o:spid="_x0000_s1026" alt="&quot;&quot;" style="position:absolute;margin-left:-78.35pt;margin-top:-35.4pt;width:798.9pt;height:2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826127160"/>
        <w:docPartObj>
          <w:docPartGallery w:val="Page Numbers (Top of Page)"/>
          <w:docPartUnique/>
        </w:docPartObj>
      </w:sdtPr>
      <w:sdtEndPr>
        <w:rPr>
          <w:noProof/>
        </w:rPr>
      </w:sdtEndPr>
      <w:sdtContent>
        <w:r>
          <w:tab/>
        </w:r>
      </w:sdtContent>
    </w:sdt>
  </w:p>
  <w:p w14:paraId="486B0383" w14:textId="77777777" w:rsidR="008D0470" w:rsidRDefault="008D04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E7D3" w14:textId="77777777" w:rsidR="00946F55" w:rsidRDefault="00946F55" w:rsidP="00FC328E">
    <w:pPr>
      <w:pStyle w:val="Header"/>
    </w:pPr>
    <w:r>
      <w:rPr>
        <w:noProof/>
      </w:rPr>
      <mc:AlternateContent>
        <mc:Choice Requires="wps">
          <w:drawing>
            <wp:anchor distT="0" distB="0" distL="114300" distR="114300" simplePos="0" relativeHeight="251654656" behindDoc="0" locked="0" layoutInCell="1" allowOverlap="1" wp14:anchorId="6C4F153C" wp14:editId="644895FD">
              <wp:simplePos x="0" y="0"/>
              <wp:positionH relativeFrom="margin">
                <wp:posOffset>544678</wp:posOffset>
              </wp:positionH>
              <wp:positionV relativeFrom="paragraph">
                <wp:posOffset>-443357</wp:posOffset>
              </wp:positionV>
              <wp:extent cx="6071616" cy="416687"/>
              <wp:effectExtent l="0" t="0" r="0" b="2540"/>
              <wp:wrapNone/>
              <wp:docPr id="2122266453" name="Text Box 2"/>
              <wp:cNvGraphicFramePr/>
              <a:graphic xmlns:a="http://schemas.openxmlformats.org/drawingml/2006/main">
                <a:graphicData uri="http://schemas.microsoft.com/office/word/2010/wordprocessingShape">
                  <wps:wsp>
                    <wps:cNvSpPr txBox="1"/>
                    <wps:spPr>
                      <a:xfrm>
                        <a:off x="0" y="0"/>
                        <a:ext cx="6071616" cy="416687"/>
                      </a:xfrm>
                      <a:prstGeom prst="rect">
                        <a:avLst/>
                      </a:prstGeom>
                      <a:noFill/>
                      <a:ln w="6350">
                        <a:noFill/>
                      </a:ln>
                    </wps:spPr>
                    <wps:txbx>
                      <w:txbxContent>
                        <w:p w14:paraId="30AA4731" w14:textId="77777777" w:rsidR="00946F55" w:rsidRPr="003C711A" w:rsidRDefault="00946F55"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F153C" id="_x0000_t202" coordsize="21600,21600" o:spt="202" path="m,l,21600r21600,l21600,xe">
              <v:stroke joinstyle="miter"/>
              <v:path gradientshapeok="t" o:connecttype="rect"/>
            </v:shapetype>
            <v:shape id="_x0000_s1035" type="#_x0000_t202" style="position:absolute;margin-left:42.9pt;margin-top:-34.9pt;width:478.1pt;height:32.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" filled="f" stroked="f" strokeweight=".5pt">
              <v:textbox>
                <w:txbxContent>
                  <w:p w14:paraId="30AA4731" w14:textId="77777777" w:rsidR="00946F55" w:rsidRPr="003C711A" w:rsidRDefault="00946F55"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49BEBE21" wp14:editId="59DAD143">
              <wp:simplePos x="0" y="0"/>
              <wp:positionH relativeFrom="column">
                <wp:posOffset>-994867</wp:posOffset>
              </wp:positionH>
              <wp:positionV relativeFrom="paragraph">
                <wp:posOffset>-449885</wp:posOffset>
              </wp:positionV>
              <wp:extent cx="10146182" cy="343535"/>
              <wp:effectExtent l="0" t="0" r="7620" b="0"/>
              <wp:wrapNone/>
              <wp:docPr id="16926257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0F694" id="Rectangle 1" o:spid="_x0000_s1026" alt="&quot;&quot;" style="position:absolute;margin-left:-78.35pt;margin-top:-35.4pt;width:798.9pt;height:2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732314172"/>
        <w:docPartObj>
          <w:docPartGallery w:val="Page Numbers (Top of Page)"/>
          <w:docPartUnique/>
        </w:docPartObj>
      </w:sdtPr>
      <w:sdtEndPr>
        <w:rPr>
          <w:noProof/>
        </w:rPr>
      </w:sdtEndPr>
      <w:sdtContent>
        <w:r>
          <w:tab/>
        </w:r>
      </w:sdtContent>
    </w:sdt>
  </w:p>
  <w:p w14:paraId="766A6FC7" w14:textId="77777777" w:rsidR="00946F55" w:rsidRDefault="00946F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1B51" w14:textId="77777777" w:rsidR="00FE240C" w:rsidRDefault="00FE240C" w:rsidP="00FC328E">
    <w:pPr>
      <w:pStyle w:val="Header"/>
    </w:pPr>
    <w:r>
      <w:rPr>
        <w:noProof/>
      </w:rPr>
      <mc:AlternateContent>
        <mc:Choice Requires="wps">
          <w:drawing>
            <wp:anchor distT="0" distB="0" distL="114300" distR="114300" simplePos="0" relativeHeight="251656704" behindDoc="0" locked="0" layoutInCell="1" allowOverlap="1" wp14:anchorId="6862FF47" wp14:editId="052B38AC">
              <wp:simplePos x="0" y="0"/>
              <wp:positionH relativeFrom="margin">
                <wp:posOffset>2840329</wp:posOffset>
              </wp:positionH>
              <wp:positionV relativeFrom="paragraph">
                <wp:posOffset>-436322</wp:posOffset>
              </wp:positionV>
              <wp:extent cx="6071616" cy="416687"/>
              <wp:effectExtent l="0" t="0" r="0" b="2540"/>
              <wp:wrapNone/>
              <wp:docPr id="1177855663" name="Text Box 2"/>
              <wp:cNvGraphicFramePr/>
              <a:graphic xmlns:a="http://schemas.openxmlformats.org/drawingml/2006/main">
                <a:graphicData uri="http://schemas.microsoft.com/office/word/2010/wordprocessingShape">
                  <wps:wsp>
                    <wps:cNvSpPr txBox="1"/>
                    <wps:spPr>
                      <a:xfrm>
                        <a:off x="0" y="0"/>
                        <a:ext cx="6071616" cy="416687"/>
                      </a:xfrm>
                      <a:prstGeom prst="rect">
                        <a:avLst/>
                      </a:prstGeom>
                      <a:noFill/>
                      <a:ln w="6350">
                        <a:noFill/>
                      </a:ln>
                    </wps:spPr>
                    <wps:txbx>
                      <w:txbxContent>
                        <w:p w14:paraId="218847C4" w14:textId="77777777" w:rsidR="00FE240C" w:rsidRPr="003C711A" w:rsidRDefault="00FE240C"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2FF47" id="_x0000_t202" coordsize="21600,21600" o:spt="202" path="m,l,21600r21600,l21600,xe">
              <v:stroke joinstyle="miter"/>
              <v:path gradientshapeok="t" o:connecttype="rect"/>
            </v:shapetype>
            <v:shape id="_x0000_s1036" type="#_x0000_t202" style="position:absolute;margin-left:223.65pt;margin-top:-34.35pt;width:478.1pt;height:32.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" filled="f" stroked="f" strokeweight=".5pt">
              <v:textbox>
                <w:txbxContent>
                  <w:p w14:paraId="218847C4" w14:textId="77777777" w:rsidR="00FE240C" w:rsidRPr="003C711A" w:rsidRDefault="00FE240C"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407A2782" wp14:editId="4FAEEF9D">
              <wp:simplePos x="0" y="0"/>
              <wp:positionH relativeFrom="column">
                <wp:posOffset>-994867</wp:posOffset>
              </wp:positionH>
              <wp:positionV relativeFrom="paragraph">
                <wp:posOffset>-449885</wp:posOffset>
              </wp:positionV>
              <wp:extent cx="10146182" cy="343535"/>
              <wp:effectExtent l="0" t="0" r="7620" b="0"/>
              <wp:wrapNone/>
              <wp:docPr id="132581168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5C12E" id="Rectangle 1" o:spid="_x0000_s1026" alt="&quot;&quot;" style="position:absolute;margin-left:-78.35pt;margin-top:-35.4pt;width:798.9pt;height:2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650436426"/>
        <w:docPartObj>
          <w:docPartGallery w:val="Page Numbers (Top of Page)"/>
          <w:docPartUnique/>
        </w:docPartObj>
      </w:sdtPr>
      <w:sdtEndPr>
        <w:rPr>
          <w:noProof/>
        </w:rPr>
      </w:sdtEndPr>
      <w:sdtContent>
        <w:r>
          <w:tab/>
        </w:r>
      </w:sdtContent>
    </w:sdt>
  </w:p>
  <w:p w14:paraId="2126CBBE" w14:textId="77777777" w:rsidR="00FE240C" w:rsidRDefault="00FE240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8A00" w14:textId="77777777" w:rsidR="00FE240C" w:rsidRDefault="00FE240C" w:rsidP="00FC328E">
    <w:pPr>
      <w:pStyle w:val="Header"/>
    </w:pPr>
    <w:r>
      <w:rPr>
        <w:noProof/>
      </w:rPr>
      <mc:AlternateContent>
        <mc:Choice Requires="wps">
          <w:drawing>
            <wp:anchor distT="0" distB="0" distL="114300" distR="114300" simplePos="0" relativeHeight="251659776" behindDoc="0" locked="0" layoutInCell="1" allowOverlap="1" wp14:anchorId="1481EE1E" wp14:editId="45404BF4">
              <wp:simplePos x="0" y="0"/>
              <wp:positionH relativeFrom="margin">
                <wp:posOffset>520802</wp:posOffset>
              </wp:positionH>
              <wp:positionV relativeFrom="paragraph">
                <wp:posOffset>-436245</wp:posOffset>
              </wp:positionV>
              <wp:extent cx="6071616" cy="416687"/>
              <wp:effectExtent l="0" t="0" r="0" b="2540"/>
              <wp:wrapNone/>
              <wp:docPr id="377607864" name="Text Box 2"/>
              <wp:cNvGraphicFramePr/>
              <a:graphic xmlns:a="http://schemas.openxmlformats.org/drawingml/2006/main">
                <a:graphicData uri="http://schemas.microsoft.com/office/word/2010/wordprocessingShape">
                  <wps:wsp>
                    <wps:cNvSpPr txBox="1"/>
                    <wps:spPr>
                      <a:xfrm>
                        <a:off x="0" y="0"/>
                        <a:ext cx="6071616" cy="416687"/>
                      </a:xfrm>
                      <a:prstGeom prst="rect">
                        <a:avLst/>
                      </a:prstGeom>
                      <a:noFill/>
                      <a:ln w="6350">
                        <a:noFill/>
                      </a:ln>
                    </wps:spPr>
                    <wps:txbx>
                      <w:txbxContent>
                        <w:p w14:paraId="6D56AC92" w14:textId="77777777" w:rsidR="00FE240C" w:rsidRPr="003C711A" w:rsidRDefault="00FE240C"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1EE1E" id="_x0000_t202" coordsize="21600,21600" o:spt="202" path="m,l,21600r21600,l21600,xe">
              <v:stroke joinstyle="miter"/>
              <v:path gradientshapeok="t" o:connecttype="rect"/>
            </v:shapetype>
            <v:shape id="_x0000_s1037" type="#_x0000_t202" style="position:absolute;margin-left:41pt;margin-top:-34.35pt;width:478.1pt;height:32.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" filled="f" stroked="f" strokeweight=".5pt">
              <v:textbox>
                <w:txbxContent>
                  <w:p w14:paraId="6D56AC92" w14:textId="77777777" w:rsidR="00FE240C" w:rsidRPr="003C711A" w:rsidRDefault="00FE240C"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1A9C4D37" wp14:editId="6629E1C5">
              <wp:simplePos x="0" y="0"/>
              <wp:positionH relativeFrom="column">
                <wp:posOffset>-994867</wp:posOffset>
              </wp:positionH>
              <wp:positionV relativeFrom="paragraph">
                <wp:posOffset>-449885</wp:posOffset>
              </wp:positionV>
              <wp:extent cx="10146182" cy="343535"/>
              <wp:effectExtent l="0" t="0" r="7620" b="0"/>
              <wp:wrapNone/>
              <wp:docPr id="15390645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5FA0" id="Rectangle 1" o:spid="_x0000_s1026" alt="&quot;&quot;" style="position:absolute;margin-left:-78.35pt;margin-top:-35.4pt;width:798.9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414512113"/>
        <w:docPartObj>
          <w:docPartGallery w:val="Page Numbers (Top of Page)"/>
          <w:docPartUnique/>
        </w:docPartObj>
      </w:sdtPr>
      <w:sdtEndPr>
        <w:rPr>
          <w:noProof/>
        </w:rPr>
      </w:sdtEndPr>
      <w:sdtContent>
        <w:r>
          <w:tab/>
        </w:r>
      </w:sdtContent>
    </w:sdt>
  </w:p>
  <w:p w14:paraId="6EBAEF79" w14:textId="77777777" w:rsidR="00FE240C" w:rsidRDefault="00FE240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E9F9" w14:textId="77777777" w:rsidR="00B36E46" w:rsidRDefault="00B36E46" w:rsidP="00FC328E">
    <w:pPr>
      <w:pStyle w:val="Header"/>
    </w:pPr>
    <w:r>
      <w:rPr>
        <w:noProof/>
      </w:rPr>
      <mc:AlternateContent>
        <mc:Choice Requires="wps">
          <w:drawing>
            <wp:anchor distT="0" distB="0" distL="114300" distR="114300" simplePos="0" relativeHeight="251661824" behindDoc="0" locked="0" layoutInCell="1" allowOverlap="1" wp14:anchorId="2FCDF98F" wp14:editId="1C443565">
              <wp:simplePos x="0" y="0"/>
              <wp:positionH relativeFrom="margin">
                <wp:posOffset>519378</wp:posOffset>
              </wp:positionH>
              <wp:positionV relativeFrom="paragraph">
                <wp:posOffset>-435254</wp:posOffset>
              </wp:positionV>
              <wp:extent cx="8295437" cy="416687"/>
              <wp:effectExtent l="0" t="0" r="0" b="2540"/>
              <wp:wrapNone/>
              <wp:docPr id="1120096217" name="Text Box 2"/>
              <wp:cNvGraphicFramePr/>
              <a:graphic xmlns:a="http://schemas.openxmlformats.org/drawingml/2006/main">
                <a:graphicData uri="http://schemas.microsoft.com/office/word/2010/wordprocessingShape">
                  <wps:wsp>
                    <wps:cNvSpPr txBox="1"/>
                    <wps:spPr>
                      <a:xfrm>
                        <a:off x="0" y="0"/>
                        <a:ext cx="8295437" cy="416687"/>
                      </a:xfrm>
                      <a:prstGeom prst="rect">
                        <a:avLst/>
                      </a:prstGeom>
                      <a:noFill/>
                      <a:ln w="6350">
                        <a:noFill/>
                      </a:ln>
                    </wps:spPr>
                    <wps:txbx>
                      <w:txbxContent>
                        <w:p w14:paraId="526E3F84" w14:textId="77777777" w:rsidR="00B36E46" w:rsidRPr="003C711A" w:rsidRDefault="00B36E4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DF98F" id="_x0000_t202" coordsize="21600,21600" o:spt="202" path="m,l,21600r21600,l21600,xe">
              <v:stroke joinstyle="miter"/>
              <v:path gradientshapeok="t" o:connecttype="rect"/>
            </v:shapetype>
            <v:shape id="_x0000_s1038" type="#_x0000_t202" style="position:absolute;margin-left:40.9pt;margin-top:-34.25pt;width:653.2pt;height:32.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9wHAIAADQ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" filled="f" stroked="f" strokeweight=".5pt">
              <v:textbox>
                <w:txbxContent>
                  <w:p w14:paraId="526E3F84" w14:textId="77777777" w:rsidR="00B36E46" w:rsidRPr="003C711A" w:rsidRDefault="00B36E4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6DB6630D" wp14:editId="4EAEA030">
              <wp:simplePos x="0" y="0"/>
              <wp:positionH relativeFrom="column">
                <wp:posOffset>-994867</wp:posOffset>
              </wp:positionH>
              <wp:positionV relativeFrom="paragraph">
                <wp:posOffset>-449885</wp:posOffset>
              </wp:positionV>
              <wp:extent cx="10146182" cy="343535"/>
              <wp:effectExtent l="0" t="0" r="7620" b="0"/>
              <wp:wrapNone/>
              <wp:docPr id="20915397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5298" id="Rectangle 1" o:spid="_x0000_s1026" alt="&quot;&quot;" style="position:absolute;margin-left:-78.35pt;margin-top:-35.4pt;width:798.9pt;height:2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297651641"/>
        <w:docPartObj>
          <w:docPartGallery w:val="Page Numbers (Top of Page)"/>
          <w:docPartUnique/>
        </w:docPartObj>
      </w:sdtPr>
      <w:sdtEndPr>
        <w:rPr>
          <w:noProof/>
        </w:rPr>
      </w:sdtEndPr>
      <w:sdtContent>
        <w:r>
          <w:tab/>
        </w:r>
      </w:sdtContent>
    </w:sdt>
  </w:p>
  <w:p w14:paraId="739ED7E9" w14:textId="77777777" w:rsidR="00B36E46" w:rsidRDefault="00B36E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B173" w14:textId="77777777" w:rsidR="00BB5AE3" w:rsidRDefault="00BB5AE3" w:rsidP="00FC328E">
    <w:pPr>
      <w:pStyle w:val="Header"/>
    </w:pPr>
    <w:r>
      <w:rPr>
        <w:noProof/>
      </w:rPr>
      <mc:AlternateContent>
        <mc:Choice Requires="wps">
          <w:drawing>
            <wp:anchor distT="0" distB="0" distL="114300" distR="114300" simplePos="0" relativeHeight="251664896" behindDoc="0" locked="0" layoutInCell="1" allowOverlap="1" wp14:anchorId="1AC386E9" wp14:editId="6214D75C">
              <wp:simplePos x="0" y="0"/>
              <wp:positionH relativeFrom="margin">
                <wp:posOffset>540436</wp:posOffset>
              </wp:positionH>
              <wp:positionV relativeFrom="paragraph">
                <wp:posOffset>-450063</wp:posOffset>
              </wp:positionV>
              <wp:extent cx="6019978" cy="416687"/>
              <wp:effectExtent l="0" t="0" r="0" b="2540"/>
              <wp:wrapNone/>
              <wp:docPr id="2123111888" name="Text Box 2"/>
              <wp:cNvGraphicFramePr/>
              <a:graphic xmlns:a="http://schemas.openxmlformats.org/drawingml/2006/main">
                <a:graphicData uri="http://schemas.microsoft.com/office/word/2010/wordprocessingShape">
                  <wps:wsp>
                    <wps:cNvSpPr txBox="1"/>
                    <wps:spPr>
                      <a:xfrm>
                        <a:off x="0" y="0"/>
                        <a:ext cx="6019978" cy="416687"/>
                      </a:xfrm>
                      <a:prstGeom prst="rect">
                        <a:avLst/>
                      </a:prstGeom>
                      <a:noFill/>
                      <a:ln w="6350">
                        <a:noFill/>
                      </a:ln>
                    </wps:spPr>
                    <wps:txbx>
                      <w:txbxContent>
                        <w:p w14:paraId="168C53A7" w14:textId="77777777" w:rsidR="00BB5AE3" w:rsidRPr="003C711A" w:rsidRDefault="00BB5AE3"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386E9" id="_x0000_t202" coordsize="21600,21600" o:spt="202" path="m,l,21600r21600,l21600,xe">
              <v:stroke joinstyle="miter"/>
              <v:path gradientshapeok="t" o:connecttype="rect"/>
            </v:shapetype>
            <v:shape id="_x0000_s1039" type="#_x0000_t202" style="position:absolute;margin-left:42.55pt;margin-top:-35.45pt;width:474pt;height:32.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" filled="f" stroked="f" strokeweight=".5pt">
              <v:textbox>
                <w:txbxContent>
                  <w:p w14:paraId="168C53A7" w14:textId="77777777" w:rsidR="00BB5AE3" w:rsidRPr="003C711A" w:rsidRDefault="00BB5AE3"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670CF2DC" wp14:editId="7FC12301">
              <wp:simplePos x="0" y="0"/>
              <wp:positionH relativeFrom="column">
                <wp:posOffset>-994867</wp:posOffset>
              </wp:positionH>
              <wp:positionV relativeFrom="paragraph">
                <wp:posOffset>-449885</wp:posOffset>
              </wp:positionV>
              <wp:extent cx="10146182" cy="343535"/>
              <wp:effectExtent l="0" t="0" r="7620" b="0"/>
              <wp:wrapNone/>
              <wp:docPr id="145990019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37D2" id="Rectangle 1" o:spid="_x0000_s1026" alt="&quot;&quot;" style="position:absolute;margin-left:-78.35pt;margin-top:-35.4pt;width:798.9pt;height:2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126932009"/>
        <w:docPartObj>
          <w:docPartGallery w:val="Page Numbers (Top of Page)"/>
          <w:docPartUnique/>
        </w:docPartObj>
      </w:sdtPr>
      <w:sdtEndPr>
        <w:rPr>
          <w:noProof/>
        </w:rPr>
      </w:sdtEndPr>
      <w:sdtContent>
        <w:r>
          <w:tab/>
        </w:r>
      </w:sdtContent>
    </w:sdt>
  </w:p>
  <w:p w14:paraId="727F5A99" w14:textId="77777777" w:rsidR="00BB5AE3" w:rsidRDefault="00BB5AE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FFFC" w14:textId="77777777" w:rsidR="001B2F84" w:rsidRDefault="001B2F84" w:rsidP="00FC328E">
    <w:pPr>
      <w:pStyle w:val="Header"/>
    </w:pPr>
    <w:r>
      <w:rPr>
        <w:noProof/>
      </w:rPr>
      <mc:AlternateContent>
        <mc:Choice Requires="wps">
          <w:drawing>
            <wp:anchor distT="0" distB="0" distL="114300" distR="114300" simplePos="0" relativeHeight="251666944" behindDoc="0" locked="0" layoutInCell="1" allowOverlap="1" wp14:anchorId="1164557A" wp14:editId="376F721B">
              <wp:simplePos x="0" y="0"/>
              <wp:positionH relativeFrom="margin">
                <wp:posOffset>2406701</wp:posOffset>
              </wp:positionH>
              <wp:positionV relativeFrom="paragraph">
                <wp:posOffset>-449885</wp:posOffset>
              </wp:positionV>
              <wp:extent cx="6334963" cy="416687"/>
              <wp:effectExtent l="0" t="0" r="0" b="2540"/>
              <wp:wrapNone/>
              <wp:docPr id="1154697161" name="Text Box 2"/>
              <wp:cNvGraphicFramePr/>
              <a:graphic xmlns:a="http://schemas.openxmlformats.org/drawingml/2006/main">
                <a:graphicData uri="http://schemas.microsoft.com/office/word/2010/wordprocessingShape">
                  <wps:wsp>
                    <wps:cNvSpPr txBox="1"/>
                    <wps:spPr>
                      <a:xfrm>
                        <a:off x="0" y="0"/>
                        <a:ext cx="6334963" cy="416687"/>
                      </a:xfrm>
                      <a:prstGeom prst="rect">
                        <a:avLst/>
                      </a:prstGeom>
                      <a:noFill/>
                      <a:ln w="6350">
                        <a:noFill/>
                      </a:ln>
                    </wps:spPr>
                    <wps:txbx>
                      <w:txbxContent>
                        <w:p w14:paraId="2962BE68" w14:textId="77777777" w:rsidR="001B2F84" w:rsidRPr="003C711A" w:rsidRDefault="001B2F84"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557A" id="_x0000_t202" coordsize="21600,21600" o:spt="202" path="m,l,21600r21600,l21600,xe">
              <v:stroke joinstyle="miter"/>
              <v:path gradientshapeok="t" o:connecttype="rect"/>
            </v:shapetype>
            <v:shape id="_x0000_s1040" type="#_x0000_t202" style="position:absolute;margin-left:189.5pt;margin-top:-35.4pt;width:498.8pt;height:32.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" filled="f" stroked="f" strokeweight=".5pt">
              <v:textbox>
                <w:txbxContent>
                  <w:p w14:paraId="2962BE68" w14:textId="77777777" w:rsidR="001B2F84" w:rsidRPr="003C711A" w:rsidRDefault="001B2F84"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36FC4FD7" wp14:editId="5496C77A">
              <wp:simplePos x="0" y="0"/>
              <wp:positionH relativeFrom="column">
                <wp:posOffset>-994867</wp:posOffset>
              </wp:positionH>
              <wp:positionV relativeFrom="paragraph">
                <wp:posOffset>-449885</wp:posOffset>
              </wp:positionV>
              <wp:extent cx="10146182" cy="343535"/>
              <wp:effectExtent l="0" t="0" r="7620" b="0"/>
              <wp:wrapNone/>
              <wp:docPr id="120699238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AE51" id="Rectangle 1" o:spid="_x0000_s1026" alt="&quot;&quot;" style="position:absolute;margin-left:-78.35pt;margin-top:-35.4pt;width:798.9pt;height:2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651674669"/>
        <w:docPartObj>
          <w:docPartGallery w:val="Page Numbers (Top of Page)"/>
          <w:docPartUnique/>
        </w:docPartObj>
      </w:sdtPr>
      <w:sdtEndPr>
        <w:rPr>
          <w:noProof/>
        </w:rPr>
      </w:sdtEndPr>
      <w:sdtContent>
        <w:r>
          <w:tab/>
        </w:r>
      </w:sdtContent>
    </w:sdt>
  </w:p>
  <w:p w14:paraId="5D29385E" w14:textId="77777777" w:rsidR="001B2F84" w:rsidRDefault="001B2F8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0F48" w14:textId="77777777" w:rsidR="00D8280F" w:rsidRDefault="00D8280F" w:rsidP="00FC328E">
    <w:pPr>
      <w:pStyle w:val="Header"/>
    </w:pPr>
    <w:r>
      <w:rPr>
        <w:noProof/>
      </w:rPr>
      <mc:AlternateContent>
        <mc:Choice Requires="wps">
          <w:drawing>
            <wp:anchor distT="0" distB="0" distL="114300" distR="114300" simplePos="0" relativeHeight="251670016" behindDoc="0" locked="0" layoutInCell="1" allowOverlap="1" wp14:anchorId="2FA1979F" wp14:editId="371A12C9">
              <wp:simplePos x="0" y="0"/>
              <wp:positionH relativeFrom="margin">
                <wp:posOffset>160884</wp:posOffset>
              </wp:positionH>
              <wp:positionV relativeFrom="paragraph">
                <wp:posOffset>-449580</wp:posOffset>
              </wp:positionV>
              <wp:extent cx="6334963" cy="416687"/>
              <wp:effectExtent l="0" t="0" r="0" b="2540"/>
              <wp:wrapNone/>
              <wp:docPr id="1288160674" name="Text Box 2"/>
              <wp:cNvGraphicFramePr/>
              <a:graphic xmlns:a="http://schemas.openxmlformats.org/drawingml/2006/main">
                <a:graphicData uri="http://schemas.microsoft.com/office/word/2010/wordprocessingShape">
                  <wps:wsp>
                    <wps:cNvSpPr txBox="1"/>
                    <wps:spPr>
                      <a:xfrm>
                        <a:off x="0" y="0"/>
                        <a:ext cx="6334963" cy="416687"/>
                      </a:xfrm>
                      <a:prstGeom prst="rect">
                        <a:avLst/>
                      </a:prstGeom>
                      <a:noFill/>
                      <a:ln w="6350">
                        <a:noFill/>
                      </a:ln>
                    </wps:spPr>
                    <wps:txbx>
                      <w:txbxContent>
                        <w:p w14:paraId="0F747A12" w14:textId="77777777" w:rsidR="00D8280F" w:rsidRPr="003C711A" w:rsidRDefault="00D8280F"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1979F" id="_x0000_t202" coordsize="21600,21600" o:spt="202" path="m,l,21600r21600,l21600,xe">
              <v:stroke joinstyle="miter"/>
              <v:path gradientshapeok="t" o:connecttype="rect"/>
            </v:shapetype>
            <v:shape id="_x0000_s1041" type="#_x0000_t202" style="position:absolute;margin-left:12.65pt;margin-top:-35.4pt;width:498.8pt;height:32.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ZGg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" filled="f" stroked="f" strokeweight=".5pt">
              <v:textbox>
                <w:txbxContent>
                  <w:p w14:paraId="0F747A12" w14:textId="77777777" w:rsidR="00D8280F" w:rsidRPr="003C711A" w:rsidRDefault="00D8280F"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68992" behindDoc="0" locked="0" layoutInCell="1" allowOverlap="1" wp14:anchorId="44A4B770" wp14:editId="4CA6D3D9">
              <wp:simplePos x="0" y="0"/>
              <wp:positionH relativeFrom="column">
                <wp:posOffset>-994867</wp:posOffset>
              </wp:positionH>
              <wp:positionV relativeFrom="paragraph">
                <wp:posOffset>-449885</wp:posOffset>
              </wp:positionV>
              <wp:extent cx="10146182" cy="343535"/>
              <wp:effectExtent l="0" t="0" r="7620" b="0"/>
              <wp:wrapNone/>
              <wp:docPr id="3577917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8BBE" id="Rectangle 1" o:spid="_x0000_s1026" alt="&quot;&quot;" style="position:absolute;margin-left:-78.35pt;margin-top:-35.4pt;width:798.9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1373968858"/>
        <w:docPartObj>
          <w:docPartGallery w:val="Page Numbers (Top of Page)"/>
          <w:docPartUnique/>
        </w:docPartObj>
      </w:sdtPr>
      <w:sdtEndPr>
        <w:rPr>
          <w:noProof/>
        </w:rPr>
      </w:sdtEndPr>
      <w:sdtContent>
        <w:r>
          <w:tab/>
        </w:r>
      </w:sdtContent>
    </w:sdt>
  </w:p>
  <w:p w14:paraId="00F41A4C" w14:textId="77777777" w:rsidR="00D8280F" w:rsidRDefault="00D828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32DC" w14:textId="759304BA" w:rsidR="00CA20A4" w:rsidRDefault="003C711A">
    <w:pPr>
      <w:pStyle w:val="Header"/>
    </w:pPr>
    <w:r>
      <w:rPr>
        <w:noProof/>
      </w:rPr>
      <mc:AlternateContent>
        <mc:Choice Requires="wps">
          <w:drawing>
            <wp:anchor distT="0" distB="0" distL="114300" distR="114300" simplePos="0" relativeHeight="251643392" behindDoc="0" locked="0" layoutInCell="1" allowOverlap="1" wp14:anchorId="1538B0CC" wp14:editId="4DD09601">
              <wp:simplePos x="0" y="0"/>
              <wp:positionH relativeFrom="margin">
                <wp:posOffset>-636905</wp:posOffset>
              </wp:positionH>
              <wp:positionV relativeFrom="paragraph">
                <wp:posOffset>-451180</wp:posOffset>
              </wp:positionV>
              <wp:extent cx="7388352" cy="409651"/>
              <wp:effectExtent l="0" t="0" r="0" b="0"/>
              <wp:wrapNone/>
              <wp:docPr id="677626567" name="Text Box 2"/>
              <wp:cNvGraphicFramePr/>
              <a:graphic xmlns:a="http://schemas.openxmlformats.org/drawingml/2006/main">
                <a:graphicData uri="http://schemas.microsoft.com/office/word/2010/wordprocessingShape">
                  <wps:wsp>
                    <wps:cNvSpPr txBox="1"/>
                    <wps:spPr>
                      <a:xfrm>
                        <a:off x="0" y="0"/>
                        <a:ext cx="7388352" cy="409651"/>
                      </a:xfrm>
                      <a:prstGeom prst="rect">
                        <a:avLst/>
                      </a:prstGeom>
                      <a:noFill/>
                      <a:ln w="6350">
                        <a:noFill/>
                      </a:ln>
                    </wps:spPr>
                    <wps:txbx>
                      <w:txbxContent>
                        <w:p w14:paraId="6335627A" w14:textId="6A87687B" w:rsidR="008A18C7" w:rsidRPr="003C711A" w:rsidRDefault="00992EFE" w:rsidP="00020641">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8B0CC" id="_x0000_t202" coordsize="21600,21600" o:spt="202" path="m,l,21600r21600,l21600,xe">
              <v:stroke joinstyle="miter"/>
              <v:path gradientshapeok="t" o:connecttype="rect"/>
            </v:shapetype>
            <v:shape id="Text Box 2" o:spid="_x0000_s1026" type="#_x0000_t202" style="position:absolute;margin-left:-50.15pt;margin-top:-35.55pt;width:581.75pt;height:32.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rzGAIAACw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" filled="f" stroked="f" strokeweight=".5pt">
              <v:textbox>
                <w:txbxContent>
                  <w:p w14:paraId="6335627A" w14:textId="6A87687B" w:rsidR="008A18C7" w:rsidRPr="003C711A" w:rsidRDefault="00992EFE" w:rsidP="00020641">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sidR="00414F6B">
      <w:rPr>
        <w:noProof/>
      </w:rPr>
      <mc:AlternateContent>
        <mc:Choice Requires="wps">
          <w:drawing>
            <wp:anchor distT="0" distB="0" distL="114300" distR="114300" simplePos="0" relativeHeight="251642368" behindDoc="0" locked="0" layoutInCell="1" allowOverlap="1" wp14:anchorId="1D283E19" wp14:editId="7DF2270A">
              <wp:simplePos x="0" y="0"/>
              <wp:positionH relativeFrom="column">
                <wp:posOffset>-994866</wp:posOffset>
              </wp:positionH>
              <wp:positionV relativeFrom="paragraph">
                <wp:posOffset>-449885</wp:posOffset>
              </wp:positionV>
              <wp:extent cx="7878292" cy="343535"/>
              <wp:effectExtent l="0" t="0" r="8890" b="0"/>
              <wp:wrapNone/>
              <wp:docPr id="12936568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8292" cy="34353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C964" id="Rectangle 1" o:spid="_x0000_s1026" alt="&quot;&quot;" style="position:absolute;margin-left:-78.35pt;margin-top:-35.4pt;width:620.35pt;height:2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" fillcolor="#71a088 [3208]" stroked="f" strokeweight="1pt"/>
          </w:pict>
        </mc:Fallback>
      </mc:AlternateContent>
    </w:r>
    <w:r w:rsidR="00CA20A4">
      <w:tab/>
    </w:r>
    <w:r w:rsidR="00CA20A4">
      <w:tab/>
    </w:r>
  </w:p>
  <w:p w14:paraId="4EA30FFE" w14:textId="77777777" w:rsidR="00CA20A4" w:rsidRPr="004F3EF7" w:rsidRDefault="00CA20A4" w:rsidP="00610D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DE75" w14:textId="77777777" w:rsidR="00CA20A4" w:rsidRDefault="00CA20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CB9C" w14:textId="255FD381" w:rsidR="00121CBC" w:rsidRDefault="0061180E">
    <w:pPr>
      <w:pStyle w:val="Header"/>
    </w:pPr>
    <w:r>
      <w:rPr>
        <w:noProof/>
      </w:rPr>
      <mc:AlternateContent>
        <mc:Choice Requires="wps">
          <w:drawing>
            <wp:anchor distT="0" distB="0" distL="114300" distR="114300" simplePos="0" relativeHeight="251646464" behindDoc="0" locked="0" layoutInCell="1" allowOverlap="1" wp14:anchorId="5059979A" wp14:editId="1081134E">
              <wp:simplePos x="0" y="0"/>
              <wp:positionH relativeFrom="margin">
                <wp:posOffset>-585470</wp:posOffset>
              </wp:positionH>
              <wp:positionV relativeFrom="paragraph">
                <wp:posOffset>7443470</wp:posOffset>
              </wp:positionV>
              <wp:extent cx="7388225" cy="409575"/>
              <wp:effectExtent l="0" t="0" r="0" b="0"/>
              <wp:wrapNone/>
              <wp:docPr id="637477520" name="Text Box 2"/>
              <wp:cNvGraphicFramePr/>
              <a:graphic xmlns:a="http://schemas.openxmlformats.org/drawingml/2006/main">
                <a:graphicData uri="http://schemas.microsoft.com/office/word/2010/wordprocessingShape">
                  <wps:wsp>
                    <wps:cNvSpPr txBox="1"/>
                    <wps:spPr>
                      <a:xfrm>
                        <a:off x="0" y="0"/>
                        <a:ext cx="7388225" cy="409575"/>
                      </a:xfrm>
                      <a:prstGeom prst="rect">
                        <a:avLst/>
                      </a:prstGeom>
                      <a:noFill/>
                      <a:ln w="6350">
                        <a:noFill/>
                      </a:ln>
                    </wps:spPr>
                    <wps:txbx>
                      <w:txbxContent>
                        <w:p w14:paraId="275F7FAE" w14:textId="77777777" w:rsidR="00121CBC" w:rsidRPr="003C711A" w:rsidRDefault="00121CBC" w:rsidP="00121CBC">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9979A" id="_x0000_t202" coordsize="21600,21600" o:spt="202" path="m,l,21600r21600,l21600,xe">
              <v:stroke joinstyle="miter"/>
              <v:path gradientshapeok="t" o:connecttype="rect"/>
            </v:shapetype>
            <v:shape id="_x0000_s1027" type="#_x0000_t202" style="position:absolute;margin-left:-46.1pt;margin-top:586.1pt;width:581.75pt;height:3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HIGgIAADM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" filled="f" stroked="f" strokeweight=".5pt">
              <v:textbox>
                <w:txbxContent>
                  <w:p w14:paraId="275F7FAE" w14:textId="77777777" w:rsidR="00121CBC" w:rsidRPr="003C711A" w:rsidRDefault="00121CBC" w:rsidP="00121CBC">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sidR="00121CBC">
      <w:rPr>
        <w:noProof/>
      </w:rPr>
      <mc:AlternateContent>
        <mc:Choice Requires="wps">
          <w:drawing>
            <wp:anchor distT="0" distB="0" distL="114300" distR="114300" simplePos="0" relativeHeight="251645440" behindDoc="0" locked="0" layoutInCell="1" allowOverlap="1" wp14:anchorId="4AF8C719" wp14:editId="60008F29">
              <wp:simplePos x="0" y="0"/>
              <wp:positionH relativeFrom="margin">
                <wp:posOffset>1367459</wp:posOffset>
              </wp:positionH>
              <wp:positionV relativeFrom="paragraph">
                <wp:posOffset>-450850</wp:posOffset>
              </wp:positionV>
              <wp:extent cx="7388352" cy="409651"/>
              <wp:effectExtent l="0" t="0" r="0" b="0"/>
              <wp:wrapNone/>
              <wp:docPr id="1080145966" name="Text Box 2"/>
              <wp:cNvGraphicFramePr/>
              <a:graphic xmlns:a="http://schemas.openxmlformats.org/drawingml/2006/main">
                <a:graphicData uri="http://schemas.microsoft.com/office/word/2010/wordprocessingShape">
                  <wps:wsp>
                    <wps:cNvSpPr txBox="1"/>
                    <wps:spPr>
                      <a:xfrm>
                        <a:off x="0" y="0"/>
                        <a:ext cx="7388352" cy="409651"/>
                      </a:xfrm>
                      <a:prstGeom prst="rect">
                        <a:avLst/>
                      </a:prstGeom>
                      <a:noFill/>
                      <a:ln w="6350">
                        <a:noFill/>
                      </a:ln>
                    </wps:spPr>
                    <wps:txbx>
                      <w:txbxContent>
                        <w:p w14:paraId="71FEA5AB" w14:textId="77777777" w:rsidR="00121CBC" w:rsidRPr="003C711A" w:rsidRDefault="00121CBC" w:rsidP="00020641">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C719" id="_x0000_s1028" type="#_x0000_t202" style="position:absolute;margin-left:107.65pt;margin-top:-35.5pt;width:581.75pt;height:32.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QE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" filled="f" stroked="f" strokeweight=".5pt">
              <v:textbox>
                <w:txbxContent>
                  <w:p w14:paraId="71FEA5AB" w14:textId="77777777" w:rsidR="00121CBC" w:rsidRPr="003C711A" w:rsidRDefault="00121CBC" w:rsidP="00020641">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sidR="00121CBC">
      <w:rPr>
        <w:noProof/>
      </w:rPr>
      <mc:AlternateContent>
        <mc:Choice Requires="wps">
          <w:drawing>
            <wp:anchor distT="0" distB="0" distL="114300" distR="114300" simplePos="0" relativeHeight="251644416" behindDoc="0" locked="0" layoutInCell="1" allowOverlap="1" wp14:anchorId="682924DA" wp14:editId="56178971">
              <wp:simplePos x="0" y="0"/>
              <wp:positionH relativeFrom="column">
                <wp:posOffset>-994868</wp:posOffset>
              </wp:positionH>
              <wp:positionV relativeFrom="paragraph">
                <wp:posOffset>-449885</wp:posOffset>
              </wp:positionV>
              <wp:extent cx="10138867" cy="343535"/>
              <wp:effectExtent l="0" t="0" r="0" b="0"/>
              <wp:wrapNone/>
              <wp:docPr id="8243423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38867" cy="34353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36FD" id="Rectangle 1" o:spid="_x0000_s1026" alt="&quot;&quot;" style="position:absolute;margin-left:-78.35pt;margin-top:-35.4pt;width:798.35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" fillcolor="#71a088 [3208]" stroked="f" strokeweight="1pt"/>
          </w:pict>
        </mc:Fallback>
      </mc:AlternateContent>
    </w:r>
    <w:r w:rsidR="00121CBC">
      <w:tab/>
    </w:r>
    <w:r w:rsidR="00121CBC">
      <w:tab/>
    </w:r>
  </w:p>
  <w:p w14:paraId="7146FA2F" w14:textId="77777777" w:rsidR="00121CBC" w:rsidRPr="004F3EF7" w:rsidRDefault="00121CBC" w:rsidP="00610D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1551" w14:textId="1B95B936" w:rsidR="00CA20A4" w:rsidRDefault="009C1AB1" w:rsidP="00FC328E">
    <w:pPr>
      <w:pStyle w:val="Header"/>
    </w:pPr>
    <w:r>
      <w:rPr>
        <w:noProof/>
      </w:rPr>
      <mc:AlternateContent>
        <mc:Choice Requires="wps">
          <w:drawing>
            <wp:anchor distT="0" distB="0" distL="114300" distR="114300" simplePos="0" relativeHeight="251653632" behindDoc="0" locked="0" layoutInCell="1" allowOverlap="1" wp14:anchorId="29F6DAB5" wp14:editId="3A9AEB7B">
              <wp:simplePos x="0" y="0"/>
              <wp:positionH relativeFrom="margin">
                <wp:posOffset>-645160</wp:posOffset>
              </wp:positionH>
              <wp:positionV relativeFrom="paragraph">
                <wp:posOffset>-453390</wp:posOffset>
              </wp:positionV>
              <wp:extent cx="7388225" cy="409575"/>
              <wp:effectExtent l="0" t="0" r="0" b="0"/>
              <wp:wrapNone/>
              <wp:docPr id="319507226" name="Text Box 2"/>
              <wp:cNvGraphicFramePr/>
              <a:graphic xmlns:a="http://schemas.openxmlformats.org/drawingml/2006/main">
                <a:graphicData uri="http://schemas.microsoft.com/office/word/2010/wordprocessingShape">
                  <wps:wsp>
                    <wps:cNvSpPr txBox="1"/>
                    <wps:spPr>
                      <a:xfrm>
                        <a:off x="0" y="0"/>
                        <a:ext cx="7388225" cy="409575"/>
                      </a:xfrm>
                      <a:prstGeom prst="rect">
                        <a:avLst/>
                      </a:prstGeom>
                      <a:noFill/>
                      <a:ln w="6350">
                        <a:noFill/>
                      </a:ln>
                    </wps:spPr>
                    <wps:txbx>
                      <w:txbxContent>
                        <w:p w14:paraId="5E7EEBB6" w14:textId="77777777" w:rsidR="00CF16C8" w:rsidRPr="003C711A" w:rsidRDefault="00CF16C8"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6DAB5" id="_x0000_t202" coordsize="21600,21600" o:spt="202" path="m,l,21600r21600,l21600,xe">
              <v:stroke joinstyle="miter"/>
              <v:path gradientshapeok="t" o:connecttype="rect"/>
            </v:shapetype>
            <v:shape id="_x0000_s1029" type="#_x0000_t202" style="position:absolute;margin-left:-50.8pt;margin-top:-35.7pt;width:581.75pt;height:3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5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" filled="f" stroked="f" strokeweight=".5pt">
              <v:textbox>
                <w:txbxContent>
                  <w:p w14:paraId="5E7EEBB6" w14:textId="77777777" w:rsidR="00CF16C8" w:rsidRPr="003C711A" w:rsidRDefault="00CF16C8"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348AB23D" wp14:editId="42CE5108">
              <wp:simplePos x="0" y="0"/>
              <wp:positionH relativeFrom="column">
                <wp:posOffset>-1002030</wp:posOffset>
              </wp:positionH>
              <wp:positionV relativeFrom="paragraph">
                <wp:posOffset>-451942</wp:posOffset>
              </wp:positionV>
              <wp:extent cx="7877810" cy="343535"/>
              <wp:effectExtent l="0" t="0" r="8890" b="0"/>
              <wp:wrapNone/>
              <wp:docPr id="125762642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7810"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4DD58" id="Rectangle 1" o:spid="_x0000_s1026" alt="&quot;&quot;" style="position:absolute;margin-left:-78.9pt;margin-top:-35.6pt;width:620.3pt;height:2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" fillcolor="#71a088" stroked="f" strokeweight="1pt"/>
          </w:pict>
        </mc:Fallback>
      </mc:AlternateContent>
    </w:r>
    <w:sdt>
      <w:sdtPr>
        <w:id w:val="-1813161816"/>
        <w:docPartObj>
          <w:docPartGallery w:val="Page Numbers (Top of Page)"/>
          <w:docPartUnique/>
        </w:docPartObj>
      </w:sdtPr>
      <w:sdtEndPr>
        <w:rPr>
          <w:noProof/>
        </w:rPr>
      </w:sdtEndPr>
      <w:sdtContent>
        <w:r w:rsidR="00CA20A4">
          <w:tab/>
        </w:r>
      </w:sdtContent>
    </w:sdt>
  </w:p>
  <w:p w14:paraId="4CDC10A9" w14:textId="34F48375" w:rsidR="00CA20A4" w:rsidRDefault="00CA20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4F9F" w14:textId="10CD3319" w:rsidR="006C7D50" w:rsidRDefault="006C7D50" w:rsidP="00FC328E">
    <w:pPr>
      <w:pStyle w:val="Header"/>
    </w:pPr>
    <w:r>
      <w:rPr>
        <w:noProof/>
      </w:rPr>
      <mc:AlternateContent>
        <mc:Choice Requires="wps">
          <w:drawing>
            <wp:anchor distT="0" distB="0" distL="114300" distR="114300" simplePos="0" relativeHeight="251658752" behindDoc="0" locked="0" layoutInCell="1" allowOverlap="1" wp14:anchorId="75EC5155" wp14:editId="6FC720C0">
              <wp:simplePos x="0" y="0"/>
              <wp:positionH relativeFrom="column">
                <wp:posOffset>-1002182</wp:posOffset>
              </wp:positionH>
              <wp:positionV relativeFrom="paragraph">
                <wp:posOffset>-449885</wp:posOffset>
              </wp:positionV>
              <wp:extent cx="10131552" cy="343535"/>
              <wp:effectExtent l="0" t="0" r="3175" b="0"/>
              <wp:wrapNone/>
              <wp:docPr id="18865757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3155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6F0E" id="Rectangle 1" o:spid="_x0000_s1026" alt="&quot;&quot;" style="position:absolute;margin-left:-78.9pt;margin-top:-35.4pt;width:797.75pt;height:2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" fillcolor="#71a088" stroked="f" strokeweight="1pt"/>
          </w:pict>
        </mc:Fallback>
      </mc:AlternateContent>
    </w:r>
    <w:r>
      <w:rPr>
        <w:noProof/>
      </w:rPr>
      <mc:AlternateContent>
        <mc:Choice Requires="wps">
          <w:drawing>
            <wp:anchor distT="0" distB="0" distL="114300" distR="114300" simplePos="0" relativeHeight="251663872" behindDoc="0" locked="0" layoutInCell="1" allowOverlap="1" wp14:anchorId="2A9B811C" wp14:editId="2F68C9DC">
              <wp:simplePos x="0" y="0"/>
              <wp:positionH relativeFrom="margin">
                <wp:posOffset>-643738</wp:posOffset>
              </wp:positionH>
              <wp:positionV relativeFrom="paragraph">
                <wp:posOffset>-449885</wp:posOffset>
              </wp:positionV>
              <wp:extent cx="9612173" cy="409575"/>
              <wp:effectExtent l="0" t="0" r="0" b="0"/>
              <wp:wrapNone/>
              <wp:docPr id="2100116839" name="Text Box 2"/>
              <wp:cNvGraphicFramePr/>
              <a:graphic xmlns:a="http://schemas.openxmlformats.org/drawingml/2006/main">
                <a:graphicData uri="http://schemas.microsoft.com/office/word/2010/wordprocessingShape">
                  <wps:wsp>
                    <wps:cNvSpPr txBox="1"/>
                    <wps:spPr>
                      <a:xfrm>
                        <a:off x="0" y="0"/>
                        <a:ext cx="9612173" cy="409575"/>
                      </a:xfrm>
                      <a:prstGeom prst="rect">
                        <a:avLst/>
                      </a:prstGeom>
                      <a:noFill/>
                      <a:ln w="6350">
                        <a:noFill/>
                      </a:ln>
                    </wps:spPr>
                    <wps:txbx>
                      <w:txbxContent>
                        <w:p w14:paraId="36119669" w14:textId="77777777" w:rsidR="006C7D50" w:rsidRPr="003C711A" w:rsidRDefault="006C7D50"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B811C" id="_x0000_t202" coordsize="21600,21600" o:spt="202" path="m,l,21600r21600,l21600,xe">
              <v:stroke joinstyle="miter"/>
              <v:path gradientshapeok="t" o:connecttype="rect"/>
            </v:shapetype>
            <v:shape id="_x0000_s1030" type="#_x0000_t202" style="position:absolute;margin-left:-50.7pt;margin-top:-35.4pt;width:756.85pt;height:32.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JIHAIAAD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" filled="f" stroked="f" strokeweight=".5pt">
              <v:textbox>
                <w:txbxContent>
                  <w:p w14:paraId="36119669" w14:textId="77777777" w:rsidR="006C7D50" w:rsidRPr="003C711A" w:rsidRDefault="006C7D50"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sdt>
      <w:sdtPr>
        <w:id w:val="1694418393"/>
        <w:docPartObj>
          <w:docPartGallery w:val="Page Numbers (Top of Page)"/>
          <w:docPartUnique/>
        </w:docPartObj>
      </w:sdtPr>
      <w:sdtEndPr>
        <w:rPr>
          <w:noProof/>
        </w:rPr>
      </w:sdtEndPr>
      <w:sdtContent>
        <w:r>
          <w:tab/>
        </w:r>
      </w:sdtContent>
    </w:sdt>
  </w:p>
  <w:p w14:paraId="5D4B3E22" w14:textId="77777777" w:rsidR="006C7D50" w:rsidRDefault="006C7D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6CAA" w14:textId="497AFD4B" w:rsidR="002B2BE6" w:rsidRDefault="00CE533C" w:rsidP="00FC328E">
    <w:pPr>
      <w:pStyle w:val="Header"/>
    </w:pPr>
    <w:r>
      <w:rPr>
        <w:noProof/>
      </w:rPr>
      <mc:AlternateContent>
        <mc:Choice Requires="wps">
          <w:drawing>
            <wp:anchor distT="0" distB="0" distL="114300" distR="114300" simplePos="0" relativeHeight="251667968" behindDoc="0" locked="0" layoutInCell="1" allowOverlap="1" wp14:anchorId="32396375" wp14:editId="49794708">
              <wp:simplePos x="0" y="0"/>
              <wp:positionH relativeFrom="column">
                <wp:posOffset>-995020</wp:posOffset>
              </wp:positionH>
              <wp:positionV relativeFrom="paragraph">
                <wp:posOffset>-450317</wp:posOffset>
              </wp:positionV>
              <wp:extent cx="8228483" cy="343535"/>
              <wp:effectExtent l="0" t="0" r="1270" b="0"/>
              <wp:wrapNone/>
              <wp:docPr id="21366536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28483"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2BF84" id="Rectangle 1" o:spid="_x0000_s1026" alt="&quot;&quot;" style="position:absolute;margin-left:-78.35pt;margin-top:-35.45pt;width:647.9pt;height:2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" fillcolor="#71a088" stroked="f" strokeweight="1pt"/>
          </w:pict>
        </mc:Fallback>
      </mc:AlternateContent>
    </w:r>
    <w:r>
      <w:rPr>
        <w:noProof/>
      </w:rPr>
      <mc:AlternateContent>
        <mc:Choice Requires="wps">
          <w:drawing>
            <wp:anchor distT="0" distB="0" distL="114300" distR="114300" simplePos="0" relativeHeight="251671040" behindDoc="0" locked="0" layoutInCell="1" allowOverlap="1" wp14:anchorId="1DAAE69F" wp14:editId="7E4F7285">
              <wp:simplePos x="0" y="0"/>
              <wp:positionH relativeFrom="margin">
                <wp:posOffset>1140765</wp:posOffset>
              </wp:positionH>
              <wp:positionV relativeFrom="paragraph">
                <wp:posOffset>-448945</wp:posOffset>
              </wp:positionV>
              <wp:extent cx="5669102" cy="409575"/>
              <wp:effectExtent l="0" t="0" r="0" b="0"/>
              <wp:wrapNone/>
              <wp:docPr id="139543906" name="Text Box 2"/>
              <wp:cNvGraphicFramePr/>
              <a:graphic xmlns:a="http://schemas.openxmlformats.org/drawingml/2006/main">
                <a:graphicData uri="http://schemas.microsoft.com/office/word/2010/wordprocessingShape">
                  <wps:wsp>
                    <wps:cNvSpPr txBox="1"/>
                    <wps:spPr>
                      <a:xfrm>
                        <a:off x="0" y="0"/>
                        <a:ext cx="5669102" cy="409575"/>
                      </a:xfrm>
                      <a:prstGeom prst="rect">
                        <a:avLst/>
                      </a:prstGeom>
                      <a:noFill/>
                      <a:ln w="6350">
                        <a:noFill/>
                      </a:ln>
                    </wps:spPr>
                    <wps:txbx>
                      <w:txbxContent>
                        <w:p w14:paraId="135226A4" w14:textId="77777777" w:rsidR="002B2BE6" w:rsidRPr="003C711A" w:rsidRDefault="002B2BE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AE69F" id="_x0000_t202" coordsize="21600,21600" o:spt="202" path="m,l,21600r21600,l21600,xe">
              <v:stroke joinstyle="miter"/>
              <v:path gradientshapeok="t" o:connecttype="rect"/>
            </v:shapetype>
            <v:shape id="_x0000_s1031" type="#_x0000_t202" style="position:absolute;margin-left:89.8pt;margin-top:-35.35pt;width:446.4pt;height:3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cgGwIAADM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" filled="f" stroked="f" strokeweight=".5pt">
              <v:textbox>
                <w:txbxContent>
                  <w:p w14:paraId="135226A4" w14:textId="77777777" w:rsidR="002B2BE6" w:rsidRPr="003C711A" w:rsidRDefault="002B2BE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sdt>
      <w:sdtPr>
        <w:id w:val="1290938177"/>
        <w:docPartObj>
          <w:docPartGallery w:val="Page Numbers (Top of Page)"/>
          <w:docPartUnique/>
        </w:docPartObj>
      </w:sdtPr>
      <w:sdtEndPr>
        <w:rPr>
          <w:noProof/>
        </w:rPr>
      </w:sdtEndPr>
      <w:sdtContent>
        <w:r w:rsidR="002B2BE6">
          <w:tab/>
        </w:r>
      </w:sdtContent>
    </w:sdt>
  </w:p>
  <w:p w14:paraId="515E85A1" w14:textId="77777777" w:rsidR="002B2BE6" w:rsidRDefault="002B2B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0B46" w14:textId="550B5156" w:rsidR="00972541" w:rsidRDefault="00183B3C" w:rsidP="00FC328E">
    <w:pPr>
      <w:pStyle w:val="Header"/>
    </w:pPr>
    <w:r>
      <w:rPr>
        <w:noProof/>
      </w:rPr>
      <mc:AlternateContent>
        <mc:Choice Requires="wps">
          <w:drawing>
            <wp:anchor distT="0" distB="0" distL="114300" distR="114300" simplePos="0" relativeHeight="251673088" behindDoc="0" locked="0" layoutInCell="1" allowOverlap="1" wp14:anchorId="3BF33EC4" wp14:editId="3C0C8B72">
              <wp:simplePos x="0" y="0"/>
              <wp:positionH relativeFrom="margin">
                <wp:posOffset>2801620</wp:posOffset>
              </wp:positionH>
              <wp:positionV relativeFrom="paragraph">
                <wp:posOffset>-435229</wp:posOffset>
              </wp:positionV>
              <wp:extent cx="5961888" cy="416687"/>
              <wp:effectExtent l="0" t="0" r="0" b="2540"/>
              <wp:wrapNone/>
              <wp:docPr id="1921696463" name="Text Box 2"/>
              <wp:cNvGraphicFramePr/>
              <a:graphic xmlns:a="http://schemas.openxmlformats.org/drawingml/2006/main">
                <a:graphicData uri="http://schemas.microsoft.com/office/word/2010/wordprocessingShape">
                  <wps:wsp>
                    <wps:cNvSpPr txBox="1"/>
                    <wps:spPr>
                      <a:xfrm>
                        <a:off x="0" y="0"/>
                        <a:ext cx="5961888" cy="416687"/>
                      </a:xfrm>
                      <a:prstGeom prst="rect">
                        <a:avLst/>
                      </a:prstGeom>
                      <a:noFill/>
                      <a:ln w="6350">
                        <a:noFill/>
                      </a:ln>
                    </wps:spPr>
                    <wps:txbx>
                      <w:txbxContent>
                        <w:p w14:paraId="47FD700C" w14:textId="77777777" w:rsidR="00972541" w:rsidRPr="003C711A" w:rsidRDefault="00972541"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33EC4" id="_x0000_t202" coordsize="21600,21600" o:spt="202" path="m,l,21600r21600,l21600,xe">
              <v:stroke joinstyle="miter"/>
              <v:path gradientshapeok="t" o:connecttype="rect"/>
            </v:shapetype>
            <v:shape id="_x0000_s1032" type="#_x0000_t202" style="position:absolute;margin-left:220.6pt;margin-top:-34.25pt;width:469.45pt;height:32.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" filled="f" stroked="f" strokeweight=".5pt">
              <v:textbox>
                <w:txbxContent>
                  <w:p w14:paraId="47FD700C" w14:textId="77777777" w:rsidR="00972541" w:rsidRPr="003C711A" w:rsidRDefault="00972541"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sidR="00972541">
      <w:rPr>
        <w:noProof/>
      </w:rPr>
      <mc:AlternateContent>
        <mc:Choice Requires="wps">
          <w:drawing>
            <wp:anchor distT="0" distB="0" distL="114300" distR="114300" simplePos="0" relativeHeight="251672064" behindDoc="0" locked="0" layoutInCell="1" allowOverlap="1" wp14:anchorId="50E16096" wp14:editId="48E95FC9">
              <wp:simplePos x="0" y="0"/>
              <wp:positionH relativeFrom="column">
                <wp:posOffset>-994867</wp:posOffset>
              </wp:positionH>
              <wp:positionV relativeFrom="paragraph">
                <wp:posOffset>-449885</wp:posOffset>
              </wp:positionV>
              <wp:extent cx="10146182" cy="343535"/>
              <wp:effectExtent l="0" t="0" r="7620" b="0"/>
              <wp:wrapNone/>
              <wp:docPr id="63273621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2CC9C" id="Rectangle 1" o:spid="_x0000_s1026" alt="&quot;&quot;" style="position:absolute;margin-left:-78.35pt;margin-top:-35.4pt;width:798.9pt;height:2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2002340525"/>
        <w:docPartObj>
          <w:docPartGallery w:val="Page Numbers (Top of Page)"/>
          <w:docPartUnique/>
        </w:docPartObj>
      </w:sdtPr>
      <w:sdtEndPr>
        <w:rPr>
          <w:noProof/>
        </w:rPr>
      </w:sdtEndPr>
      <w:sdtContent>
        <w:r w:rsidR="00972541">
          <w:tab/>
        </w:r>
      </w:sdtContent>
    </w:sdt>
  </w:p>
  <w:p w14:paraId="54836C5F" w14:textId="77777777" w:rsidR="00972541" w:rsidRDefault="009725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574D" w14:textId="77777777" w:rsidR="00211BE6" w:rsidRDefault="00211BE6" w:rsidP="00FC328E">
    <w:pPr>
      <w:pStyle w:val="Header"/>
    </w:pPr>
    <w:r>
      <w:rPr>
        <w:noProof/>
      </w:rPr>
      <mc:AlternateContent>
        <mc:Choice Requires="wps">
          <w:drawing>
            <wp:anchor distT="0" distB="0" distL="114300" distR="114300" simplePos="0" relativeHeight="251649536" behindDoc="0" locked="0" layoutInCell="1" allowOverlap="1" wp14:anchorId="1917281D" wp14:editId="390D2F1D">
              <wp:simplePos x="0" y="0"/>
              <wp:positionH relativeFrom="margin">
                <wp:posOffset>519379</wp:posOffset>
              </wp:positionH>
              <wp:positionV relativeFrom="paragraph">
                <wp:posOffset>-449885</wp:posOffset>
              </wp:positionV>
              <wp:extent cx="6071616" cy="416687"/>
              <wp:effectExtent l="0" t="0" r="0" b="2540"/>
              <wp:wrapNone/>
              <wp:docPr id="1388362109" name="Text Box 2"/>
              <wp:cNvGraphicFramePr/>
              <a:graphic xmlns:a="http://schemas.openxmlformats.org/drawingml/2006/main">
                <a:graphicData uri="http://schemas.microsoft.com/office/word/2010/wordprocessingShape">
                  <wps:wsp>
                    <wps:cNvSpPr txBox="1"/>
                    <wps:spPr>
                      <a:xfrm>
                        <a:off x="0" y="0"/>
                        <a:ext cx="6071616" cy="416687"/>
                      </a:xfrm>
                      <a:prstGeom prst="rect">
                        <a:avLst/>
                      </a:prstGeom>
                      <a:noFill/>
                      <a:ln w="6350">
                        <a:noFill/>
                      </a:ln>
                    </wps:spPr>
                    <wps:txbx>
                      <w:txbxContent>
                        <w:p w14:paraId="50F4CBDB" w14:textId="77777777" w:rsidR="00211BE6" w:rsidRPr="003C711A" w:rsidRDefault="00211BE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7281D" id="_x0000_t202" coordsize="21600,21600" o:spt="202" path="m,l,21600r21600,l21600,xe">
              <v:stroke joinstyle="miter"/>
              <v:path gradientshapeok="t" o:connecttype="rect"/>
            </v:shapetype>
            <v:shape id="_x0000_s1033" type="#_x0000_t202" style="position:absolute;margin-left:40.9pt;margin-top:-35.4pt;width:478.1pt;height:32.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" filled="f" stroked="f" strokeweight=".5pt">
              <v:textbox>
                <w:txbxContent>
                  <w:p w14:paraId="50F4CBDB" w14:textId="77777777" w:rsidR="00211BE6" w:rsidRPr="003C711A" w:rsidRDefault="00211BE6" w:rsidP="00CF16C8">
                    <w:pPr>
                      <w:jc w:val="right"/>
                      <w:rPr>
                        <w:rFonts w:ascii="Arial Black" w:hAnsi="Arial Black"/>
                        <w:b/>
                        <w:bCs/>
                        <w:color w:val="FFFFFF" w:themeColor="background1"/>
                      </w:rPr>
                    </w:pPr>
                    <w:r w:rsidRPr="003C711A">
                      <w:rPr>
                        <w:rFonts w:ascii="Arial Black" w:hAnsi="Arial Black"/>
                        <w:b/>
                        <w:bCs/>
                        <w:color w:val="FFFFFF" w:themeColor="background1"/>
                      </w:rPr>
                      <w:t>ICBVI 2023 CSNA</w:t>
                    </w:r>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14:anchorId="1C300397" wp14:editId="00077481">
              <wp:simplePos x="0" y="0"/>
              <wp:positionH relativeFrom="column">
                <wp:posOffset>-994867</wp:posOffset>
              </wp:positionH>
              <wp:positionV relativeFrom="paragraph">
                <wp:posOffset>-449885</wp:posOffset>
              </wp:positionV>
              <wp:extent cx="10146182" cy="343535"/>
              <wp:effectExtent l="0" t="0" r="7620" b="0"/>
              <wp:wrapNone/>
              <wp:docPr id="177663686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46182" cy="343535"/>
                      </a:xfrm>
                      <a:prstGeom prst="rect">
                        <a:avLst/>
                      </a:prstGeom>
                      <a:solidFill>
                        <a:srgbClr val="71A08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9B15" id="Rectangle 1" o:spid="_x0000_s1026" alt="&quot;&quot;" style="position:absolute;margin-left:-78.35pt;margin-top:-35.4pt;width:798.9pt;height:27.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" fillcolor="#71a088" stroked="f" strokeweight="1pt"/>
          </w:pict>
        </mc:Fallback>
      </mc:AlternateContent>
    </w:r>
    <w:sdt>
      <w:sdtPr>
        <w:id w:val="906419709"/>
        <w:docPartObj>
          <w:docPartGallery w:val="Page Numbers (Top of Page)"/>
          <w:docPartUnique/>
        </w:docPartObj>
      </w:sdtPr>
      <w:sdtEndPr>
        <w:rPr>
          <w:noProof/>
        </w:rPr>
      </w:sdtEndPr>
      <w:sdtContent>
        <w:r>
          <w:tab/>
        </w:r>
      </w:sdtContent>
    </w:sdt>
  </w:p>
  <w:p w14:paraId="7F41C45D" w14:textId="77777777" w:rsidR="00211BE6" w:rsidRDefault="00211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5F48"/>
    <w:multiLevelType w:val="hybridMultilevel"/>
    <w:tmpl w:val="FF0AB214"/>
    <w:lvl w:ilvl="0" w:tplc="1A3A6AD6">
      <w:start w:val="1"/>
      <w:numFmt w:val="bullet"/>
      <w:pStyle w:val="rpt-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00E0"/>
    <w:multiLevelType w:val="hybridMultilevel"/>
    <w:tmpl w:val="7C9A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1725F"/>
    <w:multiLevelType w:val="hybridMultilevel"/>
    <w:tmpl w:val="C9A0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06E6B"/>
    <w:multiLevelType w:val="hybridMultilevel"/>
    <w:tmpl w:val="BE14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C4E85"/>
    <w:multiLevelType w:val="hybridMultilevel"/>
    <w:tmpl w:val="0C68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675DD"/>
    <w:multiLevelType w:val="hybridMultilevel"/>
    <w:tmpl w:val="F7C8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55957"/>
    <w:multiLevelType w:val="hybridMultilevel"/>
    <w:tmpl w:val="6886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72CBD"/>
    <w:multiLevelType w:val="hybridMultilevel"/>
    <w:tmpl w:val="C2FA8E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94C67"/>
    <w:multiLevelType w:val="hybridMultilevel"/>
    <w:tmpl w:val="A84E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F32E9"/>
    <w:multiLevelType w:val="hybridMultilevel"/>
    <w:tmpl w:val="ADF88120"/>
    <w:lvl w:ilvl="0" w:tplc="3E50DB70">
      <w:start w:val="1"/>
      <w:numFmt w:val="decimal"/>
      <w:lvlText w:val="%1)"/>
      <w:lvlJc w:val="center"/>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1130D"/>
    <w:multiLevelType w:val="hybridMultilevel"/>
    <w:tmpl w:val="3500C1B4"/>
    <w:lvl w:ilvl="0" w:tplc="36A240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A415C"/>
    <w:multiLevelType w:val="hybridMultilevel"/>
    <w:tmpl w:val="52DAE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F1839"/>
    <w:multiLevelType w:val="hybridMultilevel"/>
    <w:tmpl w:val="0D88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010DB"/>
    <w:multiLevelType w:val="hybridMultilevel"/>
    <w:tmpl w:val="5EFA2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B5008"/>
    <w:multiLevelType w:val="hybridMultilevel"/>
    <w:tmpl w:val="3766BD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D7E25"/>
    <w:multiLevelType w:val="hybridMultilevel"/>
    <w:tmpl w:val="E0328920"/>
    <w:styleLink w:val="Multipunch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51633"/>
    <w:multiLevelType w:val="hybridMultilevel"/>
    <w:tmpl w:val="A9A2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629A5"/>
    <w:multiLevelType w:val="hybridMultilevel"/>
    <w:tmpl w:val="F620B1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D7A7F"/>
    <w:multiLevelType w:val="multilevel"/>
    <w:tmpl w:val="7DCA4A6C"/>
    <w:lvl w:ilvl="0">
      <w:start w:val="1"/>
      <w:numFmt w:val="bullet"/>
      <w:lvlText w:val="o"/>
      <w:lvlJc w:val="left"/>
      <w:pPr>
        <w:spacing w:before="120"/>
        <w:ind w:left="360"/>
      </w:pPr>
      <w:rPr>
        <w:rFonts w:ascii="Courier New" w:hAnsi="Courier New" w:cs="Courier New" w:hint="default"/>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A070225"/>
    <w:multiLevelType w:val="hybridMultilevel"/>
    <w:tmpl w:val="169E16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5A2D7C"/>
    <w:multiLevelType w:val="hybridMultilevel"/>
    <w:tmpl w:val="9C3C55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60329"/>
    <w:multiLevelType w:val="hybridMultilevel"/>
    <w:tmpl w:val="E9864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C6583E"/>
    <w:multiLevelType w:val="hybridMultilevel"/>
    <w:tmpl w:val="17EE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C77D2D"/>
    <w:multiLevelType w:val="hybridMultilevel"/>
    <w:tmpl w:val="E92606A6"/>
    <w:lvl w:ilvl="0" w:tplc="FE280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87025"/>
    <w:multiLevelType w:val="hybridMultilevel"/>
    <w:tmpl w:val="064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57F05"/>
    <w:multiLevelType w:val="hybridMultilevel"/>
    <w:tmpl w:val="82C0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C7AE8"/>
    <w:multiLevelType w:val="hybridMultilevel"/>
    <w:tmpl w:val="6FBAC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54660"/>
    <w:multiLevelType w:val="hybridMultilevel"/>
    <w:tmpl w:val="190E7338"/>
    <w:lvl w:ilvl="0" w:tplc="9D6E2A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0041B2"/>
    <w:multiLevelType w:val="hybridMultilevel"/>
    <w:tmpl w:val="D4D0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9C4433"/>
    <w:multiLevelType w:val="hybridMultilevel"/>
    <w:tmpl w:val="3F0E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9D1796"/>
    <w:multiLevelType w:val="hybridMultilevel"/>
    <w:tmpl w:val="A6127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129FF"/>
    <w:multiLevelType w:val="hybridMultilevel"/>
    <w:tmpl w:val="ADE4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0720FC"/>
    <w:multiLevelType w:val="hybridMultilevel"/>
    <w:tmpl w:val="6714E062"/>
    <w:lvl w:ilvl="0" w:tplc="62224B70">
      <w:start w:val="1"/>
      <w:numFmt w:val="bullet"/>
      <w:lvlText w:val="•"/>
      <w:lvlJc w:val="left"/>
      <w:pPr>
        <w:tabs>
          <w:tab w:val="num" w:pos="720"/>
        </w:tabs>
        <w:ind w:left="720" w:hanging="360"/>
      </w:pPr>
      <w:rPr>
        <w:rFonts w:ascii="Arial" w:hAnsi="Arial" w:hint="default"/>
      </w:rPr>
    </w:lvl>
    <w:lvl w:ilvl="1" w:tplc="2144A0B0">
      <w:numFmt w:val="bullet"/>
      <w:lvlText w:val="→"/>
      <w:lvlJc w:val="left"/>
      <w:pPr>
        <w:tabs>
          <w:tab w:val="num" w:pos="1440"/>
        </w:tabs>
        <w:ind w:left="1440" w:hanging="360"/>
      </w:pPr>
      <w:rPr>
        <w:rFonts w:ascii="Arial" w:hAnsi="Arial" w:hint="default"/>
      </w:rPr>
    </w:lvl>
    <w:lvl w:ilvl="2" w:tplc="24BA57B4" w:tentative="1">
      <w:start w:val="1"/>
      <w:numFmt w:val="bullet"/>
      <w:lvlText w:val="•"/>
      <w:lvlJc w:val="left"/>
      <w:pPr>
        <w:tabs>
          <w:tab w:val="num" w:pos="2160"/>
        </w:tabs>
        <w:ind w:left="2160" w:hanging="360"/>
      </w:pPr>
      <w:rPr>
        <w:rFonts w:ascii="Arial" w:hAnsi="Arial" w:hint="default"/>
      </w:rPr>
    </w:lvl>
    <w:lvl w:ilvl="3" w:tplc="1F52CDA4" w:tentative="1">
      <w:start w:val="1"/>
      <w:numFmt w:val="bullet"/>
      <w:lvlText w:val="•"/>
      <w:lvlJc w:val="left"/>
      <w:pPr>
        <w:tabs>
          <w:tab w:val="num" w:pos="2880"/>
        </w:tabs>
        <w:ind w:left="2880" w:hanging="360"/>
      </w:pPr>
      <w:rPr>
        <w:rFonts w:ascii="Arial" w:hAnsi="Arial" w:hint="default"/>
      </w:rPr>
    </w:lvl>
    <w:lvl w:ilvl="4" w:tplc="9A0A154A" w:tentative="1">
      <w:start w:val="1"/>
      <w:numFmt w:val="bullet"/>
      <w:lvlText w:val="•"/>
      <w:lvlJc w:val="left"/>
      <w:pPr>
        <w:tabs>
          <w:tab w:val="num" w:pos="3600"/>
        </w:tabs>
        <w:ind w:left="3600" w:hanging="360"/>
      </w:pPr>
      <w:rPr>
        <w:rFonts w:ascii="Arial" w:hAnsi="Arial" w:hint="default"/>
      </w:rPr>
    </w:lvl>
    <w:lvl w:ilvl="5" w:tplc="1006231E" w:tentative="1">
      <w:start w:val="1"/>
      <w:numFmt w:val="bullet"/>
      <w:lvlText w:val="•"/>
      <w:lvlJc w:val="left"/>
      <w:pPr>
        <w:tabs>
          <w:tab w:val="num" w:pos="4320"/>
        </w:tabs>
        <w:ind w:left="4320" w:hanging="360"/>
      </w:pPr>
      <w:rPr>
        <w:rFonts w:ascii="Arial" w:hAnsi="Arial" w:hint="default"/>
      </w:rPr>
    </w:lvl>
    <w:lvl w:ilvl="6" w:tplc="86482222" w:tentative="1">
      <w:start w:val="1"/>
      <w:numFmt w:val="bullet"/>
      <w:lvlText w:val="•"/>
      <w:lvlJc w:val="left"/>
      <w:pPr>
        <w:tabs>
          <w:tab w:val="num" w:pos="5040"/>
        </w:tabs>
        <w:ind w:left="5040" w:hanging="360"/>
      </w:pPr>
      <w:rPr>
        <w:rFonts w:ascii="Arial" w:hAnsi="Arial" w:hint="default"/>
      </w:rPr>
    </w:lvl>
    <w:lvl w:ilvl="7" w:tplc="D90082A2" w:tentative="1">
      <w:start w:val="1"/>
      <w:numFmt w:val="bullet"/>
      <w:lvlText w:val="•"/>
      <w:lvlJc w:val="left"/>
      <w:pPr>
        <w:tabs>
          <w:tab w:val="num" w:pos="5760"/>
        </w:tabs>
        <w:ind w:left="5760" w:hanging="360"/>
      </w:pPr>
      <w:rPr>
        <w:rFonts w:ascii="Arial" w:hAnsi="Arial" w:hint="default"/>
      </w:rPr>
    </w:lvl>
    <w:lvl w:ilvl="8" w:tplc="1416EF7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D971B4"/>
    <w:multiLevelType w:val="hybridMultilevel"/>
    <w:tmpl w:val="450C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DAE6426"/>
    <w:multiLevelType w:val="hybridMultilevel"/>
    <w:tmpl w:val="F8F8D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1020B1"/>
    <w:multiLevelType w:val="hybridMultilevel"/>
    <w:tmpl w:val="A768F464"/>
    <w:lvl w:ilvl="0" w:tplc="FE280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2E5247"/>
    <w:multiLevelType w:val="hybridMultilevel"/>
    <w:tmpl w:val="6FE0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4460A"/>
    <w:multiLevelType w:val="hybridMultilevel"/>
    <w:tmpl w:val="64BC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E246E3"/>
    <w:multiLevelType w:val="hybridMultilevel"/>
    <w:tmpl w:val="52E6DA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C713181"/>
    <w:multiLevelType w:val="hybridMultilevel"/>
    <w:tmpl w:val="BE3A4C2C"/>
    <w:styleLink w:val="Singlepunch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9E4956"/>
    <w:multiLevelType w:val="hybridMultilevel"/>
    <w:tmpl w:val="2C26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567188"/>
    <w:multiLevelType w:val="hybridMultilevel"/>
    <w:tmpl w:val="B9EE8E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6B7119"/>
    <w:multiLevelType w:val="hybridMultilevel"/>
    <w:tmpl w:val="A63CE26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9A51E2F"/>
    <w:multiLevelType w:val="hybridMultilevel"/>
    <w:tmpl w:val="C5AE5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025BBF"/>
    <w:multiLevelType w:val="hybridMultilevel"/>
    <w:tmpl w:val="04F8FD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416B73"/>
    <w:multiLevelType w:val="hybridMultilevel"/>
    <w:tmpl w:val="F1C6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FE4282"/>
    <w:multiLevelType w:val="hybridMultilevel"/>
    <w:tmpl w:val="A9ACC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EC7044"/>
    <w:multiLevelType w:val="hybridMultilevel"/>
    <w:tmpl w:val="4228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6B717A"/>
    <w:multiLevelType w:val="hybridMultilevel"/>
    <w:tmpl w:val="4E3E218A"/>
    <w:lvl w:ilvl="0" w:tplc="91C25F2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E82120"/>
    <w:multiLevelType w:val="hybridMultilevel"/>
    <w:tmpl w:val="2DC2BA54"/>
    <w:lvl w:ilvl="0" w:tplc="C52A66F6">
      <w:start w:val="1"/>
      <w:numFmt w:val="decimal"/>
      <w:lvlText w:val="%1."/>
      <w:lvlJc w:val="left"/>
      <w:pPr>
        <w:ind w:left="720" w:hanging="360"/>
      </w:pPr>
      <w:rPr>
        <w:rFonts w:hint="default"/>
        <w:b w:val="0"/>
        <w:sz w:val="24"/>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C7402B"/>
    <w:multiLevelType w:val="multilevel"/>
    <w:tmpl w:val="A20C2496"/>
    <w:lvl w:ilvl="0">
      <w:start w:val="1"/>
      <w:numFmt w:val="bullet"/>
      <w:lvlText w:val="o"/>
      <w:lvlJc w:val="left"/>
      <w:pPr>
        <w:spacing w:before="120"/>
        <w:ind w:left="360"/>
      </w:pPr>
      <w:rPr>
        <w:rFonts w:ascii="Courier New" w:hAnsi="Courier New" w:cs="Courier New" w:hint="default"/>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7082D2C"/>
    <w:multiLevelType w:val="hybridMultilevel"/>
    <w:tmpl w:val="7F08BA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221FA8"/>
    <w:multiLevelType w:val="hybridMultilevel"/>
    <w:tmpl w:val="779ADBA2"/>
    <w:lvl w:ilvl="0" w:tplc="56A217C0">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55" w15:restartNumberingAfterBreak="0">
    <w:nsid w:val="7FFA7DC0"/>
    <w:multiLevelType w:val="hybridMultilevel"/>
    <w:tmpl w:val="23CA5DE2"/>
    <w:lvl w:ilvl="0" w:tplc="1174D164">
      <w:start w:val="1"/>
      <w:numFmt w:val="decimal"/>
      <w:lvlText w:val="%1."/>
      <w:lvlJc w:val="left"/>
      <w:pPr>
        <w:ind w:left="720" w:hanging="360"/>
      </w:pPr>
      <w:rPr>
        <w:rFonts w:hint="default"/>
        <w:b w:val="0"/>
        <w:bCs w:val="0"/>
        <w:i w:val="0"/>
        <w:iCs w:val="0"/>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384331">
    <w:abstractNumId w:val="15"/>
  </w:num>
  <w:num w:numId="2" w16cid:durableId="1829518889">
    <w:abstractNumId w:val="16"/>
  </w:num>
  <w:num w:numId="3" w16cid:durableId="1519343390">
    <w:abstractNumId w:val="41"/>
  </w:num>
  <w:num w:numId="4" w16cid:durableId="884485009">
    <w:abstractNumId w:val="2"/>
  </w:num>
  <w:num w:numId="5" w16cid:durableId="985553181">
    <w:abstractNumId w:val="45"/>
  </w:num>
  <w:num w:numId="6" w16cid:durableId="1645431299">
    <w:abstractNumId w:val="51"/>
  </w:num>
  <w:num w:numId="7" w16cid:durableId="674966448">
    <w:abstractNumId w:val="44"/>
  </w:num>
  <w:num w:numId="8" w16cid:durableId="798960833">
    <w:abstractNumId w:val="0"/>
  </w:num>
  <w:num w:numId="9" w16cid:durableId="1301033161">
    <w:abstractNumId w:val="17"/>
  </w:num>
  <w:num w:numId="10" w16cid:durableId="1842117468">
    <w:abstractNumId w:val="7"/>
  </w:num>
  <w:num w:numId="11" w16cid:durableId="984745859">
    <w:abstractNumId w:val="14"/>
  </w:num>
  <w:num w:numId="12" w16cid:durableId="1418676865">
    <w:abstractNumId w:val="43"/>
  </w:num>
  <w:num w:numId="13" w16cid:durableId="221795375">
    <w:abstractNumId w:val="31"/>
  </w:num>
  <w:num w:numId="14" w16cid:durableId="914898384">
    <w:abstractNumId w:val="21"/>
  </w:num>
  <w:num w:numId="15" w16cid:durableId="1811748940">
    <w:abstractNumId w:val="19"/>
  </w:num>
  <w:num w:numId="16" w16cid:durableId="1784957769">
    <w:abstractNumId w:val="36"/>
  </w:num>
  <w:num w:numId="17" w16cid:durableId="1392191784">
    <w:abstractNumId w:val="48"/>
  </w:num>
  <w:num w:numId="18" w16cid:durableId="896940783">
    <w:abstractNumId w:val="27"/>
  </w:num>
  <w:num w:numId="19" w16cid:durableId="1580558539">
    <w:abstractNumId w:val="20"/>
  </w:num>
  <w:num w:numId="20" w16cid:durableId="1106386629">
    <w:abstractNumId w:val="35"/>
  </w:num>
  <w:num w:numId="21" w16cid:durableId="2031641737">
    <w:abstractNumId w:val="55"/>
  </w:num>
  <w:num w:numId="22" w16cid:durableId="1691372212">
    <w:abstractNumId w:val="53"/>
  </w:num>
  <w:num w:numId="23" w16cid:durableId="964123218">
    <w:abstractNumId w:val="13"/>
  </w:num>
  <w:num w:numId="24" w16cid:durableId="1645307502">
    <w:abstractNumId w:val="46"/>
  </w:num>
  <w:num w:numId="25" w16cid:durableId="1545798642">
    <w:abstractNumId w:val="40"/>
  </w:num>
  <w:num w:numId="26" w16cid:durableId="265506179">
    <w:abstractNumId w:val="28"/>
  </w:num>
  <w:num w:numId="27" w16cid:durableId="226231959">
    <w:abstractNumId w:val="22"/>
  </w:num>
  <w:num w:numId="28" w16cid:durableId="1987472866">
    <w:abstractNumId w:val="10"/>
  </w:num>
  <w:num w:numId="29" w16cid:durableId="479736967">
    <w:abstractNumId w:val="37"/>
  </w:num>
  <w:num w:numId="30" w16cid:durableId="1662736895">
    <w:abstractNumId w:val="12"/>
  </w:num>
  <w:num w:numId="31" w16cid:durableId="1821186760">
    <w:abstractNumId w:val="39"/>
  </w:num>
  <w:num w:numId="32" w16cid:durableId="769591294">
    <w:abstractNumId w:val="38"/>
  </w:num>
  <w:num w:numId="33" w16cid:durableId="1334605420">
    <w:abstractNumId w:val="25"/>
  </w:num>
  <w:num w:numId="34" w16cid:durableId="1561288970">
    <w:abstractNumId w:val="6"/>
  </w:num>
  <w:num w:numId="35" w16cid:durableId="1659000218">
    <w:abstractNumId w:val="32"/>
  </w:num>
  <w:num w:numId="36" w16cid:durableId="1968007124">
    <w:abstractNumId w:val="3"/>
  </w:num>
  <w:num w:numId="37" w16cid:durableId="1986734599">
    <w:abstractNumId w:val="8"/>
  </w:num>
  <w:num w:numId="38" w16cid:durableId="1654019405">
    <w:abstractNumId w:val="9"/>
  </w:num>
  <w:num w:numId="39" w16cid:durableId="1148327839">
    <w:abstractNumId w:val="50"/>
  </w:num>
  <w:num w:numId="40" w16cid:durableId="1913151352">
    <w:abstractNumId w:val="24"/>
  </w:num>
  <w:num w:numId="41" w16cid:durableId="1163011092">
    <w:abstractNumId w:val="29"/>
  </w:num>
  <w:num w:numId="42" w16cid:durableId="1213926124">
    <w:abstractNumId w:val="1"/>
  </w:num>
  <w:num w:numId="43" w16cid:durableId="913927357">
    <w:abstractNumId w:val="34"/>
  </w:num>
  <w:num w:numId="44" w16cid:durableId="1317762802">
    <w:abstractNumId w:val="49"/>
  </w:num>
  <w:num w:numId="45" w16cid:durableId="2136563397">
    <w:abstractNumId w:val="30"/>
  </w:num>
  <w:num w:numId="46" w16cid:durableId="2041347907">
    <w:abstractNumId w:val="47"/>
  </w:num>
  <w:num w:numId="47" w16cid:durableId="1881740123">
    <w:abstractNumId w:val="5"/>
  </w:num>
  <w:num w:numId="48" w16cid:durableId="1010525896">
    <w:abstractNumId w:val="4"/>
  </w:num>
  <w:num w:numId="49" w16cid:durableId="1313556929">
    <w:abstractNumId w:val="33"/>
  </w:num>
  <w:num w:numId="50" w16cid:durableId="1277102644">
    <w:abstractNumId w:val="11"/>
  </w:num>
  <w:num w:numId="51" w16cid:durableId="976761930">
    <w:abstractNumId w:val="54"/>
  </w:num>
  <w:num w:numId="52" w16cid:durableId="1705978328">
    <w:abstractNumId w:val="23"/>
  </w:num>
  <w:num w:numId="53" w16cid:durableId="2089812392">
    <w:abstractNumId w:val="42"/>
  </w:num>
  <w:num w:numId="54" w16cid:durableId="981927103">
    <w:abstractNumId w:val="26"/>
  </w:num>
  <w:num w:numId="55" w16cid:durableId="865945389">
    <w:abstractNumId w:val="18"/>
  </w:num>
  <w:num w:numId="56" w16cid:durableId="70658772">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52"/>
    <w:rsid w:val="000012D4"/>
    <w:rsid w:val="00001EBB"/>
    <w:rsid w:val="0000248B"/>
    <w:rsid w:val="0000248C"/>
    <w:rsid w:val="000026F4"/>
    <w:rsid w:val="000027A5"/>
    <w:rsid w:val="0000566B"/>
    <w:rsid w:val="000059F2"/>
    <w:rsid w:val="00005EA8"/>
    <w:rsid w:val="00006027"/>
    <w:rsid w:val="000064B7"/>
    <w:rsid w:val="00006598"/>
    <w:rsid w:val="0000664E"/>
    <w:rsid w:val="0000755C"/>
    <w:rsid w:val="000078A5"/>
    <w:rsid w:val="000101EB"/>
    <w:rsid w:val="00010E00"/>
    <w:rsid w:val="00011544"/>
    <w:rsid w:val="00011EFE"/>
    <w:rsid w:val="00012BA2"/>
    <w:rsid w:val="0001341E"/>
    <w:rsid w:val="00015D9B"/>
    <w:rsid w:val="000165EC"/>
    <w:rsid w:val="00017F0B"/>
    <w:rsid w:val="00020641"/>
    <w:rsid w:val="000224D1"/>
    <w:rsid w:val="00023B00"/>
    <w:rsid w:val="00024163"/>
    <w:rsid w:val="000242C1"/>
    <w:rsid w:val="000245D0"/>
    <w:rsid w:val="000268FD"/>
    <w:rsid w:val="00027757"/>
    <w:rsid w:val="00027B9C"/>
    <w:rsid w:val="000302A4"/>
    <w:rsid w:val="000302AC"/>
    <w:rsid w:val="000312C5"/>
    <w:rsid w:val="00032B60"/>
    <w:rsid w:val="00032C63"/>
    <w:rsid w:val="000330EE"/>
    <w:rsid w:val="0003347C"/>
    <w:rsid w:val="000340B0"/>
    <w:rsid w:val="000343D7"/>
    <w:rsid w:val="00034A17"/>
    <w:rsid w:val="0003523D"/>
    <w:rsid w:val="0003599B"/>
    <w:rsid w:val="00037000"/>
    <w:rsid w:val="000375A6"/>
    <w:rsid w:val="000405D5"/>
    <w:rsid w:val="00040E76"/>
    <w:rsid w:val="00042513"/>
    <w:rsid w:val="00042874"/>
    <w:rsid w:val="000429A7"/>
    <w:rsid w:val="000446AA"/>
    <w:rsid w:val="00045443"/>
    <w:rsid w:val="0004546F"/>
    <w:rsid w:val="000454FF"/>
    <w:rsid w:val="0004582F"/>
    <w:rsid w:val="00046027"/>
    <w:rsid w:val="0004631E"/>
    <w:rsid w:val="0004690E"/>
    <w:rsid w:val="00047025"/>
    <w:rsid w:val="0005283B"/>
    <w:rsid w:val="0005296C"/>
    <w:rsid w:val="0005381C"/>
    <w:rsid w:val="00053E98"/>
    <w:rsid w:val="00054F9F"/>
    <w:rsid w:val="0005506A"/>
    <w:rsid w:val="0005528E"/>
    <w:rsid w:val="00055DDF"/>
    <w:rsid w:val="00055F91"/>
    <w:rsid w:val="000560E6"/>
    <w:rsid w:val="000562F2"/>
    <w:rsid w:val="00056322"/>
    <w:rsid w:val="0005636C"/>
    <w:rsid w:val="00056893"/>
    <w:rsid w:val="00057AE8"/>
    <w:rsid w:val="00057EB6"/>
    <w:rsid w:val="00061294"/>
    <w:rsid w:val="000617A5"/>
    <w:rsid w:val="00061BE5"/>
    <w:rsid w:val="0006240E"/>
    <w:rsid w:val="00062494"/>
    <w:rsid w:val="00062711"/>
    <w:rsid w:val="000634F2"/>
    <w:rsid w:val="00063571"/>
    <w:rsid w:val="00063622"/>
    <w:rsid w:val="0006438A"/>
    <w:rsid w:val="000645CA"/>
    <w:rsid w:val="00065C2E"/>
    <w:rsid w:val="00066B2B"/>
    <w:rsid w:val="00067BF2"/>
    <w:rsid w:val="00067D9D"/>
    <w:rsid w:val="00067E49"/>
    <w:rsid w:val="000708B8"/>
    <w:rsid w:val="00070DEC"/>
    <w:rsid w:val="000715A6"/>
    <w:rsid w:val="00072011"/>
    <w:rsid w:val="000733D7"/>
    <w:rsid w:val="00073A8E"/>
    <w:rsid w:val="0007409B"/>
    <w:rsid w:val="00074509"/>
    <w:rsid w:val="00074673"/>
    <w:rsid w:val="00074B14"/>
    <w:rsid w:val="00075D30"/>
    <w:rsid w:val="00076E6D"/>
    <w:rsid w:val="000772A6"/>
    <w:rsid w:val="00077A21"/>
    <w:rsid w:val="00080AD9"/>
    <w:rsid w:val="00080F57"/>
    <w:rsid w:val="00082294"/>
    <w:rsid w:val="00082E73"/>
    <w:rsid w:val="0008337A"/>
    <w:rsid w:val="000833E4"/>
    <w:rsid w:val="00084F12"/>
    <w:rsid w:val="000857E6"/>
    <w:rsid w:val="00085A6A"/>
    <w:rsid w:val="00085A77"/>
    <w:rsid w:val="00085B70"/>
    <w:rsid w:val="00085F2F"/>
    <w:rsid w:val="000863DF"/>
    <w:rsid w:val="00086A01"/>
    <w:rsid w:val="00090B18"/>
    <w:rsid w:val="00090CCD"/>
    <w:rsid w:val="000928F5"/>
    <w:rsid w:val="0009484A"/>
    <w:rsid w:val="00095AD4"/>
    <w:rsid w:val="00095ECA"/>
    <w:rsid w:val="00096006"/>
    <w:rsid w:val="00097920"/>
    <w:rsid w:val="00097D0D"/>
    <w:rsid w:val="000A029F"/>
    <w:rsid w:val="000A1016"/>
    <w:rsid w:val="000A1275"/>
    <w:rsid w:val="000A17DF"/>
    <w:rsid w:val="000A1922"/>
    <w:rsid w:val="000A256A"/>
    <w:rsid w:val="000A3812"/>
    <w:rsid w:val="000A3D4F"/>
    <w:rsid w:val="000A4ABF"/>
    <w:rsid w:val="000A579B"/>
    <w:rsid w:val="000A63F1"/>
    <w:rsid w:val="000A6810"/>
    <w:rsid w:val="000A6ED1"/>
    <w:rsid w:val="000A6F6E"/>
    <w:rsid w:val="000A76B5"/>
    <w:rsid w:val="000B01E2"/>
    <w:rsid w:val="000B364D"/>
    <w:rsid w:val="000B4566"/>
    <w:rsid w:val="000B4790"/>
    <w:rsid w:val="000B4AFB"/>
    <w:rsid w:val="000B50C4"/>
    <w:rsid w:val="000B5A10"/>
    <w:rsid w:val="000B5DA6"/>
    <w:rsid w:val="000B69F0"/>
    <w:rsid w:val="000B709D"/>
    <w:rsid w:val="000C0E28"/>
    <w:rsid w:val="000C13FB"/>
    <w:rsid w:val="000C20D3"/>
    <w:rsid w:val="000C2153"/>
    <w:rsid w:val="000C218D"/>
    <w:rsid w:val="000C2242"/>
    <w:rsid w:val="000C28F3"/>
    <w:rsid w:val="000C2A00"/>
    <w:rsid w:val="000C3065"/>
    <w:rsid w:val="000C32C3"/>
    <w:rsid w:val="000C3CB7"/>
    <w:rsid w:val="000C434E"/>
    <w:rsid w:val="000C4D42"/>
    <w:rsid w:val="000C520E"/>
    <w:rsid w:val="000C5447"/>
    <w:rsid w:val="000C5BFF"/>
    <w:rsid w:val="000C68D1"/>
    <w:rsid w:val="000C69EE"/>
    <w:rsid w:val="000D00D0"/>
    <w:rsid w:val="000D013A"/>
    <w:rsid w:val="000D0418"/>
    <w:rsid w:val="000D0545"/>
    <w:rsid w:val="000D0D05"/>
    <w:rsid w:val="000D14DE"/>
    <w:rsid w:val="000D15C7"/>
    <w:rsid w:val="000D199B"/>
    <w:rsid w:val="000D1EA3"/>
    <w:rsid w:val="000D26D8"/>
    <w:rsid w:val="000D2E95"/>
    <w:rsid w:val="000D3691"/>
    <w:rsid w:val="000D42A3"/>
    <w:rsid w:val="000D56FA"/>
    <w:rsid w:val="000D6CAB"/>
    <w:rsid w:val="000D76D1"/>
    <w:rsid w:val="000D7C4C"/>
    <w:rsid w:val="000D7E0A"/>
    <w:rsid w:val="000E07FB"/>
    <w:rsid w:val="000E11F7"/>
    <w:rsid w:val="000E20DE"/>
    <w:rsid w:val="000E3BC5"/>
    <w:rsid w:val="000E4ACC"/>
    <w:rsid w:val="000E4E97"/>
    <w:rsid w:val="000E5718"/>
    <w:rsid w:val="000E6089"/>
    <w:rsid w:val="000E69C4"/>
    <w:rsid w:val="000E7416"/>
    <w:rsid w:val="000E7481"/>
    <w:rsid w:val="000E79A6"/>
    <w:rsid w:val="000F0256"/>
    <w:rsid w:val="000F0A93"/>
    <w:rsid w:val="000F0BF0"/>
    <w:rsid w:val="000F0C82"/>
    <w:rsid w:val="000F0F10"/>
    <w:rsid w:val="000F1DBB"/>
    <w:rsid w:val="000F26FA"/>
    <w:rsid w:val="000F32B1"/>
    <w:rsid w:val="000F32DA"/>
    <w:rsid w:val="000F39B8"/>
    <w:rsid w:val="000F3F44"/>
    <w:rsid w:val="000F4E16"/>
    <w:rsid w:val="000F544A"/>
    <w:rsid w:val="000F67E0"/>
    <w:rsid w:val="000F7065"/>
    <w:rsid w:val="000F71DE"/>
    <w:rsid w:val="000F7948"/>
    <w:rsid w:val="000F7BF6"/>
    <w:rsid w:val="001002BC"/>
    <w:rsid w:val="00100807"/>
    <w:rsid w:val="001009F4"/>
    <w:rsid w:val="00101732"/>
    <w:rsid w:val="00101C43"/>
    <w:rsid w:val="001020F1"/>
    <w:rsid w:val="00102B2B"/>
    <w:rsid w:val="00103022"/>
    <w:rsid w:val="001032C2"/>
    <w:rsid w:val="001038AA"/>
    <w:rsid w:val="001039FF"/>
    <w:rsid w:val="00103F1A"/>
    <w:rsid w:val="00106964"/>
    <w:rsid w:val="00106E55"/>
    <w:rsid w:val="00107574"/>
    <w:rsid w:val="001077A4"/>
    <w:rsid w:val="001078BC"/>
    <w:rsid w:val="001105C5"/>
    <w:rsid w:val="00110A99"/>
    <w:rsid w:val="00110CFA"/>
    <w:rsid w:val="00110DC1"/>
    <w:rsid w:val="00111951"/>
    <w:rsid w:val="00111CA1"/>
    <w:rsid w:val="0011291D"/>
    <w:rsid w:val="00112B49"/>
    <w:rsid w:val="0011302F"/>
    <w:rsid w:val="00113614"/>
    <w:rsid w:val="00113677"/>
    <w:rsid w:val="00113B6D"/>
    <w:rsid w:val="00114217"/>
    <w:rsid w:val="00114506"/>
    <w:rsid w:val="00114940"/>
    <w:rsid w:val="0011593E"/>
    <w:rsid w:val="00116145"/>
    <w:rsid w:val="001171E0"/>
    <w:rsid w:val="001176BC"/>
    <w:rsid w:val="0011782A"/>
    <w:rsid w:val="00120AC7"/>
    <w:rsid w:val="001210EF"/>
    <w:rsid w:val="001217D4"/>
    <w:rsid w:val="0012183A"/>
    <w:rsid w:val="00121CBC"/>
    <w:rsid w:val="00122E6E"/>
    <w:rsid w:val="001230D2"/>
    <w:rsid w:val="00123206"/>
    <w:rsid w:val="0012325E"/>
    <w:rsid w:val="00123298"/>
    <w:rsid w:val="00123F26"/>
    <w:rsid w:val="00124301"/>
    <w:rsid w:val="00124B67"/>
    <w:rsid w:val="00125EAF"/>
    <w:rsid w:val="0012673E"/>
    <w:rsid w:val="001269CF"/>
    <w:rsid w:val="00127142"/>
    <w:rsid w:val="00127CB5"/>
    <w:rsid w:val="00131091"/>
    <w:rsid w:val="001324D8"/>
    <w:rsid w:val="00132AC0"/>
    <w:rsid w:val="0013436D"/>
    <w:rsid w:val="001347DD"/>
    <w:rsid w:val="00136E5C"/>
    <w:rsid w:val="00137098"/>
    <w:rsid w:val="00137878"/>
    <w:rsid w:val="001406BC"/>
    <w:rsid w:val="0014115A"/>
    <w:rsid w:val="00144F52"/>
    <w:rsid w:val="00145C5E"/>
    <w:rsid w:val="001508F7"/>
    <w:rsid w:val="0015146D"/>
    <w:rsid w:val="001517C3"/>
    <w:rsid w:val="00151972"/>
    <w:rsid w:val="00151ADD"/>
    <w:rsid w:val="00151E12"/>
    <w:rsid w:val="00151E66"/>
    <w:rsid w:val="00152710"/>
    <w:rsid w:val="001534F0"/>
    <w:rsid w:val="00153E4B"/>
    <w:rsid w:val="00154EEA"/>
    <w:rsid w:val="00155A48"/>
    <w:rsid w:val="00155CD1"/>
    <w:rsid w:val="00156279"/>
    <w:rsid w:val="0015647C"/>
    <w:rsid w:val="00156856"/>
    <w:rsid w:val="0015739B"/>
    <w:rsid w:val="001577CD"/>
    <w:rsid w:val="00160CCD"/>
    <w:rsid w:val="00162507"/>
    <w:rsid w:val="00162BD8"/>
    <w:rsid w:val="00163584"/>
    <w:rsid w:val="001637CE"/>
    <w:rsid w:val="00163BC5"/>
    <w:rsid w:val="00164892"/>
    <w:rsid w:val="00164C17"/>
    <w:rsid w:val="00164F7B"/>
    <w:rsid w:val="00166416"/>
    <w:rsid w:val="001668CB"/>
    <w:rsid w:val="00167E06"/>
    <w:rsid w:val="001700FF"/>
    <w:rsid w:val="00170A29"/>
    <w:rsid w:val="0017104E"/>
    <w:rsid w:val="00171616"/>
    <w:rsid w:val="00171AC4"/>
    <w:rsid w:val="00171B26"/>
    <w:rsid w:val="001721D5"/>
    <w:rsid w:val="001722E3"/>
    <w:rsid w:val="001726BB"/>
    <w:rsid w:val="00172803"/>
    <w:rsid w:val="001728BE"/>
    <w:rsid w:val="00174220"/>
    <w:rsid w:val="001743F3"/>
    <w:rsid w:val="00174B3B"/>
    <w:rsid w:val="00175104"/>
    <w:rsid w:val="00175996"/>
    <w:rsid w:val="00175B9E"/>
    <w:rsid w:val="001761DD"/>
    <w:rsid w:val="0017677B"/>
    <w:rsid w:val="0017681F"/>
    <w:rsid w:val="00176D0F"/>
    <w:rsid w:val="0017700E"/>
    <w:rsid w:val="001775F1"/>
    <w:rsid w:val="00177CA8"/>
    <w:rsid w:val="00177EA0"/>
    <w:rsid w:val="001800DE"/>
    <w:rsid w:val="00180E80"/>
    <w:rsid w:val="00181452"/>
    <w:rsid w:val="00182163"/>
    <w:rsid w:val="00182AD7"/>
    <w:rsid w:val="001837BD"/>
    <w:rsid w:val="00183B3C"/>
    <w:rsid w:val="00183DFC"/>
    <w:rsid w:val="00186587"/>
    <w:rsid w:val="0018775B"/>
    <w:rsid w:val="00187D4B"/>
    <w:rsid w:val="001911DE"/>
    <w:rsid w:val="001915DD"/>
    <w:rsid w:val="00191722"/>
    <w:rsid w:val="001920D4"/>
    <w:rsid w:val="00192694"/>
    <w:rsid w:val="00193811"/>
    <w:rsid w:val="00194818"/>
    <w:rsid w:val="00194A6F"/>
    <w:rsid w:val="00195A51"/>
    <w:rsid w:val="001960E2"/>
    <w:rsid w:val="00196C8C"/>
    <w:rsid w:val="001972CA"/>
    <w:rsid w:val="00197416"/>
    <w:rsid w:val="0019759E"/>
    <w:rsid w:val="001A060C"/>
    <w:rsid w:val="001A103C"/>
    <w:rsid w:val="001A12A6"/>
    <w:rsid w:val="001A177E"/>
    <w:rsid w:val="001A199A"/>
    <w:rsid w:val="001A1C11"/>
    <w:rsid w:val="001A1D29"/>
    <w:rsid w:val="001A2071"/>
    <w:rsid w:val="001A2551"/>
    <w:rsid w:val="001A3F14"/>
    <w:rsid w:val="001A40EB"/>
    <w:rsid w:val="001A42C9"/>
    <w:rsid w:val="001A4C48"/>
    <w:rsid w:val="001A609A"/>
    <w:rsid w:val="001A79A5"/>
    <w:rsid w:val="001B0F05"/>
    <w:rsid w:val="001B0F37"/>
    <w:rsid w:val="001B12FF"/>
    <w:rsid w:val="001B1D11"/>
    <w:rsid w:val="001B29C6"/>
    <w:rsid w:val="001B2F84"/>
    <w:rsid w:val="001B4657"/>
    <w:rsid w:val="001B5D47"/>
    <w:rsid w:val="001B710C"/>
    <w:rsid w:val="001C0818"/>
    <w:rsid w:val="001C095C"/>
    <w:rsid w:val="001C12CC"/>
    <w:rsid w:val="001C14D8"/>
    <w:rsid w:val="001C17A9"/>
    <w:rsid w:val="001C214F"/>
    <w:rsid w:val="001C31E9"/>
    <w:rsid w:val="001C5311"/>
    <w:rsid w:val="001C60C7"/>
    <w:rsid w:val="001C6118"/>
    <w:rsid w:val="001C7139"/>
    <w:rsid w:val="001C768E"/>
    <w:rsid w:val="001C7E74"/>
    <w:rsid w:val="001D1058"/>
    <w:rsid w:val="001D31DD"/>
    <w:rsid w:val="001D38FC"/>
    <w:rsid w:val="001D3A36"/>
    <w:rsid w:val="001D3B7C"/>
    <w:rsid w:val="001D51DF"/>
    <w:rsid w:val="001D56AB"/>
    <w:rsid w:val="001D5E8C"/>
    <w:rsid w:val="001D61B5"/>
    <w:rsid w:val="001D6567"/>
    <w:rsid w:val="001D76EA"/>
    <w:rsid w:val="001D781D"/>
    <w:rsid w:val="001E0514"/>
    <w:rsid w:val="001E0562"/>
    <w:rsid w:val="001E1756"/>
    <w:rsid w:val="001E1E14"/>
    <w:rsid w:val="001E2112"/>
    <w:rsid w:val="001E246F"/>
    <w:rsid w:val="001E251F"/>
    <w:rsid w:val="001E4549"/>
    <w:rsid w:val="001E61C4"/>
    <w:rsid w:val="001E6A5D"/>
    <w:rsid w:val="001F0D24"/>
    <w:rsid w:val="001F13A4"/>
    <w:rsid w:val="001F1626"/>
    <w:rsid w:val="001F1C9C"/>
    <w:rsid w:val="001F2123"/>
    <w:rsid w:val="001F3278"/>
    <w:rsid w:val="001F3976"/>
    <w:rsid w:val="001F3E93"/>
    <w:rsid w:val="001F421C"/>
    <w:rsid w:val="001F4D17"/>
    <w:rsid w:val="001F5CB2"/>
    <w:rsid w:val="001F605A"/>
    <w:rsid w:val="001F6A3F"/>
    <w:rsid w:val="001F7402"/>
    <w:rsid w:val="002007D9"/>
    <w:rsid w:val="002009A6"/>
    <w:rsid w:val="00201E92"/>
    <w:rsid w:val="00202156"/>
    <w:rsid w:val="00202B0E"/>
    <w:rsid w:val="002036AA"/>
    <w:rsid w:val="00204C9C"/>
    <w:rsid w:val="002058DF"/>
    <w:rsid w:val="002061F4"/>
    <w:rsid w:val="00207359"/>
    <w:rsid w:val="00207EAE"/>
    <w:rsid w:val="002100F0"/>
    <w:rsid w:val="00211033"/>
    <w:rsid w:val="002112DF"/>
    <w:rsid w:val="00211879"/>
    <w:rsid w:val="00211B0B"/>
    <w:rsid w:val="00211BE6"/>
    <w:rsid w:val="00211E43"/>
    <w:rsid w:val="00212170"/>
    <w:rsid w:val="002135C5"/>
    <w:rsid w:val="00213722"/>
    <w:rsid w:val="00213D17"/>
    <w:rsid w:val="00214A02"/>
    <w:rsid w:val="00214C30"/>
    <w:rsid w:val="00214E1D"/>
    <w:rsid w:val="00217488"/>
    <w:rsid w:val="00217684"/>
    <w:rsid w:val="00217A21"/>
    <w:rsid w:val="00217C7B"/>
    <w:rsid w:val="00217EEC"/>
    <w:rsid w:val="00220117"/>
    <w:rsid w:val="002207B0"/>
    <w:rsid w:val="00221350"/>
    <w:rsid w:val="00221852"/>
    <w:rsid w:val="00221A50"/>
    <w:rsid w:val="00221DCA"/>
    <w:rsid w:val="00222C4A"/>
    <w:rsid w:val="002235B6"/>
    <w:rsid w:val="00224784"/>
    <w:rsid w:val="00224E6D"/>
    <w:rsid w:val="00224EAB"/>
    <w:rsid w:val="0022505B"/>
    <w:rsid w:val="002250C8"/>
    <w:rsid w:val="0022583F"/>
    <w:rsid w:val="0022639A"/>
    <w:rsid w:val="002278A8"/>
    <w:rsid w:val="00227DB4"/>
    <w:rsid w:val="00230BF1"/>
    <w:rsid w:val="00230F77"/>
    <w:rsid w:val="00231FFF"/>
    <w:rsid w:val="00232288"/>
    <w:rsid w:val="00232673"/>
    <w:rsid w:val="00232DC5"/>
    <w:rsid w:val="00233E2D"/>
    <w:rsid w:val="00233E51"/>
    <w:rsid w:val="002345EA"/>
    <w:rsid w:val="00235130"/>
    <w:rsid w:val="002360E7"/>
    <w:rsid w:val="00236135"/>
    <w:rsid w:val="002369D2"/>
    <w:rsid w:val="002375A4"/>
    <w:rsid w:val="0024010D"/>
    <w:rsid w:val="00240D4D"/>
    <w:rsid w:val="00241168"/>
    <w:rsid w:val="0024271B"/>
    <w:rsid w:val="0024282D"/>
    <w:rsid w:val="00242A8E"/>
    <w:rsid w:val="00243361"/>
    <w:rsid w:val="00243F9F"/>
    <w:rsid w:val="002441D9"/>
    <w:rsid w:val="002453F6"/>
    <w:rsid w:val="00245E62"/>
    <w:rsid w:val="00246353"/>
    <w:rsid w:val="002466EB"/>
    <w:rsid w:val="00246D37"/>
    <w:rsid w:val="00246D71"/>
    <w:rsid w:val="002471BD"/>
    <w:rsid w:val="00247FDC"/>
    <w:rsid w:val="00250C57"/>
    <w:rsid w:val="00251701"/>
    <w:rsid w:val="002525EE"/>
    <w:rsid w:val="002527E5"/>
    <w:rsid w:val="002562E9"/>
    <w:rsid w:val="00256A0C"/>
    <w:rsid w:val="00257C8A"/>
    <w:rsid w:val="00260109"/>
    <w:rsid w:val="00260B39"/>
    <w:rsid w:val="002622B7"/>
    <w:rsid w:val="002631F2"/>
    <w:rsid w:val="00263E5D"/>
    <w:rsid w:val="0026469C"/>
    <w:rsid w:val="002648D9"/>
    <w:rsid w:val="00265759"/>
    <w:rsid w:val="00265947"/>
    <w:rsid w:val="00265DEB"/>
    <w:rsid w:val="00270E4C"/>
    <w:rsid w:val="00271F91"/>
    <w:rsid w:val="0027216F"/>
    <w:rsid w:val="00272238"/>
    <w:rsid w:val="002722E6"/>
    <w:rsid w:val="002723E5"/>
    <w:rsid w:val="0027249C"/>
    <w:rsid w:val="0027329E"/>
    <w:rsid w:val="00273640"/>
    <w:rsid w:val="00273781"/>
    <w:rsid w:val="002738F7"/>
    <w:rsid w:val="00275101"/>
    <w:rsid w:val="00275813"/>
    <w:rsid w:val="00275EBB"/>
    <w:rsid w:val="00275FDC"/>
    <w:rsid w:val="00276523"/>
    <w:rsid w:val="0027670B"/>
    <w:rsid w:val="002773C7"/>
    <w:rsid w:val="002778B4"/>
    <w:rsid w:val="00277C0A"/>
    <w:rsid w:val="00277F51"/>
    <w:rsid w:val="002821DD"/>
    <w:rsid w:val="00282551"/>
    <w:rsid w:val="00282554"/>
    <w:rsid w:val="002832DD"/>
    <w:rsid w:val="00284745"/>
    <w:rsid w:val="0028487C"/>
    <w:rsid w:val="00285745"/>
    <w:rsid w:val="00285D1F"/>
    <w:rsid w:val="00286649"/>
    <w:rsid w:val="002866F9"/>
    <w:rsid w:val="00286E36"/>
    <w:rsid w:val="002879CE"/>
    <w:rsid w:val="00287A4F"/>
    <w:rsid w:val="002908AE"/>
    <w:rsid w:val="00291C65"/>
    <w:rsid w:val="00292B16"/>
    <w:rsid w:val="0029322C"/>
    <w:rsid w:val="00293470"/>
    <w:rsid w:val="00293B3D"/>
    <w:rsid w:val="00293FBF"/>
    <w:rsid w:val="0029435D"/>
    <w:rsid w:val="00294432"/>
    <w:rsid w:val="0029557D"/>
    <w:rsid w:val="002961FF"/>
    <w:rsid w:val="002975D6"/>
    <w:rsid w:val="00297731"/>
    <w:rsid w:val="00297AB8"/>
    <w:rsid w:val="00297F9C"/>
    <w:rsid w:val="002A120C"/>
    <w:rsid w:val="002A2111"/>
    <w:rsid w:val="002A2560"/>
    <w:rsid w:val="002A2D6D"/>
    <w:rsid w:val="002A375F"/>
    <w:rsid w:val="002A3B01"/>
    <w:rsid w:val="002A41D6"/>
    <w:rsid w:val="002A52DE"/>
    <w:rsid w:val="002A5611"/>
    <w:rsid w:val="002A5B02"/>
    <w:rsid w:val="002A67EC"/>
    <w:rsid w:val="002B03E8"/>
    <w:rsid w:val="002B0F76"/>
    <w:rsid w:val="002B1BE5"/>
    <w:rsid w:val="002B1EE6"/>
    <w:rsid w:val="002B2568"/>
    <w:rsid w:val="002B2BE6"/>
    <w:rsid w:val="002B4600"/>
    <w:rsid w:val="002B52EA"/>
    <w:rsid w:val="002B5631"/>
    <w:rsid w:val="002B5F00"/>
    <w:rsid w:val="002B6398"/>
    <w:rsid w:val="002B6697"/>
    <w:rsid w:val="002B702F"/>
    <w:rsid w:val="002B767E"/>
    <w:rsid w:val="002B770F"/>
    <w:rsid w:val="002B7B98"/>
    <w:rsid w:val="002B7CDD"/>
    <w:rsid w:val="002C087C"/>
    <w:rsid w:val="002C0E5C"/>
    <w:rsid w:val="002C1C91"/>
    <w:rsid w:val="002C234D"/>
    <w:rsid w:val="002C29F6"/>
    <w:rsid w:val="002C3179"/>
    <w:rsid w:val="002C4955"/>
    <w:rsid w:val="002C4E83"/>
    <w:rsid w:val="002C57A9"/>
    <w:rsid w:val="002C648A"/>
    <w:rsid w:val="002C6AB4"/>
    <w:rsid w:val="002C6E3A"/>
    <w:rsid w:val="002C74C8"/>
    <w:rsid w:val="002C7798"/>
    <w:rsid w:val="002C7883"/>
    <w:rsid w:val="002C7DD7"/>
    <w:rsid w:val="002D261C"/>
    <w:rsid w:val="002D3DD7"/>
    <w:rsid w:val="002D41E5"/>
    <w:rsid w:val="002D4839"/>
    <w:rsid w:val="002D52FB"/>
    <w:rsid w:val="002D5653"/>
    <w:rsid w:val="002D5A0A"/>
    <w:rsid w:val="002D6FF2"/>
    <w:rsid w:val="002D70F1"/>
    <w:rsid w:val="002D7279"/>
    <w:rsid w:val="002D72F6"/>
    <w:rsid w:val="002D7BD1"/>
    <w:rsid w:val="002E0A2D"/>
    <w:rsid w:val="002E0BC5"/>
    <w:rsid w:val="002E0BFB"/>
    <w:rsid w:val="002E1946"/>
    <w:rsid w:val="002E1CEB"/>
    <w:rsid w:val="002E3146"/>
    <w:rsid w:val="002E38A1"/>
    <w:rsid w:val="002E39FF"/>
    <w:rsid w:val="002E6DC9"/>
    <w:rsid w:val="002E6E1B"/>
    <w:rsid w:val="002E7986"/>
    <w:rsid w:val="002E7DBA"/>
    <w:rsid w:val="002F36A5"/>
    <w:rsid w:val="002F37A9"/>
    <w:rsid w:val="002F430F"/>
    <w:rsid w:val="002F477B"/>
    <w:rsid w:val="002F56A2"/>
    <w:rsid w:val="00300286"/>
    <w:rsid w:val="00300594"/>
    <w:rsid w:val="0030081F"/>
    <w:rsid w:val="003008A2"/>
    <w:rsid w:val="00300A30"/>
    <w:rsid w:val="00301F6E"/>
    <w:rsid w:val="00302EFA"/>
    <w:rsid w:val="00303B58"/>
    <w:rsid w:val="003058AA"/>
    <w:rsid w:val="003064C8"/>
    <w:rsid w:val="00306AF1"/>
    <w:rsid w:val="003076BC"/>
    <w:rsid w:val="003100DA"/>
    <w:rsid w:val="0031073C"/>
    <w:rsid w:val="00310C08"/>
    <w:rsid w:val="00310EC0"/>
    <w:rsid w:val="003114F4"/>
    <w:rsid w:val="00311FE8"/>
    <w:rsid w:val="0031203B"/>
    <w:rsid w:val="003120AA"/>
    <w:rsid w:val="00312DB0"/>
    <w:rsid w:val="003137FA"/>
    <w:rsid w:val="00313D82"/>
    <w:rsid w:val="0031636F"/>
    <w:rsid w:val="00317615"/>
    <w:rsid w:val="00317B00"/>
    <w:rsid w:val="00317D12"/>
    <w:rsid w:val="0032044F"/>
    <w:rsid w:val="00320DAA"/>
    <w:rsid w:val="00320E04"/>
    <w:rsid w:val="00320E2F"/>
    <w:rsid w:val="003214F2"/>
    <w:rsid w:val="00321772"/>
    <w:rsid w:val="003218D4"/>
    <w:rsid w:val="00321EAA"/>
    <w:rsid w:val="00322858"/>
    <w:rsid w:val="0032339C"/>
    <w:rsid w:val="00324FA7"/>
    <w:rsid w:val="00325022"/>
    <w:rsid w:val="00325490"/>
    <w:rsid w:val="00327D8E"/>
    <w:rsid w:val="003311C3"/>
    <w:rsid w:val="003319F9"/>
    <w:rsid w:val="00331A2F"/>
    <w:rsid w:val="00331FDB"/>
    <w:rsid w:val="0033223E"/>
    <w:rsid w:val="00332C8E"/>
    <w:rsid w:val="00333381"/>
    <w:rsid w:val="00333ADB"/>
    <w:rsid w:val="00334AB6"/>
    <w:rsid w:val="00335A32"/>
    <w:rsid w:val="00335AE8"/>
    <w:rsid w:val="00336742"/>
    <w:rsid w:val="003373E9"/>
    <w:rsid w:val="00337BAF"/>
    <w:rsid w:val="00337EAC"/>
    <w:rsid w:val="003400D3"/>
    <w:rsid w:val="00341F4D"/>
    <w:rsid w:val="00342C01"/>
    <w:rsid w:val="00343672"/>
    <w:rsid w:val="00345296"/>
    <w:rsid w:val="003466F6"/>
    <w:rsid w:val="0034753B"/>
    <w:rsid w:val="00347CC0"/>
    <w:rsid w:val="0035008D"/>
    <w:rsid w:val="0035023E"/>
    <w:rsid w:val="00350D9B"/>
    <w:rsid w:val="00352A0B"/>
    <w:rsid w:val="003531DD"/>
    <w:rsid w:val="0035450E"/>
    <w:rsid w:val="003564B6"/>
    <w:rsid w:val="00356532"/>
    <w:rsid w:val="00356930"/>
    <w:rsid w:val="00357F49"/>
    <w:rsid w:val="00360B82"/>
    <w:rsid w:val="0036111B"/>
    <w:rsid w:val="00361325"/>
    <w:rsid w:val="00361762"/>
    <w:rsid w:val="003617D8"/>
    <w:rsid w:val="00361B2F"/>
    <w:rsid w:val="00361BBD"/>
    <w:rsid w:val="00362A0F"/>
    <w:rsid w:val="00363014"/>
    <w:rsid w:val="00363550"/>
    <w:rsid w:val="0036360E"/>
    <w:rsid w:val="003637EC"/>
    <w:rsid w:val="00364357"/>
    <w:rsid w:val="00365392"/>
    <w:rsid w:val="0036546A"/>
    <w:rsid w:val="00365A4A"/>
    <w:rsid w:val="00366556"/>
    <w:rsid w:val="0036664E"/>
    <w:rsid w:val="003666B7"/>
    <w:rsid w:val="003669DA"/>
    <w:rsid w:val="00367109"/>
    <w:rsid w:val="00367212"/>
    <w:rsid w:val="00367E7E"/>
    <w:rsid w:val="0037024A"/>
    <w:rsid w:val="00371E4C"/>
    <w:rsid w:val="00372777"/>
    <w:rsid w:val="00373412"/>
    <w:rsid w:val="003734DE"/>
    <w:rsid w:val="003747DE"/>
    <w:rsid w:val="00375A37"/>
    <w:rsid w:val="00375C0C"/>
    <w:rsid w:val="00375E81"/>
    <w:rsid w:val="00377666"/>
    <w:rsid w:val="003800CA"/>
    <w:rsid w:val="0038082E"/>
    <w:rsid w:val="00380F1A"/>
    <w:rsid w:val="00382BF1"/>
    <w:rsid w:val="003844F4"/>
    <w:rsid w:val="003846B9"/>
    <w:rsid w:val="00384757"/>
    <w:rsid w:val="00385186"/>
    <w:rsid w:val="003860F1"/>
    <w:rsid w:val="0038697A"/>
    <w:rsid w:val="0038698D"/>
    <w:rsid w:val="00386C4A"/>
    <w:rsid w:val="003878C9"/>
    <w:rsid w:val="00387D69"/>
    <w:rsid w:val="00390D45"/>
    <w:rsid w:val="00392FC3"/>
    <w:rsid w:val="00393004"/>
    <w:rsid w:val="00393114"/>
    <w:rsid w:val="0039320A"/>
    <w:rsid w:val="0039335C"/>
    <w:rsid w:val="00393A3F"/>
    <w:rsid w:val="003956A6"/>
    <w:rsid w:val="00397706"/>
    <w:rsid w:val="00397A2A"/>
    <w:rsid w:val="003A0465"/>
    <w:rsid w:val="003A1060"/>
    <w:rsid w:val="003A1A39"/>
    <w:rsid w:val="003A1C0C"/>
    <w:rsid w:val="003A1D17"/>
    <w:rsid w:val="003A34E9"/>
    <w:rsid w:val="003A3BBE"/>
    <w:rsid w:val="003A4BFD"/>
    <w:rsid w:val="003A5389"/>
    <w:rsid w:val="003A5A65"/>
    <w:rsid w:val="003A64E6"/>
    <w:rsid w:val="003A69E6"/>
    <w:rsid w:val="003A6A37"/>
    <w:rsid w:val="003B1539"/>
    <w:rsid w:val="003B1903"/>
    <w:rsid w:val="003B2B8E"/>
    <w:rsid w:val="003B3656"/>
    <w:rsid w:val="003B3FBA"/>
    <w:rsid w:val="003B48CB"/>
    <w:rsid w:val="003B4B60"/>
    <w:rsid w:val="003B6AEE"/>
    <w:rsid w:val="003B7039"/>
    <w:rsid w:val="003B7322"/>
    <w:rsid w:val="003B7C5A"/>
    <w:rsid w:val="003B7EB5"/>
    <w:rsid w:val="003C064F"/>
    <w:rsid w:val="003C1291"/>
    <w:rsid w:val="003C2082"/>
    <w:rsid w:val="003C2ED0"/>
    <w:rsid w:val="003C5567"/>
    <w:rsid w:val="003C61F4"/>
    <w:rsid w:val="003C6843"/>
    <w:rsid w:val="003C7003"/>
    <w:rsid w:val="003C711A"/>
    <w:rsid w:val="003C7FAF"/>
    <w:rsid w:val="003D076B"/>
    <w:rsid w:val="003D0A3D"/>
    <w:rsid w:val="003D0BC0"/>
    <w:rsid w:val="003D2B33"/>
    <w:rsid w:val="003D5B80"/>
    <w:rsid w:val="003D5CF8"/>
    <w:rsid w:val="003D612D"/>
    <w:rsid w:val="003D6176"/>
    <w:rsid w:val="003D629D"/>
    <w:rsid w:val="003D6B59"/>
    <w:rsid w:val="003D7533"/>
    <w:rsid w:val="003E0085"/>
    <w:rsid w:val="003E0217"/>
    <w:rsid w:val="003E0840"/>
    <w:rsid w:val="003E347F"/>
    <w:rsid w:val="003E3F99"/>
    <w:rsid w:val="003E554A"/>
    <w:rsid w:val="003E5B17"/>
    <w:rsid w:val="003E5CF1"/>
    <w:rsid w:val="003E677E"/>
    <w:rsid w:val="003F0BF6"/>
    <w:rsid w:val="003F1051"/>
    <w:rsid w:val="003F164D"/>
    <w:rsid w:val="003F1819"/>
    <w:rsid w:val="003F19BB"/>
    <w:rsid w:val="003F1C38"/>
    <w:rsid w:val="003F1FE7"/>
    <w:rsid w:val="003F2F7C"/>
    <w:rsid w:val="003F2FB1"/>
    <w:rsid w:val="003F3CAB"/>
    <w:rsid w:val="003F442C"/>
    <w:rsid w:val="003F565F"/>
    <w:rsid w:val="003F6E94"/>
    <w:rsid w:val="00401A1E"/>
    <w:rsid w:val="0040256E"/>
    <w:rsid w:val="00402C34"/>
    <w:rsid w:val="004030E9"/>
    <w:rsid w:val="0040329F"/>
    <w:rsid w:val="004037F4"/>
    <w:rsid w:val="0040450B"/>
    <w:rsid w:val="00404652"/>
    <w:rsid w:val="0040506F"/>
    <w:rsid w:val="004061E0"/>
    <w:rsid w:val="004064A2"/>
    <w:rsid w:val="00406C22"/>
    <w:rsid w:val="00406DF7"/>
    <w:rsid w:val="00406E0B"/>
    <w:rsid w:val="00406E33"/>
    <w:rsid w:val="00406EF5"/>
    <w:rsid w:val="00410893"/>
    <w:rsid w:val="004108F5"/>
    <w:rsid w:val="00410ECD"/>
    <w:rsid w:val="00411440"/>
    <w:rsid w:val="00412992"/>
    <w:rsid w:val="004130DE"/>
    <w:rsid w:val="00413EFF"/>
    <w:rsid w:val="00414F6B"/>
    <w:rsid w:val="00415595"/>
    <w:rsid w:val="0041596B"/>
    <w:rsid w:val="00415974"/>
    <w:rsid w:val="00415C83"/>
    <w:rsid w:val="00416540"/>
    <w:rsid w:val="00416FBA"/>
    <w:rsid w:val="0041726B"/>
    <w:rsid w:val="00417B72"/>
    <w:rsid w:val="00417CF7"/>
    <w:rsid w:val="00417DE2"/>
    <w:rsid w:val="00420792"/>
    <w:rsid w:val="00421542"/>
    <w:rsid w:val="004220AF"/>
    <w:rsid w:val="004223B0"/>
    <w:rsid w:val="00422787"/>
    <w:rsid w:val="004227AF"/>
    <w:rsid w:val="004246A5"/>
    <w:rsid w:val="00424EDE"/>
    <w:rsid w:val="00425089"/>
    <w:rsid w:val="004257E1"/>
    <w:rsid w:val="004260A7"/>
    <w:rsid w:val="004264D2"/>
    <w:rsid w:val="00426830"/>
    <w:rsid w:val="00426A19"/>
    <w:rsid w:val="00426CD7"/>
    <w:rsid w:val="00426E71"/>
    <w:rsid w:val="00430204"/>
    <w:rsid w:val="004312F3"/>
    <w:rsid w:val="004314C0"/>
    <w:rsid w:val="00433832"/>
    <w:rsid w:val="0043498F"/>
    <w:rsid w:val="00436769"/>
    <w:rsid w:val="004374A5"/>
    <w:rsid w:val="004374CB"/>
    <w:rsid w:val="00440328"/>
    <w:rsid w:val="0044058D"/>
    <w:rsid w:val="00442186"/>
    <w:rsid w:val="00442F03"/>
    <w:rsid w:val="004435F1"/>
    <w:rsid w:val="00443963"/>
    <w:rsid w:val="0044579F"/>
    <w:rsid w:val="0044581D"/>
    <w:rsid w:val="00445F95"/>
    <w:rsid w:val="004467B7"/>
    <w:rsid w:val="00450778"/>
    <w:rsid w:val="00452990"/>
    <w:rsid w:val="00453532"/>
    <w:rsid w:val="004545D0"/>
    <w:rsid w:val="00455380"/>
    <w:rsid w:val="004553D2"/>
    <w:rsid w:val="00456974"/>
    <w:rsid w:val="00457F17"/>
    <w:rsid w:val="00460508"/>
    <w:rsid w:val="00460D79"/>
    <w:rsid w:val="00460E0B"/>
    <w:rsid w:val="00461256"/>
    <w:rsid w:val="00461658"/>
    <w:rsid w:val="0046184B"/>
    <w:rsid w:val="00461AA9"/>
    <w:rsid w:val="00461EEC"/>
    <w:rsid w:val="00462295"/>
    <w:rsid w:val="004622DE"/>
    <w:rsid w:val="00463EA6"/>
    <w:rsid w:val="0046476D"/>
    <w:rsid w:val="00464D7A"/>
    <w:rsid w:val="00466985"/>
    <w:rsid w:val="00466F89"/>
    <w:rsid w:val="0047033B"/>
    <w:rsid w:val="004723D7"/>
    <w:rsid w:val="00472662"/>
    <w:rsid w:val="0047467B"/>
    <w:rsid w:val="004749CF"/>
    <w:rsid w:val="00474BAD"/>
    <w:rsid w:val="00475C4C"/>
    <w:rsid w:val="004760A2"/>
    <w:rsid w:val="004760C4"/>
    <w:rsid w:val="0047624F"/>
    <w:rsid w:val="0047683A"/>
    <w:rsid w:val="00476B86"/>
    <w:rsid w:val="004771B9"/>
    <w:rsid w:val="00477E19"/>
    <w:rsid w:val="00480183"/>
    <w:rsid w:val="0048045B"/>
    <w:rsid w:val="00481A27"/>
    <w:rsid w:val="00481FE8"/>
    <w:rsid w:val="004820CB"/>
    <w:rsid w:val="00482131"/>
    <w:rsid w:val="00482163"/>
    <w:rsid w:val="00482340"/>
    <w:rsid w:val="004829EF"/>
    <w:rsid w:val="00482B4E"/>
    <w:rsid w:val="00483091"/>
    <w:rsid w:val="00483BE8"/>
    <w:rsid w:val="00484581"/>
    <w:rsid w:val="0048571E"/>
    <w:rsid w:val="00486853"/>
    <w:rsid w:val="00486C7C"/>
    <w:rsid w:val="0048742B"/>
    <w:rsid w:val="00487889"/>
    <w:rsid w:val="00490DE7"/>
    <w:rsid w:val="0049146F"/>
    <w:rsid w:val="00491655"/>
    <w:rsid w:val="00491F76"/>
    <w:rsid w:val="004920C0"/>
    <w:rsid w:val="00492A12"/>
    <w:rsid w:val="00492CB5"/>
    <w:rsid w:val="00493194"/>
    <w:rsid w:val="0049383A"/>
    <w:rsid w:val="00493C3E"/>
    <w:rsid w:val="00496497"/>
    <w:rsid w:val="00496F80"/>
    <w:rsid w:val="004973D4"/>
    <w:rsid w:val="00497C04"/>
    <w:rsid w:val="00497C9C"/>
    <w:rsid w:val="004A0386"/>
    <w:rsid w:val="004A0663"/>
    <w:rsid w:val="004A1BDA"/>
    <w:rsid w:val="004A1CD0"/>
    <w:rsid w:val="004A21D3"/>
    <w:rsid w:val="004A223A"/>
    <w:rsid w:val="004A232E"/>
    <w:rsid w:val="004A2CDA"/>
    <w:rsid w:val="004A34F0"/>
    <w:rsid w:val="004A36E8"/>
    <w:rsid w:val="004A436A"/>
    <w:rsid w:val="004A46F8"/>
    <w:rsid w:val="004A5A26"/>
    <w:rsid w:val="004A6FF0"/>
    <w:rsid w:val="004A7225"/>
    <w:rsid w:val="004B128D"/>
    <w:rsid w:val="004B29B4"/>
    <w:rsid w:val="004B2CF2"/>
    <w:rsid w:val="004B390D"/>
    <w:rsid w:val="004B419B"/>
    <w:rsid w:val="004B5B5F"/>
    <w:rsid w:val="004B5DBC"/>
    <w:rsid w:val="004B6DAD"/>
    <w:rsid w:val="004B73FE"/>
    <w:rsid w:val="004B762E"/>
    <w:rsid w:val="004B7778"/>
    <w:rsid w:val="004C007E"/>
    <w:rsid w:val="004C0744"/>
    <w:rsid w:val="004C0FCF"/>
    <w:rsid w:val="004C24DB"/>
    <w:rsid w:val="004C29AC"/>
    <w:rsid w:val="004C2A65"/>
    <w:rsid w:val="004C2CA3"/>
    <w:rsid w:val="004C309C"/>
    <w:rsid w:val="004C3298"/>
    <w:rsid w:val="004C3554"/>
    <w:rsid w:val="004C3972"/>
    <w:rsid w:val="004C3A9F"/>
    <w:rsid w:val="004C5292"/>
    <w:rsid w:val="004C54AB"/>
    <w:rsid w:val="004C5C11"/>
    <w:rsid w:val="004C5C3A"/>
    <w:rsid w:val="004C5EF3"/>
    <w:rsid w:val="004C6E67"/>
    <w:rsid w:val="004C7BF2"/>
    <w:rsid w:val="004D0C0F"/>
    <w:rsid w:val="004D2BFC"/>
    <w:rsid w:val="004D352A"/>
    <w:rsid w:val="004D39D1"/>
    <w:rsid w:val="004D4608"/>
    <w:rsid w:val="004D48F2"/>
    <w:rsid w:val="004D4D0F"/>
    <w:rsid w:val="004D5597"/>
    <w:rsid w:val="004D5F8B"/>
    <w:rsid w:val="004D67A1"/>
    <w:rsid w:val="004E1D77"/>
    <w:rsid w:val="004E1DAA"/>
    <w:rsid w:val="004E3443"/>
    <w:rsid w:val="004E3923"/>
    <w:rsid w:val="004E3C7D"/>
    <w:rsid w:val="004E40AD"/>
    <w:rsid w:val="004E484B"/>
    <w:rsid w:val="004E49EF"/>
    <w:rsid w:val="004E5597"/>
    <w:rsid w:val="004E5B22"/>
    <w:rsid w:val="004E6009"/>
    <w:rsid w:val="004E668A"/>
    <w:rsid w:val="004E776D"/>
    <w:rsid w:val="004F0D92"/>
    <w:rsid w:val="004F2D8F"/>
    <w:rsid w:val="004F315E"/>
    <w:rsid w:val="004F39DC"/>
    <w:rsid w:val="004F5C91"/>
    <w:rsid w:val="004F7659"/>
    <w:rsid w:val="004F7AC1"/>
    <w:rsid w:val="004F7EDA"/>
    <w:rsid w:val="00500694"/>
    <w:rsid w:val="00501304"/>
    <w:rsid w:val="0050266A"/>
    <w:rsid w:val="0050270F"/>
    <w:rsid w:val="00504A05"/>
    <w:rsid w:val="005059EA"/>
    <w:rsid w:val="00505D0C"/>
    <w:rsid w:val="00505F84"/>
    <w:rsid w:val="00506CF4"/>
    <w:rsid w:val="00507258"/>
    <w:rsid w:val="00507318"/>
    <w:rsid w:val="0050740F"/>
    <w:rsid w:val="00507F6B"/>
    <w:rsid w:val="005101E9"/>
    <w:rsid w:val="005108DE"/>
    <w:rsid w:val="00510D0D"/>
    <w:rsid w:val="005128F7"/>
    <w:rsid w:val="00512908"/>
    <w:rsid w:val="00513E2A"/>
    <w:rsid w:val="00513EC3"/>
    <w:rsid w:val="00514F42"/>
    <w:rsid w:val="0051526A"/>
    <w:rsid w:val="0051543D"/>
    <w:rsid w:val="005170A9"/>
    <w:rsid w:val="00517F36"/>
    <w:rsid w:val="00520F30"/>
    <w:rsid w:val="005211B0"/>
    <w:rsid w:val="005223A9"/>
    <w:rsid w:val="0052319B"/>
    <w:rsid w:val="005237F9"/>
    <w:rsid w:val="00523F1A"/>
    <w:rsid w:val="00524554"/>
    <w:rsid w:val="0052591D"/>
    <w:rsid w:val="00525D73"/>
    <w:rsid w:val="00526462"/>
    <w:rsid w:val="0052653A"/>
    <w:rsid w:val="00526D64"/>
    <w:rsid w:val="0052715D"/>
    <w:rsid w:val="00527535"/>
    <w:rsid w:val="00527D95"/>
    <w:rsid w:val="00531750"/>
    <w:rsid w:val="00531A7F"/>
    <w:rsid w:val="00531F5F"/>
    <w:rsid w:val="0053214C"/>
    <w:rsid w:val="00532E55"/>
    <w:rsid w:val="00533741"/>
    <w:rsid w:val="005343A6"/>
    <w:rsid w:val="0053455E"/>
    <w:rsid w:val="00535225"/>
    <w:rsid w:val="00535F76"/>
    <w:rsid w:val="0053622B"/>
    <w:rsid w:val="005362FC"/>
    <w:rsid w:val="00536C2C"/>
    <w:rsid w:val="00536DF1"/>
    <w:rsid w:val="00537230"/>
    <w:rsid w:val="00537DEA"/>
    <w:rsid w:val="005406A6"/>
    <w:rsid w:val="00543217"/>
    <w:rsid w:val="005439E1"/>
    <w:rsid w:val="00543AC6"/>
    <w:rsid w:val="00544605"/>
    <w:rsid w:val="00544685"/>
    <w:rsid w:val="005455DD"/>
    <w:rsid w:val="0054687C"/>
    <w:rsid w:val="00547FBE"/>
    <w:rsid w:val="00550DAD"/>
    <w:rsid w:val="00552EC4"/>
    <w:rsid w:val="0055305E"/>
    <w:rsid w:val="005530DC"/>
    <w:rsid w:val="00553972"/>
    <w:rsid w:val="005579B1"/>
    <w:rsid w:val="00557A0C"/>
    <w:rsid w:val="00557D98"/>
    <w:rsid w:val="00560292"/>
    <w:rsid w:val="00560786"/>
    <w:rsid w:val="00561BDB"/>
    <w:rsid w:val="00561F34"/>
    <w:rsid w:val="005622A3"/>
    <w:rsid w:val="005626BD"/>
    <w:rsid w:val="00563545"/>
    <w:rsid w:val="00563ED0"/>
    <w:rsid w:val="0056490A"/>
    <w:rsid w:val="0056575A"/>
    <w:rsid w:val="00566593"/>
    <w:rsid w:val="005676DD"/>
    <w:rsid w:val="00571216"/>
    <w:rsid w:val="0057123E"/>
    <w:rsid w:val="00571602"/>
    <w:rsid w:val="00571C7B"/>
    <w:rsid w:val="00571E2C"/>
    <w:rsid w:val="00572F32"/>
    <w:rsid w:val="005730FC"/>
    <w:rsid w:val="0057370C"/>
    <w:rsid w:val="0057387A"/>
    <w:rsid w:val="005740A2"/>
    <w:rsid w:val="00574D5F"/>
    <w:rsid w:val="005753C7"/>
    <w:rsid w:val="00575C13"/>
    <w:rsid w:val="00575E3C"/>
    <w:rsid w:val="00575F65"/>
    <w:rsid w:val="005761B5"/>
    <w:rsid w:val="0057637C"/>
    <w:rsid w:val="005764B4"/>
    <w:rsid w:val="00576C12"/>
    <w:rsid w:val="00577DA3"/>
    <w:rsid w:val="00582610"/>
    <w:rsid w:val="00582A1C"/>
    <w:rsid w:val="00582A77"/>
    <w:rsid w:val="00582CEB"/>
    <w:rsid w:val="00583FB6"/>
    <w:rsid w:val="005861C1"/>
    <w:rsid w:val="0058685A"/>
    <w:rsid w:val="00587397"/>
    <w:rsid w:val="00587C6B"/>
    <w:rsid w:val="00587D7E"/>
    <w:rsid w:val="00591631"/>
    <w:rsid w:val="00591F0C"/>
    <w:rsid w:val="00592703"/>
    <w:rsid w:val="00592FAB"/>
    <w:rsid w:val="005931CF"/>
    <w:rsid w:val="00594307"/>
    <w:rsid w:val="005945FA"/>
    <w:rsid w:val="00594648"/>
    <w:rsid w:val="00595B50"/>
    <w:rsid w:val="005960A8"/>
    <w:rsid w:val="005968B9"/>
    <w:rsid w:val="00596BCC"/>
    <w:rsid w:val="005A1024"/>
    <w:rsid w:val="005A134E"/>
    <w:rsid w:val="005A14A0"/>
    <w:rsid w:val="005A1A5A"/>
    <w:rsid w:val="005A1AB4"/>
    <w:rsid w:val="005A1ACE"/>
    <w:rsid w:val="005A1E8F"/>
    <w:rsid w:val="005A1FED"/>
    <w:rsid w:val="005A39C5"/>
    <w:rsid w:val="005A3CAA"/>
    <w:rsid w:val="005A3FA2"/>
    <w:rsid w:val="005A4079"/>
    <w:rsid w:val="005A434B"/>
    <w:rsid w:val="005A4CAD"/>
    <w:rsid w:val="005A525F"/>
    <w:rsid w:val="005A5EE2"/>
    <w:rsid w:val="005A64EB"/>
    <w:rsid w:val="005B031D"/>
    <w:rsid w:val="005B0989"/>
    <w:rsid w:val="005B113B"/>
    <w:rsid w:val="005B12DE"/>
    <w:rsid w:val="005B15CC"/>
    <w:rsid w:val="005B1834"/>
    <w:rsid w:val="005B23A3"/>
    <w:rsid w:val="005B2691"/>
    <w:rsid w:val="005B2CF0"/>
    <w:rsid w:val="005B4D04"/>
    <w:rsid w:val="005B4F46"/>
    <w:rsid w:val="005B5137"/>
    <w:rsid w:val="005B6221"/>
    <w:rsid w:val="005B650C"/>
    <w:rsid w:val="005B6BC3"/>
    <w:rsid w:val="005B725B"/>
    <w:rsid w:val="005B7BF6"/>
    <w:rsid w:val="005B7F71"/>
    <w:rsid w:val="005C117D"/>
    <w:rsid w:val="005C20F9"/>
    <w:rsid w:val="005C27BE"/>
    <w:rsid w:val="005C2927"/>
    <w:rsid w:val="005C293E"/>
    <w:rsid w:val="005C31B7"/>
    <w:rsid w:val="005C3CFD"/>
    <w:rsid w:val="005C51B3"/>
    <w:rsid w:val="005C616D"/>
    <w:rsid w:val="005C6296"/>
    <w:rsid w:val="005C6618"/>
    <w:rsid w:val="005C77E8"/>
    <w:rsid w:val="005D0813"/>
    <w:rsid w:val="005D2014"/>
    <w:rsid w:val="005D23E9"/>
    <w:rsid w:val="005D28EB"/>
    <w:rsid w:val="005D2A46"/>
    <w:rsid w:val="005D5091"/>
    <w:rsid w:val="005D5116"/>
    <w:rsid w:val="005D5285"/>
    <w:rsid w:val="005D55B6"/>
    <w:rsid w:val="005E0952"/>
    <w:rsid w:val="005E1687"/>
    <w:rsid w:val="005E1B37"/>
    <w:rsid w:val="005E26E9"/>
    <w:rsid w:val="005E31C1"/>
    <w:rsid w:val="005E38BB"/>
    <w:rsid w:val="005E3EE1"/>
    <w:rsid w:val="005E40F2"/>
    <w:rsid w:val="005E56DA"/>
    <w:rsid w:val="005E59C3"/>
    <w:rsid w:val="005E5A05"/>
    <w:rsid w:val="005E66C9"/>
    <w:rsid w:val="005E733D"/>
    <w:rsid w:val="005E7B5B"/>
    <w:rsid w:val="005F066D"/>
    <w:rsid w:val="005F0747"/>
    <w:rsid w:val="005F08AD"/>
    <w:rsid w:val="005F0D4E"/>
    <w:rsid w:val="005F0D56"/>
    <w:rsid w:val="005F1165"/>
    <w:rsid w:val="005F14FF"/>
    <w:rsid w:val="005F212C"/>
    <w:rsid w:val="005F339A"/>
    <w:rsid w:val="005F3AD1"/>
    <w:rsid w:val="005F3C7E"/>
    <w:rsid w:val="005F44F5"/>
    <w:rsid w:val="005F4647"/>
    <w:rsid w:val="005F49A2"/>
    <w:rsid w:val="005F5935"/>
    <w:rsid w:val="005F5A4A"/>
    <w:rsid w:val="005F68E6"/>
    <w:rsid w:val="005F75BA"/>
    <w:rsid w:val="005F7629"/>
    <w:rsid w:val="005F773F"/>
    <w:rsid w:val="0060194E"/>
    <w:rsid w:val="00601E72"/>
    <w:rsid w:val="00601E9C"/>
    <w:rsid w:val="00601FCD"/>
    <w:rsid w:val="00604871"/>
    <w:rsid w:val="00604F01"/>
    <w:rsid w:val="0060509E"/>
    <w:rsid w:val="006054C5"/>
    <w:rsid w:val="00605676"/>
    <w:rsid w:val="00605B25"/>
    <w:rsid w:val="00605EC9"/>
    <w:rsid w:val="00605FA1"/>
    <w:rsid w:val="00610D3C"/>
    <w:rsid w:val="00610F5B"/>
    <w:rsid w:val="00610FF5"/>
    <w:rsid w:val="006110F0"/>
    <w:rsid w:val="00611230"/>
    <w:rsid w:val="00611431"/>
    <w:rsid w:val="006114C4"/>
    <w:rsid w:val="0061180E"/>
    <w:rsid w:val="00611E12"/>
    <w:rsid w:val="0061236A"/>
    <w:rsid w:val="00612D98"/>
    <w:rsid w:val="00612EC8"/>
    <w:rsid w:val="00612F55"/>
    <w:rsid w:val="006133C1"/>
    <w:rsid w:val="00613493"/>
    <w:rsid w:val="00613AE7"/>
    <w:rsid w:val="0061402F"/>
    <w:rsid w:val="0061677B"/>
    <w:rsid w:val="00617075"/>
    <w:rsid w:val="006172FD"/>
    <w:rsid w:val="006176EB"/>
    <w:rsid w:val="006208C0"/>
    <w:rsid w:val="00620BF4"/>
    <w:rsid w:val="00620DD2"/>
    <w:rsid w:val="00621A67"/>
    <w:rsid w:val="0062250C"/>
    <w:rsid w:val="006227A1"/>
    <w:rsid w:val="0062286B"/>
    <w:rsid w:val="00622BDF"/>
    <w:rsid w:val="00623592"/>
    <w:rsid w:val="0062462D"/>
    <w:rsid w:val="00624EBE"/>
    <w:rsid w:val="006255CC"/>
    <w:rsid w:val="00625CF1"/>
    <w:rsid w:val="006273B0"/>
    <w:rsid w:val="00627F23"/>
    <w:rsid w:val="0063054F"/>
    <w:rsid w:val="006307BC"/>
    <w:rsid w:val="00631501"/>
    <w:rsid w:val="0063151D"/>
    <w:rsid w:val="00631CE8"/>
    <w:rsid w:val="0063227E"/>
    <w:rsid w:val="006324C0"/>
    <w:rsid w:val="00632632"/>
    <w:rsid w:val="006326AF"/>
    <w:rsid w:val="00632C72"/>
    <w:rsid w:val="006336E2"/>
    <w:rsid w:val="006339FA"/>
    <w:rsid w:val="00633DC4"/>
    <w:rsid w:val="0063460B"/>
    <w:rsid w:val="00634748"/>
    <w:rsid w:val="00634827"/>
    <w:rsid w:val="00634BDA"/>
    <w:rsid w:val="006354FF"/>
    <w:rsid w:val="00636931"/>
    <w:rsid w:val="0063778D"/>
    <w:rsid w:val="006402FB"/>
    <w:rsid w:val="006409D2"/>
    <w:rsid w:val="00641492"/>
    <w:rsid w:val="006417F2"/>
    <w:rsid w:val="00641A0C"/>
    <w:rsid w:val="00642488"/>
    <w:rsid w:val="0064689F"/>
    <w:rsid w:val="00647343"/>
    <w:rsid w:val="006512CB"/>
    <w:rsid w:val="00651494"/>
    <w:rsid w:val="006517B8"/>
    <w:rsid w:val="00652365"/>
    <w:rsid w:val="006523F1"/>
    <w:rsid w:val="00652865"/>
    <w:rsid w:val="00652876"/>
    <w:rsid w:val="006542BD"/>
    <w:rsid w:val="00654621"/>
    <w:rsid w:val="00655434"/>
    <w:rsid w:val="006556AD"/>
    <w:rsid w:val="00655A54"/>
    <w:rsid w:val="00656D19"/>
    <w:rsid w:val="006575BD"/>
    <w:rsid w:val="00657D77"/>
    <w:rsid w:val="00657E60"/>
    <w:rsid w:val="006607F2"/>
    <w:rsid w:val="006608DB"/>
    <w:rsid w:val="00661302"/>
    <w:rsid w:val="00661D57"/>
    <w:rsid w:val="00661E50"/>
    <w:rsid w:val="0066235F"/>
    <w:rsid w:val="00663895"/>
    <w:rsid w:val="006638A4"/>
    <w:rsid w:val="00663ACE"/>
    <w:rsid w:val="00666397"/>
    <w:rsid w:val="00667F3C"/>
    <w:rsid w:val="00670215"/>
    <w:rsid w:val="00670507"/>
    <w:rsid w:val="006706FA"/>
    <w:rsid w:val="00670763"/>
    <w:rsid w:val="00671955"/>
    <w:rsid w:val="0067370F"/>
    <w:rsid w:val="00674054"/>
    <w:rsid w:val="0067430A"/>
    <w:rsid w:val="00675BAD"/>
    <w:rsid w:val="00675CB0"/>
    <w:rsid w:val="00677198"/>
    <w:rsid w:val="006771B8"/>
    <w:rsid w:val="006772F6"/>
    <w:rsid w:val="0068033C"/>
    <w:rsid w:val="00681139"/>
    <w:rsid w:val="006811AF"/>
    <w:rsid w:val="00682730"/>
    <w:rsid w:val="006827FE"/>
    <w:rsid w:val="006829EB"/>
    <w:rsid w:val="0068393D"/>
    <w:rsid w:val="0068459D"/>
    <w:rsid w:val="006848CE"/>
    <w:rsid w:val="00684D97"/>
    <w:rsid w:val="00684FD4"/>
    <w:rsid w:val="006856F8"/>
    <w:rsid w:val="00685B75"/>
    <w:rsid w:val="00685CD3"/>
    <w:rsid w:val="00685FA1"/>
    <w:rsid w:val="006870D8"/>
    <w:rsid w:val="00687457"/>
    <w:rsid w:val="0068775D"/>
    <w:rsid w:val="0069041F"/>
    <w:rsid w:val="006904E8"/>
    <w:rsid w:val="0069235C"/>
    <w:rsid w:val="00692461"/>
    <w:rsid w:val="00692A91"/>
    <w:rsid w:val="006931C4"/>
    <w:rsid w:val="00694074"/>
    <w:rsid w:val="006952EA"/>
    <w:rsid w:val="006965E4"/>
    <w:rsid w:val="0069706B"/>
    <w:rsid w:val="006A080B"/>
    <w:rsid w:val="006A0A08"/>
    <w:rsid w:val="006A1E80"/>
    <w:rsid w:val="006A1F2D"/>
    <w:rsid w:val="006A2566"/>
    <w:rsid w:val="006A265D"/>
    <w:rsid w:val="006A2C36"/>
    <w:rsid w:val="006A2E01"/>
    <w:rsid w:val="006A2EF1"/>
    <w:rsid w:val="006A3E60"/>
    <w:rsid w:val="006A3E69"/>
    <w:rsid w:val="006A4022"/>
    <w:rsid w:val="006A425B"/>
    <w:rsid w:val="006A49CE"/>
    <w:rsid w:val="006A566A"/>
    <w:rsid w:val="006A6538"/>
    <w:rsid w:val="006A7A0B"/>
    <w:rsid w:val="006A7EB3"/>
    <w:rsid w:val="006B1CDA"/>
    <w:rsid w:val="006B1F50"/>
    <w:rsid w:val="006B25E5"/>
    <w:rsid w:val="006B2AAF"/>
    <w:rsid w:val="006B2FF1"/>
    <w:rsid w:val="006B34AC"/>
    <w:rsid w:val="006B3712"/>
    <w:rsid w:val="006B39BF"/>
    <w:rsid w:val="006B3F28"/>
    <w:rsid w:val="006B640A"/>
    <w:rsid w:val="006B6FE1"/>
    <w:rsid w:val="006B7382"/>
    <w:rsid w:val="006B73B6"/>
    <w:rsid w:val="006B7537"/>
    <w:rsid w:val="006B7CFD"/>
    <w:rsid w:val="006C0750"/>
    <w:rsid w:val="006C0EAE"/>
    <w:rsid w:val="006C0F01"/>
    <w:rsid w:val="006C1C80"/>
    <w:rsid w:val="006C2090"/>
    <w:rsid w:val="006C297C"/>
    <w:rsid w:val="006C3AD1"/>
    <w:rsid w:val="006C40DF"/>
    <w:rsid w:val="006C4513"/>
    <w:rsid w:val="006C4C62"/>
    <w:rsid w:val="006C4D41"/>
    <w:rsid w:val="006C4D85"/>
    <w:rsid w:val="006C70DA"/>
    <w:rsid w:val="006C7192"/>
    <w:rsid w:val="006C7D50"/>
    <w:rsid w:val="006D101B"/>
    <w:rsid w:val="006D13F6"/>
    <w:rsid w:val="006D1AAA"/>
    <w:rsid w:val="006D30A6"/>
    <w:rsid w:val="006D36AC"/>
    <w:rsid w:val="006D421C"/>
    <w:rsid w:val="006D471B"/>
    <w:rsid w:val="006D47C7"/>
    <w:rsid w:val="006D4CBC"/>
    <w:rsid w:val="006D4CCC"/>
    <w:rsid w:val="006D4CF9"/>
    <w:rsid w:val="006D4FF0"/>
    <w:rsid w:val="006D5720"/>
    <w:rsid w:val="006D5F08"/>
    <w:rsid w:val="006D6E73"/>
    <w:rsid w:val="006D70D0"/>
    <w:rsid w:val="006D7659"/>
    <w:rsid w:val="006E0C68"/>
    <w:rsid w:val="006E0D25"/>
    <w:rsid w:val="006E0D95"/>
    <w:rsid w:val="006E1B74"/>
    <w:rsid w:val="006E1EA5"/>
    <w:rsid w:val="006E233E"/>
    <w:rsid w:val="006E2381"/>
    <w:rsid w:val="006E324C"/>
    <w:rsid w:val="006E4451"/>
    <w:rsid w:val="006E4EAD"/>
    <w:rsid w:val="006E64D0"/>
    <w:rsid w:val="006E6A4A"/>
    <w:rsid w:val="006E7805"/>
    <w:rsid w:val="006E7DE2"/>
    <w:rsid w:val="006F075A"/>
    <w:rsid w:val="006F13A0"/>
    <w:rsid w:val="006F1AA0"/>
    <w:rsid w:val="006F1D08"/>
    <w:rsid w:val="006F33D0"/>
    <w:rsid w:val="006F362A"/>
    <w:rsid w:val="006F6935"/>
    <w:rsid w:val="006F6F4A"/>
    <w:rsid w:val="006F7E25"/>
    <w:rsid w:val="00700DEC"/>
    <w:rsid w:val="00702449"/>
    <w:rsid w:val="00703A38"/>
    <w:rsid w:val="0070436A"/>
    <w:rsid w:val="00704572"/>
    <w:rsid w:val="00704BCE"/>
    <w:rsid w:val="00706598"/>
    <w:rsid w:val="00706D78"/>
    <w:rsid w:val="00707202"/>
    <w:rsid w:val="007079C3"/>
    <w:rsid w:val="00707C2B"/>
    <w:rsid w:val="00711569"/>
    <w:rsid w:val="007128D7"/>
    <w:rsid w:val="00712C8A"/>
    <w:rsid w:val="00713A24"/>
    <w:rsid w:val="00714D90"/>
    <w:rsid w:val="00714F19"/>
    <w:rsid w:val="00715479"/>
    <w:rsid w:val="00715775"/>
    <w:rsid w:val="00716017"/>
    <w:rsid w:val="007166F2"/>
    <w:rsid w:val="00716B76"/>
    <w:rsid w:val="00717354"/>
    <w:rsid w:val="0072036D"/>
    <w:rsid w:val="007211EA"/>
    <w:rsid w:val="00721492"/>
    <w:rsid w:val="00721842"/>
    <w:rsid w:val="0072196D"/>
    <w:rsid w:val="00721F1A"/>
    <w:rsid w:val="00722348"/>
    <w:rsid w:val="007225E3"/>
    <w:rsid w:val="0072328F"/>
    <w:rsid w:val="00723444"/>
    <w:rsid w:val="0072350A"/>
    <w:rsid w:val="00723C4E"/>
    <w:rsid w:val="00723DAC"/>
    <w:rsid w:val="00724134"/>
    <w:rsid w:val="00724586"/>
    <w:rsid w:val="00724FCC"/>
    <w:rsid w:val="0072684B"/>
    <w:rsid w:val="00726D8B"/>
    <w:rsid w:val="007272E8"/>
    <w:rsid w:val="00727B5E"/>
    <w:rsid w:val="00727FB9"/>
    <w:rsid w:val="007302F1"/>
    <w:rsid w:val="0073078E"/>
    <w:rsid w:val="00731820"/>
    <w:rsid w:val="00731AAD"/>
    <w:rsid w:val="007328FF"/>
    <w:rsid w:val="00734146"/>
    <w:rsid w:val="007342CF"/>
    <w:rsid w:val="007346D6"/>
    <w:rsid w:val="00734F80"/>
    <w:rsid w:val="0073580F"/>
    <w:rsid w:val="0073584C"/>
    <w:rsid w:val="00735D4A"/>
    <w:rsid w:val="00735D6C"/>
    <w:rsid w:val="00735FE3"/>
    <w:rsid w:val="00736A91"/>
    <w:rsid w:val="007370A6"/>
    <w:rsid w:val="00737249"/>
    <w:rsid w:val="00737AD5"/>
    <w:rsid w:val="00742C38"/>
    <w:rsid w:val="007431A7"/>
    <w:rsid w:val="007442B8"/>
    <w:rsid w:val="007450C5"/>
    <w:rsid w:val="00745275"/>
    <w:rsid w:val="0074578C"/>
    <w:rsid w:val="00746A41"/>
    <w:rsid w:val="007504EB"/>
    <w:rsid w:val="0075068A"/>
    <w:rsid w:val="007509AF"/>
    <w:rsid w:val="00752AC1"/>
    <w:rsid w:val="00752FDA"/>
    <w:rsid w:val="0075473A"/>
    <w:rsid w:val="00755B86"/>
    <w:rsid w:val="00756550"/>
    <w:rsid w:val="00756D44"/>
    <w:rsid w:val="0075726E"/>
    <w:rsid w:val="00757969"/>
    <w:rsid w:val="00761AED"/>
    <w:rsid w:val="00761C4C"/>
    <w:rsid w:val="00763702"/>
    <w:rsid w:val="00764217"/>
    <w:rsid w:val="00764495"/>
    <w:rsid w:val="00764D45"/>
    <w:rsid w:val="00765405"/>
    <w:rsid w:val="00765E46"/>
    <w:rsid w:val="00766083"/>
    <w:rsid w:val="00766132"/>
    <w:rsid w:val="00766F3D"/>
    <w:rsid w:val="0076773F"/>
    <w:rsid w:val="00767C41"/>
    <w:rsid w:val="00770480"/>
    <w:rsid w:val="00770CA9"/>
    <w:rsid w:val="007715AE"/>
    <w:rsid w:val="007719B3"/>
    <w:rsid w:val="007723BB"/>
    <w:rsid w:val="00772C1C"/>
    <w:rsid w:val="0077326F"/>
    <w:rsid w:val="007739B5"/>
    <w:rsid w:val="00773DBE"/>
    <w:rsid w:val="00773E2C"/>
    <w:rsid w:val="00774664"/>
    <w:rsid w:val="00774DEB"/>
    <w:rsid w:val="0077555C"/>
    <w:rsid w:val="00775F12"/>
    <w:rsid w:val="00777433"/>
    <w:rsid w:val="007775B3"/>
    <w:rsid w:val="00777FEE"/>
    <w:rsid w:val="00780543"/>
    <w:rsid w:val="007817AB"/>
    <w:rsid w:val="0078204A"/>
    <w:rsid w:val="00782502"/>
    <w:rsid w:val="007833AF"/>
    <w:rsid w:val="0078370F"/>
    <w:rsid w:val="00783F98"/>
    <w:rsid w:val="007840BE"/>
    <w:rsid w:val="007848A5"/>
    <w:rsid w:val="00784AE2"/>
    <w:rsid w:val="00785464"/>
    <w:rsid w:val="00785AA0"/>
    <w:rsid w:val="00785AB9"/>
    <w:rsid w:val="00785E3A"/>
    <w:rsid w:val="00785ED3"/>
    <w:rsid w:val="00786AF9"/>
    <w:rsid w:val="007904C9"/>
    <w:rsid w:val="007914F7"/>
    <w:rsid w:val="00791CB1"/>
    <w:rsid w:val="00791FCB"/>
    <w:rsid w:val="007922D4"/>
    <w:rsid w:val="00792AEA"/>
    <w:rsid w:val="00792E4E"/>
    <w:rsid w:val="00793019"/>
    <w:rsid w:val="007931C9"/>
    <w:rsid w:val="00795CB7"/>
    <w:rsid w:val="00796522"/>
    <w:rsid w:val="00796A0E"/>
    <w:rsid w:val="007972CA"/>
    <w:rsid w:val="007A0295"/>
    <w:rsid w:val="007A037B"/>
    <w:rsid w:val="007A0932"/>
    <w:rsid w:val="007A0F09"/>
    <w:rsid w:val="007A135E"/>
    <w:rsid w:val="007A1A74"/>
    <w:rsid w:val="007A1E42"/>
    <w:rsid w:val="007A1F38"/>
    <w:rsid w:val="007A3390"/>
    <w:rsid w:val="007A3EE4"/>
    <w:rsid w:val="007A4FB6"/>
    <w:rsid w:val="007A5036"/>
    <w:rsid w:val="007A512B"/>
    <w:rsid w:val="007A53EC"/>
    <w:rsid w:val="007A6244"/>
    <w:rsid w:val="007A6B27"/>
    <w:rsid w:val="007A6F74"/>
    <w:rsid w:val="007A7461"/>
    <w:rsid w:val="007B02E9"/>
    <w:rsid w:val="007B02F5"/>
    <w:rsid w:val="007B0AC9"/>
    <w:rsid w:val="007B2802"/>
    <w:rsid w:val="007B2CBE"/>
    <w:rsid w:val="007B4850"/>
    <w:rsid w:val="007B4A54"/>
    <w:rsid w:val="007B58E7"/>
    <w:rsid w:val="007B5D35"/>
    <w:rsid w:val="007B5F03"/>
    <w:rsid w:val="007B6CC9"/>
    <w:rsid w:val="007B7219"/>
    <w:rsid w:val="007B7E2A"/>
    <w:rsid w:val="007C0800"/>
    <w:rsid w:val="007C1235"/>
    <w:rsid w:val="007C123F"/>
    <w:rsid w:val="007C2214"/>
    <w:rsid w:val="007C27A3"/>
    <w:rsid w:val="007C2C32"/>
    <w:rsid w:val="007C30E2"/>
    <w:rsid w:val="007C38D0"/>
    <w:rsid w:val="007C480D"/>
    <w:rsid w:val="007C599F"/>
    <w:rsid w:val="007C779C"/>
    <w:rsid w:val="007C7E49"/>
    <w:rsid w:val="007D0B1C"/>
    <w:rsid w:val="007D18BC"/>
    <w:rsid w:val="007D191F"/>
    <w:rsid w:val="007D1BBC"/>
    <w:rsid w:val="007D24EC"/>
    <w:rsid w:val="007D2DB6"/>
    <w:rsid w:val="007D31B4"/>
    <w:rsid w:val="007D38AF"/>
    <w:rsid w:val="007D55B5"/>
    <w:rsid w:val="007D623B"/>
    <w:rsid w:val="007D64C4"/>
    <w:rsid w:val="007D69C5"/>
    <w:rsid w:val="007D747C"/>
    <w:rsid w:val="007D7E52"/>
    <w:rsid w:val="007D7F1A"/>
    <w:rsid w:val="007E0290"/>
    <w:rsid w:val="007E17B0"/>
    <w:rsid w:val="007E2E8C"/>
    <w:rsid w:val="007E360D"/>
    <w:rsid w:val="007E366B"/>
    <w:rsid w:val="007E4185"/>
    <w:rsid w:val="007E514D"/>
    <w:rsid w:val="007E5474"/>
    <w:rsid w:val="007E5D38"/>
    <w:rsid w:val="007E72C7"/>
    <w:rsid w:val="007E7F7B"/>
    <w:rsid w:val="007F0C21"/>
    <w:rsid w:val="007F1BBC"/>
    <w:rsid w:val="007F3128"/>
    <w:rsid w:val="007F316B"/>
    <w:rsid w:val="007F3418"/>
    <w:rsid w:val="007F42D0"/>
    <w:rsid w:val="007F61A9"/>
    <w:rsid w:val="007F6C3A"/>
    <w:rsid w:val="007F7053"/>
    <w:rsid w:val="007F76DF"/>
    <w:rsid w:val="008011C0"/>
    <w:rsid w:val="008019E0"/>
    <w:rsid w:val="008022DF"/>
    <w:rsid w:val="0080450D"/>
    <w:rsid w:val="00804B97"/>
    <w:rsid w:val="00804C8D"/>
    <w:rsid w:val="00804CE3"/>
    <w:rsid w:val="00804CFF"/>
    <w:rsid w:val="00806441"/>
    <w:rsid w:val="0080661D"/>
    <w:rsid w:val="00806966"/>
    <w:rsid w:val="0080698B"/>
    <w:rsid w:val="00806A7D"/>
    <w:rsid w:val="008111C9"/>
    <w:rsid w:val="00811827"/>
    <w:rsid w:val="00811AB3"/>
    <w:rsid w:val="00811AFC"/>
    <w:rsid w:val="00812869"/>
    <w:rsid w:val="008141B8"/>
    <w:rsid w:val="008157D8"/>
    <w:rsid w:val="00815B4A"/>
    <w:rsid w:val="008166D2"/>
    <w:rsid w:val="008169E5"/>
    <w:rsid w:val="00816C45"/>
    <w:rsid w:val="00817312"/>
    <w:rsid w:val="00820031"/>
    <w:rsid w:val="00821EB9"/>
    <w:rsid w:val="00822B1C"/>
    <w:rsid w:val="00823EBA"/>
    <w:rsid w:val="00824BCE"/>
    <w:rsid w:val="0082569B"/>
    <w:rsid w:val="008257AC"/>
    <w:rsid w:val="008300E7"/>
    <w:rsid w:val="008302D3"/>
    <w:rsid w:val="008314EB"/>
    <w:rsid w:val="008317DE"/>
    <w:rsid w:val="00831D6D"/>
    <w:rsid w:val="00831FE8"/>
    <w:rsid w:val="0083207C"/>
    <w:rsid w:val="008325A2"/>
    <w:rsid w:val="00832677"/>
    <w:rsid w:val="008349AB"/>
    <w:rsid w:val="0083534F"/>
    <w:rsid w:val="008362CE"/>
    <w:rsid w:val="008362DA"/>
    <w:rsid w:val="00836C35"/>
    <w:rsid w:val="00840386"/>
    <w:rsid w:val="008404CE"/>
    <w:rsid w:val="00841567"/>
    <w:rsid w:val="0084219F"/>
    <w:rsid w:val="008430C8"/>
    <w:rsid w:val="00843358"/>
    <w:rsid w:val="00843E6A"/>
    <w:rsid w:val="0084525F"/>
    <w:rsid w:val="00845372"/>
    <w:rsid w:val="0084544E"/>
    <w:rsid w:val="008457BA"/>
    <w:rsid w:val="008461EE"/>
    <w:rsid w:val="008466B1"/>
    <w:rsid w:val="00846CCC"/>
    <w:rsid w:val="00847A57"/>
    <w:rsid w:val="008503F4"/>
    <w:rsid w:val="00850566"/>
    <w:rsid w:val="00851094"/>
    <w:rsid w:val="00851B90"/>
    <w:rsid w:val="00851DAD"/>
    <w:rsid w:val="008520CD"/>
    <w:rsid w:val="00852150"/>
    <w:rsid w:val="00852297"/>
    <w:rsid w:val="00853300"/>
    <w:rsid w:val="00853CF6"/>
    <w:rsid w:val="00855006"/>
    <w:rsid w:val="008558E2"/>
    <w:rsid w:val="008567C6"/>
    <w:rsid w:val="00856EE0"/>
    <w:rsid w:val="0085706C"/>
    <w:rsid w:val="00857E85"/>
    <w:rsid w:val="0086002E"/>
    <w:rsid w:val="008602D6"/>
    <w:rsid w:val="00860EE3"/>
    <w:rsid w:val="008613E2"/>
    <w:rsid w:val="00861625"/>
    <w:rsid w:val="00861AB5"/>
    <w:rsid w:val="00861DBF"/>
    <w:rsid w:val="008622C7"/>
    <w:rsid w:val="008624CE"/>
    <w:rsid w:val="008629A1"/>
    <w:rsid w:val="00863FF2"/>
    <w:rsid w:val="0086448C"/>
    <w:rsid w:val="00864661"/>
    <w:rsid w:val="00864EB4"/>
    <w:rsid w:val="00864F6A"/>
    <w:rsid w:val="00864FE5"/>
    <w:rsid w:val="00865BAB"/>
    <w:rsid w:val="0086692F"/>
    <w:rsid w:val="00866E52"/>
    <w:rsid w:val="00866F3A"/>
    <w:rsid w:val="0086716E"/>
    <w:rsid w:val="00867710"/>
    <w:rsid w:val="0087077E"/>
    <w:rsid w:val="00871085"/>
    <w:rsid w:val="008716B3"/>
    <w:rsid w:val="00871E4D"/>
    <w:rsid w:val="00872901"/>
    <w:rsid w:val="00872C94"/>
    <w:rsid w:val="00872DEF"/>
    <w:rsid w:val="008736D8"/>
    <w:rsid w:val="00873956"/>
    <w:rsid w:val="008742B3"/>
    <w:rsid w:val="00875B38"/>
    <w:rsid w:val="00875F31"/>
    <w:rsid w:val="00875FCB"/>
    <w:rsid w:val="00877102"/>
    <w:rsid w:val="0088006C"/>
    <w:rsid w:val="00880BB6"/>
    <w:rsid w:val="008812F8"/>
    <w:rsid w:val="00881B4D"/>
    <w:rsid w:val="00882260"/>
    <w:rsid w:val="0088322C"/>
    <w:rsid w:val="0088437D"/>
    <w:rsid w:val="008847AF"/>
    <w:rsid w:val="00885526"/>
    <w:rsid w:val="008856C1"/>
    <w:rsid w:val="00886EB8"/>
    <w:rsid w:val="00887119"/>
    <w:rsid w:val="00887A35"/>
    <w:rsid w:val="00887A96"/>
    <w:rsid w:val="00890930"/>
    <w:rsid w:val="00890AB9"/>
    <w:rsid w:val="0089432C"/>
    <w:rsid w:val="00894EF2"/>
    <w:rsid w:val="008957B2"/>
    <w:rsid w:val="00895A71"/>
    <w:rsid w:val="00895DB7"/>
    <w:rsid w:val="008962A8"/>
    <w:rsid w:val="00896A23"/>
    <w:rsid w:val="0089702D"/>
    <w:rsid w:val="0089720D"/>
    <w:rsid w:val="0089754A"/>
    <w:rsid w:val="00897E11"/>
    <w:rsid w:val="008A0705"/>
    <w:rsid w:val="008A07F6"/>
    <w:rsid w:val="008A0D52"/>
    <w:rsid w:val="008A18C7"/>
    <w:rsid w:val="008A1B57"/>
    <w:rsid w:val="008A1ED4"/>
    <w:rsid w:val="008A2321"/>
    <w:rsid w:val="008A437C"/>
    <w:rsid w:val="008A489F"/>
    <w:rsid w:val="008A56C8"/>
    <w:rsid w:val="008A5C00"/>
    <w:rsid w:val="008A5DA8"/>
    <w:rsid w:val="008A6585"/>
    <w:rsid w:val="008A6908"/>
    <w:rsid w:val="008A6C7B"/>
    <w:rsid w:val="008A6D84"/>
    <w:rsid w:val="008A7E49"/>
    <w:rsid w:val="008A7FC7"/>
    <w:rsid w:val="008B00EA"/>
    <w:rsid w:val="008B0230"/>
    <w:rsid w:val="008B08D8"/>
    <w:rsid w:val="008B3AE8"/>
    <w:rsid w:val="008B3C9B"/>
    <w:rsid w:val="008B4130"/>
    <w:rsid w:val="008B43BF"/>
    <w:rsid w:val="008B48C0"/>
    <w:rsid w:val="008B4BCB"/>
    <w:rsid w:val="008B4C2D"/>
    <w:rsid w:val="008B4EF6"/>
    <w:rsid w:val="008B5563"/>
    <w:rsid w:val="008B5F8E"/>
    <w:rsid w:val="008B5F94"/>
    <w:rsid w:val="008B604F"/>
    <w:rsid w:val="008B6B71"/>
    <w:rsid w:val="008B6C9F"/>
    <w:rsid w:val="008B76A0"/>
    <w:rsid w:val="008B76E4"/>
    <w:rsid w:val="008B7C8E"/>
    <w:rsid w:val="008C0015"/>
    <w:rsid w:val="008C0436"/>
    <w:rsid w:val="008C072A"/>
    <w:rsid w:val="008C0A89"/>
    <w:rsid w:val="008C0D8B"/>
    <w:rsid w:val="008C2C68"/>
    <w:rsid w:val="008C3194"/>
    <w:rsid w:val="008C3FE1"/>
    <w:rsid w:val="008C42E7"/>
    <w:rsid w:val="008C4940"/>
    <w:rsid w:val="008C4EEA"/>
    <w:rsid w:val="008C5791"/>
    <w:rsid w:val="008C6FCB"/>
    <w:rsid w:val="008C70DD"/>
    <w:rsid w:val="008C7FAF"/>
    <w:rsid w:val="008D011F"/>
    <w:rsid w:val="008D0470"/>
    <w:rsid w:val="008D0C40"/>
    <w:rsid w:val="008D18FB"/>
    <w:rsid w:val="008D29B9"/>
    <w:rsid w:val="008D2F62"/>
    <w:rsid w:val="008D364F"/>
    <w:rsid w:val="008D38BF"/>
    <w:rsid w:val="008D641C"/>
    <w:rsid w:val="008D75AC"/>
    <w:rsid w:val="008D7B1F"/>
    <w:rsid w:val="008D7B5B"/>
    <w:rsid w:val="008E22B2"/>
    <w:rsid w:val="008E2D42"/>
    <w:rsid w:val="008E4CFF"/>
    <w:rsid w:val="008E5234"/>
    <w:rsid w:val="008E68E5"/>
    <w:rsid w:val="008E6CE2"/>
    <w:rsid w:val="008F0BF0"/>
    <w:rsid w:val="008F0C75"/>
    <w:rsid w:val="008F2645"/>
    <w:rsid w:val="008F2E97"/>
    <w:rsid w:val="008F2F94"/>
    <w:rsid w:val="008F4C3F"/>
    <w:rsid w:val="008F4E53"/>
    <w:rsid w:val="008F55D2"/>
    <w:rsid w:val="008F70C5"/>
    <w:rsid w:val="008F7B67"/>
    <w:rsid w:val="008F7F87"/>
    <w:rsid w:val="009001CB"/>
    <w:rsid w:val="00900233"/>
    <w:rsid w:val="009004E1"/>
    <w:rsid w:val="009006D7"/>
    <w:rsid w:val="00901088"/>
    <w:rsid w:val="00901310"/>
    <w:rsid w:val="0090325B"/>
    <w:rsid w:val="009033D1"/>
    <w:rsid w:val="00903EB2"/>
    <w:rsid w:val="00903EF8"/>
    <w:rsid w:val="0090457B"/>
    <w:rsid w:val="00904764"/>
    <w:rsid w:val="00904F13"/>
    <w:rsid w:val="00904F91"/>
    <w:rsid w:val="00905439"/>
    <w:rsid w:val="0090687F"/>
    <w:rsid w:val="00906F16"/>
    <w:rsid w:val="00907FA4"/>
    <w:rsid w:val="0091078F"/>
    <w:rsid w:val="0091128E"/>
    <w:rsid w:val="009116C7"/>
    <w:rsid w:val="00913A4B"/>
    <w:rsid w:val="00913DCE"/>
    <w:rsid w:val="00914619"/>
    <w:rsid w:val="009146EF"/>
    <w:rsid w:val="009148E5"/>
    <w:rsid w:val="00914A15"/>
    <w:rsid w:val="00914CBA"/>
    <w:rsid w:val="00915D8F"/>
    <w:rsid w:val="009163F2"/>
    <w:rsid w:val="00916A60"/>
    <w:rsid w:val="00917075"/>
    <w:rsid w:val="00917182"/>
    <w:rsid w:val="00917BD9"/>
    <w:rsid w:val="00921274"/>
    <w:rsid w:val="00923726"/>
    <w:rsid w:val="009243CA"/>
    <w:rsid w:val="0092453A"/>
    <w:rsid w:val="0092469B"/>
    <w:rsid w:val="00924A81"/>
    <w:rsid w:val="00925052"/>
    <w:rsid w:val="00925617"/>
    <w:rsid w:val="00925827"/>
    <w:rsid w:val="00925E0C"/>
    <w:rsid w:val="00926CBC"/>
    <w:rsid w:val="009272B0"/>
    <w:rsid w:val="00927EB0"/>
    <w:rsid w:val="009309FD"/>
    <w:rsid w:val="00930DDA"/>
    <w:rsid w:val="00930F7C"/>
    <w:rsid w:val="00931F98"/>
    <w:rsid w:val="00933A99"/>
    <w:rsid w:val="009347FC"/>
    <w:rsid w:val="00934E79"/>
    <w:rsid w:val="009350D0"/>
    <w:rsid w:val="00936882"/>
    <w:rsid w:val="009369AB"/>
    <w:rsid w:val="00937921"/>
    <w:rsid w:val="00937A81"/>
    <w:rsid w:val="00940FAC"/>
    <w:rsid w:val="009418A7"/>
    <w:rsid w:val="009429E8"/>
    <w:rsid w:val="00943C78"/>
    <w:rsid w:val="00943EAF"/>
    <w:rsid w:val="0094415B"/>
    <w:rsid w:val="009449D3"/>
    <w:rsid w:val="00944F00"/>
    <w:rsid w:val="00944FFE"/>
    <w:rsid w:val="00945A77"/>
    <w:rsid w:val="00945BCE"/>
    <w:rsid w:val="00946F55"/>
    <w:rsid w:val="0095124E"/>
    <w:rsid w:val="009518AE"/>
    <w:rsid w:val="00951CAA"/>
    <w:rsid w:val="00951FFB"/>
    <w:rsid w:val="00952925"/>
    <w:rsid w:val="00953523"/>
    <w:rsid w:val="00954B68"/>
    <w:rsid w:val="009565DA"/>
    <w:rsid w:val="00956F01"/>
    <w:rsid w:val="009576D2"/>
    <w:rsid w:val="0096004B"/>
    <w:rsid w:val="0096052B"/>
    <w:rsid w:val="00960588"/>
    <w:rsid w:val="00960D69"/>
    <w:rsid w:val="009618AD"/>
    <w:rsid w:val="00962478"/>
    <w:rsid w:val="0096272E"/>
    <w:rsid w:val="0096277B"/>
    <w:rsid w:val="00962C5A"/>
    <w:rsid w:val="0096429D"/>
    <w:rsid w:val="00964723"/>
    <w:rsid w:val="00964CCA"/>
    <w:rsid w:val="009657D5"/>
    <w:rsid w:val="00965883"/>
    <w:rsid w:val="00966046"/>
    <w:rsid w:val="00966216"/>
    <w:rsid w:val="009712B3"/>
    <w:rsid w:val="009716F6"/>
    <w:rsid w:val="0097175D"/>
    <w:rsid w:val="0097181F"/>
    <w:rsid w:val="00972541"/>
    <w:rsid w:val="00972A42"/>
    <w:rsid w:val="00972AB0"/>
    <w:rsid w:val="00972D10"/>
    <w:rsid w:val="009747D1"/>
    <w:rsid w:val="009749D2"/>
    <w:rsid w:val="00974BDE"/>
    <w:rsid w:val="00974CCC"/>
    <w:rsid w:val="0097587E"/>
    <w:rsid w:val="009758CA"/>
    <w:rsid w:val="009759D2"/>
    <w:rsid w:val="00975C01"/>
    <w:rsid w:val="00975F24"/>
    <w:rsid w:val="0097692D"/>
    <w:rsid w:val="00976F9F"/>
    <w:rsid w:val="0097762A"/>
    <w:rsid w:val="0097776C"/>
    <w:rsid w:val="00977A86"/>
    <w:rsid w:val="00981119"/>
    <w:rsid w:val="00981297"/>
    <w:rsid w:val="00981CF5"/>
    <w:rsid w:val="00982757"/>
    <w:rsid w:val="00982CB2"/>
    <w:rsid w:val="00983678"/>
    <w:rsid w:val="00983B8E"/>
    <w:rsid w:val="009872D1"/>
    <w:rsid w:val="00987D20"/>
    <w:rsid w:val="009902C6"/>
    <w:rsid w:val="00992EFE"/>
    <w:rsid w:val="00992F5A"/>
    <w:rsid w:val="0099394B"/>
    <w:rsid w:val="00993EEE"/>
    <w:rsid w:val="009964F5"/>
    <w:rsid w:val="00996956"/>
    <w:rsid w:val="00997449"/>
    <w:rsid w:val="009977E5"/>
    <w:rsid w:val="009A284A"/>
    <w:rsid w:val="009A3070"/>
    <w:rsid w:val="009A5063"/>
    <w:rsid w:val="009A53F7"/>
    <w:rsid w:val="009A5FB8"/>
    <w:rsid w:val="009A659A"/>
    <w:rsid w:val="009A7B9C"/>
    <w:rsid w:val="009B084E"/>
    <w:rsid w:val="009B10C7"/>
    <w:rsid w:val="009B2E0F"/>
    <w:rsid w:val="009B349C"/>
    <w:rsid w:val="009B3E8B"/>
    <w:rsid w:val="009B43AE"/>
    <w:rsid w:val="009B4851"/>
    <w:rsid w:val="009B496D"/>
    <w:rsid w:val="009B55A0"/>
    <w:rsid w:val="009B5B1C"/>
    <w:rsid w:val="009B5B4B"/>
    <w:rsid w:val="009B6031"/>
    <w:rsid w:val="009B60AD"/>
    <w:rsid w:val="009B68E5"/>
    <w:rsid w:val="009B7342"/>
    <w:rsid w:val="009B78CE"/>
    <w:rsid w:val="009C0013"/>
    <w:rsid w:val="009C05B7"/>
    <w:rsid w:val="009C1094"/>
    <w:rsid w:val="009C1AB1"/>
    <w:rsid w:val="009C2408"/>
    <w:rsid w:val="009C2C9E"/>
    <w:rsid w:val="009C360C"/>
    <w:rsid w:val="009C4006"/>
    <w:rsid w:val="009C418B"/>
    <w:rsid w:val="009C5727"/>
    <w:rsid w:val="009C5F9C"/>
    <w:rsid w:val="009C6277"/>
    <w:rsid w:val="009C761A"/>
    <w:rsid w:val="009C76CA"/>
    <w:rsid w:val="009C7817"/>
    <w:rsid w:val="009C7860"/>
    <w:rsid w:val="009C792D"/>
    <w:rsid w:val="009C7BEA"/>
    <w:rsid w:val="009D08E4"/>
    <w:rsid w:val="009D0F8F"/>
    <w:rsid w:val="009D153B"/>
    <w:rsid w:val="009D1E14"/>
    <w:rsid w:val="009D1F36"/>
    <w:rsid w:val="009D203D"/>
    <w:rsid w:val="009D2649"/>
    <w:rsid w:val="009D2DB2"/>
    <w:rsid w:val="009D39EC"/>
    <w:rsid w:val="009D3B27"/>
    <w:rsid w:val="009D3CEA"/>
    <w:rsid w:val="009D3D12"/>
    <w:rsid w:val="009D3D42"/>
    <w:rsid w:val="009D4905"/>
    <w:rsid w:val="009D499C"/>
    <w:rsid w:val="009D5758"/>
    <w:rsid w:val="009D6888"/>
    <w:rsid w:val="009D6BF8"/>
    <w:rsid w:val="009E01E2"/>
    <w:rsid w:val="009E09F6"/>
    <w:rsid w:val="009E110C"/>
    <w:rsid w:val="009E1E74"/>
    <w:rsid w:val="009E1EB4"/>
    <w:rsid w:val="009E2734"/>
    <w:rsid w:val="009E2C29"/>
    <w:rsid w:val="009E39EE"/>
    <w:rsid w:val="009E3A0F"/>
    <w:rsid w:val="009E3C3A"/>
    <w:rsid w:val="009E3EB9"/>
    <w:rsid w:val="009E4CCE"/>
    <w:rsid w:val="009E55C1"/>
    <w:rsid w:val="009E5AA9"/>
    <w:rsid w:val="009E6249"/>
    <w:rsid w:val="009E78AA"/>
    <w:rsid w:val="009E7F14"/>
    <w:rsid w:val="009F06CD"/>
    <w:rsid w:val="009F0C47"/>
    <w:rsid w:val="009F0F66"/>
    <w:rsid w:val="009F12BB"/>
    <w:rsid w:val="009F1724"/>
    <w:rsid w:val="009F19CD"/>
    <w:rsid w:val="009F2AF3"/>
    <w:rsid w:val="009F2F81"/>
    <w:rsid w:val="009F59AB"/>
    <w:rsid w:val="009F617C"/>
    <w:rsid w:val="009F667B"/>
    <w:rsid w:val="009F6AC5"/>
    <w:rsid w:val="00A00433"/>
    <w:rsid w:val="00A00FB6"/>
    <w:rsid w:val="00A01050"/>
    <w:rsid w:val="00A02727"/>
    <w:rsid w:val="00A02B8A"/>
    <w:rsid w:val="00A03B84"/>
    <w:rsid w:val="00A03E92"/>
    <w:rsid w:val="00A04B57"/>
    <w:rsid w:val="00A04E84"/>
    <w:rsid w:val="00A06A46"/>
    <w:rsid w:val="00A0739A"/>
    <w:rsid w:val="00A10094"/>
    <w:rsid w:val="00A109D2"/>
    <w:rsid w:val="00A134D5"/>
    <w:rsid w:val="00A1426C"/>
    <w:rsid w:val="00A14C4E"/>
    <w:rsid w:val="00A15B0A"/>
    <w:rsid w:val="00A15D45"/>
    <w:rsid w:val="00A16F31"/>
    <w:rsid w:val="00A16FC3"/>
    <w:rsid w:val="00A175B8"/>
    <w:rsid w:val="00A177E3"/>
    <w:rsid w:val="00A208F3"/>
    <w:rsid w:val="00A21935"/>
    <w:rsid w:val="00A21C75"/>
    <w:rsid w:val="00A224BE"/>
    <w:rsid w:val="00A22A4A"/>
    <w:rsid w:val="00A2311F"/>
    <w:rsid w:val="00A23217"/>
    <w:rsid w:val="00A23256"/>
    <w:rsid w:val="00A2347E"/>
    <w:rsid w:val="00A23A45"/>
    <w:rsid w:val="00A2507D"/>
    <w:rsid w:val="00A25560"/>
    <w:rsid w:val="00A2588C"/>
    <w:rsid w:val="00A26087"/>
    <w:rsid w:val="00A26B82"/>
    <w:rsid w:val="00A26E28"/>
    <w:rsid w:val="00A30DCD"/>
    <w:rsid w:val="00A3134C"/>
    <w:rsid w:val="00A32763"/>
    <w:rsid w:val="00A335A5"/>
    <w:rsid w:val="00A33A03"/>
    <w:rsid w:val="00A358A4"/>
    <w:rsid w:val="00A3734B"/>
    <w:rsid w:val="00A377C4"/>
    <w:rsid w:val="00A37AB7"/>
    <w:rsid w:val="00A40906"/>
    <w:rsid w:val="00A418B6"/>
    <w:rsid w:val="00A418C6"/>
    <w:rsid w:val="00A42E2F"/>
    <w:rsid w:val="00A43158"/>
    <w:rsid w:val="00A43873"/>
    <w:rsid w:val="00A446E4"/>
    <w:rsid w:val="00A4491A"/>
    <w:rsid w:val="00A4740A"/>
    <w:rsid w:val="00A47464"/>
    <w:rsid w:val="00A47EC3"/>
    <w:rsid w:val="00A50522"/>
    <w:rsid w:val="00A510F6"/>
    <w:rsid w:val="00A51BC9"/>
    <w:rsid w:val="00A5406B"/>
    <w:rsid w:val="00A551BF"/>
    <w:rsid w:val="00A5585D"/>
    <w:rsid w:val="00A559EF"/>
    <w:rsid w:val="00A567B8"/>
    <w:rsid w:val="00A56A7D"/>
    <w:rsid w:val="00A60AD2"/>
    <w:rsid w:val="00A62134"/>
    <w:rsid w:val="00A62153"/>
    <w:rsid w:val="00A63021"/>
    <w:rsid w:val="00A63D2F"/>
    <w:rsid w:val="00A64729"/>
    <w:rsid w:val="00A64846"/>
    <w:rsid w:val="00A67115"/>
    <w:rsid w:val="00A70359"/>
    <w:rsid w:val="00A732C4"/>
    <w:rsid w:val="00A734FF"/>
    <w:rsid w:val="00A73A9D"/>
    <w:rsid w:val="00A747C9"/>
    <w:rsid w:val="00A74CD2"/>
    <w:rsid w:val="00A75682"/>
    <w:rsid w:val="00A7590F"/>
    <w:rsid w:val="00A759EF"/>
    <w:rsid w:val="00A75B86"/>
    <w:rsid w:val="00A769E9"/>
    <w:rsid w:val="00A77355"/>
    <w:rsid w:val="00A8021D"/>
    <w:rsid w:val="00A80260"/>
    <w:rsid w:val="00A80AF7"/>
    <w:rsid w:val="00A80F26"/>
    <w:rsid w:val="00A81A96"/>
    <w:rsid w:val="00A81D1A"/>
    <w:rsid w:val="00A82DBF"/>
    <w:rsid w:val="00A8314A"/>
    <w:rsid w:val="00A8633E"/>
    <w:rsid w:val="00A86C76"/>
    <w:rsid w:val="00A87BB5"/>
    <w:rsid w:val="00A87E77"/>
    <w:rsid w:val="00A909BA"/>
    <w:rsid w:val="00A90E21"/>
    <w:rsid w:val="00A91E68"/>
    <w:rsid w:val="00A91E98"/>
    <w:rsid w:val="00A91FE4"/>
    <w:rsid w:val="00A92256"/>
    <w:rsid w:val="00A92BE3"/>
    <w:rsid w:val="00A93430"/>
    <w:rsid w:val="00A940B8"/>
    <w:rsid w:val="00A95654"/>
    <w:rsid w:val="00A95A71"/>
    <w:rsid w:val="00A97636"/>
    <w:rsid w:val="00A97D29"/>
    <w:rsid w:val="00AA1C06"/>
    <w:rsid w:val="00AA2827"/>
    <w:rsid w:val="00AA2983"/>
    <w:rsid w:val="00AA3257"/>
    <w:rsid w:val="00AA358E"/>
    <w:rsid w:val="00AA380C"/>
    <w:rsid w:val="00AA410C"/>
    <w:rsid w:val="00AA4702"/>
    <w:rsid w:val="00AA4A8E"/>
    <w:rsid w:val="00AA5723"/>
    <w:rsid w:val="00AA6C42"/>
    <w:rsid w:val="00AA74A9"/>
    <w:rsid w:val="00AB0CA6"/>
    <w:rsid w:val="00AB1008"/>
    <w:rsid w:val="00AB1147"/>
    <w:rsid w:val="00AB16B0"/>
    <w:rsid w:val="00AB1BAF"/>
    <w:rsid w:val="00AB28F4"/>
    <w:rsid w:val="00AB3BEE"/>
    <w:rsid w:val="00AB3F85"/>
    <w:rsid w:val="00AB5517"/>
    <w:rsid w:val="00AB5FFD"/>
    <w:rsid w:val="00AB66A4"/>
    <w:rsid w:val="00AB7C86"/>
    <w:rsid w:val="00AB7EB3"/>
    <w:rsid w:val="00AC09B3"/>
    <w:rsid w:val="00AC0B1B"/>
    <w:rsid w:val="00AC1206"/>
    <w:rsid w:val="00AC18D0"/>
    <w:rsid w:val="00AC1AA0"/>
    <w:rsid w:val="00AC2A14"/>
    <w:rsid w:val="00AC2B00"/>
    <w:rsid w:val="00AC2C3E"/>
    <w:rsid w:val="00AC2EC2"/>
    <w:rsid w:val="00AC38BA"/>
    <w:rsid w:val="00AC4C3D"/>
    <w:rsid w:val="00AC533D"/>
    <w:rsid w:val="00AC580D"/>
    <w:rsid w:val="00AC5C58"/>
    <w:rsid w:val="00AC623A"/>
    <w:rsid w:val="00AC6521"/>
    <w:rsid w:val="00AC6591"/>
    <w:rsid w:val="00AC6850"/>
    <w:rsid w:val="00AC68D5"/>
    <w:rsid w:val="00AC7179"/>
    <w:rsid w:val="00AC76E0"/>
    <w:rsid w:val="00AD0032"/>
    <w:rsid w:val="00AD0D1F"/>
    <w:rsid w:val="00AD16D5"/>
    <w:rsid w:val="00AD1B08"/>
    <w:rsid w:val="00AD1C19"/>
    <w:rsid w:val="00AD2441"/>
    <w:rsid w:val="00AD2AF2"/>
    <w:rsid w:val="00AD2FB7"/>
    <w:rsid w:val="00AD30C8"/>
    <w:rsid w:val="00AD4297"/>
    <w:rsid w:val="00AD4D52"/>
    <w:rsid w:val="00AD5766"/>
    <w:rsid w:val="00AD6B22"/>
    <w:rsid w:val="00AD7135"/>
    <w:rsid w:val="00AE052A"/>
    <w:rsid w:val="00AE2034"/>
    <w:rsid w:val="00AE33FF"/>
    <w:rsid w:val="00AE3756"/>
    <w:rsid w:val="00AE480E"/>
    <w:rsid w:val="00AE4A37"/>
    <w:rsid w:val="00AE5111"/>
    <w:rsid w:val="00AE5273"/>
    <w:rsid w:val="00AE6BA5"/>
    <w:rsid w:val="00AE736A"/>
    <w:rsid w:val="00AE7690"/>
    <w:rsid w:val="00AF039E"/>
    <w:rsid w:val="00AF184B"/>
    <w:rsid w:val="00AF2252"/>
    <w:rsid w:val="00AF36EC"/>
    <w:rsid w:val="00AF3771"/>
    <w:rsid w:val="00AF3C53"/>
    <w:rsid w:val="00AF44AF"/>
    <w:rsid w:val="00AF4575"/>
    <w:rsid w:val="00AF5046"/>
    <w:rsid w:val="00AF5433"/>
    <w:rsid w:val="00AF69D2"/>
    <w:rsid w:val="00AF741B"/>
    <w:rsid w:val="00B0100F"/>
    <w:rsid w:val="00B0173C"/>
    <w:rsid w:val="00B01CD5"/>
    <w:rsid w:val="00B02F56"/>
    <w:rsid w:val="00B0342D"/>
    <w:rsid w:val="00B03D5D"/>
    <w:rsid w:val="00B05743"/>
    <w:rsid w:val="00B059D2"/>
    <w:rsid w:val="00B065E3"/>
    <w:rsid w:val="00B0715F"/>
    <w:rsid w:val="00B07880"/>
    <w:rsid w:val="00B10BDF"/>
    <w:rsid w:val="00B11340"/>
    <w:rsid w:val="00B114A2"/>
    <w:rsid w:val="00B11643"/>
    <w:rsid w:val="00B11C5C"/>
    <w:rsid w:val="00B1230D"/>
    <w:rsid w:val="00B12824"/>
    <w:rsid w:val="00B12913"/>
    <w:rsid w:val="00B12FBF"/>
    <w:rsid w:val="00B13EEF"/>
    <w:rsid w:val="00B14544"/>
    <w:rsid w:val="00B15FF5"/>
    <w:rsid w:val="00B16368"/>
    <w:rsid w:val="00B17508"/>
    <w:rsid w:val="00B20B37"/>
    <w:rsid w:val="00B20C5E"/>
    <w:rsid w:val="00B215D2"/>
    <w:rsid w:val="00B21A36"/>
    <w:rsid w:val="00B21AF5"/>
    <w:rsid w:val="00B21AFC"/>
    <w:rsid w:val="00B2228F"/>
    <w:rsid w:val="00B22D0C"/>
    <w:rsid w:val="00B24049"/>
    <w:rsid w:val="00B24EB5"/>
    <w:rsid w:val="00B27365"/>
    <w:rsid w:val="00B27B6D"/>
    <w:rsid w:val="00B27DDF"/>
    <w:rsid w:val="00B3135B"/>
    <w:rsid w:val="00B33851"/>
    <w:rsid w:val="00B3393B"/>
    <w:rsid w:val="00B33E9C"/>
    <w:rsid w:val="00B33F02"/>
    <w:rsid w:val="00B35021"/>
    <w:rsid w:val="00B353D9"/>
    <w:rsid w:val="00B35497"/>
    <w:rsid w:val="00B36093"/>
    <w:rsid w:val="00B36E46"/>
    <w:rsid w:val="00B3749C"/>
    <w:rsid w:val="00B420FC"/>
    <w:rsid w:val="00B428D2"/>
    <w:rsid w:val="00B43090"/>
    <w:rsid w:val="00B460D9"/>
    <w:rsid w:val="00B462D6"/>
    <w:rsid w:val="00B4656E"/>
    <w:rsid w:val="00B466A2"/>
    <w:rsid w:val="00B473C6"/>
    <w:rsid w:val="00B50186"/>
    <w:rsid w:val="00B50E91"/>
    <w:rsid w:val="00B51D9D"/>
    <w:rsid w:val="00B5318C"/>
    <w:rsid w:val="00B53243"/>
    <w:rsid w:val="00B53471"/>
    <w:rsid w:val="00B549A8"/>
    <w:rsid w:val="00B54DC5"/>
    <w:rsid w:val="00B54FA2"/>
    <w:rsid w:val="00B552F2"/>
    <w:rsid w:val="00B5531B"/>
    <w:rsid w:val="00B55D0A"/>
    <w:rsid w:val="00B56C76"/>
    <w:rsid w:val="00B56CAA"/>
    <w:rsid w:val="00B56D2B"/>
    <w:rsid w:val="00B56E30"/>
    <w:rsid w:val="00B57387"/>
    <w:rsid w:val="00B60C43"/>
    <w:rsid w:val="00B6148D"/>
    <w:rsid w:val="00B61D12"/>
    <w:rsid w:val="00B623AC"/>
    <w:rsid w:val="00B63B3F"/>
    <w:rsid w:val="00B63C08"/>
    <w:rsid w:val="00B64236"/>
    <w:rsid w:val="00B64EE1"/>
    <w:rsid w:val="00B65E74"/>
    <w:rsid w:val="00B67005"/>
    <w:rsid w:val="00B67447"/>
    <w:rsid w:val="00B67554"/>
    <w:rsid w:val="00B70F3B"/>
    <w:rsid w:val="00B7138B"/>
    <w:rsid w:val="00B721C9"/>
    <w:rsid w:val="00B73EDE"/>
    <w:rsid w:val="00B744F1"/>
    <w:rsid w:val="00B745B8"/>
    <w:rsid w:val="00B753E8"/>
    <w:rsid w:val="00B75AFF"/>
    <w:rsid w:val="00B760B0"/>
    <w:rsid w:val="00B767C2"/>
    <w:rsid w:val="00B76CD0"/>
    <w:rsid w:val="00B775EF"/>
    <w:rsid w:val="00B77A1E"/>
    <w:rsid w:val="00B77FC5"/>
    <w:rsid w:val="00B8010B"/>
    <w:rsid w:val="00B8086A"/>
    <w:rsid w:val="00B80BC2"/>
    <w:rsid w:val="00B8108E"/>
    <w:rsid w:val="00B83FC9"/>
    <w:rsid w:val="00B843FE"/>
    <w:rsid w:val="00B8448A"/>
    <w:rsid w:val="00B84EAB"/>
    <w:rsid w:val="00B85057"/>
    <w:rsid w:val="00B857D9"/>
    <w:rsid w:val="00B868D9"/>
    <w:rsid w:val="00B87690"/>
    <w:rsid w:val="00B90F03"/>
    <w:rsid w:val="00B91689"/>
    <w:rsid w:val="00B917DD"/>
    <w:rsid w:val="00B92204"/>
    <w:rsid w:val="00B927A8"/>
    <w:rsid w:val="00B92833"/>
    <w:rsid w:val="00B92EF4"/>
    <w:rsid w:val="00B939E6"/>
    <w:rsid w:val="00B93E26"/>
    <w:rsid w:val="00B94037"/>
    <w:rsid w:val="00B95C91"/>
    <w:rsid w:val="00BA09E6"/>
    <w:rsid w:val="00BA1E6D"/>
    <w:rsid w:val="00BA230D"/>
    <w:rsid w:val="00BA2EBA"/>
    <w:rsid w:val="00BA3A5D"/>
    <w:rsid w:val="00BA4F80"/>
    <w:rsid w:val="00BA62B2"/>
    <w:rsid w:val="00BA6461"/>
    <w:rsid w:val="00BA6629"/>
    <w:rsid w:val="00BA685D"/>
    <w:rsid w:val="00BA68E4"/>
    <w:rsid w:val="00BA778E"/>
    <w:rsid w:val="00BB01A9"/>
    <w:rsid w:val="00BB1C74"/>
    <w:rsid w:val="00BB24EC"/>
    <w:rsid w:val="00BB2711"/>
    <w:rsid w:val="00BB2930"/>
    <w:rsid w:val="00BB3A86"/>
    <w:rsid w:val="00BB3BCA"/>
    <w:rsid w:val="00BB4938"/>
    <w:rsid w:val="00BB4B54"/>
    <w:rsid w:val="00BB52CA"/>
    <w:rsid w:val="00BB56F4"/>
    <w:rsid w:val="00BB5AE3"/>
    <w:rsid w:val="00BB6279"/>
    <w:rsid w:val="00BB6DB0"/>
    <w:rsid w:val="00BB7116"/>
    <w:rsid w:val="00BB7B50"/>
    <w:rsid w:val="00BC0467"/>
    <w:rsid w:val="00BC0ABA"/>
    <w:rsid w:val="00BC0E2D"/>
    <w:rsid w:val="00BC16F0"/>
    <w:rsid w:val="00BC187D"/>
    <w:rsid w:val="00BC1972"/>
    <w:rsid w:val="00BC19FE"/>
    <w:rsid w:val="00BC1AB5"/>
    <w:rsid w:val="00BC2200"/>
    <w:rsid w:val="00BC2317"/>
    <w:rsid w:val="00BC25E9"/>
    <w:rsid w:val="00BC2695"/>
    <w:rsid w:val="00BC3200"/>
    <w:rsid w:val="00BC3B0C"/>
    <w:rsid w:val="00BC4A16"/>
    <w:rsid w:val="00BC641B"/>
    <w:rsid w:val="00BC7138"/>
    <w:rsid w:val="00BC73E9"/>
    <w:rsid w:val="00BC7650"/>
    <w:rsid w:val="00BC77CF"/>
    <w:rsid w:val="00BD1250"/>
    <w:rsid w:val="00BD22A7"/>
    <w:rsid w:val="00BD2ACD"/>
    <w:rsid w:val="00BD2BA5"/>
    <w:rsid w:val="00BD31EA"/>
    <w:rsid w:val="00BD33A0"/>
    <w:rsid w:val="00BD351D"/>
    <w:rsid w:val="00BD494C"/>
    <w:rsid w:val="00BD4A81"/>
    <w:rsid w:val="00BD4FE3"/>
    <w:rsid w:val="00BD62D4"/>
    <w:rsid w:val="00BD7199"/>
    <w:rsid w:val="00BD75F7"/>
    <w:rsid w:val="00BD76ED"/>
    <w:rsid w:val="00BD7C44"/>
    <w:rsid w:val="00BD7C80"/>
    <w:rsid w:val="00BD7EF9"/>
    <w:rsid w:val="00BE07B9"/>
    <w:rsid w:val="00BE0C40"/>
    <w:rsid w:val="00BE1E47"/>
    <w:rsid w:val="00BE20DB"/>
    <w:rsid w:val="00BE48D7"/>
    <w:rsid w:val="00BE64BD"/>
    <w:rsid w:val="00BE6726"/>
    <w:rsid w:val="00BE68DA"/>
    <w:rsid w:val="00BE706E"/>
    <w:rsid w:val="00BE70C2"/>
    <w:rsid w:val="00BE7B23"/>
    <w:rsid w:val="00BF0B10"/>
    <w:rsid w:val="00BF0B52"/>
    <w:rsid w:val="00BF1904"/>
    <w:rsid w:val="00BF2F5E"/>
    <w:rsid w:val="00BF364B"/>
    <w:rsid w:val="00BF3AA0"/>
    <w:rsid w:val="00BF3FA2"/>
    <w:rsid w:val="00BF5A65"/>
    <w:rsid w:val="00BF6378"/>
    <w:rsid w:val="00BF6D28"/>
    <w:rsid w:val="00BF7420"/>
    <w:rsid w:val="00C007E8"/>
    <w:rsid w:val="00C0438A"/>
    <w:rsid w:val="00C04431"/>
    <w:rsid w:val="00C047BE"/>
    <w:rsid w:val="00C050AE"/>
    <w:rsid w:val="00C059B3"/>
    <w:rsid w:val="00C078AD"/>
    <w:rsid w:val="00C07BB5"/>
    <w:rsid w:val="00C10B0D"/>
    <w:rsid w:val="00C10D9F"/>
    <w:rsid w:val="00C11081"/>
    <w:rsid w:val="00C112AF"/>
    <w:rsid w:val="00C11778"/>
    <w:rsid w:val="00C12AEC"/>
    <w:rsid w:val="00C12F23"/>
    <w:rsid w:val="00C1320C"/>
    <w:rsid w:val="00C13B56"/>
    <w:rsid w:val="00C14502"/>
    <w:rsid w:val="00C168A0"/>
    <w:rsid w:val="00C16CEA"/>
    <w:rsid w:val="00C1735C"/>
    <w:rsid w:val="00C20ACC"/>
    <w:rsid w:val="00C239C0"/>
    <w:rsid w:val="00C24B52"/>
    <w:rsid w:val="00C2501A"/>
    <w:rsid w:val="00C255C4"/>
    <w:rsid w:val="00C25609"/>
    <w:rsid w:val="00C26919"/>
    <w:rsid w:val="00C276CA"/>
    <w:rsid w:val="00C27EFE"/>
    <w:rsid w:val="00C300B5"/>
    <w:rsid w:val="00C3035A"/>
    <w:rsid w:val="00C307BA"/>
    <w:rsid w:val="00C31DB0"/>
    <w:rsid w:val="00C31F40"/>
    <w:rsid w:val="00C33FDF"/>
    <w:rsid w:val="00C357B3"/>
    <w:rsid w:val="00C36629"/>
    <w:rsid w:val="00C36874"/>
    <w:rsid w:val="00C37044"/>
    <w:rsid w:val="00C37EA2"/>
    <w:rsid w:val="00C4093D"/>
    <w:rsid w:val="00C409A5"/>
    <w:rsid w:val="00C42AC6"/>
    <w:rsid w:val="00C42F4D"/>
    <w:rsid w:val="00C43052"/>
    <w:rsid w:val="00C43999"/>
    <w:rsid w:val="00C43E2E"/>
    <w:rsid w:val="00C4444F"/>
    <w:rsid w:val="00C44879"/>
    <w:rsid w:val="00C450D0"/>
    <w:rsid w:val="00C463D3"/>
    <w:rsid w:val="00C47D05"/>
    <w:rsid w:val="00C47E69"/>
    <w:rsid w:val="00C5001C"/>
    <w:rsid w:val="00C51296"/>
    <w:rsid w:val="00C517CA"/>
    <w:rsid w:val="00C51A58"/>
    <w:rsid w:val="00C51ADA"/>
    <w:rsid w:val="00C52D68"/>
    <w:rsid w:val="00C52E3C"/>
    <w:rsid w:val="00C53019"/>
    <w:rsid w:val="00C53C15"/>
    <w:rsid w:val="00C54476"/>
    <w:rsid w:val="00C544EE"/>
    <w:rsid w:val="00C54801"/>
    <w:rsid w:val="00C554E3"/>
    <w:rsid w:val="00C558C0"/>
    <w:rsid w:val="00C55CE7"/>
    <w:rsid w:val="00C562D2"/>
    <w:rsid w:val="00C57547"/>
    <w:rsid w:val="00C576B2"/>
    <w:rsid w:val="00C57CAB"/>
    <w:rsid w:val="00C57D41"/>
    <w:rsid w:val="00C57F86"/>
    <w:rsid w:val="00C605AC"/>
    <w:rsid w:val="00C61307"/>
    <w:rsid w:val="00C6232A"/>
    <w:rsid w:val="00C63262"/>
    <w:rsid w:val="00C6349F"/>
    <w:rsid w:val="00C6360C"/>
    <w:rsid w:val="00C63F39"/>
    <w:rsid w:val="00C64A2D"/>
    <w:rsid w:val="00C654A1"/>
    <w:rsid w:val="00C6591D"/>
    <w:rsid w:val="00C65D01"/>
    <w:rsid w:val="00C662F4"/>
    <w:rsid w:val="00C66800"/>
    <w:rsid w:val="00C706C5"/>
    <w:rsid w:val="00C70D71"/>
    <w:rsid w:val="00C728A9"/>
    <w:rsid w:val="00C72AE5"/>
    <w:rsid w:val="00C741E6"/>
    <w:rsid w:val="00C74264"/>
    <w:rsid w:val="00C74392"/>
    <w:rsid w:val="00C75F06"/>
    <w:rsid w:val="00C772BD"/>
    <w:rsid w:val="00C80C53"/>
    <w:rsid w:val="00C817E8"/>
    <w:rsid w:val="00C82223"/>
    <w:rsid w:val="00C82C43"/>
    <w:rsid w:val="00C82DE4"/>
    <w:rsid w:val="00C82E7B"/>
    <w:rsid w:val="00C8386C"/>
    <w:rsid w:val="00C84E6A"/>
    <w:rsid w:val="00C8645A"/>
    <w:rsid w:val="00C87706"/>
    <w:rsid w:val="00C906AA"/>
    <w:rsid w:val="00C90D5F"/>
    <w:rsid w:val="00C91E85"/>
    <w:rsid w:val="00C92249"/>
    <w:rsid w:val="00C92518"/>
    <w:rsid w:val="00C925E8"/>
    <w:rsid w:val="00C93040"/>
    <w:rsid w:val="00C93FE9"/>
    <w:rsid w:val="00C94AC4"/>
    <w:rsid w:val="00C94FE2"/>
    <w:rsid w:val="00C9537F"/>
    <w:rsid w:val="00C95ABB"/>
    <w:rsid w:val="00C97090"/>
    <w:rsid w:val="00C9722F"/>
    <w:rsid w:val="00C979D1"/>
    <w:rsid w:val="00C97C9D"/>
    <w:rsid w:val="00CA0090"/>
    <w:rsid w:val="00CA0884"/>
    <w:rsid w:val="00CA0F63"/>
    <w:rsid w:val="00CA2058"/>
    <w:rsid w:val="00CA20A4"/>
    <w:rsid w:val="00CA22A9"/>
    <w:rsid w:val="00CA2349"/>
    <w:rsid w:val="00CA318F"/>
    <w:rsid w:val="00CA5240"/>
    <w:rsid w:val="00CA5880"/>
    <w:rsid w:val="00CA6189"/>
    <w:rsid w:val="00CA63C1"/>
    <w:rsid w:val="00CA67A4"/>
    <w:rsid w:val="00CA79F1"/>
    <w:rsid w:val="00CB0EC9"/>
    <w:rsid w:val="00CB1C57"/>
    <w:rsid w:val="00CB228D"/>
    <w:rsid w:val="00CB264A"/>
    <w:rsid w:val="00CB29A4"/>
    <w:rsid w:val="00CB2B01"/>
    <w:rsid w:val="00CB2DB4"/>
    <w:rsid w:val="00CB2DBE"/>
    <w:rsid w:val="00CB317E"/>
    <w:rsid w:val="00CB34DE"/>
    <w:rsid w:val="00CB35F6"/>
    <w:rsid w:val="00CB376B"/>
    <w:rsid w:val="00CB3C27"/>
    <w:rsid w:val="00CB3D49"/>
    <w:rsid w:val="00CB5B18"/>
    <w:rsid w:val="00CB65C3"/>
    <w:rsid w:val="00CB686C"/>
    <w:rsid w:val="00CB6D3D"/>
    <w:rsid w:val="00CB7B21"/>
    <w:rsid w:val="00CC16DE"/>
    <w:rsid w:val="00CC1852"/>
    <w:rsid w:val="00CC1D13"/>
    <w:rsid w:val="00CC2D3C"/>
    <w:rsid w:val="00CC2E29"/>
    <w:rsid w:val="00CC30D4"/>
    <w:rsid w:val="00CC5D82"/>
    <w:rsid w:val="00CC6243"/>
    <w:rsid w:val="00CC64EC"/>
    <w:rsid w:val="00CC6A5F"/>
    <w:rsid w:val="00CC6AD7"/>
    <w:rsid w:val="00CC702D"/>
    <w:rsid w:val="00CC716B"/>
    <w:rsid w:val="00CD1139"/>
    <w:rsid w:val="00CD191B"/>
    <w:rsid w:val="00CD2306"/>
    <w:rsid w:val="00CD37D8"/>
    <w:rsid w:val="00CD5177"/>
    <w:rsid w:val="00CD52AE"/>
    <w:rsid w:val="00CD6305"/>
    <w:rsid w:val="00CD7421"/>
    <w:rsid w:val="00CD7C04"/>
    <w:rsid w:val="00CD7C49"/>
    <w:rsid w:val="00CD7EE8"/>
    <w:rsid w:val="00CE06C3"/>
    <w:rsid w:val="00CE07E4"/>
    <w:rsid w:val="00CE0E21"/>
    <w:rsid w:val="00CE10E3"/>
    <w:rsid w:val="00CE2936"/>
    <w:rsid w:val="00CE3D02"/>
    <w:rsid w:val="00CE442B"/>
    <w:rsid w:val="00CE4B53"/>
    <w:rsid w:val="00CE533C"/>
    <w:rsid w:val="00CE5903"/>
    <w:rsid w:val="00CE5DA0"/>
    <w:rsid w:val="00CE7159"/>
    <w:rsid w:val="00CE734B"/>
    <w:rsid w:val="00CE783F"/>
    <w:rsid w:val="00CF0015"/>
    <w:rsid w:val="00CF048D"/>
    <w:rsid w:val="00CF16C8"/>
    <w:rsid w:val="00CF22FC"/>
    <w:rsid w:val="00CF327D"/>
    <w:rsid w:val="00CF36F6"/>
    <w:rsid w:val="00CF3C53"/>
    <w:rsid w:val="00CF40FC"/>
    <w:rsid w:val="00CF43C1"/>
    <w:rsid w:val="00CF6B2A"/>
    <w:rsid w:val="00CF73C7"/>
    <w:rsid w:val="00CF73EE"/>
    <w:rsid w:val="00CF7962"/>
    <w:rsid w:val="00CF7C56"/>
    <w:rsid w:val="00D004F4"/>
    <w:rsid w:val="00D01363"/>
    <w:rsid w:val="00D016EB"/>
    <w:rsid w:val="00D01A4A"/>
    <w:rsid w:val="00D02201"/>
    <w:rsid w:val="00D0252C"/>
    <w:rsid w:val="00D036CC"/>
    <w:rsid w:val="00D03C79"/>
    <w:rsid w:val="00D045CB"/>
    <w:rsid w:val="00D05302"/>
    <w:rsid w:val="00D06C9B"/>
    <w:rsid w:val="00D07F43"/>
    <w:rsid w:val="00D1025D"/>
    <w:rsid w:val="00D10D8A"/>
    <w:rsid w:val="00D110A8"/>
    <w:rsid w:val="00D115A5"/>
    <w:rsid w:val="00D1291B"/>
    <w:rsid w:val="00D12C2B"/>
    <w:rsid w:val="00D14DC5"/>
    <w:rsid w:val="00D14F7A"/>
    <w:rsid w:val="00D158F9"/>
    <w:rsid w:val="00D1631A"/>
    <w:rsid w:val="00D1652B"/>
    <w:rsid w:val="00D16F6C"/>
    <w:rsid w:val="00D17383"/>
    <w:rsid w:val="00D1756F"/>
    <w:rsid w:val="00D17AAC"/>
    <w:rsid w:val="00D17DDD"/>
    <w:rsid w:val="00D214FB"/>
    <w:rsid w:val="00D21915"/>
    <w:rsid w:val="00D219A1"/>
    <w:rsid w:val="00D221E4"/>
    <w:rsid w:val="00D23EEF"/>
    <w:rsid w:val="00D241D4"/>
    <w:rsid w:val="00D24607"/>
    <w:rsid w:val="00D246B6"/>
    <w:rsid w:val="00D24887"/>
    <w:rsid w:val="00D260C5"/>
    <w:rsid w:val="00D266D2"/>
    <w:rsid w:val="00D2686E"/>
    <w:rsid w:val="00D26DED"/>
    <w:rsid w:val="00D26E8E"/>
    <w:rsid w:val="00D278DE"/>
    <w:rsid w:val="00D310BA"/>
    <w:rsid w:val="00D31196"/>
    <w:rsid w:val="00D31745"/>
    <w:rsid w:val="00D31FD0"/>
    <w:rsid w:val="00D32046"/>
    <w:rsid w:val="00D334ED"/>
    <w:rsid w:val="00D334F7"/>
    <w:rsid w:val="00D336EE"/>
    <w:rsid w:val="00D343D3"/>
    <w:rsid w:val="00D34B1A"/>
    <w:rsid w:val="00D34CB3"/>
    <w:rsid w:val="00D35597"/>
    <w:rsid w:val="00D35745"/>
    <w:rsid w:val="00D3577E"/>
    <w:rsid w:val="00D36242"/>
    <w:rsid w:val="00D362F9"/>
    <w:rsid w:val="00D37A07"/>
    <w:rsid w:val="00D37C14"/>
    <w:rsid w:val="00D41FCB"/>
    <w:rsid w:val="00D43DC8"/>
    <w:rsid w:val="00D4457A"/>
    <w:rsid w:val="00D44D7A"/>
    <w:rsid w:val="00D44F8D"/>
    <w:rsid w:val="00D463CB"/>
    <w:rsid w:val="00D47621"/>
    <w:rsid w:val="00D50303"/>
    <w:rsid w:val="00D53669"/>
    <w:rsid w:val="00D539F5"/>
    <w:rsid w:val="00D55451"/>
    <w:rsid w:val="00D5553D"/>
    <w:rsid w:val="00D555E7"/>
    <w:rsid w:val="00D560E3"/>
    <w:rsid w:val="00D5687B"/>
    <w:rsid w:val="00D56A23"/>
    <w:rsid w:val="00D57114"/>
    <w:rsid w:val="00D57BCD"/>
    <w:rsid w:val="00D604C5"/>
    <w:rsid w:val="00D608C0"/>
    <w:rsid w:val="00D60917"/>
    <w:rsid w:val="00D60CD0"/>
    <w:rsid w:val="00D60F9E"/>
    <w:rsid w:val="00D61535"/>
    <w:rsid w:val="00D62E83"/>
    <w:rsid w:val="00D632D8"/>
    <w:rsid w:val="00D636E2"/>
    <w:rsid w:val="00D641EB"/>
    <w:rsid w:val="00D646AA"/>
    <w:rsid w:val="00D648CF"/>
    <w:rsid w:val="00D65FE4"/>
    <w:rsid w:val="00D66CCE"/>
    <w:rsid w:val="00D671D4"/>
    <w:rsid w:val="00D67D1F"/>
    <w:rsid w:val="00D71197"/>
    <w:rsid w:val="00D724A0"/>
    <w:rsid w:val="00D73611"/>
    <w:rsid w:val="00D7473D"/>
    <w:rsid w:val="00D74A62"/>
    <w:rsid w:val="00D7503D"/>
    <w:rsid w:val="00D7514D"/>
    <w:rsid w:val="00D76039"/>
    <w:rsid w:val="00D77B67"/>
    <w:rsid w:val="00D80373"/>
    <w:rsid w:val="00D80390"/>
    <w:rsid w:val="00D814C8"/>
    <w:rsid w:val="00D81ABD"/>
    <w:rsid w:val="00D824AF"/>
    <w:rsid w:val="00D8280F"/>
    <w:rsid w:val="00D82BD1"/>
    <w:rsid w:val="00D82F1F"/>
    <w:rsid w:val="00D841EB"/>
    <w:rsid w:val="00D8478B"/>
    <w:rsid w:val="00D853AA"/>
    <w:rsid w:val="00D855FF"/>
    <w:rsid w:val="00D86B1D"/>
    <w:rsid w:val="00D86B3E"/>
    <w:rsid w:val="00D871EA"/>
    <w:rsid w:val="00D8788B"/>
    <w:rsid w:val="00D87A2E"/>
    <w:rsid w:val="00D87C33"/>
    <w:rsid w:val="00D905A1"/>
    <w:rsid w:val="00D90873"/>
    <w:rsid w:val="00D9094B"/>
    <w:rsid w:val="00D90FBA"/>
    <w:rsid w:val="00D91C7A"/>
    <w:rsid w:val="00D91D06"/>
    <w:rsid w:val="00D91EA8"/>
    <w:rsid w:val="00D9232C"/>
    <w:rsid w:val="00D925B8"/>
    <w:rsid w:val="00D92880"/>
    <w:rsid w:val="00D933E0"/>
    <w:rsid w:val="00D95332"/>
    <w:rsid w:val="00D9546A"/>
    <w:rsid w:val="00D95A8C"/>
    <w:rsid w:val="00D96DD5"/>
    <w:rsid w:val="00D96DFF"/>
    <w:rsid w:val="00D976EB"/>
    <w:rsid w:val="00DA0F2A"/>
    <w:rsid w:val="00DA2189"/>
    <w:rsid w:val="00DA3081"/>
    <w:rsid w:val="00DA3544"/>
    <w:rsid w:val="00DA40D5"/>
    <w:rsid w:val="00DA446B"/>
    <w:rsid w:val="00DA4514"/>
    <w:rsid w:val="00DA67FD"/>
    <w:rsid w:val="00DA6CD1"/>
    <w:rsid w:val="00DA7902"/>
    <w:rsid w:val="00DB0735"/>
    <w:rsid w:val="00DB122C"/>
    <w:rsid w:val="00DB16E0"/>
    <w:rsid w:val="00DB2304"/>
    <w:rsid w:val="00DB2D11"/>
    <w:rsid w:val="00DB3A43"/>
    <w:rsid w:val="00DB3B87"/>
    <w:rsid w:val="00DB3C91"/>
    <w:rsid w:val="00DB4F16"/>
    <w:rsid w:val="00DB511F"/>
    <w:rsid w:val="00DB57F3"/>
    <w:rsid w:val="00DB5B34"/>
    <w:rsid w:val="00DB5CE3"/>
    <w:rsid w:val="00DB6ED4"/>
    <w:rsid w:val="00DB7BB6"/>
    <w:rsid w:val="00DC007D"/>
    <w:rsid w:val="00DC0BB5"/>
    <w:rsid w:val="00DC223C"/>
    <w:rsid w:val="00DC270B"/>
    <w:rsid w:val="00DC3455"/>
    <w:rsid w:val="00DC379D"/>
    <w:rsid w:val="00DC4175"/>
    <w:rsid w:val="00DC4D2D"/>
    <w:rsid w:val="00DC4DBB"/>
    <w:rsid w:val="00DC4F59"/>
    <w:rsid w:val="00DC5C1A"/>
    <w:rsid w:val="00DC5F1F"/>
    <w:rsid w:val="00DC6394"/>
    <w:rsid w:val="00DC6459"/>
    <w:rsid w:val="00DC6FB0"/>
    <w:rsid w:val="00DC7CC7"/>
    <w:rsid w:val="00DD00CB"/>
    <w:rsid w:val="00DD0E1F"/>
    <w:rsid w:val="00DD1138"/>
    <w:rsid w:val="00DD26F5"/>
    <w:rsid w:val="00DD2B3D"/>
    <w:rsid w:val="00DD2D8D"/>
    <w:rsid w:val="00DD4138"/>
    <w:rsid w:val="00DD42D8"/>
    <w:rsid w:val="00DD46DE"/>
    <w:rsid w:val="00DD510C"/>
    <w:rsid w:val="00DD5691"/>
    <w:rsid w:val="00DD5CEB"/>
    <w:rsid w:val="00DD5DD5"/>
    <w:rsid w:val="00DD5E41"/>
    <w:rsid w:val="00DD69AE"/>
    <w:rsid w:val="00DD7C3F"/>
    <w:rsid w:val="00DE12F9"/>
    <w:rsid w:val="00DE1727"/>
    <w:rsid w:val="00DE17F1"/>
    <w:rsid w:val="00DE18F5"/>
    <w:rsid w:val="00DE20B7"/>
    <w:rsid w:val="00DE22F8"/>
    <w:rsid w:val="00DE2B74"/>
    <w:rsid w:val="00DE2C8B"/>
    <w:rsid w:val="00DE3157"/>
    <w:rsid w:val="00DE3171"/>
    <w:rsid w:val="00DE4BCA"/>
    <w:rsid w:val="00DE5D05"/>
    <w:rsid w:val="00DE7A2F"/>
    <w:rsid w:val="00DE7A39"/>
    <w:rsid w:val="00DE7D35"/>
    <w:rsid w:val="00DF13E9"/>
    <w:rsid w:val="00DF1518"/>
    <w:rsid w:val="00DF27A7"/>
    <w:rsid w:val="00DF444B"/>
    <w:rsid w:val="00DF59EB"/>
    <w:rsid w:val="00DF5F97"/>
    <w:rsid w:val="00DF6974"/>
    <w:rsid w:val="00E00046"/>
    <w:rsid w:val="00E00699"/>
    <w:rsid w:val="00E00F1E"/>
    <w:rsid w:val="00E0146D"/>
    <w:rsid w:val="00E031B3"/>
    <w:rsid w:val="00E04059"/>
    <w:rsid w:val="00E04A89"/>
    <w:rsid w:val="00E05D0F"/>
    <w:rsid w:val="00E066B6"/>
    <w:rsid w:val="00E076EE"/>
    <w:rsid w:val="00E07EA5"/>
    <w:rsid w:val="00E10F52"/>
    <w:rsid w:val="00E11458"/>
    <w:rsid w:val="00E11CDC"/>
    <w:rsid w:val="00E12420"/>
    <w:rsid w:val="00E12D07"/>
    <w:rsid w:val="00E13969"/>
    <w:rsid w:val="00E1511C"/>
    <w:rsid w:val="00E1567E"/>
    <w:rsid w:val="00E162A4"/>
    <w:rsid w:val="00E16799"/>
    <w:rsid w:val="00E17068"/>
    <w:rsid w:val="00E17902"/>
    <w:rsid w:val="00E2052D"/>
    <w:rsid w:val="00E20EC8"/>
    <w:rsid w:val="00E231FA"/>
    <w:rsid w:val="00E23339"/>
    <w:rsid w:val="00E258A3"/>
    <w:rsid w:val="00E25FFB"/>
    <w:rsid w:val="00E261A3"/>
    <w:rsid w:val="00E271F6"/>
    <w:rsid w:val="00E279B6"/>
    <w:rsid w:val="00E30944"/>
    <w:rsid w:val="00E31E71"/>
    <w:rsid w:val="00E336C1"/>
    <w:rsid w:val="00E34458"/>
    <w:rsid w:val="00E34628"/>
    <w:rsid w:val="00E35648"/>
    <w:rsid w:val="00E362D0"/>
    <w:rsid w:val="00E40163"/>
    <w:rsid w:val="00E4057A"/>
    <w:rsid w:val="00E408D1"/>
    <w:rsid w:val="00E414C3"/>
    <w:rsid w:val="00E419A7"/>
    <w:rsid w:val="00E41A42"/>
    <w:rsid w:val="00E41C22"/>
    <w:rsid w:val="00E426BD"/>
    <w:rsid w:val="00E4325C"/>
    <w:rsid w:val="00E43349"/>
    <w:rsid w:val="00E43AD3"/>
    <w:rsid w:val="00E4758A"/>
    <w:rsid w:val="00E50329"/>
    <w:rsid w:val="00E51A06"/>
    <w:rsid w:val="00E53713"/>
    <w:rsid w:val="00E537C5"/>
    <w:rsid w:val="00E542C5"/>
    <w:rsid w:val="00E559DA"/>
    <w:rsid w:val="00E55A58"/>
    <w:rsid w:val="00E55AA9"/>
    <w:rsid w:val="00E56399"/>
    <w:rsid w:val="00E567CE"/>
    <w:rsid w:val="00E578F1"/>
    <w:rsid w:val="00E60199"/>
    <w:rsid w:val="00E60C1A"/>
    <w:rsid w:val="00E619AD"/>
    <w:rsid w:val="00E6250B"/>
    <w:rsid w:val="00E637BF"/>
    <w:rsid w:val="00E638F2"/>
    <w:rsid w:val="00E63CE8"/>
    <w:rsid w:val="00E63CEA"/>
    <w:rsid w:val="00E64120"/>
    <w:rsid w:val="00E64FC6"/>
    <w:rsid w:val="00E6590D"/>
    <w:rsid w:val="00E67813"/>
    <w:rsid w:val="00E6791E"/>
    <w:rsid w:val="00E7017C"/>
    <w:rsid w:val="00E702A4"/>
    <w:rsid w:val="00E70AC6"/>
    <w:rsid w:val="00E71AC6"/>
    <w:rsid w:val="00E71E06"/>
    <w:rsid w:val="00E72205"/>
    <w:rsid w:val="00E743F7"/>
    <w:rsid w:val="00E7547A"/>
    <w:rsid w:val="00E76548"/>
    <w:rsid w:val="00E80AF4"/>
    <w:rsid w:val="00E812CC"/>
    <w:rsid w:val="00E82523"/>
    <w:rsid w:val="00E82EB9"/>
    <w:rsid w:val="00E838DD"/>
    <w:rsid w:val="00E83B3A"/>
    <w:rsid w:val="00E84046"/>
    <w:rsid w:val="00E84446"/>
    <w:rsid w:val="00E84E63"/>
    <w:rsid w:val="00E85923"/>
    <w:rsid w:val="00E87938"/>
    <w:rsid w:val="00E87C5B"/>
    <w:rsid w:val="00E910CD"/>
    <w:rsid w:val="00E91EA4"/>
    <w:rsid w:val="00E9220F"/>
    <w:rsid w:val="00E926AF"/>
    <w:rsid w:val="00E93A86"/>
    <w:rsid w:val="00E93B3D"/>
    <w:rsid w:val="00E93B5A"/>
    <w:rsid w:val="00E94789"/>
    <w:rsid w:val="00E94BC0"/>
    <w:rsid w:val="00E9530D"/>
    <w:rsid w:val="00E9570A"/>
    <w:rsid w:val="00E959BB"/>
    <w:rsid w:val="00E95C4C"/>
    <w:rsid w:val="00E95D18"/>
    <w:rsid w:val="00E9645D"/>
    <w:rsid w:val="00E9706D"/>
    <w:rsid w:val="00E97612"/>
    <w:rsid w:val="00EA08A5"/>
    <w:rsid w:val="00EA22A4"/>
    <w:rsid w:val="00EA22FA"/>
    <w:rsid w:val="00EA25BA"/>
    <w:rsid w:val="00EA2AC7"/>
    <w:rsid w:val="00EA2EB3"/>
    <w:rsid w:val="00EA41FD"/>
    <w:rsid w:val="00EA474B"/>
    <w:rsid w:val="00EA4AFA"/>
    <w:rsid w:val="00EA4C99"/>
    <w:rsid w:val="00EA525A"/>
    <w:rsid w:val="00EA5A79"/>
    <w:rsid w:val="00EA6729"/>
    <w:rsid w:val="00EA6CBC"/>
    <w:rsid w:val="00EA74A3"/>
    <w:rsid w:val="00EA7EF9"/>
    <w:rsid w:val="00EB1462"/>
    <w:rsid w:val="00EB1C8A"/>
    <w:rsid w:val="00EB2218"/>
    <w:rsid w:val="00EB24F9"/>
    <w:rsid w:val="00EB2847"/>
    <w:rsid w:val="00EB2FD8"/>
    <w:rsid w:val="00EB320F"/>
    <w:rsid w:val="00EB4686"/>
    <w:rsid w:val="00EB4BB3"/>
    <w:rsid w:val="00EB5586"/>
    <w:rsid w:val="00EB55D0"/>
    <w:rsid w:val="00EB6745"/>
    <w:rsid w:val="00EB77F1"/>
    <w:rsid w:val="00EB7D41"/>
    <w:rsid w:val="00EC06B0"/>
    <w:rsid w:val="00EC0AFA"/>
    <w:rsid w:val="00EC1A3E"/>
    <w:rsid w:val="00EC237A"/>
    <w:rsid w:val="00EC4224"/>
    <w:rsid w:val="00EC5E09"/>
    <w:rsid w:val="00EC5FA2"/>
    <w:rsid w:val="00EC6AE0"/>
    <w:rsid w:val="00EC6EA5"/>
    <w:rsid w:val="00EC7855"/>
    <w:rsid w:val="00EC7E61"/>
    <w:rsid w:val="00ED003D"/>
    <w:rsid w:val="00ED0E8F"/>
    <w:rsid w:val="00ED129C"/>
    <w:rsid w:val="00ED28DF"/>
    <w:rsid w:val="00ED2C8B"/>
    <w:rsid w:val="00ED33AD"/>
    <w:rsid w:val="00ED374F"/>
    <w:rsid w:val="00ED4240"/>
    <w:rsid w:val="00ED4F49"/>
    <w:rsid w:val="00ED55E5"/>
    <w:rsid w:val="00ED5602"/>
    <w:rsid w:val="00ED648B"/>
    <w:rsid w:val="00ED76A2"/>
    <w:rsid w:val="00ED78F3"/>
    <w:rsid w:val="00EE002D"/>
    <w:rsid w:val="00EE02B4"/>
    <w:rsid w:val="00EE18CA"/>
    <w:rsid w:val="00EE1F5A"/>
    <w:rsid w:val="00EE1F97"/>
    <w:rsid w:val="00EE2979"/>
    <w:rsid w:val="00EE2A1D"/>
    <w:rsid w:val="00EE2F9D"/>
    <w:rsid w:val="00EE30D5"/>
    <w:rsid w:val="00EE3D80"/>
    <w:rsid w:val="00EE52EC"/>
    <w:rsid w:val="00EE5926"/>
    <w:rsid w:val="00EE6DDB"/>
    <w:rsid w:val="00EF0182"/>
    <w:rsid w:val="00EF06C0"/>
    <w:rsid w:val="00EF129F"/>
    <w:rsid w:val="00EF1695"/>
    <w:rsid w:val="00EF192F"/>
    <w:rsid w:val="00EF1D83"/>
    <w:rsid w:val="00EF3D13"/>
    <w:rsid w:val="00EF4068"/>
    <w:rsid w:val="00EF4DDF"/>
    <w:rsid w:val="00EF53F1"/>
    <w:rsid w:val="00EF671B"/>
    <w:rsid w:val="00EF6B0B"/>
    <w:rsid w:val="00EF6BAA"/>
    <w:rsid w:val="00EF726F"/>
    <w:rsid w:val="00EF7298"/>
    <w:rsid w:val="00EF770C"/>
    <w:rsid w:val="00F0017B"/>
    <w:rsid w:val="00F00787"/>
    <w:rsid w:val="00F00B3D"/>
    <w:rsid w:val="00F00D43"/>
    <w:rsid w:val="00F0136A"/>
    <w:rsid w:val="00F01464"/>
    <w:rsid w:val="00F01B00"/>
    <w:rsid w:val="00F02AB1"/>
    <w:rsid w:val="00F03A93"/>
    <w:rsid w:val="00F051B1"/>
    <w:rsid w:val="00F117ED"/>
    <w:rsid w:val="00F11E1E"/>
    <w:rsid w:val="00F12C94"/>
    <w:rsid w:val="00F13131"/>
    <w:rsid w:val="00F1341C"/>
    <w:rsid w:val="00F1347D"/>
    <w:rsid w:val="00F13BB7"/>
    <w:rsid w:val="00F144E2"/>
    <w:rsid w:val="00F1487F"/>
    <w:rsid w:val="00F149ED"/>
    <w:rsid w:val="00F150C3"/>
    <w:rsid w:val="00F151CA"/>
    <w:rsid w:val="00F1609B"/>
    <w:rsid w:val="00F16176"/>
    <w:rsid w:val="00F162CA"/>
    <w:rsid w:val="00F16796"/>
    <w:rsid w:val="00F17517"/>
    <w:rsid w:val="00F20D8E"/>
    <w:rsid w:val="00F219B6"/>
    <w:rsid w:val="00F21D23"/>
    <w:rsid w:val="00F2255E"/>
    <w:rsid w:val="00F22900"/>
    <w:rsid w:val="00F22ADF"/>
    <w:rsid w:val="00F23060"/>
    <w:rsid w:val="00F239CF"/>
    <w:rsid w:val="00F25E94"/>
    <w:rsid w:val="00F2619B"/>
    <w:rsid w:val="00F268A0"/>
    <w:rsid w:val="00F27043"/>
    <w:rsid w:val="00F270D4"/>
    <w:rsid w:val="00F278C3"/>
    <w:rsid w:val="00F327CD"/>
    <w:rsid w:val="00F32BD9"/>
    <w:rsid w:val="00F34EDE"/>
    <w:rsid w:val="00F35464"/>
    <w:rsid w:val="00F362A1"/>
    <w:rsid w:val="00F3721F"/>
    <w:rsid w:val="00F372B6"/>
    <w:rsid w:val="00F406A4"/>
    <w:rsid w:val="00F406E4"/>
    <w:rsid w:val="00F41D3A"/>
    <w:rsid w:val="00F41FC0"/>
    <w:rsid w:val="00F42EAF"/>
    <w:rsid w:val="00F4303E"/>
    <w:rsid w:val="00F43154"/>
    <w:rsid w:val="00F432F3"/>
    <w:rsid w:val="00F44646"/>
    <w:rsid w:val="00F44770"/>
    <w:rsid w:val="00F449AA"/>
    <w:rsid w:val="00F44A83"/>
    <w:rsid w:val="00F44BBE"/>
    <w:rsid w:val="00F45FFF"/>
    <w:rsid w:val="00F4608A"/>
    <w:rsid w:val="00F469BC"/>
    <w:rsid w:val="00F46CDF"/>
    <w:rsid w:val="00F53658"/>
    <w:rsid w:val="00F5394E"/>
    <w:rsid w:val="00F55978"/>
    <w:rsid w:val="00F56B7C"/>
    <w:rsid w:val="00F57A11"/>
    <w:rsid w:val="00F57D86"/>
    <w:rsid w:val="00F6028A"/>
    <w:rsid w:val="00F602CD"/>
    <w:rsid w:val="00F6095D"/>
    <w:rsid w:val="00F61898"/>
    <w:rsid w:val="00F63DA3"/>
    <w:rsid w:val="00F64E3D"/>
    <w:rsid w:val="00F64F18"/>
    <w:rsid w:val="00F652D8"/>
    <w:rsid w:val="00F653B7"/>
    <w:rsid w:val="00F670EA"/>
    <w:rsid w:val="00F6799B"/>
    <w:rsid w:val="00F7095E"/>
    <w:rsid w:val="00F70C18"/>
    <w:rsid w:val="00F72020"/>
    <w:rsid w:val="00F72407"/>
    <w:rsid w:val="00F72E61"/>
    <w:rsid w:val="00F731A4"/>
    <w:rsid w:val="00F75455"/>
    <w:rsid w:val="00F75601"/>
    <w:rsid w:val="00F75805"/>
    <w:rsid w:val="00F758BC"/>
    <w:rsid w:val="00F75E4A"/>
    <w:rsid w:val="00F77097"/>
    <w:rsid w:val="00F77124"/>
    <w:rsid w:val="00F80D98"/>
    <w:rsid w:val="00F81493"/>
    <w:rsid w:val="00F81D97"/>
    <w:rsid w:val="00F84581"/>
    <w:rsid w:val="00F84629"/>
    <w:rsid w:val="00F8558F"/>
    <w:rsid w:val="00F85987"/>
    <w:rsid w:val="00F85B90"/>
    <w:rsid w:val="00F85E62"/>
    <w:rsid w:val="00F8685E"/>
    <w:rsid w:val="00F86CF2"/>
    <w:rsid w:val="00F87AD9"/>
    <w:rsid w:val="00F87B79"/>
    <w:rsid w:val="00F87E72"/>
    <w:rsid w:val="00F87FCA"/>
    <w:rsid w:val="00F9008A"/>
    <w:rsid w:val="00F911EF"/>
    <w:rsid w:val="00F91A7A"/>
    <w:rsid w:val="00F93543"/>
    <w:rsid w:val="00F939BD"/>
    <w:rsid w:val="00F9416F"/>
    <w:rsid w:val="00F941A7"/>
    <w:rsid w:val="00F9439B"/>
    <w:rsid w:val="00F94C45"/>
    <w:rsid w:val="00F9505D"/>
    <w:rsid w:val="00F95478"/>
    <w:rsid w:val="00F95787"/>
    <w:rsid w:val="00F968AA"/>
    <w:rsid w:val="00F96C0F"/>
    <w:rsid w:val="00F9748B"/>
    <w:rsid w:val="00F97949"/>
    <w:rsid w:val="00FA03C7"/>
    <w:rsid w:val="00FA0CFD"/>
    <w:rsid w:val="00FA0F1C"/>
    <w:rsid w:val="00FA12F2"/>
    <w:rsid w:val="00FA1B78"/>
    <w:rsid w:val="00FA203D"/>
    <w:rsid w:val="00FA286A"/>
    <w:rsid w:val="00FA2A10"/>
    <w:rsid w:val="00FA2CD4"/>
    <w:rsid w:val="00FA3442"/>
    <w:rsid w:val="00FA36E5"/>
    <w:rsid w:val="00FA3745"/>
    <w:rsid w:val="00FA3881"/>
    <w:rsid w:val="00FA4ADD"/>
    <w:rsid w:val="00FA5033"/>
    <w:rsid w:val="00FA5A0C"/>
    <w:rsid w:val="00FA5BA1"/>
    <w:rsid w:val="00FA64E8"/>
    <w:rsid w:val="00FA6864"/>
    <w:rsid w:val="00FB0962"/>
    <w:rsid w:val="00FB0D8B"/>
    <w:rsid w:val="00FB0F09"/>
    <w:rsid w:val="00FB0F98"/>
    <w:rsid w:val="00FB0FB1"/>
    <w:rsid w:val="00FB145A"/>
    <w:rsid w:val="00FB21C0"/>
    <w:rsid w:val="00FB3807"/>
    <w:rsid w:val="00FB3CE4"/>
    <w:rsid w:val="00FB3DC0"/>
    <w:rsid w:val="00FB3F91"/>
    <w:rsid w:val="00FB5441"/>
    <w:rsid w:val="00FB550B"/>
    <w:rsid w:val="00FB6540"/>
    <w:rsid w:val="00FB6A0E"/>
    <w:rsid w:val="00FB6F79"/>
    <w:rsid w:val="00FC0396"/>
    <w:rsid w:val="00FC068E"/>
    <w:rsid w:val="00FC0926"/>
    <w:rsid w:val="00FC0A43"/>
    <w:rsid w:val="00FC0AE4"/>
    <w:rsid w:val="00FC25AC"/>
    <w:rsid w:val="00FC328E"/>
    <w:rsid w:val="00FC3662"/>
    <w:rsid w:val="00FC3BCF"/>
    <w:rsid w:val="00FC4E62"/>
    <w:rsid w:val="00FC614D"/>
    <w:rsid w:val="00FC61BE"/>
    <w:rsid w:val="00FC6347"/>
    <w:rsid w:val="00FC7A2D"/>
    <w:rsid w:val="00FC7BC7"/>
    <w:rsid w:val="00FD064C"/>
    <w:rsid w:val="00FD1D35"/>
    <w:rsid w:val="00FD21B8"/>
    <w:rsid w:val="00FD21E2"/>
    <w:rsid w:val="00FD2382"/>
    <w:rsid w:val="00FD2F2A"/>
    <w:rsid w:val="00FD366E"/>
    <w:rsid w:val="00FD39F9"/>
    <w:rsid w:val="00FD432D"/>
    <w:rsid w:val="00FD4F87"/>
    <w:rsid w:val="00FD5062"/>
    <w:rsid w:val="00FD5C5F"/>
    <w:rsid w:val="00FE08F1"/>
    <w:rsid w:val="00FE0A0A"/>
    <w:rsid w:val="00FE1184"/>
    <w:rsid w:val="00FE14D2"/>
    <w:rsid w:val="00FE2316"/>
    <w:rsid w:val="00FE240C"/>
    <w:rsid w:val="00FE28AA"/>
    <w:rsid w:val="00FE2A10"/>
    <w:rsid w:val="00FE3312"/>
    <w:rsid w:val="00FE3F14"/>
    <w:rsid w:val="00FE4E49"/>
    <w:rsid w:val="00FE56E8"/>
    <w:rsid w:val="00FE590F"/>
    <w:rsid w:val="00FE5BC1"/>
    <w:rsid w:val="00FE6E26"/>
    <w:rsid w:val="00FF260C"/>
    <w:rsid w:val="00FF3182"/>
    <w:rsid w:val="00FF3397"/>
    <w:rsid w:val="00FF3EF0"/>
    <w:rsid w:val="00FF57E5"/>
    <w:rsid w:val="00FF5C37"/>
    <w:rsid w:val="00FF6111"/>
    <w:rsid w:val="00FF617B"/>
    <w:rsid w:val="00FF6F3C"/>
    <w:rsid w:val="00FF6FCE"/>
    <w:rsid w:val="00FF7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DB7FE"/>
  <w15:chartTrackingRefBased/>
  <w15:docId w15:val="{3513CC15-AFBD-4FD6-AF75-C1F27B99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BE"/>
    <w:pPr>
      <w:spacing w:after="120" w:line="264" w:lineRule="auto"/>
    </w:pPr>
    <w:rPr>
      <w:szCs w:val="24"/>
    </w:rPr>
  </w:style>
  <w:style w:type="paragraph" w:styleId="Heading1">
    <w:name w:val="heading 1"/>
    <w:basedOn w:val="Normal"/>
    <w:link w:val="Heading1Char"/>
    <w:uiPriority w:val="9"/>
    <w:qFormat/>
    <w:rsid w:val="00AF44AF"/>
    <w:pPr>
      <w:spacing w:before="120" w:line="240" w:lineRule="auto"/>
      <w:jc w:val="center"/>
      <w:outlineLvl w:val="0"/>
    </w:pPr>
    <w:rPr>
      <w:rFonts w:eastAsia="Calibri"/>
      <w:b/>
      <w:bCs/>
      <w:kern w:val="36"/>
      <w:sz w:val="32"/>
      <w:szCs w:val="28"/>
    </w:rPr>
  </w:style>
  <w:style w:type="paragraph" w:styleId="Heading2">
    <w:name w:val="heading 2"/>
    <w:basedOn w:val="H2"/>
    <w:link w:val="Heading2Char"/>
    <w:uiPriority w:val="9"/>
    <w:qFormat/>
    <w:rsid w:val="009B68E5"/>
    <w:pPr>
      <w:outlineLvl w:val="1"/>
    </w:pPr>
    <w:rPr>
      <w:color w:val="456755"/>
    </w:rPr>
  </w:style>
  <w:style w:type="paragraph" w:styleId="Heading3">
    <w:name w:val="heading 3"/>
    <w:basedOn w:val="Normal"/>
    <w:link w:val="Heading3Char"/>
    <w:uiPriority w:val="9"/>
    <w:qFormat/>
    <w:rsid w:val="00735D6C"/>
    <w:pPr>
      <w:pBdr>
        <w:top w:val="single" w:sz="4" w:space="10" w:color="71A088" w:themeColor="accent5"/>
        <w:bottom w:val="single" w:sz="4" w:space="10" w:color="71A088" w:themeColor="accent5"/>
      </w:pBdr>
      <w:spacing w:before="360" w:after="360" w:line="240" w:lineRule="auto"/>
      <w:ind w:left="864" w:right="864"/>
      <w:jc w:val="center"/>
      <w:outlineLvl w:val="2"/>
    </w:pPr>
    <w:rPr>
      <w:rFonts w:eastAsia="Calibri"/>
      <w:b/>
      <w:color w:val="456755"/>
    </w:rPr>
  </w:style>
  <w:style w:type="paragraph" w:styleId="Heading4">
    <w:name w:val="heading 4"/>
    <w:basedOn w:val="Normal"/>
    <w:next w:val="Normal"/>
    <w:link w:val="Heading4Char"/>
    <w:uiPriority w:val="9"/>
    <w:unhideWhenUsed/>
    <w:qFormat/>
    <w:rsid w:val="00B92EF4"/>
    <w:pPr>
      <w:shd w:val="clear" w:color="auto" w:fill="D0E6E0" w:themeFill="accent4"/>
      <w:jc w:val="center"/>
      <w:outlineLvl w:val="3"/>
    </w:pPr>
    <w:rPr>
      <w:b/>
      <w:bCs/>
    </w:rPr>
  </w:style>
  <w:style w:type="paragraph" w:styleId="Heading5">
    <w:name w:val="heading 5"/>
    <w:basedOn w:val="Normal"/>
    <w:next w:val="Normal"/>
    <w:link w:val="Heading5Char"/>
    <w:uiPriority w:val="9"/>
    <w:unhideWhenUsed/>
    <w:qFormat/>
    <w:rsid w:val="00960588"/>
    <w:pPr>
      <w:spacing w:before="240"/>
      <w:outlineLvl w:val="4"/>
    </w:pPr>
    <w:rPr>
      <w:rFonts w:eastAsia="Times New Roman"/>
      <w:b/>
      <w:bCs/>
    </w:rPr>
  </w:style>
  <w:style w:type="paragraph" w:styleId="Heading6">
    <w:name w:val="heading 6"/>
    <w:basedOn w:val="Normal"/>
    <w:next w:val="Normal"/>
    <w:link w:val="Heading6Char"/>
    <w:uiPriority w:val="9"/>
    <w:unhideWhenUsed/>
    <w:qFormat/>
    <w:rsid w:val="00084F12"/>
    <w:pPr>
      <w:spacing w:before="240"/>
      <w:outlineLvl w:val="5"/>
    </w:pPr>
    <w:rPr>
      <w:rFonts w:eastAsia="Times New Roman"/>
      <w:b/>
      <w:bCs/>
      <w:i/>
      <w:iCs/>
      <w:color w:val="4567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52"/>
    <w:pPr>
      <w:ind w:left="720"/>
      <w:contextualSpacing/>
    </w:pPr>
  </w:style>
  <w:style w:type="paragraph" w:styleId="Header">
    <w:name w:val="header"/>
    <w:basedOn w:val="Normal"/>
    <w:link w:val="HeaderChar"/>
    <w:uiPriority w:val="99"/>
    <w:unhideWhenUsed/>
    <w:rsid w:val="00866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E52"/>
    <w:rPr>
      <w:szCs w:val="24"/>
    </w:rPr>
  </w:style>
  <w:style w:type="paragraph" w:styleId="NoSpacing">
    <w:name w:val="No Spacing"/>
    <w:uiPriority w:val="99"/>
    <w:qFormat/>
    <w:rsid w:val="00FC7A2D"/>
    <w:pPr>
      <w:spacing w:after="0" w:line="240" w:lineRule="auto"/>
    </w:pPr>
    <w:rPr>
      <w:szCs w:val="24"/>
    </w:rPr>
  </w:style>
  <w:style w:type="character" w:customStyle="1" w:styleId="Heading1Char">
    <w:name w:val="Heading 1 Char"/>
    <w:basedOn w:val="DefaultParagraphFont"/>
    <w:link w:val="Heading1"/>
    <w:uiPriority w:val="9"/>
    <w:rsid w:val="00AF44AF"/>
    <w:rPr>
      <w:rFonts w:eastAsia="Calibri"/>
      <w:b/>
      <w:bCs/>
      <w:kern w:val="36"/>
      <w:sz w:val="32"/>
      <w:szCs w:val="28"/>
    </w:rPr>
  </w:style>
  <w:style w:type="character" w:customStyle="1" w:styleId="Heading2Char">
    <w:name w:val="Heading 2 Char"/>
    <w:basedOn w:val="DefaultParagraphFont"/>
    <w:link w:val="Heading2"/>
    <w:uiPriority w:val="9"/>
    <w:rsid w:val="009B68E5"/>
    <w:rPr>
      <w:rFonts w:eastAsia="Calibri"/>
      <w:b/>
      <w:color w:val="456755"/>
      <w:sz w:val="28"/>
      <w:szCs w:val="28"/>
    </w:rPr>
  </w:style>
  <w:style w:type="character" w:customStyle="1" w:styleId="Heading3Char">
    <w:name w:val="Heading 3 Char"/>
    <w:basedOn w:val="DefaultParagraphFont"/>
    <w:link w:val="Heading3"/>
    <w:uiPriority w:val="9"/>
    <w:rsid w:val="00735D6C"/>
    <w:rPr>
      <w:rFonts w:eastAsia="Calibri"/>
      <w:b/>
      <w:color w:val="456755"/>
      <w:szCs w:val="24"/>
    </w:rPr>
  </w:style>
  <w:style w:type="paragraph" w:customStyle="1" w:styleId="Heading51">
    <w:name w:val="Heading 51"/>
    <w:basedOn w:val="Normal"/>
    <w:next w:val="Normal"/>
    <w:uiPriority w:val="9"/>
    <w:semiHidden/>
    <w:unhideWhenUsed/>
    <w:qFormat/>
    <w:rsid w:val="00704BCE"/>
    <w:pPr>
      <w:keepNext/>
      <w:keepLines/>
      <w:spacing w:before="40" w:after="0" w:line="259" w:lineRule="auto"/>
      <w:outlineLvl w:val="4"/>
    </w:pPr>
    <w:rPr>
      <w:rFonts w:ascii="Calibri Light" w:eastAsia="Times New Roman" w:hAnsi="Calibri Light"/>
      <w:color w:val="2F5496"/>
      <w:sz w:val="22"/>
      <w:szCs w:val="22"/>
    </w:rPr>
  </w:style>
  <w:style w:type="numbering" w:customStyle="1" w:styleId="NoList1">
    <w:name w:val="No List1"/>
    <w:next w:val="NoList"/>
    <w:uiPriority w:val="99"/>
    <w:semiHidden/>
    <w:unhideWhenUsed/>
    <w:rsid w:val="00704BCE"/>
  </w:style>
  <w:style w:type="table" w:customStyle="1" w:styleId="ListTable4-Accent21">
    <w:name w:val="List Table 4 - Accent 21"/>
    <w:basedOn w:val="TableNormal"/>
    <w:next w:val="ListTable4-Accent2"/>
    <w:uiPriority w:val="49"/>
    <w:rsid w:val="00704BCE"/>
    <w:pPr>
      <w:spacing w:after="0" w:line="240" w:lineRule="auto"/>
    </w:pPr>
    <w:rPr>
      <w:rFonts w:ascii="Calibri" w:hAnsi="Calibri"/>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22">
    <w:name w:val="List Table 4 - Accent 22"/>
    <w:basedOn w:val="TableNormal"/>
    <w:next w:val="ListTable4-Accent2"/>
    <w:uiPriority w:val="49"/>
    <w:rsid w:val="00704BCE"/>
    <w:pPr>
      <w:spacing w:after="0" w:line="240" w:lineRule="auto"/>
    </w:pPr>
    <w:rPr>
      <w:rFonts w:ascii="Calibri" w:hAnsi="Calibri"/>
      <w:sz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Hyperlink1">
    <w:name w:val="Hyperlink1"/>
    <w:basedOn w:val="DefaultParagraphFont"/>
    <w:uiPriority w:val="99"/>
    <w:unhideWhenUsed/>
    <w:rsid w:val="00704BCE"/>
    <w:rPr>
      <w:color w:val="0563C1"/>
      <w:u w:val="single"/>
    </w:rPr>
  </w:style>
  <w:style w:type="character" w:customStyle="1" w:styleId="UnresolvedMention1">
    <w:name w:val="Unresolved Mention1"/>
    <w:basedOn w:val="DefaultParagraphFont"/>
    <w:uiPriority w:val="99"/>
    <w:unhideWhenUsed/>
    <w:rsid w:val="00704BCE"/>
    <w:rPr>
      <w:color w:val="605E5C"/>
      <w:shd w:val="clear" w:color="auto" w:fill="E1DFDD"/>
    </w:rPr>
  </w:style>
  <w:style w:type="character" w:customStyle="1" w:styleId="Heading5Char">
    <w:name w:val="Heading 5 Char"/>
    <w:basedOn w:val="DefaultParagraphFont"/>
    <w:link w:val="Heading5"/>
    <w:uiPriority w:val="9"/>
    <w:rsid w:val="00960588"/>
    <w:rPr>
      <w:rFonts w:eastAsia="Times New Roman"/>
      <w:b/>
      <w:bCs/>
      <w:szCs w:val="24"/>
    </w:rPr>
  </w:style>
  <w:style w:type="table" w:customStyle="1" w:styleId="GridTable4-Accent21">
    <w:name w:val="Grid Table 4 - Accent 21"/>
    <w:basedOn w:val="TableNormal"/>
    <w:next w:val="GridTable4-Accent2"/>
    <w:uiPriority w:val="49"/>
    <w:rsid w:val="00704BCE"/>
    <w:pPr>
      <w:spacing w:after="0" w:line="240" w:lineRule="auto"/>
    </w:pPr>
    <w:rPr>
      <w:rFonts w:ascii="Calibri" w:hAnsi="Calibri"/>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next w:val="GridTable4-Accent2"/>
    <w:uiPriority w:val="49"/>
    <w:rsid w:val="00704BCE"/>
    <w:pPr>
      <w:spacing w:after="0" w:line="240" w:lineRule="auto"/>
    </w:pPr>
    <w:rPr>
      <w:rFonts w:ascii="Calibri" w:hAnsi="Calibri"/>
      <w:sz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11">
    <w:name w:val="List Table 4 - Accent 11"/>
    <w:basedOn w:val="TableNormal"/>
    <w:next w:val="ListTable4-Accent1"/>
    <w:uiPriority w:val="49"/>
    <w:rsid w:val="00704BCE"/>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
    <w:uiPriority w:val="49"/>
    <w:rsid w:val="00704BCE"/>
    <w:pPr>
      <w:spacing w:after="0" w:line="240" w:lineRule="auto"/>
    </w:pPr>
    <w:rPr>
      <w:rFonts w:ascii="Calibri" w:hAnsi="Calibri"/>
      <w:sz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next w:val="ListTable3-Accent1"/>
    <w:uiPriority w:val="48"/>
    <w:rsid w:val="00704BCE"/>
    <w:pPr>
      <w:spacing w:after="0" w:line="240" w:lineRule="auto"/>
    </w:pPr>
    <w:rPr>
      <w:rFonts w:ascii="Calibri" w:hAnsi="Calibri"/>
      <w:sz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TableNormal"/>
    <w:next w:val="ListTable3-Accent6"/>
    <w:uiPriority w:val="48"/>
    <w:rsid w:val="00704BCE"/>
    <w:pPr>
      <w:spacing w:after="0" w:line="240" w:lineRule="auto"/>
    </w:pPr>
    <w:rPr>
      <w:rFonts w:ascii="Calibri" w:hAnsi="Calibri"/>
      <w:sz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next w:val="ListTable3-Accent6"/>
    <w:uiPriority w:val="48"/>
    <w:rsid w:val="00704BCE"/>
    <w:pPr>
      <w:spacing w:after="0" w:line="240" w:lineRule="auto"/>
    </w:pPr>
    <w:rPr>
      <w:rFonts w:ascii="Calibri" w:hAnsi="Calibri"/>
      <w:sz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
    <w:name w:val="List Table 4 - Accent 61"/>
    <w:basedOn w:val="TableNormal"/>
    <w:next w:val="ListTable4-Accent6"/>
    <w:uiPriority w:val="49"/>
    <w:rsid w:val="00704BCE"/>
    <w:pPr>
      <w:spacing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41">
    <w:name w:val="List Table 3 - Accent 41"/>
    <w:basedOn w:val="TableNormal"/>
    <w:next w:val="ListTable3-Accent4"/>
    <w:uiPriority w:val="48"/>
    <w:rsid w:val="00704BCE"/>
    <w:pPr>
      <w:spacing w:after="0" w:line="240" w:lineRule="auto"/>
    </w:pPr>
    <w:rPr>
      <w:rFonts w:ascii="Calibri" w:hAnsi="Calibri"/>
      <w:sz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21">
    <w:name w:val="List Table 3 - Accent 21"/>
    <w:basedOn w:val="TableNormal"/>
    <w:next w:val="ListTable3-Accent2"/>
    <w:uiPriority w:val="48"/>
    <w:rsid w:val="00704BCE"/>
    <w:pPr>
      <w:spacing w:after="0" w:line="240" w:lineRule="auto"/>
    </w:pPr>
    <w:rPr>
      <w:rFonts w:ascii="Calibri" w:hAnsi="Calibri"/>
      <w:sz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4-Accent41">
    <w:name w:val="List Table 4 - Accent 41"/>
    <w:basedOn w:val="TableNormal"/>
    <w:next w:val="ListTable4-Accent4"/>
    <w:uiPriority w:val="49"/>
    <w:rsid w:val="00704BCE"/>
    <w:pPr>
      <w:spacing w:after="0" w:line="240" w:lineRule="auto"/>
    </w:pPr>
    <w:rPr>
      <w:rFonts w:ascii="Calibri" w:hAnsi="Calibri"/>
      <w:sz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42">
    <w:name w:val="List Table 4 - Accent 42"/>
    <w:basedOn w:val="TableNormal"/>
    <w:next w:val="ListTable4-Accent4"/>
    <w:uiPriority w:val="49"/>
    <w:rsid w:val="00704BCE"/>
    <w:pPr>
      <w:spacing w:after="0" w:line="240" w:lineRule="auto"/>
    </w:pPr>
    <w:rPr>
      <w:rFonts w:ascii="Calibri" w:hAnsi="Calibri"/>
      <w:sz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61">
    <w:name w:val="List Table 2 - Accent 61"/>
    <w:basedOn w:val="TableNormal"/>
    <w:next w:val="ListTable2-Accent6"/>
    <w:uiPriority w:val="47"/>
    <w:rsid w:val="00704BCE"/>
    <w:pPr>
      <w:spacing w:after="0" w:line="240" w:lineRule="auto"/>
    </w:pPr>
    <w:rPr>
      <w:rFonts w:ascii="Calibri" w:hAnsi="Calibri"/>
      <w:sz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2">
    <w:name w:val="List Table 2 - Accent 62"/>
    <w:basedOn w:val="TableNormal"/>
    <w:next w:val="ListTable2-Accent6"/>
    <w:uiPriority w:val="47"/>
    <w:rsid w:val="00704BCE"/>
    <w:pPr>
      <w:spacing w:after="0" w:line="240" w:lineRule="auto"/>
    </w:pPr>
    <w:rPr>
      <w:rFonts w:ascii="Calibri" w:hAnsi="Calibri"/>
      <w:sz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211">
    <w:name w:val="List Table 4 - Accent 211"/>
    <w:basedOn w:val="TableNormal"/>
    <w:next w:val="ListTable4-Accent2"/>
    <w:uiPriority w:val="49"/>
    <w:rsid w:val="00704BCE"/>
    <w:pPr>
      <w:spacing w:after="0" w:line="240" w:lineRule="auto"/>
    </w:pPr>
    <w:rPr>
      <w:rFonts w:ascii="Calibri" w:hAnsi="Calibri"/>
      <w:sz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61">
    <w:name w:val="Grid Table 4 - Accent 61"/>
    <w:basedOn w:val="TableNormal"/>
    <w:next w:val="GridTable4-Accent6"/>
    <w:uiPriority w:val="49"/>
    <w:rsid w:val="00704BCE"/>
    <w:pPr>
      <w:spacing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704BCE"/>
    <w:pPr>
      <w:spacing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39"/>
    <w:rsid w:val="00704BC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
    <w:name w:val="List Table 2 - Accent 11"/>
    <w:basedOn w:val="TableNormal"/>
    <w:next w:val="ListTable2-Accent1"/>
    <w:uiPriority w:val="47"/>
    <w:rsid w:val="00704BCE"/>
    <w:pPr>
      <w:spacing w:after="0" w:line="240" w:lineRule="auto"/>
    </w:pPr>
    <w:rPr>
      <w:rFonts w:ascii="Calibri" w:hAnsi="Calibri"/>
      <w:sz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1">
    <w:name w:val="Grid Table 2 - Accent 21"/>
    <w:basedOn w:val="TableNormal"/>
    <w:next w:val="GridTable2-Accent2"/>
    <w:uiPriority w:val="47"/>
    <w:rsid w:val="00704BCE"/>
    <w:pPr>
      <w:spacing w:after="0" w:line="240" w:lineRule="auto"/>
    </w:pPr>
    <w:rPr>
      <w:rFonts w:ascii="Calibri" w:hAnsi="Calibri"/>
      <w:sz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11">
    <w:name w:val="Grid Table 2 - Accent 11"/>
    <w:basedOn w:val="TableNormal"/>
    <w:next w:val="GridTable2-Accent1"/>
    <w:uiPriority w:val="47"/>
    <w:rsid w:val="00704BCE"/>
    <w:pPr>
      <w:spacing w:after="0" w:line="240" w:lineRule="auto"/>
    </w:pPr>
    <w:rPr>
      <w:rFonts w:ascii="Calibri" w:hAnsi="Calibri"/>
      <w:sz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rsid w:val="00704BC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704BCE"/>
    <w:pPr>
      <w:spacing w:after="0" w:line="240" w:lineRule="auto"/>
    </w:pPr>
    <w:rPr>
      <w:rFonts w:ascii="Calibri" w:hAnsi="Calibri"/>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1">
    <w:name w:val="Grid Table 41"/>
    <w:basedOn w:val="TableNormal"/>
    <w:next w:val="GridTable4"/>
    <w:uiPriority w:val="49"/>
    <w:rsid w:val="00704BCE"/>
    <w:pPr>
      <w:spacing w:after="0" w:line="240" w:lineRule="auto"/>
    </w:pPr>
    <w:rPr>
      <w:rFonts w:ascii="Calibri" w:hAnsi="Calibri"/>
      <w:sz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51">
    <w:name w:val="List Table 4 - Accent 51"/>
    <w:basedOn w:val="TableNormal"/>
    <w:next w:val="ListTable4-Accent5"/>
    <w:uiPriority w:val="49"/>
    <w:rsid w:val="00704BCE"/>
    <w:pPr>
      <w:spacing w:after="0" w:line="240" w:lineRule="auto"/>
    </w:pPr>
    <w:rPr>
      <w:rFonts w:ascii="Calibri" w:hAnsi="Calibri"/>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2">
    <w:name w:val="List Table 4 - Accent 52"/>
    <w:basedOn w:val="TableNormal"/>
    <w:next w:val="ListTable4-Accent5"/>
    <w:uiPriority w:val="49"/>
    <w:rsid w:val="00704BCE"/>
    <w:pPr>
      <w:spacing w:after="0" w:line="240" w:lineRule="auto"/>
    </w:pPr>
    <w:rPr>
      <w:rFonts w:ascii="Calibri" w:hAnsi="Calibri"/>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21">
    <w:name w:val="Grid Table 4 - Accent 221"/>
    <w:basedOn w:val="TableNormal"/>
    <w:next w:val="GridTable4-Accent2"/>
    <w:uiPriority w:val="49"/>
    <w:rsid w:val="00704BCE"/>
    <w:pPr>
      <w:spacing w:after="0" w:line="240" w:lineRule="auto"/>
    </w:pPr>
    <w:rPr>
      <w:rFonts w:ascii="Calibri" w:hAnsi="Calibri"/>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111">
    <w:name w:val="List Table 3 - Accent 111"/>
    <w:basedOn w:val="TableNormal"/>
    <w:next w:val="ListTable3-Accent1"/>
    <w:uiPriority w:val="48"/>
    <w:rsid w:val="00704BCE"/>
    <w:pPr>
      <w:spacing w:after="0" w:line="240" w:lineRule="auto"/>
    </w:pPr>
    <w:rPr>
      <w:rFonts w:ascii="Calibri" w:hAnsi="Calibri"/>
      <w:sz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221">
    <w:name w:val="List Table 4 - Accent 221"/>
    <w:basedOn w:val="TableNormal"/>
    <w:next w:val="ListTable4-Accent2"/>
    <w:uiPriority w:val="49"/>
    <w:rsid w:val="00704BCE"/>
    <w:pPr>
      <w:spacing w:after="0" w:line="240" w:lineRule="auto"/>
    </w:pPr>
    <w:rPr>
      <w:rFonts w:ascii="Calibri" w:hAnsi="Calibri"/>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1">
    <w:name w:val="List Table 41"/>
    <w:basedOn w:val="TableNormal"/>
    <w:next w:val="ListTable4"/>
    <w:uiPriority w:val="49"/>
    <w:rsid w:val="00704BCE"/>
    <w:pPr>
      <w:spacing w:after="0" w:line="240" w:lineRule="auto"/>
    </w:pPr>
    <w:rPr>
      <w:rFonts w:ascii="Calibri" w:hAnsi="Calibri"/>
      <w:sz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611">
    <w:name w:val="List Table 4 - Accent 611"/>
    <w:basedOn w:val="TableNormal"/>
    <w:next w:val="ListTable4-Accent6"/>
    <w:uiPriority w:val="49"/>
    <w:rsid w:val="00704BCE"/>
    <w:pPr>
      <w:spacing w:after="0" w:line="240" w:lineRule="auto"/>
    </w:pPr>
    <w:rPr>
      <w:rFonts w:ascii="Calibri" w:hAnsi="Calibri"/>
      <w:sz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1">
    <w:name w:val="Grid Table 4 - Accent 11"/>
    <w:basedOn w:val="TableNormal"/>
    <w:next w:val="GridTable4-Accent1"/>
    <w:uiPriority w:val="49"/>
    <w:rsid w:val="00704BCE"/>
    <w:pPr>
      <w:spacing w:after="0" w:line="240" w:lineRule="auto"/>
    </w:pPr>
    <w:rPr>
      <w:rFonts w:ascii="Calibri" w:hAnsi="Calibri"/>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12">
    <w:name w:val="List Table 4 - Accent 212"/>
    <w:basedOn w:val="TableNormal"/>
    <w:next w:val="ListTable4-Accent2"/>
    <w:uiPriority w:val="49"/>
    <w:rsid w:val="00704BCE"/>
    <w:pPr>
      <w:spacing w:after="0" w:line="240" w:lineRule="auto"/>
    </w:pPr>
    <w:rPr>
      <w:rFonts w:ascii="Calibri" w:hAnsi="Calibri"/>
      <w:sz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3-Accent61">
    <w:name w:val="Grid Table 3 - Accent 61"/>
    <w:basedOn w:val="TableNormal"/>
    <w:next w:val="GridTable3-Accent6"/>
    <w:uiPriority w:val="48"/>
    <w:rsid w:val="00704BCE"/>
    <w:pPr>
      <w:spacing w:after="0" w:line="240" w:lineRule="auto"/>
    </w:pPr>
    <w:rPr>
      <w:rFonts w:ascii="Calibri" w:hAnsi="Calibri"/>
      <w:szCs w:val="24"/>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4-Accent511">
    <w:name w:val="List Table 4 - Accent 511"/>
    <w:basedOn w:val="TableNormal"/>
    <w:next w:val="ListTable4-Accent5"/>
    <w:uiPriority w:val="49"/>
    <w:rsid w:val="00704BCE"/>
    <w:pPr>
      <w:spacing w:after="0" w:line="240" w:lineRule="auto"/>
    </w:pPr>
    <w:rPr>
      <w:rFonts w:ascii="Calibri" w:hAnsi="Calibri"/>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31">
    <w:name w:val="Plain Table 31"/>
    <w:basedOn w:val="TableNormal"/>
    <w:next w:val="PlainTable3"/>
    <w:uiPriority w:val="43"/>
    <w:rsid w:val="00704BCE"/>
    <w:pPr>
      <w:spacing w:after="0" w:line="240" w:lineRule="auto"/>
    </w:pPr>
    <w:rPr>
      <w:rFonts w:ascii="Calibri" w:hAnsi="Calibri"/>
      <w:sz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41">
    <w:name w:val="List Table 1 Light - Accent 41"/>
    <w:basedOn w:val="TableNormal"/>
    <w:next w:val="ListTable1Light-Accent4"/>
    <w:uiPriority w:val="46"/>
    <w:rsid w:val="00704BCE"/>
    <w:pPr>
      <w:spacing w:after="0" w:line="240" w:lineRule="auto"/>
    </w:pPr>
    <w:rPr>
      <w:rFonts w:ascii="Calibri" w:hAnsi="Calibri"/>
      <w:sz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61">
    <w:name w:val="List Table 1 Light - Accent 61"/>
    <w:basedOn w:val="TableNormal"/>
    <w:next w:val="ListTable1Light-Accent6"/>
    <w:uiPriority w:val="46"/>
    <w:rsid w:val="00704BCE"/>
    <w:pPr>
      <w:spacing w:after="0" w:line="240" w:lineRule="auto"/>
    </w:pPr>
    <w:rPr>
      <w:rFonts w:ascii="Calibri" w:hAnsi="Calibri"/>
      <w:sz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Accent51">
    <w:name w:val="Grid Table 3 - Accent 51"/>
    <w:basedOn w:val="TableNormal"/>
    <w:next w:val="GridTable3-Accent5"/>
    <w:uiPriority w:val="48"/>
    <w:rsid w:val="00704BCE"/>
    <w:pPr>
      <w:spacing w:after="0" w:line="240" w:lineRule="auto"/>
    </w:pPr>
    <w:rPr>
      <w:rFonts w:ascii="Calibri" w:hAnsi="Calibri"/>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FollowedHyperlink1">
    <w:name w:val="FollowedHyperlink1"/>
    <w:basedOn w:val="DefaultParagraphFont"/>
    <w:uiPriority w:val="99"/>
    <w:semiHidden/>
    <w:unhideWhenUsed/>
    <w:rsid w:val="00704BCE"/>
    <w:rPr>
      <w:color w:val="954F72"/>
      <w:u w:val="single"/>
    </w:rPr>
  </w:style>
  <w:style w:type="table" w:customStyle="1" w:styleId="ListTable7Colorful-Accent11">
    <w:name w:val="List Table 7 Colorful - Accent 11"/>
    <w:basedOn w:val="TableNormal"/>
    <w:next w:val="ListTable7Colorful-Accent1"/>
    <w:uiPriority w:val="52"/>
    <w:rsid w:val="00704BCE"/>
    <w:pPr>
      <w:spacing w:after="0" w:line="240" w:lineRule="auto"/>
    </w:pPr>
    <w:rPr>
      <w:rFonts w:ascii="Calibri" w:hAnsi="Calibri"/>
      <w:color w:val="2F5496"/>
      <w:sz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
    <w:name w:val="Grid Table 7 Colorful - Accent 51"/>
    <w:basedOn w:val="TableNormal"/>
    <w:next w:val="GridTable7Colorful-Accent5"/>
    <w:uiPriority w:val="52"/>
    <w:rsid w:val="00704BCE"/>
    <w:pPr>
      <w:spacing w:after="0" w:line="240" w:lineRule="auto"/>
    </w:pPr>
    <w:rPr>
      <w:rFonts w:ascii="Calibri" w:hAnsi="Calibri"/>
      <w:color w:val="2E74B5"/>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styleId="NormalWeb">
    <w:name w:val="Normal (Web)"/>
    <w:basedOn w:val="Normal"/>
    <w:uiPriority w:val="99"/>
    <w:unhideWhenUsed/>
    <w:rsid w:val="00704BCE"/>
    <w:pPr>
      <w:spacing w:before="100" w:beforeAutospacing="1" w:after="100" w:afterAutospacing="1" w:line="240" w:lineRule="auto"/>
    </w:pPr>
    <w:rPr>
      <w:rFonts w:eastAsia="Times New Roman"/>
    </w:rPr>
  </w:style>
  <w:style w:type="table" w:customStyle="1" w:styleId="Style2">
    <w:name w:val="Style2"/>
    <w:basedOn w:val="TableList8"/>
    <w:uiPriority w:val="99"/>
    <w:rsid w:val="00704BCE"/>
    <w:pPr>
      <w:spacing w:after="0" w:line="240" w:lineRule="auto"/>
    </w:pP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8">
    <w:name w:val="Table List 8"/>
    <w:basedOn w:val="TableNormal"/>
    <w:uiPriority w:val="99"/>
    <w:semiHidden/>
    <w:unhideWhenUsed/>
    <w:rsid w:val="00704BCE"/>
    <w:rPr>
      <w:rFonts w:ascii="Calibri" w:hAnsi="Calibri"/>
      <w:sz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GridTable5Dark-Accent41">
    <w:name w:val="Grid Table 5 Dark - Accent 41"/>
    <w:basedOn w:val="TableNormal"/>
    <w:next w:val="GridTable5Dark-Accent4"/>
    <w:uiPriority w:val="50"/>
    <w:rsid w:val="00704BCE"/>
    <w:pPr>
      <w:spacing w:after="0" w:line="240" w:lineRule="auto"/>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21">
    <w:name w:val="Grid Table 5 Dark - Accent 21"/>
    <w:basedOn w:val="TableNormal"/>
    <w:next w:val="GridTable5Dark-Accent2"/>
    <w:uiPriority w:val="50"/>
    <w:rsid w:val="00704BCE"/>
    <w:pPr>
      <w:spacing w:after="0" w:line="240" w:lineRule="auto"/>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styleId="Strong">
    <w:name w:val="Strong"/>
    <w:basedOn w:val="DefaultParagraphFont"/>
    <w:uiPriority w:val="22"/>
    <w:qFormat/>
    <w:rsid w:val="00704BCE"/>
    <w:rPr>
      <w:b/>
      <w:bCs/>
    </w:rPr>
  </w:style>
  <w:style w:type="table" w:customStyle="1" w:styleId="GridTable6Colorful-Accent41">
    <w:name w:val="Grid Table 6 Colorful - Accent 41"/>
    <w:basedOn w:val="TableNormal"/>
    <w:next w:val="GridTable6Colorful-Accent4"/>
    <w:uiPriority w:val="51"/>
    <w:rsid w:val="00704BCE"/>
    <w:pPr>
      <w:spacing w:after="0" w:line="240" w:lineRule="auto"/>
    </w:pPr>
    <w:rPr>
      <w:rFonts w:ascii="Calibri" w:hAnsi="Calibri"/>
      <w:color w:val="BF8F00"/>
      <w:sz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1">
    <w:name w:val="Grid Table 4 - Accent 41"/>
    <w:basedOn w:val="TableNormal"/>
    <w:next w:val="GridTable4-Accent4"/>
    <w:uiPriority w:val="49"/>
    <w:rsid w:val="00704BCE"/>
    <w:pPr>
      <w:spacing w:after="0" w:line="240" w:lineRule="auto"/>
    </w:pPr>
    <w:rPr>
      <w:rFonts w:ascii="Calibri" w:hAnsi="Calibri"/>
      <w:sz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Footer">
    <w:name w:val="footer"/>
    <w:basedOn w:val="Normal"/>
    <w:link w:val="FooterChar"/>
    <w:uiPriority w:val="99"/>
    <w:unhideWhenUsed/>
    <w:rsid w:val="00704BCE"/>
    <w:pPr>
      <w:tabs>
        <w:tab w:val="center" w:pos="4680"/>
        <w:tab w:val="right" w:pos="9360"/>
      </w:tabs>
      <w:spacing w:after="0" w:line="240" w:lineRule="auto"/>
    </w:pPr>
    <w:rPr>
      <w:rFonts w:ascii="Calibri" w:hAnsi="Calibri"/>
      <w:sz w:val="22"/>
      <w:szCs w:val="22"/>
    </w:rPr>
  </w:style>
  <w:style w:type="character" w:customStyle="1" w:styleId="FooterChar">
    <w:name w:val="Footer Char"/>
    <w:basedOn w:val="DefaultParagraphFont"/>
    <w:link w:val="Footer"/>
    <w:uiPriority w:val="99"/>
    <w:rsid w:val="00704BCE"/>
    <w:rPr>
      <w:rFonts w:ascii="Calibri" w:hAnsi="Calibri"/>
      <w:sz w:val="22"/>
    </w:rPr>
  </w:style>
  <w:style w:type="table" w:styleId="ListTable4-Accent2">
    <w:name w:val="List Table 4 Accent 2"/>
    <w:basedOn w:val="TableNormal"/>
    <w:uiPriority w:val="49"/>
    <w:rsid w:val="00704BCE"/>
    <w:pPr>
      <w:spacing w:after="0" w:line="240" w:lineRule="auto"/>
    </w:pPr>
    <w:tblPr>
      <w:tblStyleRowBandSize w:val="1"/>
      <w:tblStyleColBandSize w:val="1"/>
      <w:tblBorders>
        <w:top w:val="single" w:sz="4" w:space="0" w:color="2992FA" w:themeColor="accent2" w:themeTint="99"/>
        <w:left w:val="single" w:sz="4" w:space="0" w:color="2992FA" w:themeColor="accent2" w:themeTint="99"/>
        <w:bottom w:val="single" w:sz="4" w:space="0" w:color="2992FA" w:themeColor="accent2" w:themeTint="99"/>
        <w:right w:val="single" w:sz="4" w:space="0" w:color="2992FA" w:themeColor="accent2" w:themeTint="99"/>
        <w:insideH w:val="single" w:sz="4" w:space="0" w:color="2992FA" w:themeColor="accent2" w:themeTint="99"/>
      </w:tblBorders>
    </w:tblPr>
    <w:tblStylePr w:type="firstRow">
      <w:rPr>
        <w:b/>
        <w:bCs/>
        <w:color w:val="FFFFFF" w:themeColor="background1"/>
      </w:rPr>
      <w:tblPr/>
      <w:tcPr>
        <w:tcBorders>
          <w:top w:val="single" w:sz="4" w:space="0" w:color="034A90" w:themeColor="accent2"/>
          <w:left w:val="single" w:sz="4" w:space="0" w:color="034A90" w:themeColor="accent2"/>
          <w:bottom w:val="single" w:sz="4" w:space="0" w:color="034A90" w:themeColor="accent2"/>
          <w:right w:val="single" w:sz="4" w:space="0" w:color="034A90" w:themeColor="accent2"/>
          <w:insideH w:val="nil"/>
        </w:tcBorders>
        <w:shd w:val="clear" w:color="auto" w:fill="034A90" w:themeFill="accent2"/>
      </w:tcPr>
    </w:tblStylePr>
    <w:tblStylePr w:type="lastRow">
      <w:rPr>
        <w:b/>
        <w:bCs/>
      </w:rPr>
      <w:tblPr/>
      <w:tcPr>
        <w:tcBorders>
          <w:top w:val="double" w:sz="4" w:space="0" w:color="2992FA" w:themeColor="accent2" w:themeTint="99"/>
        </w:tcBorders>
      </w:tcPr>
    </w:tblStylePr>
    <w:tblStylePr w:type="firstCol">
      <w:rPr>
        <w:b/>
        <w:bCs/>
      </w:rPr>
    </w:tblStylePr>
    <w:tblStylePr w:type="lastCol">
      <w:rPr>
        <w:b/>
        <w:bCs/>
      </w:rPr>
    </w:tblStylePr>
    <w:tblStylePr w:type="band1Vert">
      <w:tblPr/>
      <w:tcPr>
        <w:shd w:val="clear" w:color="auto" w:fill="B7DAFD" w:themeFill="accent2" w:themeFillTint="33"/>
      </w:tcPr>
    </w:tblStylePr>
    <w:tblStylePr w:type="band1Horz">
      <w:tblPr/>
      <w:tcPr>
        <w:shd w:val="clear" w:color="auto" w:fill="B7DAFD" w:themeFill="accent2" w:themeFillTint="33"/>
      </w:tcPr>
    </w:tblStylePr>
  </w:style>
  <w:style w:type="character" w:styleId="Hyperlink">
    <w:name w:val="Hyperlink"/>
    <w:basedOn w:val="DefaultParagraphFont"/>
    <w:uiPriority w:val="99"/>
    <w:unhideWhenUsed/>
    <w:rsid w:val="00704BCE"/>
    <w:rPr>
      <w:color w:val="0563C1" w:themeColor="hyperlink"/>
      <w:u w:val="single"/>
    </w:rPr>
  </w:style>
  <w:style w:type="character" w:customStyle="1" w:styleId="Heading5Char1">
    <w:name w:val="Heading 5 Char1"/>
    <w:basedOn w:val="DefaultParagraphFont"/>
    <w:uiPriority w:val="9"/>
    <w:semiHidden/>
    <w:rsid w:val="00704BCE"/>
    <w:rPr>
      <w:rFonts w:asciiTheme="majorHAnsi" w:eastAsiaTheme="majorEastAsia" w:hAnsiTheme="majorHAnsi" w:cstheme="majorBidi"/>
      <w:color w:val="55A5F9" w:themeColor="accent1" w:themeShade="BF"/>
      <w:szCs w:val="24"/>
    </w:rPr>
  </w:style>
  <w:style w:type="table" w:styleId="GridTable4-Accent2">
    <w:name w:val="Grid Table 4 Accent 2"/>
    <w:basedOn w:val="TableNormal"/>
    <w:uiPriority w:val="49"/>
    <w:rsid w:val="00704BCE"/>
    <w:pPr>
      <w:spacing w:after="0" w:line="240" w:lineRule="auto"/>
    </w:pPr>
    <w:tblPr>
      <w:tblStyleRowBandSize w:val="1"/>
      <w:tblStyleColBandSize w:val="1"/>
      <w:tblBorders>
        <w:top w:val="single" w:sz="4" w:space="0" w:color="2992FA" w:themeColor="accent2" w:themeTint="99"/>
        <w:left w:val="single" w:sz="4" w:space="0" w:color="2992FA" w:themeColor="accent2" w:themeTint="99"/>
        <w:bottom w:val="single" w:sz="4" w:space="0" w:color="2992FA" w:themeColor="accent2" w:themeTint="99"/>
        <w:right w:val="single" w:sz="4" w:space="0" w:color="2992FA" w:themeColor="accent2" w:themeTint="99"/>
        <w:insideH w:val="single" w:sz="4" w:space="0" w:color="2992FA" w:themeColor="accent2" w:themeTint="99"/>
        <w:insideV w:val="single" w:sz="4" w:space="0" w:color="2992FA" w:themeColor="accent2" w:themeTint="99"/>
      </w:tblBorders>
    </w:tblPr>
    <w:tblStylePr w:type="firstRow">
      <w:rPr>
        <w:b/>
        <w:bCs/>
        <w:color w:val="FFFFFF" w:themeColor="background1"/>
      </w:rPr>
      <w:tblPr/>
      <w:tcPr>
        <w:tcBorders>
          <w:top w:val="single" w:sz="4" w:space="0" w:color="034A90" w:themeColor="accent2"/>
          <w:left w:val="single" w:sz="4" w:space="0" w:color="034A90" w:themeColor="accent2"/>
          <w:bottom w:val="single" w:sz="4" w:space="0" w:color="034A90" w:themeColor="accent2"/>
          <w:right w:val="single" w:sz="4" w:space="0" w:color="034A90" w:themeColor="accent2"/>
          <w:insideH w:val="nil"/>
          <w:insideV w:val="nil"/>
        </w:tcBorders>
        <w:shd w:val="clear" w:color="auto" w:fill="034A90" w:themeFill="accent2"/>
      </w:tcPr>
    </w:tblStylePr>
    <w:tblStylePr w:type="lastRow">
      <w:rPr>
        <w:b/>
        <w:bCs/>
      </w:rPr>
      <w:tblPr/>
      <w:tcPr>
        <w:tcBorders>
          <w:top w:val="double" w:sz="4" w:space="0" w:color="034A90" w:themeColor="accent2"/>
        </w:tcBorders>
      </w:tcPr>
    </w:tblStylePr>
    <w:tblStylePr w:type="firstCol">
      <w:rPr>
        <w:b/>
        <w:bCs/>
      </w:rPr>
    </w:tblStylePr>
    <w:tblStylePr w:type="lastCol">
      <w:rPr>
        <w:b/>
        <w:bCs/>
      </w:rPr>
    </w:tblStylePr>
    <w:tblStylePr w:type="band1Vert">
      <w:tblPr/>
      <w:tcPr>
        <w:shd w:val="clear" w:color="auto" w:fill="B7DAFD" w:themeFill="accent2" w:themeFillTint="33"/>
      </w:tcPr>
    </w:tblStylePr>
    <w:tblStylePr w:type="band1Horz">
      <w:tblPr/>
      <w:tcPr>
        <w:shd w:val="clear" w:color="auto" w:fill="B7DAFD" w:themeFill="accent2" w:themeFillTint="33"/>
      </w:tcPr>
    </w:tblStylePr>
  </w:style>
  <w:style w:type="table" w:styleId="ListTable4-Accent1">
    <w:name w:val="List Table 4 Accent 1"/>
    <w:basedOn w:val="TableNormal"/>
    <w:uiPriority w:val="49"/>
    <w:rsid w:val="00704BCE"/>
    <w:pPr>
      <w:spacing w:after="0" w:line="240" w:lineRule="auto"/>
    </w:pPr>
    <w:tblPr>
      <w:tblStyleRowBandSize w:val="1"/>
      <w:tblStyleColBandSize w:val="1"/>
      <w:tblBorders>
        <w:top w:val="single" w:sz="4" w:space="0" w:color="DAEBFD" w:themeColor="accent1" w:themeTint="99"/>
        <w:left w:val="single" w:sz="4" w:space="0" w:color="DAEBFD" w:themeColor="accent1" w:themeTint="99"/>
        <w:bottom w:val="single" w:sz="4" w:space="0" w:color="DAEBFD" w:themeColor="accent1" w:themeTint="99"/>
        <w:right w:val="single" w:sz="4" w:space="0" w:color="DAEBFD" w:themeColor="accent1" w:themeTint="99"/>
        <w:insideH w:val="single" w:sz="4" w:space="0" w:color="DAEBFD" w:themeColor="accent1" w:themeTint="99"/>
      </w:tblBorders>
    </w:tblPr>
    <w:tblStylePr w:type="firstRow">
      <w:rPr>
        <w:b/>
        <w:bCs/>
        <w:color w:val="FFFFFF" w:themeColor="background1"/>
      </w:rPr>
      <w:tblPr/>
      <w:tcPr>
        <w:tcBorders>
          <w:top w:val="single" w:sz="4" w:space="0" w:color="C2DFFD" w:themeColor="accent1"/>
          <w:left w:val="single" w:sz="4" w:space="0" w:color="C2DFFD" w:themeColor="accent1"/>
          <w:bottom w:val="single" w:sz="4" w:space="0" w:color="C2DFFD" w:themeColor="accent1"/>
          <w:right w:val="single" w:sz="4" w:space="0" w:color="C2DFFD" w:themeColor="accent1"/>
          <w:insideH w:val="nil"/>
        </w:tcBorders>
        <w:shd w:val="clear" w:color="auto" w:fill="C2DFFD" w:themeFill="accent1"/>
      </w:tcPr>
    </w:tblStylePr>
    <w:tblStylePr w:type="lastRow">
      <w:rPr>
        <w:b/>
        <w:bCs/>
      </w:rPr>
      <w:tblPr/>
      <w:tcPr>
        <w:tcBorders>
          <w:top w:val="double" w:sz="4" w:space="0" w:color="DAEBFD" w:themeColor="accent1" w:themeTint="99"/>
        </w:tcBorders>
      </w:tc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ListTable3-Accent1">
    <w:name w:val="List Table 3 Accent 1"/>
    <w:basedOn w:val="TableNormal"/>
    <w:uiPriority w:val="48"/>
    <w:rsid w:val="00704BCE"/>
    <w:pPr>
      <w:spacing w:after="0" w:line="240" w:lineRule="auto"/>
    </w:pPr>
    <w:tblPr>
      <w:tblStyleRowBandSize w:val="1"/>
      <w:tblStyleColBandSize w:val="1"/>
      <w:tblBorders>
        <w:top w:val="single" w:sz="4" w:space="0" w:color="C2DFFD" w:themeColor="accent1"/>
        <w:left w:val="single" w:sz="4" w:space="0" w:color="C2DFFD" w:themeColor="accent1"/>
        <w:bottom w:val="single" w:sz="4" w:space="0" w:color="C2DFFD" w:themeColor="accent1"/>
        <w:right w:val="single" w:sz="4" w:space="0" w:color="C2DFFD" w:themeColor="accent1"/>
      </w:tblBorders>
    </w:tblPr>
    <w:tblStylePr w:type="firstRow">
      <w:rPr>
        <w:b/>
        <w:bCs/>
        <w:color w:val="FFFFFF" w:themeColor="background1"/>
      </w:rPr>
      <w:tblPr/>
      <w:tcPr>
        <w:shd w:val="clear" w:color="auto" w:fill="C2DFFD" w:themeFill="accent1"/>
      </w:tcPr>
    </w:tblStylePr>
    <w:tblStylePr w:type="lastRow">
      <w:rPr>
        <w:b/>
        <w:bCs/>
      </w:rPr>
      <w:tblPr/>
      <w:tcPr>
        <w:tcBorders>
          <w:top w:val="double" w:sz="4" w:space="0" w:color="C2DFF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FFD" w:themeColor="accent1"/>
          <w:right w:val="single" w:sz="4" w:space="0" w:color="C2DFFD" w:themeColor="accent1"/>
        </w:tcBorders>
      </w:tcPr>
    </w:tblStylePr>
    <w:tblStylePr w:type="band1Horz">
      <w:tblPr/>
      <w:tcPr>
        <w:tcBorders>
          <w:top w:val="single" w:sz="4" w:space="0" w:color="C2DFFD" w:themeColor="accent1"/>
          <w:bottom w:val="single" w:sz="4" w:space="0" w:color="C2DFF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FFD" w:themeColor="accent1"/>
          <w:left w:val="nil"/>
        </w:tcBorders>
      </w:tcPr>
    </w:tblStylePr>
    <w:tblStylePr w:type="swCell">
      <w:tblPr/>
      <w:tcPr>
        <w:tcBorders>
          <w:top w:val="double" w:sz="4" w:space="0" w:color="C2DFFD" w:themeColor="accent1"/>
          <w:right w:val="nil"/>
        </w:tcBorders>
      </w:tcPr>
    </w:tblStylePr>
  </w:style>
  <w:style w:type="table" w:styleId="ListTable3-Accent6">
    <w:name w:val="List Table 3 Accent 6"/>
    <w:basedOn w:val="TableNormal"/>
    <w:uiPriority w:val="48"/>
    <w:rsid w:val="00704BCE"/>
    <w:pPr>
      <w:spacing w:after="0" w:line="240" w:lineRule="auto"/>
    </w:pPr>
    <w:tblPr>
      <w:tblStyleRowBandSize w:val="1"/>
      <w:tblStyleColBandSize w:val="1"/>
      <w:tblBorders>
        <w:top w:val="single" w:sz="4" w:space="0" w:color="A777A7" w:themeColor="accent6"/>
        <w:left w:val="single" w:sz="4" w:space="0" w:color="A777A7" w:themeColor="accent6"/>
        <w:bottom w:val="single" w:sz="4" w:space="0" w:color="A777A7" w:themeColor="accent6"/>
        <w:right w:val="single" w:sz="4" w:space="0" w:color="A777A7" w:themeColor="accent6"/>
      </w:tblBorders>
    </w:tblPr>
    <w:tblStylePr w:type="firstRow">
      <w:rPr>
        <w:b/>
        <w:bCs/>
        <w:color w:val="FFFFFF" w:themeColor="background1"/>
      </w:rPr>
      <w:tblPr/>
      <w:tcPr>
        <w:shd w:val="clear" w:color="auto" w:fill="A777A7" w:themeFill="accent6"/>
      </w:tcPr>
    </w:tblStylePr>
    <w:tblStylePr w:type="lastRow">
      <w:rPr>
        <w:b/>
        <w:bCs/>
      </w:rPr>
      <w:tblPr/>
      <w:tcPr>
        <w:tcBorders>
          <w:top w:val="double" w:sz="4" w:space="0" w:color="A777A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77A7" w:themeColor="accent6"/>
          <w:right w:val="single" w:sz="4" w:space="0" w:color="A777A7" w:themeColor="accent6"/>
        </w:tcBorders>
      </w:tcPr>
    </w:tblStylePr>
    <w:tblStylePr w:type="band1Horz">
      <w:tblPr/>
      <w:tcPr>
        <w:tcBorders>
          <w:top w:val="single" w:sz="4" w:space="0" w:color="A777A7" w:themeColor="accent6"/>
          <w:bottom w:val="single" w:sz="4" w:space="0" w:color="A777A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77A7" w:themeColor="accent6"/>
          <w:left w:val="nil"/>
        </w:tcBorders>
      </w:tcPr>
    </w:tblStylePr>
    <w:tblStylePr w:type="swCell">
      <w:tblPr/>
      <w:tcPr>
        <w:tcBorders>
          <w:top w:val="double" w:sz="4" w:space="0" w:color="A777A7" w:themeColor="accent6"/>
          <w:right w:val="nil"/>
        </w:tcBorders>
      </w:tcPr>
    </w:tblStylePr>
  </w:style>
  <w:style w:type="table" w:styleId="ListTable4-Accent6">
    <w:name w:val="List Table 4 Accent 6"/>
    <w:basedOn w:val="TableNormal"/>
    <w:uiPriority w:val="49"/>
    <w:rsid w:val="00704BCE"/>
    <w:pPr>
      <w:spacing w:after="0" w:line="240" w:lineRule="auto"/>
    </w:pPr>
    <w:tblPr>
      <w:tblStyleRowBandSize w:val="1"/>
      <w:tblStyleColBandSize w:val="1"/>
      <w:tblBorders>
        <w:top w:val="single" w:sz="4" w:space="0" w:color="CAADCA" w:themeColor="accent6" w:themeTint="99"/>
        <w:left w:val="single" w:sz="4" w:space="0" w:color="CAADCA" w:themeColor="accent6" w:themeTint="99"/>
        <w:bottom w:val="single" w:sz="4" w:space="0" w:color="CAADCA" w:themeColor="accent6" w:themeTint="99"/>
        <w:right w:val="single" w:sz="4" w:space="0" w:color="CAADCA" w:themeColor="accent6" w:themeTint="99"/>
        <w:insideH w:val="single" w:sz="4" w:space="0" w:color="CAADCA" w:themeColor="accent6" w:themeTint="99"/>
      </w:tblBorders>
    </w:tblPr>
    <w:tblStylePr w:type="firstRow">
      <w:rPr>
        <w:b/>
        <w:bCs/>
        <w:color w:val="FFFFFF" w:themeColor="background1"/>
      </w:rPr>
      <w:tblPr/>
      <w:tcPr>
        <w:tcBorders>
          <w:top w:val="single" w:sz="4" w:space="0" w:color="A777A7" w:themeColor="accent6"/>
          <w:left w:val="single" w:sz="4" w:space="0" w:color="A777A7" w:themeColor="accent6"/>
          <w:bottom w:val="single" w:sz="4" w:space="0" w:color="A777A7" w:themeColor="accent6"/>
          <w:right w:val="single" w:sz="4" w:space="0" w:color="A777A7" w:themeColor="accent6"/>
          <w:insideH w:val="nil"/>
        </w:tcBorders>
        <w:shd w:val="clear" w:color="auto" w:fill="A777A7" w:themeFill="accent6"/>
      </w:tcPr>
    </w:tblStylePr>
    <w:tblStylePr w:type="lastRow">
      <w:rPr>
        <w:b/>
        <w:bCs/>
      </w:rPr>
      <w:tblPr/>
      <w:tcPr>
        <w:tcBorders>
          <w:top w:val="double" w:sz="4" w:space="0" w:color="CAADCA" w:themeColor="accent6" w:themeTint="99"/>
        </w:tcBorders>
      </w:tc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ListTable3-Accent4">
    <w:name w:val="List Table 3 Accent 4"/>
    <w:basedOn w:val="TableNormal"/>
    <w:uiPriority w:val="48"/>
    <w:rsid w:val="00704BCE"/>
    <w:pPr>
      <w:spacing w:after="0" w:line="240" w:lineRule="auto"/>
    </w:pPr>
    <w:tblPr>
      <w:tblStyleRowBandSize w:val="1"/>
      <w:tblStyleColBandSize w:val="1"/>
      <w:tblBorders>
        <w:top w:val="single" w:sz="4" w:space="0" w:color="D0E6E0" w:themeColor="accent4"/>
        <w:left w:val="single" w:sz="4" w:space="0" w:color="D0E6E0" w:themeColor="accent4"/>
        <w:bottom w:val="single" w:sz="4" w:space="0" w:color="D0E6E0" w:themeColor="accent4"/>
        <w:right w:val="single" w:sz="4" w:space="0" w:color="D0E6E0" w:themeColor="accent4"/>
      </w:tblBorders>
    </w:tblPr>
    <w:tblStylePr w:type="firstRow">
      <w:rPr>
        <w:b/>
        <w:bCs/>
        <w:color w:val="FFFFFF" w:themeColor="background1"/>
      </w:rPr>
      <w:tblPr/>
      <w:tcPr>
        <w:shd w:val="clear" w:color="auto" w:fill="D0E6E0" w:themeFill="accent4"/>
      </w:tcPr>
    </w:tblStylePr>
    <w:tblStylePr w:type="lastRow">
      <w:rPr>
        <w:b/>
        <w:bCs/>
      </w:rPr>
      <w:tblPr/>
      <w:tcPr>
        <w:tcBorders>
          <w:top w:val="double" w:sz="4" w:space="0" w:color="D0E6E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E6E0" w:themeColor="accent4"/>
          <w:right w:val="single" w:sz="4" w:space="0" w:color="D0E6E0" w:themeColor="accent4"/>
        </w:tcBorders>
      </w:tcPr>
    </w:tblStylePr>
    <w:tblStylePr w:type="band1Horz">
      <w:tblPr/>
      <w:tcPr>
        <w:tcBorders>
          <w:top w:val="single" w:sz="4" w:space="0" w:color="D0E6E0" w:themeColor="accent4"/>
          <w:bottom w:val="single" w:sz="4" w:space="0" w:color="D0E6E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E6E0" w:themeColor="accent4"/>
          <w:left w:val="nil"/>
        </w:tcBorders>
      </w:tcPr>
    </w:tblStylePr>
    <w:tblStylePr w:type="swCell">
      <w:tblPr/>
      <w:tcPr>
        <w:tcBorders>
          <w:top w:val="double" w:sz="4" w:space="0" w:color="D0E6E0" w:themeColor="accent4"/>
          <w:right w:val="nil"/>
        </w:tcBorders>
      </w:tcPr>
    </w:tblStylePr>
  </w:style>
  <w:style w:type="table" w:styleId="ListTable3-Accent2">
    <w:name w:val="List Table 3 Accent 2"/>
    <w:basedOn w:val="TableNormal"/>
    <w:uiPriority w:val="48"/>
    <w:rsid w:val="00704BCE"/>
    <w:pPr>
      <w:spacing w:after="0" w:line="240" w:lineRule="auto"/>
    </w:pPr>
    <w:tblPr>
      <w:tblStyleRowBandSize w:val="1"/>
      <w:tblStyleColBandSize w:val="1"/>
      <w:tblBorders>
        <w:top w:val="single" w:sz="4" w:space="0" w:color="034A90" w:themeColor="accent2"/>
        <w:left w:val="single" w:sz="4" w:space="0" w:color="034A90" w:themeColor="accent2"/>
        <w:bottom w:val="single" w:sz="4" w:space="0" w:color="034A90" w:themeColor="accent2"/>
        <w:right w:val="single" w:sz="4" w:space="0" w:color="034A90" w:themeColor="accent2"/>
      </w:tblBorders>
    </w:tblPr>
    <w:tblStylePr w:type="firstRow">
      <w:rPr>
        <w:b/>
        <w:bCs/>
        <w:color w:val="FFFFFF" w:themeColor="background1"/>
      </w:rPr>
      <w:tblPr/>
      <w:tcPr>
        <w:shd w:val="clear" w:color="auto" w:fill="034A90" w:themeFill="accent2"/>
      </w:tcPr>
    </w:tblStylePr>
    <w:tblStylePr w:type="lastRow">
      <w:rPr>
        <w:b/>
        <w:bCs/>
      </w:rPr>
      <w:tblPr/>
      <w:tcPr>
        <w:tcBorders>
          <w:top w:val="double" w:sz="4" w:space="0" w:color="034A9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A90" w:themeColor="accent2"/>
          <w:right w:val="single" w:sz="4" w:space="0" w:color="034A90" w:themeColor="accent2"/>
        </w:tcBorders>
      </w:tcPr>
    </w:tblStylePr>
    <w:tblStylePr w:type="band1Horz">
      <w:tblPr/>
      <w:tcPr>
        <w:tcBorders>
          <w:top w:val="single" w:sz="4" w:space="0" w:color="034A90" w:themeColor="accent2"/>
          <w:bottom w:val="single" w:sz="4" w:space="0" w:color="034A9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A90" w:themeColor="accent2"/>
          <w:left w:val="nil"/>
        </w:tcBorders>
      </w:tcPr>
    </w:tblStylePr>
    <w:tblStylePr w:type="swCell">
      <w:tblPr/>
      <w:tcPr>
        <w:tcBorders>
          <w:top w:val="double" w:sz="4" w:space="0" w:color="034A90" w:themeColor="accent2"/>
          <w:right w:val="nil"/>
        </w:tcBorders>
      </w:tcPr>
    </w:tblStylePr>
  </w:style>
  <w:style w:type="table" w:styleId="ListTable4-Accent4">
    <w:name w:val="List Table 4 Accent 4"/>
    <w:basedOn w:val="TableNormal"/>
    <w:uiPriority w:val="49"/>
    <w:rsid w:val="00704BCE"/>
    <w:pPr>
      <w:spacing w:after="0" w:line="240" w:lineRule="auto"/>
    </w:pPr>
    <w:tblPr>
      <w:tblStyleRowBandSize w:val="1"/>
      <w:tblStyleColBandSize w:val="1"/>
      <w:tblBorders>
        <w:top w:val="single" w:sz="4" w:space="0" w:color="E2F0EC" w:themeColor="accent4" w:themeTint="99"/>
        <w:left w:val="single" w:sz="4" w:space="0" w:color="E2F0EC" w:themeColor="accent4" w:themeTint="99"/>
        <w:bottom w:val="single" w:sz="4" w:space="0" w:color="E2F0EC" w:themeColor="accent4" w:themeTint="99"/>
        <w:right w:val="single" w:sz="4" w:space="0" w:color="E2F0EC" w:themeColor="accent4" w:themeTint="99"/>
        <w:insideH w:val="single" w:sz="4" w:space="0" w:color="E2F0EC" w:themeColor="accent4" w:themeTint="99"/>
      </w:tblBorders>
    </w:tblPr>
    <w:tblStylePr w:type="firstRow">
      <w:rPr>
        <w:b/>
        <w:bCs/>
        <w:color w:val="FFFFFF" w:themeColor="background1"/>
      </w:rPr>
      <w:tblPr/>
      <w:tcPr>
        <w:tcBorders>
          <w:top w:val="single" w:sz="4" w:space="0" w:color="D0E6E0" w:themeColor="accent4"/>
          <w:left w:val="single" w:sz="4" w:space="0" w:color="D0E6E0" w:themeColor="accent4"/>
          <w:bottom w:val="single" w:sz="4" w:space="0" w:color="D0E6E0" w:themeColor="accent4"/>
          <w:right w:val="single" w:sz="4" w:space="0" w:color="D0E6E0" w:themeColor="accent4"/>
          <w:insideH w:val="nil"/>
        </w:tcBorders>
        <w:shd w:val="clear" w:color="auto" w:fill="D0E6E0" w:themeFill="accent4"/>
      </w:tcPr>
    </w:tblStylePr>
    <w:tblStylePr w:type="lastRow">
      <w:rPr>
        <w:b/>
        <w:bCs/>
      </w:rPr>
      <w:tblPr/>
      <w:tcPr>
        <w:tcBorders>
          <w:top w:val="double" w:sz="4" w:space="0" w:color="E2F0EC" w:themeColor="accent4" w:themeTint="99"/>
        </w:tcBorders>
      </w:tcPr>
    </w:tblStylePr>
    <w:tblStylePr w:type="firstCol">
      <w:rPr>
        <w:b/>
        <w:bCs/>
      </w:rPr>
    </w:tblStylePr>
    <w:tblStylePr w:type="lastCol">
      <w:rPr>
        <w:b/>
        <w:bCs/>
      </w:rPr>
    </w:tblStylePr>
    <w:tblStylePr w:type="band1Vert">
      <w:tblPr/>
      <w:tcPr>
        <w:shd w:val="clear" w:color="auto" w:fill="F5FAF8" w:themeFill="accent4" w:themeFillTint="33"/>
      </w:tcPr>
    </w:tblStylePr>
    <w:tblStylePr w:type="band1Horz">
      <w:tblPr/>
      <w:tcPr>
        <w:shd w:val="clear" w:color="auto" w:fill="F5FAF8" w:themeFill="accent4" w:themeFillTint="33"/>
      </w:tcPr>
    </w:tblStylePr>
  </w:style>
  <w:style w:type="table" w:styleId="ListTable2-Accent6">
    <w:name w:val="List Table 2 Accent 6"/>
    <w:basedOn w:val="TableNormal"/>
    <w:uiPriority w:val="47"/>
    <w:rsid w:val="00704BCE"/>
    <w:pPr>
      <w:spacing w:after="0" w:line="240" w:lineRule="auto"/>
    </w:pPr>
    <w:tblPr>
      <w:tblStyleRowBandSize w:val="1"/>
      <w:tblStyleColBandSize w:val="1"/>
      <w:tblBorders>
        <w:top w:val="single" w:sz="4" w:space="0" w:color="CAADCA" w:themeColor="accent6" w:themeTint="99"/>
        <w:bottom w:val="single" w:sz="4" w:space="0" w:color="CAADCA" w:themeColor="accent6" w:themeTint="99"/>
        <w:insideH w:val="single" w:sz="4" w:space="0" w:color="CAADC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GridTable4-Accent6">
    <w:name w:val="Grid Table 4 Accent 6"/>
    <w:basedOn w:val="TableNormal"/>
    <w:uiPriority w:val="49"/>
    <w:rsid w:val="00704BCE"/>
    <w:pPr>
      <w:spacing w:after="0" w:line="240" w:lineRule="auto"/>
    </w:pPr>
    <w:tblPr>
      <w:tblStyleRowBandSize w:val="1"/>
      <w:tblStyleColBandSize w:val="1"/>
      <w:tblBorders>
        <w:top w:val="single" w:sz="4" w:space="0" w:color="CAADCA" w:themeColor="accent6" w:themeTint="99"/>
        <w:left w:val="single" w:sz="4" w:space="0" w:color="CAADCA" w:themeColor="accent6" w:themeTint="99"/>
        <w:bottom w:val="single" w:sz="4" w:space="0" w:color="CAADCA" w:themeColor="accent6" w:themeTint="99"/>
        <w:right w:val="single" w:sz="4" w:space="0" w:color="CAADCA" w:themeColor="accent6" w:themeTint="99"/>
        <w:insideH w:val="single" w:sz="4" w:space="0" w:color="CAADCA" w:themeColor="accent6" w:themeTint="99"/>
        <w:insideV w:val="single" w:sz="4" w:space="0" w:color="CAADCA" w:themeColor="accent6" w:themeTint="99"/>
      </w:tblBorders>
    </w:tblPr>
    <w:tblStylePr w:type="firstRow">
      <w:rPr>
        <w:b/>
        <w:bCs/>
        <w:color w:val="FFFFFF" w:themeColor="background1"/>
      </w:rPr>
      <w:tblPr/>
      <w:tcPr>
        <w:tcBorders>
          <w:top w:val="single" w:sz="4" w:space="0" w:color="A777A7" w:themeColor="accent6"/>
          <w:left w:val="single" w:sz="4" w:space="0" w:color="A777A7" w:themeColor="accent6"/>
          <w:bottom w:val="single" w:sz="4" w:space="0" w:color="A777A7" w:themeColor="accent6"/>
          <w:right w:val="single" w:sz="4" w:space="0" w:color="A777A7" w:themeColor="accent6"/>
          <w:insideH w:val="nil"/>
          <w:insideV w:val="nil"/>
        </w:tcBorders>
        <w:shd w:val="clear" w:color="auto" w:fill="A777A7" w:themeFill="accent6"/>
      </w:tcPr>
    </w:tblStylePr>
    <w:tblStylePr w:type="lastRow">
      <w:rPr>
        <w:b/>
        <w:bCs/>
      </w:rPr>
      <w:tblPr/>
      <w:tcPr>
        <w:tcBorders>
          <w:top w:val="double" w:sz="4" w:space="0" w:color="A777A7" w:themeColor="accent6"/>
        </w:tcBorders>
      </w:tc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ListTable2-Accent1">
    <w:name w:val="List Table 2 Accent 1"/>
    <w:basedOn w:val="TableNormal"/>
    <w:uiPriority w:val="47"/>
    <w:rsid w:val="00704BCE"/>
    <w:pPr>
      <w:spacing w:after="0" w:line="240" w:lineRule="auto"/>
    </w:pPr>
    <w:tblPr>
      <w:tblStyleRowBandSize w:val="1"/>
      <w:tblStyleColBandSize w:val="1"/>
      <w:tblBorders>
        <w:top w:val="single" w:sz="4" w:space="0" w:color="DAEBFD" w:themeColor="accent1" w:themeTint="99"/>
        <w:bottom w:val="single" w:sz="4" w:space="0" w:color="DAEBFD" w:themeColor="accent1" w:themeTint="99"/>
        <w:insideH w:val="single" w:sz="4" w:space="0" w:color="DAEBF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GridTable2-Accent2">
    <w:name w:val="Grid Table 2 Accent 2"/>
    <w:basedOn w:val="TableNormal"/>
    <w:uiPriority w:val="47"/>
    <w:rsid w:val="00704BCE"/>
    <w:pPr>
      <w:spacing w:after="0" w:line="240" w:lineRule="auto"/>
    </w:pPr>
    <w:tblPr>
      <w:tblStyleRowBandSize w:val="1"/>
      <w:tblStyleColBandSize w:val="1"/>
      <w:tblBorders>
        <w:top w:val="single" w:sz="2" w:space="0" w:color="2992FA" w:themeColor="accent2" w:themeTint="99"/>
        <w:bottom w:val="single" w:sz="2" w:space="0" w:color="2992FA" w:themeColor="accent2" w:themeTint="99"/>
        <w:insideH w:val="single" w:sz="2" w:space="0" w:color="2992FA" w:themeColor="accent2" w:themeTint="99"/>
        <w:insideV w:val="single" w:sz="2" w:space="0" w:color="2992FA" w:themeColor="accent2" w:themeTint="99"/>
      </w:tblBorders>
    </w:tblPr>
    <w:tblStylePr w:type="firstRow">
      <w:rPr>
        <w:b/>
        <w:bCs/>
      </w:rPr>
      <w:tblPr/>
      <w:tcPr>
        <w:tcBorders>
          <w:top w:val="nil"/>
          <w:bottom w:val="single" w:sz="12" w:space="0" w:color="2992FA" w:themeColor="accent2" w:themeTint="99"/>
          <w:insideH w:val="nil"/>
          <w:insideV w:val="nil"/>
        </w:tcBorders>
        <w:shd w:val="clear" w:color="auto" w:fill="FFFFFF" w:themeFill="background1"/>
      </w:tcPr>
    </w:tblStylePr>
    <w:tblStylePr w:type="lastRow">
      <w:rPr>
        <w:b/>
        <w:bCs/>
      </w:rPr>
      <w:tblPr/>
      <w:tcPr>
        <w:tcBorders>
          <w:top w:val="double" w:sz="2" w:space="0" w:color="2992F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AFD" w:themeFill="accent2" w:themeFillTint="33"/>
      </w:tcPr>
    </w:tblStylePr>
    <w:tblStylePr w:type="band1Horz">
      <w:tblPr/>
      <w:tcPr>
        <w:shd w:val="clear" w:color="auto" w:fill="B7DAFD" w:themeFill="accent2" w:themeFillTint="33"/>
      </w:tcPr>
    </w:tblStylePr>
  </w:style>
  <w:style w:type="table" w:styleId="GridTable2-Accent1">
    <w:name w:val="Grid Table 2 Accent 1"/>
    <w:basedOn w:val="TableNormal"/>
    <w:uiPriority w:val="47"/>
    <w:rsid w:val="00704BCE"/>
    <w:pPr>
      <w:spacing w:after="0" w:line="240" w:lineRule="auto"/>
    </w:pPr>
    <w:tblPr>
      <w:tblStyleRowBandSize w:val="1"/>
      <w:tblStyleColBandSize w:val="1"/>
      <w:tblBorders>
        <w:top w:val="single" w:sz="2" w:space="0" w:color="DAEBFD" w:themeColor="accent1" w:themeTint="99"/>
        <w:bottom w:val="single" w:sz="2" w:space="0" w:color="DAEBFD" w:themeColor="accent1" w:themeTint="99"/>
        <w:insideH w:val="single" w:sz="2" w:space="0" w:color="DAEBFD" w:themeColor="accent1" w:themeTint="99"/>
        <w:insideV w:val="single" w:sz="2" w:space="0" w:color="DAEBFD" w:themeColor="accent1" w:themeTint="99"/>
      </w:tblBorders>
    </w:tblPr>
    <w:tblStylePr w:type="firstRow">
      <w:rPr>
        <w:b/>
        <w:bCs/>
      </w:rPr>
      <w:tblPr/>
      <w:tcPr>
        <w:tcBorders>
          <w:top w:val="nil"/>
          <w:bottom w:val="single" w:sz="12" w:space="0" w:color="DAEBFD" w:themeColor="accent1" w:themeTint="99"/>
          <w:insideH w:val="nil"/>
          <w:insideV w:val="nil"/>
        </w:tcBorders>
        <w:shd w:val="clear" w:color="auto" w:fill="FFFFFF" w:themeFill="background1"/>
      </w:tcPr>
    </w:tblStylePr>
    <w:tblStylePr w:type="lastRow">
      <w:rPr>
        <w:b/>
        <w:bCs/>
      </w:rPr>
      <w:tblPr/>
      <w:tcPr>
        <w:tcBorders>
          <w:top w:val="double" w:sz="2" w:space="0" w:color="DAEBF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GridTable4-Accent5">
    <w:name w:val="Grid Table 4 Accent 5"/>
    <w:basedOn w:val="TableNormal"/>
    <w:uiPriority w:val="49"/>
    <w:rsid w:val="00704BCE"/>
    <w:pPr>
      <w:spacing w:after="0" w:line="240" w:lineRule="auto"/>
    </w:pPr>
    <w:tblPr>
      <w:tblStyleRowBandSize w:val="1"/>
      <w:tblStyleColBandSize w:val="1"/>
      <w:tblBorders>
        <w:top w:val="single" w:sz="4" w:space="0" w:color="A9C6B7" w:themeColor="accent5" w:themeTint="99"/>
        <w:left w:val="single" w:sz="4" w:space="0" w:color="A9C6B7" w:themeColor="accent5" w:themeTint="99"/>
        <w:bottom w:val="single" w:sz="4" w:space="0" w:color="A9C6B7" w:themeColor="accent5" w:themeTint="99"/>
        <w:right w:val="single" w:sz="4" w:space="0" w:color="A9C6B7" w:themeColor="accent5" w:themeTint="99"/>
        <w:insideH w:val="single" w:sz="4" w:space="0" w:color="A9C6B7" w:themeColor="accent5" w:themeTint="99"/>
        <w:insideV w:val="single" w:sz="4" w:space="0" w:color="A9C6B7" w:themeColor="accent5" w:themeTint="99"/>
      </w:tblBorders>
    </w:tblPr>
    <w:tblStylePr w:type="firstRow">
      <w:rPr>
        <w:b/>
        <w:bCs/>
        <w:color w:val="FFFFFF" w:themeColor="background1"/>
      </w:rPr>
      <w:tblPr/>
      <w:tcPr>
        <w:tcBorders>
          <w:top w:val="single" w:sz="4" w:space="0" w:color="71A088" w:themeColor="accent5"/>
          <w:left w:val="single" w:sz="4" w:space="0" w:color="71A088" w:themeColor="accent5"/>
          <w:bottom w:val="single" w:sz="4" w:space="0" w:color="71A088" w:themeColor="accent5"/>
          <w:right w:val="single" w:sz="4" w:space="0" w:color="71A088" w:themeColor="accent5"/>
          <w:insideH w:val="nil"/>
          <w:insideV w:val="nil"/>
        </w:tcBorders>
        <w:shd w:val="clear" w:color="auto" w:fill="71A088" w:themeFill="accent5"/>
      </w:tcPr>
    </w:tblStylePr>
    <w:tblStylePr w:type="lastRow">
      <w:rPr>
        <w:b/>
        <w:bCs/>
      </w:rPr>
      <w:tblPr/>
      <w:tcPr>
        <w:tcBorders>
          <w:top w:val="double" w:sz="4" w:space="0" w:color="71A088" w:themeColor="accent5"/>
        </w:tcBorders>
      </w:tcPr>
    </w:tblStylePr>
    <w:tblStylePr w:type="firstCol">
      <w:rPr>
        <w:b/>
        <w:bCs/>
      </w:rPr>
    </w:tblStylePr>
    <w:tblStylePr w:type="lastCol">
      <w:rPr>
        <w:b/>
        <w:bCs/>
      </w:rPr>
    </w:tblStylePr>
    <w:tblStylePr w:type="band1Vert">
      <w:tblPr/>
      <w:tcPr>
        <w:shd w:val="clear" w:color="auto" w:fill="E2ECE7" w:themeFill="accent5" w:themeFillTint="33"/>
      </w:tcPr>
    </w:tblStylePr>
    <w:tblStylePr w:type="band1Horz">
      <w:tblPr/>
      <w:tcPr>
        <w:shd w:val="clear" w:color="auto" w:fill="E2ECE7" w:themeFill="accent5" w:themeFillTint="33"/>
      </w:tcPr>
    </w:tblStylePr>
  </w:style>
  <w:style w:type="table" w:styleId="GridTable4">
    <w:name w:val="Grid Table 4"/>
    <w:basedOn w:val="TableNormal"/>
    <w:uiPriority w:val="49"/>
    <w:rsid w:val="00704B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704BCE"/>
    <w:pPr>
      <w:spacing w:after="0" w:line="240" w:lineRule="auto"/>
    </w:pPr>
    <w:tblPr>
      <w:tblStyleRowBandSize w:val="1"/>
      <w:tblStyleColBandSize w:val="1"/>
      <w:tblBorders>
        <w:top w:val="single" w:sz="4" w:space="0" w:color="A9C6B7" w:themeColor="accent5" w:themeTint="99"/>
        <w:left w:val="single" w:sz="4" w:space="0" w:color="A9C6B7" w:themeColor="accent5" w:themeTint="99"/>
        <w:bottom w:val="single" w:sz="4" w:space="0" w:color="A9C6B7" w:themeColor="accent5" w:themeTint="99"/>
        <w:right w:val="single" w:sz="4" w:space="0" w:color="A9C6B7" w:themeColor="accent5" w:themeTint="99"/>
        <w:insideH w:val="single" w:sz="4" w:space="0" w:color="A9C6B7" w:themeColor="accent5" w:themeTint="99"/>
      </w:tblBorders>
    </w:tblPr>
    <w:tblStylePr w:type="firstRow">
      <w:rPr>
        <w:b/>
        <w:bCs/>
        <w:color w:val="FFFFFF" w:themeColor="background1"/>
      </w:rPr>
      <w:tblPr/>
      <w:tcPr>
        <w:tcBorders>
          <w:top w:val="single" w:sz="4" w:space="0" w:color="71A088" w:themeColor="accent5"/>
          <w:left w:val="single" w:sz="4" w:space="0" w:color="71A088" w:themeColor="accent5"/>
          <w:bottom w:val="single" w:sz="4" w:space="0" w:color="71A088" w:themeColor="accent5"/>
          <w:right w:val="single" w:sz="4" w:space="0" w:color="71A088" w:themeColor="accent5"/>
          <w:insideH w:val="nil"/>
        </w:tcBorders>
        <w:shd w:val="clear" w:color="auto" w:fill="71A088" w:themeFill="accent5"/>
      </w:tcPr>
    </w:tblStylePr>
    <w:tblStylePr w:type="lastRow">
      <w:rPr>
        <w:b/>
        <w:bCs/>
      </w:rPr>
      <w:tblPr/>
      <w:tcPr>
        <w:tcBorders>
          <w:top w:val="double" w:sz="4" w:space="0" w:color="A9C6B7" w:themeColor="accent5" w:themeTint="99"/>
        </w:tcBorders>
      </w:tcPr>
    </w:tblStylePr>
    <w:tblStylePr w:type="firstCol">
      <w:rPr>
        <w:b/>
        <w:bCs/>
      </w:rPr>
    </w:tblStylePr>
    <w:tblStylePr w:type="lastCol">
      <w:rPr>
        <w:b/>
        <w:bCs/>
      </w:rPr>
    </w:tblStylePr>
    <w:tblStylePr w:type="band1Vert">
      <w:tblPr/>
      <w:tcPr>
        <w:shd w:val="clear" w:color="auto" w:fill="E2ECE7" w:themeFill="accent5" w:themeFillTint="33"/>
      </w:tcPr>
    </w:tblStylePr>
    <w:tblStylePr w:type="band1Horz">
      <w:tblPr/>
      <w:tcPr>
        <w:shd w:val="clear" w:color="auto" w:fill="E2ECE7" w:themeFill="accent5" w:themeFillTint="33"/>
      </w:tcPr>
    </w:tblStylePr>
  </w:style>
  <w:style w:type="table" w:styleId="ListTable4">
    <w:name w:val="List Table 4"/>
    <w:basedOn w:val="TableNormal"/>
    <w:uiPriority w:val="49"/>
    <w:rsid w:val="00704B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04BCE"/>
    <w:pPr>
      <w:spacing w:after="0" w:line="240" w:lineRule="auto"/>
    </w:pPr>
    <w:tblPr>
      <w:tblStyleRowBandSize w:val="1"/>
      <w:tblStyleColBandSize w:val="1"/>
      <w:tblBorders>
        <w:top w:val="single" w:sz="4" w:space="0" w:color="DAEBFD" w:themeColor="accent1" w:themeTint="99"/>
        <w:left w:val="single" w:sz="4" w:space="0" w:color="DAEBFD" w:themeColor="accent1" w:themeTint="99"/>
        <w:bottom w:val="single" w:sz="4" w:space="0" w:color="DAEBFD" w:themeColor="accent1" w:themeTint="99"/>
        <w:right w:val="single" w:sz="4" w:space="0" w:color="DAEBFD" w:themeColor="accent1" w:themeTint="99"/>
        <w:insideH w:val="single" w:sz="4" w:space="0" w:color="DAEBFD" w:themeColor="accent1" w:themeTint="99"/>
        <w:insideV w:val="single" w:sz="4" w:space="0" w:color="DAEBFD" w:themeColor="accent1" w:themeTint="99"/>
      </w:tblBorders>
    </w:tblPr>
    <w:tblStylePr w:type="firstRow">
      <w:rPr>
        <w:b/>
        <w:bCs/>
        <w:color w:val="FFFFFF" w:themeColor="background1"/>
      </w:rPr>
      <w:tblPr/>
      <w:tcPr>
        <w:tcBorders>
          <w:top w:val="single" w:sz="4" w:space="0" w:color="C2DFFD" w:themeColor="accent1"/>
          <w:left w:val="single" w:sz="4" w:space="0" w:color="C2DFFD" w:themeColor="accent1"/>
          <w:bottom w:val="single" w:sz="4" w:space="0" w:color="C2DFFD" w:themeColor="accent1"/>
          <w:right w:val="single" w:sz="4" w:space="0" w:color="C2DFFD" w:themeColor="accent1"/>
          <w:insideH w:val="nil"/>
          <w:insideV w:val="nil"/>
        </w:tcBorders>
        <w:shd w:val="clear" w:color="auto" w:fill="C2DFFD" w:themeFill="accent1"/>
      </w:tcPr>
    </w:tblStylePr>
    <w:tblStylePr w:type="lastRow">
      <w:rPr>
        <w:b/>
        <w:bCs/>
      </w:rPr>
      <w:tblPr/>
      <w:tcPr>
        <w:tcBorders>
          <w:top w:val="double" w:sz="4" w:space="0" w:color="C2DFFD" w:themeColor="accent1"/>
        </w:tcBorders>
      </w:tc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GridTable3-Accent6">
    <w:name w:val="Grid Table 3 Accent 6"/>
    <w:basedOn w:val="TableNormal"/>
    <w:uiPriority w:val="48"/>
    <w:rsid w:val="00704BCE"/>
    <w:pPr>
      <w:spacing w:after="0" w:line="240" w:lineRule="auto"/>
    </w:pPr>
    <w:tblPr>
      <w:tblStyleRowBandSize w:val="1"/>
      <w:tblStyleColBandSize w:val="1"/>
      <w:tblBorders>
        <w:top w:val="single" w:sz="4" w:space="0" w:color="CAADCA" w:themeColor="accent6" w:themeTint="99"/>
        <w:left w:val="single" w:sz="4" w:space="0" w:color="CAADCA" w:themeColor="accent6" w:themeTint="99"/>
        <w:bottom w:val="single" w:sz="4" w:space="0" w:color="CAADCA" w:themeColor="accent6" w:themeTint="99"/>
        <w:right w:val="single" w:sz="4" w:space="0" w:color="CAADCA" w:themeColor="accent6" w:themeTint="99"/>
        <w:insideH w:val="single" w:sz="4" w:space="0" w:color="CAADCA" w:themeColor="accent6" w:themeTint="99"/>
        <w:insideV w:val="single" w:sz="4" w:space="0" w:color="CAAD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3ED" w:themeFill="accent6" w:themeFillTint="33"/>
      </w:tcPr>
    </w:tblStylePr>
    <w:tblStylePr w:type="band1Horz">
      <w:tblPr/>
      <w:tcPr>
        <w:shd w:val="clear" w:color="auto" w:fill="EDE3ED" w:themeFill="accent6" w:themeFillTint="33"/>
      </w:tcPr>
    </w:tblStylePr>
    <w:tblStylePr w:type="neCell">
      <w:tblPr/>
      <w:tcPr>
        <w:tcBorders>
          <w:bottom w:val="single" w:sz="4" w:space="0" w:color="CAADCA" w:themeColor="accent6" w:themeTint="99"/>
        </w:tcBorders>
      </w:tcPr>
    </w:tblStylePr>
    <w:tblStylePr w:type="nwCell">
      <w:tblPr/>
      <w:tcPr>
        <w:tcBorders>
          <w:bottom w:val="single" w:sz="4" w:space="0" w:color="CAADCA" w:themeColor="accent6" w:themeTint="99"/>
        </w:tcBorders>
      </w:tcPr>
    </w:tblStylePr>
    <w:tblStylePr w:type="seCell">
      <w:tblPr/>
      <w:tcPr>
        <w:tcBorders>
          <w:top w:val="single" w:sz="4" w:space="0" w:color="CAADCA" w:themeColor="accent6" w:themeTint="99"/>
        </w:tcBorders>
      </w:tcPr>
    </w:tblStylePr>
    <w:tblStylePr w:type="swCell">
      <w:tblPr/>
      <w:tcPr>
        <w:tcBorders>
          <w:top w:val="single" w:sz="4" w:space="0" w:color="CAADCA" w:themeColor="accent6" w:themeTint="99"/>
        </w:tcBorders>
      </w:tcPr>
    </w:tblStylePr>
  </w:style>
  <w:style w:type="table" w:styleId="PlainTable3">
    <w:name w:val="Plain Table 3"/>
    <w:basedOn w:val="TableNormal"/>
    <w:uiPriority w:val="43"/>
    <w:rsid w:val="00704B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4">
    <w:name w:val="List Table 1 Light Accent 4"/>
    <w:basedOn w:val="TableNormal"/>
    <w:uiPriority w:val="46"/>
    <w:rsid w:val="00704BCE"/>
    <w:pPr>
      <w:spacing w:after="0" w:line="240" w:lineRule="auto"/>
    </w:pPr>
    <w:tblPr>
      <w:tblStyleRowBandSize w:val="1"/>
      <w:tblStyleColBandSize w:val="1"/>
    </w:tblPr>
    <w:tblStylePr w:type="firstRow">
      <w:rPr>
        <w:b/>
        <w:bCs/>
      </w:rPr>
      <w:tblPr/>
      <w:tcPr>
        <w:tcBorders>
          <w:bottom w:val="single" w:sz="4" w:space="0" w:color="E2F0EC" w:themeColor="accent4" w:themeTint="99"/>
        </w:tcBorders>
      </w:tcPr>
    </w:tblStylePr>
    <w:tblStylePr w:type="lastRow">
      <w:rPr>
        <w:b/>
        <w:bCs/>
      </w:rPr>
      <w:tblPr/>
      <w:tcPr>
        <w:tcBorders>
          <w:top w:val="single" w:sz="4" w:space="0" w:color="E2F0EC" w:themeColor="accent4" w:themeTint="99"/>
        </w:tcBorders>
      </w:tcPr>
    </w:tblStylePr>
    <w:tblStylePr w:type="firstCol">
      <w:rPr>
        <w:b/>
        <w:bCs/>
      </w:rPr>
    </w:tblStylePr>
    <w:tblStylePr w:type="lastCol">
      <w:rPr>
        <w:b/>
        <w:bCs/>
      </w:rPr>
    </w:tblStylePr>
    <w:tblStylePr w:type="band1Vert">
      <w:tblPr/>
      <w:tcPr>
        <w:shd w:val="clear" w:color="auto" w:fill="F5FAF8" w:themeFill="accent4" w:themeFillTint="33"/>
      </w:tcPr>
    </w:tblStylePr>
    <w:tblStylePr w:type="band1Horz">
      <w:tblPr/>
      <w:tcPr>
        <w:shd w:val="clear" w:color="auto" w:fill="F5FAF8" w:themeFill="accent4" w:themeFillTint="33"/>
      </w:tcPr>
    </w:tblStylePr>
  </w:style>
  <w:style w:type="table" w:styleId="ListTable1Light-Accent6">
    <w:name w:val="List Table 1 Light Accent 6"/>
    <w:basedOn w:val="TableNormal"/>
    <w:uiPriority w:val="46"/>
    <w:rsid w:val="00704BCE"/>
    <w:pPr>
      <w:spacing w:after="0" w:line="240" w:lineRule="auto"/>
    </w:pPr>
    <w:tblPr>
      <w:tblStyleRowBandSize w:val="1"/>
      <w:tblStyleColBandSize w:val="1"/>
    </w:tblPr>
    <w:tblStylePr w:type="firstRow">
      <w:rPr>
        <w:b/>
        <w:bCs/>
      </w:rPr>
      <w:tblPr/>
      <w:tcPr>
        <w:tcBorders>
          <w:bottom w:val="single" w:sz="4" w:space="0" w:color="CAADCA" w:themeColor="accent6" w:themeTint="99"/>
        </w:tcBorders>
      </w:tcPr>
    </w:tblStylePr>
    <w:tblStylePr w:type="lastRow">
      <w:rPr>
        <w:b/>
        <w:bCs/>
      </w:rPr>
      <w:tblPr/>
      <w:tcPr>
        <w:tcBorders>
          <w:top w:val="single" w:sz="4" w:space="0" w:color="CAADCA" w:themeColor="accent6" w:themeTint="99"/>
        </w:tcBorders>
      </w:tc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GridTable3-Accent5">
    <w:name w:val="Grid Table 3 Accent 5"/>
    <w:basedOn w:val="TableNormal"/>
    <w:uiPriority w:val="48"/>
    <w:rsid w:val="00704BCE"/>
    <w:pPr>
      <w:spacing w:after="0" w:line="240" w:lineRule="auto"/>
    </w:pPr>
    <w:tblPr>
      <w:tblStyleRowBandSize w:val="1"/>
      <w:tblStyleColBandSize w:val="1"/>
      <w:tblBorders>
        <w:top w:val="single" w:sz="4" w:space="0" w:color="A9C6B7" w:themeColor="accent5" w:themeTint="99"/>
        <w:left w:val="single" w:sz="4" w:space="0" w:color="A9C6B7" w:themeColor="accent5" w:themeTint="99"/>
        <w:bottom w:val="single" w:sz="4" w:space="0" w:color="A9C6B7" w:themeColor="accent5" w:themeTint="99"/>
        <w:right w:val="single" w:sz="4" w:space="0" w:color="A9C6B7" w:themeColor="accent5" w:themeTint="99"/>
        <w:insideH w:val="single" w:sz="4" w:space="0" w:color="A9C6B7" w:themeColor="accent5" w:themeTint="99"/>
        <w:insideV w:val="single" w:sz="4" w:space="0" w:color="A9C6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CE7" w:themeFill="accent5" w:themeFillTint="33"/>
      </w:tcPr>
    </w:tblStylePr>
    <w:tblStylePr w:type="band1Horz">
      <w:tblPr/>
      <w:tcPr>
        <w:shd w:val="clear" w:color="auto" w:fill="E2ECE7" w:themeFill="accent5" w:themeFillTint="33"/>
      </w:tcPr>
    </w:tblStylePr>
    <w:tblStylePr w:type="neCell">
      <w:tblPr/>
      <w:tcPr>
        <w:tcBorders>
          <w:bottom w:val="single" w:sz="4" w:space="0" w:color="A9C6B7" w:themeColor="accent5" w:themeTint="99"/>
        </w:tcBorders>
      </w:tcPr>
    </w:tblStylePr>
    <w:tblStylePr w:type="nwCell">
      <w:tblPr/>
      <w:tcPr>
        <w:tcBorders>
          <w:bottom w:val="single" w:sz="4" w:space="0" w:color="A9C6B7" w:themeColor="accent5" w:themeTint="99"/>
        </w:tcBorders>
      </w:tcPr>
    </w:tblStylePr>
    <w:tblStylePr w:type="seCell">
      <w:tblPr/>
      <w:tcPr>
        <w:tcBorders>
          <w:top w:val="single" w:sz="4" w:space="0" w:color="A9C6B7" w:themeColor="accent5" w:themeTint="99"/>
        </w:tcBorders>
      </w:tcPr>
    </w:tblStylePr>
    <w:tblStylePr w:type="swCell">
      <w:tblPr/>
      <w:tcPr>
        <w:tcBorders>
          <w:top w:val="single" w:sz="4" w:space="0" w:color="A9C6B7" w:themeColor="accent5" w:themeTint="99"/>
        </w:tcBorders>
      </w:tcPr>
    </w:tblStylePr>
  </w:style>
  <w:style w:type="character" w:styleId="FollowedHyperlink">
    <w:name w:val="FollowedHyperlink"/>
    <w:basedOn w:val="DefaultParagraphFont"/>
    <w:uiPriority w:val="99"/>
    <w:semiHidden/>
    <w:unhideWhenUsed/>
    <w:rsid w:val="00704BCE"/>
    <w:rPr>
      <w:color w:val="954F72" w:themeColor="followedHyperlink"/>
      <w:u w:val="single"/>
    </w:rPr>
  </w:style>
  <w:style w:type="table" w:styleId="ListTable7Colorful-Accent1">
    <w:name w:val="List Table 7 Colorful Accent 1"/>
    <w:basedOn w:val="TableNormal"/>
    <w:uiPriority w:val="52"/>
    <w:rsid w:val="00704BCE"/>
    <w:pPr>
      <w:spacing w:after="0" w:line="240" w:lineRule="auto"/>
    </w:pPr>
    <w:rPr>
      <w:color w:val="55A5F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FF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FF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FF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FFD" w:themeColor="accent1"/>
        </w:tcBorders>
        <w:shd w:val="clear" w:color="auto" w:fill="FFFFFF" w:themeFill="background1"/>
      </w:tcPr>
    </w:tblStylePr>
    <w:tblStylePr w:type="band1Vert">
      <w:tblPr/>
      <w:tcPr>
        <w:shd w:val="clear" w:color="auto" w:fill="F2F8FE" w:themeFill="accent1" w:themeFillTint="33"/>
      </w:tcPr>
    </w:tblStylePr>
    <w:tblStylePr w:type="band1Horz">
      <w:tblPr/>
      <w:tcPr>
        <w:shd w:val="clear" w:color="auto" w:fill="F2F8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5">
    <w:name w:val="Grid Table 7 Colorful Accent 5"/>
    <w:basedOn w:val="TableNormal"/>
    <w:uiPriority w:val="52"/>
    <w:rsid w:val="00704BCE"/>
    <w:pPr>
      <w:spacing w:after="0" w:line="240" w:lineRule="auto"/>
    </w:pPr>
    <w:rPr>
      <w:color w:val="527A65" w:themeColor="accent5" w:themeShade="BF"/>
    </w:rPr>
    <w:tblPr>
      <w:tblStyleRowBandSize w:val="1"/>
      <w:tblStyleColBandSize w:val="1"/>
      <w:tblBorders>
        <w:top w:val="single" w:sz="4" w:space="0" w:color="A9C6B7" w:themeColor="accent5" w:themeTint="99"/>
        <w:left w:val="single" w:sz="4" w:space="0" w:color="A9C6B7" w:themeColor="accent5" w:themeTint="99"/>
        <w:bottom w:val="single" w:sz="4" w:space="0" w:color="A9C6B7" w:themeColor="accent5" w:themeTint="99"/>
        <w:right w:val="single" w:sz="4" w:space="0" w:color="A9C6B7" w:themeColor="accent5" w:themeTint="99"/>
        <w:insideH w:val="single" w:sz="4" w:space="0" w:color="A9C6B7" w:themeColor="accent5" w:themeTint="99"/>
        <w:insideV w:val="single" w:sz="4" w:space="0" w:color="A9C6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CE7" w:themeFill="accent5" w:themeFillTint="33"/>
      </w:tcPr>
    </w:tblStylePr>
    <w:tblStylePr w:type="band1Horz">
      <w:tblPr/>
      <w:tcPr>
        <w:shd w:val="clear" w:color="auto" w:fill="E2ECE7" w:themeFill="accent5" w:themeFillTint="33"/>
      </w:tcPr>
    </w:tblStylePr>
    <w:tblStylePr w:type="neCell">
      <w:tblPr/>
      <w:tcPr>
        <w:tcBorders>
          <w:bottom w:val="single" w:sz="4" w:space="0" w:color="A9C6B7" w:themeColor="accent5" w:themeTint="99"/>
        </w:tcBorders>
      </w:tcPr>
    </w:tblStylePr>
    <w:tblStylePr w:type="nwCell">
      <w:tblPr/>
      <w:tcPr>
        <w:tcBorders>
          <w:bottom w:val="single" w:sz="4" w:space="0" w:color="A9C6B7" w:themeColor="accent5" w:themeTint="99"/>
        </w:tcBorders>
      </w:tcPr>
    </w:tblStylePr>
    <w:tblStylePr w:type="seCell">
      <w:tblPr/>
      <w:tcPr>
        <w:tcBorders>
          <w:top w:val="single" w:sz="4" w:space="0" w:color="A9C6B7" w:themeColor="accent5" w:themeTint="99"/>
        </w:tcBorders>
      </w:tcPr>
    </w:tblStylePr>
    <w:tblStylePr w:type="swCell">
      <w:tblPr/>
      <w:tcPr>
        <w:tcBorders>
          <w:top w:val="single" w:sz="4" w:space="0" w:color="A9C6B7" w:themeColor="accent5" w:themeTint="99"/>
        </w:tcBorders>
      </w:tcPr>
    </w:tblStylePr>
  </w:style>
  <w:style w:type="table" w:styleId="GridTable5Dark-Accent4">
    <w:name w:val="Grid Table 5 Dark Accent 4"/>
    <w:basedOn w:val="TableNormal"/>
    <w:uiPriority w:val="50"/>
    <w:rsid w:val="00704B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E6E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E6E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E6E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E6E0" w:themeFill="accent4"/>
      </w:tcPr>
    </w:tblStylePr>
    <w:tblStylePr w:type="band1Vert">
      <w:tblPr/>
      <w:tcPr>
        <w:shd w:val="clear" w:color="auto" w:fill="ECF5F2" w:themeFill="accent4" w:themeFillTint="66"/>
      </w:tcPr>
    </w:tblStylePr>
    <w:tblStylePr w:type="band1Horz">
      <w:tblPr/>
      <w:tcPr>
        <w:shd w:val="clear" w:color="auto" w:fill="ECF5F2" w:themeFill="accent4" w:themeFillTint="66"/>
      </w:tcPr>
    </w:tblStylePr>
  </w:style>
  <w:style w:type="table" w:styleId="GridTable5Dark-Accent2">
    <w:name w:val="Grid Table 5 Dark Accent 2"/>
    <w:basedOn w:val="TableNormal"/>
    <w:uiPriority w:val="50"/>
    <w:rsid w:val="00704B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A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4A9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4A9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4A9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4A90" w:themeFill="accent2"/>
      </w:tcPr>
    </w:tblStylePr>
    <w:tblStylePr w:type="band1Vert">
      <w:tblPr/>
      <w:tcPr>
        <w:shd w:val="clear" w:color="auto" w:fill="70B6FC" w:themeFill="accent2" w:themeFillTint="66"/>
      </w:tcPr>
    </w:tblStylePr>
    <w:tblStylePr w:type="band1Horz">
      <w:tblPr/>
      <w:tcPr>
        <w:shd w:val="clear" w:color="auto" w:fill="70B6FC" w:themeFill="accent2" w:themeFillTint="66"/>
      </w:tcPr>
    </w:tblStylePr>
  </w:style>
  <w:style w:type="table" w:styleId="GridTable6Colorful-Accent4">
    <w:name w:val="Grid Table 6 Colorful Accent 4"/>
    <w:basedOn w:val="TableNormal"/>
    <w:uiPriority w:val="51"/>
    <w:rsid w:val="00704BCE"/>
    <w:pPr>
      <w:spacing w:after="0" w:line="240" w:lineRule="auto"/>
    </w:pPr>
    <w:rPr>
      <w:color w:val="88BFB0" w:themeColor="accent4" w:themeShade="BF"/>
    </w:rPr>
    <w:tblPr>
      <w:tblStyleRowBandSize w:val="1"/>
      <w:tblStyleColBandSize w:val="1"/>
      <w:tblBorders>
        <w:top w:val="single" w:sz="4" w:space="0" w:color="E2F0EC" w:themeColor="accent4" w:themeTint="99"/>
        <w:left w:val="single" w:sz="4" w:space="0" w:color="E2F0EC" w:themeColor="accent4" w:themeTint="99"/>
        <w:bottom w:val="single" w:sz="4" w:space="0" w:color="E2F0EC" w:themeColor="accent4" w:themeTint="99"/>
        <w:right w:val="single" w:sz="4" w:space="0" w:color="E2F0EC" w:themeColor="accent4" w:themeTint="99"/>
        <w:insideH w:val="single" w:sz="4" w:space="0" w:color="E2F0EC" w:themeColor="accent4" w:themeTint="99"/>
        <w:insideV w:val="single" w:sz="4" w:space="0" w:color="E2F0EC" w:themeColor="accent4" w:themeTint="99"/>
      </w:tblBorders>
    </w:tblPr>
    <w:tblStylePr w:type="firstRow">
      <w:rPr>
        <w:b/>
        <w:bCs/>
      </w:rPr>
      <w:tblPr/>
      <w:tcPr>
        <w:tcBorders>
          <w:bottom w:val="single" w:sz="12" w:space="0" w:color="E2F0EC" w:themeColor="accent4" w:themeTint="99"/>
        </w:tcBorders>
      </w:tcPr>
    </w:tblStylePr>
    <w:tblStylePr w:type="lastRow">
      <w:rPr>
        <w:b/>
        <w:bCs/>
      </w:rPr>
      <w:tblPr/>
      <w:tcPr>
        <w:tcBorders>
          <w:top w:val="double" w:sz="4" w:space="0" w:color="E2F0EC" w:themeColor="accent4" w:themeTint="99"/>
        </w:tcBorders>
      </w:tcPr>
    </w:tblStylePr>
    <w:tblStylePr w:type="firstCol">
      <w:rPr>
        <w:b/>
        <w:bCs/>
      </w:rPr>
    </w:tblStylePr>
    <w:tblStylePr w:type="lastCol">
      <w:rPr>
        <w:b/>
        <w:bCs/>
      </w:rPr>
    </w:tblStylePr>
    <w:tblStylePr w:type="band1Vert">
      <w:tblPr/>
      <w:tcPr>
        <w:shd w:val="clear" w:color="auto" w:fill="F5FAF8" w:themeFill="accent4" w:themeFillTint="33"/>
      </w:tcPr>
    </w:tblStylePr>
    <w:tblStylePr w:type="band1Horz">
      <w:tblPr/>
      <w:tcPr>
        <w:shd w:val="clear" w:color="auto" w:fill="F5FAF8" w:themeFill="accent4" w:themeFillTint="33"/>
      </w:tcPr>
    </w:tblStylePr>
  </w:style>
  <w:style w:type="table" w:styleId="GridTable4-Accent4">
    <w:name w:val="Grid Table 4 Accent 4"/>
    <w:basedOn w:val="TableNormal"/>
    <w:uiPriority w:val="49"/>
    <w:rsid w:val="00704BCE"/>
    <w:pPr>
      <w:spacing w:after="0" w:line="240" w:lineRule="auto"/>
    </w:pPr>
    <w:tblPr>
      <w:tblStyleRowBandSize w:val="1"/>
      <w:tblStyleColBandSize w:val="1"/>
      <w:tblBorders>
        <w:top w:val="single" w:sz="4" w:space="0" w:color="E2F0EC" w:themeColor="accent4" w:themeTint="99"/>
        <w:left w:val="single" w:sz="4" w:space="0" w:color="E2F0EC" w:themeColor="accent4" w:themeTint="99"/>
        <w:bottom w:val="single" w:sz="4" w:space="0" w:color="E2F0EC" w:themeColor="accent4" w:themeTint="99"/>
        <w:right w:val="single" w:sz="4" w:space="0" w:color="E2F0EC" w:themeColor="accent4" w:themeTint="99"/>
        <w:insideH w:val="single" w:sz="4" w:space="0" w:color="E2F0EC" w:themeColor="accent4" w:themeTint="99"/>
        <w:insideV w:val="single" w:sz="4" w:space="0" w:color="E2F0EC" w:themeColor="accent4" w:themeTint="99"/>
      </w:tblBorders>
    </w:tblPr>
    <w:tblStylePr w:type="firstRow">
      <w:rPr>
        <w:b/>
        <w:bCs/>
        <w:color w:val="FFFFFF" w:themeColor="background1"/>
      </w:rPr>
      <w:tblPr/>
      <w:tcPr>
        <w:tcBorders>
          <w:top w:val="single" w:sz="4" w:space="0" w:color="D0E6E0" w:themeColor="accent4"/>
          <w:left w:val="single" w:sz="4" w:space="0" w:color="D0E6E0" w:themeColor="accent4"/>
          <w:bottom w:val="single" w:sz="4" w:space="0" w:color="D0E6E0" w:themeColor="accent4"/>
          <w:right w:val="single" w:sz="4" w:space="0" w:color="D0E6E0" w:themeColor="accent4"/>
          <w:insideH w:val="nil"/>
          <w:insideV w:val="nil"/>
        </w:tcBorders>
        <w:shd w:val="clear" w:color="auto" w:fill="D0E6E0" w:themeFill="accent4"/>
      </w:tcPr>
    </w:tblStylePr>
    <w:tblStylePr w:type="lastRow">
      <w:rPr>
        <w:b/>
        <w:bCs/>
      </w:rPr>
      <w:tblPr/>
      <w:tcPr>
        <w:tcBorders>
          <w:top w:val="double" w:sz="4" w:space="0" w:color="D0E6E0" w:themeColor="accent4"/>
        </w:tcBorders>
      </w:tcPr>
    </w:tblStylePr>
    <w:tblStylePr w:type="firstCol">
      <w:rPr>
        <w:b/>
        <w:bCs/>
      </w:rPr>
    </w:tblStylePr>
    <w:tblStylePr w:type="lastCol">
      <w:rPr>
        <w:b/>
        <w:bCs/>
      </w:rPr>
    </w:tblStylePr>
    <w:tblStylePr w:type="band1Vert">
      <w:tblPr/>
      <w:tcPr>
        <w:shd w:val="clear" w:color="auto" w:fill="F5FAF8" w:themeFill="accent4" w:themeFillTint="33"/>
      </w:tcPr>
    </w:tblStylePr>
    <w:tblStylePr w:type="band1Horz">
      <w:tblPr/>
      <w:tcPr>
        <w:shd w:val="clear" w:color="auto" w:fill="F5FAF8" w:themeFill="accent4" w:themeFillTint="33"/>
      </w:tcPr>
    </w:tblStylePr>
  </w:style>
  <w:style w:type="paragraph" w:customStyle="1" w:styleId="rpt-norm01-indent">
    <w:name w:val="rpt-norm01-indent"/>
    <w:basedOn w:val="Normal"/>
    <w:qFormat/>
    <w:rsid w:val="00610D3C"/>
    <w:pPr>
      <w:spacing w:before="240"/>
      <w:ind w:firstLine="720"/>
    </w:pPr>
    <w:rPr>
      <w:szCs w:val="21"/>
    </w:rPr>
  </w:style>
  <w:style w:type="paragraph" w:customStyle="1" w:styleId="rpt-sub03">
    <w:name w:val="rpt-sub03"/>
    <w:basedOn w:val="Normal"/>
    <w:qFormat/>
    <w:rsid w:val="00610D3C"/>
    <w:pPr>
      <w:pBdr>
        <w:top w:val="single" w:sz="4" w:space="10" w:color="4472C4"/>
        <w:bottom w:val="single" w:sz="4" w:space="10" w:color="4472C4"/>
      </w:pBdr>
      <w:spacing w:before="360" w:after="360"/>
      <w:ind w:left="864" w:right="864"/>
      <w:jc w:val="center"/>
    </w:pPr>
    <w:rPr>
      <w:rFonts w:eastAsia="Calibri"/>
      <w:b/>
      <w:i/>
      <w:iCs/>
      <w:color w:val="4472C4"/>
      <w:szCs w:val="21"/>
    </w:rPr>
  </w:style>
  <w:style w:type="paragraph" w:customStyle="1" w:styleId="rtp-sub-heading">
    <w:name w:val="rtp-sub-heading"/>
    <w:basedOn w:val="Normal"/>
    <w:qFormat/>
    <w:rsid w:val="00EB1C8A"/>
    <w:pPr>
      <w:keepNext/>
      <w:spacing w:before="240"/>
    </w:pPr>
    <w:rPr>
      <w:b/>
      <w:szCs w:val="21"/>
    </w:rPr>
  </w:style>
  <w:style w:type="paragraph" w:customStyle="1" w:styleId="rpt-tablenumber">
    <w:name w:val="rpt-tablenumber"/>
    <w:basedOn w:val="NoSpacing"/>
    <w:qFormat/>
    <w:rsid w:val="00E60199"/>
    <w:pPr>
      <w:keepNext/>
      <w:spacing w:before="240" w:line="259" w:lineRule="auto"/>
    </w:pPr>
    <w:rPr>
      <w:szCs w:val="21"/>
    </w:rPr>
  </w:style>
  <w:style w:type="paragraph" w:customStyle="1" w:styleId="rpt-tblhead">
    <w:name w:val="rpt-tblhead"/>
    <w:basedOn w:val="NoSpacing"/>
    <w:qFormat/>
    <w:rsid w:val="00E60199"/>
    <w:pPr>
      <w:spacing w:after="60" w:line="264" w:lineRule="auto"/>
    </w:pPr>
    <w:rPr>
      <w:i/>
      <w:szCs w:val="21"/>
    </w:rPr>
  </w:style>
  <w:style w:type="paragraph" w:customStyle="1" w:styleId="rpt-bullet01">
    <w:name w:val="rpt-bullet01"/>
    <w:basedOn w:val="ListParagraph"/>
    <w:qFormat/>
    <w:rsid w:val="003747DE"/>
    <w:pPr>
      <w:numPr>
        <w:numId w:val="8"/>
      </w:numPr>
      <w:spacing w:before="120"/>
    </w:pPr>
    <w:rPr>
      <w:szCs w:val="21"/>
    </w:rPr>
  </w:style>
  <w:style w:type="paragraph" w:customStyle="1" w:styleId="rpt-h02">
    <w:name w:val="rpt-h02"/>
    <w:basedOn w:val="Heading2"/>
    <w:qFormat/>
    <w:rsid w:val="003747DE"/>
    <w:pPr>
      <w:keepNext/>
      <w:keepLines/>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40" w:after="0" w:line="259" w:lineRule="auto"/>
      <w:jc w:val="center"/>
    </w:pPr>
    <w:rPr>
      <w:rFonts w:eastAsiaTheme="majorEastAsia" w:cstheme="majorBidi"/>
      <w:bCs/>
      <w:szCs w:val="26"/>
    </w:rPr>
  </w:style>
  <w:style w:type="paragraph" w:customStyle="1" w:styleId="rpt-sub02">
    <w:name w:val="rpt-sub02"/>
    <w:basedOn w:val="Normal"/>
    <w:qFormat/>
    <w:rsid w:val="003747DE"/>
    <w:pPr>
      <w:pBdr>
        <w:top w:val="single" w:sz="4" w:space="10" w:color="5B9BD5"/>
        <w:bottom w:val="single" w:sz="4" w:space="10" w:color="5B9BD5"/>
      </w:pBdr>
      <w:spacing w:before="360" w:after="360"/>
      <w:ind w:left="864" w:right="864"/>
      <w:jc w:val="center"/>
    </w:pPr>
    <w:rPr>
      <w:rFonts w:eastAsia="Calibri"/>
      <w:b/>
      <w:i/>
      <w:iCs/>
      <w:color w:val="5B9BD5"/>
      <w:sz w:val="28"/>
    </w:rPr>
  </w:style>
  <w:style w:type="paragraph" w:styleId="TOCHeading">
    <w:name w:val="TOC Heading"/>
    <w:basedOn w:val="Heading1"/>
    <w:next w:val="Normal"/>
    <w:uiPriority w:val="39"/>
    <w:unhideWhenUsed/>
    <w:qFormat/>
    <w:rsid w:val="00D03C79"/>
    <w:pPr>
      <w:keepNext/>
      <w:keepLines/>
      <w:spacing w:before="240" w:after="0" w:line="259" w:lineRule="auto"/>
      <w:outlineLvl w:val="9"/>
    </w:pPr>
    <w:rPr>
      <w:rFonts w:asciiTheme="majorHAnsi" w:eastAsiaTheme="majorEastAsia" w:hAnsiTheme="majorHAnsi" w:cstheme="majorBidi"/>
      <w:b w:val="0"/>
      <w:bCs w:val="0"/>
      <w:color w:val="55A5F9" w:themeColor="accent1" w:themeShade="BF"/>
      <w:kern w:val="0"/>
      <w:szCs w:val="32"/>
    </w:rPr>
  </w:style>
  <w:style w:type="paragraph" w:styleId="TOC1">
    <w:name w:val="toc 1"/>
    <w:basedOn w:val="Normal"/>
    <w:next w:val="Normal"/>
    <w:autoRedefine/>
    <w:uiPriority w:val="39"/>
    <w:unhideWhenUsed/>
    <w:rsid w:val="00AD2AF2"/>
    <w:pPr>
      <w:tabs>
        <w:tab w:val="right" w:leader="dot" w:pos="9926"/>
      </w:tabs>
      <w:spacing w:after="100"/>
    </w:pPr>
    <w:rPr>
      <w:noProof/>
      <w:spacing w:val="-6"/>
    </w:rPr>
  </w:style>
  <w:style w:type="paragraph" w:styleId="TOC2">
    <w:name w:val="toc 2"/>
    <w:basedOn w:val="Normal"/>
    <w:next w:val="Normal"/>
    <w:autoRedefine/>
    <w:uiPriority w:val="39"/>
    <w:unhideWhenUsed/>
    <w:rsid w:val="00D03C79"/>
    <w:pPr>
      <w:spacing w:after="100"/>
      <w:ind w:left="240"/>
    </w:pPr>
  </w:style>
  <w:style w:type="character" w:styleId="CommentReference">
    <w:name w:val="annotation reference"/>
    <w:basedOn w:val="DefaultParagraphFont"/>
    <w:uiPriority w:val="99"/>
    <w:semiHidden/>
    <w:unhideWhenUsed/>
    <w:rsid w:val="008C4940"/>
    <w:rPr>
      <w:sz w:val="16"/>
      <w:szCs w:val="16"/>
    </w:rPr>
  </w:style>
  <w:style w:type="paragraph" w:styleId="CommentText">
    <w:name w:val="annotation text"/>
    <w:basedOn w:val="Normal"/>
    <w:link w:val="CommentTextChar"/>
    <w:uiPriority w:val="99"/>
    <w:unhideWhenUsed/>
    <w:rsid w:val="008C4940"/>
    <w:pPr>
      <w:spacing w:line="240" w:lineRule="auto"/>
    </w:pPr>
    <w:rPr>
      <w:sz w:val="20"/>
      <w:szCs w:val="20"/>
    </w:rPr>
  </w:style>
  <w:style w:type="character" w:customStyle="1" w:styleId="CommentTextChar">
    <w:name w:val="Comment Text Char"/>
    <w:basedOn w:val="DefaultParagraphFont"/>
    <w:link w:val="CommentText"/>
    <w:uiPriority w:val="99"/>
    <w:rsid w:val="008C4940"/>
    <w:rPr>
      <w:sz w:val="20"/>
      <w:szCs w:val="20"/>
    </w:rPr>
  </w:style>
  <w:style w:type="paragraph" w:styleId="CommentSubject">
    <w:name w:val="annotation subject"/>
    <w:basedOn w:val="CommentText"/>
    <w:next w:val="CommentText"/>
    <w:link w:val="CommentSubjectChar"/>
    <w:uiPriority w:val="99"/>
    <w:semiHidden/>
    <w:unhideWhenUsed/>
    <w:rsid w:val="008C4940"/>
    <w:rPr>
      <w:b/>
      <w:bCs/>
    </w:rPr>
  </w:style>
  <w:style w:type="character" w:customStyle="1" w:styleId="CommentSubjectChar">
    <w:name w:val="Comment Subject Char"/>
    <w:basedOn w:val="CommentTextChar"/>
    <w:link w:val="CommentSubject"/>
    <w:uiPriority w:val="99"/>
    <w:semiHidden/>
    <w:rsid w:val="008C4940"/>
    <w:rPr>
      <w:b/>
      <w:bCs/>
      <w:sz w:val="20"/>
      <w:szCs w:val="20"/>
    </w:rPr>
  </w:style>
  <w:style w:type="paragraph" w:styleId="BalloonText">
    <w:name w:val="Balloon Text"/>
    <w:basedOn w:val="Normal"/>
    <w:link w:val="BalloonTextChar"/>
    <w:uiPriority w:val="99"/>
    <w:semiHidden/>
    <w:unhideWhenUsed/>
    <w:rsid w:val="008C4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940"/>
    <w:rPr>
      <w:rFonts w:ascii="Segoe UI" w:hAnsi="Segoe UI" w:cs="Segoe UI"/>
      <w:sz w:val="18"/>
      <w:szCs w:val="18"/>
    </w:rPr>
  </w:style>
  <w:style w:type="table" w:customStyle="1" w:styleId="QQuestionTable">
    <w:name w:val="QQuestionTable"/>
    <w:uiPriority w:val="99"/>
    <w:qFormat/>
    <w:rsid w:val="004A223A"/>
    <w:pPr>
      <w:spacing w:after="0" w:line="240" w:lineRule="auto"/>
      <w:jc w:val="center"/>
    </w:pPr>
    <w:rPr>
      <w:rFonts w:asciiTheme="minorHAnsi" w:eastAsiaTheme="minorEastAsia" w:hAnsiTheme="minorHAnsi" w:cstheme="minorBidi"/>
      <w:sz w:val="22"/>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4A223A"/>
    <w:pPr>
      <w:numPr>
        <w:numId w:val="19"/>
      </w:numPr>
    </w:pPr>
  </w:style>
  <w:style w:type="numbering" w:customStyle="1" w:styleId="Singlepunch">
    <w:name w:val="Single punch"/>
    <w:rsid w:val="004A223A"/>
    <w:pPr>
      <w:numPr>
        <w:numId w:val="20"/>
      </w:numPr>
    </w:pPr>
  </w:style>
  <w:style w:type="paragraph" w:customStyle="1" w:styleId="QSkipLogic">
    <w:name w:val="QSkipLogic"/>
    <w:basedOn w:val="Normal"/>
    <w:qFormat/>
    <w:rsid w:val="004A223A"/>
    <w:pPr>
      <w:shd w:val="clear" w:color="auto" w:fill="8D8D8D"/>
      <w:spacing w:before="120" w:line="240" w:lineRule="auto"/>
    </w:pPr>
    <w:rPr>
      <w:rFonts w:asciiTheme="minorHAnsi" w:eastAsiaTheme="minorEastAsia" w:hAnsiTheme="minorHAnsi" w:cstheme="minorBidi"/>
      <w:i/>
      <w:color w:val="FFFFFF"/>
      <w:sz w:val="20"/>
      <w:szCs w:val="22"/>
    </w:rPr>
  </w:style>
  <w:style w:type="paragraph" w:customStyle="1" w:styleId="H2">
    <w:name w:val="H2"/>
    <w:next w:val="Normal"/>
    <w:rsid w:val="009E39EE"/>
    <w:pPr>
      <w:spacing w:after="240" w:line="240" w:lineRule="auto"/>
    </w:pPr>
    <w:rPr>
      <w:rFonts w:eastAsia="Calibri"/>
      <w:b/>
      <w:color w:val="71A088" w:themeColor="accent5"/>
      <w:sz w:val="28"/>
      <w:szCs w:val="28"/>
    </w:rPr>
  </w:style>
  <w:style w:type="paragraph" w:customStyle="1" w:styleId="QuestionSeparator">
    <w:name w:val="QuestionSeparator"/>
    <w:basedOn w:val="Normal"/>
    <w:qFormat/>
    <w:rsid w:val="004A223A"/>
    <w:pPr>
      <w:pBdr>
        <w:top w:val="dashed" w:sz="8" w:space="0" w:color="CCCCCC"/>
      </w:pBdr>
      <w:spacing w:before="120" w:line="12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4A223A"/>
    <w:pPr>
      <w:spacing w:before="240" w:after="0" w:line="240" w:lineRule="auto"/>
    </w:pPr>
    <w:rPr>
      <w:rFonts w:asciiTheme="minorHAnsi" w:eastAsiaTheme="minorEastAsia" w:hAnsiTheme="minorHAnsi" w:cstheme="minorBidi"/>
      <w:sz w:val="22"/>
      <w:szCs w:val="22"/>
    </w:rPr>
  </w:style>
  <w:style w:type="paragraph" w:customStyle="1" w:styleId="BlockStartLabel">
    <w:name w:val="BlockStartLabel"/>
    <w:basedOn w:val="Normal"/>
    <w:qFormat/>
    <w:rsid w:val="004A223A"/>
    <w:pPr>
      <w:spacing w:before="120" w:line="240" w:lineRule="auto"/>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4A223A"/>
    <w:pPr>
      <w:spacing w:before="120" w:after="0" w:line="240" w:lineRule="auto"/>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4A223A"/>
    <w:pPr>
      <w:pBdr>
        <w:bottom w:val="single" w:sz="8" w:space="0" w:color="CCCCCC"/>
      </w:pBdr>
      <w:spacing w:after="0" w:line="120" w:lineRule="auto"/>
      <w:jc w:val="center"/>
    </w:pPr>
    <w:rPr>
      <w:rFonts w:asciiTheme="minorHAnsi" w:eastAsiaTheme="minorEastAsia" w:hAnsiTheme="minorHAnsi" w:cstheme="minorBidi"/>
      <w:b/>
      <w:color w:val="CCCCCC"/>
      <w:sz w:val="22"/>
      <w:szCs w:val="22"/>
    </w:rPr>
  </w:style>
  <w:style w:type="table" w:styleId="GridTable6Colorful-Accent2">
    <w:name w:val="Grid Table 6 Colorful Accent 2"/>
    <w:basedOn w:val="TableNormal"/>
    <w:uiPriority w:val="51"/>
    <w:rsid w:val="001B29C6"/>
    <w:pPr>
      <w:spacing w:after="0" w:line="240" w:lineRule="auto"/>
    </w:pPr>
    <w:rPr>
      <w:rFonts w:asciiTheme="minorHAnsi" w:hAnsiTheme="minorHAnsi" w:cstheme="minorBidi"/>
      <w:color w:val="02376B" w:themeColor="accent2" w:themeShade="BF"/>
      <w:szCs w:val="24"/>
    </w:rPr>
    <w:tblPr>
      <w:tblStyleRowBandSize w:val="1"/>
      <w:tblStyleColBandSize w:val="1"/>
      <w:tblBorders>
        <w:top w:val="single" w:sz="4" w:space="0" w:color="2992FA" w:themeColor="accent2" w:themeTint="99"/>
        <w:left w:val="single" w:sz="4" w:space="0" w:color="2992FA" w:themeColor="accent2" w:themeTint="99"/>
        <w:bottom w:val="single" w:sz="4" w:space="0" w:color="2992FA" w:themeColor="accent2" w:themeTint="99"/>
        <w:right w:val="single" w:sz="4" w:space="0" w:color="2992FA" w:themeColor="accent2" w:themeTint="99"/>
        <w:insideH w:val="single" w:sz="4" w:space="0" w:color="2992FA" w:themeColor="accent2" w:themeTint="99"/>
        <w:insideV w:val="single" w:sz="4" w:space="0" w:color="2992FA" w:themeColor="accent2" w:themeTint="99"/>
      </w:tblBorders>
    </w:tblPr>
    <w:tblStylePr w:type="firstRow">
      <w:rPr>
        <w:b/>
        <w:bCs/>
      </w:rPr>
      <w:tblPr/>
      <w:tcPr>
        <w:tcBorders>
          <w:bottom w:val="single" w:sz="12" w:space="0" w:color="2992FA" w:themeColor="accent2" w:themeTint="99"/>
        </w:tcBorders>
      </w:tcPr>
    </w:tblStylePr>
    <w:tblStylePr w:type="lastRow">
      <w:rPr>
        <w:b/>
        <w:bCs/>
      </w:rPr>
      <w:tblPr/>
      <w:tcPr>
        <w:tcBorders>
          <w:top w:val="double" w:sz="4" w:space="0" w:color="2992FA" w:themeColor="accent2" w:themeTint="99"/>
        </w:tcBorders>
      </w:tcPr>
    </w:tblStylePr>
    <w:tblStylePr w:type="firstCol">
      <w:rPr>
        <w:b/>
        <w:bCs/>
      </w:rPr>
    </w:tblStylePr>
    <w:tblStylePr w:type="lastCol">
      <w:rPr>
        <w:b/>
        <w:bCs/>
      </w:rPr>
    </w:tblStylePr>
    <w:tblStylePr w:type="band1Vert">
      <w:tblPr/>
      <w:tcPr>
        <w:shd w:val="clear" w:color="auto" w:fill="B7DAFD" w:themeFill="accent2" w:themeFillTint="33"/>
      </w:tcPr>
    </w:tblStylePr>
    <w:tblStylePr w:type="band1Horz">
      <w:tblPr/>
      <w:tcPr>
        <w:shd w:val="clear" w:color="auto" w:fill="B7DAFD" w:themeFill="accent2" w:themeFillTint="33"/>
      </w:tcPr>
    </w:tblStylePr>
  </w:style>
  <w:style w:type="paragraph" w:customStyle="1" w:styleId="Style1">
    <w:name w:val="Style1"/>
    <w:basedOn w:val="Normal"/>
    <w:qFormat/>
    <w:rsid w:val="008314EB"/>
    <w:pPr>
      <w:spacing w:before="120"/>
    </w:pPr>
  </w:style>
  <w:style w:type="table" w:customStyle="1" w:styleId="QTable">
    <w:name w:val="QTable"/>
    <w:uiPriority w:val="99"/>
    <w:qFormat/>
    <w:rsid w:val="008B4130"/>
    <w:pPr>
      <w:spacing w:after="0" w:line="240" w:lineRule="auto"/>
    </w:pPr>
    <w:rPr>
      <w:rFonts w:asciiTheme="minorHAnsi" w:eastAsiaTheme="minorEastAsia" w:hAnsiTheme="minorHAnsi" w:cstheme="minorBidi"/>
      <w:sz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Bipolar">
    <w:name w:val="QQuestionTableBipolar"/>
    <w:uiPriority w:val="99"/>
    <w:qFormat/>
    <w:rsid w:val="008B4130"/>
    <w:pPr>
      <w:spacing w:after="0" w:line="240" w:lineRule="auto"/>
      <w:jc w:val="center"/>
    </w:pPr>
    <w:rPr>
      <w:rFonts w:asciiTheme="minorHAnsi" w:eastAsiaTheme="minorEastAsia" w:hAnsiTheme="minorHAnsi" w:cstheme="minorBidi"/>
      <w:sz w:val="22"/>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8B4130"/>
    <w:pPr>
      <w:spacing w:after="0" w:line="240" w:lineRule="auto"/>
      <w:jc w:val="center"/>
    </w:pPr>
    <w:rPr>
      <w:rFonts w:asciiTheme="minorHAnsi" w:eastAsiaTheme="minorEastAsia" w:hAnsiTheme="minorHAnsi" w:cstheme="minorBidi"/>
      <w:sz w:val="22"/>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8B4130"/>
    <w:pPr>
      <w:spacing w:after="0" w:line="240" w:lineRule="auto"/>
    </w:pPr>
    <w:rPr>
      <w:rFonts w:asciiTheme="minorHAnsi" w:eastAsiaTheme="minorEastAsia" w:hAnsiTheme="minorHAnsi" w:cstheme="minorBidi"/>
      <w:sz w:val="22"/>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8B4130"/>
    <w:pPr>
      <w:spacing w:after="120" w:line="240" w:lineRule="auto"/>
      <w:jc w:val="center"/>
    </w:pPr>
    <w:rPr>
      <w:rFonts w:asciiTheme="minorHAnsi" w:eastAsiaTheme="minorEastAsia" w:hAnsiTheme="minorHAnsi" w:cstheme="minorBidi"/>
      <w:sz w:val="22"/>
    </w:rPr>
    <w:tblPr>
      <w:tblCellMar>
        <w:top w:w="40" w:type="dxa"/>
        <w:left w:w="40" w:type="dxa"/>
        <w:bottom w:w="40" w:type="dxa"/>
        <w:right w:w="40" w:type="dxa"/>
      </w:tblCellMar>
    </w:tblPr>
  </w:style>
  <w:style w:type="table" w:customStyle="1" w:styleId="QStarSliderTable">
    <w:name w:val="QStarSliderTable"/>
    <w:uiPriority w:val="99"/>
    <w:qFormat/>
    <w:rsid w:val="008B4130"/>
    <w:pPr>
      <w:spacing w:after="120" w:line="240" w:lineRule="auto"/>
      <w:jc w:val="center"/>
    </w:pPr>
    <w:rPr>
      <w:rFonts w:asciiTheme="minorHAnsi" w:eastAsiaTheme="minorEastAsia" w:hAnsiTheme="minorHAnsi" w:cstheme="minorBidi"/>
      <w:sz w:val="22"/>
    </w:rPr>
    <w:tblPr>
      <w:tblCellMar>
        <w:top w:w="0" w:type="dxa"/>
        <w:left w:w="20" w:type="dxa"/>
        <w:bottom w:w="0" w:type="dxa"/>
        <w:right w:w="20" w:type="dxa"/>
      </w:tblCellMar>
    </w:tblPr>
  </w:style>
  <w:style w:type="table" w:customStyle="1" w:styleId="QStandardSliderTable">
    <w:name w:val="QStandardSliderTable"/>
    <w:uiPriority w:val="99"/>
    <w:qFormat/>
    <w:rsid w:val="008B4130"/>
    <w:pPr>
      <w:spacing w:after="0" w:line="240" w:lineRule="auto"/>
      <w:jc w:val="center"/>
    </w:pPr>
    <w:rPr>
      <w:rFonts w:asciiTheme="minorHAnsi" w:eastAsiaTheme="minorEastAsia" w:hAnsiTheme="minorHAnsi" w:cstheme="minorBidi"/>
      <w:sz w:val="22"/>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8B4130"/>
    <w:pPr>
      <w:spacing w:after="0" w:line="240" w:lineRule="auto"/>
      <w:jc w:val="center"/>
    </w:pPr>
    <w:rPr>
      <w:rFonts w:asciiTheme="minorHAnsi" w:eastAsiaTheme="minorEastAsia" w:hAnsiTheme="minorHAnsi" w:cstheme="minorBidi"/>
      <w:sz w:val="22"/>
    </w:rPr>
    <w:tblPr>
      <w:tblCellMar>
        <w:top w:w="0" w:type="dxa"/>
        <w:left w:w="0" w:type="dxa"/>
        <w:bottom w:w="0" w:type="dxa"/>
        <w:right w:w="0" w:type="dxa"/>
      </w:tblCellMar>
    </w:tblPr>
  </w:style>
  <w:style w:type="paragraph" w:customStyle="1" w:styleId="BarSlider">
    <w:name w:val="BarSlider"/>
    <w:basedOn w:val="Normal"/>
    <w:qFormat/>
    <w:rsid w:val="008B4130"/>
    <w:pPr>
      <w:pBdr>
        <w:top w:val="single" w:sz="160" w:space="0" w:color="499FD1"/>
      </w:pBdr>
      <w:spacing w:before="80" w:after="0" w:line="240" w:lineRule="auto"/>
    </w:pPr>
    <w:rPr>
      <w:rFonts w:asciiTheme="minorHAnsi" w:eastAsiaTheme="minorEastAsia" w:hAnsiTheme="minorHAnsi" w:cstheme="minorBidi"/>
      <w:sz w:val="22"/>
      <w:szCs w:val="22"/>
    </w:rPr>
  </w:style>
  <w:style w:type="paragraph" w:customStyle="1" w:styleId="QSummary">
    <w:name w:val="QSummary"/>
    <w:basedOn w:val="Normal"/>
    <w:qFormat/>
    <w:rsid w:val="008B4130"/>
    <w:pPr>
      <w:spacing w:after="0" w:line="276" w:lineRule="auto"/>
    </w:pPr>
    <w:rPr>
      <w:rFonts w:asciiTheme="minorHAnsi" w:eastAsiaTheme="minorEastAsia" w:hAnsiTheme="minorHAnsi" w:cstheme="minorBidi"/>
      <w:b/>
      <w:sz w:val="22"/>
      <w:szCs w:val="22"/>
    </w:rPr>
  </w:style>
  <w:style w:type="table" w:customStyle="1" w:styleId="QQuestionIconTable">
    <w:name w:val="QQuestionIconTable"/>
    <w:uiPriority w:val="99"/>
    <w:qFormat/>
    <w:rsid w:val="008B4130"/>
    <w:pPr>
      <w:spacing w:after="0" w:line="240" w:lineRule="auto"/>
      <w:jc w:val="center"/>
    </w:pPr>
    <w:rPr>
      <w:rFonts w:asciiTheme="minorHAnsi" w:eastAsiaTheme="minorEastAsia" w:hAnsiTheme="minorHAnsi" w:cstheme="minorBidi"/>
      <w:sz w:val="22"/>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8B4130"/>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asciiTheme="minorHAnsi" w:eastAsiaTheme="minorEastAsia" w:hAnsiTheme="minorHAnsi" w:cstheme="minorBidi"/>
      <w:b/>
      <w:sz w:val="32"/>
      <w:szCs w:val="22"/>
    </w:rPr>
  </w:style>
  <w:style w:type="table" w:customStyle="1" w:styleId="QBar">
    <w:name w:val="QBar"/>
    <w:uiPriority w:val="99"/>
    <w:qFormat/>
    <w:rsid w:val="008B4130"/>
    <w:pPr>
      <w:spacing w:after="0" w:line="240" w:lineRule="auto"/>
    </w:pPr>
    <w:rPr>
      <w:rFonts w:asciiTheme="minorHAnsi" w:eastAsiaTheme="minorEastAsia" w:hAnsiTheme="minorHAnsi" w:cstheme="minorBidi"/>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8B4130"/>
    <w:pPr>
      <w:spacing w:after="0" w:line="240" w:lineRule="auto"/>
    </w:pPr>
    <w:rPr>
      <w:rFonts w:asciiTheme="minorHAnsi" w:eastAsiaTheme="minorEastAsia" w:hAnsiTheme="minorHAnsi" w:cstheme="minorBidi"/>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8B4130"/>
    <w:pPr>
      <w:spacing w:after="0" w:line="240" w:lineRule="auto"/>
    </w:pPr>
    <w:rPr>
      <w:rFonts w:asciiTheme="minorHAnsi" w:eastAsiaTheme="minorEastAsia" w:hAnsiTheme="minorHAnsi" w:cstheme="minorBidi"/>
      <w:color w:val="FFFFFF" w:themeColor="background1"/>
      <w:sz w:val="22"/>
    </w:rPr>
  </w:style>
  <w:style w:type="paragraph" w:customStyle="1" w:styleId="WhiteCompositeLabel">
    <w:name w:val="WhiteCompositeLabel"/>
    <w:next w:val="Normal"/>
    <w:rsid w:val="008B4130"/>
    <w:pPr>
      <w:spacing w:before="43" w:after="43" w:line="240" w:lineRule="auto"/>
      <w:jc w:val="center"/>
    </w:pPr>
    <w:rPr>
      <w:rFonts w:ascii="Calibri" w:eastAsia="Times New Roman" w:hAnsi="Calibri"/>
      <w:b/>
      <w:color w:val="FFFFFF"/>
      <w:sz w:val="22"/>
    </w:rPr>
  </w:style>
  <w:style w:type="paragraph" w:customStyle="1" w:styleId="CompositeLabel">
    <w:name w:val="CompositeLabel"/>
    <w:next w:val="Normal"/>
    <w:rsid w:val="008B4130"/>
    <w:pPr>
      <w:spacing w:before="43" w:after="43" w:line="240" w:lineRule="auto"/>
      <w:jc w:val="center"/>
    </w:pPr>
    <w:rPr>
      <w:rFonts w:ascii="Calibri" w:eastAsia="Times New Roman" w:hAnsi="Calibri"/>
      <w:b/>
      <w:sz w:val="22"/>
    </w:rPr>
  </w:style>
  <w:style w:type="paragraph" w:customStyle="1" w:styleId="QDisplayLogic">
    <w:name w:val="QDisplayLogic"/>
    <w:basedOn w:val="Normal"/>
    <w:qFormat/>
    <w:rsid w:val="008B4130"/>
    <w:pPr>
      <w:shd w:val="clear" w:color="auto" w:fill="6898BB"/>
      <w:spacing w:before="120" w:line="240" w:lineRule="auto"/>
    </w:pPr>
    <w:rPr>
      <w:rFonts w:asciiTheme="minorHAnsi" w:eastAsiaTheme="minorEastAsia" w:hAnsiTheme="minorHAnsi" w:cstheme="minorBidi"/>
      <w:i/>
      <w:color w:val="FFFFFF"/>
      <w:sz w:val="20"/>
      <w:szCs w:val="22"/>
    </w:rPr>
  </w:style>
  <w:style w:type="paragraph" w:customStyle="1" w:styleId="SingleLineText">
    <w:name w:val="SingleLineText"/>
    <w:next w:val="Normal"/>
    <w:rsid w:val="008B4130"/>
    <w:pPr>
      <w:spacing w:after="0" w:line="240" w:lineRule="auto"/>
    </w:pPr>
    <w:rPr>
      <w:rFonts w:asciiTheme="minorHAnsi" w:eastAsiaTheme="minorEastAsia" w:hAnsiTheme="minorHAnsi" w:cstheme="minorBidi"/>
      <w:sz w:val="22"/>
    </w:rPr>
  </w:style>
  <w:style w:type="paragraph" w:customStyle="1" w:styleId="QDynamicChoices">
    <w:name w:val="QDynamicChoices"/>
    <w:basedOn w:val="Normal"/>
    <w:qFormat/>
    <w:rsid w:val="008B4130"/>
    <w:pPr>
      <w:shd w:val="clear" w:color="auto" w:fill="6FAC3D"/>
      <w:spacing w:before="120" w:line="240" w:lineRule="auto"/>
    </w:pPr>
    <w:rPr>
      <w:rFonts w:asciiTheme="minorHAnsi" w:eastAsiaTheme="minorEastAsia" w:hAnsiTheme="minorHAnsi" w:cstheme="minorBidi"/>
      <w:i/>
      <w:color w:val="FFFFFF"/>
      <w:sz w:val="20"/>
      <w:szCs w:val="22"/>
    </w:rPr>
  </w:style>
  <w:style w:type="paragraph" w:customStyle="1" w:styleId="QReusableChoices">
    <w:name w:val="QReusableChoices"/>
    <w:basedOn w:val="Normal"/>
    <w:qFormat/>
    <w:rsid w:val="008B4130"/>
    <w:pPr>
      <w:shd w:val="clear" w:color="auto" w:fill="3EA18E"/>
      <w:spacing w:before="120" w:line="240" w:lineRule="auto"/>
    </w:pPr>
    <w:rPr>
      <w:rFonts w:asciiTheme="minorHAnsi" w:eastAsiaTheme="minorEastAsia" w:hAnsiTheme="minorHAnsi" w:cstheme="minorBidi"/>
      <w:i/>
      <w:color w:val="FFFFFF"/>
      <w:sz w:val="20"/>
      <w:szCs w:val="22"/>
    </w:rPr>
  </w:style>
  <w:style w:type="paragraph" w:customStyle="1" w:styleId="H1">
    <w:name w:val="H1"/>
    <w:next w:val="Normal"/>
    <w:rsid w:val="008B4130"/>
    <w:pPr>
      <w:spacing w:after="240" w:line="240" w:lineRule="auto"/>
    </w:pPr>
    <w:rPr>
      <w:rFonts w:asciiTheme="minorHAnsi" w:eastAsiaTheme="minorEastAsia" w:hAnsiTheme="minorHAnsi" w:cstheme="minorBidi"/>
      <w:b/>
      <w:color w:val="000000"/>
      <w:sz w:val="64"/>
      <w:szCs w:val="64"/>
    </w:rPr>
  </w:style>
  <w:style w:type="paragraph" w:customStyle="1" w:styleId="H3">
    <w:name w:val="H3"/>
    <w:next w:val="Normal"/>
    <w:rsid w:val="008B4130"/>
    <w:pPr>
      <w:spacing w:after="120" w:line="240" w:lineRule="auto"/>
    </w:pPr>
    <w:rPr>
      <w:rFonts w:asciiTheme="minorHAnsi" w:eastAsiaTheme="minorEastAsia" w:hAnsiTheme="minorHAnsi" w:cstheme="minorBidi"/>
      <w:b/>
      <w:color w:val="000000"/>
      <w:sz w:val="36"/>
      <w:szCs w:val="36"/>
    </w:rPr>
  </w:style>
  <w:style w:type="paragraph" w:customStyle="1" w:styleId="Dropdown">
    <w:name w:val="Dropdown"/>
    <w:basedOn w:val="Normal"/>
    <w:qFormat/>
    <w:rsid w:val="008B4130"/>
    <w:pPr>
      <w:pBdr>
        <w:top w:val="single" w:sz="4" w:space="4" w:color="CCCCCC"/>
        <w:left w:val="single" w:sz="4" w:space="4" w:color="CCCCCC"/>
        <w:bottom w:val="single" w:sz="4" w:space="4" w:color="CCCCCC"/>
        <w:right w:val="single" w:sz="4" w:space="4" w:color="CCCCCC"/>
      </w:pBdr>
      <w:spacing w:before="120" w:line="240" w:lineRule="auto"/>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8B4130"/>
  </w:style>
  <w:style w:type="paragraph" w:customStyle="1" w:styleId="SFGreen">
    <w:name w:val="SFGreen"/>
    <w:basedOn w:val="Normal"/>
    <w:qFormat/>
    <w:rsid w:val="008B4130"/>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asciiTheme="minorHAnsi" w:eastAsiaTheme="minorEastAsia" w:hAnsiTheme="minorHAnsi" w:cstheme="minorBidi"/>
      <w:b/>
      <w:color w:val="809163"/>
      <w:sz w:val="22"/>
      <w:szCs w:val="22"/>
    </w:rPr>
  </w:style>
  <w:style w:type="paragraph" w:customStyle="1" w:styleId="SFBlue">
    <w:name w:val="SFBlue"/>
    <w:basedOn w:val="Normal"/>
    <w:qFormat/>
    <w:rsid w:val="008B4130"/>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asciiTheme="minorHAnsi" w:eastAsiaTheme="minorEastAsia" w:hAnsiTheme="minorHAnsi" w:cstheme="minorBidi"/>
      <w:b/>
      <w:color w:val="426092"/>
      <w:sz w:val="22"/>
      <w:szCs w:val="22"/>
    </w:rPr>
  </w:style>
  <w:style w:type="paragraph" w:customStyle="1" w:styleId="SFPurple">
    <w:name w:val="SFPurple"/>
    <w:basedOn w:val="Normal"/>
    <w:qFormat/>
    <w:rsid w:val="008B4130"/>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asciiTheme="minorHAnsi" w:eastAsiaTheme="minorEastAsia" w:hAnsiTheme="minorHAnsi" w:cstheme="minorBidi"/>
      <w:b/>
      <w:color w:val="916391"/>
      <w:sz w:val="22"/>
      <w:szCs w:val="22"/>
    </w:rPr>
  </w:style>
  <w:style w:type="paragraph" w:customStyle="1" w:styleId="SFGray">
    <w:name w:val="SFGray"/>
    <w:basedOn w:val="Normal"/>
    <w:qFormat/>
    <w:rsid w:val="008B4130"/>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asciiTheme="minorHAnsi" w:eastAsiaTheme="minorEastAsia" w:hAnsiTheme="minorHAnsi" w:cstheme="minorBidi"/>
      <w:b/>
      <w:color w:val="555555"/>
      <w:sz w:val="22"/>
      <w:szCs w:val="22"/>
    </w:rPr>
  </w:style>
  <w:style w:type="paragraph" w:customStyle="1" w:styleId="SFRed">
    <w:name w:val="SFRed"/>
    <w:basedOn w:val="Normal"/>
    <w:qFormat/>
    <w:rsid w:val="008B4130"/>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asciiTheme="minorHAnsi" w:eastAsiaTheme="minorEastAsia" w:hAnsiTheme="minorHAnsi" w:cstheme="minorBidi"/>
      <w:b/>
      <w:color w:val="FFFFFF"/>
      <w:sz w:val="22"/>
      <w:szCs w:val="22"/>
    </w:rPr>
  </w:style>
  <w:style w:type="paragraph" w:customStyle="1" w:styleId="QPlaceholderAlert">
    <w:name w:val="QPlaceholderAlert"/>
    <w:basedOn w:val="Normal"/>
    <w:qFormat/>
    <w:rsid w:val="008B4130"/>
    <w:pPr>
      <w:spacing w:after="0" w:line="276" w:lineRule="auto"/>
    </w:pPr>
    <w:rPr>
      <w:rFonts w:asciiTheme="minorHAnsi" w:eastAsiaTheme="minorEastAsia" w:hAnsiTheme="minorHAnsi" w:cstheme="minorBidi"/>
      <w:color w:val="FF0000"/>
      <w:sz w:val="22"/>
      <w:szCs w:val="22"/>
    </w:rPr>
  </w:style>
  <w:style w:type="paragraph" w:styleId="Revision">
    <w:name w:val="Revision"/>
    <w:hidden/>
    <w:uiPriority w:val="99"/>
    <w:semiHidden/>
    <w:rsid w:val="00715479"/>
    <w:pPr>
      <w:spacing w:after="0" w:line="240" w:lineRule="auto"/>
    </w:pPr>
    <w:rPr>
      <w:szCs w:val="24"/>
    </w:rPr>
  </w:style>
  <w:style w:type="character" w:customStyle="1" w:styleId="UnresolvedMention2">
    <w:name w:val="Unresolved Mention2"/>
    <w:basedOn w:val="DefaultParagraphFont"/>
    <w:uiPriority w:val="99"/>
    <w:semiHidden/>
    <w:unhideWhenUsed/>
    <w:rsid w:val="00260109"/>
    <w:rPr>
      <w:color w:val="605E5C"/>
      <w:shd w:val="clear" w:color="auto" w:fill="E1DFDD"/>
    </w:rPr>
  </w:style>
  <w:style w:type="character" w:styleId="UnresolvedMention">
    <w:name w:val="Unresolved Mention"/>
    <w:basedOn w:val="DefaultParagraphFont"/>
    <w:uiPriority w:val="99"/>
    <w:unhideWhenUsed/>
    <w:rsid w:val="00A2347E"/>
    <w:rPr>
      <w:color w:val="605E5C"/>
      <w:shd w:val="clear" w:color="auto" w:fill="E1DFDD"/>
    </w:rPr>
  </w:style>
  <w:style w:type="table" w:styleId="GridTable6Colorful-Accent5">
    <w:name w:val="Grid Table 6 Colorful Accent 5"/>
    <w:basedOn w:val="TableNormal"/>
    <w:uiPriority w:val="51"/>
    <w:rsid w:val="005E26E9"/>
    <w:pPr>
      <w:spacing w:after="0" w:line="240" w:lineRule="auto"/>
    </w:pPr>
    <w:rPr>
      <w:rFonts w:asciiTheme="minorHAnsi" w:hAnsiTheme="minorHAnsi" w:cstheme="minorBidi"/>
      <w:color w:val="527A65" w:themeColor="accent5" w:themeShade="BF"/>
      <w:kern w:val="2"/>
      <w:szCs w:val="24"/>
      <w14:ligatures w14:val="standardContextual"/>
    </w:rPr>
    <w:tblPr>
      <w:tblStyleRowBandSize w:val="1"/>
      <w:tblStyleColBandSize w:val="1"/>
      <w:tblBorders>
        <w:top w:val="single" w:sz="4" w:space="0" w:color="A9C6B7" w:themeColor="accent5" w:themeTint="99"/>
        <w:left w:val="single" w:sz="4" w:space="0" w:color="A9C6B7" w:themeColor="accent5" w:themeTint="99"/>
        <w:bottom w:val="single" w:sz="4" w:space="0" w:color="A9C6B7" w:themeColor="accent5" w:themeTint="99"/>
        <w:right w:val="single" w:sz="4" w:space="0" w:color="A9C6B7" w:themeColor="accent5" w:themeTint="99"/>
        <w:insideH w:val="single" w:sz="4" w:space="0" w:color="A9C6B7" w:themeColor="accent5" w:themeTint="99"/>
        <w:insideV w:val="single" w:sz="4" w:space="0" w:color="A9C6B7" w:themeColor="accent5" w:themeTint="99"/>
      </w:tblBorders>
    </w:tblPr>
    <w:tblStylePr w:type="firstRow">
      <w:rPr>
        <w:b/>
        <w:bCs/>
      </w:rPr>
      <w:tblPr/>
      <w:tcPr>
        <w:tcBorders>
          <w:bottom w:val="single" w:sz="12" w:space="0" w:color="A9C6B7" w:themeColor="accent5" w:themeTint="99"/>
        </w:tcBorders>
      </w:tcPr>
    </w:tblStylePr>
    <w:tblStylePr w:type="lastRow">
      <w:rPr>
        <w:b/>
        <w:bCs/>
      </w:rPr>
      <w:tblPr/>
      <w:tcPr>
        <w:tcBorders>
          <w:top w:val="double" w:sz="4" w:space="0" w:color="A9C6B7" w:themeColor="accent5" w:themeTint="99"/>
        </w:tcBorders>
      </w:tcPr>
    </w:tblStylePr>
    <w:tblStylePr w:type="firstCol">
      <w:rPr>
        <w:b/>
        <w:bCs/>
      </w:rPr>
    </w:tblStylePr>
    <w:tblStylePr w:type="lastCol">
      <w:rPr>
        <w:b/>
        <w:bCs/>
      </w:rPr>
    </w:tblStylePr>
    <w:tblStylePr w:type="band1Vert">
      <w:tblPr/>
      <w:tcPr>
        <w:shd w:val="clear" w:color="auto" w:fill="E2ECE7" w:themeFill="accent5" w:themeFillTint="33"/>
      </w:tcPr>
    </w:tblStylePr>
    <w:tblStylePr w:type="band1Horz">
      <w:tblPr/>
      <w:tcPr>
        <w:shd w:val="clear" w:color="auto" w:fill="E2ECE7" w:themeFill="accent5" w:themeFillTint="33"/>
      </w:tcPr>
    </w:tblStylePr>
  </w:style>
  <w:style w:type="table" w:styleId="GridTable6Colorful-Accent1">
    <w:name w:val="Grid Table 6 Colorful Accent 1"/>
    <w:basedOn w:val="TableNormal"/>
    <w:uiPriority w:val="51"/>
    <w:rsid w:val="005E26E9"/>
    <w:pPr>
      <w:spacing w:after="0" w:line="240" w:lineRule="auto"/>
    </w:pPr>
    <w:rPr>
      <w:rFonts w:asciiTheme="minorHAnsi" w:hAnsiTheme="minorHAnsi" w:cstheme="minorBidi"/>
      <w:color w:val="55A5F9" w:themeColor="accent1" w:themeShade="BF"/>
      <w:kern w:val="2"/>
      <w:szCs w:val="24"/>
      <w14:ligatures w14:val="standardContextual"/>
    </w:rPr>
    <w:tblPr>
      <w:tblStyleRowBandSize w:val="1"/>
      <w:tblStyleColBandSize w:val="1"/>
      <w:tblBorders>
        <w:top w:val="single" w:sz="4" w:space="0" w:color="DAEBFD" w:themeColor="accent1" w:themeTint="99"/>
        <w:left w:val="single" w:sz="4" w:space="0" w:color="DAEBFD" w:themeColor="accent1" w:themeTint="99"/>
        <w:bottom w:val="single" w:sz="4" w:space="0" w:color="DAEBFD" w:themeColor="accent1" w:themeTint="99"/>
        <w:right w:val="single" w:sz="4" w:space="0" w:color="DAEBFD" w:themeColor="accent1" w:themeTint="99"/>
        <w:insideH w:val="single" w:sz="4" w:space="0" w:color="DAEBFD" w:themeColor="accent1" w:themeTint="99"/>
        <w:insideV w:val="single" w:sz="4" w:space="0" w:color="DAEBFD" w:themeColor="accent1" w:themeTint="99"/>
      </w:tblBorders>
    </w:tblPr>
    <w:tblStylePr w:type="firstRow">
      <w:rPr>
        <w:b/>
        <w:bCs/>
      </w:rPr>
      <w:tblPr/>
      <w:tcPr>
        <w:tcBorders>
          <w:bottom w:val="single" w:sz="12" w:space="0" w:color="DAEBFD" w:themeColor="accent1" w:themeTint="99"/>
        </w:tcBorders>
      </w:tcPr>
    </w:tblStylePr>
    <w:tblStylePr w:type="lastRow">
      <w:rPr>
        <w:b/>
        <w:bCs/>
      </w:rPr>
      <w:tblPr/>
      <w:tcPr>
        <w:tcBorders>
          <w:top w:val="double" w:sz="4" w:space="0" w:color="DAEBFD" w:themeColor="accent1" w:themeTint="99"/>
        </w:tcBorders>
      </w:tc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ListTable1Light-Accent1">
    <w:name w:val="List Table 1 Light Accent 1"/>
    <w:basedOn w:val="TableNormal"/>
    <w:uiPriority w:val="46"/>
    <w:rsid w:val="005E26E9"/>
    <w:pPr>
      <w:spacing w:after="0" w:line="240" w:lineRule="auto"/>
    </w:pPr>
    <w:rPr>
      <w:rFonts w:asciiTheme="minorHAnsi" w:hAnsiTheme="minorHAnsi" w:cstheme="minorBidi"/>
      <w:kern w:val="2"/>
      <w:szCs w:val="24"/>
      <w14:ligatures w14:val="standardContextual"/>
    </w:rPr>
    <w:tblPr>
      <w:tblStyleRowBandSize w:val="1"/>
      <w:tblStyleColBandSize w:val="1"/>
    </w:tblPr>
    <w:tblStylePr w:type="firstRow">
      <w:rPr>
        <w:b/>
        <w:bCs/>
      </w:rPr>
      <w:tblPr/>
      <w:tcPr>
        <w:tcBorders>
          <w:bottom w:val="single" w:sz="4" w:space="0" w:color="DAEBFD" w:themeColor="accent1" w:themeTint="99"/>
        </w:tcBorders>
      </w:tcPr>
    </w:tblStylePr>
    <w:tblStylePr w:type="lastRow">
      <w:rPr>
        <w:b/>
        <w:bCs/>
      </w:rPr>
      <w:tblPr/>
      <w:tcPr>
        <w:tcBorders>
          <w:top w:val="single" w:sz="4" w:space="0" w:color="DAEBFD" w:themeColor="accent1" w:themeTint="99"/>
        </w:tcBorders>
      </w:tcPr>
    </w:tblStylePr>
    <w:tblStylePr w:type="firstCol">
      <w:rPr>
        <w:b/>
        <w:bCs/>
      </w:rPr>
    </w:tblStylePr>
    <w:tblStylePr w:type="lastCol">
      <w:rPr>
        <w:b/>
        <w:bCs/>
      </w:rPr>
    </w:tblStylePr>
    <w:tblStylePr w:type="band1Vert">
      <w:tblPr/>
      <w:tcPr>
        <w:shd w:val="clear" w:color="auto" w:fill="F2F8FE" w:themeFill="accent1" w:themeFillTint="33"/>
      </w:tcPr>
    </w:tblStylePr>
    <w:tblStylePr w:type="band1Horz">
      <w:tblPr/>
      <w:tcPr>
        <w:shd w:val="clear" w:color="auto" w:fill="F2F8FE" w:themeFill="accent1" w:themeFillTint="33"/>
      </w:tcPr>
    </w:tblStylePr>
  </w:style>
  <w:style w:type="table" w:styleId="GridTable5Dark-Accent5">
    <w:name w:val="Grid Table 5 Dark Accent 5"/>
    <w:basedOn w:val="TableNormal"/>
    <w:uiPriority w:val="50"/>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C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A08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A08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A08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A088" w:themeFill="accent5"/>
      </w:tcPr>
    </w:tblStylePr>
    <w:tblStylePr w:type="band1Vert">
      <w:tblPr/>
      <w:tcPr>
        <w:shd w:val="clear" w:color="auto" w:fill="C6D9CF" w:themeFill="accent5" w:themeFillTint="66"/>
      </w:tcPr>
    </w:tblStylePr>
    <w:tblStylePr w:type="band1Horz">
      <w:tblPr/>
      <w:tcPr>
        <w:shd w:val="clear" w:color="auto" w:fill="C6D9CF" w:themeFill="accent5" w:themeFillTint="66"/>
      </w:tcPr>
    </w:tblStylePr>
  </w:style>
  <w:style w:type="table" w:styleId="GridTable5Dark-Accent1">
    <w:name w:val="Grid Table 5 Dark Accent 1"/>
    <w:basedOn w:val="TableNormal"/>
    <w:uiPriority w:val="50"/>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FF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FF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FF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FFD" w:themeFill="accent1"/>
      </w:tcPr>
    </w:tblStylePr>
    <w:tblStylePr w:type="band1Vert">
      <w:tblPr/>
      <w:tcPr>
        <w:shd w:val="clear" w:color="auto" w:fill="E6F2FE" w:themeFill="accent1" w:themeFillTint="66"/>
      </w:tcPr>
    </w:tblStylePr>
    <w:tblStylePr w:type="band1Horz">
      <w:tblPr/>
      <w:tcPr>
        <w:shd w:val="clear" w:color="auto" w:fill="E6F2FE" w:themeFill="accent1" w:themeFillTint="66"/>
      </w:tcPr>
    </w:tblStylePr>
  </w:style>
  <w:style w:type="table" w:styleId="GridTable3-Accent1">
    <w:name w:val="Grid Table 3 Accent 1"/>
    <w:basedOn w:val="TableNormal"/>
    <w:uiPriority w:val="48"/>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DAEBFD" w:themeColor="accent1" w:themeTint="99"/>
        <w:left w:val="single" w:sz="4" w:space="0" w:color="DAEBFD" w:themeColor="accent1" w:themeTint="99"/>
        <w:bottom w:val="single" w:sz="4" w:space="0" w:color="DAEBFD" w:themeColor="accent1" w:themeTint="99"/>
        <w:right w:val="single" w:sz="4" w:space="0" w:color="DAEBFD" w:themeColor="accent1" w:themeTint="99"/>
        <w:insideH w:val="single" w:sz="4" w:space="0" w:color="DAEBFD" w:themeColor="accent1" w:themeTint="99"/>
        <w:insideV w:val="single" w:sz="4" w:space="0" w:color="DAEB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E" w:themeFill="accent1" w:themeFillTint="33"/>
      </w:tcPr>
    </w:tblStylePr>
    <w:tblStylePr w:type="band1Horz">
      <w:tblPr/>
      <w:tcPr>
        <w:shd w:val="clear" w:color="auto" w:fill="F2F8FE" w:themeFill="accent1" w:themeFillTint="33"/>
      </w:tcPr>
    </w:tblStylePr>
    <w:tblStylePr w:type="neCell">
      <w:tblPr/>
      <w:tcPr>
        <w:tcBorders>
          <w:bottom w:val="single" w:sz="4" w:space="0" w:color="DAEBFD" w:themeColor="accent1" w:themeTint="99"/>
        </w:tcBorders>
      </w:tcPr>
    </w:tblStylePr>
    <w:tblStylePr w:type="nwCell">
      <w:tblPr/>
      <w:tcPr>
        <w:tcBorders>
          <w:bottom w:val="single" w:sz="4" w:space="0" w:color="DAEBFD" w:themeColor="accent1" w:themeTint="99"/>
        </w:tcBorders>
      </w:tcPr>
    </w:tblStylePr>
    <w:tblStylePr w:type="seCell">
      <w:tblPr/>
      <w:tcPr>
        <w:tcBorders>
          <w:top w:val="single" w:sz="4" w:space="0" w:color="DAEBFD" w:themeColor="accent1" w:themeTint="99"/>
        </w:tcBorders>
      </w:tcPr>
    </w:tblStylePr>
    <w:tblStylePr w:type="swCell">
      <w:tblPr/>
      <w:tcPr>
        <w:tcBorders>
          <w:top w:val="single" w:sz="4" w:space="0" w:color="DAEBFD" w:themeColor="accent1" w:themeTint="99"/>
        </w:tcBorders>
      </w:tcPr>
    </w:tblStylePr>
  </w:style>
  <w:style w:type="table" w:styleId="GridTable3-Accent2">
    <w:name w:val="Grid Table 3 Accent 2"/>
    <w:basedOn w:val="TableNormal"/>
    <w:uiPriority w:val="48"/>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2992FA" w:themeColor="accent2" w:themeTint="99"/>
        <w:left w:val="single" w:sz="4" w:space="0" w:color="2992FA" w:themeColor="accent2" w:themeTint="99"/>
        <w:bottom w:val="single" w:sz="4" w:space="0" w:color="2992FA" w:themeColor="accent2" w:themeTint="99"/>
        <w:right w:val="single" w:sz="4" w:space="0" w:color="2992FA" w:themeColor="accent2" w:themeTint="99"/>
        <w:insideH w:val="single" w:sz="4" w:space="0" w:color="2992FA" w:themeColor="accent2" w:themeTint="99"/>
        <w:insideV w:val="single" w:sz="4" w:space="0" w:color="2992F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AFD" w:themeFill="accent2" w:themeFillTint="33"/>
      </w:tcPr>
    </w:tblStylePr>
    <w:tblStylePr w:type="band1Horz">
      <w:tblPr/>
      <w:tcPr>
        <w:shd w:val="clear" w:color="auto" w:fill="B7DAFD" w:themeFill="accent2" w:themeFillTint="33"/>
      </w:tcPr>
    </w:tblStylePr>
    <w:tblStylePr w:type="neCell">
      <w:tblPr/>
      <w:tcPr>
        <w:tcBorders>
          <w:bottom w:val="single" w:sz="4" w:space="0" w:color="2992FA" w:themeColor="accent2" w:themeTint="99"/>
        </w:tcBorders>
      </w:tcPr>
    </w:tblStylePr>
    <w:tblStylePr w:type="nwCell">
      <w:tblPr/>
      <w:tcPr>
        <w:tcBorders>
          <w:bottom w:val="single" w:sz="4" w:space="0" w:color="2992FA" w:themeColor="accent2" w:themeTint="99"/>
        </w:tcBorders>
      </w:tcPr>
    </w:tblStylePr>
    <w:tblStylePr w:type="seCell">
      <w:tblPr/>
      <w:tcPr>
        <w:tcBorders>
          <w:top w:val="single" w:sz="4" w:space="0" w:color="2992FA" w:themeColor="accent2" w:themeTint="99"/>
        </w:tcBorders>
      </w:tcPr>
    </w:tblStylePr>
    <w:tblStylePr w:type="swCell">
      <w:tblPr/>
      <w:tcPr>
        <w:tcBorders>
          <w:top w:val="single" w:sz="4" w:space="0" w:color="2992FA" w:themeColor="accent2" w:themeTint="99"/>
        </w:tcBorders>
      </w:tcPr>
    </w:tblStylePr>
  </w:style>
  <w:style w:type="table" w:styleId="GridTable3-Accent4">
    <w:name w:val="Grid Table 3 Accent 4"/>
    <w:basedOn w:val="TableNormal"/>
    <w:uiPriority w:val="48"/>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E2F0EC" w:themeColor="accent4" w:themeTint="99"/>
        <w:left w:val="single" w:sz="4" w:space="0" w:color="E2F0EC" w:themeColor="accent4" w:themeTint="99"/>
        <w:bottom w:val="single" w:sz="4" w:space="0" w:color="E2F0EC" w:themeColor="accent4" w:themeTint="99"/>
        <w:right w:val="single" w:sz="4" w:space="0" w:color="E2F0EC" w:themeColor="accent4" w:themeTint="99"/>
        <w:insideH w:val="single" w:sz="4" w:space="0" w:color="E2F0EC" w:themeColor="accent4" w:themeTint="99"/>
        <w:insideV w:val="single" w:sz="4" w:space="0" w:color="E2F0E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AF8" w:themeFill="accent4" w:themeFillTint="33"/>
      </w:tcPr>
    </w:tblStylePr>
    <w:tblStylePr w:type="band1Horz">
      <w:tblPr/>
      <w:tcPr>
        <w:shd w:val="clear" w:color="auto" w:fill="F5FAF8" w:themeFill="accent4" w:themeFillTint="33"/>
      </w:tcPr>
    </w:tblStylePr>
    <w:tblStylePr w:type="neCell">
      <w:tblPr/>
      <w:tcPr>
        <w:tcBorders>
          <w:bottom w:val="single" w:sz="4" w:space="0" w:color="E2F0EC" w:themeColor="accent4" w:themeTint="99"/>
        </w:tcBorders>
      </w:tcPr>
    </w:tblStylePr>
    <w:tblStylePr w:type="nwCell">
      <w:tblPr/>
      <w:tcPr>
        <w:tcBorders>
          <w:bottom w:val="single" w:sz="4" w:space="0" w:color="E2F0EC" w:themeColor="accent4" w:themeTint="99"/>
        </w:tcBorders>
      </w:tcPr>
    </w:tblStylePr>
    <w:tblStylePr w:type="seCell">
      <w:tblPr/>
      <w:tcPr>
        <w:tcBorders>
          <w:top w:val="single" w:sz="4" w:space="0" w:color="E2F0EC" w:themeColor="accent4" w:themeTint="99"/>
        </w:tcBorders>
      </w:tcPr>
    </w:tblStylePr>
    <w:tblStylePr w:type="swCell">
      <w:tblPr/>
      <w:tcPr>
        <w:tcBorders>
          <w:top w:val="single" w:sz="4" w:space="0" w:color="E2F0EC" w:themeColor="accent4" w:themeTint="99"/>
        </w:tcBorders>
      </w:tcPr>
    </w:tblStylePr>
  </w:style>
  <w:style w:type="table" w:styleId="GridTable1Light-Accent1">
    <w:name w:val="Grid Table 1 Light Accent 1"/>
    <w:basedOn w:val="TableNormal"/>
    <w:uiPriority w:val="46"/>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E6F2FE" w:themeColor="accent1" w:themeTint="66"/>
        <w:left w:val="single" w:sz="4" w:space="0" w:color="E6F2FE" w:themeColor="accent1" w:themeTint="66"/>
        <w:bottom w:val="single" w:sz="4" w:space="0" w:color="E6F2FE" w:themeColor="accent1" w:themeTint="66"/>
        <w:right w:val="single" w:sz="4" w:space="0" w:color="E6F2FE" w:themeColor="accent1" w:themeTint="66"/>
        <w:insideH w:val="single" w:sz="4" w:space="0" w:color="E6F2FE" w:themeColor="accent1" w:themeTint="66"/>
        <w:insideV w:val="single" w:sz="4" w:space="0" w:color="E6F2FE" w:themeColor="accent1" w:themeTint="66"/>
      </w:tblBorders>
    </w:tblPr>
    <w:tblStylePr w:type="firstRow">
      <w:rPr>
        <w:b/>
        <w:bCs/>
      </w:rPr>
      <w:tblPr/>
      <w:tcPr>
        <w:tcBorders>
          <w:bottom w:val="single" w:sz="12" w:space="0" w:color="DAEBFD" w:themeColor="accent1" w:themeTint="99"/>
        </w:tcBorders>
      </w:tcPr>
    </w:tblStylePr>
    <w:tblStylePr w:type="lastRow">
      <w:rPr>
        <w:b/>
        <w:bCs/>
      </w:rPr>
      <w:tblPr/>
      <w:tcPr>
        <w:tcBorders>
          <w:top w:val="double" w:sz="2" w:space="0" w:color="DAEBFD"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2" w:space="0" w:color="CAADCA" w:themeColor="accent6" w:themeTint="99"/>
        <w:bottom w:val="single" w:sz="2" w:space="0" w:color="CAADCA" w:themeColor="accent6" w:themeTint="99"/>
        <w:insideH w:val="single" w:sz="2" w:space="0" w:color="CAADCA" w:themeColor="accent6" w:themeTint="99"/>
        <w:insideV w:val="single" w:sz="2" w:space="0" w:color="CAADCA" w:themeColor="accent6" w:themeTint="99"/>
      </w:tblBorders>
    </w:tblPr>
    <w:tblStylePr w:type="firstRow">
      <w:rPr>
        <w:b/>
        <w:bCs/>
      </w:rPr>
      <w:tblPr/>
      <w:tcPr>
        <w:tcBorders>
          <w:top w:val="nil"/>
          <w:bottom w:val="single" w:sz="12" w:space="0" w:color="CAADCA" w:themeColor="accent6" w:themeTint="99"/>
          <w:insideH w:val="nil"/>
          <w:insideV w:val="nil"/>
        </w:tcBorders>
        <w:shd w:val="clear" w:color="auto" w:fill="FFFFFF" w:themeFill="background1"/>
      </w:tcPr>
    </w:tblStylePr>
    <w:tblStylePr w:type="lastRow">
      <w:rPr>
        <w:b/>
        <w:bCs/>
      </w:rPr>
      <w:tblPr/>
      <w:tcPr>
        <w:tcBorders>
          <w:top w:val="double" w:sz="2" w:space="0" w:color="CAAD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GridTable6Colorful-Accent6">
    <w:name w:val="Grid Table 6 Colorful Accent 6"/>
    <w:basedOn w:val="TableNormal"/>
    <w:uiPriority w:val="51"/>
    <w:rsid w:val="005E26E9"/>
    <w:pPr>
      <w:spacing w:after="0" w:line="240" w:lineRule="auto"/>
    </w:pPr>
    <w:rPr>
      <w:rFonts w:asciiTheme="minorHAnsi" w:hAnsiTheme="minorHAnsi" w:cstheme="minorBidi"/>
      <w:color w:val="815481" w:themeColor="accent6" w:themeShade="BF"/>
      <w:kern w:val="2"/>
      <w:szCs w:val="24"/>
      <w14:ligatures w14:val="standardContextual"/>
    </w:rPr>
    <w:tblPr>
      <w:tblStyleRowBandSize w:val="1"/>
      <w:tblStyleColBandSize w:val="1"/>
      <w:tblBorders>
        <w:top w:val="single" w:sz="4" w:space="0" w:color="CAADCA" w:themeColor="accent6" w:themeTint="99"/>
        <w:left w:val="single" w:sz="4" w:space="0" w:color="CAADCA" w:themeColor="accent6" w:themeTint="99"/>
        <w:bottom w:val="single" w:sz="4" w:space="0" w:color="CAADCA" w:themeColor="accent6" w:themeTint="99"/>
        <w:right w:val="single" w:sz="4" w:space="0" w:color="CAADCA" w:themeColor="accent6" w:themeTint="99"/>
        <w:insideH w:val="single" w:sz="4" w:space="0" w:color="CAADCA" w:themeColor="accent6" w:themeTint="99"/>
        <w:insideV w:val="single" w:sz="4" w:space="0" w:color="CAADCA" w:themeColor="accent6" w:themeTint="99"/>
      </w:tblBorders>
    </w:tblPr>
    <w:tblStylePr w:type="firstRow">
      <w:rPr>
        <w:b/>
        <w:bCs/>
      </w:rPr>
      <w:tblPr/>
      <w:tcPr>
        <w:tcBorders>
          <w:bottom w:val="single" w:sz="12" w:space="0" w:color="CAADCA" w:themeColor="accent6" w:themeTint="99"/>
        </w:tcBorders>
      </w:tcPr>
    </w:tblStylePr>
    <w:tblStylePr w:type="lastRow">
      <w:rPr>
        <w:b/>
        <w:bCs/>
      </w:rPr>
      <w:tblPr/>
      <w:tcPr>
        <w:tcBorders>
          <w:top w:val="double" w:sz="4" w:space="0" w:color="CAADCA" w:themeColor="accent6" w:themeTint="99"/>
        </w:tcBorders>
      </w:tcPr>
    </w:tblStylePr>
    <w:tblStylePr w:type="firstCol">
      <w:rPr>
        <w:b/>
        <w:bCs/>
      </w:rPr>
    </w:tblStylePr>
    <w:tblStylePr w:type="lastCol">
      <w:rPr>
        <w:b/>
        <w:bCs/>
      </w:rPr>
    </w:tblStylePr>
    <w:tblStylePr w:type="band1Vert">
      <w:tblPr/>
      <w:tcPr>
        <w:shd w:val="clear" w:color="auto" w:fill="EDE3ED" w:themeFill="accent6" w:themeFillTint="33"/>
      </w:tcPr>
    </w:tblStylePr>
    <w:tblStylePr w:type="band1Horz">
      <w:tblPr/>
      <w:tcPr>
        <w:shd w:val="clear" w:color="auto" w:fill="EDE3ED" w:themeFill="accent6" w:themeFillTint="33"/>
      </w:tcPr>
    </w:tblStylePr>
  </w:style>
  <w:style w:type="table" w:styleId="GridTable7Colorful-Accent1">
    <w:name w:val="Grid Table 7 Colorful Accent 1"/>
    <w:basedOn w:val="TableNormal"/>
    <w:uiPriority w:val="52"/>
    <w:rsid w:val="005E26E9"/>
    <w:pPr>
      <w:spacing w:after="0" w:line="240" w:lineRule="auto"/>
    </w:pPr>
    <w:rPr>
      <w:rFonts w:asciiTheme="minorHAnsi" w:hAnsiTheme="minorHAnsi" w:cstheme="minorBidi"/>
      <w:color w:val="55A5F9" w:themeColor="accent1" w:themeShade="BF"/>
      <w:kern w:val="2"/>
      <w:szCs w:val="24"/>
      <w14:ligatures w14:val="standardContextual"/>
    </w:rPr>
    <w:tblPr>
      <w:tblStyleRowBandSize w:val="1"/>
      <w:tblStyleColBandSize w:val="1"/>
      <w:tblBorders>
        <w:top w:val="single" w:sz="4" w:space="0" w:color="DAEBFD" w:themeColor="accent1" w:themeTint="99"/>
        <w:left w:val="single" w:sz="4" w:space="0" w:color="DAEBFD" w:themeColor="accent1" w:themeTint="99"/>
        <w:bottom w:val="single" w:sz="4" w:space="0" w:color="DAEBFD" w:themeColor="accent1" w:themeTint="99"/>
        <w:right w:val="single" w:sz="4" w:space="0" w:color="DAEBFD" w:themeColor="accent1" w:themeTint="99"/>
        <w:insideH w:val="single" w:sz="4" w:space="0" w:color="DAEBFD" w:themeColor="accent1" w:themeTint="99"/>
        <w:insideV w:val="single" w:sz="4" w:space="0" w:color="DAEBF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E" w:themeFill="accent1" w:themeFillTint="33"/>
      </w:tcPr>
    </w:tblStylePr>
    <w:tblStylePr w:type="band1Horz">
      <w:tblPr/>
      <w:tcPr>
        <w:shd w:val="clear" w:color="auto" w:fill="F2F8FE" w:themeFill="accent1" w:themeFillTint="33"/>
      </w:tcPr>
    </w:tblStylePr>
    <w:tblStylePr w:type="neCell">
      <w:tblPr/>
      <w:tcPr>
        <w:tcBorders>
          <w:bottom w:val="single" w:sz="4" w:space="0" w:color="DAEBFD" w:themeColor="accent1" w:themeTint="99"/>
        </w:tcBorders>
      </w:tcPr>
    </w:tblStylePr>
    <w:tblStylePr w:type="nwCell">
      <w:tblPr/>
      <w:tcPr>
        <w:tcBorders>
          <w:bottom w:val="single" w:sz="4" w:space="0" w:color="DAEBFD" w:themeColor="accent1" w:themeTint="99"/>
        </w:tcBorders>
      </w:tcPr>
    </w:tblStylePr>
    <w:tblStylePr w:type="seCell">
      <w:tblPr/>
      <w:tcPr>
        <w:tcBorders>
          <w:top w:val="single" w:sz="4" w:space="0" w:color="DAEBFD" w:themeColor="accent1" w:themeTint="99"/>
        </w:tcBorders>
      </w:tcPr>
    </w:tblStylePr>
    <w:tblStylePr w:type="swCell">
      <w:tblPr/>
      <w:tcPr>
        <w:tcBorders>
          <w:top w:val="single" w:sz="4" w:space="0" w:color="DAEBFD" w:themeColor="accent1" w:themeTint="99"/>
        </w:tcBorders>
      </w:tcPr>
    </w:tblStylePr>
  </w:style>
  <w:style w:type="table" w:styleId="ListTable5Dark-Accent1">
    <w:name w:val="List Table 5 Dark Accent 1"/>
    <w:basedOn w:val="TableNormal"/>
    <w:uiPriority w:val="50"/>
    <w:rsid w:val="005E26E9"/>
    <w:pPr>
      <w:spacing w:after="0" w:line="240" w:lineRule="auto"/>
    </w:pPr>
    <w:rPr>
      <w:rFonts w:asciiTheme="minorHAnsi" w:hAnsiTheme="minorHAnsi" w:cstheme="minorBidi"/>
      <w:color w:val="FFFFFF" w:themeColor="background1"/>
      <w:kern w:val="2"/>
      <w:szCs w:val="24"/>
      <w14:ligatures w14:val="standardContextual"/>
    </w:rPr>
    <w:tblPr>
      <w:tblStyleRowBandSize w:val="1"/>
      <w:tblStyleColBandSize w:val="1"/>
      <w:tblBorders>
        <w:top w:val="single" w:sz="24" w:space="0" w:color="C2DFFD" w:themeColor="accent1"/>
        <w:left w:val="single" w:sz="24" w:space="0" w:color="C2DFFD" w:themeColor="accent1"/>
        <w:bottom w:val="single" w:sz="24" w:space="0" w:color="C2DFFD" w:themeColor="accent1"/>
        <w:right w:val="single" w:sz="24" w:space="0" w:color="C2DFFD" w:themeColor="accent1"/>
      </w:tblBorders>
    </w:tblPr>
    <w:tcPr>
      <w:shd w:val="clear" w:color="auto" w:fill="C2DFF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2">
    <w:name w:val="Grid Table 1 Light Accent 2"/>
    <w:basedOn w:val="TableNormal"/>
    <w:uiPriority w:val="46"/>
    <w:rsid w:val="005E26E9"/>
    <w:pPr>
      <w:spacing w:after="0" w:line="240" w:lineRule="auto"/>
    </w:pPr>
    <w:rPr>
      <w:rFonts w:asciiTheme="minorHAnsi" w:hAnsiTheme="minorHAnsi" w:cstheme="minorBidi"/>
      <w:kern w:val="2"/>
      <w:szCs w:val="24"/>
      <w14:ligatures w14:val="standardContextual"/>
    </w:rPr>
    <w:tblPr>
      <w:tblStyleRowBandSize w:val="1"/>
      <w:tblStyleColBandSize w:val="1"/>
      <w:tblBorders>
        <w:top w:val="single" w:sz="4" w:space="0" w:color="70B6FC" w:themeColor="accent2" w:themeTint="66"/>
        <w:left w:val="single" w:sz="4" w:space="0" w:color="70B6FC" w:themeColor="accent2" w:themeTint="66"/>
        <w:bottom w:val="single" w:sz="4" w:space="0" w:color="70B6FC" w:themeColor="accent2" w:themeTint="66"/>
        <w:right w:val="single" w:sz="4" w:space="0" w:color="70B6FC" w:themeColor="accent2" w:themeTint="66"/>
        <w:insideH w:val="single" w:sz="4" w:space="0" w:color="70B6FC" w:themeColor="accent2" w:themeTint="66"/>
        <w:insideV w:val="single" w:sz="4" w:space="0" w:color="70B6FC" w:themeColor="accent2" w:themeTint="66"/>
      </w:tblBorders>
    </w:tblPr>
    <w:tblStylePr w:type="firstRow">
      <w:rPr>
        <w:b/>
        <w:bCs/>
      </w:rPr>
      <w:tblPr/>
      <w:tcPr>
        <w:tcBorders>
          <w:bottom w:val="single" w:sz="12" w:space="0" w:color="2992FA" w:themeColor="accent2" w:themeTint="99"/>
        </w:tcBorders>
      </w:tcPr>
    </w:tblStylePr>
    <w:tblStylePr w:type="lastRow">
      <w:rPr>
        <w:b/>
        <w:bCs/>
      </w:rPr>
      <w:tblPr/>
      <w:tcPr>
        <w:tcBorders>
          <w:top w:val="double" w:sz="2" w:space="0" w:color="2992FA" w:themeColor="accent2"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D343D3"/>
  </w:style>
  <w:style w:type="table" w:customStyle="1" w:styleId="TableGrid2">
    <w:name w:val="Table Grid2"/>
    <w:basedOn w:val="TableNormal"/>
    <w:next w:val="TableGrid"/>
    <w:uiPriority w:val="39"/>
    <w:rsid w:val="00D343D3"/>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7624F"/>
  </w:style>
  <w:style w:type="table" w:customStyle="1" w:styleId="TableGrid3">
    <w:name w:val="Table Grid3"/>
    <w:basedOn w:val="TableNormal"/>
    <w:next w:val="TableGrid"/>
    <w:uiPriority w:val="39"/>
    <w:rsid w:val="0047624F"/>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72238"/>
  </w:style>
  <w:style w:type="table" w:customStyle="1" w:styleId="TableGrid4">
    <w:name w:val="Table Grid4"/>
    <w:basedOn w:val="TableNormal"/>
    <w:next w:val="TableGrid"/>
    <w:uiPriority w:val="39"/>
    <w:rsid w:val="00272238"/>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0FB6"/>
  </w:style>
  <w:style w:type="table" w:customStyle="1" w:styleId="TableGrid5">
    <w:name w:val="Table Grid5"/>
    <w:basedOn w:val="TableNormal"/>
    <w:next w:val="TableGrid"/>
    <w:uiPriority w:val="39"/>
    <w:rsid w:val="00A00FB6"/>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A4079"/>
  </w:style>
  <w:style w:type="table" w:customStyle="1" w:styleId="GridTable4-Accent63">
    <w:name w:val="Grid Table 4 - Accent 63"/>
    <w:basedOn w:val="TableNormal"/>
    <w:next w:val="GridTable4-Accent6"/>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
    <w:name w:val="Grid Table 4 - Accent 12"/>
    <w:basedOn w:val="TableNormal"/>
    <w:next w:val="GridTable4-Accent1"/>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
    <w:name w:val="Table Grid6"/>
    <w:basedOn w:val="TableNormal"/>
    <w:next w:val="TableGrid"/>
    <w:uiPriority w:val="39"/>
    <w:rsid w:val="005A4079"/>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62">
    <w:name w:val="Grid Table 3 - Accent 62"/>
    <w:basedOn w:val="TableNormal"/>
    <w:next w:val="GridTable3-Accent6"/>
    <w:uiPriority w:val="48"/>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2-Accent12">
    <w:name w:val="Grid Table 2 - Accent 12"/>
    <w:basedOn w:val="TableNormal"/>
    <w:next w:val="GridTable2-Accent1"/>
    <w:uiPriority w:val="47"/>
    <w:rsid w:val="005A4079"/>
    <w:pPr>
      <w:spacing w:after="0" w:line="240" w:lineRule="auto"/>
    </w:pPr>
    <w:rPr>
      <w:rFonts w:ascii="Calibri" w:hAnsi="Calibri"/>
      <w:kern w:val="2"/>
      <w:szCs w:val="24"/>
      <w14:ligatures w14:val="standardContextu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next w:val="ListTable3-Accent1"/>
    <w:uiPriority w:val="48"/>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2-Accent12">
    <w:name w:val="List Table 2 - Accent 12"/>
    <w:basedOn w:val="TableNormal"/>
    <w:next w:val="ListTable2-Accent1"/>
    <w:uiPriority w:val="47"/>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3">
    <w:name w:val="List Table 2 - Accent 63"/>
    <w:basedOn w:val="TableNormal"/>
    <w:next w:val="ListTable2-Accent6"/>
    <w:uiPriority w:val="47"/>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13">
    <w:name w:val="List Table 4 - Accent 13"/>
    <w:basedOn w:val="TableNormal"/>
    <w:next w:val="ListTable4-Accent1"/>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2">
    <w:name w:val="Grid Table 2 - Accent 22"/>
    <w:basedOn w:val="TableNormal"/>
    <w:next w:val="GridTable2-Accent2"/>
    <w:uiPriority w:val="47"/>
    <w:rsid w:val="005A4079"/>
    <w:pPr>
      <w:spacing w:after="0" w:line="240" w:lineRule="auto"/>
    </w:pPr>
    <w:rPr>
      <w:rFonts w:ascii="Calibri" w:hAnsi="Calibri"/>
      <w:kern w:val="2"/>
      <w:szCs w:val="24"/>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TableNormal"/>
    <w:next w:val="GridTable4-Accent2"/>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23">
    <w:name w:val="List Table 4 - Accent 23"/>
    <w:basedOn w:val="TableNormal"/>
    <w:next w:val="ListTable4-Accent2"/>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2">
    <w:name w:val="List Table 3 - Accent 22"/>
    <w:basedOn w:val="TableNormal"/>
    <w:next w:val="ListTable3-Accent2"/>
    <w:uiPriority w:val="48"/>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63">
    <w:name w:val="List Table 3 - Accent 63"/>
    <w:basedOn w:val="TableNormal"/>
    <w:next w:val="ListTable3-Accent6"/>
    <w:uiPriority w:val="48"/>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43">
    <w:name w:val="List Table 4 - Accent 43"/>
    <w:basedOn w:val="TableNormal"/>
    <w:next w:val="ListTable4-Accent4"/>
    <w:uiPriority w:val="49"/>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42">
    <w:name w:val="List Table 3 - Accent 42"/>
    <w:basedOn w:val="TableNormal"/>
    <w:next w:val="ListTable3-Accent4"/>
    <w:uiPriority w:val="48"/>
    <w:rsid w:val="005A4079"/>
    <w:pPr>
      <w:spacing w:after="0" w:line="240" w:lineRule="auto"/>
    </w:pPr>
    <w:rPr>
      <w:rFonts w:ascii="Calibri" w:hAnsi="Calibri"/>
      <w:kern w:val="2"/>
      <w:szCs w:val="24"/>
      <w14:ligatures w14:val="standardContextu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NoList7">
    <w:name w:val="No List7"/>
    <w:next w:val="NoList"/>
    <w:uiPriority w:val="99"/>
    <w:semiHidden/>
    <w:unhideWhenUsed/>
    <w:rsid w:val="00073A8E"/>
  </w:style>
  <w:style w:type="table" w:customStyle="1" w:styleId="GridTable4-Accent64">
    <w:name w:val="Grid Table 4 - Accent 64"/>
    <w:basedOn w:val="TableNormal"/>
    <w:next w:val="GridTable4-Accent6"/>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3">
    <w:name w:val="Grid Table 4 - Accent 13"/>
    <w:basedOn w:val="TableNormal"/>
    <w:next w:val="GridTable4-Accent1"/>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3">
    <w:name w:val="Grid Table 4 - Accent 53"/>
    <w:basedOn w:val="TableNormal"/>
    <w:next w:val="GridTable4-Accent5"/>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7">
    <w:name w:val="Table Grid7"/>
    <w:basedOn w:val="TableNormal"/>
    <w:next w:val="TableGrid"/>
    <w:uiPriority w:val="39"/>
    <w:rsid w:val="00073A8E"/>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63">
    <w:name w:val="Grid Table 3 - Accent 63"/>
    <w:basedOn w:val="TableNormal"/>
    <w:next w:val="GridTable3-Accent6"/>
    <w:uiPriority w:val="48"/>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2-Accent13">
    <w:name w:val="Grid Table 2 - Accent 13"/>
    <w:basedOn w:val="TableNormal"/>
    <w:next w:val="GridTable2-Accent1"/>
    <w:uiPriority w:val="47"/>
    <w:rsid w:val="00073A8E"/>
    <w:pPr>
      <w:spacing w:after="0" w:line="240" w:lineRule="auto"/>
    </w:pPr>
    <w:rPr>
      <w:rFonts w:ascii="Calibri" w:hAnsi="Calibri"/>
      <w:kern w:val="2"/>
      <w:szCs w:val="24"/>
      <w14:ligatures w14:val="standardContextu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3">
    <w:name w:val="List Table 3 - Accent 13"/>
    <w:basedOn w:val="TableNormal"/>
    <w:next w:val="ListTable3-Accent1"/>
    <w:uiPriority w:val="48"/>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2-Accent13">
    <w:name w:val="List Table 2 - Accent 13"/>
    <w:basedOn w:val="TableNormal"/>
    <w:next w:val="ListTable2-Accent1"/>
    <w:uiPriority w:val="47"/>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4">
    <w:name w:val="List Table 2 - Accent 64"/>
    <w:basedOn w:val="TableNormal"/>
    <w:next w:val="ListTable2-Accent6"/>
    <w:uiPriority w:val="47"/>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14">
    <w:name w:val="List Table 4 - Accent 14"/>
    <w:basedOn w:val="TableNormal"/>
    <w:next w:val="ListTable4-Accent1"/>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3">
    <w:name w:val="Grid Table 2 - Accent 23"/>
    <w:basedOn w:val="TableNormal"/>
    <w:next w:val="GridTable2-Accent2"/>
    <w:uiPriority w:val="47"/>
    <w:rsid w:val="00073A8E"/>
    <w:pPr>
      <w:spacing w:after="0" w:line="240" w:lineRule="auto"/>
    </w:pPr>
    <w:rPr>
      <w:rFonts w:ascii="Calibri" w:hAnsi="Calibri"/>
      <w:kern w:val="2"/>
      <w:szCs w:val="24"/>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4">
    <w:name w:val="Grid Table 4 - Accent 24"/>
    <w:basedOn w:val="TableNormal"/>
    <w:next w:val="GridTable4-Accent2"/>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24">
    <w:name w:val="List Table 4 - Accent 24"/>
    <w:basedOn w:val="TableNormal"/>
    <w:next w:val="ListTable4-Accent2"/>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3">
    <w:name w:val="List Table 3 - Accent 23"/>
    <w:basedOn w:val="TableNormal"/>
    <w:next w:val="ListTable3-Accent2"/>
    <w:uiPriority w:val="48"/>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64">
    <w:name w:val="List Table 3 - Accent 64"/>
    <w:basedOn w:val="TableNormal"/>
    <w:next w:val="ListTable3-Accent6"/>
    <w:uiPriority w:val="48"/>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44">
    <w:name w:val="List Table 4 - Accent 44"/>
    <w:basedOn w:val="TableNormal"/>
    <w:next w:val="ListTable4-Accent4"/>
    <w:uiPriority w:val="49"/>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43">
    <w:name w:val="List Table 3 - Accent 43"/>
    <w:basedOn w:val="TableNormal"/>
    <w:next w:val="ListTable3-Accent4"/>
    <w:uiPriority w:val="48"/>
    <w:rsid w:val="00073A8E"/>
    <w:pPr>
      <w:spacing w:after="0" w:line="240" w:lineRule="auto"/>
    </w:pPr>
    <w:rPr>
      <w:rFonts w:ascii="Calibri" w:hAnsi="Calibri"/>
      <w:kern w:val="2"/>
      <w:szCs w:val="24"/>
      <w14:ligatures w14:val="standardContextu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character" w:customStyle="1" w:styleId="Heading4Char">
    <w:name w:val="Heading 4 Char"/>
    <w:basedOn w:val="DefaultParagraphFont"/>
    <w:link w:val="Heading4"/>
    <w:uiPriority w:val="9"/>
    <w:rsid w:val="00B92EF4"/>
    <w:rPr>
      <w:b/>
      <w:bCs/>
      <w:szCs w:val="24"/>
      <w:shd w:val="clear" w:color="auto" w:fill="D0E6E0" w:themeFill="accent4"/>
    </w:rPr>
  </w:style>
  <w:style w:type="numbering" w:customStyle="1" w:styleId="NoList8">
    <w:name w:val="No List8"/>
    <w:next w:val="NoList"/>
    <w:uiPriority w:val="99"/>
    <w:semiHidden/>
    <w:unhideWhenUsed/>
    <w:rsid w:val="004B2CF2"/>
  </w:style>
  <w:style w:type="table" w:customStyle="1" w:styleId="TableGrid8">
    <w:name w:val="Table Grid8"/>
    <w:basedOn w:val="TableNormal"/>
    <w:next w:val="TableGrid"/>
    <w:uiPriority w:val="39"/>
    <w:rsid w:val="004B2CF2"/>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B2CF2"/>
  </w:style>
  <w:style w:type="table" w:customStyle="1" w:styleId="TableGrid9">
    <w:name w:val="Table Grid9"/>
    <w:basedOn w:val="TableNormal"/>
    <w:next w:val="TableGrid"/>
    <w:uiPriority w:val="39"/>
    <w:rsid w:val="004B2CF2"/>
    <w:pPr>
      <w:spacing w:after="0" w:line="240" w:lineRule="auto"/>
    </w:pPr>
    <w:rPr>
      <w:rFonts w:ascii="Calibri" w:hAnsi="Calibr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71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1DE"/>
    <w:rPr>
      <w:sz w:val="20"/>
      <w:szCs w:val="20"/>
    </w:rPr>
  </w:style>
  <w:style w:type="character" w:styleId="FootnoteReference">
    <w:name w:val="footnote reference"/>
    <w:basedOn w:val="DefaultParagraphFont"/>
    <w:uiPriority w:val="99"/>
    <w:semiHidden/>
    <w:unhideWhenUsed/>
    <w:rsid w:val="000F71DE"/>
    <w:rPr>
      <w:vertAlign w:val="superscript"/>
    </w:rPr>
  </w:style>
  <w:style w:type="character" w:customStyle="1" w:styleId="Heading6Char">
    <w:name w:val="Heading 6 Char"/>
    <w:basedOn w:val="DefaultParagraphFont"/>
    <w:link w:val="Heading6"/>
    <w:uiPriority w:val="9"/>
    <w:rsid w:val="00084F12"/>
    <w:rPr>
      <w:rFonts w:eastAsia="Times New Roman"/>
      <w:b/>
      <w:bCs/>
      <w:i/>
      <w:iCs/>
      <w:color w:val="456755"/>
      <w:szCs w:val="24"/>
    </w:rPr>
  </w:style>
  <w:style w:type="numbering" w:customStyle="1" w:styleId="NoList10">
    <w:name w:val="No List10"/>
    <w:next w:val="NoList"/>
    <w:uiPriority w:val="99"/>
    <w:semiHidden/>
    <w:unhideWhenUsed/>
    <w:rsid w:val="00861625"/>
  </w:style>
  <w:style w:type="table" w:customStyle="1" w:styleId="QQuestionTable1">
    <w:name w:val="QQuestionTable1"/>
    <w:uiPriority w:val="99"/>
    <w:qFormat/>
    <w:rsid w:val="00861625"/>
    <w:pPr>
      <w:spacing w:after="0" w:line="240" w:lineRule="auto"/>
      <w:jc w:val="center"/>
    </w:pPr>
    <w:rPr>
      <w:rFonts w:ascii="Arial" w:eastAsia="Times New Roman" w:hAnsi="Arial"/>
      <w:sz w:val="22"/>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1">
    <w:name w:val="QQuestionTableBipolar1"/>
    <w:uiPriority w:val="99"/>
    <w:qFormat/>
    <w:rsid w:val="00861625"/>
    <w:pPr>
      <w:spacing w:after="0" w:line="240" w:lineRule="auto"/>
      <w:jc w:val="center"/>
    </w:pPr>
    <w:rPr>
      <w:rFonts w:ascii="Arial" w:eastAsia="Times New Roman" w:hAnsi="Arial"/>
      <w:sz w:val="22"/>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1">
    <w:name w:val="QTextTable1"/>
    <w:uiPriority w:val="99"/>
    <w:qFormat/>
    <w:rsid w:val="00861625"/>
    <w:pPr>
      <w:spacing w:after="0" w:line="240" w:lineRule="auto"/>
      <w:jc w:val="center"/>
    </w:pPr>
    <w:rPr>
      <w:rFonts w:ascii="Arial" w:eastAsia="Times New Roman" w:hAnsi="Arial"/>
      <w:sz w:val="22"/>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1">
    <w:name w:val="QVerticalGraphicSliderTable1"/>
    <w:uiPriority w:val="99"/>
    <w:qFormat/>
    <w:rsid w:val="00861625"/>
    <w:pPr>
      <w:spacing w:after="0" w:line="240" w:lineRule="auto"/>
    </w:pPr>
    <w:rPr>
      <w:rFonts w:ascii="Arial" w:eastAsia="Times New Roman" w:hAnsi="Arial"/>
      <w:sz w:val="22"/>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StandardSliderTable1">
    <w:name w:val="QStandardSliderTable1"/>
    <w:uiPriority w:val="99"/>
    <w:qFormat/>
    <w:rsid w:val="00861625"/>
    <w:pPr>
      <w:spacing w:after="0" w:line="240" w:lineRule="auto"/>
      <w:jc w:val="center"/>
    </w:pPr>
    <w:rPr>
      <w:rFonts w:ascii="Arial" w:eastAsia="Times New Roman" w:hAnsi="Arial"/>
      <w:sz w:val="22"/>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numbering" w:customStyle="1" w:styleId="Multipunch1">
    <w:name w:val="Multi punch1"/>
    <w:rsid w:val="00861625"/>
    <w:pPr>
      <w:numPr>
        <w:numId w:val="1"/>
      </w:numPr>
    </w:pPr>
  </w:style>
  <w:style w:type="numbering" w:customStyle="1" w:styleId="Singlepunch1">
    <w:name w:val="Single punch1"/>
    <w:rsid w:val="0086162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641">
      <w:bodyDiv w:val="1"/>
      <w:marLeft w:val="0"/>
      <w:marRight w:val="0"/>
      <w:marTop w:val="0"/>
      <w:marBottom w:val="0"/>
      <w:divBdr>
        <w:top w:val="none" w:sz="0" w:space="0" w:color="auto"/>
        <w:left w:val="none" w:sz="0" w:space="0" w:color="auto"/>
        <w:bottom w:val="none" w:sz="0" w:space="0" w:color="auto"/>
        <w:right w:val="none" w:sz="0" w:space="0" w:color="auto"/>
      </w:divBdr>
    </w:div>
    <w:div w:id="28654453">
      <w:bodyDiv w:val="1"/>
      <w:marLeft w:val="0"/>
      <w:marRight w:val="0"/>
      <w:marTop w:val="0"/>
      <w:marBottom w:val="0"/>
      <w:divBdr>
        <w:top w:val="none" w:sz="0" w:space="0" w:color="auto"/>
        <w:left w:val="none" w:sz="0" w:space="0" w:color="auto"/>
        <w:bottom w:val="none" w:sz="0" w:space="0" w:color="auto"/>
        <w:right w:val="none" w:sz="0" w:space="0" w:color="auto"/>
      </w:divBdr>
    </w:div>
    <w:div w:id="44110421">
      <w:bodyDiv w:val="1"/>
      <w:marLeft w:val="0"/>
      <w:marRight w:val="0"/>
      <w:marTop w:val="0"/>
      <w:marBottom w:val="0"/>
      <w:divBdr>
        <w:top w:val="none" w:sz="0" w:space="0" w:color="auto"/>
        <w:left w:val="none" w:sz="0" w:space="0" w:color="auto"/>
        <w:bottom w:val="none" w:sz="0" w:space="0" w:color="auto"/>
        <w:right w:val="none" w:sz="0" w:space="0" w:color="auto"/>
      </w:divBdr>
    </w:div>
    <w:div w:id="53167427">
      <w:bodyDiv w:val="1"/>
      <w:marLeft w:val="0"/>
      <w:marRight w:val="0"/>
      <w:marTop w:val="0"/>
      <w:marBottom w:val="0"/>
      <w:divBdr>
        <w:top w:val="none" w:sz="0" w:space="0" w:color="auto"/>
        <w:left w:val="none" w:sz="0" w:space="0" w:color="auto"/>
        <w:bottom w:val="none" w:sz="0" w:space="0" w:color="auto"/>
        <w:right w:val="none" w:sz="0" w:space="0" w:color="auto"/>
      </w:divBdr>
    </w:div>
    <w:div w:id="60062958">
      <w:bodyDiv w:val="1"/>
      <w:marLeft w:val="0"/>
      <w:marRight w:val="0"/>
      <w:marTop w:val="0"/>
      <w:marBottom w:val="0"/>
      <w:divBdr>
        <w:top w:val="none" w:sz="0" w:space="0" w:color="auto"/>
        <w:left w:val="none" w:sz="0" w:space="0" w:color="auto"/>
        <w:bottom w:val="none" w:sz="0" w:space="0" w:color="auto"/>
        <w:right w:val="none" w:sz="0" w:space="0" w:color="auto"/>
      </w:divBdr>
    </w:div>
    <w:div w:id="67851571">
      <w:bodyDiv w:val="1"/>
      <w:marLeft w:val="0"/>
      <w:marRight w:val="0"/>
      <w:marTop w:val="0"/>
      <w:marBottom w:val="0"/>
      <w:divBdr>
        <w:top w:val="none" w:sz="0" w:space="0" w:color="auto"/>
        <w:left w:val="none" w:sz="0" w:space="0" w:color="auto"/>
        <w:bottom w:val="none" w:sz="0" w:space="0" w:color="auto"/>
        <w:right w:val="none" w:sz="0" w:space="0" w:color="auto"/>
      </w:divBdr>
    </w:div>
    <w:div w:id="96488814">
      <w:bodyDiv w:val="1"/>
      <w:marLeft w:val="0"/>
      <w:marRight w:val="0"/>
      <w:marTop w:val="0"/>
      <w:marBottom w:val="0"/>
      <w:divBdr>
        <w:top w:val="none" w:sz="0" w:space="0" w:color="auto"/>
        <w:left w:val="none" w:sz="0" w:space="0" w:color="auto"/>
        <w:bottom w:val="none" w:sz="0" w:space="0" w:color="auto"/>
        <w:right w:val="none" w:sz="0" w:space="0" w:color="auto"/>
      </w:divBdr>
    </w:div>
    <w:div w:id="105539096">
      <w:bodyDiv w:val="1"/>
      <w:marLeft w:val="0"/>
      <w:marRight w:val="0"/>
      <w:marTop w:val="0"/>
      <w:marBottom w:val="0"/>
      <w:divBdr>
        <w:top w:val="none" w:sz="0" w:space="0" w:color="auto"/>
        <w:left w:val="none" w:sz="0" w:space="0" w:color="auto"/>
        <w:bottom w:val="none" w:sz="0" w:space="0" w:color="auto"/>
        <w:right w:val="none" w:sz="0" w:space="0" w:color="auto"/>
      </w:divBdr>
    </w:div>
    <w:div w:id="106123333">
      <w:bodyDiv w:val="1"/>
      <w:marLeft w:val="0"/>
      <w:marRight w:val="0"/>
      <w:marTop w:val="0"/>
      <w:marBottom w:val="0"/>
      <w:divBdr>
        <w:top w:val="none" w:sz="0" w:space="0" w:color="auto"/>
        <w:left w:val="none" w:sz="0" w:space="0" w:color="auto"/>
        <w:bottom w:val="none" w:sz="0" w:space="0" w:color="auto"/>
        <w:right w:val="none" w:sz="0" w:space="0" w:color="auto"/>
      </w:divBdr>
    </w:div>
    <w:div w:id="106972775">
      <w:bodyDiv w:val="1"/>
      <w:marLeft w:val="0"/>
      <w:marRight w:val="0"/>
      <w:marTop w:val="0"/>
      <w:marBottom w:val="0"/>
      <w:divBdr>
        <w:top w:val="none" w:sz="0" w:space="0" w:color="auto"/>
        <w:left w:val="none" w:sz="0" w:space="0" w:color="auto"/>
        <w:bottom w:val="none" w:sz="0" w:space="0" w:color="auto"/>
        <w:right w:val="none" w:sz="0" w:space="0" w:color="auto"/>
      </w:divBdr>
    </w:div>
    <w:div w:id="115872714">
      <w:bodyDiv w:val="1"/>
      <w:marLeft w:val="0"/>
      <w:marRight w:val="0"/>
      <w:marTop w:val="0"/>
      <w:marBottom w:val="0"/>
      <w:divBdr>
        <w:top w:val="none" w:sz="0" w:space="0" w:color="auto"/>
        <w:left w:val="none" w:sz="0" w:space="0" w:color="auto"/>
        <w:bottom w:val="none" w:sz="0" w:space="0" w:color="auto"/>
        <w:right w:val="none" w:sz="0" w:space="0" w:color="auto"/>
      </w:divBdr>
    </w:div>
    <w:div w:id="119225363">
      <w:bodyDiv w:val="1"/>
      <w:marLeft w:val="0"/>
      <w:marRight w:val="0"/>
      <w:marTop w:val="0"/>
      <w:marBottom w:val="0"/>
      <w:divBdr>
        <w:top w:val="none" w:sz="0" w:space="0" w:color="auto"/>
        <w:left w:val="none" w:sz="0" w:space="0" w:color="auto"/>
        <w:bottom w:val="none" w:sz="0" w:space="0" w:color="auto"/>
        <w:right w:val="none" w:sz="0" w:space="0" w:color="auto"/>
      </w:divBdr>
    </w:div>
    <w:div w:id="131605119">
      <w:bodyDiv w:val="1"/>
      <w:marLeft w:val="0"/>
      <w:marRight w:val="0"/>
      <w:marTop w:val="0"/>
      <w:marBottom w:val="0"/>
      <w:divBdr>
        <w:top w:val="none" w:sz="0" w:space="0" w:color="auto"/>
        <w:left w:val="none" w:sz="0" w:space="0" w:color="auto"/>
        <w:bottom w:val="none" w:sz="0" w:space="0" w:color="auto"/>
        <w:right w:val="none" w:sz="0" w:space="0" w:color="auto"/>
      </w:divBdr>
    </w:div>
    <w:div w:id="137311586">
      <w:bodyDiv w:val="1"/>
      <w:marLeft w:val="0"/>
      <w:marRight w:val="0"/>
      <w:marTop w:val="0"/>
      <w:marBottom w:val="0"/>
      <w:divBdr>
        <w:top w:val="none" w:sz="0" w:space="0" w:color="auto"/>
        <w:left w:val="none" w:sz="0" w:space="0" w:color="auto"/>
        <w:bottom w:val="none" w:sz="0" w:space="0" w:color="auto"/>
        <w:right w:val="none" w:sz="0" w:space="0" w:color="auto"/>
      </w:divBdr>
    </w:div>
    <w:div w:id="157498365">
      <w:bodyDiv w:val="1"/>
      <w:marLeft w:val="0"/>
      <w:marRight w:val="0"/>
      <w:marTop w:val="0"/>
      <w:marBottom w:val="0"/>
      <w:divBdr>
        <w:top w:val="none" w:sz="0" w:space="0" w:color="auto"/>
        <w:left w:val="none" w:sz="0" w:space="0" w:color="auto"/>
        <w:bottom w:val="none" w:sz="0" w:space="0" w:color="auto"/>
        <w:right w:val="none" w:sz="0" w:space="0" w:color="auto"/>
      </w:divBdr>
    </w:div>
    <w:div w:id="166019606">
      <w:bodyDiv w:val="1"/>
      <w:marLeft w:val="0"/>
      <w:marRight w:val="0"/>
      <w:marTop w:val="0"/>
      <w:marBottom w:val="0"/>
      <w:divBdr>
        <w:top w:val="none" w:sz="0" w:space="0" w:color="auto"/>
        <w:left w:val="none" w:sz="0" w:space="0" w:color="auto"/>
        <w:bottom w:val="none" w:sz="0" w:space="0" w:color="auto"/>
        <w:right w:val="none" w:sz="0" w:space="0" w:color="auto"/>
      </w:divBdr>
    </w:div>
    <w:div w:id="188840375">
      <w:bodyDiv w:val="1"/>
      <w:marLeft w:val="0"/>
      <w:marRight w:val="0"/>
      <w:marTop w:val="0"/>
      <w:marBottom w:val="0"/>
      <w:divBdr>
        <w:top w:val="none" w:sz="0" w:space="0" w:color="auto"/>
        <w:left w:val="none" w:sz="0" w:space="0" w:color="auto"/>
        <w:bottom w:val="none" w:sz="0" w:space="0" w:color="auto"/>
        <w:right w:val="none" w:sz="0" w:space="0" w:color="auto"/>
      </w:divBdr>
    </w:div>
    <w:div w:id="205413190">
      <w:bodyDiv w:val="1"/>
      <w:marLeft w:val="0"/>
      <w:marRight w:val="0"/>
      <w:marTop w:val="0"/>
      <w:marBottom w:val="0"/>
      <w:divBdr>
        <w:top w:val="none" w:sz="0" w:space="0" w:color="auto"/>
        <w:left w:val="none" w:sz="0" w:space="0" w:color="auto"/>
        <w:bottom w:val="none" w:sz="0" w:space="0" w:color="auto"/>
        <w:right w:val="none" w:sz="0" w:space="0" w:color="auto"/>
      </w:divBdr>
    </w:div>
    <w:div w:id="225726338">
      <w:bodyDiv w:val="1"/>
      <w:marLeft w:val="0"/>
      <w:marRight w:val="0"/>
      <w:marTop w:val="0"/>
      <w:marBottom w:val="0"/>
      <w:divBdr>
        <w:top w:val="none" w:sz="0" w:space="0" w:color="auto"/>
        <w:left w:val="none" w:sz="0" w:space="0" w:color="auto"/>
        <w:bottom w:val="none" w:sz="0" w:space="0" w:color="auto"/>
        <w:right w:val="none" w:sz="0" w:space="0" w:color="auto"/>
      </w:divBdr>
    </w:div>
    <w:div w:id="234242077">
      <w:bodyDiv w:val="1"/>
      <w:marLeft w:val="0"/>
      <w:marRight w:val="0"/>
      <w:marTop w:val="0"/>
      <w:marBottom w:val="0"/>
      <w:divBdr>
        <w:top w:val="none" w:sz="0" w:space="0" w:color="auto"/>
        <w:left w:val="none" w:sz="0" w:space="0" w:color="auto"/>
        <w:bottom w:val="none" w:sz="0" w:space="0" w:color="auto"/>
        <w:right w:val="none" w:sz="0" w:space="0" w:color="auto"/>
      </w:divBdr>
    </w:div>
    <w:div w:id="245117098">
      <w:bodyDiv w:val="1"/>
      <w:marLeft w:val="0"/>
      <w:marRight w:val="0"/>
      <w:marTop w:val="0"/>
      <w:marBottom w:val="0"/>
      <w:divBdr>
        <w:top w:val="none" w:sz="0" w:space="0" w:color="auto"/>
        <w:left w:val="none" w:sz="0" w:space="0" w:color="auto"/>
        <w:bottom w:val="none" w:sz="0" w:space="0" w:color="auto"/>
        <w:right w:val="none" w:sz="0" w:space="0" w:color="auto"/>
      </w:divBdr>
    </w:div>
    <w:div w:id="275060995">
      <w:bodyDiv w:val="1"/>
      <w:marLeft w:val="0"/>
      <w:marRight w:val="0"/>
      <w:marTop w:val="0"/>
      <w:marBottom w:val="0"/>
      <w:divBdr>
        <w:top w:val="none" w:sz="0" w:space="0" w:color="auto"/>
        <w:left w:val="none" w:sz="0" w:space="0" w:color="auto"/>
        <w:bottom w:val="none" w:sz="0" w:space="0" w:color="auto"/>
        <w:right w:val="none" w:sz="0" w:space="0" w:color="auto"/>
      </w:divBdr>
    </w:div>
    <w:div w:id="287903304">
      <w:bodyDiv w:val="1"/>
      <w:marLeft w:val="0"/>
      <w:marRight w:val="0"/>
      <w:marTop w:val="0"/>
      <w:marBottom w:val="0"/>
      <w:divBdr>
        <w:top w:val="none" w:sz="0" w:space="0" w:color="auto"/>
        <w:left w:val="none" w:sz="0" w:space="0" w:color="auto"/>
        <w:bottom w:val="none" w:sz="0" w:space="0" w:color="auto"/>
        <w:right w:val="none" w:sz="0" w:space="0" w:color="auto"/>
      </w:divBdr>
    </w:div>
    <w:div w:id="341783446">
      <w:bodyDiv w:val="1"/>
      <w:marLeft w:val="0"/>
      <w:marRight w:val="0"/>
      <w:marTop w:val="0"/>
      <w:marBottom w:val="0"/>
      <w:divBdr>
        <w:top w:val="none" w:sz="0" w:space="0" w:color="auto"/>
        <w:left w:val="none" w:sz="0" w:space="0" w:color="auto"/>
        <w:bottom w:val="none" w:sz="0" w:space="0" w:color="auto"/>
        <w:right w:val="none" w:sz="0" w:space="0" w:color="auto"/>
      </w:divBdr>
    </w:div>
    <w:div w:id="342051321">
      <w:bodyDiv w:val="1"/>
      <w:marLeft w:val="0"/>
      <w:marRight w:val="0"/>
      <w:marTop w:val="0"/>
      <w:marBottom w:val="0"/>
      <w:divBdr>
        <w:top w:val="none" w:sz="0" w:space="0" w:color="auto"/>
        <w:left w:val="none" w:sz="0" w:space="0" w:color="auto"/>
        <w:bottom w:val="none" w:sz="0" w:space="0" w:color="auto"/>
        <w:right w:val="none" w:sz="0" w:space="0" w:color="auto"/>
      </w:divBdr>
    </w:div>
    <w:div w:id="354230809">
      <w:bodyDiv w:val="1"/>
      <w:marLeft w:val="0"/>
      <w:marRight w:val="0"/>
      <w:marTop w:val="0"/>
      <w:marBottom w:val="0"/>
      <w:divBdr>
        <w:top w:val="none" w:sz="0" w:space="0" w:color="auto"/>
        <w:left w:val="none" w:sz="0" w:space="0" w:color="auto"/>
        <w:bottom w:val="none" w:sz="0" w:space="0" w:color="auto"/>
        <w:right w:val="none" w:sz="0" w:space="0" w:color="auto"/>
      </w:divBdr>
    </w:div>
    <w:div w:id="360521310">
      <w:bodyDiv w:val="1"/>
      <w:marLeft w:val="0"/>
      <w:marRight w:val="0"/>
      <w:marTop w:val="0"/>
      <w:marBottom w:val="0"/>
      <w:divBdr>
        <w:top w:val="none" w:sz="0" w:space="0" w:color="auto"/>
        <w:left w:val="none" w:sz="0" w:space="0" w:color="auto"/>
        <w:bottom w:val="none" w:sz="0" w:space="0" w:color="auto"/>
        <w:right w:val="none" w:sz="0" w:space="0" w:color="auto"/>
      </w:divBdr>
    </w:div>
    <w:div w:id="362704880">
      <w:bodyDiv w:val="1"/>
      <w:marLeft w:val="0"/>
      <w:marRight w:val="0"/>
      <w:marTop w:val="0"/>
      <w:marBottom w:val="0"/>
      <w:divBdr>
        <w:top w:val="none" w:sz="0" w:space="0" w:color="auto"/>
        <w:left w:val="none" w:sz="0" w:space="0" w:color="auto"/>
        <w:bottom w:val="none" w:sz="0" w:space="0" w:color="auto"/>
        <w:right w:val="none" w:sz="0" w:space="0" w:color="auto"/>
      </w:divBdr>
    </w:div>
    <w:div w:id="365059138">
      <w:bodyDiv w:val="1"/>
      <w:marLeft w:val="0"/>
      <w:marRight w:val="0"/>
      <w:marTop w:val="0"/>
      <w:marBottom w:val="0"/>
      <w:divBdr>
        <w:top w:val="none" w:sz="0" w:space="0" w:color="auto"/>
        <w:left w:val="none" w:sz="0" w:space="0" w:color="auto"/>
        <w:bottom w:val="none" w:sz="0" w:space="0" w:color="auto"/>
        <w:right w:val="none" w:sz="0" w:space="0" w:color="auto"/>
      </w:divBdr>
    </w:div>
    <w:div w:id="370610746">
      <w:bodyDiv w:val="1"/>
      <w:marLeft w:val="0"/>
      <w:marRight w:val="0"/>
      <w:marTop w:val="0"/>
      <w:marBottom w:val="0"/>
      <w:divBdr>
        <w:top w:val="none" w:sz="0" w:space="0" w:color="auto"/>
        <w:left w:val="none" w:sz="0" w:space="0" w:color="auto"/>
        <w:bottom w:val="none" w:sz="0" w:space="0" w:color="auto"/>
        <w:right w:val="none" w:sz="0" w:space="0" w:color="auto"/>
      </w:divBdr>
    </w:div>
    <w:div w:id="394088637">
      <w:bodyDiv w:val="1"/>
      <w:marLeft w:val="0"/>
      <w:marRight w:val="0"/>
      <w:marTop w:val="0"/>
      <w:marBottom w:val="0"/>
      <w:divBdr>
        <w:top w:val="none" w:sz="0" w:space="0" w:color="auto"/>
        <w:left w:val="none" w:sz="0" w:space="0" w:color="auto"/>
        <w:bottom w:val="none" w:sz="0" w:space="0" w:color="auto"/>
        <w:right w:val="none" w:sz="0" w:space="0" w:color="auto"/>
      </w:divBdr>
    </w:div>
    <w:div w:id="399442673">
      <w:bodyDiv w:val="1"/>
      <w:marLeft w:val="0"/>
      <w:marRight w:val="0"/>
      <w:marTop w:val="0"/>
      <w:marBottom w:val="0"/>
      <w:divBdr>
        <w:top w:val="none" w:sz="0" w:space="0" w:color="auto"/>
        <w:left w:val="none" w:sz="0" w:space="0" w:color="auto"/>
        <w:bottom w:val="none" w:sz="0" w:space="0" w:color="auto"/>
        <w:right w:val="none" w:sz="0" w:space="0" w:color="auto"/>
      </w:divBdr>
    </w:div>
    <w:div w:id="411439996">
      <w:bodyDiv w:val="1"/>
      <w:marLeft w:val="0"/>
      <w:marRight w:val="0"/>
      <w:marTop w:val="0"/>
      <w:marBottom w:val="0"/>
      <w:divBdr>
        <w:top w:val="none" w:sz="0" w:space="0" w:color="auto"/>
        <w:left w:val="none" w:sz="0" w:space="0" w:color="auto"/>
        <w:bottom w:val="none" w:sz="0" w:space="0" w:color="auto"/>
        <w:right w:val="none" w:sz="0" w:space="0" w:color="auto"/>
      </w:divBdr>
    </w:div>
    <w:div w:id="430126744">
      <w:bodyDiv w:val="1"/>
      <w:marLeft w:val="0"/>
      <w:marRight w:val="0"/>
      <w:marTop w:val="0"/>
      <w:marBottom w:val="0"/>
      <w:divBdr>
        <w:top w:val="none" w:sz="0" w:space="0" w:color="auto"/>
        <w:left w:val="none" w:sz="0" w:space="0" w:color="auto"/>
        <w:bottom w:val="none" w:sz="0" w:space="0" w:color="auto"/>
        <w:right w:val="none" w:sz="0" w:space="0" w:color="auto"/>
      </w:divBdr>
    </w:div>
    <w:div w:id="449473044">
      <w:bodyDiv w:val="1"/>
      <w:marLeft w:val="0"/>
      <w:marRight w:val="0"/>
      <w:marTop w:val="0"/>
      <w:marBottom w:val="0"/>
      <w:divBdr>
        <w:top w:val="none" w:sz="0" w:space="0" w:color="auto"/>
        <w:left w:val="none" w:sz="0" w:space="0" w:color="auto"/>
        <w:bottom w:val="none" w:sz="0" w:space="0" w:color="auto"/>
        <w:right w:val="none" w:sz="0" w:space="0" w:color="auto"/>
      </w:divBdr>
    </w:div>
    <w:div w:id="450326409">
      <w:bodyDiv w:val="1"/>
      <w:marLeft w:val="0"/>
      <w:marRight w:val="0"/>
      <w:marTop w:val="0"/>
      <w:marBottom w:val="0"/>
      <w:divBdr>
        <w:top w:val="none" w:sz="0" w:space="0" w:color="auto"/>
        <w:left w:val="none" w:sz="0" w:space="0" w:color="auto"/>
        <w:bottom w:val="none" w:sz="0" w:space="0" w:color="auto"/>
        <w:right w:val="none" w:sz="0" w:space="0" w:color="auto"/>
      </w:divBdr>
    </w:div>
    <w:div w:id="457457739">
      <w:bodyDiv w:val="1"/>
      <w:marLeft w:val="0"/>
      <w:marRight w:val="0"/>
      <w:marTop w:val="0"/>
      <w:marBottom w:val="0"/>
      <w:divBdr>
        <w:top w:val="none" w:sz="0" w:space="0" w:color="auto"/>
        <w:left w:val="none" w:sz="0" w:space="0" w:color="auto"/>
        <w:bottom w:val="none" w:sz="0" w:space="0" w:color="auto"/>
        <w:right w:val="none" w:sz="0" w:space="0" w:color="auto"/>
      </w:divBdr>
    </w:div>
    <w:div w:id="475416269">
      <w:bodyDiv w:val="1"/>
      <w:marLeft w:val="0"/>
      <w:marRight w:val="0"/>
      <w:marTop w:val="0"/>
      <w:marBottom w:val="0"/>
      <w:divBdr>
        <w:top w:val="none" w:sz="0" w:space="0" w:color="auto"/>
        <w:left w:val="none" w:sz="0" w:space="0" w:color="auto"/>
        <w:bottom w:val="none" w:sz="0" w:space="0" w:color="auto"/>
        <w:right w:val="none" w:sz="0" w:space="0" w:color="auto"/>
      </w:divBdr>
    </w:div>
    <w:div w:id="538277947">
      <w:bodyDiv w:val="1"/>
      <w:marLeft w:val="0"/>
      <w:marRight w:val="0"/>
      <w:marTop w:val="0"/>
      <w:marBottom w:val="0"/>
      <w:divBdr>
        <w:top w:val="none" w:sz="0" w:space="0" w:color="auto"/>
        <w:left w:val="none" w:sz="0" w:space="0" w:color="auto"/>
        <w:bottom w:val="none" w:sz="0" w:space="0" w:color="auto"/>
        <w:right w:val="none" w:sz="0" w:space="0" w:color="auto"/>
      </w:divBdr>
    </w:div>
    <w:div w:id="569196347">
      <w:bodyDiv w:val="1"/>
      <w:marLeft w:val="0"/>
      <w:marRight w:val="0"/>
      <w:marTop w:val="0"/>
      <w:marBottom w:val="0"/>
      <w:divBdr>
        <w:top w:val="none" w:sz="0" w:space="0" w:color="auto"/>
        <w:left w:val="none" w:sz="0" w:space="0" w:color="auto"/>
        <w:bottom w:val="none" w:sz="0" w:space="0" w:color="auto"/>
        <w:right w:val="none" w:sz="0" w:space="0" w:color="auto"/>
      </w:divBdr>
    </w:div>
    <w:div w:id="574584003">
      <w:bodyDiv w:val="1"/>
      <w:marLeft w:val="0"/>
      <w:marRight w:val="0"/>
      <w:marTop w:val="0"/>
      <w:marBottom w:val="0"/>
      <w:divBdr>
        <w:top w:val="none" w:sz="0" w:space="0" w:color="auto"/>
        <w:left w:val="none" w:sz="0" w:space="0" w:color="auto"/>
        <w:bottom w:val="none" w:sz="0" w:space="0" w:color="auto"/>
        <w:right w:val="none" w:sz="0" w:space="0" w:color="auto"/>
      </w:divBdr>
    </w:div>
    <w:div w:id="580484993">
      <w:bodyDiv w:val="1"/>
      <w:marLeft w:val="0"/>
      <w:marRight w:val="0"/>
      <w:marTop w:val="0"/>
      <w:marBottom w:val="0"/>
      <w:divBdr>
        <w:top w:val="none" w:sz="0" w:space="0" w:color="auto"/>
        <w:left w:val="none" w:sz="0" w:space="0" w:color="auto"/>
        <w:bottom w:val="none" w:sz="0" w:space="0" w:color="auto"/>
        <w:right w:val="none" w:sz="0" w:space="0" w:color="auto"/>
      </w:divBdr>
    </w:div>
    <w:div w:id="601185905">
      <w:bodyDiv w:val="1"/>
      <w:marLeft w:val="0"/>
      <w:marRight w:val="0"/>
      <w:marTop w:val="0"/>
      <w:marBottom w:val="0"/>
      <w:divBdr>
        <w:top w:val="none" w:sz="0" w:space="0" w:color="auto"/>
        <w:left w:val="none" w:sz="0" w:space="0" w:color="auto"/>
        <w:bottom w:val="none" w:sz="0" w:space="0" w:color="auto"/>
        <w:right w:val="none" w:sz="0" w:space="0" w:color="auto"/>
      </w:divBdr>
    </w:div>
    <w:div w:id="613560988">
      <w:bodyDiv w:val="1"/>
      <w:marLeft w:val="0"/>
      <w:marRight w:val="0"/>
      <w:marTop w:val="0"/>
      <w:marBottom w:val="0"/>
      <w:divBdr>
        <w:top w:val="none" w:sz="0" w:space="0" w:color="auto"/>
        <w:left w:val="none" w:sz="0" w:space="0" w:color="auto"/>
        <w:bottom w:val="none" w:sz="0" w:space="0" w:color="auto"/>
        <w:right w:val="none" w:sz="0" w:space="0" w:color="auto"/>
      </w:divBdr>
    </w:div>
    <w:div w:id="653220783">
      <w:bodyDiv w:val="1"/>
      <w:marLeft w:val="0"/>
      <w:marRight w:val="0"/>
      <w:marTop w:val="0"/>
      <w:marBottom w:val="0"/>
      <w:divBdr>
        <w:top w:val="none" w:sz="0" w:space="0" w:color="auto"/>
        <w:left w:val="none" w:sz="0" w:space="0" w:color="auto"/>
        <w:bottom w:val="none" w:sz="0" w:space="0" w:color="auto"/>
        <w:right w:val="none" w:sz="0" w:space="0" w:color="auto"/>
      </w:divBdr>
    </w:div>
    <w:div w:id="661587656">
      <w:bodyDiv w:val="1"/>
      <w:marLeft w:val="0"/>
      <w:marRight w:val="0"/>
      <w:marTop w:val="0"/>
      <w:marBottom w:val="0"/>
      <w:divBdr>
        <w:top w:val="none" w:sz="0" w:space="0" w:color="auto"/>
        <w:left w:val="none" w:sz="0" w:space="0" w:color="auto"/>
        <w:bottom w:val="none" w:sz="0" w:space="0" w:color="auto"/>
        <w:right w:val="none" w:sz="0" w:space="0" w:color="auto"/>
      </w:divBdr>
    </w:div>
    <w:div w:id="679504280">
      <w:bodyDiv w:val="1"/>
      <w:marLeft w:val="0"/>
      <w:marRight w:val="0"/>
      <w:marTop w:val="0"/>
      <w:marBottom w:val="0"/>
      <w:divBdr>
        <w:top w:val="none" w:sz="0" w:space="0" w:color="auto"/>
        <w:left w:val="none" w:sz="0" w:space="0" w:color="auto"/>
        <w:bottom w:val="none" w:sz="0" w:space="0" w:color="auto"/>
        <w:right w:val="none" w:sz="0" w:space="0" w:color="auto"/>
      </w:divBdr>
    </w:div>
    <w:div w:id="717124211">
      <w:bodyDiv w:val="1"/>
      <w:marLeft w:val="0"/>
      <w:marRight w:val="0"/>
      <w:marTop w:val="0"/>
      <w:marBottom w:val="0"/>
      <w:divBdr>
        <w:top w:val="none" w:sz="0" w:space="0" w:color="auto"/>
        <w:left w:val="none" w:sz="0" w:space="0" w:color="auto"/>
        <w:bottom w:val="none" w:sz="0" w:space="0" w:color="auto"/>
        <w:right w:val="none" w:sz="0" w:space="0" w:color="auto"/>
      </w:divBdr>
    </w:div>
    <w:div w:id="726950655">
      <w:bodyDiv w:val="1"/>
      <w:marLeft w:val="0"/>
      <w:marRight w:val="0"/>
      <w:marTop w:val="0"/>
      <w:marBottom w:val="0"/>
      <w:divBdr>
        <w:top w:val="none" w:sz="0" w:space="0" w:color="auto"/>
        <w:left w:val="none" w:sz="0" w:space="0" w:color="auto"/>
        <w:bottom w:val="none" w:sz="0" w:space="0" w:color="auto"/>
        <w:right w:val="none" w:sz="0" w:space="0" w:color="auto"/>
      </w:divBdr>
    </w:div>
    <w:div w:id="732578761">
      <w:bodyDiv w:val="1"/>
      <w:marLeft w:val="0"/>
      <w:marRight w:val="0"/>
      <w:marTop w:val="0"/>
      <w:marBottom w:val="0"/>
      <w:divBdr>
        <w:top w:val="none" w:sz="0" w:space="0" w:color="auto"/>
        <w:left w:val="none" w:sz="0" w:space="0" w:color="auto"/>
        <w:bottom w:val="none" w:sz="0" w:space="0" w:color="auto"/>
        <w:right w:val="none" w:sz="0" w:space="0" w:color="auto"/>
      </w:divBdr>
    </w:div>
    <w:div w:id="736244651">
      <w:bodyDiv w:val="1"/>
      <w:marLeft w:val="0"/>
      <w:marRight w:val="0"/>
      <w:marTop w:val="0"/>
      <w:marBottom w:val="0"/>
      <w:divBdr>
        <w:top w:val="none" w:sz="0" w:space="0" w:color="auto"/>
        <w:left w:val="none" w:sz="0" w:space="0" w:color="auto"/>
        <w:bottom w:val="none" w:sz="0" w:space="0" w:color="auto"/>
        <w:right w:val="none" w:sz="0" w:space="0" w:color="auto"/>
      </w:divBdr>
    </w:div>
    <w:div w:id="741874791">
      <w:bodyDiv w:val="1"/>
      <w:marLeft w:val="0"/>
      <w:marRight w:val="0"/>
      <w:marTop w:val="0"/>
      <w:marBottom w:val="0"/>
      <w:divBdr>
        <w:top w:val="none" w:sz="0" w:space="0" w:color="auto"/>
        <w:left w:val="none" w:sz="0" w:space="0" w:color="auto"/>
        <w:bottom w:val="none" w:sz="0" w:space="0" w:color="auto"/>
        <w:right w:val="none" w:sz="0" w:space="0" w:color="auto"/>
      </w:divBdr>
    </w:div>
    <w:div w:id="744761873">
      <w:bodyDiv w:val="1"/>
      <w:marLeft w:val="0"/>
      <w:marRight w:val="0"/>
      <w:marTop w:val="0"/>
      <w:marBottom w:val="0"/>
      <w:divBdr>
        <w:top w:val="none" w:sz="0" w:space="0" w:color="auto"/>
        <w:left w:val="none" w:sz="0" w:space="0" w:color="auto"/>
        <w:bottom w:val="none" w:sz="0" w:space="0" w:color="auto"/>
        <w:right w:val="none" w:sz="0" w:space="0" w:color="auto"/>
      </w:divBdr>
    </w:div>
    <w:div w:id="746728072">
      <w:bodyDiv w:val="1"/>
      <w:marLeft w:val="0"/>
      <w:marRight w:val="0"/>
      <w:marTop w:val="0"/>
      <w:marBottom w:val="0"/>
      <w:divBdr>
        <w:top w:val="none" w:sz="0" w:space="0" w:color="auto"/>
        <w:left w:val="none" w:sz="0" w:space="0" w:color="auto"/>
        <w:bottom w:val="none" w:sz="0" w:space="0" w:color="auto"/>
        <w:right w:val="none" w:sz="0" w:space="0" w:color="auto"/>
      </w:divBdr>
    </w:div>
    <w:div w:id="747581815">
      <w:bodyDiv w:val="1"/>
      <w:marLeft w:val="0"/>
      <w:marRight w:val="0"/>
      <w:marTop w:val="0"/>
      <w:marBottom w:val="0"/>
      <w:divBdr>
        <w:top w:val="none" w:sz="0" w:space="0" w:color="auto"/>
        <w:left w:val="none" w:sz="0" w:space="0" w:color="auto"/>
        <w:bottom w:val="none" w:sz="0" w:space="0" w:color="auto"/>
        <w:right w:val="none" w:sz="0" w:space="0" w:color="auto"/>
      </w:divBdr>
    </w:div>
    <w:div w:id="757751022">
      <w:bodyDiv w:val="1"/>
      <w:marLeft w:val="0"/>
      <w:marRight w:val="0"/>
      <w:marTop w:val="0"/>
      <w:marBottom w:val="0"/>
      <w:divBdr>
        <w:top w:val="none" w:sz="0" w:space="0" w:color="auto"/>
        <w:left w:val="none" w:sz="0" w:space="0" w:color="auto"/>
        <w:bottom w:val="none" w:sz="0" w:space="0" w:color="auto"/>
        <w:right w:val="none" w:sz="0" w:space="0" w:color="auto"/>
      </w:divBdr>
    </w:div>
    <w:div w:id="759180237">
      <w:bodyDiv w:val="1"/>
      <w:marLeft w:val="0"/>
      <w:marRight w:val="0"/>
      <w:marTop w:val="0"/>
      <w:marBottom w:val="0"/>
      <w:divBdr>
        <w:top w:val="none" w:sz="0" w:space="0" w:color="auto"/>
        <w:left w:val="none" w:sz="0" w:space="0" w:color="auto"/>
        <w:bottom w:val="none" w:sz="0" w:space="0" w:color="auto"/>
        <w:right w:val="none" w:sz="0" w:space="0" w:color="auto"/>
      </w:divBdr>
    </w:div>
    <w:div w:id="759326946">
      <w:bodyDiv w:val="1"/>
      <w:marLeft w:val="0"/>
      <w:marRight w:val="0"/>
      <w:marTop w:val="0"/>
      <w:marBottom w:val="0"/>
      <w:divBdr>
        <w:top w:val="none" w:sz="0" w:space="0" w:color="auto"/>
        <w:left w:val="none" w:sz="0" w:space="0" w:color="auto"/>
        <w:bottom w:val="none" w:sz="0" w:space="0" w:color="auto"/>
        <w:right w:val="none" w:sz="0" w:space="0" w:color="auto"/>
      </w:divBdr>
    </w:div>
    <w:div w:id="776829254">
      <w:bodyDiv w:val="1"/>
      <w:marLeft w:val="0"/>
      <w:marRight w:val="0"/>
      <w:marTop w:val="0"/>
      <w:marBottom w:val="0"/>
      <w:divBdr>
        <w:top w:val="none" w:sz="0" w:space="0" w:color="auto"/>
        <w:left w:val="none" w:sz="0" w:space="0" w:color="auto"/>
        <w:bottom w:val="none" w:sz="0" w:space="0" w:color="auto"/>
        <w:right w:val="none" w:sz="0" w:space="0" w:color="auto"/>
      </w:divBdr>
    </w:div>
    <w:div w:id="789931071">
      <w:bodyDiv w:val="1"/>
      <w:marLeft w:val="0"/>
      <w:marRight w:val="0"/>
      <w:marTop w:val="0"/>
      <w:marBottom w:val="0"/>
      <w:divBdr>
        <w:top w:val="none" w:sz="0" w:space="0" w:color="auto"/>
        <w:left w:val="none" w:sz="0" w:space="0" w:color="auto"/>
        <w:bottom w:val="none" w:sz="0" w:space="0" w:color="auto"/>
        <w:right w:val="none" w:sz="0" w:space="0" w:color="auto"/>
      </w:divBdr>
    </w:div>
    <w:div w:id="798063037">
      <w:bodyDiv w:val="1"/>
      <w:marLeft w:val="0"/>
      <w:marRight w:val="0"/>
      <w:marTop w:val="0"/>
      <w:marBottom w:val="0"/>
      <w:divBdr>
        <w:top w:val="none" w:sz="0" w:space="0" w:color="auto"/>
        <w:left w:val="none" w:sz="0" w:space="0" w:color="auto"/>
        <w:bottom w:val="none" w:sz="0" w:space="0" w:color="auto"/>
        <w:right w:val="none" w:sz="0" w:space="0" w:color="auto"/>
      </w:divBdr>
    </w:div>
    <w:div w:id="803541538">
      <w:bodyDiv w:val="1"/>
      <w:marLeft w:val="0"/>
      <w:marRight w:val="0"/>
      <w:marTop w:val="0"/>
      <w:marBottom w:val="0"/>
      <w:divBdr>
        <w:top w:val="none" w:sz="0" w:space="0" w:color="auto"/>
        <w:left w:val="none" w:sz="0" w:space="0" w:color="auto"/>
        <w:bottom w:val="none" w:sz="0" w:space="0" w:color="auto"/>
        <w:right w:val="none" w:sz="0" w:space="0" w:color="auto"/>
      </w:divBdr>
    </w:div>
    <w:div w:id="804157566">
      <w:bodyDiv w:val="1"/>
      <w:marLeft w:val="0"/>
      <w:marRight w:val="0"/>
      <w:marTop w:val="0"/>
      <w:marBottom w:val="0"/>
      <w:divBdr>
        <w:top w:val="none" w:sz="0" w:space="0" w:color="auto"/>
        <w:left w:val="none" w:sz="0" w:space="0" w:color="auto"/>
        <w:bottom w:val="none" w:sz="0" w:space="0" w:color="auto"/>
        <w:right w:val="none" w:sz="0" w:space="0" w:color="auto"/>
      </w:divBdr>
    </w:div>
    <w:div w:id="811748255">
      <w:bodyDiv w:val="1"/>
      <w:marLeft w:val="0"/>
      <w:marRight w:val="0"/>
      <w:marTop w:val="0"/>
      <w:marBottom w:val="0"/>
      <w:divBdr>
        <w:top w:val="none" w:sz="0" w:space="0" w:color="auto"/>
        <w:left w:val="none" w:sz="0" w:space="0" w:color="auto"/>
        <w:bottom w:val="none" w:sz="0" w:space="0" w:color="auto"/>
        <w:right w:val="none" w:sz="0" w:space="0" w:color="auto"/>
      </w:divBdr>
    </w:div>
    <w:div w:id="837499813">
      <w:bodyDiv w:val="1"/>
      <w:marLeft w:val="0"/>
      <w:marRight w:val="0"/>
      <w:marTop w:val="0"/>
      <w:marBottom w:val="0"/>
      <w:divBdr>
        <w:top w:val="none" w:sz="0" w:space="0" w:color="auto"/>
        <w:left w:val="none" w:sz="0" w:space="0" w:color="auto"/>
        <w:bottom w:val="none" w:sz="0" w:space="0" w:color="auto"/>
        <w:right w:val="none" w:sz="0" w:space="0" w:color="auto"/>
      </w:divBdr>
    </w:div>
    <w:div w:id="848830444">
      <w:bodyDiv w:val="1"/>
      <w:marLeft w:val="0"/>
      <w:marRight w:val="0"/>
      <w:marTop w:val="0"/>
      <w:marBottom w:val="0"/>
      <w:divBdr>
        <w:top w:val="none" w:sz="0" w:space="0" w:color="auto"/>
        <w:left w:val="none" w:sz="0" w:space="0" w:color="auto"/>
        <w:bottom w:val="none" w:sz="0" w:space="0" w:color="auto"/>
        <w:right w:val="none" w:sz="0" w:space="0" w:color="auto"/>
      </w:divBdr>
    </w:div>
    <w:div w:id="859900670">
      <w:bodyDiv w:val="1"/>
      <w:marLeft w:val="0"/>
      <w:marRight w:val="0"/>
      <w:marTop w:val="0"/>
      <w:marBottom w:val="0"/>
      <w:divBdr>
        <w:top w:val="none" w:sz="0" w:space="0" w:color="auto"/>
        <w:left w:val="none" w:sz="0" w:space="0" w:color="auto"/>
        <w:bottom w:val="none" w:sz="0" w:space="0" w:color="auto"/>
        <w:right w:val="none" w:sz="0" w:space="0" w:color="auto"/>
      </w:divBdr>
    </w:div>
    <w:div w:id="860701608">
      <w:bodyDiv w:val="1"/>
      <w:marLeft w:val="0"/>
      <w:marRight w:val="0"/>
      <w:marTop w:val="0"/>
      <w:marBottom w:val="0"/>
      <w:divBdr>
        <w:top w:val="none" w:sz="0" w:space="0" w:color="auto"/>
        <w:left w:val="none" w:sz="0" w:space="0" w:color="auto"/>
        <w:bottom w:val="none" w:sz="0" w:space="0" w:color="auto"/>
        <w:right w:val="none" w:sz="0" w:space="0" w:color="auto"/>
      </w:divBdr>
    </w:div>
    <w:div w:id="863784560">
      <w:bodyDiv w:val="1"/>
      <w:marLeft w:val="0"/>
      <w:marRight w:val="0"/>
      <w:marTop w:val="0"/>
      <w:marBottom w:val="0"/>
      <w:divBdr>
        <w:top w:val="none" w:sz="0" w:space="0" w:color="auto"/>
        <w:left w:val="none" w:sz="0" w:space="0" w:color="auto"/>
        <w:bottom w:val="none" w:sz="0" w:space="0" w:color="auto"/>
        <w:right w:val="none" w:sz="0" w:space="0" w:color="auto"/>
      </w:divBdr>
    </w:div>
    <w:div w:id="868374256">
      <w:bodyDiv w:val="1"/>
      <w:marLeft w:val="0"/>
      <w:marRight w:val="0"/>
      <w:marTop w:val="0"/>
      <w:marBottom w:val="0"/>
      <w:divBdr>
        <w:top w:val="none" w:sz="0" w:space="0" w:color="auto"/>
        <w:left w:val="none" w:sz="0" w:space="0" w:color="auto"/>
        <w:bottom w:val="none" w:sz="0" w:space="0" w:color="auto"/>
        <w:right w:val="none" w:sz="0" w:space="0" w:color="auto"/>
      </w:divBdr>
    </w:div>
    <w:div w:id="879323168">
      <w:bodyDiv w:val="1"/>
      <w:marLeft w:val="0"/>
      <w:marRight w:val="0"/>
      <w:marTop w:val="0"/>
      <w:marBottom w:val="0"/>
      <w:divBdr>
        <w:top w:val="none" w:sz="0" w:space="0" w:color="auto"/>
        <w:left w:val="none" w:sz="0" w:space="0" w:color="auto"/>
        <w:bottom w:val="none" w:sz="0" w:space="0" w:color="auto"/>
        <w:right w:val="none" w:sz="0" w:space="0" w:color="auto"/>
      </w:divBdr>
    </w:div>
    <w:div w:id="897591794">
      <w:bodyDiv w:val="1"/>
      <w:marLeft w:val="0"/>
      <w:marRight w:val="0"/>
      <w:marTop w:val="0"/>
      <w:marBottom w:val="0"/>
      <w:divBdr>
        <w:top w:val="none" w:sz="0" w:space="0" w:color="auto"/>
        <w:left w:val="none" w:sz="0" w:space="0" w:color="auto"/>
        <w:bottom w:val="none" w:sz="0" w:space="0" w:color="auto"/>
        <w:right w:val="none" w:sz="0" w:space="0" w:color="auto"/>
      </w:divBdr>
    </w:div>
    <w:div w:id="922186377">
      <w:bodyDiv w:val="1"/>
      <w:marLeft w:val="0"/>
      <w:marRight w:val="0"/>
      <w:marTop w:val="0"/>
      <w:marBottom w:val="0"/>
      <w:divBdr>
        <w:top w:val="none" w:sz="0" w:space="0" w:color="auto"/>
        <w:left w:val="none" w:sz="0" w:space="0" w:color="auto"/>
        <w:bottom w:val="none" w:sz="0" w:space="0" w:color="auto"/>
        <w:right w:val="none" w:sz="0" w:space="0" w:color="auto"/>
      </w:divBdr>
    </w:div>
    <w:div w:id="925725587">
      <w:bodyDiv w:val="1"/>
      <w:marLeft w:val="0"/>
      <w:marRight w:val="0"/>
      <w:marTop w:val="0"/>
      <w:marBottom w:val="0"/>
      <w:divBdr>
        <w:top w:val="none" w:sz="0" w:space="0" w:color="auto"/>
        <w:left w:val="none" w:sz="0" w:space="0" w:color="auto"/>
        <w:bottom w:val="none" w:sz="0" w:space="0" w:color="auto"/>
        <w:right w:val="none" w:sz="0" w:space="0" w:color="auto"/>
      </w:divBdr>
    </w:div>
    <w:div w:id="943533206">
      <w:bodyDiv w:val="1"/>
      <w:marLeft w:val="0"/>
      <w:marRight w:val="0"/>
      <w:marTop w:val="0"/>
      <w:marBottom w:val="0"/>
      <w:divBdr>
        <w:top w:val="none" w:sz="0" w:space="0" w:color="auto"/>
        <w:left w:val="none" w:sz="0" w:space="0" w:color="auto"/>
        <w:bottom w:val="none" w:sz="0" w:space="0" w:color="auto"/>
        <w:right w:val="none" w:sz="0" w:space="0" w:color="auto"/>
      </w:divBdr>
    </w:div>
    <w:div w:id="946040042">
      <w:bodyDiv w:val="1"/>
      <w:marLeft w:val="0"/>
      <w:marRight w:val="0"/>
      <w:marTop w:val="0"/>
      <w:marBottom w:val="0"/>
      <w:divBdr>
        <w:top w:val="none" w:sz="0" w:space="0" w:color="auto"/>
        <w:left w:val="none" w:sz="0" w:space="0" w:color="auto"/>
        <w:bottom w:val="none" w:sz="0" w:space="0" w:color="auto"/>
        <w:right w:val="none" w:sz="0" w:space="0" w:color="auto"/>
      </w:divBdr>
    </w:div>
    <w:div w:id="948119174">
      <w:bodyDiv w:val="1"/>
      <w:marLeft w:val="0"/>
      <w:marRight w:val="0"/>
      <w:marTop w:val="0"/>
      <w:marBottom w:val="0"/>
      <w:divBdr>
        <w:top w:val="none" w:sz="0" w:space="0" w:color="auto"/>
        <w:left w:val="none" w:sz="0" w:space="0" w:color="auto"/>
        <w:bottom w:val="none" w:sz="0" w:space="0" w:color="auto"/>
        <w:right w:val="none" w:sz="0" w:space="0" w:color="auto"/>
      </w:divBdr>
    </w:div>
    <w:div w:id="955140178">
      <w:bodyDiv w:val="1"/>
      <w:marLeft w:val="0"/>
      <w:marRight w:val="0"/>
      <w:marTop w:val="0"/>
      <w:marBottom w:val="0"/>
      <w:divBdr>
        <w:top w:val="none" w:sz="0" w:space="0" w:color="auto"/>
        <w:left w:val="none" w:sz="0" w:space="0" w:color="auto"/>
        <w:bottom w:val="none" w:sz="0" w:space="0" w:color="auto"/>
        <w:right w:val="none" w:sz="0" w:space="0" w:color="auto"/>
      </w:divBdr>
    </w:div>
    <w:div w:id="974143049">
      <w:bodyDiv w:val="1"/>
      <w:marLeft w:val="0"/>
      <w:marRight w:val="0"/>
      <w:marTop w:val="0"/>
      <w:marBottom w:val="0"/>
      <w:divBdr>
        <w:top w:val="none" w:sz="0" w:space="0" w:color="auto"/>
        <w:left w:val="none" w:sz="0" w:space="0" w:color="auto"/>
        <w:bottom w:val="none" w:sz="0" w:space="0" w:color="auto"/>
        <w:right w:val="none" w:sz="0" w:space="0" w:color="auto"/>
      </w:divBdr>
    </w:div>
    <w:div w:id="977687792">
      <w:bodyDiv w:val="1"/>
      <w:marLeft w:val="0"/>
      <w:marRight w:val="0"/>
      <w:marTop w:val="0"/>
      <w:marBottom w:val="0"/>
      <w:divBdr>
        <w:top w:val="none" w:sz="0" w:space="0" w:color="auto"/>
        <w:left w:val="none" w:sz="0" w:space="0" w:color="auto"/>
        <w:bottom w:val="none" w:sz="0" w:space="0" w:color="auto"/>
        <w:right w:val="none" w:sz="0" w:space="0" w:color="auto"/>
      </w:divBdr>
    </w:div>
    <w:div w:id="987513930">
      <w:bodyDiv w:val="1"/>
      <w:marLeft w:val="0"/>
      <w:marRight w:val="0"/>
      <w:marTop w:val="0"/>
      <w:marBottom w:val="0"/>
      <w:divBdr>
        <w:top w:val="none" w:sz="0" w:space="0" w:color="auto"/>
        <w:left w:val="none" w:sz="0" w:space="0" w:color="auto"/>
        <w:bottom w:val="none" w:sz="0" w:space="0" w:color="auto"/>
        <w:right w:val="none" w:sz="0" w:space="0" w:color="auto"/>
      </w:divBdr>
    </w:div>
    <w:div w:id="994068797">
      <w:bodyDiv w:val="1"/>
      <w:marLeft w:val="0"/>
      <w:marRight w:val="0"/>
      <w:marTop w:val="0"/>
      <w:marBottom w:val="0"/>
      <w:divBdr>
        <w:top w:val="none" w:sz="0" w:space="0" w:color="auto"/>
        <w:left w:val="none" w:sz="0" w:space="0" w:color="auto"/>
        <w:bottom w:val="none" w:sz="0" w:space="0" w:color="auto"/>
        <w:right w:val="none" w:sz="0" w:space="0" w:color="auto"/>
      </w:divBdr>
    </w:div>
    <w:div w:id="1006324551">
      <w:bodyDiv w:val="1"/>
      <w:marLeft w:val="0"/>
      <w:marRight w:val="0"/>
      <w:marTop w:val="0"/>
      <w:marBottom w:val="0"/>
      <w:divBdr>
        <w:top w:val="none" w:sz="0" w:space="0" w:color="auto"/>
        <w:left w:val="none" w:sz="0" w:space="0" w:color="auto"/>
        <w:bottom w:val="none" w:sz="0" w:space="0" w:color="auto"/>
        <w:right w:val="none" w:sz="0" w:space="0" w:color="auto"/>
      </w:divBdr>
    </w:div>
    <w:div w:id="1007515216">
      <w:bodyDiv w:val="1"/>
      <w:marLeft w:val="0"/>
      <w:marRight w:val="0"/>
      <w:marTop w:val="0"/>
      <w:marBottom w:val="0"/>
      <w:divBdr>
        <w:top w:val="none" w:sz="0" w:space="0" w:color="auto"/>
        <w:left w:val="none" w:sz="0" w:space="0" w:color="auto"/>
        <w:bottom w:val="none" w:sz="0" w:space="0" w:color="auto"/>
        <w:right w:val="none" w:sz="0" w:space="0" w:color="auto"/>
      </w:divBdr>
    </w:div>
    <w:div w:id="1012956509">
      <w:bodyDiv w:val="1"/>
      <w:marLeft w:val="0"/>
      <w:marRight w:val="0"/>
      <w:marTop w:val="0"/>
      <w:marBottom w:val="0"/>
      <w:divBdr>
        <w:top w:val="none" w:sz="0" w:space="0" w:color="auto"/>
        <w:left w:val="none" w:sz="0" w:space="0" w:color="auto"/>
        <w:bottom w:val="none" w:sz="0" w:space="0" w:color="auto"/>
        <w:right w:val="none" w:sz="0" w:space="0" w:color="auto"/>
      </w:divBdr>
    </w:div>
    <w:div w:id="1019963020">
      <w:bodyDiv w:val="1"/>
      <w:marLeft w:val="0"/>
      <w:marRight w:val="0"/>
      <w:marTop w:val="0"/>
      <w:marBottom w:val="0"/>
      <w:divBdr>
        <w:top w:val="none" w:sz="0" w:space="0" w:color="auto"/>
        <w:left w:val="none" w:sz="0" w:space="0" w:color="auto"/>
        <w:bottom w:val="none" w:sz="0" w:space="0" w:color="auto"/>
        <w:right w:val="none" w:sz="0" w:space="0" w:color="auto"/>
      </w:divBdr>
    </w:div>
    <w:div w:id="1022828370">
      <w:bodyDiv w:val="1"/>
      <w:marLeft w:val="0"/>
      <w:marRight w:val="0"/>
      <w:marTop w:val="0"/>
      <w:marBottom w:val="0"/>
      <w:divBdr>
        <w:top w:val="none" w:sz="0" w:space="0" w:color="auto"/>
        <w:left w:val="none" w:sz="0" w:space="0" w:color="auto"/>
        <w:bottom w:val="none" w:sz="0" w:space="0" w:color="auto"/>
        <w:right w:val="none" w:sz="0" w:space="0" w:color="auto"/>
      </w:divBdr>
    </w:div>
    <w:div w:id="1028794831">
      <w:bodyDiv w:val="1"/>
      <w:marLeft w:val="0"/>
      <w:marRight w:val="0"/>
      <w:marTop w:val="0"/>
      <w:marBottom w:val="0"/>
      <w:divBdr>
        <w:top w:val="none" w:sz="0" w:space="0" w:color="auto"/>
        <w:left w:val="none" w:sz="0" w:space="0" w:color="auto"/>
        <w:bottom w:val="none" w:sz="0" w:space="0" w:color="auto"/>
        <w:right w:val="none" w:sz="0" w:space="0" w:color="auto"/>
      </w:divBdr>
    </w:div>
    <w:div w:id="1033069072">
      <w:bodyDiv w:val="1"/>
      <w:marLeft w:val="0"/>
      <w:marRight w:val="0"/>
      <w:marTop w:val="0"/>
      <w:marBottom w:val="0"/>
      <w:divBdr>
        <w:top w:val="none" w:sz="0" w:space="0" w:color="auto"/>
        <w:left w:val="none" w:sz="0" w:space="0" w:color="auto"/>
        <w:bottom w:val="none" w:sz="0" w:space="0" w:color="auto"/>
        <w:right w:val="none" w:sz="0" w:space="0" w:color="auto"/>
      </w:divBdr>
    </w:div>
    <w:div w:id="1046834236">
      <w:bodyDiv w:val="1"/>
      <w:marLeft w:val="0"/>
      <w:marRight w:val="0"/>
      <w:marTop w:val="0"/>
      <w:marBottom w:val="0"/>
      <w:divBdr>
        <w:top w:val="none" w:sz="0" w:space="0" w:color="auto"/>
        <w:left w:val="none" w:sz="0" w:space="0" w:color="auto"/>
        <w:bottom w:val="none" w:sz="0" w:space="0" w:color="auto"/>
        <w:right w:val="none" w:sz="0" w:space="0" w:color="auto"/>
      </w:divBdr>
    </w:div>
    <w:div w:id="1072312594">
      <w:bodyDiv w:val="1"/>
      <w:marLeft w:val="0"/>
      <w:marRight w:val="0"/>
      <w:marTop w:val="0"/>
      <w:marBottom w:val="0"/>
      <w:divBdr>
        <w:top w:val="none" w:sz="0" w:space="0" w:color="auto"/>
        <w:left w:val="none" w:sz="0" w:space="0" w:color="auto"/>
        <w:bottom w:val="none" w:sz="0" w:space="0" w:color="auto"/>
        <w:right w:val="none" w:sz="0" w:space="0" w:color="auto"/>
      </w:divBdr>
    </w:div>
    <w:div w:id="1092161021">
      <w:bodyDiv w:val="1"/>
      <w:marLeft w:val="0"/>
      <w:marRight w:val="0"/>
      <w:marTop w:val="0"/>
      <w:marBottom w:val="0"/>
      <w:divBdr>
        <w:top w:val="none" w:sz="0" w:space="0" w:color="auto"/>
        <w:left w:val="none" w:sz="0" w:space="0" w:color="auto"/>
        <w:bottom w:val="none" w:sz="0" w:space="0" w:color="auto"/>
        <w:right w:val="none" w:sz="0" w:space="0" w:color="auto"/>
      </w:divBdr>
    </w:div>
    <w:div w:id="1118795298">
      <w:bodyDiv w:val="1"/>
      <w:marLeft w:val="0"/>
      <w:marRight w:val="0"/>
      <w:marTop w:val="0"/>
      <w:marBottom w:val="0"/>
      <w:divBdr>
        <w:top w:val="none" w:sz="0" w:space="0" w:color="auto"/>
        <w:left w:val="none" w:sz="0" w:space="0" w:color="auto"/>
        <w:bottom w:val="none" w:sz="0" w:space="0" w:color="auto"/>
        <w:right w:val="none" w:sz="0" w:space="0" w:color="auto"/>
      </w:divBdr>
    </w:div>
    <w:div w:id="1133594822">
      <w:bodyDiv w:val="1"/>
      <w:marLeft w:val="0"/>
      <w:marRight w:val="0"/>
      <w:marTop w:val="0"/>
      <w:marBottom w:val="0"/>
      <w:divBdr>
        <w:top w:val="none" w:sz="0" w:space="0" w:color="auto"/>
        <w:left w:val="none" w:sz="0" w:space="0" w:color="auto"/>
        <w:bottom w:val="none" w:sz="0" w:space="0" w:color="auto"/>
        <w:right w:val="none" w:sz="0" w:space="0" w:color="auto"/>
      </w:divBdr>
    </w:div>
    <w:div w:id="1133864697">
      <w:bodyDiv w:val="1"/>
      <w:marLeft w:val="0"/>
      <w:marRight w:val="0"/>
      <w:marTop w:val="0"/>
      <w:marBottom w:val="0"/>
      <w:divBdr>
        <w:top w:val="none" w:sz="0" w:space="0" w:color="auto"/>
        <w:left w:val="none" w:sz="0" w:space="0" w:color="auto"/>
        <w:bottom w:val="none" w:sz="0" w:space="0" w:color="auto"/>
        <w:right w:val="none" w:sz="0" w:space="0" w:color="auto"/>
      </w:divBdr>
    </w:div>
    <w:div w:id="1141002366">
      <w:bodyDiv w:val="1"/>
      <w:marLeft w:val="0"/>
      <w:marRight w:val="0"/>
      <w:marTop w:val="0"/>
      <w:marBottom w:val="0"/>
      <w:divBdr>
        <w:top w:val="none" w:sz="0" w:space="0" w:color="auto"/>
        <w:left w:val="none" w:sz="0" w:space="0" w:color="auto"/>
        <w:bottom w:val="none" w:sz="0" w:space="0" w:color="auto"/>
        <w:right w:val="none" w:sz="0" w:space="0" w:color="auto"/>
      </w:divBdr>
    </w:div>
    <w:div w:id="1144272215">
      <w:bodyDiv w:val="1"/>
      <w:marLeft w:val="0"/>
      <w:marRight w:val="0"/>
      <w:marTop w:val="0"/>
      <w:marBottom w:val="0"/>
      <w:divBdr>
        <w:top w:val="none" w:sz="0" w:space="0" w:color="auto"/>
        <w:left w:val="none" w:sz="0" w:space="0" w:color="auto"/>
        <w:bottom w:val="none" w:sz="0" w:space="0" w:color="auto"/>
        <w:right w:val="none" w:sz="0" w:space="0" w:color="auto"/>
      </w:divBdr>
    </w:div>
    <w:div w:id="1165514925">
      <w:bodyDiv w:val="1"/>
      <w:marLeft w:val="0"/>
      <w:marRight w:val="0"/>
      <w:marTop w:val="0"/>
      <w:marBottom w:val="0"/>
      <w:divBdr>
        <w:top w:val="none" w:sz="0" w:space="0" w:color="auto"/>
        <w:left w:val="none" w:sz="0" w:space="0" w:color="auto"/>
        <w:bottom w:val="none" w:sz="0" w:space="0" w:color="auto"/>
        <w:right w:val="none" w:sz="0" w:space="0" w:color="auto"/>
      </w:divBdr>
    </w:div>
    <w:div w:id="1175534550">
      <w:bodyDiv w:val="1"/>
      <w:marLeft w:val="0"/>
      <w:marRight w:val="0"/>
      <w:marTop w:val="0"/>
      <w:marBottom w:val="0"/>
      <w:divBdr>
        <w:top w:val="none" w:sz="0" w:space="0" w:color="auto"/>
        <w:left w:val="none" w:sz="0" w:space="0" w:color="auto"/>
        <w:bottom w:val="none" w:sz="0" w:space="0" w:color="auto"/>
        <w:right w:val="none" w:sz="0" w:space="0" w:color="auto"/>
      </w:divBdr>
    </w:div>
    <w:div w:id="1193568903">
      <w:bodyDiv w:val="1"/>
      <w:marLeft w:val="0"/>
      <w:marRight w:val="0"/>
      <w:marTop w:val="0"/>
      <w:marBottom w:val="0"/>
      <w:divBdr>
        <w:top w:val="none" w:sz="0" w:space="0" w:color="auto"/>
        <w:left w:val="none" w:sz="0" w:space="0" w:color="auto"/>
        <w:bottom w:val="none" w:sz="0" w:space="0" w:color="auto"/>
        <w:right w:val="none" w:sz="0" w:space="0" w:color="auto"/>
      </w:divBdr>
    </w:div>
    <w:div w:id="1205869252">
      <w:bodyDiv w:val="1"/>
      <w:marLeft w:val="0"/>
      <w:marRight w:val="0"/>
      <w:marTop w:val="0"/>
      <w:marBottom w:val="0"/>
      <w:divBdr>
        <w:top w:val="none" w:sz="0" w:space="0" w:color="auto"/>
        <w:left w:val="none" w:sz="0" w:space="0" w:color="auto"/>
        <w:bottom w:val="none" w:sz="0" w:space="0" w:color="auto"/>
        <w:right w:val="none" w:sz="0" w:space="0" w:color="auto"/>
      </w:divBdr>
    </w:div>
    <w:div w:id="1217232052">
      <w:bodyDiv w:val="1"/>
      <w:marLeft w:val="0"/>
      <w:marRight w:val="0"/>
      <w:marTop w:val="0"/>
      <w:marBottom w:val="0"/>
      <w:divBdr>
        <w:top w:val="none" w:sz="0" w:space="0" w:color="auto"/>
        <w:left w:val="none" w:sz="0" w:space="0" w:color="auto"/>
        <w:bottom w:val="none" w:sz="0" w:space="0" w:color="auto"/>
        <w:right w:val="none" w:sz="0" w:space="0" w:color="auto"/>
      </w:divBdr>
    </w:div>
    <w:div w:id="1225679446">
      <w:bodyDiv w:val="1"/>
      <w:marLeft w:val="0"/>
      <w:marRight w:val="0"/>
      <w:marTop w:val="0"/>
      <w:marBottom w:val="0"/>
      <w:divBdr>
        <w:top w:val="none" w:sz="0" w:space="0" w:color="auto"/>
        <w:left w:val="none" w:sz="0" w:space="0" w:color="auto"/>
        <w:bottom w:val="none" w:sz="0" w:space="0" w:color="auto"/>
        <w:right w:val="none" w:sz="0" w:space="0" w:color="auto"/>
      </w:divBdr>
    </w:div>
    <w:div w:id="1271475173">
      <w:bodyDiv w:val="1"/>
      <w:marLeft w:val="0"/>
      <w:marRight w:val="0"/>
      <w:marTop w:val="0"/>
      <w:marBottom w:val="0"/>
      <w:divBdr>
        <w:top w:val="none" w:sz="0" w:space="0" w:color="auto"/>
        <w:left w:val="none" w:sz="0" w:space="0" w:color="auto"/>
        <w:bottom w:val="none" w:sz="0" w:space="0" w:color="auto"/>
        <w:right w:val="none" w:sz="0" w:space="0" w:color="auto"/>
      </w:divBdr>
    </w:div>
    <w:div w:id="1280723150">
      <w:bodyDiv w:val="1"/>
      <w:marLeft w:val="0"/>
      <w:marRight w:val="0"/>
      <w:marTop w:val="0"/>
      <w:marBottom w:val="0"/>
      <w:divBdr>
        <w:top w:val="none" w:sz="0" w:space="0" w:color="auto"/>
        <w:left w:val="none" w:sz="0" w:space="0" w:color="auto"/>
        <w:bottom w:val="none" w:sz="0" w:space="0" w:color="auto"/>
        <w:right w:val="none" w:sz="0" w:space="0" w:color="auto"/>
      </w:divBdr>
    </w:div>
    <w:div w:id="1287855614">
      <w:bodyDiv w:val="1"/>
      <w:marLeft w:val="0"/>
      <w:marRight w:val="0"/>
      <w:marTop w:val="0"/>
      <w:marBottom w:val="0"/>
      <w:divBdr>
        <w:top w:val="none" w:sz="0" w:space="0" w:color="auto"/>
        <w:left w:val="none" w:sz="0" w:space="0" w:color="auto"/>
        <w:bottom w:val="none" w:sz="0" w:space="0" w:color="auto"/>
        <w:right w:val="none" w:sz="0" w:space="0" w:color="auto"/>
      </w:divBdr>
    </w:div>
    <w:div w:id="1289123949">
      <w:bodyDiv w:val="1"/>
      <w:marLeft w:val="0"/>
      <w:marRight w:val="0"/>
      <w:marTop w:val="0"/>
      <w:marBottom w:val="0"/>
      <w:divBdr>
        <w:top w:val="none" w:sz="0" w:space="0" w:color="auto"/>
        <w:left w:val="none" w:sz="0" w:space="0" w:color="auto"/>
        <w:bottom w:val="none" w:sz="0" w:space="0" w:color="auto"/>
        <w:right w:val="none" w:sz="0" w:space="0" w:color="auto"/>
      </w:divBdr>
    </w:div>
    <w:div w:id="1310358215">
      <w:bodyDiv w:val="1"/>
      <w:marLeft w:val="0"/>
      <w:marRight w:val="0"/>
      <w:marTop w:val="0"/>
      <w:marBottom w:val="0"/>
      <w:divBdr>
        <w:top w:val="none" w:sz="0" w:space="0" w:color="auto"/>
        <w:left w:val="none" w:sz="0" w:space="0" w:color="auto"/>
        <w:bottom w:val="none" w:sz="0" w:space="0" w:color="auto"/>
        <w:right w:val="none" w:sz="0" w:space="0" w:color="auto"/>
      </w:divBdr>
    </w:div>
    <w:div w:id="1314993139">
      <w:bodyDiv w:val="1"/>
      <w:marLeft w:val="0"/>
      <w:marRight w:val="0"/>
      <w:marTop w:val="0"/>
      <w:marBottom w:val="0"/>
      <w:divBdr>
        <w:top w:val="none" w:sz="0" w:space="0" w:color="auto"/>
        <w:left w:val="none" w:sz="0" w:space="0" w:color="auto"/>
        <w:bottom w:val="none" w:sz="0" w:space="0" w:color="auto"/>
        <w:right w:val="none" w:sz="0" w:space="0" w:color="auto"/>
      </w:divBdr>
    </w:div>
    <w:div w:id="1321691005">
      <w:bodyDiv w:val="1"/>
      <w:marLeft w:val="0"/>
      <w:marRight w:val="0"/>
      <w:marTop w:val="0"/>
      <w:marBottom w:val="0"/>
      <w:divBdr>
        <w:top w:val="none" w:sz="0" w:space="0" w:color="auto"/>
        <w:left w:val="none" w:sz="0" w:space="0" w:color="auto"/>
        <w:bottom w:val="none" w:sz="0" w:space="0" w:color="auto"/>
        <w:right w:val="none" w:sz="0" w:space="0" w:color="auto"/>
      </w:divBdr>
    </w:div>
    <w:div w:id="1327635487">
      <w:bodyDiv w:val="1"/>
      <w:marLeft w:val="0"/>
      <w:marRight w:val="0"/>
      <w:marTop w:val="0"/>
      <w:marBottom w:val="0"/>
      <w:divBdr>
        <w:top w:val="none" w:sz="0" w:space="0" w:color="auto"/>
        <w:left w:val="none" w:sz="0" w:space="0" w:color="auto"/>
        <w:bottom w:val="none" w:sz="0" w:space="0" w:color="auto"/>
        <w:right w:val="none" w:sz="0" w:space="0" w:color="auto"/>
      </w:divBdr>
    </w:div>
    <w:div w:id="1328825246">
      <w:bodyDiv w:val="1"/>
      <w:marLeft w:val="0"/>
      <w:marRight w:val="0"/>
      <w:marTop w:val="0"/>
      <w:marBottom w:val="0"/>
      <w:divBdr>
        <w:top w:val="none" w:sz="0" w:space="0" w:color="auto"/>
        <w:left w:val="none" w:sz="0" w:space="0" w:color="auto"/>
        <w:bottom w:val="none" w:sz="0" w:space="0" w:color="auto"/>
        <w:right w:val="none" w:sz="0" w:space="0" w:color="auto"/>
      </w:divBdr>
    </w:div>
    <w:div w:id="1377781381">
      <w:bodyDiv w:val="1"/>
      <w:marLeft w:val="0"/>
      <w:marRight w:val="0"/>
      <w:marTop w:val="0"/>
      <w:marBottom w:val="0"/>
      <w:divBdr>
        <w:top w:val="none" w:sz="0" w:space="0" w:color="auto"/>
        <w:left w:val="none" w:sz="0" w:space="0" w:color="auto"/>
        <w:bottom w:val="none" w:sz="0" w:space="0" w:color="auto"/>
        <w:right w:val="none" w:sz="0" w:space="0" w:color="auto"/>
      </w:divBdr>
    </w:div>
    <w:div w:id="1391151115">
      <w:bodyDiv w:val="1"/>
      <w:marLeft w:val="0"/>
      <w:marRight w:val="0"/>
      <w:marTop w:val="0"/>
      <w:marBottom w:val="0"/>
      <w:divBdr>
        <w:top w:val="none" w:sz="0" w:space="0" w:color="auto"/>
        <w:left w:val="none" w:sz="0" w:space="0" w:color="auto"/>
        <w:bottom w:val="none" w:sz="0" w:space="0" w:color="auto"/>
        <w:right w:val="none" w:sz="0" w:space="0" w:color="auto"/>
      </w:divBdr>
    </w:div>
    <w:div w:id="1391811161">
      <w:bodyDiv w:val="1"/>
      <w:marLeft w:val="0"/>
      <w:marRight w:val="0"/>
      <w:marTop w:val="0"/>
      <w:marBottom w:val="0"/>
      <w:divBdr>
        <w:top w:val="none" w:sz="0" w:space="0" w:color="auto"/>
        <w:left w:val="none" w:sz="0" w:space="0" w:color="auto"/>
        <w:bottom w:val="none" w:sz="0" w:space="0" w:color="auto"/>
        <w:right w:val="none" w:sz="0" w:space="0" w:color="auto"/>
      </w:divBdr>
    </w:div>
    <w:div w:id="1392146319">
      <w:bodyDiv w:val="1"/>
      <w:marLeft w:val="0"/>
      <w:marRight w:val="0"/>
      <w:marTop w:val="0"/>
      <w:marBottom w:val="0"/>
      <w:divBdr>
        <w:top w:val="none" w:sz="0" w:space="0" w:color="auto"/>
        <w:left w:val="none" w:sz="0" w:space="0" w:color="auto"/>
        <w:bottom w:val="none" w:sz="0" w:space="0" w:color="auto"/>
        <w:right w:val="none" w:sz="0" w:space="0" w:color="auto"/>
      </w:divBdr>
    </w:div>
    <w:div w:id="1422725742">
      <w:bodyDiv w:val="1"/>
      <w:marLeft w:val="0"/>
      <w:marRight w:val="0"/>
      <w:marTop w:val="0"/>
      <w:marBottom w:val="0"/>
      <w:divBdr>
        <w:top w:val="none" w:sz="0" w:space="0" w:color="auto"/>
        <w:left w:val="none" w:sz="0" w:space="0" w:color="auto"/>
        <w:bottom w:val="none" w:sz="0" w:space="0" w:color="auto"/>
        <w:right w:val="none" w:sz="0" w:space="0" w:color="auto"/>
      </w:divBdr>
    </w:div>
    <w:div w:id="1432168189">
      <w:bodyDiv w:val="1"/>
      <w:marLeft w:val="0"/>
      <w:marRight w:val="0"/>
      <w:marTop w:val="0"/>
      <w:marBottom w:val="0"/>
      <w:divBdr>
        <w:top w:val="none" w:sz="0" w:space="0" w:color="auto"/>
        <w:left w:val="none" w:sz="0" w:space="0" w:color="auto"/>
        <w:bottom w:val="none" w:sz="0" w:space="0" w:color="auto"/>
        <w:right w:val="none" w:sz="0" w:space="0" w:color="auto"/>
      </w:divBdr>
    </w:div>
    <w:div w:id="1434015850">
      <w:bodyDiv w:val="1"/>
      <w:marLeft w:val="0"/>
      <w:marRight w:val="0"/>
      <w:marTop w:val="0"/>
      <w:marBottom w:val="0"/>
      <w:divBdr>
        <w:top w:val="none" w:sz="0" w:space="0" w:color="auto"/>
        <w:left w:val="none" w:sz="0" w:space="0" w:color="auto"/>
        <w:bottom w:val="none" w:sz="0" w:space="0" w:color="auto"/>
        <w:right w:val="none" w:sz="0" w:space="0" w:color="auto"/>
      </w:divBdr>
    </w:div>
    <w:div w:id="1467091054">
      <w:bodyDiv w:val="1"/>
      <w:marLeft w:val="0"/>
      <w:marRight w:val="0"/>
      <w:marTop w:val="0"/>
      <w:marBottom w:val="0"/>
      <w:divBdr>
        <w:top w:val="none" w:sz="0" w:space="0" w:color="auto"/>
        <w:left w:val="none" w:sz="0" w:space="0" w:color="auto"/>
        <w:bottom w:val="none" w:sz="0" w:space="0" w:color="auto"/>
        <w:right w:val="none" w:sz="0" w:space="0" w:color="auto"/>
      </w:divBdr>
    </w:div>
    <w:div w:id="1485462672">
      <w:bodyDiv w:val="1"/>
      <w:marLeft w:val="0"/>
      <w:marRight w:val="0"/>
      <w:marTop w:val="0"/>
      <w:marBottom w:val="0"/>
      <w:divBdr>
        <w:top w:val="none" w:sz="0" w:space="0" w:color="auto"/>
        <w:left w:val="none" w:sz="0" w:space="0" w:color="auto"/>
        <w:bottom w:val="none" w:sz="0" w:space="0" w:color="auto"/>
        <w:right w:val="none" w:sz="0" w:space="0" w:color="auto"/>
      </w:divBdr>
    </w:div>
    <w:div w:id="1518034312">
      <w:bodyDiv w:val="1"/>
      <w:marLeft w:val="0"/>
      <w:marRight w:val="0"/>
      <w:marTop w:val="0"/>
      <w:marBottom w:val="0"/>
      <w:divBdr>
        <w:top w:val="none" w:sz="0" w:space="0" w:color="auto"/>
        <w:left w:val="none" w:sz="0" w:space="0" w:color="auto"/>
        <w:bottom w:val="none" w:sz="0" w:space="0" w:color="auto"/>
        <w:right w:val="none" w:sz="0" w:space="0" w:color="auto"/>
      </w:divBdr>
    </w:div>
    <w:div w:id="1521579061">
      <w:bodyDiv w:val="1"/>
      <w:marLeft w:val="0"/>
      <w:marRight w:val="0"/>
      <w:marTop w:val="0"/>
      <w:marBottom w:val="0"/>
      <w:divBdr>
        <w:top w:val="none" w:sz="0" w:space="0" w:color="auto"/>
        <w:left w:val="none" w:sz="0" w:space="0" w:color="auto"/>
        <w:bottom w:val="none" w:sz="0" w:space="0" w:color="auto"/>
        <w:right w:val="none" w:sz="0" w:space="0" w:color="auto"/>
      </w:divBdr>
    </w:div>
    <w:div w:id="1528174681">
      <w:bodyDiv w:val="1"/>
      <w:marLeft w:val="0"/>
      <w:marRight w:val="0"/>
      <w:marTop w:val="0"/>
      <w:marBottom w:val="0"/>
      <w:divBdr>
        <w:top w:val="none" w:sz="0" w:space="0" w:color="auto"/>
        <w:left w:val="none" w:sz="0" w:space="0" w:color="auto"/>
        <w:bottom w:val="none" w:sz="0" w:space="0" w:color="auto"/>
        <w:right w:val="none" w:sz="0" w:space="0" w:color="auto"/>
      </w:divBdr>
    </w:div>
    <w:div w:id="1532767911">
      <w:bodyDiv w:val="1"/>
      <w:marLeft w:val="0"/>
      <w:marRight w:val="0"/>
      <w:marTop w:val="0"/>
      <w:marBottom w:val="0"/>
      <w:divBdr>
        <w:top w:val="none" w:sz="0" w:space="0" w:color="auto"/>
        <w:left w:val="none" w:sz="0" w:space="0" w:color="auto"/>
        <w:bottom w:val="none" w:sz="0" w:space="0" w:color="auto"/>
        <w:right w:val="none" w:sz="0" w:space="0" w:color="auto"/>
      </w:divBdr>
    </w:div>
    <w:div w:id="1560940384">
      <w:bodyDiv w:val="1"/>
      <w:marLeft w:val="0"/>
      <w:marRight w:val="0"/>
      <w:marTop w:val="0"/>
      <w:marBottom w:val="0"/>
      <w:divBdr>
        <w:top w:val="none" w:sz="0" w:space="0" w:color="auto"/>
        <w:left w:val="none" w:sz="0" w:space="0" w:color="auto"/>
        <w:bottom w:val="none" w:sz="0" w:space="0" w:color="auto"/>
        <w:right w:val="none" w:sz="0" w:space="0" w:color="auto"/>
      </w:divBdr>
    </w:div>
    <w:div w:id="1586843462">
      <w:bodyDiv w:val="1"/>
      <w:marLeft w:val="0"/>
      <w:marRight w:val="0"/>
      <w:marTop w:val="0"/>
      <w:marBottom w:val="0"/>
      <w:divBdr>
        <w:top w:val="none" w:sz="0" w:space="0" w:color="auto"/>
        <w:left w:val="none" w:sz="0" w:space="0" w:color="auto"/>
        <w:bottom w:val="none" w:sz="0" w:space="0" w:color="auto"/>
        <w:right w:val="none" w:sz="0" w:space="0" w:color="auto"/>
      </w:divBdr>
    </w:div>
    <w:div w:id="1609461025">
      <w:bodyDiv w:val="1"/>
      <w:marLeft w:val="0"/>
      <w:marRight w:val="0"/>
      <w:marTop w:val="0"/>
      <w:marBottom w:val="0"/>
      <w:divBdr>
        <w:top w:val="none" w:sz="0" w:space="0" w:color="auto"/>
        <w:left w:val="none" w:sz="0" w:space="0" w:color="auto"/>
        <w:bottom w:val="none" w:sz="0" w:space="0" w:color="auto"/>
        <w:right w:val="none" w:sz="0" w:space="0" w:color="auto"/>
      </w:divBdr>
    </w:div>
    <w:div w:id="1620643210">
      <w:bodyDiv w:val="1"/>
      <w:marLeft w:val="0"/>
      <w:marRight w:val="0"/>
      <w:marTop w:val="0"/>
      <w:marBottom w:val="0"/>
      <w:divBdr>
        <w:top w:val="none" w:sz="0" w:space="0" w:color="auto"/>
        <w:left w:val="none" w:sz="0" w:space="0" w:color="auto"/>
        <w:bottom w:val="none" w:sz="0" w:space="0" w:color="auto"/>
        <w:right w:val="none" w:sz="0" w:space="0" w:color="auto"/>
      </w:divBdr>
    </w:div>
    <w:div w:id="1628389624">
      <w:bodyDiv w:val="1"/>
      <w:marLeft w:val="0"/>
      <w:marRight w:val="0"/>
      <w:marTop w:val="0"/>
      <w:marBottom w:val="0"/>
      <w:divBdr>
        <w:top w:val="none" w:sz="0" w:space="0" w:color="auto"/>
        <w:left w:val="none" w:sz="0" w:space="0" w:color="auto"/>
        <w:bottom w:val="none" w:sz="0" w:space="0" w:color="auto"/>
        <w:right w:val="none" w:sz="0" w:space="0" w:color="auto"/>
      </w:divBdr>
    </w:div>
    <w:div w:id="1628587249">
      <w:bodyDiv w:val="1"/>
      <w:marLeft w:val="0"/>
      <w:marRight w:val="0"/>
      <w:marTop w:val="0"/>
      <w:marBottom w:val="0"/>
      <w:divBdr>
        <w:top w:val="none" w:sz="0" w:space="0" w:color="auto"/>
        <w:left w:val="none" w:sz="0" w:space="0" w:color="auto"/>
        <w:bottom w:val="none" w:sz="0" w:space="0" w:color="auto"/>
        <w:right w:val="none" w:sz="0" w:space="0" w:color="auto"/>
      </w:divBdr>
    </w:div>
    <w:div w:id="1649168157">
      <w:bodyDiv w:val="1"/>
      <w:marLeft w:val="0"/>
      <w:marRight w:val="0"/>
      <w:marTop w:val="0"/>
      <w:marBottom w:val="0"/>
      <w:divBdr>
        <w:top w:val="none" w:sz="0" w:space="0" w:color="auto"/>
        <w:left w:val="none" w:sz="0" w:space="0" w:color="auto"/>
        <w:bottom w:val="none" w:sz="0" w:space="0" w:color="auto"/>
        <w:right w:val="none" w:sz="0" w:space="0" w:color="auto"/>
      </w:divBdr>
    </w:div>
    <w:div w:id="1667903294">
      <w:bodyDiv w:val="1"/>
      <w:marLeft w:val="0"/>
      <w:marRight w:val="0"/>
      <w:marTop w:val="0"/>
      <w:marBottom w:val="0"/>
      <w:divBdr>
        <w:top w:val="none" w:sz="0" w:space="0" w:color="auto"/>
        <w:left w:val="none" w:sz="0" w:space="0" w:color="auto"/>
        <w:bottom w:val="none" w:sz="0" w:space="0" w:color="auto"/>
        <w:right w:val="none" w:sz="0" w:space="0" w:color="auto"/>
      </w:divBdr>
    </w:div>
    <w:div w:id="1694110854">
      <w:bodyDiv w:val="1"/>
      <w:marLeft w:val="0"/>
      <w:marRight w:val="0"/>
      <w:marTop w:val="0"/>
      <w:marBottom w:val="0"/>
      <w:divBdr>
        <w:top w:val="none" w:sz="0" w:space="0" w:color="auto"/>
        <w:left w:val="none" w:sz="0" w:space="0" w:color="auto"/>
        <w:bottom w:val="none" w:sz="0" w:space="0" w:color="auto"/>
        <w:right w:val="none" w:sz="0" w:space="0" w:color="auto"/>
      </w:divBdr>
    </w:div>
    <w:div w:id="1694304621">
      <w:bodyDiv w:val="1"/>
      <w:marLeft w:val="0"/>
      <w:marRight w:val="0"/>
      <w:marTop w:val="0"/>
      <w:marBottom w:val="0"/>
      <w:divBdr>
        <w:top w:val="none" w:sz="0" w:space="0" w:color="auto"/>
        <w:left w:val="none" w:sz="0" w:space="0" w:color="auto"/>
        <w:bottom w:val="none" w:sz="0" w:space="0" w:color="auto"/>
        <w:right w:val="none" w:sz="0" w:space="0" w:color="auto"/>
      </w:divBdr>
    </w:div>
    <w:div w:id="1707438318">
      <w:bodyDiv w:val="1"/>
      <w:marLeft w:val="0"/>
      <w:marRight w:val="0"/>
      <w:marTop w:val="0"/>
      <w:marBottom w:val="0"/>
      <w:divBdr>
        <w:top w:val="none" w:sz="0" w:space="0" w:color="auto"/>
        <w:left w:val="none" w:sz="0" w:space="0" w:color="auto"/>
        <w:bottom w:val="none" w:sz="0" w:space="0" w:color="auto"/>
        <w:right w:val="none" w:sz="0" w:space="0" w:color="auto"/>
      </w:divBdr>
    </w:div>
    <w:div w:id="1736392546">
      <w:bodyDiv w:val="1"/>
      <w:marLeft w:val="0"/>
      <w:marRight w:val="0"/>
      <w:marTop w:val="0"/>
      <w:marBottom w:val="0"/>
      <w:divBdr>
        <w:top w:val="none" w:sz="0" w:space="0" w:color="auto"/>
        <w:left w:val="none" w:sz="0" w:space="0" w:color="auto"/>
        <w:bottom w:val="none" w:sz="0" w:space="0" w:color="auto"/>
        <w:right w:val="none" w:sz="0" w:space="0" w:color="auto"/>
      </w:divBdr>
    </w:div>
    <w:div w:id="1779325042">
      <w:bodyDiv w:val="1"/>
      <w:marLeft w:val="0"/>
      <w:marRight w:val="0"/>
      <w:marTop w:val="0"/>
      <w:marBottom w:val="0"/>
      <w:divBdr>
        <w:top w:val="none" w:sz="0" w:space="0" w:color="auto"/>
        <w:left w:val="none" w:sz="0" w:space="0" w:color="auto"/>
        <w:bottom w:val="none" w:sz="0" w:space="0" w:color="auto"/>
        <w:right w:val="none" w:sz="0" w:space="0" w:color="auto"/>
      </w:divBdr>
    </w:div>
    <w:div w:id="1790926078">
      <w:bodyDiv w:val="1"/>
      <w:marLeft w:val="0"/>
      <w:marRight w:val="0"/>
      <w:marTop w:val="0"/>
      <w:marBottom w:val="0"/>
      <w:divBdr>
        <w:top w:val="none" w:sz="0" w:space="0" w:color="auto"/>
        <w:left w:val="none" w:sz="0" w:space="0" w:color="auto"/>
        <w:bottom w:val="none" w:sz="0" w:space="0" w:color="auto"/>
        <w:right w:val="none" w:sz="0" w:space="0" w:color="auto"/>
      </w:divBdr>
    </w:div>
    <w:div w:id="1804886463">
      <w:bodyDiv w:val="1"/>
      <w:marLeft w:val="0"/>
      <w:marRight w:val="0"/>
      <w:marTop w:val="0"/>
      <w:marBottom w:val="0"/>
      <w:divBdr>
        <w:top w:val="none" w:sz="0" w:space="0" w:color="auto"/>
        <w:left w:val="none" w:sz="0" w:space="0" w:color="auto"/>
        <w:bottom w:val="none" w:sz="0" w:space="0" w:color="auto"/>
        <w:right w:val="none" w:sz="0" w:space="0" w:color="auto"/>
      </w:divBdr>
    </w:div>
    <w:div w:id="1811702387">
      <w:bodyDiv w:val="1"/>
      <w:marLeft w:val="0"/>
      <w:marRight w:val="0"/>
      <w:marTop w:val="0"/>
      <w:marBottom w:val="0"/>
      <w:divBdr>
        <w:top w:val="none" w:sz="0" w:space="0" w:color="auto"/>
        <w:left w:val="none" w:sz="0" w:space="0" w:color="auto"/>
        <w:bottom w:val="none" w:sz="0" w:space="0" w:color="auto"/>
        <w:right w:val="none" w:sz="0" w:space="0" w:color="auto"/>
      </w:divBdr>
    </w:div>
    <w:div w:id="1813793244">
      <w:bodyDiv w:val="1"/>
      <w:marLeft w:val="0"/>
      <w:marRight w:val="0"/>
      <w:marTop w:val="0"/>
      <w:marBottom w:val="0"/>
      <w:divBdr>
        <w:top w:val="none" w:sz="0" w:space="0" w:color="auto"/>
        <w:left w:val="none" w:sz="0" w:space="0" w:color="auto"/>
        <w:bottom w:val="none" w:sz="0" w:space="0" w:color="auto"/>
        <w:right w:val="none" w:sz="0" w:space="0" w:color="auto"/>
      </w:divBdr>
    </w:div>
    <w:div w:id="1818374264">
      <w:bodyDiv w:val="1"/>
      <w:marLeft w:val="0"/>
      <w:marRight w:val="0"/>
      <w:marTop w:val="0"/>
      <w:marBottom w:val="0"/>
      <w:divBdr>
        <w:top w:val="none" w:sz="0" w:space="0" w:color="auto"/>
        <w:left w:val="none" w:sz="0" w:space="0" w:color="auto"/>
        <w:bottom w:val="none" w:sz="0" w:space="0" w:color="auto"/>
        <w:right w:val="none" w:sz="0" w:space="0" w:color="auto"/>
      </w:divBdr>
      <w:divsChild>
        <w:div w:id="1318414109">
          <w:marLeft w:val="360"/>
          <w:marRight w:val="0"/>
          <w:marTop w:val="200"/>
          <w:marBottom w:val="0"/>
          <w:divBdr>
            <w:top w:val="none" w:sz="0" w:space="0" w:color="auto"/>
            <w:left w:val="none" w:sz="0" w:space="0" w:color="auto"/>
            <w:bottom w:val="none" w:sz="0" w:space="0" w:color="auto"/>
            <w:right w:val="none" w:sz="0" w:space="0" w:color="auto"/>
          </w:divBdr>
        </w:div>
        <w:div w:id="1262224109">
          <w:marLeft w:val="1080"/>
          <w:marRight w:val="0"/>
          <w:marTop w:val="100"/>
          <w:marBottom w:val="0"/>
          <w:divBdr>
            <w:top w:val="none" w:sz="0" w:space="0" w:color="auto"/>
            <w:left w:val="none" w:sz="0" w:space="0" w:color="auto"/>
            <w:bottom w:val="none" w:sz="0" w:space="0" w:color="auto"/>
            <w:right w:val="none" w:sz="0" w:space="0" w:color="auto"/>
          </w:divBdr>
        </w:div>
        <w:div w:id="595552269">
          <w:marLeft w:val="1080"/>
          <w:marRight w:val="0"/>
          <w:marTop w:val="100"/>
          <w:marBottom w:val="0"/>
          <w:divBdr>
            <w:top w:val="none" w:sz="0" w:space="0" w:color="auto"/>
            <w:left w:val="none" w:sz="0" w:space="0" w:color="auto"/>
            <w:bottom w:val="none" w:sz="0" w:space="0" w:color="auto"/>
            <w:right w:val="none" w:sz="0" w:space="0" w:color="auto"/>
          </w:divBdr>
        </w:div>
        <w:div w:id="1082140272">
          <w:marLeft w:val="1080"/>
          <w:marRight w:val="0"/>
          <w:marTop w:val="100"/>
          <w:marBottom w:val="0"/>
          <w:divBdr>
            <w:top w:val="none" w:sz="0" w:space="0" w:color="auto"/>
            <w:left w:val="none" w:sz="0" w:space="0" w:color="auto"/>
            <w:bottom w:val="none" w:sz="0" w:space="0" w:color="auto"/>
            <w:right w:val="none" w:sz="0" w:space="0" w:color="auto"/>
          </w:divBdr>
        </w:div>
        <w:div w:id="75635218">
          <w:marLeft w:val="360"/>
          <w:marRight w:val="0"/>
          <w:marTop w:val="200"/>
          <w:marBottom w:val="0"/>
          <w:divBdr>
            <w:top w:val="none" w:sz="0" w:space="0" w:color="auto"/>
            <w:left w:val="none" w:sz="0" w:space="0" w:color="auto"/>
            <w:bottom w:val="none" w:sz="0" w:space="0" w:color="auto"/>
            <w:right w:val="none" w:sz="0" w:space="0" w:color="auto"/>
          </w:divBdr>
        </w:div>
        <w:div w:id="143935035">
          <w:marLeft w:val="1080"/>
          <w:marRight w:val="0"/>
          <w:marTop w:val="100"/>
          <w:marBottom w:val="0"/>
          <w:divBdr>
            <w:top w:val="none" w:sz="0" w:space="0" w:color="auto"/>
            <w:left w:val="none" w:sz="0" w:space="0" w:color="auto"/>
            <w:bottom w:val="none" w:sz="0" w:space="0" w:color="auto"/>
            <w:right w:val="none" w:sz="0" w:space="0" w:color="auto"/>
          </w:divBdr>
        </w:div>
        <w:div w:id="1726876605">
          <w:marLeft w:val="360"/>
          <w:marRight w:val="0"/>
          <w:marTop w:val="200"/>
          <w:marBottom w:val="0"/>
          <w:divBdr>
            <w:top w:val="none" w:sz="0" w:space="0" w:color="auto"/>
            <w:left w:val="none" w:sz="0" w:space="0" w:color="auto"/>
            <w:bottom w:val="none" w:sz="0" w:space="0" w:color="auto"/>
            <w:right w:val="none" w:sz="0" w:space="0" w:color="auto"/>
          </w:divBdr>
        </w:div>
        <w:div w:id="292907586">
          <w:marLeft w:val="1080"/>
          <w:marRight w:val="0"/>
          <w:marTop w:val="100"/>
          <w:marBottom w:val="0"/>
          <w:divBdr>
            <w:top w:val="none" w:sz="0" w:space="0" w:color="auto"/>
            <w:left w:val="none" w:sz="0" w:space="0" w:color="auto"/>
            <w:bottom w:val="none" w:sz="0" w:space="0" w:color="auto"/>
            <w:right w:val="none" w:sz="0" w:space="0" w:color="auto"/>
          </w:divBdr>
        </w:div>
        <w:div w:id="1765833843">
          <w:marLeft w:val="360"/>
          <w:marRight w:val="0"/>
          <w:marTop w:val="200"/>
          <w:marBottom w:val="0"/>
          <w:divBdr>
            <w:top w:val="none" w:sz="0" w:space="0" w:color="auto"/>
            <w:left w:val="none" w:sz="0" w:space="0" w:color="auto"/>
            <w:bottom w:val="none" w:sz="0" w:space="0" w:color="auto"/>
            <w:right w:val="none" w:sz="0" w:space="0" w:color="auto"/>
          </w:divBdr>
        </w:div>
        <w:div w:id="1354110146">
          <w:marLeft w:val="1080"/>
          <w:marRight w:val="0"/>
          <w:marTop w:val="100"/>
          <w:marBottom w:val="0"/>
          <w:divBdr>
            <w:top w:val="none" w:sz="0" w:space="0" w:color="auto"/>
            <w:left w:val="none" w:sz="0" w:space="0" w:color="auto"/>
            <w:bottom w:val="none" w:sz="0" w:space="0" w:color="auto"/>
            <w:right w:val="none" w:sz="0" w:space="0" w:color="auto"/>
          </w:divBdr>
        </w:div>
        <w:div w:id="637802253">
          <w:marLeft w:val="1080"/>
          <w:marRight w:val="0"/>
          <w:marTop w:val="100"/>
          <w:marBottom w:val="0"/>
          <w:divBdr>
            <w:top w:val="none" w:sz="0" w:space="0" w:color="auto"/>
            <w:left w:val="none" w:sz="0" w:space="0" w:color="auto"/>
            <w:bottom w:val="none" w:sz="0" w:space="0" w:color="auto"/>
            <w:right w:val="none" w:sz="0" w:space="0" w:color="auto"/>
          </w:divBdr>
        </w:div>
      </w:divsChild>
    </w:div>
    <w:div w:id="1836147804">
      <w:bodyDiv w:val="1"/>
      <w:marLeft w:val="0"/>
      <w:marRight w:val="0"/>
      <w:marTop w:val="0"/>
      <w:marBottom w:val="0"/>
      <w:divBdr>
        <w:top w:val="none" w:sz="0" w:space="0" w:color="auto"/>
        <w:left w:val="none" w:sz="0" w:space="0" w:color="auto"/>
        <w:bottom w:val="none" w:sz="0" w:space="0" w:color="auto"/>
        <w:right w:val="none" w:sz="0" w:space="0" w:color="auto"/>
      </w:divBdr>
    </w:div>
    <w:div w:id="1844081718">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55680430">
      <w:bodyDiv w:val="1"/>
      <w:marLeft w:val="0"/>
      <w:marRight w:val="0"/>
      <w:marTop w:val="0"/>
      <w:marBottom w:val="0"/>
      <w:divBdr>
        <w:top w:val="none" w:sz="0" w:space="0" w:color="auto"/>
        <w:left w:val="none" w:sz="0" w:space="0" w:color="auto"/>
        <w:bottom w:val="none" w:sz="0" w:space="0" w:color="auto"/>
        <w:right w:val="none" w:sz="0" w:space="0" w:color="auto"/>
      </w:divBdr>
    </w:div>
    <w:div w:id="1857575130">
      <w:bodyDiv w:val="1"/>
      <w:marLeft w:val="0"/>
      <w:marRight w:val="0"/>
      <w:marTop w:val="0"/>
      <w:marBottom w:val="0"/>
      <w:divBdr>
        <w:top w:val="none" w:sz="0" w:space="0" w:color="auto"/>
        <w:left w:val="none" w:sz="0" w:space="0" w:color="auto"/>
        <w:bottom w:val="none" w:sz="0" w:space="0" w:color="auto"/>
        <w:right w:val="none" w:sz="0" w:space="0" w:color="auto"/>
      </w:divBdr>
    </w:div>
    <w:div w:id="1861622215">
      <w:bodyDiv w:val="1"/>
      <w:marLeft w:val="0"/>
      <w:marRight w:val="0"/>
      <w:marTop w:val="0"/>
      <w:marBottom w:val="0"/>
      <w:divBdr>
        <w:top w:val="none" w:sz="0" w:space="0" w:color="auto"/>
        <w:left w:val="none" w:sz="0" w:space="0" w:color="auto"/>
        <w:bottom w:val="none" w:sz="0" w:space="0" w:color="auto"/>
        <w:right w:val="none" w:sz="0" w:space="0" w:color="auto"/>
      </w:divBdr>
    </w:div>
    <w:div w:id="1889755891">
      <w:bodyDiv w:val="1"/>
      <w:marLeft w:val="0"/>
      <w:marRight w:val="0"/>
      <w:marTop w:val="0"/>
      <w:marBottom w:val="0"/>
      <w:divBdr>
        <w:top w:val="none" w:sz="0" w:space="0" w:color="auto"/>
        <w:left w:val="none" w:sz="0" w:space="0" w:color="auto"/>
        <w:bottom w:val="none" w:sz="0" w:space="0" w:color="auto"/>
        <w:right w:val="none" w:sz="0" w:space="0" w:color="auto"/>
      </w:divBdr>
    </w:div>
    <w:div w:id="1911235717">
      <w:bodyDiv w:val="1"/>
      <w:marLeft w:val="0"/>
      <w:marRight w:val="0"/>
      <w:marTop w:val="0"/>
      <w:marBottom w:val="0"/>
      <w:divBdr>
        <w:top w:val="none" w:sz="0" w:space="0" w:color="auto"/>
        <w:left w:val="none" w:sz="0" w:space="0" w:color="auto"/>
        <w:bottom w:val="none" w:sz="0" w:space="0" w:color="auto"/>
        <w:right w:val="none" w:sz="0" w:space="0" w:color="auto"/>
      </w:divBdr>
    </w:div>
    <w:div w:id="1945377168">
      <w:bodyDiv w:val="1"/>
      <w:marLeft w:val="0"/>
      <w:marRight w:val="0"/>
      <w:marTop w:val="0"/>
      <w:marBottom w:val="0"/>
      <w:divBdr>
        <w:top w:val="none" w:sz="0" w:space="0" w:color="auto"/>
        <w:left w:val="none" w:sz="0" w:space="0" w:color="auto"/>
        <w:bottom w:val="none" w:sz="0" w:space="0" w:color="auto"/>
        <w:right w:val="none" w:sz="0" w:space="0" w:color="auto"/>
      </w:divBdr>
    </w:div>
    <w:div w:id="1963226619">
      <w:bodyDiv w:val="1"/>
      <w:marLeft w:val="0"/>
      <w:marRight w:val="0"/>
      <w:marTop w:val="0"/>
      <w:marBottom w:val="0"/>
      <w:divBdr>
        <w:top w:val="none" w:sz="0" w:space="0" w:color="auto"/>
        <w:left w:val="none" w:sz="0" w:space="0" w:color="auto"/>
        <w:bottom w:val="none" w:sz="0" w:space="0" w:color="auto"/>
        <w:right w:val="none" w:sz="0" w:space="0" w:color="auto"/>
      </w:divBdr>
    </w:div>
    <w:div w:id="1973055753">
      <w:bodyDiv w:val="1"/>
      <w:marLeft w:val="0"/>
      <w:marRight w:val="0"/>
      <w:marTop w:val="0"/>
      <w:marBottom w:val="0"/>
      <w:divBdr>
        <w:top w:val="none" w:sz="0" w:space="0" w:color="auto"/>
        <w:left w:val="none" w:sz="0" w:space="0" w:color="auto"/>
        <w:bottom w:val="none" w:sz="0" w:space="0" w:color="auto"/>
        <w:right w:val="none" w:sz="0" w:space="0" w:color="auto"/>
      </w:divBdr>
    </w:div>
    <w:div w:id="1977485087">
      <w:bodyDiv w:val="1"/>
      <w:marLeft w:val="0"/>
      <w:marRight w:val="0"/>
      <w:marTop w:val="0"/>
      <w:marBottom w:val="0"/>
      <w:divBdr>
        <w:top w:val="none" w:sz="0" w:space="0" w:color="auto"/>
        <w:left w:val="none" w:sz="0" w:space="0" w:color="auto"/>
        <w:bottom w:val="none" w:sz="0" w:space="0" w:color="auto"/>
        <w:right w:val="none" w:sz="0" w:space="0" w:color="auto"/>
      </w:divBdr>
    </w:div>
    <w:div w:id="1980574116">
      <w:bodyDiv w:val="1"/>
      <w:marLeft w:val="0"/>
      <w:marRight w:val="0"/>
      <w:marTop w:val="0"/>
      <w:marBottom w:val="0"/>
      <w:divBdr>
        <w:top w:val="none" w:sz="0" w:space="0" w:color="auto"/>
        <w:left w:val="none" w:sz="0" w:space="0" w:color="auto"/>
        <w:bottom w:val="none" w:sz="0" w:space="0" w:color="auto"/>
        <w:right w:val="none" w:sz="0" w:space="0" w:color="auto"/>
      </w:divBdr>
    </w:div>
    <w:div w:id="1985575181">
      <w:bodyDiv w:val="1"/>
      <w:marLeft w:val="0"/>
      <w:marRight w:val="0"/>
      <w:marTop w:val="0"/>
      <w:marBottom w:val="0"/>
      <w:divBdr>
        <w:top w:val="none" w:sz="0" w:space="0" w:color="auto"/>
        <w:left w:val="none" w:sz="0" w:space="0" w:color="auto"/>
        <w:bottom w:val="none" w:sz="0" w:space="0" w:color="auto"/>
        <w:right w:val="none" w:sz="0" w:space="0" w:color="auto"/>
      </w:divBdr>
    </w:div>
    <w:div w:id="1985624415">
      <w:bodyDiv w:val="1"/>
      <w:marLeft w:val="0"/>
      <w:marRight w:val="0"/>
      <w:marTop w:val="0"/>
      <w:marBottom w:val="0"/>
      <w:divBdr>
        <w:top w:val="none" w:sz="0" w:space="0" w:color="auto"/>
        <w:left w:val="none" w:sz="0" w:space="0" w:color="auto"/>
        <w:bottom w:val="none" w:sz="0" w:space="0" w:color="auto"/>
        <w:right w:val="none" w:sz="0" w:space="0" w:color="auto"/>
      </w:divBdr>
    </w:div>
    <w:div w:id="1996645084">
      <w:bodyDiv w:val="1"/>
      <w:marLeft w:val="0"/>
      <w:marRight w:val="0"/>
      <w:marTop w:val="0"/>
      <w:marBottom w:val="0"/>
      <w:divBdr>
        <w:top w:val="none" w:sz="0" w:space="0" w:color="auto"/>
        <w:left w:val="none" w:sz="0" w:space="0" w:color="auto"/>
        <w:bottom w:val="none" w:sz="0" w:space="0" w:color="auto"/>
        <w:right w:val="none" w:sz="0" w:space="0" w:color="auto"/>
      </w:divBdr>
    </w:div>
    <w:div w:id="2018575761">
      <w:bodyDiv w:val="1"/>
      <w:marLeft w:val="0"/>
      <w:marRight w:val="0"/>
      <w:marTop w:val="0"/>
      <w:marBottom w:val="0"/>
      <w:divBdr>
        <w:top w:val="none" w:sz="0" w:space="0" w:color="auto"/>
        <w:left w:val="none" w:sz="0" w:space="0" w:color="auto"/>
        <w:bottom w:val="none" w:sz="0" w:space="0" w:color="auto"/>
        <w:right w:val="none" w:sz="0" w:space="0" w:color="auto"/>
      </w:divBdr>
    </w:div>
    <w:div w:id="2021270786">
      <w:bodyDiv w:val="1"/>
      <w:marLeft w:val="0"/>
      <w:marRight w:val="0"/>
      <w:marTop w:val="0"/>
      <w:marBottom w:val="0"/>
      <w:divBdr>
        <w:top w:val="none" w:sz="0" w:space="0" w:color="auto"/>
        <w:left w:val="none" w:sz="0" w:space="0" w:color="auto"/>
        <w:bottom w:val="none" w:sz="0" w:space="0" w:color="auto"/>
        <w:right w:val="none" w:sz="0" w:space="0" w:color="auto"/>
      </w:divBdr>
    </w:div>
    <w:div w:id="2026665078">
      <w:bodyDiv w:val="1"/>
      <w:marLeft w:val="0"/>
      <w:marRight w:val="0"/>
      <w:marTop w:val="0"/>
      <w:marBottom w:val="0"/>
      <w:divBdr>
        <w:top w:val="none" w:sz="0" w:space="0" w:color="auto"/>
        <w:left w:val="none" w:sz="0" w:space="0" w:color="auto"/>
        <w:bottom w:val="none" w:sz="0" w:space="0" w:color="auto"/>
        <w:right w:val="none" w:sz="0" w:space="0" w:color="auto"/>
      </w:divBdr>
    </w:div>
    <w:div w:id="2042435489">
      <w:bodyDiv w:val="1"/>
      <w:marLeft w:val="0"/>
      <w:marRight w:val="0"/>
      <w:marTop w:val="0"/>
      <w:marBottom w:val="0"/>
      <w:divBdr>
        <w:top w:val="none" w:sz="0" w:space="0" w:color="auto"/>
        <w:left w:val="none" w:sz="0" w:space="0" w:color="auto"/>
        <w:bottom w:val="none" w:sz="0" w:space="0" w:color="auto"/>
        <w:right w:val="none" w:sz="0" w:space="0" w:color="auto"/>
      </w:divBdr>
    </w:div>
    <w:div w:id="2045212858">
      <w:bodyDiv w:val="1"/>
      <w:marLeft w:val="0"/>
      <w:marRight w:val="0"/>
      <w:marTop w:val="0"/>
      <w:marBottom w:val="0"/>
      <w:divBdr>
        <w:top w:val="none" w:sz="0" w:space="0" w:color="auto"/>
        <w:left w:val="none" w:sz="0" w:space="0" w:color="auto"/>
        <w:bottom w:val="none" w:sz="0" w:space="0" w:color="auto"/>
        <w:right w:val="none" w:sz="0" w:space="0" w:color="auto"/>
      </w:divBdr>
    </w:div>
    <w:div w:id="2049836028">
      <w:bodyDiv w:val="1"/>
      <w:marLeft w:val="0"/>
      <w:marRight w:val="0"/>
      <w:marTop w:val="0"/>
      <w:marBottom w:val="0"/>
      <w:divBdr>
        <w:top w:val="none" w:sz="0" w:space="0" w:color="auto"/>
        <w:left w:val="none" w:sz="0" w:space="0" w:color="auto"/>
        <w:bottom w:val="none" w:sz="0" w:space="0" w:color="auto"/>
        <w:right w:val="none" w:sz="0" w:space="0" w:color="auto"/>
      </w:divBdr>
    </w:div>
    <w:div w:id="2087797394">
      <w:bodyDiv w:val="1"/>
      <w:marLeft w:val="0"/>
      <w:marRight w:val="0"/>
      <w:marTop w:val="0"/>
      <w:marBottom w:val="0"/>
      <w:divBdr>
        <w:top w:val="none" w:sz="0" w:space="0" w:color="auto"/>
        <w:left w:val="none" w:sz="0" w:space="0" w:color="auto"/>
        <w:bottom w:val="none" w:sz="0" w:space="0" w:color="auto"/>
        <w:right w:val="none" w:sz="0" w:space="0" w:color="auto"/>
      </w:divBdr>
    </w:div>
    <w:div w:id="2100562576">
      <w:bodyDiv w:val="1"/>
      <w:marLeft w:val="0"/>
      <w:marRight w:val="0"/>
      <w:marTop w:val="0"/>
      <w:marBottom w:val="0"/>
      <w:divBdr>
        <w:top w:val="none" w:sz="0" w:space="0" w:color="auto"/>
        <w:left w:val="none" w:sz="0" w:space="0" w:color="auto"/>
        <w:bottom w:val="none" w:sz="0" w:space="0" w:color="auto"/>
        <w:right w:val="none" w:sz="0" w:space="0" w:color="auto"/>
      </w:divBdr>
    </w:div>
    <w:div w:id="2105808495">
      <w:bodyDiv w:val="1"/>
      <w:marLeft w:val="0"/>
      <w:marRight w:val="0"/>
      <w:marTop w:val="0"/>
      <w:marBottom w:val="0"/>
      <w:divBdr>
        <w:top w:val="none" w:sz="0" w:space="0" w:color="auto"/>
        <w:left w:val="none" w:sz="0" w:space="0" w:color="auto"/>
        <w:bottom w:val="none" w:sz="0" w:space="0" w:color="auto"/>
        <w:right w:val="none" w:sz="0" w:space="0" w:color="auto"/>
      </w:divBdr>
    </w:div>
    <w:div w:id="2121756280">
      <w:bodyDiv w:val="1"/>
      <w:marLeft w:val="0"/>
      <w:marRight w:val="0"/>
      <w:marTop w:val="0"/>
      <w:marBottom w:val="0"/>
      <w:divBdr>
        <w:top w:val="none" w:sz="0" w:space="0" w:color="auto"/>
        <w:left w:val="none" w:sz="0" w:space="0" w:color="auto"/>
        <w:bottom w:val="none" w:sz="0" w:space="0" w:color="auto"/>
        <w:right w:val="none" w:sz="0" w:space="0" w:color="auto"/>
      </w:divBdr>
    </w:div>
    <w:div w:id="2124498323">
      <w:bodyDiv w:val="1"/>
      <w:marLeft w:val="0"/>
      <w:marRight w:val="0"/>
      <w:marTop w:val="0"/>
      <w:marBottom w:val="0"/>
      <w:divBdr>
        <w:top w:val="none" w:sz="0" w:space="0" w:color="auto"/>
        <w:left w:val="none" w:sz="0" w:space="0" w:color="auto"/>
        <w:bottom w:val="none" w:sz="0" w:space="0" w:color="auto"/>
        <w:right w:val="none" w:sz="0" w:space="0" w:color="auto"/>
      </w:divBdr>
    </w:div>
    <w:div w:id="214049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yperlink" Target="mailto:ccompton@sdsu.ed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census.gov/programs-surveys/geography/guidance/geo-areas/urban-rural.html" TargetMode="External"/><Relationship Id="rId25" Type="http://schemas.openxmlformats.org/officeDocument/2006/relationships/header" Target="header10.xml"/><Relationship Id="rId33" Type="http://schemas.openxmlformats.org/officeDocument/2006/relationships/hyperlink" Target="mailto:ccompton@sdsu.edu" TargetMode="External"/><Relationship Id="rId2" Type="http://schemas.openxmlformats.org/officeDocument/2006/relationships/numbering" Target="numbering.xml"/><Relationship Id="rId16" Type="http://schemas.openxmlformats.org/officeDocument/2006/relationships/hyperlink" Target="https://www.census.gov/programs-surveys/geography/guidance/geo-areas/urban-rural.html" TargetMode="External"/><Relationship Id="rId20" Type="http://schemas.openxmlformats.org/officeDocument/2006/relationships/header" Target="head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mailto:ccompton@sdsu.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daho@work.com" TargetMode="Externa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ata.bls.gov" TargetMode="Externa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SNA">
      <a:dk1>
        <a:sysClr val="windowText" lastClr="000000"/>
      </a:dk1>
      <a:lt1>
        <a:sysClr val="window" lastClr="FFFFFF"/>
      </a:lt1>
      <a:dk2>
        <a:srgbClr val="44546A"/>
      </a:dk2>
      <a:lt2>
        <a:srgbClr val="E7E6E6"/>
      </a:lt2>
      <a:accent1>
        <a:srgbClr val="C2DFFD"/>
      </a:accent1>
      <a:accent2>
        <a:srgbClr val="034A90"/>
      </a:accent2>
      <a:accent3>
        <a:srgbClr val="F3F6FB"/>
      </a:accent3>
      <a:accent4>
        <a:srgbClr val="D0E6E0"/>
      </a:accent4>
      <a:accent5>
        <a:srgbClr val="71A088"/>
      </a:accent5>
      <a:accent6>
        <a:srgbClr val="A777A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223F4-946D-48AB-9B89-D6EC7C2A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299</Pages>
  <Words>68298</Words>
  <Characters>375644</Characters>
  <Application>Microsoft Office Word</Application>
  <DocSecurity>0</DocSecurity>
  <Lines>17887</Lines>
  <Paragraphs>15308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Chaz</dc:creator>
  <cp:keywords/>
  <dc:description/>
  <cp:lastModifiedBy>Christa Strickland-Kucerak</cp:lastModifiedBy>
  <cp:revision>44</cp:revision>
  <dcterms:created xsi:type="dcterms:W3CDTF">2023-12-29T18:21:00Z</dcterms:created>
  <dcterms:modified xsi:type="dcterms:W3CDTF">2023-12-31T04:17:00Z</dcterms:modified>
</cp:coreProperties>
</file>